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82344" w14:textId="77777777" w:rsidR="00BD5527" w:rsidRPr="00965C24" w:rsidRDefault="000D643A" w:rsidP="00B565A2">
      <w:pPr>
        <w:jc w:val="center"/>
        <w:outlineLvl w:val="0"/>
        <w:rPr>
          <w:noProof/>
          <w:szCs w:val="22"/>
        </w:rPr>
      </w:pPr>
      <w:r w:rsidRPr="00965C24">
        <w:rPr>
          <w:b/>
          <w:noProof/>
          <w:szCs w:val="22"/>
        </w:rPr>
        <w:t>Písomná informácia pre používateľa</w:t>
      </w:r>
    </w:p>
    <w:p w14:paraId="163DA42C" w14:textId="77777777" w:rsidR="00BD5527" w:rsidRPr="00965C24" w:rsidRDefault="00BD5527" w:rsidP="00B565A2">
      <w:pPr>
        <w:jc w:val="center"/>
        <w:rPr>
          <w:noProof/>
          <w:szCs w:val="22"/>
        </w:rPr>
      </w:pPr>
    </w:p>
    <w:p w14:paraId="55CFF5DD" w14:textId="7EBF990D" w:rsidR="00BD5527" w:rsidRPr="00965C24" w:rsidRDefault="0074191C" w:rsidP="00B565A2">
      <w:pPr>
        <w:jc w:val="center"/>
        <w:rPr>
          <w:b/>
          <w:szCs w:val="22"/>
        </w:rPr>
      </w:pPr>
      <w:proofErr w:type="spellStart"/>
      <w:r>
        <w:rPr>
          <w:b/>
          <w:szCs w:val="22"/>
        </w:rPr>
        <w:t>Aladez</w:t>
      </w:r>
      <w:proofErr w:type="spellEnd"/>
    </w:p>
    <w:p w14:paraId="2617FCDF" w14:textId="77777777" w:rsidR="00BD5527" w:rsidRPr="00965C24" w:rsidRDefault="00BD5527" w:rsidP="00B565A2">
      <w:pPr>
        <w:jc w:val="center"/>
        <w:rPr>
          <w:szCs w:val="22"/>
        </w:rPr>
      </w:pPr>
      <w:r w:rsidRPr="00965C24">
        <w:rPr>
          <w:szCs w:val="22"/>
        </w:rPr>
        <w:t>600 mg, filmom obalené tablety</w:t>
      </w:r>
    </w:p>
    <w:p w14:paraId="6566306A" w14:textId="77777777" w:rsidR="009C10C8" w:rsidRDefault="009C10C8" w:rsidP="00B565A2">
      <w:pPr>
        <w:ind w:left="0" w:firstLine="0"/>
        <w:jc w:val="center"/>
        <w:rPr>
          <w:szCs w:val="22"/>
        </w:rPr>
      </w:pPr>
    </w:p>
    <w:p w14:paraId="014CCBD6" w14:textId="77777777" w:rsidR="00BD5527" w:rsidRPr="00965C24" w:rsidRDefault="00BD5527" w:rsidP="00B565A2">
      <w:pPr>
        <w:ind w:left="0" w:firstLine="0"/>
        <w:jc w:val="center"/>
        <w:rPr>
          <w:szCs w:val="22"/>
        </w:rPr>
      </w:pPr>
      <w:r w:rsidRPr="00965C24">
        <w:rPr>
          <w:szCs w:val="22"/>
        </w:rPr>
        <w:t>kyselina</w:t>
      </w:r>
      <w:r w:rsidR="00786B39" w:rsidRPr="00965C24">
        <w:rPr>
          <w:szCs w:val="22"/>
        </w:rPr>
        <w:t xml:space="preserve"> </w:t>
      </w:r>
      <w:proofErr w:type="spellStart"/>
      <w:r w:rsidR="00786B39" w:rsidRPr="00965C24">
        <w:rPr>
          <w:szCs w:val="22"/>
        </w:rPr>
        <w:t>tioktová</w:t>
      </w:r>
      <w:proofErr w:type="spellEnd"/>
    </w:p>
    <w:p w14:paraId="7A347587" w14:textId="77777777" w:rsidR="00BD5527" w:rsidRPr="00965C24" w:rsidRDefault="00BD5527" w:rsidP="00B565A2">
      <w:pPr>
        <w:jc w:val="both"/>
        <w:rPr>
          <w:noProof/>
          <w:szCs w:val="22"/>
        </w:rPr>
      </w:pPr>
    </w:p>
    <w:p w14:paraId="498DC35D" w14:textId="77777777" w:rsidR="000D643A" w:rsidRPr="00965C24" w:rsidRDefault="000D643A" w:rsidP="00B565A2">
      <w:pPr>
        <w:widowControl w:val="0"/>
        <w:ind w:left="0" w:firstLine="0"/>
        <w:jc w:val="both"/>
        <w:rPr>
          <w:color w:val="000000"/>
          <w:szCs w:val="22"/>
        </w:rPr>
      </w:pPr>
      <w:r w:rsidRPr="00965C24">
        <w:rPr>
          <w:b/>
          <w:color w:val="000000"/>
          <w:szCs w:val="22"/>
        </w:rPr>
        <w:t xml:space="preserve">Pozorne si prečítajte celú písomnú informáciu </w:t>
      </w:r>
      <w:r w:rsidRPr="00965C24">
        <w:rPr>
          <w:b/>
          <w:noProof/>
          <w:szCs w:val="22"/>
        </w:rPr>
        <w:t>predtým, ako začnete užívať</w:t>
      </w:r>
      <w:r w:rsidRPr="00965C24">
        <w:rPr>
          <w:noProof/>
          <w:szCs w:val="22"/>
        </w:rPr>
        <w:t xml:space="preserve"> </w:t>
      </w:r>
      <w:r w:rsidRPr="00965C24">
        <w:rPr>
          <w:b/>
          <w:noProof/>
          <w:szCs w:val="22"/>
        </w:rPr>
        <w:t>tento liek, pretože obsahuje pre vás dôležité informácie</w:t>
      </w:r>
      <w:r w:rsidRPr="00965C24">
        <w:rPr>
          <w:b/>
          <w:color w:val="000000"/>
          <w:szCs w:val="22"/>
        </w:rPr>
        <w:t>.</w:t>
      </w:r>
    </w:p>
    <w:p w14:paraId="5E8CADCF" w14:textId="77777777" w:rsidR="000D643A" w:rsidRPr="00965C24" w:rsidRDefault="000D643A" w:rsidP="00B565A2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 w:rsidRPr="00965C24">
        <w:rPr>
          <w:szCs w:val="22"/>
        </w:rPr>
        <w:t>Túto písomnú informáciu si uschovajte. Možno bude potrebné, aby ste si ju znovu prečítali.</w:t>
      </w:r>
    </w:p>
    <w:p w14:paraId="55F4D509" w14:textId="77777777" w:rsidR="000D643A" w:rsidRPr="00965C24" w:rsidRDefault="000D643A" w:rsidP="00B565A2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 w:rsidRPr="00965C24">
        <w:rPr>
          <w:szCs w:val="22"/>
        </w:rPr>
        <w:t>Ak máte akékoľvek ďalšie otázky, obráťte sa na svojho lekára alebo lekárnika.</w:t>
      </w:r>
    </w:p>
    <w:p w14:paraId="2C9D9742" w14:textId="77777777" w:rsidR="000D643A" w:rsidRPr="00965C24" w:rsidRDefault="000D643A" w:rsidP="00B565A2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 w:rsidRPr="00965C24">
        <w:rPr>
          <w:szCs w:val="22"/>
        </w:rPr>
        <w:t xml:space="preserve">Tento liek bol predpísaný iba vám. Nedávajte ho nikomu inému. Môže mu uškodiť, dokonca aj vtedy, ak má rovnaké prejavy </w:t>
      </w:r>
      <w:r w:rsidRPr="00965C24">
        <w:rPr>
          <w:noProof/>
          <w:szCs w:val="22"/>
        </w:rPr>
        <w:t>ochorenia ako vy</w:t>
      </w:r>
      <w:r w:rsidRPr="00965C24">
        <w:rPr>
          <w:szCs w:val="22"/>
        </w:rPr>
        <w:t>.</w:t>
      </w:r>
    </w:p>
    <w:p w14:paraId="34C0826A" w14:textId="77777777" w:rsidR="000D643A" w:rsidRPr="00965C24" w:rsidRDefault="000D643A" w:rsidP="00B565A2">
      <w:pPr>
        <w:tabs>
          <w:tab w:val="left" w:pos="567"/>
        </w:tabs>
        <w:jc w:val="both"/>
        <w:rPr>
          <w:szCs w:val="22"/>
        </w:rPr>
      </w:pPr>
      <w:r w:rsidRPr="00965C24">
        <w:rPr>
          <w:szCs w:val="22"/>
        </w:rPr>
        <w:t>-</w:t>
      </w:r>
      <w:r w:rsidRPr="00965C24">
        <w:rPr>
          <w:szCs w:val="22"/>
        </w:rPr>
        <w:tab/>
      </w:r>
      <w:r w:rsidRPr="00965C24">
        <w:rPr>
          <w:noProof/>
          <w:szCs w:val="22"/>
        </w:rPr>
        <w:t>Ak sa u vás vyskytne akýkoľvek vedľajší účinok, obráťte sa na svojho lekára alebo lekárnika.</w:t>
      </w:r>
      <w:r w:rsidRPr="00965C24">
        <w:rPr>
          <w:szCs w:val="22"/>
        </w:rPr>
        <w:t xml:space="preserve"> </w:t>
      </w:r>
      <w:r w:rsidRPr="00965C24">
        <w:rPr>
          <w:noProof/>
          <w:szCs w:val="22"/>
        </w:rPr>
        <w:t>To sa týka aj akýchkoľvek vedľajších účinkov, ktoré nie sú uvedené v tejto písomnej informácii.</w:t>
      </w:r>
      <w:r w:rsidRPr="00965C24">
        <w:rPr>
          <w:szCs w:val="22"/>
        </w:rPr>
        <w:t xml:space="preserve"> </w:t>
      </w:r>
      <w:r w:rsidRPr="00965C24">
        <w:rPr>
          <w:noProof/>
          <w:szCs w:val="22"/>
        </w:rPr>
        <w:t>Pozri časť 4</w:t>
      </w:r>
      <w:r w:rsidRPr="00965C24">
        <w:rPr>
          <w:szCs w:val="22"/>
        </w:rPr>
        <w:t>.</w:t>
      </w:r>
    </w:p>
    <w:p w14:paraId="5857E244" w14:textId="77777777" w:rsidR="00BD5527" w:rsidRPr="00965C24" w:rsidRDefault="00BD5527" w:rsidP="00B565A2">
      <w:pPr>
        <w:jc w:val="both"/>
        <w:rPr>
          <w:szCs w:val="22"/>
        </w:rPr>
      </w:pPr>
    </w:p>
    <w:p w14:paraId="3E9028AA" w14:textId="77777777" w:rsidR="00BD5527" w:rsidRPr="00965C24" w:rsidRDefault="00BD5527" w:rsidP="00B565A2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 w:rsidRPr="00965C24">
        <w:rPr>
          <w:b/>
          <w:noProof/>
          <w:szCs w:val="22"/>
        </w:rPr>
        <w:t>V tejto písomnej informácii sa dozviete</w:t>
      </w:r>
      <w:r w:rsidRPr="00965C24">
        <w:rPr>
          <w:noProof/>
          <w:szCs w:val="22"/>
        </w:rPr>
        <w:t xml:space="preserve">: </w:t>
      </w:r>
    </w:p>
    <w:p w14:paraId="3B74D30E" w14:textId="78D4CF68" w:rsidR="00BD5527" w:rsidRPr="00965C24" w:rsidRDefault="00BD5527" w:rsidP="00B565A2">
      <w:pPr>
        <w:jc w:val="both"/>
        <w:rPr>
          <w:noProof/>
          <w:szCs w:val="22"/>
        </w:rPr>
      </w:pPr>
      <w:r w:rsidRPr="00965C24">
        <w:rPr>
          <w:noProof/>
          <w:szCs w:val="22"/>
        </w:rPr>
        <w:t>1.</w:t>
      </w:r>
      <w:r w:rsidRPr="00965C24">
        <w:rPr>
          <w:noProof/>
          <w:szCs w:val="22"/>
        </w:rPr>
        <w:tab/>
        <w:t xml:space="preserve">Čo je </w:t>
      </w:r>
      <w:proofErr w:type="spellStart"/>
      <w:r w:rsidR="00E05EB4">
        <w:rPr>
          <w:szCs w:val="22"/>
        </w:rPr>
        <w:t>Aladez</w:t>
      </w:r>
      <w:proofErr w:type="spellEnd"/>
      <w:r w:rsidRPr="00965C24">
        <w:rPr>
          <w:noProof/>
          <w:szCs w:val="22"/>
        </w:rPr>
        <w:t xml:space="preserve"> a na čo sa používa</w:t>
      </w:r>
    </w:p>
    <w:p w14:paraId="0BD19D00" w14:textId="4DF2DEE8" w:rsidR="00BD5527" w:rsidRPr="00965C24" w:rsidRDefault="00BD5527" w:rsidP="00B565A2">
      <w:pPr>
        <w:ind w:right="-29"/>
        <w:jc w:val="both"/>
        <w:rPr>
          <w:noProof/>
          <w:szCs w:val="22"/>
        </w:rPr>
      </w:pPr>
      <w:r w:rsidRPr="00965C24">
        <w:rPr>
          <w:noProof/>
          <w:szCs w:val="22"/>
        </w:rPr>
        <w:t>2.</w:t>
      </w:r>
      <w:r w:rsidRPr="00965C24">
        <w:rPr>
          <w:noProof/>
          <w:szCs w:val="22"/>
        </w:rPr>
        <w:tab/>
      </w:r>
      <w:r w:rsidR="00621C65" w:rsidRPr="00965C24">
        <w:rPr>
          <w:noProof/>
          <w:szCs w:val="22"/>
          <w:lang w:val="fr-FR"/>
        </w:rPr>
        <w:t>Čo potrebujete vedieť predtým,</w:t>
      </w:r>
      <w:r w:rsidR="00621C65" w:rsidRPr="00965C24">
        <w:rPr>
          <w:noProof/>
          <w:szCs w:val="22"/>
        </w:rPr>
        <w:t xml:space="preserve"> </w:t>
      </w:r>
      <w:r w:rsidRPr="00965C24">
        <w:rPr>
          <w:noProof/>
          <w:szCs w:val="22"/>
        </w:rPr>
        <w:t xml:space="preserve">ako užijete </w:t>
      </w:r>
      <w:proofErr w:type="spellStart"/>
      <w:r w:rsidR="00E05EB4">
        <w:rPr>
          <w:szCs w:val="22"/>
        </w:rPr>
        <w:t>Aladez</w:t>
      </w:r>
      <w:proofErr w:type="spellEnd"/>
      <w:r w:rsidRPr="00965C24">
        <w:rPr>
          <w:noProof/>
          <w:szCs w:val="22"/>
        </w:rPr>
        <w:t xml:space="preserve"> </w:t>
      </w:r>
    </w:p>
    <w:p w14:paraId="0380C579" w14:textId="2FB44CF6" w:rsidR="00BD5527" w:rsidRPr="00965C24" w:rsidRDefault="00BD5527" w:rsidP="00B565A2">
      <w:pPr>
        <w:ind w:right="-29"/>
        <w:jc w:val="both"/>
        <w:rPr>
          <w:noProof/>
          <w:szCs w:val="22"/>
        </w:rPr>
      </w:pPr>
      <w:r w:rsidRPr="00965C24">
        <w:rPr>
          <w:noProof/>
          <w:szCs w:val="22"/>
        </w:rPr>
        <w:t>3.</w:t>
      </w:r>
      <w:r w:rsidRPr="00965C24">
        <w:rPr>
          <w:noProof/>
          <w:szCs w:val="22"/>
        </w:rPr>
        <w:tab/>
        <w:t xml:space="preserve">Ako užívať </w:t>
      </w:r>
      <w:proofErr w:type="spellStart"/>
      <w:r w:rsidR="005F1523">
        <w:rPr>
          <w:szCs w:val="22"/>
        </w:rPr>
        <w:t>Aladez</w:t>
      </w:r>
      <w:proofErr w:type="spellEnd"/>
      <w:r w:rsidRPr="00965C24">
        <w:rPr>
          <w:noProof/>
          <w:szCs w:val="22"/>
        </w:rPr>
        <w:t xml:space="preserve"> </w:t>
      </w:r>
    </w:p>
    <w:p w14:paraId="7E245678" w14:textId="77777777" w:rsidR="00BD5527" w:rsidRPr="00965C24" w:rsidRDefault="00BD5527" w:rsidP="00B565A2">
      <w:pPr>
        <w:ind w:right="-29"/>
        <w:jc w:val="both"/>
        <w:rPr>
          <w:noProof/>
          <w:szCs w:val="22"/>
        </w:rPr>
      </w:pPr>
      <w:r w:rsidRPr="00965C24">
        <w:rPr>
          <w:noProof/>
          <w:szCs w:val="22"/>
        </w:rPr>
        <w:t>4.</w:t>
      </w:r>
      <w:r w:rsidRPr="00965C24">
        <w:rPr>
          <w:noProof/>
          <w:szCs w:val="22"/>
        </w:rPr>
        <w:tab/>
        <w:t>Možné vedľajšie účinky</w:t>
      </w:r>
    </w:p>
    <w:p w14:paraId="53163D8B" w14:textId="3EB5640B" w:rsidR="00BD5527" w:rsidRPr="00965C24" w:rsidRDefault="00BD5527" w:rsidP="00B565A2">
      <w:pPr>
        <w:ind w:right="-29"/>
        <w:jc w:val="both"/>
        <w:rPr>
          <w:noProof/>
          <w:szCs w:val="22"/>
        </w:rPr>
      </w:pPr>
      <w:r w:rsidRPr="00965C24">
        <w:rPr>
          <w:noProof/>
          <w:szCs w:val="22"/>
        </w:rPr>
        <w:t>5.</w:t>
      </w:r>
      <w:r w:rsidRPr="00965C24">
        <w:rPr>
          <w:noProof/>
          <w:szCs w:val="22"/>
        </w:rPr>
        <w:tab/>
        <w:t xml:space="preserve">Ako uchovávať </w:t>
      </w:r>
      <w:proofErr w:type="spellStart"/>
      <w:r w:rsidR="005F1523">
        <w:rPr>
          <w:szCs w:val="22"/>
        </w:rPr>
        <w:t>Aladez</w:t>
      </w:r>
      <w:proofErr w:type="spellEnd"/>
    </w:p>
    <w:p w14:paraId="1FEB1874" w14:textId="4FCBC2C0" w:rsidR="00BD5527" w:rsidRPr="00965C24" w:rsidRDefault="00BD5527" w:rsidP="00B565A2">
      <w:pPr>
        <w:ind w:right="-29"/>
        <w:jc w:val="both"/>
        <w:rPr>
          <w:noProof/>
          <w:szCs w:val="22"/>
        </w:rPr>
      </w:pPr>
      <w:r w:rsidRPr="00965C24">
        <w:rPr>
          <w:noProof/>
          <w:szCs w:val="22"/>
        </w:rPr>
        <w:t>6.</w:t>
      </w:r>
      <w:r w:rsidRPr="00965C24">
        <w:rPr>
          <w:noProof/>
          <w:szCs w:val="22"/>
        </w:rPr>
        <w:tab/>
      </w:r>
      <w:r w:rsidR="00621C65" w:rsidRPr="00965C24">
        <w:rPr>
          <w:noProof/>
          <w:szCs w:val="22"/>
          <w:lang w:val="fr-FR"/>
        </w:rPr>
        <w:t>Obsah balenia a ďalšie</w:t>
      </w:r>
      <w:r w:rsidR="00621C65" w:rsidRPr="00965C24">
        <w:rPr>
          <w:noProof/>
          <w:szCs w:val="22"/>
        </w:rPr>
        <w:t xml:space="preserve"> informácie</w:t>
      </w:r>
    </w:p>
    <w:p w14:paraId="1915D09E" w14:textId="77777777" w:rsidR="00BD5527" w:rsidRDefault="00BD5527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1C5C4946" w14:textId="77777777" w:rsidR="009C10C8" w:rsidRPr="00965C24" w:rsidRDefault="009C10C8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74F0F2E5" w14:textId="6CE4680F" w:rsidR="00F43AEA" w:rsidRPr="00965C24" w:rsidRDefault="00F43AEA" w:rsidP="00B565A2">
      <w:pPr>
        <w:jc w:val="both"/>
        <w:rPr>
          <w:b/>
          <w:noProof/>
          <w:szCs w:val="22"/>
        </w:rPr>
      </w:pPr>
      <w:r w:rsidRPr="00965C24">
        <w:rPr>
          <w:b/>
          <w:noProof/>
          <w:szCs w:val="22"/>
        </w:rPr>
        <w:t>1.</w:t>
      </w:r>
      <w:r w:rsidRPr="00965C24">
        <w:rPr>
          <w:b/>
          <w:noProof/>
          <w:szCs w:val="22"/>
        </w:rPr>
        <w:tab/>
        <w:t xml:space="preserve">Čo je </w:t>
      </w:r>
      <w:proofErr w:type="spellStart"/>
      <w:r w:rsidR="00B565A2">
        <w:rPr>
          <w:b/>
          <w:szCs w:val="22"/>
        </w:rPr>
        <w:t>Aladez</w:t>
      </w:r>
      <w:proofErr w:type="spellEnd"/>
      <w:r w:rsidRPr="00965C24">
        <w:rPr>
          <w:b/>
          <w:noProof/>
          <w:szCs w:val="22"/>
        </w:rPr>
        <w:t xml:space="preserve"> a na čo sa používa</w:t>
      </w:r>
    </w:p>
    <w:p w14:paraId="5AA32F8E" w14:textId="49A11CCD" w:rsidR="00BD5527" w:rsidRDefault="00BD5527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44DAC774" w14:textId="6AC8ED1E" w:rsidR="00B565A2" w:rsidRDefault="00B565A2" w:rsidP="00B565A2">
      <w:pPr>
        <w:numPr>
          <w:ilvl w:val="12"/>
          <w:numId w:val="0"/>
        </w:numPr>
        <w:ind w:right="-2"/>
        <w:jc w:val="both"/>
        <w:rPr>
          <w:rStyle w:val="tlid-translation"/>
        </w:rPr>
      </w:pPr>
      <w:r>
        <w:rPr>
          <w:rStyle w:val="tlid-translation"/>
        </w:rPr>
        <w:t xml:space="preserve">Kyselina </w:t>
      </w:r>
      <w:proofErr w:type="spellStart"/>
      <w:r>
        <w:rPr>
          <w:rStyle w:val="tlid-translation"/>
        </w:rPr>
        <w:t>tioktová</w:t>
      </w:r>
      <w:proofErr w:type="spellEnd"/>
      <w:r>
        <w:rPr>
          <w:rStyle w:val="tlid-translation"/>
        </w:rPr>
        <w:t xml:space="preserve">, účinná látka </w:t>
      </w:r>
      <w:proofErr w:type="spellStart"/>
      <w:r>
        <w:rPr>
          <w:rStyle w:val="tlid-translation"/>
        </w:rPr>
        <w:t>Aladezu</w:t>
      </w:r>
      <w:proofErr w:type="spellEnd"/>
      <w:r>
        <w:rPr>
          <w:rStyle w:val="tlid-translation"/>
        </w:rPr>
        <w:t xml:space="preserve">, je látka, ktorá sa tvorí v tele a má vplyv na </w:t>
      </w:r>
      <w:r w:rsidR="007D51C9">
        <w:rPr>
          <w:rStyle w:val="tlid-translation"/>
        </w:rPr>
        <w:t xml:space="preserve">niektoré </w:t>
      </w:r>
      <w:r>
        <w:rPr>
          <w:rStyle w:val="tlid-translation"/>
        </w:rPr>
        <w:t xml:space="preserve">metabolické funkcie tela. Kyselina </w:t>
      </w:r>
      <w:proofErr w:type="spellStart"/>
      <w:r w:rsidR="00B11FEE">
        <w:rPr>
          <w:rStyle w:val="tlid-translation"/>
        </w:rPr>
        <w:t>tioktová</w:t>
      </w:r>
      <w:proofErr w:type="spellEnd"/>
      <w:r>
        <w:rPr>
          <w:rStyle w:val="tlid-translation"/>
        </w:rPr>
        <w:t xml:space="preserve"> má antioxidačné vlastnosti, ktoré chránia nervové </w:t>
      </w:r>
      <w:r w:rsidRPr="007D51C9">
        <w:rPr>
          <w:rStyle w:val="tlid-translation"/>
        </w:rPr>
        <w:t>bunky pred reaktívnymi</w:t>
      </w:r>
      <w:r>
        <w:rPr>
          <w:rStyle w:val="tlid-translation"/>
        </w:rPr>
        <w:t xml:space="preserve"> </w:t>
      </w:r>
      <w:r w:rsidR="00DC706D">
        <w:rPr>
          <w:rStyle w:val="tlid-translation"/>
        </w:rPr>
        <w:t xml:space="preserve">produktami </w:t>
      </w:r>
      <w:r>
        <w:rPr>
          <w:rStyle w:val="tlid-translation"/>
        </w:rPr>
        <w:t>rozkladu.</w:t>
      </w:r>
    </w:p>
    <w:p w14:paraId="0F01E1EC" w14:textId="77777777" w:rsidR="009558E1" w:rsidRPr="00965C24" w:rsidRDefault="009558E1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3CC04552" w14:textId="058CB2D0" w:rsidR="00BD5527" w:rsidRPr="00965C24" w:rsidRDefault="009558E1" w:rsidP="009558E1">
      <w:pPr>
        <w:ind w:left="0" w:firstLine="0"/>
        <w:jc w:val="both"/>
        <w:rPr>
          <w:noProof/>
          <w:szCs w:val="22"/>
        </w:rPr>
      </w:pPr>
      <w:proofErr w:type="spellStart"/>
      <w:r>
        <w:rPr>
          <w:szCs w:val="22"/>
        </w:rPr>
        <w:t>Aladez</w:t>
      </w:r>
      <w:proofErr w:type="spellEnd"/>
      <w:r>
        <w:rPr>
          <w:szCs w:val="22"/>
        </w:rPr>
        <w:t xml:space="preserve"> </w:t>
      </w:r>
      <w:r w:rsidR="00BD5527" w:rsidRPr="00965C24">
        <w:rPr>
          <w:szCs w:val="22"/>
        </w:rPr>
        <w:t>je liek, ktorý sa používa na liečb</w:t>
      </w:r>
      <w:r w:rsidR="002E3AA9">
        <w:rPr>
          <w:szCs w:val="22"/>
        </w:rPr>
        <w:t>u</w:t>
      </w:r>
      <w:r w:rsidR="00BD5527" w:rsidRPr="00965C24">
        <w:rPr>
          <w:szCs w:val="22"/>
        </w:rPr>
        <w:t xml:space="preserve"> príznakov periférnej (</w:t>
      </w:r>
      <w:proofErr w:type="spellStart"/>
      <w:r w:rsidR="00BD5527" w:rsidRPr="00965C24">
        <w:rPr>
          <w:szCs w:val="22"/>
        </w:rPr>
        <w:t>senzomotorickej</w:t>
      </w:r>
      <w:proofErr w:type="spellEnd"/>
      <w:r w:rsidR="00BD5527" w:rsidRPr="00965C24">
        <w:rPr>
          <w:szCs w:val="22"/>
        </w:rPr>
        <w:t xml:space="preserve">) diabetickej </w:t>
      </w:r>
      <w:proofErr w:type="spellStart"/>
      <w:r w:rsidR="00BD5527" w:rsidRPr="00965C24">
        <w:rPr>
          <w:szCs w:val="22"/>
        </w:rPr>
        <w:t>polyneuropatie</w:t>
      </w:r>
      <w:proofErr w:type="spellEnd"/>
      <w:r w:rsidR="00786B39" w:rsidRPr="00965C24">
        <w:rPr>
          <w:szCs w:val="22"/>
        </w:rPr>
        <w:t xml:space="preserve"> u dospelých</w:t>
      </w:r>
      <w:r w:rsidR="00BD5527" w:rsidRPr="00965C24">
        <w:rPr>
          <w:szCs w:val="22"/>
        </w:rPr>
        <w:t>.</w:t>
      </w:r>
    </w:p>
    <w:p w14:paraId="3730366D" w14:textId="77777777" w:rsidR="00BD5527" w:rsidRDefault="00BD5527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7A642674" w14:textId="77777777" w:rsidR="007D51C9" w:rsidRPr="00965C24" w:rsidRDefault="007D51C9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4FA4D30E" w14:textId="2772FEA5" w:rsidR="00F43AEA" w:rsidRPr="00965C24" w:rsidRDefault="00F43AEA" w:rsidP="00B565A2">
      <w:pPr>
        <w:ind w:right="-29"/>
        <w:jc w:val="both"/>
        <w:rPr>
          <w:b/>
          <w:noProof/>
          <w:szCs w:val="22"/>
        </w:rPr>
      </w:pPr>
      <w:r w:rsidRPr="00965C24">
        <w:rPr>
          <w:b/>
          <w:noProof/>
          <w:szCs w:val="22"/>
        </w:rPr>
        <w:t>2.</w:t>
      </w:r>
      <w:r w:rsidRPr="00965C24">
        <w:rPr>
          <w:b/>
          <w:noProof/>
          <w:szCs w:val="22"/>
        </w:rPr>
        <w:tab/>
      </w:r>
      <w:r w:rsidRPr="00965C24">
        <w:rPr>
          <w:b/>
          <w:noProof/>
          <w:szCs w:val="22"/>
          <w:lang w:val="fr-FR"/>
        </w:rPr>
        <w:t>Čo potrebujete vedieť predtým,</w:t>
      </w:r>
      <w:r w:rsidRPr="00965C24">
        <w:rPr>
          <w:b/>
          <w:noProof/>
          <w:szCs w:val="22"/>
        </w:rPr>
        <w:t xml:space="preserve"> ako užijete </w:t>
      </w:r>
      <w:proofErr w:type="spellStart"/>
      <w:r w:rsidR="00C9025F">
        <w:rPr>
          <w:b/>
          <w:szCs w:val="22"/>
        </w:rPr>
        <w:t>Aladez</w:t>
      </w:r>
      <w:proofErr w:type="spellEnd"/>
    </w:p>
    <w:p w14:paraId="0141A9AA" w14:textId="77777777" w:rsidR="00BD5527" w:rsidRPr="00965C24" w:rsidRDefault="00BD5527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4F168F9C" w14:textId="05652175" w:rsidR="00BD5527" w:rsidRPr="00965C24" w:rsidRDefault="00BD5527" w:rsidP="00B565A2">
      <w:pPr>
        <w:numPr>
          <w:ilvl w:val="12"/>
          <w:numId w:val="0"/>
        </w:numPr>
        <w:jc w:val="both"/>
        <w:outlineLvl w:val="0"/>
        <w:rPr>
          <w:noProof/>
          <w:szCs w:val="22"/>
        </w:rPr>
      </w:pPr>
      <w:r w:rsidRPr="00965C24">
        <w:rPr>
          <w:b/>
          <w:noProof/>
          <w:szCs w:val="22"/>
        </w:rPr>
        <w:t xml:space="preserve">Neužívajte </w:t>
      </w:r>
      <w:proofErr w:type="spellStart"/>
      <w:r w:rsidR="005C07DD">
        <w:rPr>
          <w:b/>
          <w:szCs w:val="22"/>
        </w:rPr>
        <w:t>Aladez</w:t>
      </w:r>
      <w:proofErr w:type="spellEnd"/>
    </w:p>
    <w:p w14:paraId="2F903DFF" w14:textId="393D9674" w:rsidR="00BD5527" w:rsidRPr="00965C24" w:rsidRDefault="00BD5527" w:rsidP="00B565A2">
      <w:pPr>
        <w:numPr>
          <w:ilvl w:val="12"/>
          <w:numId w:val="0"/>
        </w:numPr>
        <w:ind w:left="426" w:hanging="426"/>
        <w:jc w:val="both"/>
        <w:rPr>
          <w:noProof/>
          <w:szCs w:val="22"/>
        </w:rPr>
      </w:pPr>
      <w:r w:rsidRPr="00965C24">
        <w:rPr>
          <w:noProof/>
          <w:szCs w:val="22"/>
        </w:rPr>
        <w:t>-</w:t>
      </w:r>
      <w:r w:rsidRPr="00965C24">
        <w:rPr>
          <w:noProof/>
          <w:szCs w:val="22"/>
        </w:rPr>
        <w:tab/>
      </w:r>
      <w:r w:rsidR="00C95FE0" w:rsidRPr="00965C24">
        <w:rPr>
          <w:noProof/>
          <w:szCs w:val="22"/>
        </w:rPr>
        <w:t xml:space="preserve">ak </w:t>
      </w:r>
      <w:r w:rsidRPr="00965C24">
        <w:rPr>
          <w:noProof/>
          <w:szCs w:val="22"/>
        </w:rPr>
        <w:t xml:space="preserve">ste alergický na </w:t>
      </w:r>
      <w:r w:rsidRPr="00965C24">
        <w:rPr>
          <w:szCs w:val="22"/>
        </w:rPr>
        <w:t xml:space="preserve">kyselinu </w:t>
      </w:r>
      <w:proofErr w:type="spellStart"/>
      <w:r w:rsidRPr="00965C24">
        <w:rPr>
          <w:szCs w:val="22"/>
        </w:rPr>
        <w:t>tioktovú</w:t>
      </w:r>
      <w:proofErr w:type="spellEnd"/>
      <w:r w:rsidRPr="00965C24">
        <w:rPr>
          <w:szCs w:val="22"/>
        </w:rPr>
        <w:t xml:space="preserve"> </w:t>
      </w:r>
      <w:r w:rsidRPr="00965C24">
        <w:rPr>
          <w:noProof/>
          <w:szCs w:val="22"/>
        </w:rPr>
        <w:t xml:space="preserve">alebo na ktorúkoľvek z ďalších zložiek </w:t>
      </w:r>
      <w:r w:rsidR="00C95FE0" w:rsidRPr="00965C24">
        <w:rPr>
          <w:noProof/>
          <w:szCs w:val="22"/>
          <w:lang w:val="fr-FR"/>
        </w:rPr>
        <w:t>tohto lieku (uvedených v </w:t>
      </w:r>
      <w:r w:rsidR="007D51C9" w:rsidRPr="00965C24">
        <w:rPr>
          <w:noProof/>
          <w:szCs w:val="22"/>
          <w:lang w:val="fr-FR"/>
        </w:rPr>
        <w:t>časti</w:t>
      </w:r>
      <w:r w:rsidR="007D51C9">
        <w:rPr>
          <w:noProof/>
          <w:szCs w:val="22"/>
          <w:lang w:val="fr-FR"/>
        </w:rPr>
        <w:t> </w:t>
      </w:r>
      <w:r w:rsidR="00C95FE0" w:rsidRPr="00965C24">
        <w:rPr>
          <w:noProof/>
          <w:szCs w:val="22"/>
          <w:lang w:val="fr-FR"/>
        </w:rPr>
        <w:t>6)</w:t>
      </w:r>
      <w:r w:rsidRPr="00965C24">
        <w:rPr>
          <w:noProof/>
          <w:szCs w:val="22"/>
        </w:rPr>
        <w:t>.</w:t>
      </w:r>
    </w:p>
    <w:p w14:paraId="4BA73B46" w14:textId="77777777" w:rsidR="006F3AF5" w:rsidRPr="00965C24" w:rsidRDefault="006F3AF5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6999CBE3" w14:textId="77777777" w:rsidR="00C95FE0" w:rsidRPr="00965C24" w:rsidRDefault="00C95FE0" w:rsidP="00B565A2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  <w:lang w:val="fr-FR"/>
        </w:rPr>
      </w:pPr>
      <w:r w:rsidRPr="00965C24">
        <w:rPr>
          <w:b/>
          <w:noProof/>
          <w:szCs w:val="22"/>
          <w:lang w:val="fr-FR"/>
        </w:rPr>
        <w:t>Upozornenia a opatrenia</w:t>
      </w:r>
    </w:p>
    <w:p w14:paraId="4C2FAD0A" w14:textId="1BE33E02" w:rsidR="00C95FE0" w:rsidRPr="00965C24" w:rsidRDefault="00786B39" w:rsidP="00B565A2">
      <w:pPr>
        <w:numPr>
          <w:ilvl w:val="12"/>
          <w:numId w:val="0"/>
        </w:numPr>
        <w:jc w:val="both"/>
        <w:rPr>
          <w:noProof/>
          <w:szCs w:val="22"/>
          <w:lang w:val="fr-FR"/>
        </w:rPr>
      </w:pPr>
      <w:r w:rsidRPr="00965C24">
        <w:rPr>
          <w:noProof/>
          <w:szCs w:val="22"/>
          <w:lang w:val="fr-FR"/>
        </w:rPr>
        <w:t>Predtým ako začnete užívať</w:t>
      </w:r>
      <w:r w:rsidRPr="00965C24">
        <w:rPr>
          <w:szCs w:val="22"/>
        </w:rPr>
        <w:t xml:space="preserve"> </w:t>
      </w:r>
      <w:proofErr w:type="spellStart"/>
      <w:r w:rsidR="00E5472C">
        <w:rPr>
          <w:szCs w:val="22"/>
        </w:rPr>
        <w:t>Aladez</w:t>
      </w:r>
      <w:proofErr w:type="spellEnd"/>
      <w:r w:rsidRPr="00965C24">
        <w:rPr>
          <w:noProof/>
          <w:szCs w:val="22"/>
          <w:lang w:val="fr-FR"/>
        </w:rPr>
        <w:t xml:space="preserve"> o</w:t>
      </w:r>
      <w:r w:rsidR="00C95FE0" w:rsidRPr="00965C24">
        <w:rPr>
          <w:noProof/>
          <w:szCs w:val="22"/>
          <w:lang w:val="fr-FR"/>
        </w:rPr>
        <w:t>bráťte sa na svojho lekára alebo lekárnika.</w:t>
      </w:r>
    </w:p>
    <w:p w14:paraId="09E408B5" w14:textId="77777777" w:rsidR="00786B39" w:rsidRPr="00965C24" w:rsidRDefault="00786B39" w:rsidP="00B565A2">
      <w:pPr>
        <w:ind w:left="0" w:firstLine="0"/>
        <w:jc w:val="both"/>
        <w:rPr>
          <w:szCs w:val="22"/>
        </w:rPr>
      </w:pPr>
    </w:p>
    <w:p w14:paraId="0C2EC8DF" w14:textId="77777777" w:rsidR="002605D8" w:rsidRPr="00965C24" w:rsidRDefault="002605D8" w:rsidP="00B565A2">
      <w:pPr>
        <w:numPr>
          <w:ilvl w:val="12"/>
          <w:numId w:val="0"/>
        </w:numPr>
        <w:jc w:val="both"/>
        <w:rPr>
          <w:noProof/>
          <w:szCs w:val="22"/>
        </w:rPr>
      </w:pPr>
      <w:bookmarkStart w:id="0" w:name="_Hlk529790326"/>
      <w:r w:rsidRPr="00965C24">
        <w:rPr>
          <w:noProof/>
          <w:szCs w:val="22"/>
        </w:rPr>
        <w:t>Pacienti s určitým ľudským leukocytovým antigénovým genotypom (ktorý je častejší u japonských a kórejských pacientov, ale nachádza sa aj u belošskej rasy) sú náchylnejší na vznik inzulínového autoimunitného syndrómu (poruchy hormónov regulujúcich hladinu glukózy v krvi s výrazným znížením hladiny cukru v krvi) pri liečbe kyselinou tioktovou.</w:t>
      </w:r>
    </w:p>
    <w:p w14:paraId="79DCC091" w14:textId="77777777" w:rsidR="00013D1C" w:rsidRPr="00965C24" w:rsidRDefault="00013D1C" w:rsidP="00B565A2">
      <w:pPr>
        <w:numPr>
          <w:ilvl w:val="12"/>
          <w:numId w:val="0"/>
        </w:numPr>
        <w:jc w:val="both"/>
        <w:rPr>
          <w:noProof/>
          <w:szCs w:val="22"/>
        </w:rPr>
      </w:pPr>
    </w:p>
    <w:bookmarkEnd w:id="0"/>
    <w:p w14:paraId="24D4654D" w14:textId="77777777" w:rsidR="00C95FE0" w:rsidRPr="00965C24" w:rsidRDefault="00C95FE0" w:rsidP="00B565A2">
      <w:pPr>
        <w:numPr>
          <w:ilvl w:val="12"/>
          <w:numId w:val="0"/>
        </w:numPr>
        <w:ind w:right="-2"/>
        <w:jc w:val="both"/>
        <w:rPr>
          <w:b/>
          <w:noProof/>
          <w:szCs w:val="22"/>
          <w:lang w:val="fr-FR"/>
        </w:rPr>
      </w:pPr>
      <w:r w:rsidRPr="00965C24">
        <w:rPr>
          <w:b/>
          <w:noProof/>
          <w:szCs w:val="22"/>
          <w:lang w:val="fr-FR"/>
        </w:rPr>
        <w:t>Deti a dospievajúci</w:t>
      </w:r>
    </w:p>
    <w:p w14:paraId="033F00BC" w14:textId="13548919" w:rsidR="00C95FE0" w:rsidRDefault="00C95FE0" w:rsidP="00B565A2">
      <w:pPr>
        <w:numPr>
          <w:ilvl w:val="12"/>
          <w:numId w:val="0"/>
        </w:numPr>
        <w:ind w:right="-2"/>
        <w:jc w:val="both"/>
        <w:rPr>
          <w:szCs w:val="22"/>
        </w:rPr>
      </w:pPr>
      <w:r w:rsidRPr="00965C24">
        <w:rPr>
          <w:szCs w:val="22"/>
        </w:rPr>
        <w:t xml:space="preserve">Deti a dospievajúci nesmú </w:t>
      </w:r>
      <w:r w:rsidR="00786B39" w:rsidRPr="00965C24">
        <w:rPr>
          <w:szCs w:val="22"/>
        </w:rPr>
        <w:t>užívať</w:t>
      </w:r>
      <w:r w:rsidRPr="00965C24">
        <w:rPr>
          <w:szCs w:val="22"/>
        </w:rPr>
        <w:t xml:space="preserve"> </w:t>
      </w:r>
      <w:proofErr w:type="spellStart"/>
      <w:r w:rsidR="00110F3E">
        <w:rPr>
          <w:szCs w:val="22"/>
        </w:rPr>
        <w:t>Aladez</w:t>
      </w:r>
      <w:proofErr w:type="spellEnd"/>
      <w:r w:rsidRPr="00965C24">
        <w:rPr>
          <w:szCs w:val="22"/>
        </w:rPr>
        <w:t>, pretože nie je dostatok klinických skúseností v</w:t>
      </w:r>
      <w:r w:rsidR="00786B39" w:rsidRPr="00965C24">
        <w:rPr>
          <w:szCs w:val="22"/>
        </w:rPr>
        <w:t> </w:t>
      </w:r>
      <w:r w:rsidRPr="00965C24">
        <w:rPr>
          <w:szCs w:val="22"/>
        </w:rPr>
        <w:t>tejto vekovej skupine.</w:t>
      </w:r>
    </w:p>
    <w:p w14:paraId="01BDF41D" w14:textId="77777777" w:rsidR="007D51C9" w:rsidRDefault="007D51C9" w:rsidP="000631F3">
      <w:pPr>
        <w:ind w:left="0" w:firstLine="0"/>
        <w:rPr>
          <w:szCs w:val="22"/>
        </w:rPr>
      </w:pPr>
    </w:p>
    <w:p w14:paraId="167D5106" w14:textId="12F09185" w:rsidR="002F0D64" w:rsidRPr="000631F3" w:rsidRDefault="002F0D64" w:rsidP="000631F3">
      <w:pPr>
        <w:ind w:left="0" w:firstLine="0"/>
        <w:rPr>
          <w:szCs w:val="22"/>
        </w:rPr>
      </w:pPr>
      <w:r w:rsidRPr="000631F3">
        <w:rPr>
          <w:noProof/>
          <w:szCs w:val="22"/>
          <w:u w:val="single"/>
        </w:rPr>
        <w:lastRenderedPageBreak/>
        <w:t>Pacienti s poruchou funkcie obličiek alebo pečene</w:t>
      </w:r>
    </w:p>
    <w:p w14:paraId="65CFC3B9" w14:textId="1589C003" w:rsidR="002F0D64" w:rsidRPr="002F0D64" w:rsidRDefault="002F0D64" w:rsidP="002F0D64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2F0D64">
        <w:rPr>
          <w:noProof/>
          <w:szCs w:val="22"/>
        </w:rPr>
        <w:t xml:space="preserve">Vzhľadom </w:t>
      </w:r>
      <w:r w:rsidR="007D51C9">
        <w:rPr>
          <w:noProof/>
          <w:szCs w:val="22"/>
        </w:rPr>
        <w:t>na</w:t>
      </w:r>
      <w:r w:rsidRPr="002F0D64">
        <w:rPr>
          <w:noProof/>
          <w:szCs w:val="22"/>
        </w:rPr>
        <w:t xml:space="preserve"> to, že nie sú k dispozícii dostatočné údaje, </w:t>
      </w:r>
      <w:r w:rsidR="007D51C9">
        <w:rPr>
          <w:noProof/>
          <w:szCs w:val="22"/>
        </w:rPr>
        <w:t>lie</w:t>
      </w:r>
      <w:r w:rsidRPr="002F0D64">
        <w:rPr>
          <w:noProof/>
          <w:szCs w:val="22"/>
        </w:rPr>
        <w:t xml:space="preserve">k </w:t>
      </w:r>
      <w:r w:rsidR="009C10C8">
        <w:rPr>
          <w:noProof/>
          <w:szCs w:val="22"/>
        </w:rPr>
        <w:t>sa</w:t>
      </w:r>
      <w:r w:rsidR="009C10C8" w:rsidRPr="002F0D64">
        <w:rPr>
          <w:noProof/>
          <w:szCs w:val="22"/>
        </w:rPr>
        <w:t xml:space="preserve"> </w:t>
      </w:r>
      <w:r w:rsidRPr="002F0D64">
        <w:rPr>
          <w:noProof/>
          <w:szCs w:val="22"/>
        </w:rPr>
        <w:t>nemá používať u pacientov s poruchou funkcie pečene alebo obličiek.</w:t>
      </w:r>
    </w:p>
    <w:p w14:paraId="230BE3E5" w14:textId="77777777" w:rsidR="00786B39" w:rsidRPr="002F0D64" w:rsidRDefault="00786B39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1A32997E" w14:textId="0D6D7EA3" w:rsidR="00C95FE0" w:rsidRPr="002F0D64" w:rsidRDefault="00C95FE0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2F0D64">
        <w:rPr>
          <w:b/>
          <w:noProof/>
          <w:szCs w:val="22"/>
        </w:rPr>
        <w:t>Iné lieky a</w:t>
      </w:r>
      <w:r w:rsidR="00910AA7">
        <w:rPr>
          <w:b/>
          <w:noProof/>
          <w:szCs w:val="22"/>
        </w:rPr>
        <w:t xml:space="preserve"> Aladez</w:t>
      </w:r>
    </w:p>
    <w:p w14:paraId="22374454" w14:textId="203B4A26" w:rsidR="00C95FE0" w:rsidRPr="00965C24" w:rsidRDefault="00C95FE0" w:rsidP="00B565A2">
      <w:pPr>
        <w:pStyle w:val="Text"/>
        <w:tabs>
          <w:tab w:val="left" w:pos="567"/>
        </w:tabs>
        <w:spacing w:before="0"/>
      </w:pPr>
      <w:r w:rsidRPr="002F0D64">
        <w:t>Ak teraz užívate alebo ste v poslednom čase užívali</w:t>
      </w:r>
      <w:r w:rsidRPr="002F0D64">
        <w:rPr>
          <w:noProof/>
        </w:rPr>
        <w:t>, či práve budete užívať</w:t>
      </w:r>
      <w:r w:rsidRPr="002F0D64">
        <w:t xml:space="preserve"> </w:t>
      </w:r>
      <w:r w:rsidRPr="002F0D64">
        <w:rPr>
          <w:noProof/>
        </w:rPr>
        <w:t>ďalšie</w:t>
      </w:r>
      <w:r w:rsidRPr="002F0D64" w:rsidDel="002E2EA4">
        <w:t xml:space="preserve"> </w:t>
      </w:r>
      <w:r w:rsidRPr="002F0D64">
        <w:t xml:space="preserve">lieky, </w:t>
      </w:r>
      <w:r w:rsidR="00D67C5C" w:rsidRPr="00965C24">
        <w:t>povedzte</w:t>
      </w:r>
      <w:r w:rsidRPr="00965C24">
        <w:t> to svojmu lekárovi alebo lekárnikovi.</w:t>
      </w:r>
    </w:p>
    <w:p w14:paraId="3D44FDEB" w14:textId="77777777" w:rsidR="00BD5527" w:rsidRPr="00965C24" w:rsidRDefault="00BD5527" w:rsidP="00B565A2">
      <w:pPr>
        <w:jc w:val="both"/>
        <w:rPr>
          <w:szCs w:val="22"/>
        </w:rPr>
      </w:pPr>
    </w:p>
    <w:p w14:paraId="465EEA43" w14:textId="6532FF18" w:rsidR="00247983" w:rsidRDefault="00247983" w:rsidP="00247983">
      <w:pPr>
        <w:ind w:left="0" w:firstLine="0"/>
        <w:jc w:val="both"/>
        <w:rPr>
          <w:szCs w:val="22"/>
        </w:rPr>
      </w:pPr>
      <w:r w:rsidRPr="00247983">
        <w:rPr>
          <w:szCs w:val="22"/>
        </w:rPr>
        <w:t xml:space="preserve">Pri súbežnej aplikácii </w:t>
      </w:r>
      <w:proofErr w:type="spellStart"/>
      <w:r w:rsidRPr="00247983">
        <w:rPr>
          <w:szCs w:val="22"/>
        </w:rPr>
        <w:t>cisplatiny</w:t>
      </w:r>
      <w:proofErr w:type="spellEnd"/>
      <w:r w:rsidRPr="00247983">
        <w:rPr>
          <w:szCs w:val="22"/>
        </w:rPr>
        <w:t xml:space="preserve"> a </w:t>
      </w:r>
      <w:proofErr w:type="spellStart"/>
      <w:r w:rsidRPr="00247983">
        <w:rPr>
          <w:szCs w:val="22"/>
        </w:rPr>
        <w:t>Aladez</w:t>
      </w:r>
      <w:r w:rsidR="003A2119">
        <w:rPr>
          <w:szCs w:val="22"/>
        </w:rPr>
        <w:t>u</w:t>
      </w:r>
      <w:proofErr w:type="spellEnd"/>
      <w:r w:rsidRPr="00247983">
        <w:rPr>
          <w:szCs w:val="22"/>
        </w:rPr>
        <w:t xml:space="preserve"> môže byť zoslabený účinok </w:t>
      </w:r>
      <w:proofErr w:type="spellStart"/>
      <w:r w:rsidRPr="00247983">
        <w:rPr>
          <w:szCs w:val="22"/>
        </w:rPr>
        <w:t>cisplatiny</w:t>
      </w:r>
      <w:proofErr w:type="spellEnd"/>
      <w:r w:rsidRPr="00247983">
        <w:rPr>
          <w:szCs w:val="22"/>
        </w:rPr>
        <w:t xml:space="preserve"> (</w:t>
      </w:r>
      <w:proofErr w:type="spellStart"/>
      <w:r w:rsidRPr="00247983">
        <w:rPr>
          <w:szCs w:val="22"/>
        </w:rPr>
        <w:t>protinádorová</w:t>
      </w:r>
      <w:proofErr w:type="spellEnd"/>
      <w:r w:rsidRPr="00247983">
        <w:rPr>
          <w:szCs w:val="22"/>
        </w:rPr>
        <w:t xml:space="preserve"> látka).</w:t>
      </w:r>
    </w:p>
    <w:p w14:paraId="43B4E22B" w14:textId="77777777" w:rsidR="00247983" w:rsidRDefault="00247983" w:rsidP="00B565A2">
      <w:pPr>
        <w:jc w:val="both"/>
        <w:rPr>
          <w:szCs w:val="22"/>
        </w:rPr>
      </w:pPr>
    </w:p>
    <w:p w14:paraId="75F995A8" w14:textId="4866F922" w:rsidR="00747E23" w:rsidRDefault="00747E23" w:rsidP="00B565A2">
      <w:pPr>
        <w:ind w:left="0" w:firstLine="0"/>
        <w:jc w:val="both"/>
        <w:rPr>
          <w:szCs w:val="22"/>
        </w:rPr>
      </w:pPr>
      <w:r w:rsidRPr="00747E23">
        <w:rPr>
          <w:szCs w:val="22"/>
        </w:rPr>
        <w:t xml:space="preserve">Kyselina </w:t>
      </w:r>
      <w:proofErr w:type="spellStart"/>
      <w:r>
        <w:rPr>
          <w:szCs w:val="22"/>
        </w:rPr>
        <w:t>tioktová</w:t>
      </w:r>
      <w:proofErr w:type="spellEnd"/>
      <w:r w:rsidRPr="00747E23">
        <w:rPr>
          <w:szCs w:val="22"/>
        </w:rPr>
        <w:t xml:space="preserve">, účinná látka </w:t>
      </w:r>
      <w:proofErr w:type="spellStart"/>
      <w:r w:rsidRPr="00747E23">
        <w:rPr>
          <w:szCs w:val="22"/>
        </w:rPr>
        <w:t>Aladez</w:t>
      </w:r>
      <w:r w:rsidR="00804890">
        <w:rPr>
          <w:szCs w:val="22"/>
        </w:rPr>
        <w:t>u</w:t>
      </w:r>
      <w:proofErr w:type="spellEnd"/>
      <w:r w:rsidRPr="00747E23">
        <w:rPr>
          <w:szCs w:val="22"/>
        </w:rPr>
        <w:t xml:space="preserve"> chemicky reaguje s iónmi kovov; nemôže </w:t>
      </w:r>
      <w:r w:rsidR="007D51C9">
        <w:rPr>
          <w:szCs w:val="22"/>
        </w:rPr>
        <w:t>sa preto používať</w:t>
      </w:r>
      <w:r w:rsidRPr="00747E23">
        <w:rPr>
          <w:szCs w:val="22"/>
        </w:rPr>
        <w:t xml:space="preserve"> súčasne so zlúčeninami obsahujúcimi kovy (napr. prípravky železa, prípravky horčíka, mliečne výrobky vzhľadom k ich obsahu vápnika). Ak užívate </w:t>
      </w:r>
      <w:proofErr w:type="spellStart"/>
      <w:r w:rsidRPr="00747E23">
        <w:rPr>
          <w:szCs w:val="22"/>
        </w:rPr>
        <w:t>Aladez</w:t>
      </w:r>
      <w:proofErr w:type="spellEnd"/>
      <w:r w:rsidRPr="00747E23">
        <w:rPr>
          <w:szCs w:val="22"/>
        </w:rPr>
        <w:t xml:space="preserve"> 30 minút pred raňajkami, možno prípravky obsahujúce železo a horčík užívať v čase obeda alebo večer.</w:t>
      </w:r>
    </w:p>
    <w:p w14:paraId="74FE7D10" w14:textId="6210BE87" w:rsidR="005D783A" w:rsidRDefault="005D783A" w:rsidP="00B565A2">
      <w:pPr>
        <w:ind w:left="0" w:firstLine="0"/>
        <w:jc w:val="both"/>
        <w:rPr>
          <w:szCs w:val="22"/>
        </w:rPr>
      </w:pPr>
    </w:p>
    <w:p w14:paraId="376A3AA7" w14:textId="4307F3E2" w:rsidR="005D783A" w:rsidRDefault="005D783A" w:rsidP="00B565A2">
      <w:pPr>
        <w:ind w:left="0" w:firstLine="0"/>
        <w:jc w:val="both"/>
        <w:rPr>
          <w:szCs w:val="22"/>
        </w:rPr>
      </w:pPr>
      <w:r w:rsidRPr="005D783A">
        <w:rPr>
          <w:szCs w:val="22"/>
        </w:rPr>
        <w:t xml:space="preserve">Vzhľadom </w:t>
      </w:r>
      <w:r w:rsidR="009C10C8">
        <w:rPr>
          <w:szCs w:val="22"/>
        </w:rPr>
        <w:t> na to</w:t>
      </w:r>
      <w:r w:rsidRPr="005D783A">
        <w:rPr>
          <w:szCs w:val="22"/>
        </w:rPr>
        <w:t xml:space="preserve">, že </w:t>
      </w:r>
      <w:proofErr w:type="spellStart"/>
      <w:r w:rsidRPr="005D783A">
        <w:rPr>
          <w:szCs w:val="22"/>
        </w:rPr>
        <w:t>Aladez</w:t>
      </w:r>
      <w:proofErr w:type="spellEnd"/>
      <w:r w:rsidRPr="005D783A">
        <w:rPr>
          <w:szCs w:val="22"/>
        </w:rPr>
        <w:t xml:space="preserve"> môže zvýšiť účinok inzulínu a/alebo perorálnych </w:t>
      </w:r>
      <w:proofErr w:type="spellStart"/>
      <w:r w:rsidRPr="005D783A">
        <w:rPr>
          <w:szCs w:val="22"/>
        </w:rPr>
        <w:t>antidiabetík</w:t>
      </w:r>
      <w:proofErr w:type="spellEnd"/>
      <w:r w:rsidRPr="005D783A">
        <w:rPr>
          <w:szCs w:val="22"/>
        </w:rPr>
        <w:t xml:space="preserve"> na zníženie hladiny cukru v krvi, je najmä pri začatí liečby </w:t>
      </w:r>
      <w:r w:rsidR="009C10C8">
        <w:rPr>
          <w:szCs w:val="22"/>
        </w:rPr>
        <w:t xml:space="preserve">liekom </w:t>
      </w:r>
      <w:proofErr w:type="spellStart"/>
      <w:r w:rsidRPr="005D783A">
        <w:rPr>
          <w:szCs w:val="22"/>
        </w:rPr>
        <w:t>Aladez</w:t>
      </w:r>
      <w:proofErr w:type="spellEnd"/>
      <w:r w:rsidRPr="005D783A">
        <w:rPr>
          <w:szCs w:val="22"/>
        </w:rPr>
        <w:t xml:space="preserve"> nutné neustále sledovať hladinu cukru v krvi. V jednotlivých prípadoch môže byť nevyhnutné znížiť dávku inzulínu a/alebo perorálnych </w:t>
      </w:r>
      <w:proofErr w:type="spellStart"/>
      <w:r w:rsidRPr="005D783A">
        <w:rPr>
          <w:szCs w:val="22"/>
        </w:rPr>
        <w:t>antidiabetík</w:t>
      </w:r>
      <w:proofErr w:type="spellEnd"/>
      <w:r w:rsidRPr="005D783A">
        <w:rPr>
          <w:szCs w:val="22"/>
        </w:rPr>
        <w:t xml:space="preserve">, aby sa predišlo príznakom </w:t>
      </w:r>
      <w:proofErr w:type="spellStart"/>
      <w:r w:rsidRPr="005D783A">
        <w:rPr>
          <w:szCs w:val="22"/>
        </w:rPr>
        <w:t>hypoglykémie</w:t>
      </w:r>
      <w:proofErr w:type="spellEnd"/>
      <w:r w:rsidRPr="005D783A">
        <w:rPr>
          <w:szCs w:val="22"/>
        </w:rPr>
        <w:t>.</w:t>
      </w:r>
    </w:p>
    <w:p w14:paraId="17CF75F9" w14:textId="77777777" w:rsidR="00BD5527" w:rsidRPr="00965C24" w:rsidRDefault="00BD5527" w:rsidP="00B565A2">
      <w:pPr>
        <w:jc w:val="both"/>
        <w:rPr>
          <w:iCs/>
          <w:szCs w:val="22"/>
          <w:u w:val="single"/>
        </w:rPr>
      </w:pPr>
    </w:p>
    <w:p w14:paraId="0CED9831" w14:textId="10F57518" w:rsidR="00BD5527" w:rsidRPr="00965C24" w:rsidRDefault="00F31718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proofErr w:type="spellStart"/>
      <w:r>
        <w:rPr>
          <w:b/>
          <w:szCs w:val="22"/>
        </w:rPr>
        <w:t>Aladez</w:t>
      </w:r>
      <w:proofErr w:type="spellEnd"/>
      <w:r w:rsidR="00BD5527" w:rsidRPr="00965C24">
        <w:rPr>
          <w:b/>
          <w:noProof/>
          <w:szCs w:val="22"/>
        </w:rPr>
        <w:t> </w:t>
      </w:r>
      <w:r w:rsidR="00CD5947" w:rsidRPr="00965C24">
        <w:rPr>
          <w:b/>
          <w:noProof/>
          <w:szCs w:val="22"/>
        </w:rPr>
        <w:t xml:space="preserve">a </w:t>
      </w:r>
      <w:r w:rsidR="00BD5527" w:rsidRPr="00965C24">
        <w:rPr>
          <w:b/>
          <w:noProof/>
          <w:szCs w:val="22"/>
        </w:rPr>
        <w:t>jedlo</w:t>
      </w:r>
      <w:r w:rsidR="00CD5947" w:rsidRPr="00965C24">
        <w:rPr>
          <w:b/>
          <w:noProof/>
          <w:szCs w:val="22"/>
        </w:rPr>
        <w:t xml:space="preserve">, </w:t>
      </w:r>
      <w:r w:rsidR="00BD5527" w:rsidRPr="00965C24">
        <w:rPr>
          <w:b/>
          <w:noProof/>
          <w:szCs w:val="22"/>
        </w:rPr>
        <w:t>nápoj</w:t>
      </w:r>
      <w:r w:rsidR="00D67C5C" w:rsidRPr="00965C24">
        <w:rPr>
          <w:b/>
          <w:noProof/>
          <w:szCs w:val="22"/>
        </w:rPr>
        <w:t>e</w:t>
      </w:r>
      <w:r w:rsidR="00951F2F" w:rsidRPr="00965C24">
        <w:rPr>
          <w:b/>
          <w:noProof/>
          <w:szCs w:val="22"/>
        </w:rPr>
        <w:t xml:space="preserve"> a alkohol</w:t>
      </w:r>
    </w:p>
    <w:p w14:paraId="1418BBBA" w14:textId="367F7AA8" w:rsidR="003514E0" w:rsidRDefault="00A65833" w:rsidP="003514E0">
      <w:pPr>
        <w:ind w:left="0" w:firstLine="0"/>
        <w:jc w:val="both"/>
        <w:rPr>
          <w:szCs w:val="22"/>
        </w:rPr>
      </w:pPr>
      <w:r w:rsidRPr="00965C24">
        <w:rPr>
          <w:szCs w:val="22"/>
        </w:rPr>
        <w:t xml:space="preserve">Pravidelné požívanie alkoholu predstavuje významný rizikový faktor </w:t>
      </w:r>
      <w:r w:rsidR="002C1C5B">
        <w:rPr>
          <w:szCs w:val="22"/>
        </w:rPr>
        <w:t>roz</w:t>
      </w:r>
      <w:r w:rsidR="002C1C5B" w:rsidRPr="002C1C5B">
        <w:rPr>
          <w:szCs w:val="22"/>
        </w:rPr>
        <w:t xml:space="preserve">voja </w:t>
      </w:r>
      <w:r w:rsidRPr="00965C24">
        <w:rPr>
          <w:szCs w:val="22"/>
        </w:rPr>
        <w:t>a </w:t>
      </w:r>
      <w:r w:rsidR="002C1C5B">
        <w:rPr>
          <w:szCs w:val="22"/>
        </w:rPr>
        <w:t>zhoršovania</w:t>
      </w:r>
      <w:r w:rsidR="002C1C5B" w:rsidRPr="00965C24">
        <w:rPr>
          <w:szCs w:val="22"/>
        </w:rPr>
        <w:t xml:space="preserve"> </w:t>
      </w:r>
      <w:proofErr w:type="spellStart"/>
      <w:r w:rsidRPr="00965C24">
        <w:rPr>
          <w:szCs w:val="22"/>
        </w:rPr>
        <w:t>neuropatie</w:t>
      </w:r>
      <w:proofErr w:type="spellEnd"/>
      <w:r w:rsidR="003514E0" w:rsidRPr="003514E0">
        <w:rPr>
          <w:szCs w:val="22"/>
        </w:rPr>
        <w:t xml:space="preserve">, a môže teda znižovať úspešnosť liečby </w:t>
      </w:r>
      <w:proofErr w:type="spellStart"/>
      <w:r w:rsidR="003514E0" w:rsidRPr="003514E0">
        <w:rPr>
          <w:szCs w:val="22"/>
        </w:rPr>
        <w:t>Aladez</w:t>
      </w:r>
      <w:r w:rsidR="0085123F">
        <w:rPr>
          <w:szCs w:val="22"/>
        </w:rPr>
        <w:t>om</w:t>
      </w:r>
      <w:proofErr w:type="spellEnd"/>
      <w:r w:rsidR="003514E0" w:rsidRPr="003514E0">
        <w:rPr>
          <w:szCs w:val="22"/>
        </w:rPr>
        <w:t xml:space="preserve">. Pacientom trpiacim diabetickou </w:t>
      </w:r>
      <w:proofErr w:type="spellStart"/>
      <w:r w:rsidR="003514E0" w:rsidRPr="003514E0">
        <w:rPr>
          <w:szCs w:val="22"/>
        </w:rPr>
        <w:t>polyneuropatiou</w:t>
      </w:r>
      <w:proofErr w:type="spellEnd"/>
      <w:r w:rsidR="003514E0" w:rsidRPr="003514E0">
        <w:rPr>
          <w:szCs w:val="22"/>
        </w:rPr>
        <w:t xml:space="preserve"> sa preto odporúča, aby pokiaľ možno nepožívali alkohol, a to ani v obdobiach, keď neužívajú </w:t>
      </w:r>
      <w:proofErr w:type="spellStart"/>
      <w:r w:rsidR="003514E0" w:rsidRPr="003514E0">
        <w:rPr>
          <w:szCs w:val="22"/>
        </w:rPr>
        <w:t>Aladez</w:t>
      </w:r>
      <w:proofErr w:type="spellEnd"/>
      <w:r w:rsidR="003514E0" w:rsidRPr="003514E0">
        <w:rPr>
          <w:szCs w:val="22"/>
        </w:rPr>
        <w:t>.</w:t>
      </w:r>
    </w:p>
    <w:p w14:paraId="639234A6" w14:textId="77777777" w:rsidR="00BD5527" w:rsidRPr="00965C24" w:rsidRDefault="00BD5527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7AFAB538" w14:textId="77777777" w:rsidR="00C95FE0" w:rsidRPr="00965C24" w:rsidRDefault="00C95FE0" w:rsidP="00B565A2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</w:rPr>
      </w:pPr>
      <w:r w:rsidRPr="00965C24">
        <w:rPr>
          <w:b/>
          <w:noProof/>
          <w:szCs w:val="22"/>
        </w:rPr>
        <w:t xml:space="preserve">Tehotenstvo, dojčenie </w:t>
      </w:r>
      <w:r w:rsidRPr="00965C24">
        <w:rPr>
          <w:b/>
          <w:noProof/>
          <w:szCs w:val="22"/>
          <w:lang w:val="es-ES_tradnl"/>
        </w:rPr>
        <w:t>a plodnosť</w:t>
      </w:r>
    </w:p>
    <w:p w14:paraId="7F071B47" w14:textId="4735C02E" w:rsidR="00C95FE0" w:rsidRDefault="00C95FE0" w:rsidP="00B565A2">
      <w:pPr>
        <w:numPr>
          <w:ilvl w:val="12"/>
          <w:numId w:val="0"/>
        </w:numPr>
        <w:jc w:val="both"/>
        <w:rPr>
          <w:noProof/>
          <w:szCs w:val="22"/>
        </w:rPr>
      </w:pPr>
      <w:r w:rsidRPr="00965C24">
        <w:rPr>
          <w:noProof/>
          <w:szCs w:val="22"/>
          <w:lang w:val="es-ES_tradnl"/>
        </w:rPr>
        <w:t>Ak ste tehotná alebo dojčíte, ak si myslíte, že ste tehotná alebo ak plánujete otehotnieť</w:t>
      </w:r>
      <w:r w:rsidRPr="00965C24">
        <w:rPr>
          <w:noProof/>
          <w:szCs w:val="22"/>
        </w:rPr>
        <w:t>, poraďte sa so svojím lekárom alebo lekárnikom</w:t>
      </w:r>
      <w:r w:rsidRPr="00965C24">
        <w:rPr>
          <w:noProof/>
          <w:szCs w:val="22"/>
          <w:lang w:val="es-ES_tradnl"/>
        </w:rPr>
        <w:t xml:space="preserve"> predtým, </w:t>
      </w:r>
      <w:r w:rsidR="00D67C5C" w:rsidRPr="00965C24">
        <w:rPr>
          <w:noProof/>
          <w:szCs w:val="22"/>
          <w:lang w:val="es-ES_tradnl"/>
        </w:rPr>
        <w:t>ako</w:t>
      </w:r>
      <w:r w:rsidRPr="00965C24">
        <w:rPr>
          <w:noProof/>
          <w:szCs w:val="22"/>
          <w:lang w:val="es-ES_tradnl"/>
        </w:rPr>
        <w:t xml:space="preserve"> začnete užívať tento liek</w:t>
      </w:r>
      <w:r w:rsidRPr="00965C24">
        <w:rPr>
          <w:noProof/>
          <w:szCs w:val="22"/>
        </w:rPr>
        <w:t>.</w:t>
      </w:r>
    </w:p>
    <w:p w14:paraId="741A6D77" w14:textId="34E65662" w:rsidR="004A1D03" w:rsidRDefault="004A1D03" w:rsidP="00B565A2">
      <w:pPr>
        <w:numPr>
          <w:ilvl w:val="12"/>
          <w:numId w:val="0"/>
        </w:numPr>
        <w:jc w:val="both"/>
        <w:rPr>
          <w:noProof/>
          <w:szCs w:val="22"/>
        </w:rPr>
      </w:pPr>
    </w:p>
    <w:p w14:paraId="40F2820E" w14:textId="77777777" w:rsidR="004A1D03" w:rsidRPr="004A1D03" w:rsidRDefault="004A1D03" w:rsidP="004A1D03">
      <w:pPr>
        <w:numPr>
          <w:ilvl w:val="12"/>
          <w:numId w:val="0"/>
        </w:numPr>
        <w:jc w:val="both"/>
        <w:rPr>
          <w:noProof/>
          <w:szCs w:val="22"/>
        </w:rPr>
      </w:pPr>
      <w:r w:rsidRPr="004A1D03">
        <w:rPr>
          <w:noProof/>
          <w:szCs w:val="22"/>
        </w:rPr>
        <w:t>Všeobecnú zásadou liečby v tehotenstve a pri dojčení je predpísanie liekov len po dôkladnom zvážení rizika a prínosu liečby.</w:t>
      </w:r>
    </w:p>
    <w:p w14:paraId="327436F7" w14:textId="77777777" w:rsidR="004A1D03" w:rsidRPr="004A1D03" w:rsidRDefault="004A1D03" w:rsidP="004A1D03">
      <w:pPr>
        <w:numPr>
          <w:ilvl w:val="12"/>
          <w:numId w:val="0"/>
        </w:numPr>
        <w:jc w:val="both"/>
        <w:rPr>
          <w:noProof/>
          <w:szCs w:val="22"/>
        </w:rPr>
      </w:pPr>
    </w:p>
    <w:p w14:paraId="2F6D8071" w14:textId="539145B0" w:rsidR="004A1D03" w:rsidRPr="004A1D03" w:rsidRDefault="004A1D03" w:rsidP="004A1D03">
      <w:pPr>
        <w:numPr>
          <w:ilvl w:val="12"/>
          <w:numId w:val="0"/>
        </w:numPr>
        <w:jc w:val="both"/>
        <w:rPr>
          <w:noProof/>
          <w:szCs w:val="22"/>
        </w:rPr>
      </w:pPr>
      <w:r w:rsidRPr="004A1D03">
        <w:rPr>
          <w:noProof/>
          <w:szCs w:val="22"/>
        </w:rPr>
        <w:t>Preto sa odporúča, aby tehotné a/alebo dojčiace ženy podstúpili liečbu kyselinou tiokovou len po dôkladnom zvážení a</w:t>
      </w:r>
      <w:r w:rsidR="009C10C8">
        <w:rPr>
          <w:noProof/>
          <w:szCs w:val="22"/>
        </w:rPr>
        <w:t xml:space="preserve"> za</w:t>
      </w:r>
      <w:r w:rsidRPr="004A1D03">
        <w:rPr>
          <w:noProof/>
          <w:szCs w:val="22"/>
        </w:rPr>
        <w:t xml:space="preserve"> sledovani</w:t>
      </w:r>
      <w:r w:rsidR="009C10C8">
        <w:rPr>
          <w:noProof/>
          <w:szCs w:val="22"/>
        </w:rPr>
        <w:t>a</w:t>
      </w:r>
      <w:r w:rsidRPr="004A1D03">
        <w:rPr>
          <w:noProof/>
          <w:szCs w:val="22"/>
        </w:rPr>
        <w:t xml:space="preserve"> ich lekárom, pretože s touto skupinou pacientov zatiaľ nie sú žiadne klinické skúsenosti.</w:t>
      </w:r>
    </w:p>
    <w:p w14:paraId="16E5394F" w14:textId="77777777" w:rsidR="004A1D03" w:rsidRPr="004A1D03" w:rsidRDefault="004A1D03" w:rsidP="004A1D03">
      <w:pPr>
        <w:numPr>
          <w:ilvl w:val="12"/>
          <w:numId w:val="0"/>
        </w:numPr>
        <w:jc w:val="both"/>
        <w:rPr>
          <w:noProof/>
          <w:szCs w:val="22"/>
        </w:rPr>
      </w:pPr>
      <w:r w:rsidRPr="004A1D03">
        <w:rPr>
          <w:noProof/>
          <w:szCs w:val="22"/>
        </w:rPr>
        <w:t>Zvláštne štúdie na zvieratách nepreukázali žiadne škodlivé účinky na plodnosť alebo vývoj plodu.</w:t>
      </w:r>
    </w:p>
    <w:p w14:paraId="038CB3AA" w14:textId="248712F5" w:rsidR="004A1D03" w:rsidRPr="00965C24" w:rsidRDefault="004A1D03" w:rsidP="004A1D03">
      <w:pPr>
        <w:numPr>
          <w:ilvl w:val="12"/>
          <w:numId w:val="0"/>
        </w:numPr>
        <w:jc w:val="both"/>
        <w:rPr>
          <w:noProof/>
          <w:szCs w:val="22"/>
        </w:rPr>
      </w:pPr>
      <w:r w:rsidRPr="004A1D03">
        <w:rPr>
          <w:noProof/>
          <w:szCs w:val="22"/>
        </w:rPr>
        <w:t xml:space="preserve">Nie sú k dispozícii žiadne údaje o možnosti </w:t>
      </w:r>
      <w:r w:rsidR="009C10C8" w:rsidRPr="004A1D03">
        <w:rPr>
          <w:noProof/>
          <w:szCs w:val="22"/>
        </w:rPr>
        <w:t>vylučovani</w:t>
      </w:r>
      <w:r w:rsidR="009C10C8">
        <w:rPr>
          <w:noProof/>
          <w:szCs w:val="22"/>
        </w:rPr>
        <w:t>a</w:t>
      </w:r>
      <w:r w:rsidR="009C10C8" w:rsidRPr="004A1D03">
        <w:rPr>
          <w:noProof/>
          <w:szCs w:val="22"/>
        </w:rPr>
        <w:t xml:space="preserve"> </w:t>
      </w:r>
      <w:r w:rsidRPr="004A1D03">
        <w:rPr>
          <w:noProof/>
          <w:szCs w:val="22"/>
        </w:rPr>
        <w:t xml:space="preserve">kyseliny </w:t>
      </w:r>
      <w:r w:rsidR="009C10C8">
        <w:rPr>
          <w:noProof/>
          <w:szCs w:val="22"/>
        </w:rPr>
        <w:t>tioktovej</w:t>
      </w:r>
      <w:r w:rsidR="009C10C8" w:rsidRPr="004A1D03">
        <w:rPr>
          <w:noProof/>
          <w:szCs w:val="22"/>
        </w:rPr>
        <w:t xml:space="preserve"> </w:t>
      </w:r>
      <w:r w:rsidRPr="004A1D03">
        <w:rPr>
          <w:noProof/>
          <w:szCs w:val="22"/>
        </w:rPr>
        <w:t>do materského mlieka.</w:t>
      </w:r>
    </w:p>
    <w:p w14:paraId="76D1B872" w14:textId="77777777" w:rsidR="00BD5527" w:rsidRPr="00965C24" w:rsidRDefault="00BD5527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669DDAE2" w14:textId="77777777" w:rsidR="00BD5527" w:rsidRPr="00965C24" w:rsidRDefault="00BD5527" w:rsidP="00B565A2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 w:rsidRPr="00965C24">
        <w:rPr>
          <w:b/>
          <w:noProof/>
          <w:szCs w:val="22"/>
        </w:rPr>
        <w:t>Vedenie vozid</w:t>
      </w:r>
      <w:r w:rsidR="00C95FE0" w:rsidRPr="00965C24">
        <w:rPr>
          <w:b/>
          <w:noProof/>
          <w:szCs w:val="22"/>
        </w:rPr>
        <w:t>ie</w:t>
      </w:r>
      <w:r w:rsidRPr="00965C24">
        <w:rPr>
          <w:b/>
          <w:noProof/>
          <w:szCs w:val="22"/>
        </w:rPr>
        <w:t>l a obsluha strojov</w:t>
      </w:r>
    </w:p>
    <w:p w14:paraId="2E633B23" w14:textId="33204F4F" w:rsidR="00BD5527" w:rsidRDefault="00015B87" w:rsidP="00B565A2">
      <w:pPr>
        <w:numPr>
          <w:ilvl w:val="12"/>
          <w:numId w:val="0"/>
        </w:numPr>
        <w:ind w:right="-2"/>
        <w:jc w:val="both"/>
        <w:rPr>
          <w:rStyle w:val="tlid-translation"/>
        </w:rPr>
      </w:pPr>
      <w:r>
        <w:rPr>
          <w:rStyle w:val="tlid-translation"/>
        </w:rPr>
        <w:t xml:space="preserve">Nebol pozorovaný žiadny vplyv na schopnosť viesť </w:t>
      </w:r>
      <w:r w:rsidR="009C10C8">
        <w:rPr>
          <w:rStyle w:val="tlid-translation"/>
        </w:rPr>
        <w:t xml:space="preserve">vozidlá </w:t>
      </w:r>
      <w:r>
        <w:rPr>
          <w:rStyle w:val="tlid-translation"/>
        </w:rPr>
        <w:t>a obsluhovať stroje.</w:t>
      </w:r>
    </w:p>
    <w:p w14:paraId="456343CF" w14:textId="0C2D3F55" w:rsidR="003A3CDD" w:rsidRDefault="003A3CDD" w:rsidP="00B565A2">
      <w:pPr>
        <w:numPr>
          <w:ilvl w:val="12"/>
          <w:numId w:val="0"/>
        </w:numPr>
        <w:ind w:right="-2"/>
        <w:jc w:val="both"/>
        <w:rPr>
          <w:rStyle w:val="tlid-translation"/>
        </w:rPr>
      </w:pPr>
    </w:p>
    <w:p w14:paraId="3EE35F45" w14:textId="6919E468" w:rsidR="003A3CDD" w:rsidRPr="003A3CDD" w:rsidRDefault="003A3CDD" w:rsidP="00B565A2">
      <w:pPr>
        <w:numPr>
          <w:ilvl w:val="12"/>
          <w:numId w:val="0"/>
        </w:numPr>
        <w:ind w:right="-2"/>
        <w:jc w:val="both"/>
        <w:rPr>
          <w:rStyle w:val="tlid-translation"/>
          <w:b/>
          <w:bCs/>
        </w:rPr>
      </w:pPr>
      <w:proofErr w:type="spellStart"/>
      <w:r w:rsidRPr="003A3CDD">
        <w:rPr>
          <w:rStyle w:val="tlid-translation"/>
          <w:b/>
          <w:bCs/>
        </w:rPr>
        <w:t>Aladez</w:t>
      </w:r>
      <w:proofErr w:type="spellEnd"/>
      <w:r w:rsidRPr="003A3CDD">
        <w:rPr>
          <w:rStyle w:val="tlid-translation"/>
          <w:b/>
          <w:bCs/>
        </w:rPr>
        <w:t xml:space="preserve"> obsahuje laktózu</w:t>
      </w:r>
    </w:p>
    <w:p w14:paraId="215C4E1D" w14:textId="13847F3B" w:rsidR="003A3CDD" w:rsidRPr="00965C24" w:rsidRDefault="003A3CDD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3A3CDD">
        <w:rPr>
          <w:noProof/>
          <w:szCs w:val="22"/>
        </w:rPr>
        <w:t xml:space="preserve">Ak </w:t>
      </w:r>
      <w:r w:rsidR="009C10C8">
        <w:rPr>
          <w:noProof/>
          <w:szCs w:val="22"/>
        </w:rPr>
        <w:t>v</w:t>
      </w:r>
      <w:r w:rsidR="009C10C8" w:rsidRPr="003A3CDD">
        <w:rPr>
          <w:noProof/>
          <w:szCs w:val="22"/>
        </w:rPr>
        <w:t>ám</w:t>
      </w:r>
      <w:r w:rsidR="009C10C8">
        <w:rPr>
          <w:noProof/>
          <w:szCs w:val="22"/>
        </w:rPr>
        <w:t xml:space="preserve"> vás </w:t>
      </w:r>
      <w:r w:rsidRPr="003A3CDD">
        <w:rPr>
          <w:noProof/>
          <w:szCs w:val="22"/>
        </w:rPr>
        <w:t xml:space="preserve">lekár povedal, že neznášate niektoré cukry, </w:t>
      </w:r>
      <w:r w:rsidR="009C10C8">
        <w:rPr>
          <w:noProof/>
          <w:szCs w:val="22"/>
        </w:rPr>
        <w:t>kontaktujte svojho lekár</w:t>
      </w:r>
      <w:r w:rsidRPr="003A3CDD">
        <w:rPr>
          <w:noProof/>
          <w:szCs w:val="22"/>
        </w:rPr>
        <w:t xml:space="preserve"> pred</w:t>
      </w:r>
      <w:r w:rsidR="009C10C8">
        <w:rPr>
          <w:noProof/>
          <w:szCs w:val="22"/>
        </w:rPr>
        <w:t xml:space="preserve"> užitím </w:t>
      </w:r>
      <w:r w:rsidRPr="003A3CDD">
        <w:rPr>
          <w:noProof/>
          <w:szCs w:val="22"/>
        </w:rPr>
        <w:t>t</w:t>
      </w:r>
      <w:r w:rsidR="009C10C8">
        <w:rPr>
          <w:noProof/>
          <w:szCs w:val="22"/>
        </w:rPr>
        <w:t>ohto</w:t>
      </w:r>
      <w:r w:rsidRPr="003A3CDD">
        <w:rPr>
          <w:noProof/>
          <w:szCs w:val="22"/>
        </w:rPr>
        <w:t xml:space="preserve"> liek</w:t>
      </w:r>
      <w:r w:rsidR="009C10C8">
        <w:rPr>
          <w:noProof/>
          <w:szCs w:val="22"/>
        </w:rPr>
        <w:t>u</w:t>
      </w:r>
      <w:r w:rsidRPr="003A3CDD">
        <w:rPr>
          <w:noProof/>
          <w:szCs w:val="22"/>
        </w:rPr>
        <w:t>.</w:t>
      </w:r>
    </w:p>
    <w:p w14:paraId="2FE066E3" w14:textId="77777777" w:rsidR="003D0711" w:rsidRDefault="003D0711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27A08518" w14:textId="77777777" w:rsidR="009C10C8" w:rsidRPr="00965C24" w:rsidRDefault="009C10C8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4ED7DCA5" w14:textId="59231A03" w:rsidR="00B50D70" w:rsidRPr="00965C24" w:rsidRDefault="00B50D70" w:rsidP="00B565A2">
      <w:pPr>
        <w:keepNext/>
        <w:ind w:right="-28"/>
        <w:jc w:val="both"/>
        <w:rPr>
          <w:b/>
          <w:noProof/>
          <w:szCs w:val="22"/>
        </w:rPr>
      </w:pPr>
      <w:r w:rsidRPr="00965C24">
        <w:rPr>
          <w:b/>
          <w:noProof/>
          <w:szCs w:val="22"/>
        </w:rPr>
        <w:t>3.</w:t>
      </w:r>
      <w:r w:rsidRPr="00965C24">
        <w:rPr>
          <w:b/>
          <w:noProof/>
          <w:szCs w:val="22"/>
        </w:rPr>
        <w:tab/>
        <w:t xml:space="preserve">Ako užívať </w:t>
      </w:r>
      <w:proofErr w:type="spellStart"/>
      <w:r w:rsidR="00F840BA">
        <w:rPr>
          <w:b/>
          <w:szCs w:val="22"/>
        </w:rPr>
        <w:t>Aladez</w:t>
      </w:r>
      <w:proofErr w:type="spellEnd"/>
    </w:p>
    <w:p w14:paraId="4A387909" w14:textId="77777777" w:rsidR="00BD5527" w:rsidRPr="00965C24" w:rsidRDefault="00BD5527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738838F7" w14:textId="541CE0DB" w:rsidR="00BD5527" w:rsidRDefault="00BD5527" w:rsidP="00B565A2">
      <w:pPr>
        <w:ind w:left="0" w:firstLine="0"/>
        <w:jc w:val="both"/>
        <w:rPr>
          <w:bCs/>
          <w:noProof/>
          <w:szCs w:val="22"/>
        </w:rPr>
      </w:pPr>
      <w:r w:rsidRPr="00965C24">
        <w:rPr>
          <w:bCs/>
          <w:noProof/>
          <w:szCs w:val="22"/>
        </w:rPr>
        <w:t xml:space="preserve">Vždy užívajte </w:t>
      </w:r>
      <w:r w:rsidR="00951F2F" w:rsidRPr="00965C24">
        <w:rPr>
          <w:szCs w:val="22"/>
        </w:rPr>
        <w:t>tento liek</w:t>
      </w:r>
      <w:r w:rsidRPr="00965C24">
        <w:rPr>
          <w:bCs/>
          <w:noProof/>
          <w:szCs w:val="22"/>
        </w:rPr>
        <w:t xml:space="preserve"> presne tak, ako </w:t>
      </w:r>
      <w:r w:rsidR="00B50D70" w:rsidRPr="00965C24">
        <w:rPr>
          <w:bCs/>
          <w:noProof/>
          <w:szCs w:val="22"/>
        </w:rPr>
        <w:t>v</w:t>
      </w:r>
      <w:r w:rsidRPr="00965C24">
        <w:rPr>
          <w:bCs/>
          <w:noProof/>
          <w:szCs w:val="22"/>
        </w:rPr>
        <w:t xml:space="preserve">ám povedal </w:t>
      </w:r>
      <w:r w:rsidR="00B50D70" w:rsidRPr="00965C24">
        <w:rPr>
          <w:bCs/>
          <w:noProof/>
          <w:szCs w:val="22"/>
        </w:rPr>
        <w:t>v</w:t>
      </w:r>
      <w:r w:rsidRPr="00965C24">
        <w:rPr>
          <w:bCs/>
          <w:noProof/>
          <w:szCs w:val="22"/>
        </w:rPr>
        <w:t>áš lekár. Ak si nie ste niečím istý, overte si to u svojho lekára alebo lekárnika.</w:t>
      </w:r>
    </w:p>
    <w:p w14:paraId="72EB2505" w14:textId="41F82D7F" w:rsidR="00ED5B5E" w:rsidRDefault="00ED5B5E" w:rsidP="00B565A2">
      <w:pPr>
        <w:ind w:left="0" w:firstLine="0"/>
        <w:jc w:val="both"/>
        <w:rPr>
          <w:bCs/>
          <w:noProof/>
          <w:szCs w:val="22"/>
        </w:rPr>
      </w:pPr>
    </w:p>
    <w:p w14:paraId="4BD3C066" w14:textId="5D11ACA2" w:rsidR="00ED5B5E" w:rsidRPr="00ED5B5E" w:rsidRDefault="00ED5B5E" w:rsidP="00ED5B5E">
      <w:pPr>
        <w:ind w:left="0" w:firstLine="0"/>
        <w:jc w:val="both"/>
        <w:rPr>
          <w:bCs/>
          <w:noProof/>
          <w:szCs w:val="22"/>
        </w:rPr>
      </w:pPr>
      <w:r w:rsidRPr="00ED5B5E">
        <w:rPr>
          <w:bCs/>
          <w:noProof/>
          <w:szCs w:val="22"/>
        </w:rPr>
        <w:t xml:space="preserve">Odporúčaná dávka je 600 mg kyseliny </w:t>
      </w:r>
      <w:r w:rsidR="00AE5FF9">
        <w:rPr>
          <w:bCs/>
          <w:noProof/>
          <w:szCs w:val="22"/>
        </w:rPr>
        <w:t>tioktovej</w:t>
      </w:r>
      <w:r w:rsidRPr="00ED5B5E">
        <w:rPr>
          <w:bCs/>
          <w:noProof/>
          <w:szCs w:val="22"/>
        </w:rPr>
        <w:t xml:space="preserve"> denne, užívaná približne </w:t>
      </w:r>
      <w:r w:rsidR="00D10729">
        <w:rPr>
          <w:bCs/>
          <w:noProof/>
          <w:szCs w:val="22"/>
        </w:rPr>
        <w:t>30 minút</w:t>
      </w:r>
      <w:r w:rsidRPr="00ED5B5E">
        <w:rPr>
          <w:bCs/>
          <w:noProof/>
          <w:szCs w:val="22"/>
        </w:rPr>
        <w:t xml:space="preserve"> pred prvým jedlom. </w:t>
      </w:r>
      <w:r w:rsidR="009C10C8">
        <w:rPr>
          <w:bCs/>
          <w:noProof/>
          <w:szCs w:val="22"/>
        </w:rPr>
        <w:t>Liek</w:t>
      </w:r>
      <w:r w:rsidR="009C10C8" w:rsidRPr="00ED5B5E">
        <w:rPr>
          <w:bCs/>
          <w:noProof/>
          <w:szCs w:val="22"/>
        </w:rPr>
        <w:t xml:space="preserve"> </w:t>
      </w:r>
      <w:r w:rsidRPr="00ED5B5E">
        <w:rPr>
          <w:bCs/>
          <w:noProof/>
          <w:szCs w:val="22"/>
        </w:rPr>
        <w:t xml:space="preserve">Aladez má byť prednostne užívaný vcelku s trochou tekutiny a nalačno. Užívanie spolu s jedlom môže znížiť </w:t>
      </w:r>
      <w:r w:rsidRPr="00ED5B5E">
        <w:rPr>
          <w:bCs/>
          <w:noProof/>
          <w:szCs w:val="22"/>
        </w:rPr>
        <w:lastRenderedPageBreak/>
        <w:t xml:space="preserve">vstrebávanie kyseliny </w:t>
      </w:r>
      <w:r w:rsidR="007121AD">
        <w:rPr>
          <w:bCs/>
          <w:noProof/>
          <w:szCs w:val="22"/>
        </w:rPr>
        <w:t>tioktovej</w:t>
      </w:r>
      <w:r w:rsidRPr="00ED5B5E">
        <w:rPr>
          <w:bCs/>
          <w:noProof/>
          <w:szCs w:val="22"/>
        </w:rPr>
        <w:t>. Preto sa odporúča užívať celkovú dennú dávku pol hodiny pred raňajkami, najmä u pacientov so spomaleným vyprázdňovaním žalúdka.</w:t>
      </w:r>
    </w:p>
    <w:p w14:paraId="1588E9A4" w14:textId="77777777" w:rsidR="00ED5B5E" w:rsidRPr="00ED5B5E" w:rsidRDefault="00ED5B5E" w:rsidP="00ED5B5E">
      <w:pPr>
        <w:ind w:left="0" w:firstLine="0"/>
        <w:jc w:val="both"/>
        <w:rPr>
          <w:bCs/>
          <w:noProof/>
          <w:szCs w:val="22"/>
        </w:rPr>
      </w:pPr>
    </w:p>
    <w:p w14:paraId="4077F139" w14:textId="714515AC" w:rsidR="00ED5B5E" w:rsidRPr="00ED5B5E" w:rsidRDefault="00ED5B5E" w:rsidP="00ED5B5E">
      <w:pPr>
        <w:ind w:left="0" w:firstLine="0"/>
        <w:jc w:val="both"/>
        <w:rPr>
          <w:bCs/>
          <w:noProof/>
          <w:szCs w:val="22"/>
        </w:rPr>
      </w:pPr>
      <w:r w:rsidRPr="00ED5B5E">
        <w:rPr>
          <w:bCs/>
          <w:noProof/>
          <w:szCs w:val="22"/>
        </w:rPr>
        <w:t xml:space="preserve">Vzhľadom </w:t>
      </w:r>
      <w:r w:rsidR="009C10C8">
        <w:rPr>
          <w:bCs/>
          <w:noProof/>
          <w:szCs w:val="22"/>
        </w:rPr>
        <w:t>na to</w:t>
      </w:r>
      <w:r w:rsidRPr="00ED5B5E">
        <w:rPr>
          <w:bCs/>
          <w:noProof/>
          <w:szCs w:val="22"/>
        </w:rPr>
        <w:t xml:space="preserve">, že </w:t>
      </w:r>
      <w:r w:rsidR="009C10C8" w:rsidRPr="00ED5B5E">
        <w:rPr>
          <w:bCs/>
          <w:noProof/>
          <w:szCs w:val="22"/>
        </w:rPr>
        <w:t>periférn</w:t>
      </w:r>
      <w:r w:rsidR="009C10C8">
        <w:rPr>
          <w:bCs/>
          <w:noProof/>
          <w:szCs w:val="22"/>
        </w:rPr>
        <w:t>a</w:t>
      </w:r>
      <w:r w:rsidR="009C10C8" w:rsidRPr="00ED5B5E">
        <w:rPr>
          <w:bCs/>
          <w:noProof/>
          <w:szCs w:val="22"/>
        </w:rPr>
        <w:t xml:space="preserve"> </w:t>
      </w:r>
      <w:r w:rsidRPr="00ED5B5E">
        <w:rPr>
          <w:bCs/>
          <w:noProof/>
          <w:szCs w:val="22"/>
        </w:rPr>
        <w:t>polyneuropatia je chronické ochorenie, môže vyžadovať dlhodobú liečbu liekom Aladez.</w:t>
      </w:r>
    </w:p>
    <w:p w14:paraId="546DFDD5" w14:textId="77777777" w:rsidR="00ED5B5E" w:rsidRPr="00ED5B5E" w:rsidRDefault="00ED5B5E" w:rsidP="00ED5B5E">
      <w:pPr>
        <w:ind w:left="0" w:firstLine="0"/>
        <w:jc w:val="both"/>
        <w:rPr>
          <w:bCs/>
          <w:noProof/>
          <w:szCs w:val="22"/>
        </w:rPr>
      </w:pPr>
    </w:p>
    <w:p w14:paraId="1AAFC453" w14:textId="025D55B5" w:rsidR="00ED5B5E" w:rsidRPr="00ED5B5E" w:rsidRDefault="00ED5B5E" w:rsidP="00ED5B5E">
      <w:pPr>
        <w:ind w:left="0" w:firstLine="0"/>
        <w:jc w:val="both"/>
        <w:rPr>
          <w:bCs/>
          <w:noProof/>
          <w:szCs w:val="22"/>
        </w:rPr>
      </w:pPr>
      <w:r w:rsidRPr="00ED5B5E">
        <w:rPr>
          <w:bCs/>
          <w:noProof/>
          <w:szCs w:val="22"/>
        </w:rPr>
        <w:t xml:space="preserve">Váš lekár rozhodne o </w:t>
      </w:r>
      <w:r w:rsidR="007511F6">
        <w:rPr>
          <w:bCs/>
          <w:noProof/>
          <w:szCs w:val="22"/>
        </w:rPr>
        <w:t>v</w:t>
      </w:r>
      <w:r w:rsidRPr="00ED5B5E">
        <w:rPr>
          <w:bCs/>
          <w:noProof/>
          <w:szCs w:val="22"/>
        </w:rPr>
        <w:t>ašej liečbe individuálne.</w:t>
      </w:r>
    </w:p>
    <w:p w14:paraId="68F64490" w14:textId="640B65DD" w:rsidR="00ED5B5E" w:rsidRPr="00965C24" w:rsidRDefault="00ED5B5E" w:rsidP="00ED5B5E">
      <w:pPr>
        <w:ind w:left="0" w:firstLine="0"/>
        <w:jc w:val="both"/>
        <w:rPr>
          <w:bCs/>
          <w:noProof/>
          <w:szCs w:val="22"/>
        </w:rPr>
      </w:pPr>
      <w:r w:rsidRPr="00ED5B5E">
        <w:rPr>
          <w:bCs/>
          <w:noProof/>
          <w:szCs w:val="22"/>
        </w:rPr>
        <w:t>Ak budete mať dojem, že účinok lieku Aladez je buď príliš silný, alebo príliš slabý, prediskutujte to so svojím lekárom alebo lekárnikom.</w:t>
      </w:r>
    </w:p>
    <w:p w14:paraId="2A41FAB7" w14:textId="77777777" w:rsidR="00BD5527" w:rsidRPr="00965C24" w:rsidRDefault="00BD5527" w:rsidP="00B565A2">
      <w:pPr>
        <w:jc w:val="both"/>
        <w:rPr>
          <w:szCs w:val="22"/>
        </w:rPr>
      </w:pPr>
    </w:p>
    <w:p w14:paraId="403C0570" w14:textId="48B664A0" w:rsidR="00BD5527" w:rsidRPr="00965C24" w:rsidRDefault="00BD5527" w:rsidP="00B565A2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 w:rsidRPr="00965C24">
        <w:rPr>
          <w:b/>
          <w:noProof/>
          <w:szCs w:val="22"/>
        </w:rPr>
        <w:t xml:space="preserve">Ak užijete viac </w:t>
      </w:r>
      <w:proofErr w:type="spellStart"/>
      <w:r w:rsidR="007E084A">
        <w:rPr>
          <w:b/>
          <w:szCs w:val="22"/>
        </w:rPr>
        <w:t>Aladezu</w:t>
      </w:r>
      <w:proofErr w:type="spellEnd"/>
      <w:r w:rsidRPr="00965C24">
        <w:rPr>
          <w:b/>
          <w:noProof/>
          <w:szCs w:val="22"/>
        </w:rPr>
        <w:t>, ako máte</w:t>
      </w:r>
    </w:p>
    <w:p w14:paraId="211073E0" w14:textId="77777777" w:rsidR="002F009E" w:rsidRPr="002F009E" w:rsidRDefault="002F009E" w:rsidP="002F009E">
      <w:pPr>
        <w:ind w:left="0" w:firstLine="0"/>
        <w:jc w:val="both"/>
        <w:rPr>
          <w:szCs w:val="22"/>
        </w:rPr>
      </w:pPr>
      <w:r w:rsidRPr="002F009E">
        <w:rPr>
          <w:szCs w:val="22"/>
        </w:rPr>
        <w:t>Pri predávkovaní sa môže dostaviť nevoľnosť, vracanie a bolesť hlavy.</w:t>
      </w:r>
    </w:p>
    <w:p w14:paraId="0F3A1D8A" w14:textId="77777777" w:rsidR="002F009E" w:rsidRPr="002F009E" w:rsidRDefault="002F009E" w:rsidP="002F009E">
      <w:pPr>
        <w:ind w:left="0" w:firstLine="0"/>
        <w:jc w:val="both"/>
        <w:rPr>
          <w:szCs w:val="22"/>
        </w:rPr>
      </w:pPr>
    </w:p>
    <w:p w14:paraId="438BDD59" w14:textId="1107802E" w:rsidR="002F009E" w:rsidRPr="002F009E" w:rsidRDefault="002F009E" w:rsidP="002F009E">
      <w:pPr>
        <w:ind w:left="0" w:firstLine="0"/>
        <w:jc w:val="both"/>
        <w:rPr>
          <w:szCs w:val="22"/>
        </w:rPr>
      </w:pPr>
      <w:r w:rsidRPr="002F009E">
        <w:rPr>
          <w:szCs w:val="22"/>
        </w:rPr>
        <w:t xml:space="preserve">Po požití viac ako 10 g kyseliny </w:t>
      </w:r>
      <w:proofErr w:type="spellStart"/>
      <w:r w:rsidR="00CD3F0D">
        <w:rPr>
          <w:szCs w:val="22"/>
        </w:rPr>
        <w:t>tioktovej</w:t>
      </w:r>
      <w:proofErr w:type="spellEnd"/>
      <w:r w:rsidRPr="002F009E">
        <w:rPr>
          <w:szCs w:val="22"/>
        </w:rPr>
        <w:t xml:space="preserve"> boli v ojedinelých prípadoch, najmä pri súbežnom požití alkoholu, pozorované závažné, sčasti život ohrozujúce známky otravy (vrátane kŕčov rozšírených na celé telo, </w:t>
      </w:r>
      <w:r w:rsidR="009C10C8">
        <w:rPr>
          <w:szCs w:val="22"/>
        </w:rPr>
        <w:t>acidobázick</w:t>
      </w:r>
      <w:r w:rsidR="00AF2915">
        <w:rPr>
          <w:szCs w:val="22"/>
        </w:rPr>
        <w:t>ej</w:t>
      </w:r>
      <w:r w:rsidR="009C10C8">
        <w:rPr>
          <w:szCs w:val="22"/>
        </w:rPr>
        <w:t xml:space="preserve"> </w:t>
      </w:r>
      <w:r w:rsidR="00AF2915" w:rsidRPr="002C1C5B">
        <w:rPr>
          <w:szCs w:val="22"/>
        </w:rPr>
        <w:t>nerovnováhy</w:t>
      </w:r>
      <w:r w:rsidR="00BC2BB6">
        <w:rPr>
          <w:szCs w:val="22"/>
        </w:rPr>
        <w:t xml:space="preserve"> spojenej so zvýšením kyslých látok v</w:t>
      </w:r>
      <w:r w:rsidR="00AF2915" w:rsidRPr="002C1C5B">
        <w:rPr>
          <w:szCs w:val="22"/>
        </w:rPr>
        <w:t xml:space="preserve"> </w:t>
      </w:r>
      <w:r w:rsidRPr="002C1C5B">
        <w:rPr>
          <w:szCs w:val="22"/>
        </w:rPr>
        <w:t>krvi</w:t>
      </w:r>
      <w:r w:rsidRPr="002F009E">
        <w:rPr>
          <w:szCs w:val="22"/>
        </w:rPr>
        <w:t xml:space="preserve"> a/alebo ťažké poruchy zrážania krvi).</w:t>
      </w:r>
    </w:p>
    <w:p w14:paraId="10BA3EBB" w14:textId="43177485" w:rsidR="009C10C8" w:rsidRDefault="002F009E" w:rsidP="002F009E">
      <w:pPr>
        <w:ind w:left="0" w:firstLine="0"/>
        <w:jc w:val="both"/>
        <w:rPr>
          <w:szCs w:val="22"/>
        </w:rPr>
      </w:pPr>
      <w:r w:rsidRPr="002F009E">
        <w:rPr>
          <w:szCs w:val="22"/>
        </w:rPr>
        <w:t xml:space="preserve">Pri najmenšom podozrení na výraznú otravu </w:t>
      </w:r>
      <w:proofErr w:type="spellStart"/>
      <w:r w:rsidRPr="002F009E">
        <w:rPr>
          <w:szCs w:val="22"/>
        </w:rPr>
        <w:t>Aladez</w:t>
      </w:r>
      <w:r w:rsidR="00BD1396">
        <w:rPr>
          <w:szCs w:val="22"/>
        </w:rPr>
        <w:t>om</w:t>
      </w:r>
      <w:proofErr w:type="spellEnd"/>
      <w:r w:rsidRPr="002F009E">
        <w:rPr>
          <w:szCs w:val="22"/>
        </w:rPr>
        <w:t xml:space="preserve"> (napr. </w:t>
      </w:r>
      <w:r w:rsidR="00BD1396">
        <w:rPr>
          <w:szCs w:val="22"/>
        </w:rPr>
        <w:t>v</w:t>
      </w:r>
      <w:r w:rsidRPr="002F009E">
        <w:rPr>
          <w:szCs w:val="22"/>
        </w:rPr>
        <w:t>iac ako 10</w:t>
      </w:r>
      <w:r w:rsidR="009C10C8">
        <w:rPr>
          <w:szCs w:val="22"/>
        </w:rPr>
        <w:t xml:space="preserve"> tabliet s obsahom</w:t>
      </w:r>
      <w:r w:rsidRPr="002F009E">
        <w:rPr>
          <w:szCs w:val="22"/>
        </w:rPr>
        <w:t xml:space="preserve"> 600 mg  u dospelých alebo viac ako 50 mg/kg telesnej hmotnosti u detí) je nutná okamžitá hospitalizácia a</w:t>
      </w:r>
      <w:r w:rsidR="009C10C8">
        <w:rPr>
          <w:szCs w:val="22"/>
        </w:rPr>
        <w:t xml:space="preserve"> uplatnenie </w:t>
      </w:r>
      <w:r w:rsidRPr="002F009E">
        <w:rPr>
          <w:szCs w:val="22"/>
        </w:rPr>
        <w:t xml:space="preserve">všeobecných opatrení obvyklých pri otrave (napr. </w:t>
      </w:r>
      <w:r w:rsidR="009C10C8">
        <w:rPr>
          <w:szCs w:val="22"/>
        </w:rPr>
        <w:t>v</w:t>
      </w:r>
      <w:r w:rsidRPr="002F009E">
        <w:rPr>
          <w:szCs w:val="22"/>
        </w:rPr>
        <w:t xml:space="preserve">yvolanie vracania, výplach žalúdka, podanie aktívneho uhlia). </w:t>
      </w:r>
    </w:p>
    <w:p w14:paraId="7CD1AA1B" w14:textId="5D0FF3D5" w:rsidR="002F009E" w:rsidRDefault="002F009E" w:rsidP="002F009E">
      <w:pPr>
        <w:ind w:left="0" w:firstLine="0"/>
        <w:jc w:val="both"/>
        <w:rPr>
          <w:szCs w:val="22"/>
        </w:rPr>
      </w:pPr>
      <w:r w:rsidRPr="002F009E">
        <w:rPr>
          <w:szCs w:val="22"/>
        </w:rPr>
        <w:t xml:space="preserve">Kŕče, poruchy </w:t>
      </w:r>
      <w:r w:rsidR="009C10C8">
        <w:rPr>
          <w:szCs w:val="22"/>
        </w:rPr>
        <w:t xml:space="preserve">acidobázickej </w:t>
      </w:r>
      <w:r w:rsidRPr="002F009E">
        <w:rPr>
          <w:szCs w:val="22"/>
        </w:rPr>
        <w:t>rovnováhy</w:t>
      </w:r>
      <w:r w:rsidR="00AF2915">
        <w:rPr>
          <w:szCs w:val="22"/>
        </w:rPr>
        <w:t xml:space="preserve"> </w:t>
      </w:r>
      <w:r w:rsidR="00AF2915" w:rsidRPr="000631F3">
        <w:rPr>
          <w:szCs w:val="22"/>
        </w:rPr>
        <w:t>(rovnováha medzi kyslými a zásaditými látkami v organizme)</w:t>
      </w:r>
      <w:r w:rsidRPr="002F009E">
        <w:rPr>
          <w:szCs w:val="22"/>
        </w:rPr>
        <w:t xml:space="preserve"> a ďalš</w:t>
      </w:r>
      <w:r w:rsidR="009C10C8">
        <w:rPr>
          <w:szCs w:val="22"/>
        </w:rPr>
        <w:t>ie</w:t>
      </w:r>
      <w:r w:rsidRPr="002F009E">
        <w:rPr>
          <w:szCs w:val="22"/>
        </w:rPr>
        <w:t xml:space="preserve"> život ohrozujúce príznaky vyžadujú intenzívnu liečbu.</w:t>
      </w:r>
    </w:p>
    <w:p w14:paraId="54D5F2CF" w14:textId="77777777" w:rsidR="00BD5527" w:rsidRPr="00965C24" w:rsidRDefault="00BD5527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2ED0D21B" w14:textId="474981C6" w:rsidR="00BD5527" w:rsidRPr="00965C24" w:rsidRDefault="00BD5527" w:rsidP="00B565A2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 w:rsidRPr="00965C24">
        <w:rPr>
          <w:b/>
          <w:noProof/>
          <w:szCs w:val="22"/>
        </w:rPr>
        <w:t xml:space="preserve">Ak zabudnete užiť </w:t>
      </w:r>
      <w:proofErr w:type="spellStart"/>
      <w:r w:rsidR="0005073C">
        <w:rPr>
          <w:b/>
          <w:szCs w:val="22"/>
        </w:rPr>
        <w:t>Aladez</w:t>
      </w:r>
      <w:proofErr w:type="spellEnd"/>
    </w:p>
    <w:p w14:paraId="1C1926A9" w14:textId="5C09EA71" w:rsidR="00BD5527" w:rsidRPr="00965C24" w:rsidRDefault="00BD5527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965C24">
        <w:rPr>
          <w:noProof/>
          <w:szCs w:val="22"/>
        </w:rPr>
        <w:t xml:space="preserve">Neužívajte dvojnásobnú dávku, aby ste nahradili vynechanú dávku. </w:t>
      </w:r>
    </w:p>
    <w:p w14:paraId="0BECD480" w14:textId="77777777" w:rsidR="00BD5527" w:rsidRPr="00965C24" w:rsidRDefault="00BD5527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17A0E155" w14:textId="2DBB2973" w:rsidR="00BD5527" w:rsidRPr="00965C24" w:rsidRDefault="00BD5527" w:rsidP="00B565A2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</w:rPr>
      </w:pPr>
      <w:r w:rsidRPr="00965C24">
        <w:rPr>
          <w:b/>
          <w:noProof/>
          <w:szCs w:val="22"/>
        </w:rPr>
        <w:t xml:space="preserve">Ak prestanete užívať </w:t>
      </w:r>
      <w:proofErr w:type="spellStart"/>
      <w:r w:rsidR="00331782">
        <w:rPr>
          <w:b/>
          <w:szCs w:val="22"/>
        </w:rPr>
        <w:t>Aladez</w:t>
      </w:r>
      <w:proofErr w:type="spellEnd"/>
    </w:p>
    <w:p w14:paraId="6F6B0AF0" w14:textId="480A18CE" w:rsidR="00BD5527" w:rsidRDefault="00F40CD0" w:rsidP="00B565A2">
      <w:pPr>
        <w:numPr>
          <w:ilvl w:val="12"/>
          <w:numId w:val="0"/>
        </w:numPr>
        <w:ind w:right="-2"/>
        <w:jc w:val="both"/>
        <w:outlineLvl w:val="0"/>
        <w:rPr>
          <w:rStyle w:val="tlid-translation"/>
        </w:rPr>
      </w:pPr>
      <w:r>
        <w:rPr>
          <w:rStyle w:val="tlid-translation"/>
        </w:rPr>
        <w:t>Pred ukončením liečby sa najprv poraďte s</w:t>
      </w:r>
      <w:r w:rsidR="00AF2915">
        <w:rPr>
          <w:rStyle w:val="tlid-translation"/>
        </w:rPr>
        <w:t>o svojím</w:t>
      </w:r>
      <w:r>
        <w:rPr>
          <w:rStyle w:val="tlid-translation"/>
        </w:rPr>
        <w:t xml:space="preserve"> lekárom, inak sa môžu </w:t>
      </w:r>
      <w:r w:rsidR="00AF2915">
        <w:rPr>
          <w:rStyle w:val="tlid-translation"/>
        </w:rPr>
        <w:t xml:space="preserve">vaše </w:t>
      </w:r>
      <w:r>
        <w:rPr>
          <w:rStyle w:val="tlid-translation"/>
        </w:rPr>
        <w:t>príznaky zhoršiť.</w:t>
      </w:r>
    </w:p>
    <w:p w14:paraId="68922912" w14:textId="77777777" w:rsidR="00F40CD0" w:rsidRPr="00965C24" w:rsidRDefault="00F40CD0" w:rsidP="00B565A2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</w:p>
    <w:p w14:paraId="38837D13" w14:textId="4A3E7D24" w:rsidR="00BD5527" w:rsidRPr="00965C24" w:rsidRDefault="00BD5527" w:rsidP="00F40CD0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 w:rsidRPr="00965C24">
        <w:rPr>
          <w:noProof/>
          <w:szCs w:val="22"/>
        </w:rPr>
        <w:t xml:space="preserve">Ak máte </w:t>
      </w:r>
      <w:r w:rsidR="00F67B9A" w:rsidRPr="00965C24">
        <w:rPr>
          <w:noProof/>
          <w:szCs w:val="22"/>
        </w:rPr>
        <w:t xml:space="preserve">akékoľvek </w:t>
      </w:r>
      <w:r w:rsidRPr="00965C24">
        <w:rPr>
          <w:noProof/>
          <w:szCs w:val="22"/>
        </w:rPr>
        <w:t>ďalšie otázky týkajúce sa použitia tohto lieku, opýtajte sa svojho lekára alebo lekárnika.</w:t>
      </w:r>
    </w:p>
    <w:p w14:paraId="27620112" w14:textId="77777777" w:rsidR="00BD5527" w:rsidRPr="00965C24" w:rsidRDefault="00BD5527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75CFC7BB" w14:textId="77777777" w:rsidR="00BD5527" w:rsidRPr="00965C24" w:rsidRDefault="00BD5527" w:rsidP="00B565A2">
      <w:pPr>
        <w:numPr>
          <w:ilvl w:val="12"/>
          <w:numId w:val="0"/>
        </w:numPr>
        <w:ind w:left="567" w:right="-2" w:hanging="567"/>
        <w:jc w:val="both"/>
        <w:outlineLvl w:val="0"/>
        <w:rPr>
          <w:noProof/>
          <w:szCs w:val="22"/>
        </w:rPr>
      </w:pPr>
      <w:r w:rsidRPr="00965C24">
        <w:rPr>
          <w:b/>
          <w:noProof/>
          <w:szCs w:val="22"/>
        </w:rPr>
        <w:t>4.</w:t>
      </w:r>
      <w:r w:rsidRPr="00965C24">
        <w:rPr>
          <w:b/>
          <w:noProof/>
          <w:szCs w:val="22"/>
        </w:rPr>
        <w:tab/>
      </w:r>
      <w:r w:rsidR="00F67B9A" w:rsidRPr="00965C24">
        <w:rPr>
          <w:b/>
          <w:noProof/>
          <w:szCs w:val="22"/>
        </w:rPr>
        <w:t>Možné vedľajšie účinky</w:t>
      </w:r>
    </w:p>
    <w:p w14:paraId="3F2E59FA" w14:textId="77777777" w:rsidR="00BD5527" w:rsidRPr="00965C24" w:rsidRDefault="00BD5527" w:rsidP="00B565A2">
      <w:pPr>
        <w:numPr>
          <w:ilvl w:val="12"/>
          <w:numId w:val="0"/>
        </w:numPr>
        <w:ind w:right="-29"/>
        <w:jc w:val="both"/>
        <w:rPr>
          <w:noProof/>
          <w:szCs w:val="22"/>
        </w:rPr>
      </w:pPr>
    </w:p>
    <w:p w14:paraId="04B12BDD" w14:textId="77777777" w:rsidR="008A7F13" w:rsidRPr="008A7F13" w:rsidRDefault="008A7F13" w:rsidP="008A7F13">
      <w:pPr>
        <w:numPr>
          <w:ilvl w:val="12"/>
          <w:numId w:val="0"/>
        </w:numPr>
        <w:ind w:right="-29"/>
        <w:jc w:val="both"/>
        <w:outlineLvl w:val="0"/>
        <w:rPr>
          <w:noProof/>
          <w:szCs w:val="22"/>
        </w:rPr>
      </w:pPr>
      <w:r w:rsidRPr="008A7F13">
        <w:rPr>
          <w:noProof/>
          <w:szCs w:val="22"/>
        </w:rPr>
        <w:t>Nežiaduce účinky sú klasifikované podľa nasledujúcich frekvencií:</w:t>
      </w:r>
    </w:p>
    <w:p w14:paraId="1BEC8119" w14:textId="77777777" w:rsidR="008A7F13" w:rsidRPr="008A7F13" w:rsidRDefault="008A7F13" w:rsidP="008A7F13">
      <w:pPr>
        <w:numPr>
          <w:ilvl w:val="12"/>
          <w:numId w:val="0"/>
        </w:numPr>
        <w:ind w:right="-29"/>
        <w:jc w:val="both"/>
        <w:outlineLvl w:val="0"/>
        <w:rPr>
          <w:noProof/>
          <w:szCs w:val="22"/>
        </w:rPr>
      </w:pPr>
    </w:p>
    <w:p w14:paraId="5B215E51" w14:textId="77777777" w:rsidR="008A7F13" w:rsidRPr="008A7F13" w:rsidRDefault="008A7F13" w:rsidP="008A7F13">
      <w:pPr>
        <w:numPr>
          <w:ilvl w:val="12"/>
          <w:numId w:val="0"/>
        </w:numPr>
        <w:ind w:right="-29"/>
        <w:jc w:val="both"/>
        <w:outlineLvl w:val="0"/>
        <w:rPr>
          <w:noProof/>
          <w:szCs w:val="22"/>
        </w:rPr>
      </w:pPr>
      <w:r w:rsidRPr="008A7F13">
        <w:rPr>
          <w:noProof/>
          <w:szCs w:val="22"/>
        </w:rPr>
        <w:t>veľmi časté: môžu postihnúť viac ako 1 z 10 pacientov.</w:t>
      </w:r>
    </w:p>
    <w:p w14:paraId="2A2C3925" w14:textId="77777777" w:rsidR="008A7F13" w:rsidRPr="008A7F13" w:rsidRDefault="008A7F13" w:rsidP="008A7F13">
      <w:pPr>
        <w:numPr>
          <w:ilvl w:val="12"/>
          <w:numId w:val="0"/>
        </w:numPr>
        <w:ind w:right="-29"/>
        <w:jc w:val="both"/>
        <w:outlineLvl w:val="0"/>
        <w:rPr>
          <w:noProof/>
          <w:szCs w:val="22"/>
        </w:rPr>
      </w:pPr>
      <w:r w:rsidRPr="008A7F13">
        <w:rPr>
          <w:noProof/>
          <w:szCs w:val="22"/>
        </w:rPr>
        <w:t>časté: môžu postihnúť až 1 z 10 pacientov.</w:t>
      </w:r>
    </w:p>
    <w:p w14:paraId="7D99139C" w14:textId="77777777" w:rsidR="008A7F13" w:rsidRPr="008A7F13" w:rsidRDefault="008A7F13" w:rsidP="008A7F13">
      <w:pPr>
        <w:numPr>
          <w:ilvl w:val="12"/>
          <w:numId w:val="0"/>
        </w:numPr>
        <w:ind w:right="-29"/>
        <w:jc w:val="both"/>
        <w:outlineLvl w:val="0"/>
        <w:rPr>
          <w:noProof/>
          <w:szCs w:val="22"/>
        </w:rPr>
      </w:pPr>
      <w:r w:rsidRPr="008A7F13">
        <w:rPr>
          <w:noProof/>
          <w:szCs w:val="22"/>
        </w:rPr>
        <w:t>menej časté: môžu postihnúť až 1 zo 100 pacientov.</w:t>
      </w:r>
    </w:p>
    <w:p w14:paraId="74923956" w14:textId="77777777" w:rsidR="008A7F13" w:rsidRPr="008A7F13" w:rsidRDefault="008A7F13" w:rsidP="008A7F13">
      <w:pPr>
        <w:numPr>
          <w:ilvl w:val="12"/>
          <w:numId w:val="0"/>
        </w:numPr>
        <w:ind w:right="-29"/>
        <w:jc w:val="both"/>
        <w:outlineLvl w:val="0"/>
        <w:rPr>
          <w:noProof/>
          <w:szCs w:val="22"/>
        </w:rPr>
      </w:pPr>
      <w:r w:rsidRPr="008A7F13">
        <w:rPr>
          <w:noProof/>
          <w:szCs w:val="22"/>
        </w:rPr>
        <w:t>zriedkavé: môžu postihnúť až 1 z 1000 pacientov.</w:t>
      </w:r>
    </w:p>
    <w:p w14:paraId="28AE8736" w14:textId="77777777" w:rsidR="008A7F13" w:rsidRPr="008A7F13" w:rsidRDefault="008A7F13" w:rsidP="008A7F13">
      <w:pPr>
        <w:numPr>
          <w:ilvl w:val="12"/>
          <w:numId w:val="0"/>
        </w:numPr>
        <w:ind w:right="-29"/>
        <w:jc w:val="both"/>
        <w:outlineLvl w:val="0"/>
        <w:rPr>
          <w:noProof/>
          <w:szCs w:val="22"/>
        </w:rPr>
      </w:pPr>
      <w:r w:rsidRPr="008A7F13">
        <w:rPr>
          <w:noProof/>
          <w:szCs w:val="22"/>
        </w:rPr>
        <w:t>veľmi zriedkavé: môžu postihnúť až 1 z 10 000 pacientov.</w:t>
      </w:r>
    </w:p>
    <w:p w14:paraId="2BD3FFAB" w14:textId="32157E79" w:rsidR="008A7F13" w:rsidRDefault="008A7F13" w:rsidP="008A7F13">
      <w:pPr>
        <w:numPr>
          <w:ilvl w:val="12"/>
          <w:numId w:val="0"/>
        </w:numPr>
        <w:ind w:right="-29"/>
        <w:jc w:val="both"/>
        <w:outlineLvl w:val="0"/>
        <w:rPr>
          <w:noProof/>
          <w:szCs w:val="22"/>
        </w:rPr>
      </w:pPr>
      <w:r w:rsidRPr="008A7F13">
        <w:rPr>
          <w:noProof/>
          <w:szCs w:val="22"/>
        </w:rPr>
        <w:t xml:space="preserve">neznáme: </w:t>
      </w:r>
      <w:r w:rsidR="00D42291">
        <w:rPr>
          <w:noProof/>
          <w:szCs w:val="22"/>
        </w:rPr>
        <w:t xml:space="preserve">častosť sa nedá odhadnúť </w:t>
      </w:r>
      <w:r w:rsidRPr="008A7F13">
        <w:rPr>
          <w:noProof/>
          <w:szCs w:val="22"/>
        </w:rPr>
        <w:t>z dostupných údajov.</w:t>
      </w:r>
    </w:p>
    <w:p w14:paraId="578AEC92" w14:textId="77777777" w:rsidR="008A7F13" w:rsidRDefault="008A7F13" w:rsidP="00B565A2">
      <w:pPr>
        <w:numPr>
          <w:ilvl w:val="12"/>
          <w:numId w:val="0"/>
        </w:numPr>
        <w:ind w:right="-29"/>
        <w:jc w:val="both"/>
        <w:outlineLvl w:val="0"/>
        <w:rPr>
          <w:noProof/>
          <w:szCs w:val="22"/>
        </w:rPr>
      </w:pPr>
    </w:p>
    <w:p w14:paraId="703EAE33" w14:textId="07A27BFA" w:rsidR="00BD5527" w:rsidRPr="00965C24" w:rsidRDefault="00BD5527" w:rsidP="00B565A2">
      <w:pPr>
        <w:numPr>
          <w:ilvl w:val="12"/>
          <w:numId w:val="0"/>
        </w:numPr>
        <w:ind w:right="-29"/>
        <w:jc w:val="both"/>
        <w:outlineLvl w:val="0"/>
        <w:rPr>
          <w:noProof/>
          <w:szCs w:val="22"/>
        </w:rPr>
      </w:pPr>
      <w:r w:rsidRPr="00965C24">
        <w:rPr>
          <w:noProof/>
          <w:szCs w:val="22"/>
        </w:rPr>
        <w:t xml:space="preserve">Tak ako všetky lieky, aj </w:t>
      </w:r>
      <w:r w:rsidR="00F67B9A" w:rsidRPr="00965C24">
        <w:rPr>
          <w:szCs w:val="22"/>
        </w:rPr>
        <w:t>tento liek</w:t>
      </w:r>
      <w:r w:rsidRPr="00965C24">
        <w:rPr>
          <w:noProof/>
          <w:szCs w:val="22"/>
        </w:rPr>
        <w:t xml:space="preserve"> môže spôsobovať vedľajšie účinky, hoci sa neprejavia u každého.</w:t>
      </w:r>
    </w:p>
    <w:p w14:paraId="49BAFDCD" w14:textId="30BD5472" w:rsidR="008A7F13" w:rsidRDefault="008A7F13" w:rsidP="00B565A2">
      <w:pPr>
        <w:jc w:val="both"/>
        <w:rPr>
          <w:szCs w:val="22"/>
        </w:rPr>
      </w:pPr>
      <w:bookmarkStart w:id="1" w:name="_Hlk529790879"/>
    </w:p>
    <w:p w14:paraId="6A5D70A1" w14:textId="31AA64D5" w:rsidR="007E4917" w:rsidRPr="00350732" w:rsidRDefault="007E4917" w:rsidP="00B565A2">
      <w:pPr>
        <w:jc w:val="both"/>
        <w:rPr>
          <w:b/>
          <w:bCs/>
          <w:i/>
          <w:iCs/>
          <w:szCs w:val="22"/>
        </w:rPr>
      </w:pPr>
      <w:r w:rsidRPr="00350732">
        <w:rPr>
          <w:b/>
          <w:bCs/>
          <w:i/>
          <w:iCs/>
          <w:szCs w:val="22"/>
        </w:rPr>
        <w:t xml:space="preserve">Poruchy </w:t>
      </w:r>
      <w:proofErr w:type="spellStart"/>
      <w:r w:rsidRPr="00350732">
        <w:rPr>
          <w:b/>
          <w:bCs/>
          <w:i/>
          <w:iCs/>
          <w:szCs w:val="22"/>
        </w:rPr>
        <w:t>gastrointestinálneho</w:t>
      </w:r>
      <w:proofErr w:type="spellEnd"/>
      <w:r w:rsidRPr="00350732">
        <w:rPr>
          <w:b/>
          <w:bCs/>
          <w:i/>
          <w:iCs/>
          <w:szCs w:val="22"/>
        </w:rPr>
        <w:t xml:space="preserve"> traktu</w:t>
      </w:r>
    </w:p>
    <w:p w14:paraId="70EB14CB" w14:textId="33835807" w:rsidR="00350732" w:rsidRDefault="00350732" w:rsidP="00B565A2">
      <w:pPr>
        <w:jc w:val="both"/>
        <w:rPr>
          <w:szCs w:val="22"/>
        </w:rPr>
      </w:pPr>
      <w:r>
        <w:rPr>
          <w:szCs w:val="22"/>
        </w:rPr>
        <w:t xml:space="preserve">Časté: </w:t>
      </w:r>
      <w:r w:rsidR="00570BD6" w:rsidRPr="00965C24">
        <w:rPr>
          <w:szCs w:val="22"/>
        </w:rPr>
        <w:t>nevoľnosť</w:t>
      </w:r>
    </w:p>
    <w:p w14:paraId="50D4D2C4" w14:textId="38002669" w:rsidR="00570BD6" w:rsidRDefault="00570BD6" w:rsidP="00570BD6">
      <w:pPr>
        <w:ind w:left="0" w:firstLine="0"/>
        <w:jc w:val="both"/>
        <w:rPr>
          <w:szCs w:val="22"/>
        </w:rPr>
      </w:pPr>
      <w:r w:rsidRPr="00570BD6">
        <w:rPr>
          <w:szCs w:val="22"/>
        </w:rPr>
        <w:t>Veľmi zriedkavé</w:t>
      </w:r>
      <w:r>
        <w:rPr>
          <w:szCs w:val="22"/>
        </w:rPr>
        <w:t xml:space="preserve">: </w:t>
      </w:r>
      <w:r w:rsidRPr="00570BD6">
        <w:rPr>
          <w:szCs w:val="22"/>
        </w:rPr>
        <w:t>boli pozorované príznaky</w:t>
      </w:r>
      <w:r w:rsidR="00BC2BB6">
        <w:rPr>
          <w:szCs w:val="22"/>
        </w:rPr>
        <w:t xml:space="preserve"> v tráviacej oblasti</w:t>
      </w:r>
      <w:r w:rsidRPr="00570BD6">
        <w:rPr>
          <w:szCs w:val="22"/>
        </w:rPr>
        <w:t xml:space="preserve">, napr. zvracanie, </w:t>
      </w:r>
      <w:r w:rsidRPr="00BC2BB6">
        <w:rPr>
          <w:szCs w:val="22"/>
        </w:rPr>
        <w:t>bolesť</w:t>
      </w:r>
      <w:r w:rsidR="00BC2BB6">
        <w:rPr>
          <w:szCs w:val="22"/>
        </w:rPr>
        <w:t xml:space="preserve"> v oblasti tráviacej oblasti</w:t>
      </w:r>
      <w:r w:rsidRPr="00570BD6">
        <w:rPr>
          <w:szCs w:val="22"/>
        </w:rPr>
        <w:t xml:space="preserve"> a</w:t>
      </w:r>
      <w:r>
        <w:rPr>
          <w:szCs w:val="22"/>
        </w:rPr>
        <w:t xml:space="preserve"> </w:t>
      </w:r>
      <w:r w:rsidRPr="00570BD6">
        <w:rPr>
          <w:szCs w:val="22"/>
        </w:rPr>
        <w:t>hnačka</w:t>
      </w:r>
    </w:p>
    <w:p w14:paraId="0E974A5F" w14:textId="77777777" w:rsidR="00350732" w:rsidRDefault="00350732" w:rsidP="00B565A2">
      <w:pPr>
        <w:jc w:val="both"/>
        <w:rPr>
          <w:szCs w:val="22"/>
        </w:rPr>
      </w:pPr>
    </w:p>
    <w:p w14:paraId="6C57CAFC" w14:textId="5F3F5F24" w:rsidR="007E4917" w:rsidRPr="00B143D3" w:rsidRDefault="006B02A6" w:rsidP="00B565A2">
      <w:pPr>
        <w:jc w:val="both"/>
        <w:rPr>
          <w:b/>
          <w:bCs/>
          <w:i/>
          <w:iCs/>
          <w:szCs w:val="22"/>
        </w:rPr>
      </w:pPr>
      <w:r w:rsidRPr="00B143D3">
        <w:rPr>
          <w:b/>
          <w:bCs/>
          <w:i/>
          <w:iCs/>
          <w:szCs w:val="22"/>
        </w:rPr>
        <w:t>Poruchy kože a podkožného tkaniva</w:t>
      </w:r>
    </w:p>
    <w:p w14:paraId="1D31C1B2" w14:textId="78CE4D34" w:rsidR="00E045DB" w:rsidRDefault="00B143D3" w:rsidP="00B565A2">
      <w:pPr>
        <w:jc w:val="both"/>
        <w:rPr>
          <w:szCs w:val="22"/>
        </w:rPr>
      </w:pPr>
      <w:r w:rsidRPr="00570BD6">
        <w:rPr>
          <w:szCs w:val="22"/>
        </w:rPr>
        <w:t>Veľmi zriedkavé</w:t>
      </w:r>
      <w:r>
        <w:rPr>
          <w:szCs w:val="22"/>
        </w:rPr>
        <w:t xml:space="preserve">: </w:t>
      </w:r>
      <w:r w:rsidR="00746400" w:rsidRPr="00746400">
        <w:rPr>
          <w:szCs w:val="22"/>
        </w:rPr>
        <w:t xml:space="preserve">vyskytli sa alergické kožné reakcie vrátane kožných vyrážok, žihľavky a </w:t>
      </w:r>
      <w:r w:rsidR="00D42291" w:rsidRPr="00965C24">
        <w:rPr>
          <w:szCs w:val="22"/>
        </w:rPr>
        <w:t>začervenani</w:t>
      </w:r>
      <w:r w:rsidR="00D42291">
        <w:rPr>
          <w:szCs w:val="22"/>
        </w:rPr>
        <w:t>a</w:t>
      </w:r>
    </w:p>
    <w:p w14:paraId="78920FB6" w14:textId="77777777" w:rsidR="00E045DB" w:rsidRDefault="00E045DB" w:rsidP="00B565A2">
      <w:pPr>
        <w:jc w:val="both"/>
        <w:rPr>
          <w:szCs w:val="22"/>
        </w:rPr>
      </w:pPr>
    </w:p>
    <w:p w14:paraId="1063F61A" w14:textId="11AA6C69" w:rsidR="006B02A6" w:rsidRPr="0084341C" w:rsidRDefault="006B02A6" w:rsidP="00B565A2">
      <w:pPr>
        <w:jc w:val="both"/>
        <w:rPr>
          <w:b/>
          <w:bCs/>
          <w:i/>
          <w:iCs/>
          <w:szCs w:val="22"/>
        </w:rPr>
      </w:pPr>
      <w:r w:rsidRPr="0084341C">
        <w:rPr>
          <w:b/>
          <w:bCs/>
          <w:i/>
          <w:iCs/>
          <w:szCs w:val="22"/>
        </w:rPr>
        <w:lastRenderedPageBreak/>
        <w:t>Poruchy nervového systému</w:t>
      </w:r>
    </w:p>
    <w:p w14:paraId="520DBB81" w14:textId="1DDDF78F" w:rsidR="00AF785B" w:rsidRDefault="0084341C" w:rsidP="00B565A2">
      <w:pPr>
        <w:jc w:val="both"/>
        <w:rPr>
          <w:szCs w:val="22"/>
        </w:rPr>
      </w:pPr>
      <w:r>
        <w:rPr>
          <w:szCs w:val="22"/>
        </w:rPr>
        <w:t>Časté:</w:t>
      </w:r>
      <w:r w:rsidR="00ED4947">
        <w:rPr>
          <w:szCs w:val="22"/>
        </w:rPr>
        <w:t xml:space="preserve"> </w:t>
      </w:r>
      <w:r w:rsidR="00ED4947" w:rsidRPr="00965C24">
        <w:rPr>
          <w:szCs w:val="22"/>
        </w:rPr>
        <w:t>zmena alebo porucha vnímania chuti</w:t>
      </w:r>
    </w:p>
    <w:p w14:paraId="676EE9FC" w14:textId="444CC226" w:rsidR="0010259E" w:rsidRDefault="0010259E" w:rsidP="00B565A2">
      <w:pPr>
        <w:jc w:val="both"/>
        <w:rPr>
          <w:szCs w:val="22"/>
        </w:rPr>
      </w:pPr>
      <w:r w:rsidRPr="0010259E">
        <w:rPr>
          <w:szCs w:val="22"/>
        </w:rPr>
        <w:t>Veľmi zriedkavé</w:t>
      </w:r>
      <w:r>
        <w:rPr>
          <w:szCs w:val="22"/>
        </w:rPr>
        <w:t>:</w:t>
      </w:r>
      <w:r w:rsidR="007708D7" w:rsidRPr="007708D7">
        <w:t xml:space="preserve"> </w:t>
      </w:r>
      <w:r w:rsidR="007708D7">
        <w:rPr>
          <w:rStyle w:val="lexfulcoll2t"/>
        </w:rPr>
        <w:t>kŕče</w:t>
      </w:r>
      <w:r w:rsidR="006D6661" w:rsidRPr="006D6661">
        <w:rPr>
          <w:szCs w:val="22"/>
        </w:rPr>
        <w:t>, bolesť hlavy*</w:t>
      </w:r>
      <w:r w:rsidR="004C1C05">
        <w:rPr>
          <w:szCs w:val="22"/>
        </w:rPr>
        <w:t xml:space="preserve"> </w:t>
      </w:r>
      <w:r w:rsidR="004C1C05" w:rsidRPr="008A7713">
        <w:rPr>
          <w:noProof/>
          <w:szCs w:val="22"/>
        </w:rPr>
        <w:t>&amp;</w:t>
      </w:r>
      <w:r w:rsidR="006D6661" w:rsidRPr="006D6661">
        <w:rPr>
          <w:szCs w:val="22"/>
        </w:rPr>
        <w:t xml:space="preserve"> </w:t>
      </w:r>
      <w:r w:rsidR="00645DD8">
        <w:rPr>
          <w:szCs w:val="22"/>
        </w:rPr>
        <w:t>nadmerné potenie</w:t>
      </w:r>
      <w:r w:rsidR="004C1C05">
        <w:rPr>
          <w:szCs w:val="22"/>
        </w:rPr>
        <w:t>*</w:t>
      </w:r>
    </w:p>
    <w:p w14:paraId="53356089" w14:textId="77777777" w:rsidR="00AF785B" w:rsidRDefault="00AF785B" w:rsidP="00B565A2">
      <w:pPr>
        <w:jc w:val="both"/>
        <w:rPr>
          <w:szCs w:val="22"/>
        </w:rPr>
      </w:pPr>
    </w:p>
    <w:p w14:paraId="0CB98683" w14:textId="1C7983A3" w:rsidR="006B02A6" w:rsidRPr="009E2D37" w:rsidRDefault="006B02A6" w:rsidP="00B565A2">
      <w:pPr>
        <w:jc w:val="both"/>
        <w:rPr>
          <w:b/>
          <w:bCs/>
          <w:i/>
          <w:iCs/>
          <w:szCs w:val="22"/>
        </w:rPr>
      </w:pPr>
      <w:r w:rsidRPr="009E2D37">
        <w:rPr>
          <w:b/>
          <w:bCs/>
          <w:i/>
          <w:iCs/>
          <w:szCs w:val="22"/>
        </w:rPr>
        <w:t>Poruchy imunitného systému</w:t>
      </w:r>
    </w:p>
    <w:p w14:paraId="7CBBCF37" w14:textId="21422A10" w:rsidR="0089524A" w:rsidRDefault="009E2D37" w:rsidP="00B565A2">
      <w:pPr>
        <w:jc w:val="both"/>
        <w:rPr>
          <w:szCs w:val="22"/>
        </w:rPr>
      </w:pPr>
      <w:r>
        <w:rPr>
          <w:szCs w:val="22"/>
        </w:rPr>
        <w:t xml:space="preserve">Neznáme: </w:t>
      </w:r>
      <w:r w:rsidRPr="00965C24">
        <w:rPr>
          <w:szCs w:val="22"/>
        </w:rPr>
        <w:t xml:space="preserve">inzulínový </w:t>
      </w:r>
      <w:proofErr w:type="spellStart"/>
      <w:r w:rsidRPr="00965C24">
        <w:rPr>
          <w:szCs w:val="22"/>
        </w:rPr>
        <w:t>autoimunitný</w:t>
      </w:r>
      <w:proofErr w:type="spellEnd"/>
      <w:r w:rsidRPr="00965C24">
        <w:rPr>
          <w:szCs w:val="22"/>
        </w:rPr>
        <w:t xml:space="preserve"> syndróm</w:t>
      </w:r>
    </w:p>
    <w:p w14:paraId="20425584" w14:textId="77777777" w:rsidR="0089524A" w:rsidRDefault="0089524A" w:rsidP="00B565A2">
      <w:pPr>
        <w:jc w:val="both"/>
        <w:rPr>
          <w:szCs w:val="22"/>
        </w:rPr>
      </w:pPr>
    </w:p>
    <w:p w14:paraId="3C50F9EB" w14:textId="531B6318" w:rsidR="006B02A6" w:rsidRPr="00F34B54" w:rsidRDefault="006B02A6" w:rsidP="00B565A2">
      <w:pPr>
        <w:jc w:val="both"/>
        <w:rPr>
          <w:b/>
          <w:bCs/>
          <w:i/>
          <w:iCs/>
          <w:szCs w:val="22"/>
        </w:rPr>
      </w:pPr>
      <w:r w:rsidRPr="00F34B54">
        <w:rPr>
          <w:b/>
          <w:bCs/>
          <w:i/>
          <w:iCs/>
          <w:szCs w:val="22"/>
        </w:rPr>
        <w:t>Poruchy oka</w:t>
      </w:r>
    </w:p>
    <w:p w14:paraId="5CB57B64" w14:textId="22645047" w:rsidR="00176E36" w:rsidRDefault="00F34B54" w:rsidP="00B565A2">
      <w:pPr>
        <w:jc w:val="both"/>
        <w:rPr>
          <w:szCs w:val="22"/>
        </w:rPr>
      </w:pPr>
      <w:r w:rsidRPr="0010259E">
        <w:rPr>
          <w:szCs w:val="22"/>
        </w:rPr>
        <w:t>Veľmi zriedkavé</w:t>
      </w:r>
      <w:r>
        <w:rPr>
          <w:szCs w:val="22"/>
        </w:rPr>
        <w:t xml:space="preserve">: </w:t>
      </w:r>
      <w:r w:rsidRPr="00965C24">
        <w:rPr>
          <w:szCs w:val="22"/>
        </w:rPr>
        <w:t>rozmazané videnie*</w:t>
      </w:r>
    </w:p>
    <w:p w14:paraId="215A7322" w14:textId="77777777" w:rsidR="00176E36" w:rsidRDefault="00176E36" w:rsidP="00B565A2">
      <w:pPr>
        <w:jc w:val="both"/>
        <w:rPr>
          <w:szCs w:val="22"/>
        </w:rPr>
      </w:pPr>
    </w:p>
    <w:p w14:paraId="0A9DA6E0" w14:textId="459858AE" w:rsidR="006B02A6" w:rsidRPr="00486C24" w:rsidRDefault="006B02A6" w:rsidP="00B565A2">
      <w:pPr>
        <w:jc w:val="both"/>
        <w:rPr>
          <w:b/>
          <w:bCs/>
          <w:i/>
          <w:iCs/>
          <w:szCs w:val="22"/>
        </w:rPr>
      </w:pPr>
      <w:r w:rsidRPr="00486C24">
        <w:rPr>
          <w:b/>
          <w:bCs/>
          <w:i/>
          <w:iCs/>
          <w:szCs w:val="22"/>
        </w:rPr>
        <w:t>Celkové poruchy a reakcie v mieste podania</w:t>
      </w:r>
    </w:p>
    <w:p w14:paraId="06298DBD" w14:textId="4FC10BA3" w:rsidR="007E4917" w:rsidRDefault="00486C24" w:rsidP="00B565A2">
      <w:pPr>
        <w:jc w:val="both"/>
        <w:rPr>
          <w:szCs w:val="22"/>
        </w:rPr>
      </w:pPr>
      <w:r w:rsidRPr="0010259E">
        <w:rPr>
          <w:szCs w:val="22"/>
        </w:rPr>
        <w:t>Veľmi zriedkavé</w:t>
      </w:r>
      <w:r>
        <w:rPr>
          <w:szCs w:val="22"/>
        </w:rPr>
        <w:t>:</w:t>
      </w:r>
      <w:r w:rsidR="00D33AB5">
        <w:rPr>
          <w:szCs w:val="22"/>
        </w:rPr>
        <w:t xml:space="preserve"> </w:t>
      </w:r>
      <w:r w:rsidR="00D33AB5" w:rsidRPr="00D33AB5">
        <w:rPr>
          <w:szCs w:val="22"/>
        </w:rPr>
        <w:t xml:space="preserve">glukóza v krvi sa môže znížiť vďaka </w:t>
      </w:r>
      <w:r w:rsidR="00645DD8">
        <w:rPr>
          <w:szCs w:val="22"/>
        </w:rPr>
        <w:t>zlepšeniu využitia</w:t>
      </w:r>
      <w:r w:rsidR="00D33AB5" w:rsidRPr="00D33AB5">
        <w:rPr>
          <w:szCs w:val="22"/>
        </w:rPr>
        <w:t xml:space="preserve"> glukózy.</w:t>
      </w:r>
    </w:p>
    <w:p w14:paraId="5586EB30" w14:textId="77777777" w:rsidR="007E4917" w:rsidRPr="00965C24" w:rsidRDefault="007E4917" w:rsidP="00B565A2">
      <w:pPr>
        <w:jc w:val="both"/>
        <w:rPr>
          <w:szCs w:val="22"/>
        </w:rPr>
      </w:pPr>
    </w:p>
    <w:p w14:paraId="6D87A45A" w14:textId="1C92AC02" w:rsidR="00DB692E" w:rsidRDefault="00DB692E" w:rsidP="00661687">
      <w:pPr>
        <w:ind w:left="0" w:firstLine="0"/>
        <w:jc w:val="both"/>
        <w:rPr>
          <w:szCs w:val="22"/>
        </w:rPr>
      </w:pPr>
      <w:r w:rsidRPr="00965C24">
        <w:rPr>
          <w:szCs w:val="22"/>
        </w:rPr>
        <w:t xml:space="preserve">* </w:t>
      </w:r>
      <w:r w:rsidR="00661687" w:rsidRPr="00661687">
        <w:rPr>
          <w:szCs w:val="22"/>
        </w:rPr>
        <w:t xml:space="preserve">V týchto prípadoch boli pozorované podobné príznaky ako </w:t>
      </w:r>
      <w:proofErr w:type="spellStart"/>
      <w:r w:rsidR="00661687" w:rsidRPr="00661687">
        <w:rPr>
          <w:szCs w:val="22"/>
        </w:rPr>
        <w:t>hypoglykémia</w:t>
      </w:r>
      <w:proofErr w:type="spellEnd"/>
      <w:r w:rsidR="00661687" w:rsidRPr="00661687">
        <w:rPr>
          <w:szCs w:val="22"/>
        </w:rPr>
        <w:t>, vrátane závratov, potenia, bolesti hlavy a porúch videnia.</w:t>
      </w:r>
    </w:p>
    <w:p w14:paraId="41DD95FA" w14:textId="65F10E71" w:rsidR="00776598" w:rsidRDefault="00776598" w:rsidP="00661687">
      <w:pPr>
        <w:ind w:left="0" w:firstLine="0"/>
        <w:jc w:val="both"/>
        <w:rPr>
          <w:szCs w:val="22"/>
        </w:rPr>
      </w:pPr>
    </w:p>
    <w:p w14:paraId="4A282D17" w14:textId="3BE85245" w:rsidR="00776598" w:rsidRPr="00776598" w:rsidRDefault="00776598" w:rsidP="00776598">
      <w:pPr>
        <w:ind w:left="0" w:firstLine="0"/>
        <w:jc w:val="both"/>
        <w:rPr>
          <w:szCs w:val="22"/>
        </w:rPr>
      </w:pPr>
      <w:r w:rsidRPr="00776598">
        <w:rPr>
          <w:szCs w:val="22"/>
        </w:rPr>
        <w:t xml:space="preserve">Ak sa u vás objavia akékoľvek príznaky nežiaducich účinkov uvedených vyššie, </w:t>
      </w:r>
      <w:proofErr w:type="spellStart"/>
      <w:r w:rsidRPr="00776598">
        <w:rPr>
          <w:szCs w:val="22"/>
        </w:rPr>
        <w:t>Aladez</w:t>
      </w:r>
      <w:proofErr w:type="spellEnd"/>
      <w:r w:rsidRPr="00776598">
        <w:rPr>
          <w:szCs w:val="22"/>
        </w:rPr>
        <w:t xml:space="preserve"> </w:t>
      </w:r>
      <w:r w:rsidR="00645DD8">
        <w:rPr>
          <w:szCs w:val="22"/>
        </w:rPr>
        <w:t xml:space="preserve">viac </w:t>
      </w:r>
      <w:r w:rsidRPr="00776598">
        <w:rPr>
          <w:szCs w:val="22"/>
        </w:rPr>
        <w:t>nepoužívajte. Informujte, svojho lekára, ten potom rozhodne o závažnosti a tiež o ďalších vhodných opatreniach.</w:t>
      </w:r>
    </w:p>
    <w:p w14:paraId="0256B71B" w14:textId="77777777" w:rsidR="00776598" w:rsidRPr="00776598" w:rsidRDefault="00776598" w:rsidP="00776598">
      <w:pPr>
        <w:ind w:left="0" w:firstLine="0"/>
        <w:jc w:val="both"/>
        <w:rPr>
          <w:szCs w:val="22"/>
        </w:rPr>
      </w:pPr>
      <w:r w:rsidRPr="00776598">
        <w:rPr>
          <w:szCs w:val="22"/>
        </w:rPr>
        <w:t>Pri prvých príznakoch alergickej reakcie prestaňte užívať tento liek a okamžite kontaktujte lekára.</w:t>
      </w:r>
    </w:p>
    <w:p w14:paraId="6BC3E807" w14:textId="5AA8E3AD" w:rsidR="00776598" w:rsidRDefault="00776598" w:rsidP="00776598">
      <w:pPr>
        <w:ind w:left="0" w:firstLine="0"/>
        <w:jc w:val="both"/>
        <w:rPr>
          <w:szCs w:val="22"/>
        </w:rPr>
      </w:pPr>
      <w:r w:rsidRPr="00776598">
        <w:rPr>
          <w:szCs w:val="22"/>
        </w:rPr>
        <w:t>Ak spozorujete vedľajšie účinky, ktoré sa stanú závažnými, alebo akékoľvek nežiaduce účinky, ktoré nie sú uvedené v tejto písomnej informácii, povedzte to svojmu lekárovi alebo lekárnikovi.</w:t>
      </w:r>
    </w:p>
    <w:p w14:paraId="0DB9A7F6" w14:textId="77777777" w:rsidR="00661687" w:rsidRPr="00965C24" w:rsidDel="006F3AF5" w:rsidRDefault="00661687" w:rsidP="00661687">
      <w:pPr>
        <w:ind w:left="0" w:firstLine="0"/>
        <w:jc w:val="both"/>
        <w:rPr>
          <w:noProof/>
          <w:szCs w:val="22"/>
        </w:rPr>
      </w:pPr>
    </w:p>
    <w:bookmarkEnd w:id="1"/>
    <w:p w14:paraId="07B8FC12" w14:textId="77777777" w:rsidR="006F3AF5" w:rsidRPr="00965C24" w:rsidRDefault="006F3AF5" w:rsidP="00B565A2">
      <w:pPr>
        <w:numPr>
          <w:ilvl w:val="12"/>
          <w:numId w:val="0"/>
        </w:numPr>
        <w:tabs>
          <w:tab w:val="left" w:pos="720"/>
        </w:tabs>
        <w:jc w:val="both"/>
        <w:rPr>
          <w:b/>
          <w:szCs w:val="22"/>
        </w:rPr>
      </w:pPr>
      <w:r w:rsidRPr="00965C24">
        <w:rPr>
          <w:b/>
          <w:szCs w:val="22"/>
        </w:rPr>
        <w:t>Hlásenie vedľajších účinkov</w:t>
      </w:r>
    </w:p>
    <w:p w14:paraId="60C281B9" w14:textId="60A0CBAE" w:rsidR="006F3AF5" w:rsidRPr="00965C24" w:rsidRDefault="006F3AF5" w:rsidP="0032248E">
      <w:pPr>
        <w:numPr>
          <w:ilvl w:val="12"/>
          <w:numId w:val="0"/>
        </w:numPr>
        <w:tabs>
          <w:tab w:val="left" w:pos="720"/>
        </w:tabs>
        <w:jc w:val="both"/>
        <w:rPr>
          <w:noProof/>
          <w:szCs w:val="22"/>
        </w:rPr>
      </w:pPr>
      <w:r w:rsidRPr="00965C24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7C2F7D" w:rsidRPr="00965C24">
        <w:rPr>
          <w:szCs w:val="22"/>
        </w:rPr>
        <w:t>na</w:t>
      </w:r>
      <w:r w:rsidRPr="00965C24">
        <w:rPr>
          <w:szCs w:val="22"/>
        </w:rPr>
        <w:t xml:space="preserve"> </w:t>
      </w:r>
      <w:r w:rsidRPr="00965C24">
        <w:rPr>
          <w:szCs w:val="22"/>
          <w:highlight w:val="lightGray"/>
        </w:rPr>
        <w:t>národné</w:t>
      </w:r>
      <w:r w:rsidR="007C2F7D" w:rsidRPr="00965C24">
        <w:rPr>
          <w:szCs w:val="22"/>
          <w:highlight w:val="lightGray"/>
        </w:rPr>
        <w:t xml:space="preserve"> centrum </w:t>
      </w:r>
      <w:r w:rsidRPr="00965C24">
        <w:rPr>
          <w:szCs w:val="22"/>
          <w:highlight w:val="lightGray"/>
        </w:rPr>
        <w:t>hlásenia uvedené v </w:t>
      </w:r>
      <w:bookmarkStart w:id="2" w:name="_Hlk529790888"/>
      <w:r w:rsidR="00786B39" w:rsidRPr="00965C24">
        <w:rPr>
          <w:rStyle w:val="Hypertextovprepojenie"/>
          <w:rFonts w:eastAsia="Verdana"/>
          <w:color w:val="0000FF"/>
          <w:szCs w:val="22"/>
          <w:highlight w:val="lightGray"/>
          <w:u w:val="single"/>
          <w:lang w:bidi="sk-SK"/>
        </w:rPr>
        <w:fldChar w:fldCharType="begin"/>
      </w:r>
      <w:r w:rsidR="00786B39" w:rsidRPr="00965C24">
        <w:rPr>
          <w:rStyle w:val="Hypertextovprepojenie"/>
          <w:rFonts w:eastAsia="Verdana"/>
          <w:color w:val="0000FF"/>
          <w:szCs w:val="22"/>
          <w:highlight w:val="lightGray"/>
          <w:u w:val="single"/>
          <w:lang w:bidi="sk-SK"/>
        </w:rPr>
        <w:instrText xml:space="preserve"> HYPERLINK "http://www.ema.europa.eu/docs/en_GB/document_library/Template_or_form/2013/03/WC500139752.doc" \h </w:instrText>
      </w:r>
      <w:r w:rsidR="00786B39" w:rsidRPr="00965C24">
        <w:rPr>
          <w:rStyle w:val="Hypertextovprepojenie"/>
          <w:rFonts w:eastAsia="Verdana"/>
          <w:color w:val="0000FF"/>
          <w:szCs w:val="22"/>
          <w:highlight w:val="lightGray"/>
          <w:u w:val="single"/>
          <w:lang w:bidi="sk-SK"/>
        </w:rPr>
        <w:fldChar w:fldCharType="separate"/>
      </w:r>
      <w:r w:rsidR="00786B39" w:rsidRPr="00965C24">
        <w:rPr>
          <w:rStyle w:val="Hypertextovprepojenie"/>
          <w:rFonts w:eastAsia="Verdana"/>
          <w:color w:val="0000FF"/>
          <w:szCs w:val="22"/>
          <w:highlight w:val="lightGray"/>
          <w:u w:val="single"/>
          <w:lang w:bidi="sk-SK"/>
        </w:rPr>
        <w:t>prílohe V</w:t>
      </w:r>
      <w:r w:rsidR="00786B39" w:rsidRPr="00965C24">
        <w:rPr>
          <w:rStyle w:val="Hypertextovprepojenie"/>
          <w:rFonts w:eastAsia="Verdana"/>
          <w:color w:val="0000FF"/>
          <w:szCs w:val="22"/>
          <w:highlight w:val="lightGray"/>
          <w:u w:val="single"/>
          <w:lang w:bidi="sk-SK"/>
        </w:rPr>
        <w:fldChar w:fldCharType="end"/>
      </w:r>
      <w:bookmarkEnd w:id="2"/>
      <w:r w:rsidRPr="00965C24">
        <w:rPr>
          <w:rStyle w:val="Hypertextovprepojenie"/>
          <w:rFonts w:eastAsia="Verdana"/>
          <w:color w:val="0000FF"/>
          <w:szCs w:val="22"/>
          <w:highlight w:val="lightGray"/>
          <w:u w:val="single"/>
          <w:lang w:bidi="sk-SK"/>
        </w:rPr>
        <w:t>.</w:t>
      </w:r>
      <w:r w:rsidR="00786B39" w:rsidRPr="00965C24">
        <w:rPr>
          <w:szCs w:val="22"/>
        </w:rPr>
        <w:t xml:space="preserve"> </w:t>
      </w:r>
      <w:r w:rsidRPr="00965C24">
        <w:rPr>
          <w:szCs w:val="22"/>
        </w:rPr>
        <w:t>Hlásením vedľajších účinkov môžete prispieť k získaniu ďalších informácií o bezpečnosti tohto lieku.</w:t>
      </w:r>
    </w:p>
    <w:p w14:paraId="20F7919E" w14:textId="77777777" w:rsidR="006F3AF5" w:rsidRDefault="006F3AF5" w:rsidP="00B565A2">
      <w:pPr>
        <w:numPr>
          <w:ilvl w:val="12"/>
          <w:numId w:val="0"/>
        </w:numPr>
        <w:ind w:left="567" w:right="-2" w:hanging="567"/>
        <w:jc w:val="both"/>
        <w:outlineLvl w:val="0"/>
        <w:rPr>
          <w:noProof/>
          <w:szCs w:val="22"/>
        </w:rPr>
      </w:pPr>
    </w:p>
    <w:p w14:paraId="7CFED4C6" w14:textId="77777777" w:rsidR="00D42291" w:rsidRPr="00965C24" w:rsidRDefault="00D42291" w:rsidP="00B565A2">
      <w:pPr>
        <w:numPr>
          <w:ilvl w:val="12"/>
          <w:numId w:val="0"/>
        </w:numPr>
        <w:ind w:left="567" w:right="-2" w:hanging="567"/>
        <w:jc w:val="both"/>
        <w:outlineLvl w:val="0"/>
        <w:rPr>
          <w:noProof/>
          <w:szCs w:val="22"/>
        </w:rPr>
      </w:pPr>
    </w:p>
    <w:p w14:paraId="549A1418" w14:textId="6B83567A" w:rsidR="004E0FD8" w:rsidRPr="00965C24" w:rsidRDefault="004E0FD8" w:rsidP="00B565A2">
      <w:pPr>
        <w:ind w:right="-29"/>
        <w:jc w:val="both"/>
        <w:rPr>
          <w:b/>
          <w:noProof/>
          <w:szCs w:val="22"/>
        </w:rPr>
      </w:pPr>
      <w:r w:rsidRPr="00965C24">
        <w:rPr>
          <w:b/>
          <w:noProof/>
          <w:szCs w:val="22"/>
        </w:rPr>
        <w:t>5.</w:t>
      </w:r>
      <w:r w:rsidRPr="00965C24">
        <w:rPr>
          <w:b/>
          <w:noProof/>
          <w:szCs w:val="22"/>
        </w:rPr>
        <w:tab/>
        <w:t xml:space="preserve">Ako uchovávať </w:t>
      </w:r>
      <w:proofErr w:type="spellStart"/>
      <w:r w:rsidR="0032248E">
        <w:rPr>
          <w:b/>
          <w:szCs w:val="22"/>
        </w:rPr>
        <w:t>Aladez</w:t>
      </w:r>
      <w:proofErr w:type="spellEnd"/>
    </w:p>
    <w:p w14:paraId="3601B150" w14:textId="77777777" w:rsidR="00BD5527" w:rsidRPr="00965C24" w:rsidRDefault="00BD5527" w:rsidP="00B565A2">
      <w:pPr>
        <w:numPr>
          <w:ilvl w:val="12"/>
          <w:numId w:val="0"/>
        </w:numPr>
        <w:ind w:right="-2"/>
        <w:jc w:val="both"/>
        <w:rPr>
          <w:i/>
          <w:noProof/>
          <w:szCs w:val="22"/>
        </w:rPr>
      </w:pPr>
    </w:p>
    <w:p w14:paraId="79FC26AC" w14:textId="4784692A" w:rsidR="00544071" w:rsidRDefault="00544071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965C24">
        <w:rPr>
          <w:noProof/>
          <w:szCs w:val="22"/>
        </w:rPr>
        <w:t>Tento liek uchovávajte mimo dohľadu a dosahu detí.</w:t>
      </w:r>
    </w:p>
    <w:p w14:paraId="3DC34826" w14:textId="07B3B61F" w:rsidR="000862C9" w:rsidRDefault="000862C9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145E6E59" w14:textId="4D4EBC6C" w:rsidR="000862C9" w:rsidRPr="00965C24" w:rsidRDefault="000862C9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0862C9">
        <w:rPr>
          <w:noProof/>
          <w:szCs w:val="22"/>
        </w:rPr>
        <w:t>Nepoužívajte tento liek po dátume exspirácie, ktorý je uvedený na škatuľke po EXP. Dátum exspirácie sa vzťahuje na posledný deň v danom mesiaci.</w:t>
      </w:r>
    </w:p>
    <w:p w14:paraId="596481CE" w14:textId="77777777" w:rsidR="00544071" w:rsidRPr="00965C24" w:rsidRDefault="00544071" w:rsidP="00B565A2">
      <w:pPr>
        <w:jc w:val="both"/>
        <w:rPr>
          <w:szCs w:val="22"/>
        </w:rPr>
      </w:pPr>
    </w:p>
    <w:p w14:paraId="7FD49645" w14:textId="77777777" w:rsidR="00BD5527" w:rsidRPr="00965C24" w:rsidRDefault="00BD5527" w:rsidP="00B565A2">
      <w:pPr>
        <w:jc w:val="both"/>
        <w:rPr>
          <w:szCs w:val="22"/>
        </w:rPr>
      </w:pPr>
      <w:r w:rsidRPr="00965C24">
        <w:rPr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ﾠﾰC"/>
        </w:smartTagPr>
        <w:r w:rsidRPr="00965C24">
          <w:rPr>
            <w:szCs w:val="22"/>
          </w:rPr>
          <w:t>25 °C</w:t>
        </w:r>
      </w:smartTag>
      <w:r w:rsidRPr="00965C24">
        <w:rPr>
          <w:szCs w:val="22"/>
        </w:rPr>
        <w:t>.</w:t>
      </w:r>
    </w:p>
    <w:p w14:paraId="1995DE7D" w14:textId="0210A909" w:rsidR="00F97D30" w:rsidRPr="00965C24" w:rsidRDefault="00A94CC0" w:rsidP="00A94CC0">
      <w:pPr>
        <w:jc w:val="both"/>
        <w:rPr>
          <w:szCs w:val="22"/>
        </w:rPr>
      </w:pPr>
      <w:r w:rsidRPr="00A94CC0">
        <w:rPr>
          <w:szCs w:val="22"/>
        </w:rPr>
        <w:t>Uchovávajte v pôvodnom obale na ochranu pred svetlom.</w:t>
      </w:r>
    </w:p>
    <w:p w14:paraId="258519FC" w14:textId="0CB2EEEB" w:rsidR="00BD5527" w:rsidRPr="00965C24" w:rsidRDefault="00BD5527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457649E6" w14:textId="54317E8F" w:rsidR="00BD5527" w:rsidRPr="00965C24" w:rsidRDefault="00544071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965C24">
        <w:rPr>
          <w:noProof/>
          <w:szCs w:val="22"/>
        </w:rPr>
        <w:t>Ne</w:t>
      </w:r>
      <w:r w:rsidR="00D67C5C" w:rsidRPr="00965C24">
        <w:rPr>
          <w:noProof/>
          <w:szCs w:val="22"/>
        </w:rPr>
        <w:t>likvidujte</w:t>
      </w:r>
      <w:r w:rsidRPr="00965C24">
        <w:rPr>
          <w:noProof/>
          <w:szCs w:val="22"/>
        </w:rPr>
        <w:t xml:space="preserve"> lieky odpadovou vodou domovým odpadom. Nepoužitý liek vráťte do lekárne. Tieto opatrenia pomôžu chrániť životné prostredie.</w:t>
      </w:r>
    </w:p>
    <w:p w14:paraId="65FDC5FC" w14:textId="77777777" w:rsidR="00BD5527" w:rsidRDefault="00BD5527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5735AF15" w14:textId="77777777" w:rsidR="00D42291" w:rsidRPr="00965C24" w:rsidRDefault="00D42291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53A12EAF" w14:textId="77777777" w:rsidR="00544071" w:rsidRPr="00965C24" w:rsidRDefault="00544071" w:rsidP="00B565A2">
      <w:pPr>
        <w:numPr>
          <w:ilvl w:val="12"/>
          <w:numId w:val="0"/>
        </w:numPr>
        <w:ind w:left="567" w:right="-2" w:hanging="567"/>
        <w:jc w:val="both"/>
        <w:rPr>
          <w:b/>
          <w:noProof/>
          <w:szCs w:val="22"/>
        </w:rPr>
      </w:pPr>
      <w:r w:rsidRPr="00965C24">
        <w:rPr>
          <w:b/>
          <w:noProof/>
          <w:szCs w:val="22"/>
        </w:rPr>
        <w:t>6.</w:t>
      </w:r>
      <w:r w:rsidRPr="00965C24">
        <w:rPr>
          <w:b/>
          <w:noProof/>
          <w:szCs w:val="22"/>
        </w:rPr>
        <w:tab/>
        <w:t>Obsah balenia a ďalšie informácie</w:t>
      </w:r>
    </w:p>
    <w:p w14:paraId="6988DD1E" w14:textId="77777777" w:rsidR="00BD5527" w:rsidRPr="00965C24" w:rsidRDefault="00BD5527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4297B72B" w14:textId="19A57E7C" w:rsidR="00BD5527" w:rsidRPr="00965C24" w:rsidRDefault="00BD5527" w:rsidP="00B565A2">
      <w:pPr>
        <w:numPr>
          <w:ilvl w:val="12"/>
          <w:numId w:val="0"/>
        </w:numPr>
        <w:ind w:right="-2"/>
        <w:jc w:val="both"/>
        <w:rPr>
          <w:b/>
          <w:noProof/>
          <w:szCs w:val="22"/>
        </w:rPr>
      </w:pPr>
      <w:r w:rsidRPr="00965C24">
        <w:rPr>
          <w:b/>
          <w:noProof/>
          <w:szCs w:val="22"/>
        </w:rPr>
        <w:t xml:space="preserve">Čo </w:t>
      </w:r>
      <w:proofErr w:type="spellStart"/>
      <w:r w:rsidR="009F272F">
        <w:rPr>
          <w:b/>
          <w:szCs w:val="22"/>
        </w:rPr>
        <w:t>Aladez</w:t>
      </w:r>
      <w:proofErr w:type="spellEnd"/>
      <w:r w:rsidRPr="00965C24">
        <w:rPr>
          <w:b/>
          <w:noProof/>
          <w:szCs w:val="22"/>
        </w:rPr>
        <w:t xml:space="preserve"> obsahuje</w:t>
      </w:r>
    </w:p>
    <w:p w14:paraId="20F86000" w14:textId="7F16F0C7" w:rsidR="00BD5527" w:rsidRPr="00965C24" w:rsidRDefault="00BD5527" w:rsidP="00B565A2">
      <w:pPr>
        <w:jc w:val="both"/>
        <w:rPr>
          <w:szCs w:val="22"/>
        </w:rPr>
      </w:pPr>
      <w:r w:rsidRPr="00965C24">
        <w:rPr>
          <w:noProof/>
          <w:szCs w:val="22"/>
        </w:rPr>
        <w:t>-</w:t>
      </w:r>
      <w:r w:rsidRPr="00965C24">
        <w:rPr>
          <w:noProof/>
          <w:szCs w:val="22"/>
        </w:rPr>
        <w:tab/>
        <w:t>Liečivo je</w:t>
      </w:r>
      <w:r w:rsidRPr="00965C24">
        <w:rPr>
          <w:szCs w:val="22"/>
        </w:rPr>
        <w:t xml:space="preserve"> kyselina </w:t>
      </w:r>
      <w:proofErr w:type="spellStart"/>
      <w:r w:rsidRPr="00965C24">
        <w:rPr>
          <w:szCs w:val="22"/>
        </w:rPr>
        <w:t>tioktová</w:t>
      </w:r>
      <w:proofErr w:type="spellEnd"/>
      <w:r w:rsidRPr="00965C24">
        <w:rPr>
          <w:szCs w:val="22"/>
        </w:rPr>
        <w:t xml:space="preserve">. </w:t>
      </w:r>
      <w:r w:rsidR="00780421">
        <w:rPr>
          <w:szCs w:val="22"/>
        </w:rPr>
        <w:t>Každá</w:t>
      </w:r>
      <w:r w:rsidRPr="00965C24">
        <w:rPr>
          <w:szCs w:val="22"/>
        </w:rPr>
        <w:t xml:space="preserve"> filmom obalená tableta obsahuje 600 mg kyseliny </w:t>
      </w:r>
      <w:proofErr w:type="spellStart"/>
      <w:r w:rsidRPr="00965C24">
        <w:rPr>
          <w:szCs w:val="22"/>
        </w:rPr>
        <w:t>tioktovej</w:t>
      </w:r>
      <w:proofErr w:type="spellEnd"/>
      <w:r w:rsidRPr="00965C24">
        <w:rPr>
          <w:szCs w:val="22"/>
        </w:rPr>
        <w:t>.</w:t>
      </w:r>
    </w:p>
    <w:p w14:paraId="1824DB97" w14:textId="77777777" w:rsidR="001F0A14" w:rsidRDefault="00BD5527" w:rsidP="00B565A2">
      <w:pPr>
        <w:jc w:val="both"/>
        <w:rPr>
          <w:noProof/>
          <w:szCs w:val="22"/>
        </w:rPr>
      </w:pPr>
      <w:r w:rsidRPr="00965C24">
        <w:rPr>
          <w:szCs w:val="22"/>
        </w:rPr>
        <w:t>-</w:t>
      </w:r>
      <w:r w:rsidRPr="00965C24">
        <w:rPr>
          <w:szCs w:val="22"/>
        </w:rPr>
        <w:tab/>
      </w:r>
      <w:r w:rsidRPr="00965C24">
        <w:rPr>
          <w:noProof/>
          <w:szCs w:val="22"/>
        </w:rPr>
        <w:t xml:space="preserve">Ďalšie zložky sú: </w:t>
      </w:r>
    </w:p>
    <w:p w14:paraId="7387A648" w14:textId="4E4E4346" w:rsidR="00BD5527" w:rsidRDefault="001F0A14" w:rsidP="001F0A14">
      <w:pPr>
        <w:ind w:firstLine="0"/>
        <w:jc w:val="both"/>
        <w:rPr>
          <w:szCs w:val="22"/>
        </w:rPr>
      </w:pPr>
      <w:r w:rsidRPr="001F0A14">
        <w:rPr>
          <w:szCs w:val="22"/>
          <w:u w:val="single"/>
        </w:rPr>
        <w:t>Jadro tablety</w:t>
      </w:r>
      <w:r>
        <w:rPr>
          <w:szCs w:val="22"/>
        </w:rPr>
        <w:t>: m</w:t>
      </w:r>
      <w:r w:rsidRPr="001F0A14">
        <w:rPr>
          <w:szCs w:val="22"/>
        </w:rPr>
        <w:t>ikrokryštalická celulóza (E460)</w:t>
      </w:r>
      <w:r>
        <w:rPr>
          <w:szCs w:val="22"/>
        </w:rPr>
        <w:t>, č</w:t>
      </w:r>
      <w:r w:rsidRPr="001F0A14">
        <w:rPr>
          <w:szCs w:val="22"/>
        </w:rPr>
        <w:t xml:space="preserve">iastočne substituovaná </w:t>
      </w:r>
      <w:proofErr w:type="spellStart"/>
      <w:r w:rsidR="00D42291">
        <w:rPr>
          <w:szCs w:val="22"/>
        </w:rPr>
        <w:t>hydroxypropylcelulóza</w:t>
      </w:r>
      <w:proofErr w:type="spellEnd"/>
      <w:r w:rsidR="00D42291" w:rsidRPr="001F0A14">
        <w:rPr>
          <w:szCs w:val="22"/>
        </w:rPr>
        <w:t xml:space="preserve"> </w:t>
      </w:r>
      <w:r w:rsidRPr="001F0A14">
        <w:rPr>
          <w:szCs w:val="22"/>
        </w:rPr>
        <w:t>(E463)</w:t>
      </w:r>
      <w:r>
        <w:rPr>
          <w:szCs w:val="22"/>
        </w:rPr>
        <w:t xml:space="preserve">, </w:t>
      </w:r>
      <w:proofErr w:type="spellStart"/>
      <w:r w:rsidR="00D42291">
        <w:rPr>
          <w:szCs w:val="22"/>
        </w:rPr>
        <w:t>s</w:t>
      </w:r>
      <w:r w:rsidR="00D42291" w:rsidRPr="001F0A14">
        <w:rPr>
          <w:szCs w:val="22"/>
        </w:rPr>
        <w:t>tear</w:t>
      </w:r>
      <w:r w:rsidR="00D42291">
        <w:rPr>
          <w:szCs w:val="22"/>
        </w:rPr>
        <w:t>át</w:t>
      </w:r>
      <w:proofErr w:type="spellEnd"/>
      <w:r w:rsidR="00D42291" w:rsidRPr="001F0A14">
        <w:rPr>
          <w:szCs w:val="22"/>
        </w:rPr>
        <w:t xml:space="preserve"> </w:t>
      </w:r>
      <w:proofErr w:type="spellStart"/>
      <w:r w:rsidRPr="001F0A14">
        <w:rPr>
          <w:szCs w:val="22"/>
        </w:rPr>
        <w:t>horečnatý</w:t>
      </w:r>
      <w:proofErr w:type="spellEnd"/>
      <w:r w:rsidRPr="001F0A14">
        <w:rPr>
          <w:szCs w:val="22"/>
        </w:rPr>
        <w:t xml:space="preserve"> (E572)</w:t>
      </w:r>
      <w:r>
        <w:rPr>
          <w:szCs w:val="22"/>
        </w:rPr>
        <w:t>, k</w:t>
      </w:r>
      <w:r w:rsidRPr="001F0A14">
        <w:rPr>
          <w:szCs w:val="22"/>
        </w:rPr>
        <w:t>oloidný bezvodý oxid kremičitý</w:t>
      </w:r>
      <w:r>
        <w:rPr>
          <w:szCs w:val="22"/>
        </w:rPr>
        <w:t>, m</w:t>
      </w:r>
      <w:r w:rsidRPr="001F0A14">
        <w:rPr>
          <w:szCs w:val="22"/>
        </w:rPr>
        <w:t>astenec (E553b)</w:t>
      </w:r>
    </w:p>
    <w:p w14:paraId="4364995F" w14:textId="41C1AC1D" w:rsidR="001F0A14" w:rsidRPr="00965C24" w:rsidRDefault="001F0A14" w:rsidP="001F0A14">
      <w:pPr>
        <w:ind w:firstLine="0"/>
        <w:jc w:val="both"/>
        <w:rPr>
          <w:szCs w:val="22"/>
        </w:rPr>
      </w:pPr>
      <w:r w:rsidRPr="001F0A14">
        <w:rPr>
          <w:szCs w:val="22"/>
          <w:u w:val="single"/>
        </w:rPr>
        <w:lastRenderedPageBreak/>
        <w:t>Filmová vrstva (</w:t>
      </w:r>
      <w:proofErr w:type="spellStart"/>
      <w:r w:rsidRPr="001F0A14">
        <w:rPr>
          <w:szCs w:val="22"/>
          <w:u w:val="single"/>
        </w:rPr>
        <w:t>Insta</w:t>
      </w:r>
      <w:proofErr w:type="spellEnd"/>
      <w:r w:rsidRPr="001F0A14">
        <w:rPr>
          <w:szCs w:val="22"/>
          <w:u w:val="single"/>
        </w:rPr>
        <w:t xml:space="preserve"> </w:t>
      </w:r>
      <w:proofErr w:type="spellStart"/>
      <w:r w:rsidRPr="001F0A14">
        <w:rPr>
          <w:szCs w:val="22"/>
          <w:u w:val="single"/>
        </w:rPr>
        <w:t>coat</w:t>
      </w:r>
      <w:proofErr w:type="spellEnd"/>
      <w:r w:rsidRPr="001F0A14">
        <w:rPr>
          <w:szCs w:val="22"/>
          <w:u w:val="single"/>
        </w:rPr>
        <w:t xml:space="preserve"> </w:t>
      </w:r>
      <w:proofErr w:type="spellStart"/>
      <w:r w:rsidRPr="001F0A14">
        <w:rPr>
          <w:szCs w:val="22"/>
          <w:u w:val="single"/>
        </w:rPr>
        <w:t>aqua</w:t>
      </w:r>
      <w:proofErr w:type="spellEnd"/>
      <w:r w:rsidRPr="001F0A14">
        <w:rPr>
          <w:szCs w:val="22"/>
          <w:u w:val="single"/>
        </w:rPr>
        <w:t xml:space="preserve"> III IA –III 40382 </w:t>
      </w:r>
      <w:proofErr w:type="spellStart"/>
      <w:r w:rsidRPr="001F0A14">
        <w:rPr>
          <w:szCs w:val="22"/>
          <w:u w:val="single"/>
        </w:rPr>
        <w:t>žľtá</w:t>
      </w:r>
      <w:proofErr w:type="spellEnd"/>
      <w:r w:rsidRPr="001F0A14">
        <w:rPr>
          <w:szCs w:val="22"/>
          <w:u w:val="single"/>
        </w:rPr>
        <w:t>)</w:t>
      </w:r>
      <w:r w:rsidRPr="001F0A14">
        <w:rPr>
          <w:szCs w:val="22"/>
        </w:rPr>
        <w:t>: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h</w:t>
      </w:r>
      <w:r w:rsidRPr="001F0A14">
        <w:rPr>
          <w:szCs w:val="22"/>
        </w:rPr>
        <w:t>ypromelóza</w:t>
      </w:r>
      <w:proofErr w:type="spellEnd"/>
      <w:r w:rsidRPr="001F0A14">
        <w:rPr>
          <w:szCs w:val="22"/>
        </w:rPr>
        <w:t xml:space="preserve"> (E664)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m</w:t>
      </w:r>
      <w:r w:rsidRPr="001F0A14">
        <w:rPr>
          <w:szCs w:val="22"/>
        </w:rPr>
        <w:t>onohydrát</w:t>
      </w:r>
      <w:proofErr w:type="spellEnd"/>
      <w:r w:rsidRPr="001F0A14">
        <w:rPr>
          <w:szCs w:val="22"/>
        </w:rPr>
        <w:t xml:space="preserve"> laktózy</w:t>
      </w:r>
      <w:r>
        <w:rPr>
          <w:szCs w:val="22"/>
        </w:rPr>
        <w:t>, o</w:t>
      </w:r>
      <w:r w:rsidRPr="001F0A14">
        <w:rPr>
          <w:szCs w:val="22"/>
        </w:rPr>
        <w:t xml:space="preserve">xid </w:t>
      </w:r>
      <w:proofErr w:type="spellStart"/>
      <w:r w:rsidRPr="001F0A14">
        <w:rPr>
          <w:szCs w:val="22"/>
        </w:rPr>
        <w:t>titaničitý</w:t>
      </w:r>
      <w:proofErr w:type="spellEnd"/>
      <w:r w:rsidRPr="001F0A14">
        <w:rPr>
          <w:szCs w:val="22"/>
        </w:rPr>
        <w:t xml:space="preserve"> (E171)</w:t>
      </w:r>
      <w:r>
        <w:rPr>
          <w:szCs w:val="22"/>
        </w:rPr>
        <w:t>, m</w:t>
      </w:r>
      <w:r w:rsidRPr="001F0A14">
        <w:rPr>
          <w:szCs w:val="22"/>
        </w:rPr>
        <w:t>astenec (E553b)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m</w:t>
      </w:r>
      <w:r w:rsidRPr="001F0A14">
        <w:rPr>
          <w:szCs w:val="22"/>
        </w:rPr>
        <w:t>akrogol</w:t>
      </w:r>
      <w:proofErr w:type="spellEnd"/>
      <w:r w:rsidRPr="001F0A14">
        <w:rPr>
          <w:szCs w:val="22"/>
        </w:rPr>
        <w:t xml:space="preserve"> 6000</w:t>
      </w:r>
      <w:r>
        <w:rPr>
          <w:szCs w:val="22"/>
        </w:rPr>
        <w:t xml:space="preserve">, </w:t>
      </w:r>
      <w:proofErr w:type="spellStart"/>
      <w:r w:rsidRPr="001F0A14">
        <w:rPr>
          <w:szCs w:val="22"/>
        </w:rPr>
        <w:t>chinolínov</w:t>
      </w:r>
      <w:r w:rsidR="00D42291">
        <w:rPr>
          <w:szCs w:val="22"/>
        </w:rPr>
        <w:t>á</w:t>
      </w:r>
      <w:proofErr w:type="spellEnd"/>
      <w:r w:rsidRPr="001F0A14">
        <w:rPr>
          <w:szCs w:val="22"/>
        </w:rPr>
        <w:t xml:space="preserve"> žlt</w:t>
      </w:r>
      <w:r w:rsidR="00D42291">
        <w:rPr>
          <w:szCs w:val="22"/>
        </w:rPr>
        <w:t>á</w:t>
      </w:r>
      <w:r w:rsidRPr="001F0A14">
        <w:rPr>
          <w:szCs w:val="22"/>
        </w:rPr>
        <w:t xml:space="preserve"> (E104)</w:t>
      </w:r>
    </w:p>
    <w:p w14:paraId="36030088" w14:textId="77777777" w:rsidR="00BD5527" w:rsidRPr="00965C24" w:rsidRDefault="00BD5527" w:rsidP="00B565A2">
      <w:pPr>
        <w:numPr>
          <w:ilvl w:val="12"/>
          <w:numId w:val="0"/>
        </w:numPr>
        <w:ind w:left="567" w:right="-2" w:hanging="567"/>
        <w:jc w:val="both"/>
        <w:rPr>
          <w:noProof/>
          <w:szCs w:val="22"/>
        </w:rPr>
      </w:pPr>
    </w:p>
    <w:p w14:paraId="2C383C4C" w14:textId="6B1CBBF2" w:rsidR="00BD5527" w:rsidRPr="00965C24" w:rsidRDefault="00BD5527" w:rsidP="00B565A2">
      <w:pPr>
        <w:numPr>
          <w:ilvl w:val="12"/>
          <w:numId w:val="0"/>
        </w:numPr>
        <w:ind w:right="-2"/>
        <w:jc w:val="both"/>
        <w:rPr>
          <w:b/>
          <w:noProof/>
          <w:szCs w:val="22"/>
        </w:rPr>
      </w:pPr>
      <w:r w:rsidRPr="00965C24">
        <w:rPr>
          <w:b/>
          <w:noProof/>
          <w:szCs w:val="22"/>
        </w:rPr>
        <w:t xml:space="preserve">Ako vyzerá </w:t>
      </w:r>
      <w:proofErr w:type="spellStart"/>
      <w:r w:rsidR="002A2DE5">
        <w:rPr>
          <w:b/>
          <w:szCs w:val="22"/>
        </w:rPr>
        <w:t>Aladez</w:t>
      </w:r>
      <w:proofErr w:type="spellEnd"/>
      <w:r w:rsidRPr="00965C24">
        <w:rPr>
          <w:b/>
          <w:noProof/>
          <w:szCs w:val="22"/>
        </w:rPr>
        <w:t xml:space="preserve"> a obsah balenia</w:t>
      </w:r>
    </w:p>
    <w:p w14:paraId="08935ED0" w14:textId="2B9EB288" w:rsidR="00925BBD" w:rsidRDefault="00590BAE" w:rsidP="00B565A2">
      <w:pPr>
        <w:ind w:left="0" w:firstLine="0"/>
        <w:jc w:val="both"/>
        <w:rPr>
          <w:szCs w:val="22"/>
        </w:rPr>
      </w:pPr>
      <w:r>
        <w:rPr>
          <w:szCs w:val="22"/>
        </w:rPr>
        <w:t>Žltá oválna b</w:t>
      </w:r>
      <w:r w:rsidRPr="00221FC6">
        <w:rPr>
          <w:szCs w:val="22"/>
        </w:rPr>
        <w:t>ikonvexn</w:t>
      </w:r>
      <w:r>
        <w:rPr>
          <w:szCs w:val="22"/>
        </w:rPr>
        <w:t>á</w:t>
      </w:r>
      <w:r w:rsidRPr="00221FC6">
        <w:rPr>
          <w:szCs w:val="22"/>
        </w:rPr>
        <w:t xml:space="preserve"> filmom obalen</w:t>
      </w:r>
      <w:r>
        <w:rPr>
          <w:szCs w:val="22"/>
        </w:rPr>
        <w:t>á</w:t>
      </w:r>
      <w:r w:rsidRPr="00221FC6">
        <w:rPr>
          <w:szCs w:val="22"/>
        </w:rPr>
        <w:t xml:space="preserve"> tablet</w:t>
      </w:r>
      <w:r>
        <w:rPr>
          <w:szCs w:val="22"/>
        </w:rPr>
        <w:t>a z oboch strán hladká</w:t>
      </w:r>
      <w:r w:rsidRPr="00221FC6">
        <w:rPr>
          <w:szCs w:val="22"/>
        </w:rPr>
        <w:t>.</w:t>
      </w:r>
    </w:p>
    <w:p w14:paraId="0233C627" w14:textId="1745893B" w:rsidR="00DD5B30" w:rsidRDefault="00DD5B30" w:rsidP="00B565A2">
      <w:pPr>
        <w:ind w:left="0" w:firstLine="0"/>
        <w:jc w:val="both"/>
        <w:rPr>
          <w:szCs w:val="22"/>
        </w:rPr>
      </w:pPr>
    </w:p>
    <w:p w14:paraId="61AE65B7" w14:textId="7A8100AF" w:rsidR="00DD5B30" w:rsidRDefault="00DD5B30" w:rsidP="00B565A2">
      <w:pPr>
        <w:ind w:left="0" w:firstLine="0"/>
        <w:jc w:val="both"/>
        <w:rPr>
          <w:szCs w:val="22"/>
        </w:rPr>
      </w:pPr>
      <w:r w:rsidRPr="00BF4559">
        <w:rPr>
          <w:iCs/>
          <w:szCs w:val="22"/>
        </w:rPr>
        <w:t xml:space="preserve">Tablety sú balené v nepriehľadných PVC/PVDC/hliníkových </w:t>
      </w:r>
      <w:proofErr w:type="spellStart"/>
      <w:r w:rsidRPr="00BF4559">
        <w:rPr>
          <w:iCs/>
          <w:szCs w:val="22"/>
        </w:rPr>
        <w:t>blistroch</w:t>
      </w:r>
      <w:proofErr w:type="spellEnd"/>
      <w:r w:rsidRPr="00BF4559">
        <w:rPr>
          <w:iCs/>
          <w:szCs w:val="22"/>
        </w:rPr>
        <w:t>, každý obsahuje 10 tabliet v škatuľke a priloženú písomnú informáciu pre pacienta.</w:t>
      </w:r>
    </w:p>
    <w:p w14:paraId="5EA3027C" w14:textId="77777777" w:rsidR="00590BAE" w:rsidRPr="00965C24" w:rsidRDefault="00590BAE" w:rsidP="00B565A2">
      <w:pPr>
        <w:ind w:left="0" w:firstLine="0"/>
        <w:jc w:val="both"/>
        <w:rPr>
          <w:szCs w:val="22"/>
        </w:rPr>
      </w:pPr>
    </w:p>
    <w:p w14:paraId="18A8FEAC" w14:textId="5970E341" w:rsidR="00BD5527" w:rsidRDefault="005A3A8D" w:rsidP="00B565A2">
      <w:pPr>
        <w:ind w:left="0" w:firstLine="0"/>
        <w:jc w:val="both"/>
        <w:rPr>
          <w:rStyle w:val="tlid-translation"/>
        </w:rPr>
      </w:pPr>
      <w:r>
        <w:rPr>
          <w:rStyle w:val="tlid-translation"/>
        </w:rPr>
        <w:t xml:space="preserve">Prípravok </w:t>
      </w:r>
      <w:proofErr w:type="spellStart"/>
      <w:r>
        <w:rPr>
          <w:rStyle w:val="tlid-translation"/>
        </w:rPr>
        <w:t>Aladez</w:t>
      </w:r>
      <w:proofErr w:type="spellEnd"/>
      <w:r>
        <w:rPr>
          <w:rStyle w:val="tlid-translation"/>
        </w:rPr>
        <w:t xml:space="preserve"> je dostupný v </w:t>
      </w:r>
      <w:proofErr w:type="spellStart"/>
      <w:r>
        <w:rPr>
          <w:rStyle w:val="tlid-translation"/>
        </w:rPr>
        <w:t>blistroch</w:t>
      </w:r>
      <w:proofErr w:type="spellEnd"/>
      <w:r>
        <w:rPr>
          <w:rStyle w:val="tlid-translation"/>
        </w:rPr>
        <w:t xml:space="preserve"> obsahujúcich 30, 60, 90 a 100 tabliet.</w:t>
      </w:r>
    </w:p>
    <w:p w14:paraId="5ACB1A84" w14:textId="77777777" w:rsidR="005A3A8D" w:rsidRPr="00965C24" w:rsidRDefault="005A3A8D" w:rsidP="00B565A2">
      <w:pPr>
        <w:ind w:left="0" w:firstLine="0"/>
        <w:jc w:val="both"/>
        <w:rPr>
          <w:szCs w:val="22"/>
        </w:rPr>
      </w:pPr>
    </w:p>
    <w:p w14:paraId="263ECD4D" w14:textId="77777777" w:rsidR="00925BBD" w:rsidRPr="00965C24" w:rsidRDefault="00544071" w:rsidP="00B565A2">
      <w:pPr>
        <w:numPr>
          <w:ilvl w:val="12"/>
          <w:numId w:val="0"/>
        </w:numPr>
        <w:ind w:right="-2"/>
        <w:jc w:val="both"/>
        <w:rPr>
          <w:szCs w:val="22"/>
        </w:rPr>
      </w:pPr>
      <w:r w:rsidRPr="00965C24">
        <w:rPr>
          <w:szCs w:val="22"/>
        </w:rPr>
        <w:t>Na trh nemusia byť uvedené všetky veľkosti balenia.</w:t>
      </w:r>
    </w:p>
    <w:p w14:paraId="5256BB05" w14:textId="77777777" w:rsidR="00BD5527" w:rsidRPr="00965C24" w:rsidRDefault="00BD5527" w:rsidP="00B565A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6451838F" w14:textId="77777777" w:rsidR="00BD5527" w:rsidRPr="00965C24" w:rsidRDefault="00BD5527" w:rsidP="00B565A2">
      <w:pPr>
        <w:numPr>
          <w:ilvl w:val="12"/>
          <w:numId w:val="0"/>
        </w:numPr>
        <w:ind w:right="-2"/>
        <w:jc w:val="both"/>
        <w:rPr>
          <w:b/>
          <w:noProof/>
          <w:szCs w:val="22"/>
        </w:rPr>
      </w:pPr>
      <w:r w:rsidRPr="00965C24">
        <w:rPr>
          <w:b/>
          <w:noProof/>
          <w:szCs w:val="22"/>
        </w:rPr>
        <w:t>Držiteľ rozhodnutia o registrácii</w:t>
      </w:r>
    </w:p>
    <w:p w14:paraId="79DFC111" w14:textId="79995799" w:rsidR="00624151" w:rsidRPr="00624151" w:rsidRDefault="00624151" w:rsidP="00624151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624151">
        <w:rPr>
          <w:szCs w:val="22"/>
        </w:rPr>
        <w:t xml:space="preserve">ARDEZ </w:t>
      </w:r>
      <w:proofErr w:type="spellStart"/>
      <w:r w:rsidRPr="00624151">
        <w:rPr>
          <w:szCs w:val="22"/>
        </w:rPr>
        <w:t>Pharma</w:t>
      </w:r>
      <w:proofErr w:type="spellEnd"/>
      <w:r w:rsidRPr="00624151">
        <w:rPr>
          <w:szCs w:val="22"/>
        </w:rPr>
        <w:t xml:space="preserve">, spol. s </w:t>
      </w:r>
      <w:proofErr w:type="spellStart"/>
      <w:r w:rsidRPr="00624151">
        <w:rPr>
          <w:szCs w:val="22"/>
        </w:rPr>
        <w:t>r.o</w:t>
      </w:r>
      <w:proofErr w:type="spellEnd"/>
      <w:r w:rsidRPr="00624151">
        <w:rPr>
          <w:szCs w:val="22"/>
        </w:rPr>
        <w:t>.</w:t>
      </w:r>
    </w:p>
    <w:p w14:paraId="17FE9C6B" w14:textId="0AC277B4" w:rsidR="00624151" w:rsidRPr="00624151" w:rsidRDefault="00624151" w:rsidP="00624151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624151">
        <w:rPr>
          <w:szCs w:val="22"/>
        </w:rPr>
        <w:t>V Borovičkách 278</w:t>
      </w:r>
    </w:p>
    <w:p w14:paraId="1DC37670" w14:textId="6176F640" w:rsidR="00624151" w:rsidRPr="00624151" w:rsidRDefault="00624151" w:rsidP="00624151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624151">
        <w:rPr>
          <w:szCs w:val="22"/>
        </w:rPr>
        <w:t xml:space="preserve">252 26 </w:t>
      </w:r>
      <w:proofErr w:type="spellStart"/>
      <w:r w:rsidRPr="00624151">
        <w:rPr>
          <w:szCs w:val="22"/>
        </w:rPr>
        <w:t>Kosoř</w:t>
      </w:r>
      <w:proofErr w:type="spellEnd"/>
    </w:p>
    <w:p w14:paraId="3E60C037" w14:textId="2BD1E87E" w:rsidR="007C2F7D" w:rsidRPr="00965C24" w:rsidRDefault="00624151" w:rsidP="00624151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624151">
        <w:rPr>
          <w:szCs w:val="22"/>
        </w:rPr>
        <w:t>Česká republika</w:t>
      </w:r>
    </w:p>
    <w:p w14:paraId="20BAD918" w14:textId="77777777" w:rsidR="00925BBD" w:rsidRPr="00965C24" w:rsidRDefault="00925BBD" w:rsidP="00B565A2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</w:p>
    <w:p w14:paraId="3B2742C3" w14:textId="77777777" w:rsidR="007C2F7D" w:rsidRPr="00965C24" w:rsidRDefault="007C2F7D" w:rsidP="00B565A2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</w:rPr>
      </w:pPr>
      <w:r w:rsidRPr="00965C24">
        <w:rPr>
          <w:b/>
          <w:noProof/>
          <w:szCs w:val="22"/>
        </w:rPr>
        <w:t>Výrobca</w:t>
      </w:r>
    </w:p>
    <w:p w14:paraId="47BCD7EA" w14:textId="3A6AF230" w:rsidR="00624151" w:rsidRPr="00624151" w:rsidRDefault="00624151" w:rsidP="00624151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bookmarkStart w:id="3" w:name="_Hlk529790977"/>
      <w:proofErr w:type="spellStart"/>
      <w:r w:rsidRPr="00624151">
        <w:rPr>
          <w:szCs w:val="22"/>
        </w:rPr>
        <w:t>Pharmadox</w:t>
      </w:r>
      <w:proofErr w:type="spellEnd"/>
      <w:r w:rsidRPr="00624151">
        <w:rPr>
          <w:szCs w:val="22"/>
        </w:rPr>
        <w:t xml:space="preserve"> </w:t>
      </w:r>
      <w:proofErr w:type="spellStart"/>
      <w:r w:rsidRPr="00624151">
        <w:rPr>
          <w:szCs w:val="22"/>
        </w:rPr>
        <w:t>Healthcare</w:t>
      </w:r>
      <w:proofErr w:type="spellEnd"/>
      <w:r w:rsidRPr="00624151">
        <w:rPr>
          <w:szCs w:val="22"/>
        </w:rPr>
        <w:t xml:space="preserve"> </w:t>
      </w:r>
      <w:proofErr w:type="spellStart"/>
      <w:r w:rsidRPr="00624151">
        <w:rPr>
          <w:szCs w:val="22"/>
        </w:rPr>
        <w:t>Ltd</w:t>
      </w:r>
      <w:proofErr w:type="spellEnd"/>
      <w:r w:rsidRPr="00624151">
        <w:rPr>
          <w:szCs w:val="22"/>
        </w:rPr>
        <w:t>.</w:t>
      </w:r>
    </w:p>
    <w:p w14:paraId="32B402DA" w14:textId="33D9EBFD" w:rsidR="00624151" w:rsidRPr="00624151" w:rsidRDefault="00624151" w:rsidP="00624151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624151">
        <w:rPr>
          <w:szCs w:val="22"/>
        </w:rPr>
        <w:t xml:space="preserve">KW20A </w:t>
      </w:r>
      <w:proofErr w:type="spellStart"/>
      <w:r w:rsidRPr="00624151">
        <w:rPr>
          <w:szCs w:val="22"/>
        </w:rPr>
        <w:t>Corradino</w:t>
      </w:r>
      <w:proofErr w:type="spellEnd"/>
      <w:r w:rsidRPr="00624151">
        <w:rPr>
          <w:szCs w:val="22"/>
        </w:rPr>
        <w:t xml:space="preserve"> Industrial</w:t>
      </w:r>
    </w:p>
    <w:p w14:paraId="6C64CDA0" w14:textId="6EE9422D" w:rsidR="00624151" w:rsidRPr="00624151" w:rsidRDefault="00624151" w:rsidP="00624151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bookmarkStart w:id="4" w:name="_GoBack"/>
      <w:bookmarkEnd w:id="4"/>
      <w:proofErr w:type="spellStart"/>
      <w:r w:rsidRPr="00624151">
        <w:rPr>
          <w:szCs w:val="22"/>
        </w:rPr>
        <w:t>Paola</w:t>
      </w:r>
      <w:proofErr w:type="spellEnd"/>
      <w:r w:rsidRPr="00624151">
        <w:rPr>
          <w:szCs w:val="22"/>
        </w:rPr>
        <w:t>, PLA 3000</w:t>
      </w:r>
    </w:p>
    <w:p w14:paraId="29033D34" w14:textId="059CA4D9" w:rsidR="00DF40D3" w:rsidRPr="00DF40D3" w:rsidRDefault="00624151" w:rsidP="00624151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624151">
        <w:rPr>
          <w:szCs w:val="22"/>
        </w:rPr>
        <w:t xml:space="preserve">Malta </w:t>
      </w:r>
    </w:p>
    <w:bookmarkEnd w:id="3"/>
    <w:p w14:paraId="7C4FCF3A" w14:textId="77777777" w:rsidR="007C2F7D" w:rsidRPr="00965C24" w:rsidRDefault="007C2F7D" w:rsidP="00B565A2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</w:p>
    <w:p w14:paraId="1CCDCE05" w14:textId="3DF4BB30" w:rsidR="00BD5527" w:rsidRPr="00965C24" w:rsidRDefault="00BD5527" w:rsidP="00B565A2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 w:rsidRPr="00965C24">
        <w:rPr>
          <w:b/>
          <w:noProof/>
          <w:szCs w:val="22"/>
        </w:rPr>
        <w:t xml:space="preserve">Táto písomná informácia bola naposledy </w:t>
      </w:r>
      <w:r w:rsidR="00544071" w:rsidRPr="00965C24">
        <w:rPr>
          <w:b/>
          <w:noProof/>
          <w:szCs w:val="22"/>
        </w:rPr>
        <w:t xml:space="preserve">aktualizovaná </w:t>
      </w:r>
      <w:r w:rsidRPr="00965C24">
        <w:rPr>
          <w:b/>
          <w:noProof/>
          <w:szCs w:val="22"/>
        </w:rPr>
        <w:t>v</w:t>
      </w:r>
      <w:r w:rsidR="00D42291">
        <w:rPr>
          <w:b/>
          <w:noProof/>
          <w:szCs w:val="22"/>
        </w:rPr>
        <w:t> </w:t>
      </w:r>
      <w:r w:rsidR="007511F6">
        <w:rPr>
          <w:b/>
          <w:noProof/>
          <w:szCs w:val="22"/>
        </w:rPr>
        <w:t>januári</w:t>
      </w:r>
      <w:r w:rsidR="00D42291">
        <w:rPr>
          <w:b/>
          <w:noProof/>
          <w:szCs w:val="22"/>
        </w:rPr>
        <w:t xml:space="preserve"> 2020.</w:t>
      </w:r>
    </w:p>
    <w:p w14:paraId="1E6569AA" w14:textId="77777777" w:rsidR="00472290" w:rsidRPr="00965C24" w:rsidRDefault="00472290" w:rsidP="00B565A2">
      <w:pPr>
        <w:ind w:right="-449"/>
        <w:jc w:val="both"/>
        <w:rPr>
          <w:noProof/>
          <w:szCs w:val="22"/>
        </w:rPr>
      </w:pPr>
    </w:p>
    <w:sectPr w:rsidR="00472290" w:rsidRPr="00965C24" w:rsidSect="00063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134" w:bottom="1418" w:left="1134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DD55F8" w16cid:durableId="239DB0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E742A" w14:textId="77777777" w:rsidR="006765AF" w:rsidRDefault="006765AF">
      <w:r>
        <w:separator/>
      </w:r>
    </w:p>
  </w:endnote>
  <w:endnote w:type="continuationSeparator" w:id="0">
    <w:p w14:paraId="6D0BD58D" w14:textId="77777777" w:rsidR="006765AF" w:rsidRDefault="0067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C10B3" w14:textId="77777777" w:rsidR="00BD5527" w:rsidRDefault="00BD5527" w:rsidP="00500BF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F296D5A" w14:textId="77777777" w:rsidR="00BD5527" w:rsidRDefault="00BD552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9DDE3" w14:textId="77777777" w:rsidR="00B3099E" w:rsidRPr="00B3099E" w:rsidRDefault="00B3099E">
    <w:pPr>
      <w:pStyle w:val="Pta"/>
      <w:jc w:val="center"/>
      <w:rPr>
        <w:sz w:val="18"/>
        <w:szCs w:val="18"/>
      </w:rPr>
    </w:pPr>
    <w:r w:rsidRPr="00B3099E">
      <w:rPr>
        <w:sz w:val="18"/>
        <w:szCs w:val="18"/>
      </w:rPr>
      <w:fldChar w:fldCharType="begin"/>
    </w:r>
    <w:r w:rsidRPr="00B3099E">
      <w:rPr>
        <w:sz w:val="18"/>
        <w:szCs w:val="18"/>
      </w:rPr>
      <w:instrText>PAGE   \* MERGEFORMAT</w:instrText>
    </w:r>
    <w:r w:rsidRPr="00B3099E">
      <w:rPr>
        <w:sz w:val="18"/>
        <w:szCs w:val="18"/>
      </w:rPr>
      <w:fldChar w:fldCharType="separate"/>
    </w:r>
    <w:r w:rsidR="001268E0">
      <w:rPr>
        <w:noProof/>
        <w:sz w:val="18"/>
        <w:szCs w:val="18"/>
      </w:rPr>
      <w:t>5</w:t>
    </w:r>
    <w:r w:rsidRPr="00B3099E">
      <w:rPr>
        <w:sz w:val="18"/>
        <w:szCs w:val="18"/>
      </w:rPr>
      <w:fldChar w:fldCharType="end"/>
    </w:r>
  </w:p>
  <w:p w14:paraId="63D221E8" w14:textId="77777777" w:rsidR="00BD5527" w:rsidRDefault="00BD552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D3CEE" w14:textId="77777777" w:rsidR="00C55C7D" w:rsidRDefault="00C55C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CA299" w14:textId="77777777" w:rsidR="006765AF" w:rsidRDefault="006765AF">
      <w:r>
        <w:separator/>
      </w:r>
    </w:p>
  </w:footnote>
  <w:footnote w:type="continuationSeparator" w:id="0">
    <w:p w14:paraId="39F5C891" w14:textId="77777777" w:rsidR="006765AF" w:rsidRDefault="00676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A01AA" w14:textId="77777777" w:rsidR="00C55C7D" w:rsidRDefault="00C55C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A65C3" w14:textId="77777777" w:rsidR="00C55C7D" w:rsidRDefault="00C55C7D" w:rsidP="00C55C7D">
    <w:pPr>
      <w:pStyle w:val="Hlavika"/>
      <w:rPr>
        <w:sz w:val="18"/>
        <w:szCs w:val="18"/>
        <w:lang w:eastAsia="cs-CZ"/>
      </w:rPr>
    </w:pPr>
    <w:bookmarkStart w:id="5" w:name="_Hlk529791083"/>
    <w:r>
      <w:rPr>
        <w:sz w:val="18"/>
        <w:szCs w:val="18"/>
      </w:rPr>
      <w:t>Schválený text k rozhodnutiu o registrácii, ev. č.: 2019/04076-REG</w:t>
    </w:r>
  </w:p>
  <w:bookmarkEnd w:id="5"/>
  <w:p w14:paraId="1A3916B7" w14:textId="77777777" w:rsidR="00786B39" w:rsidRDefault="00786B3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CFCDA" w14:textId="77777777" w:rsidR="00C55C7D" w:rsidRDefault="00C55C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093F21"/>
    <w:multiLevelType w:val="hybridMultilevel"/>
    <w:tmpl w:val="4BAC6F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7FAC"/>
    <w:multiLevelType w:val="hybridMultilevel"/>
    <w:tmpl w:val="4E00BBA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wNLO0sDQ0MzI3NLVU0lEKTi0uzszPAykwqQUAAzOn3ywAAAA="/>
  </w:docVars>
  <w:rsids>
    <w:rsidRoot w:val="00BD5527"/>
    <w:rsid w:val="00013D1C"/>
    <w:rsid w:val="00014396"/>
    <w:rsid w:val="00015B87"/>
    <w:rsid w:val="0005073C"/>
    <w:rsid w:val="000631F3"/>
    <w:rsid w:val="000862C9"/>
    <w:rsid w:val="000D643A"/>
    <w:rsid w:val="000F7FC0"/>
    <w:rsid w:val="0010259E"/>
    <w:rsid w:val="00106D3C"/>
    <w:rsid w:val="00110F3E"/>
    <w:rsid w:val="00113F05"/>
    <w:rsid w:val="00121C4F"/>
    <w:rsid w:val="001268E0"/>
    <w:rsid w:val="00174510"/>
    <w:rsid w:val="00176E36"/>
    <w:rsid w:val="001D2662"/>
    <w:rsid w:val="001E14A9"/>
    <w:rsid w:val="001F0A14"/>
    <w:rsid w:val="00224AB2"/>
    <w:rsid w:val="00247983"/>
    <w:rsid w:val="00252DA8"/>
    <w:rsid w:val="002605D8"/>
    <w:rsid w:val="002A2DE5"/>
    <w:rsid w:val="002B04EF"/>
    <w:rsid w:val="002C1C5B"/>
    <w:rsid w:val="002E3AA9"/>
    <w:rsid w:val="002F009E"/>
    <w:rsid w:val="002F0D64"/>
    <w:rsid w:val="003043DE"/>
    <w:rsid w:val="0032248E"/>
    <w:rsid w:val="00331782"/>
    <w:rsid w:val="00341B2C"/>
    <w:rsid w:val="00350732"/>
    <w:rsid w:val="003514E0"/>
    <w:rsid w:val="00356DDB"/>
    <w:rsid w:val="003A2119"/>
    <w:rsid w:val="003A3CDD"/>
    <w:rsid w:val="003D0711"/>
    <w:rsid w:val="00400218"/>
    <w:rsid w:val="004174D5"/>
    <w:rsid w:val="00440B6D"/>
    <w:rsid w:val="00472290"/>
    <w:rsid w:val="00486C24"/>
    <w:rsid w:val="004A1D03"/>
    <w:rsid w:val="004A6828"/>
    <w:rsid w:val="004A7A09"/>
    <w:rsid w:val="004C1C05"/>
    <w:rsid w:val="004E0FD8"/>
    <w:rsid w:val="004E64A8"/>
    <w:rsid w:val="00500BF5"/>
    <w:rsid w:val="00544071"/>
    <w:rsid w:val="00570BD6"/>
    <w:rsid w:val="00590BAE"/>
    <w:rsid w:val="005959EC"/>
    <w:rsid w:val="00597928"/>
    <w:rsid w:val="005A3A8D"/>
    <w:rsid w:val="005C07DD"/>
    <w:rsid w:val="005C4571"/>
    <w:rsid w:val="005D783A"/>
    <w:rsid w:val="005F1523"/>
    <w:rsid w:val="00621C65"/>
    <w:rsid w:val="00624151"/>
    <w:rsid w:val="00644859"/>
    <w:rsid w:val="00645DD8"/>
    <w:rsid w:val="00660945"/>
    <w:rsid w:val="00661687"/>
    <w:rsid w:val="00666BCE"/>
    <w:rsid w:val="006765AF"/>
    <w:rsid w:val="006A3A04"/>
    <w:rsid w:val="006B02A6"/>
    <w:rsid w:val="006D6661"/>
    <w:rsid w:val="006E2384"/>
    <w:rsid w:val="006F3AF5"/>
    <w:rsid w:val="007121AD"/>
    <w:rsid w:val="0074191C"/>
    <w:rsid w:val="00746400"/>
    <w:rsid w:val="00747E23"/>
    <w:rsid w:val="007511F6"/>
    <w:rsid w:val="007708D7"/>
    <w:rsid w:val="00775106"/>
    <w:rsid w:val="00776598"/>
    <w:rsid w:val="00780421"/>
    <w:rsid w:val="00786B39"/>
    <w:rsid w:val="00791A96"/>
    <w:rsid w:val="007B7A7A"/>
    <w:rsid w:val="007C2F7D"/>
    <w:rsid w:val="007D51C9"/>
    <w:rsid w:val="007E084A"/>
    <w:rsid w:val="007E1784"/>
    <w:rsid w:val="007E2CCA"/>
    <w:rsid w:val="007E4917"/>
    <w:rsid w:val="00804890"/>
    <w:rsid w:val="0084341C"/>
    <w:rsid w:val="0085123F"/>
    <w:rsid w:val="0089524A"/>
    <w:rsid w:val="008A7F13"/>
    <w:rsid w:val="008D69B2"/>
    <w:rsid w:val="009065FF"/>
    <w:rsid w:val="00910AA7"/>
    <w:rsid w:val="009141B1"/>
    <w:rsid w:val="00925BBD"/>
    <w:rsid w:val="00951F2F"/>
    <w:rsid w:val="009558E1"/>
    <w:rsid w:val="00965C24"/>
    <w:rsid w:val="009C10C8"/>
    <w:rsid w:val="009E2D37"/>
    <w:rsid w:val="009F1929"/>
    <w:rsid w:val="009F272F"/>
    <w:rsid w:val="00A26D7A"/>
    <w:rsid w:val="00A511C9"/>
    <w:rsid w:val="00A65833"/>
    <w:rsid w:val="00A8334D"/>
    <w:rsid w:val="00A94CC0"/>
    <w:rsid w:val="00A97304"/>
    <w:rsid w:val="00AA752E"/>
    <w:rsid w:val="00AB7B51"/>
    <w:rsid w:val="00AC47DA"/>
    <w:rsid w:val="00AD279E"/>
    <w:rsid w:val="00AE5FF9"/>
    <w:rsid w:val="00AE7DF6"/>
    <w:rsid w:val="00AF2915"/>
    <w:rsid w:val="00AF785B"/>
    <w:rsid w:val="00B02ABE"/>
    <w:rsid w:val="00B03D9C"/>
    <w:rsid w:val="00B07CCB"/>
    <w:rsid w:val="00B11FEE"/>
    <w:rsid w:val="00B12F6D"/>
    <w:rsid w:val="00B143D3"/>
    <w:rsid w:val="00B1455A"/>
    <w:rsid w:val="00B3099E"/>
    <w:rsid w:val="00B34BAA"/>
    <w:rsid w:val="00B50D70"/>
    <w:rsid w:val="00B565A2"/>
    <w:rsid w:val="00B87690"/>
    <w:rsid w:val="00BA053F"/>
    <w:rsid w:val="00BC2BB6"/>
    <w:rsid w:val="00BD1396"/>
    <w:rsid w:val="00BD5527"/>
    <w:rsid w:val="00BE0FE5"/>
    <w:rsid w:val="00C30CC2"/>
    <w:rsid w:val="00C51EB4"/>
    <w:rsid w:val="00C55C7D"/>
    <w:rsid w:val="00C601C0"/>
    <w:rsid w:val="00C86B5D"/>
    <w:rsid w:val="00C9025F"/>
    <w:rsid w:val="00C914CF"/>
    <w:rsid w:val="00C95FE0"/>
    <w:rsid w:val="00CD3F0D"/>
    <w:rsid w:val="00CD5947"/>
    <w:rsid w:val="00D10729"/>
    <w:rsid w:val="00D2341C"/>
    <w:rsid w:val="00D33AB5"/>
    <w:rsid w:val="00D42291"/>
    <w:rsid w:val="00D47FCC"/>
    <w:rsid w:val="00D6725F"/>
    <w:rsid w:val="00D67C5C"/>
    <w:rsid w:val="00D77D88"/>
    <w:rsid w:val="00DA23A1"/>
    <w:rsid w:val="00DB692E"/>
    <w:rsid w:val="00DC706D"/>
    <w:rsid w:val="00DD5B30"/>
    <w:rsid w:val="00DF40D3"/>
    <w:rsid w:val="00E045DB"/>
    <w:rsid w:val="00E05EB4"/>
    <w:rsid w:val="00E06D36"/>
    <w:rsid w:val="00E5472C"/>
    <w:rsid w:val="00E73F6D"/>
    <w:rsid w:val="00E811C1"/>
    <w:rsid w:val="00E91318"/>
    <w:rsid w:val="00ED4947"/>
    <w:rsid w:val="00ED5B5E"/>
    <w:rsid w:val="00EF2199"/>
    <w:rsid w:val="00F02B22"/>
    <w:rsid w:val="00F31718"/>
    <w:rsid w:val="00F32032"/>
    <w:rsid w:val="00F34B54"/>
    <w:rsid w:val="00F40CD0"/>
    <w:rsid w:val="00F43AEA"/>
    <w:rsid w:val="00F46C35"/>
    <w:rsid w:val="00F63DF7"/>
    <w:rsid w:val="00F67B9A"/>
    <w:rsid w:val="00F840BA"/>
    <w:rsid w:val="00F97D30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3A34D0"/>
  <w15:chartTrackingRefBased/>
  <w15:docId w15:val="{7A4703AE-D39A-44CD-8D2E-71CE0C5F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5527"/>
    <w:pPr>
      <w:ind w:left="567" w:hanging="567"/>
    </w:pPr>
    <w:rPr>
      <w:sz w:val="22"/>
      <w:szCs w:val="24"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rsid w:val="00BD5527"/>
    <w:pPr>
      <w:keepNext/>
      <w:ind w:left="0" w:firstLine="0"/>
      <w:jc w:val="both"/>
      <w:outlineLvl w:val="1"/>
    </w:pPr>
    <w:rPr>
      <w:b/>
      <w:bCs/>
      <w:i/>
      <w:iCs/>
      <w:szCs w:val="20"/>
      <w:lang w:val="pl-PL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nZulassung02">
    <w:name w:val="knZulassung02"/>
    <w:basedOn w:val="Normlny"/>
    <w:rsid w:val="00BD5527"/>
    <w:pPr>
      <w:autoSpaceDE w:val="0"/>
      <w:autoSpaceDN w:val="0"/>
      <w:ind w:left="1843" w:right="284" w:firstLine="0"/>
    </w:pPr>
    <w:rPr>
      <w:rFonts w:ascii="Courier" w:hAnsi="Courier"/>
      <w:sz w:val="24"/>
      <w:lang w:val="de-DE" w:eastAsia="de-DE"/>
    </w:rPr>
  </w:style>
  <w:style w:type="character" w:customStyle="1" w:styleId="Nadpis2Char">
    <w:name w:val="Nadpis 2 Char"/>
    <w:link w:val="Nadpis2"/>
    <w:rsid w:val="00BD5527"/>
    <w:rPr>
      <w:b/>
      <w:bCs/>
      <w:i/>
      <w:iCs/>
      <w:sz w:val="22"/>
      <w:lang w:val="pl-PL" w:eastAsia="cs-CZ" w:bidi="ar-SA"/>
    </w:rPr>
  </w:style>
  <w:style w:type="paragraph" w:styleId="Nzov">
    <w:name w:val="Title"/>
    <w:basedOn w:val="Normlny"/>
    <w:link w:val="NzovChar"/>
    <w:qFormat/>
    <w:rsid w:val="00BD5527"/>
    <w:pPr>
      <w:spacing w:before="120"/>
      <w:ind w:left="0" w:firstLine="0"/>
      <w:jc w:val="center"/>
    </w:pPr>
    <w:rPr>
      <w:rFonts w:ascii="Arial" w:hAnsi="Arial"/>
      <w:b/>
      <w:sz w:val="26"/>
      <w:szCs w:val="20"/>
      <w:lang w:val="cs-CZ" w:eastAsia="en-US"/>
    </w:rPr>
  </w:style>
  <w:style w:type="character" w:customStyle="1" w:styleId="NzovChar">
    <w:name w:val="Názov Char"/>
    <w:link w:val="Nzov"/>
    <w:rsid w:val="00BD5527"/>
    <w:rPr>
      <w:rFonts w:ascii="Arial" w:hAnsi="Arial"/>
      <w:b/>
      <w:sz w:val="26"/>
      <w:lang w:val="cs-CZ" w:eastAsia="en-US" w:bidi="ar-SA"/>
    </w:rPr>
  </w:style>
  <w:style w:type="paragraph" w:styleId="Textkomentra">
    <w:name w:val="annotation text"/>
    <w:basedOn w:val="Normlny"/>
    <w:link w:val="TextkomentraChar"/>
    <w:uiPriority w:val="99"/>
    <w:rsid w:val="00BD5527"/>
    <w:pPr>
      <w:tabs>
        <w:tab w:val="left" w:pos="567"/>
      </w:tabs>
      <w:spacing w:line="260" w:lineRule="exact"/>
      <w:ind w:left="0" w:firstLine="0"/>
    </w:pPr>
    <w:rPr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rsid w:val="00BD5527"/>
    <w:rPr>
      <w:lang w:val="en-GB" w:eastAsia="en-US" w:bidi="ar-SA"/>
    </w:rPr>
  </w:style>
  <w:style w:type="paragraph" w:customStyle="1" w:styleId="Reference">
    <w:name w:val="Reference"/>
    <w:basedOn w:val="Normlny"/>
    <w:rsid w:val="00BD5527"/>
    <w:pPr>
      <w:tabs>
        <w:tab w:val="left" w:pos="4820"/>
      </w:tabs>
      <w:ind w:left="0" w:firstLine="0"/>
    </w:pPr>
    <w:rPr>
      <w:sz w:val="20"/>
      <w:szCs w:val="20"/>
      <w:lang w:val="en-GB" w:eastAsia="sv-SE"/>
    </w:rPr>
  </w:style>
  <w:style w:type="character" w:styleId="Hypertextovprepojenie">
    <w:name w:val="Hyperlink"/>
    <w:uiPriority w:val="99"/>
    <w:unhideWhenUsed/>
    <w:rsid w:val="00BD5527"/>
    <w:rPr>
      <w:strike w:val="0"/>
      <w:dstrike w:val="0"/>
      <w:color w:val="C10C0C"/>
      <w:u w:val="none"/>
      <w:effect w:val="none"/>
    </w:rPr>
  </w:style>
  <w:style w:type="paragraph" w:styleId="Pta">
    <w:name w:val="footer"/>
    <w:basedOn w:val="Normlny"/>
    <w:link w:val="PtaChar"/>
    <w:uiPriority w:val="99"/>
    <w:rsid w:val="00BD552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D5527"/>
  </w:style>
  <w:style w:type="paragraph" w:customStyle="1" w:styleId="Default">
    <w:name w:val="Default"/>
    <w:rsid w:val="006F3AF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sk-SK" w:eastAsia="sk-SK"/>
    </w:rPr>
  </w:style>
  <w:style w:type="paragraph" w:customStyle="1" w:styleId="Text">
    <w:name w:val="Text"/>
    <w:basedOn w:val="Normlny"/>
    <w:link w:val="TextChar1"/>
    <w:rsid w:val="00C95FE0"/>
    <w:pPr>
      <w:spacing w:before="120"/>
      <w:ind w:left="0" w:firstLine="0"/>
      <w:jc w:val="both"/>
    </w:pPr>
    <w:rPr>
      <w:szCs w:val="22"/>
      <w:lang w:eastAsia="en-US"/>
    </w:rPr>
  </w:style>
  <w:style w:type="character" w:customStyle="1" w:styleId="TextChar1">
    <w:name w:val="Text Char1"/>
    <w:link w:val="Text"/>
    <w:rsid w:val="00C95FE0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786B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86B3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rsid w:val="00786B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86B39"/>
    <w:rPr>
      <w:sz w:val="22"/>
      <w:szCs w:val="24"/>
    </w:rPr>
  </w:style>
  <w:style w:type="character" w:styleId="Odkaznakomentr">
    <w:name w:val="annotation reference"/>
    <w:uiPriority w:val="99"/>
    <w:unhideWhenUsed/>
    <w:rsid w:val="00786B3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D67C5C"/>
    <w:pPr>
      <w:tabs>
        <w:tab w:val="clear" w:pos="567"/>
      </w:tabs>
      <w:spacing w:line="240" w:lineRule="auto"/>
      <w:ind w:left="567" w:hanging="567"/>
    </w:pPr>
    <w:rPr>
      <w:b/>
      <w:bCs/>
      <w:lang w:val="sk-SK" w:eastAsia="sk-SK"/>
    </w:rPr>
  </w:style>
  <w:style w:type="character" w:customStyle="1" w:styleId="PredmetkomentraChar">
    <w:name w:val="Predmet komentára Char"/>
    <w:link w:val="Predmetkomentra"/>
    <w:rsid w:val="00D67C5C"/>
    <w:rPr>
      <w:b/>
      <w:bCs/>
      <w:lang w:val="en-GB" w:eastAsia="en-US" w:bidi="ar-SA"/>
    </w:rPr>
  </w:style>
  <w:style w:type="character" w:customStyle="1" w:styleId="PtaChar">
    <w:name w:val="Päta Char"/>
    <w:link w:val="Pta"/>
    <w:uiPriority w:val="99"/>
    <w:rsid w:val="00B3099E"/>
    <w:rPr>
      <w:sz w:val="22"/>
      <w:szCs w:val="24"/>
    </w:rPr>
  </w:style>
  <w:style w:type="character" w:customStyle="1" w:styleId="tlid-translation">
    <w:name w:val="tlid-translation"/>
    <w:basedOn w:val="Predvolenpsmoodseku"/>
    <w:rsid w:val="00B565A2"/>
  </w:style>
  <w:style w:type="character" w:customStyle="1" w:styleId="lexfulcoll2t">
    <w:name w:val="lex_ful_coll2t"/>
    <w:basedOn w:val="Predvolenpsmoodseku"/>
    <w:rsid w:val="00770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9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7A86-D929-4119-96DE-95BB5B88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1521</Words>
  <Characters>9128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10628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stratinska</dc:creator>
  <cp:keywords/>
  <dc:description/>
  <cp:lastModifiedBy>Kristína Ráczová</cp:lastModifiedBy>
  <cp:revision>5</cp:revision>
  <cp:lastPrinted>2019-04-25T08:23:00Z</cp:lastPrinted>
  <dcterms:created xsi:type="dcterms:W3CDTF">2021-01-18T09:58:00Z</dcterms:created>
  <dcterms:modified xsi:type="dcterms:W3CDTF">2021-01-21T07:30:00Z</dcterms:modified>
</cp:coreProperties>
</file>