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B7117" w14:textId="77777777" w:rsidR="00AE165F" w:rsidRPr="0017408C" w:rsidRDefault="00AE165F" w:rsidP="00AE165F">
      <w:pPr>
        <w:pStyle w:val="Default"/>
        <w:rPr>
          <w:b/>
          <w:bCs/>
          <w:color w:val="auto"/>
          <w:sz w:val="22"/>
          <w:szCs w:val="22"/>
          <w:lang w:val="sk-SK"/>
        </w:rPr>
      </w:pPr>
      <w:bookmarkStart w:id="0" w:name="_GoBack"/>
      <w:bookmarkEnd w:id="0"/>
    </w:p>
    <w:p w14:paraId="6F7E56A5" w14:textId="77777777" w:rsidR="00AE165F" w:rsidRPr="005300D2" w:rsidRDefault="00AE165F" w:rsidP="00AE165F">
      <w:pPr>
        <w:pStyle w:val="Default"/>
        <w:jc w:val="center"/>
        <w:rPr>
          <w:b/>
          <w:bCs/>
          <w:color w:val="auto"/>
          <w:sz w:val="22"/>
          <w:szCs w:val="22"/>
          <w:lang w:val="nl-NL"/>
        </w:rPr>
      </w:pPr>
      <w:r w:rsidRPr="005300D2">
        <w:rPr>
          <w:b/>
          <w:bCs/>
          <w:color w:val="auto"/>
          <w:sz w:val="22"/>
          <w:szCs w:val="22"/>
          <w:lang w:val="nl-NL"/>
        </w:rPr>
        <w:t>Písomná informácia pre používateľa</w:t>
      </w:r>
    </w:p>
    <w:p w14:paraId="5CCEE93B" w14:textId="77777777" w:rsidR="00AE165F" w:rsidRPr="005300D2" w:rsidRDefault="00AE165F" w:rsidP="003E6D5E">
      <w:pPr>
        <w:pStyle w:val="Default"/>
        <w:rPr>
          <w:b/>
          <w:bCs/>
          <w:color w:val="auto"/>
          <w:sz w:val="22"/>
          <w:szCs w:val="22"/>
          <w:lang w:val="nl-NL"/>
        </w:rPr>
      </w:pPr>
    </w:p>
    <w:p w14:paraId="08D66EDA" w14:textId="77777777" w:rsidR="00AE165F" w:rsidRPr="005300D2" w:rsidRDefault="00AE165F" w:rsidP="00AE165F">
      <w:pPr>
        <w:pStyle w:val="Default"/>
        <w:jc w:val="center"/>
        <w:rPr>
          <w:b/>
          <w:bCs/>
          <w:iCs/>
          <w:sz w:val="22"/>
          <w:szCs w:val="22"/>
        </w:rPr>
      </w:pPr>
      <w:r w:rsidRPr="005300D2">
        <w:rPr>
          <w:b/>
          <w:bCs/>
          <w:iCs/>
          <w:sz w:val="22"/>
          <w:szCs w:val="22"/>
        </w:rPr>
        <w:t>Bendamustine Kabi 2,5 mg/ml</w:t>
      </w:r>
    </w:p>
    <w:p w14:paraId="256762AF" w14:textId="77777777" w:rsidR="00AE165F" w:rsidRDefault="00AE165F" w:rsidP="00AE165F">
      <w:pPr>
        <w:tabs>
          <w:tab w:val="center" w:pos="4819"/>
        </w:tabs>
        <w:jc w:val="center"/>
        <w:rPr>
          <w:sz w:val="22"/>
          <w:szCs w:val="22"/>
        </w:rPr>
      </w:pPr>
      <w:r w:rsidRPr="005300D2">
        <w:rPr>
          <w:sz w:val="22"/>
          <w:szCs w:val="22"/>
        </w:rPr>
        <w:t>prášok na infúzn</w:t>
      </w:r>
      <w:r>
        <w:rPr>
          <w:sz w:val="22"/>
          <w:szCs w:val="22"/>
        </w:rPr>
        <w:t>y</w:t>
      </w:r>
      <w:r w:rsidRPr="005300D2">
        <w:rPr>
          <w:sz w:val="22"/>
          <w:szCs w:val="22"/>
        </w:rPr>
        <w:t xml:space="preserve"> koncentrát</w:t>
      </w:r>
    </w:p>
    <w:p w14:paraId="0A41A3FA" w14:textId="77777777" w:rsidR="00AE165F" w:rsidRPr="005300D2" w:rsidRDefault="00AE165F" w:rsidP="00AE165F">
      <w:pPr>
        <w:tabs>
          <w:tab w:val="center" w:pos="4819"/>
        </w:tabs>
        <w:jc w:val="center"/>
        <w:rPr>
          <w:noProof/>
          <w:sz w:val="22"/>
          <w:szCs w:val="22"/>
          <w:lang w:val="en-US"/>
        </w:rPr>
      </w:pPr>
    </w:p>
    <w:p w14:paraId="133C5D7A" w14:textId="77777777" w:rsidR="00AE165F" w:rsidRPr="005300D2" w:rsidRDefault="00AE165F" w:rsidP="00AE165F">
      <w:pPr>
        <w:pStyle w:val="Default"/>
        <w:jc w:val="center"/>
        <w:rPr>
          <w:bCs/>
          <w:color w:val="auto"/>
          <w:sz w:val="22"/>
          <w:szCs w:val="22"/>
          <w:lang w:val="nl-NL"/>
        </w:rPr>
      </w:pPr>
      <w:r w:rsidRPr="005300D2">
        <w:rPr>
          <w:bCs/>
          <w:color w:val="auto"/>
          <w:sz w:val="22"/>
          <w:szCs w:val="22"/>
          <w:lang w:val="nl-NL"/>
        </w:rPr>
        <w:t>bendamustíniumchlorid</w:t>
      </w:r>
    </w:p>
    <w:p w14:paraId="0DDAD8E1" w14:textId="77777777" w:rsidR="00AE165F" w:rsidRPr="005300D2" w:rsidRDefault="00AE165F" w:rsidP="00AE165F">
      <w:pPr>
        <w:pStyle w:val="Default"/>
        <w:rPr>
          <w:b/>
          <w:bCs/>
          <w:color w:val="auto"/>
          <w:sz w:val="22"/>
          <w:szCs w:val="22"/>
          <w:lang w:val="nl-NL"/>
        </w:rPr>
      </w:pPr>
    </w:p>
    <w:p w14:paraId="1FBEF520" w14:textId="77777777" w:rsidR="00AE165F" w:rsidRPr="005300D2" w:rsidRDefault="00AE165F" w:rsidP="00AE165F">
      <w:pPr>
        <w:pStyle w:val="Default"/>
        <w:rPr>
          <w:b/>
          <w:bCs/>
          <w:color w:val="auto"/>
          <w:sz w:val="22"/>
          <w:szCs w:val="22"/>
          <w:lang w:val="nl-NL"/>
        </w:rPr>
      </w:pPr>
      <w:r w:rsidRPr="005300D2">
        <w:rPr>
          <w:b/>
          <w:bCs/>
          <w:color w:val="auto"/>
          <w:sz w:val="22"/>
          <w:szCs w:val="22"/>
          <w:lang w:val="nl-NL"/>
        </w:rPr>
        <w:t>Pozorne si prečítajte celú písomnú informáciu predtým, ako</w:t>
      </w:r>
      <w:r>
        <w:rPr>
          <w:b/>
          <w:bCs/>
          <w:color w:val="auto"/>
          <w:sz w:val="22"/>
          <w:szCs w:val="22"/>
          <w:lang w:val="nl-NL"/>
        </w:rPr>
        <w:t xml:space="preserve"> začnete používať</w:t>
      </w:r>
      <w:r w:rsidRPr="005300D2">
        <w:rPr>
          <w:b/>
          <w:bCs/>
          <w:color w:val="auto"/>
          <w:sz w:val="22"/>
          <w:szCs w:val="22"/>
          <w:lang w:val="nl-NL"/>
        </w:rPr>
        <w:t xml:space="preserve"> tento liek, pretože obsahuje pre vás dôležité informácie.</w:t>
      </w:r>
    </w:p>
    <w:p w14:paraId="7BCE87BD" w14:textId="77777777" w:rsidR="00AE165F" w:rsidRPr="005300D2" w:rsidRDefault="00AE165F" w:rsidP="00AE165F">
      <w:pPr>
        <w:pStyle w:val="Default"/>
        <w:numPr>
          <w:ilvl w:val="0"/>
          <w:numId w:val="2"/>
        </w:numPr>
        <w:rPr>
          <w:bCs/>
          <w:color w:val="auto"/>
          <w:sz w:val="22"/>
          <w:szCs w:val="22"/>
          <w:lang w:val="nl-NL"/>
        </w:rPr>
      </w:pPr>
      <w:r w:rsidRPr="005300D2">
        <w:rPr>
          <w:bCs/>
          <w:color w:val="auto"/>
          <w:sz w:val="22"/>
          <w:szCs w:val="22"/>
          <w:lang w:val="nl-NL"/>
        </w:rPr>
        <w:t>Túto písomnú informáciu si uschovajte. Možno bude potrebné, aby ste si ju znovu prečítali.</w:t>
      </w:r>
    </w:p>
    <w:p w14:paraId="3D3A69ED" w14:textId="5305182F" w:rsidR="00AE165F" w:rsidRDefault="00AE165F" w:rsidP="00AE165F">
      <w:pPr>
        <w:pStyle w:val="Default"/>
        <w:numPr>
          <w:ilvl w:val="0"/>
          <w:numId w:val="2"/>
        </w:numPr>
        <w:rPr>
          <w:bCs/>
          <w:color w:val="auto"/>
          <w:sz w:val="22"/>
          <w:szCs w:val="22"/>
          <w:lang w:val="nl-NL"/>
        </w:rPr>
      </w:pPr>
      <w:r w:rsidRPr="005300D2">
        <w:rPr>
          <w:bCs/>
          <w:color w:val="auto"/>
          <w:sz w:val="22"/>
          <w:szCs w:val="22"/>
          <w:lang w:val="nl-NL"/>
        </w:rPr>
        <w:t>Ak máte akékoľvek ďalšie otázky, obráťte sa na svojho lekára alebo lekárnika.</w:t>
      </w:r>
    </w:p>
    <w:p w14:paraId="057D92A7" w14:textId="68C39EDC" w:rsidR="003B6C0F" w:rsidRPr="005300D2" w:rsidRDefault="003B6C0F" w:rsidP="00AE165F">
      <w:pPr>
        <w:pStyle w:val="Default"/>
        <w:numPr>
          <w:ilvl w:val="0"/>
          <w:numId w:val="2"/>
        </w:numPr>
        <w:rPr>
          <w:bCs/>
          <w:color w:val="auto"/>
          <w:sz w:val="22"/>
          <w:szCs w:val="22"/>
          <w:lang w:val="nl-NL"/>
        </w:rPr>
      </w:pPr>
      <w:r w:rsidRPr="003B6C0F">
        <w:rPr>
          <w:bCs/>
          <w:color w:val="auto"/>
          <w:sz w:val="22"/>
          <w:szCs w:val="22"/>
          <w:lang w:val="nl-NL"/>
        </w:rPr>
        <w:t>Tento liek bol predpísaný iba vám. Nedávajte ho nikomu inému. Môže mu uškodiť, dokonca aj vtedy, ak má rovnaké prejavy ochorenia ako vy.</w:t>
      </w:r>
    </w:p>
    <w:p w14:paraId="04FE8424" w14:textId="77777777" w:rsidR="00AE165F" w:rsidRPr="005300D2" w:rsidRDefault="00AE165F" w:rsidP="00AE165F">
      <w:pPr>
        <w:pStyle w:val="Default"/>
        <w:numPr>
          <w:ilvl w:val="0"/>
          <w:numId w:val="2"/>
        </w:numPr>
        <w:rPr>
          <w:bCs/>
          <w:color w:val="auto"/>
          <w:sz w:val="22"/>
          <w:szCs w:val="22"/>
          <w:lang w:val="nl-NL"/>
        </w:rPr>
      </w:pPr>
      <w:r w:rsidRPr="005300D2">
        <w:rPr>
          <w:bCs/>
          <w:color w:val="auto"/>
          <w:sz w:val="22"/>
          <w:szCs w:val="22"/>
          <w:lang w:val="nl-NL"/>
        </w:rPr>
        <w:t>Ak sa u vás vyskytne akýkoľvek vedľajší účinok, obráťte sa na svojho lekára, lekárnika alebo zdravotnú sestru. To sa týka aj akýchkoľvek vedľajších účinkov, ktoré nie sú uvedené v tejto písomnej informácii. Pozri časť 4.</w:t>
      </w:r>
    </w:p>
    <w:p w14:paraId="332000CB" w14:textId="77777777" w:rsidR="00AE165F" w:rsidRPr="005300D2" w:rsidRDefault="00AE165F" w:rsidP="00AE165F">
      <w:pPr>
        <w:pStyle w:val="Default"/>
        <w:rPr>
          <w:bCs/>
          <w:sz w:val="22"/>
          <w:szCs w:val="22"/>
        </w:rPr>
      </w:pPr>
    </w:p>
    <w:p w14:paraId="6DCB298F" w14:textId="77777777" w:rsidR="00AE165F" w:rsidRPr="005300D2" w:rsidRDefault="00AE165F" w:rsidP="00AE165F">
      <w:pPr>
        <w:pStyle w:val="Default"/>
        <w:rPr>
          <w:b/>
          <w:bCs/>
          <w:color w:val="auto"/>
          <w:sz w:val="22"/>
          <w:szCs w:val="22"/>
          <w:lang w:val="nl-NL"/>
        </w:rPr>
      </w:pPr>
      <w:r w:rsidRPr="005300D2">
        <w:rPr>
          <w:b/>
          <w:bCs/>
          <w:color w:val="auto"/>
          <w:sz w:val="22"/>
          <w:szCs w:val="22"/>
          <w:lang w:val="nl-NL"/>
        </w:rPr>
        <w:t>V tejto písomnej informácii sa dozviete</w:t>
      </w:r>
    </w:p>
    <w:p w14:paraId="26064D89" w14:textId="77777777" w:rsidR="00AE165F" w:rsidRPr="005300D2" w:rsidRDefault="00AE165F" w:rsidP="00AE165F">
      <w:pPr>
        <w:pStyle w:val="Default"/>
        <w:rPr>
          <w:bCs/>
          <w:color w:val="auto"/>
          <w:sz w:val="22"/>
          <w:szCs w:val="22"/>
          <w:lang w:val="nl-NL"/>
        </w:rPr>
      </w:pPr>
    </w:p>
    <w:p w14:paraId="5AD93A8A" w14:textId="77777777" w:rsidR="00AE165F" w:rsidRPr="005300D2" w:rsidRDefault="00AE165F" w:rsidP="00AE165F">
      <w:pPr>
        <w:pStyle w:val="Default"/>
        <w:numPr>
          <w:ilvl w:val="0"/>
          <w:numId w:val="1"/>
        </w:numPr>
        <w:rPr>
          <w:b/>
          <w:bCs/>
          <w:color w:val="auto"/>
          <w:sz w:val="22"/>
          <w:szCs w:val="22"/>
          <w:lang w:val="en-GB"/>
        </w:rPr>
      </w:pPr>
      <w:r w:rsidRPr="005300D2">
        <w:rPr>
          <w:sz w:val="22"/>
          <w:szCs w:val="22"/>
        </w:rPr>
        <w:t>Čo je Bendamustine Kabi a na čo sa používa</w:t>
      </w:r>
    </w:p>
    <w:p w14:paraId="5AA79BB2"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 xml:space="preserve">Čo potrebujete vedieť predtým, ako </w:t>
      </w:r>
      <w:r>
        <w:rPr>
          <w:bCs/>
          <w:color w:val="auto"/>
          <w:sz w:val="22"/>
          <w:szCs w:val="22"/>
          <w:lang w:val="nl-NL"/>
        </w:rPr>
        <w:t>použijete</w:t>
      </w:r>
      <w:r w:rsidRPr="005300D2">
        <w:rPr>
          <w:bCs/>
          <w:color w:val="auto"/>
          <w:sz w:val="22"/>
          <w:szCs w:val="22"/>
          <w:lang w:val="nl-NL"/>
        </w:rPr>
        <w:t xml:space="preserve"> Bendamustine Kabi</w:t>
      </w:r>
    </w:p>
    <w:p w14:paraId="6B0CD427"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 xml:space="preserve">Ako </w:t>
      </w:r>
      <w:r>
        <w:rPr>
          <w:bCs/>
          <w:color w:val="auto"/>
          <w:sz w:val="22"/>
          <w:szCs w:val="22"/>
          <w:lang w:val="nl-NL"/>
        </w:rPr>
        <w:t xml:space="preserve">používať </w:t>
      </w:r>
      <w:r w:rsidRPr="005300D2">
        <w:rPr>
          <w:bCs/>
          <w:color w:val="auto"/>
          <w:sz w:val="22"/>
          <w:szCs w:val="22"/>
          <w:lang w:val="nl-NL"/>
        </w:rPr>
        <w:t>Bendamustine Kabi</w:t>
      </w:r>
    </w:p>
    <w:p w14:paraId="6633C9DC"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Možné vedľajšie účinky</w:t>
      </w:r>
    </w:p>
    <w:p w14:paraId="6BD3FA20"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Ako uchovávať Bendamustine Kabi</w:t>
      </w:r>
    </w:p>
    <w:p w14:paraId="3E2F8B78" w14:textId="77777777" w:rsidR="00AE165F" w:rsidRPr="005300D2" w:rsidRDefault="00AE165F" w:rsidP="00AE165F">
      <w:pPr>
        <w:pStyle w:val="Default"/>
        <w:numPr>
          <w:ilvl w:val="0"/>
          <w:numId w:val="1"/>
        </w:numPr>
        <w:rPr>
          <w:b/>
          <w:bCs/>
          <w:color w:val="auto"/>
          <w:sz w:val="22"/>
          <w:szCs w:val="22"/>
          <w:lang w:val="en-GB"/>
        </w:rPr>
      </w:pPr>
      <w:r w:rsidRPr="00A71C1C">
        <w:rPr>
          <w:noProof/>
          <w:sz w:val="22"/>
          <w:szCs w:val="22"/>
        </w:rPr>
        <w:t>Obsah balenia a ďalšie informácie</w:t>
      </w:r>
    </w:p>
    <w:p w14:paraId="41065F86" w14:textId="77777777" w:rsidR="00AE165F" w:rsidRPr="005300D2" w:rsidRDefault="00AE165F" w:rsidP="00AE165F">
      <w:pPr>
        <w:pStyle w:val="Default"/>
        <w:rPr>
          <w:noProof/>
          <w:sz w:val="22"/>
          <w:szCs w:val="22"/>
        </w:rPr>
      </w:pPr>
    </w:p>
    <w:p w14:paraId="2C8B64DB" w14:textId="77777777" w:rsidR="00AE165F" w:rsidRPr="00B5146F" w:rsidRDefault="00AE165F" w:rsidP="00AE165F">
      <w:pPr>
        <w:pStyle w:val="Default"/>
        <w:rPr>
          <w:bCs/>
          <w:color w:val="auto"/>
          <w:sz w:val="22"/>
          <w:szCs w:val="22"/>
          <w:lang w:val="en-GB"/>
        </w:rPr>
      </w:pPr>
    </w:p>
    <w:p w14:paraId="7AA902D7" w14:textId="77777777" w:rsidR="00AE165F" w:rsidRPr="00B5146F" w:rsidRDefault="00AE165F" w:rsidP="00AE165F">
      <w:pPr>
        <w:pStyle w:val="Default"/>
        <w:numPr>
          <w:ilvl w:val="0"/>
          <w:numId w:val="3"/>
        </w:numPr>
        <w:rPr>
          <w:b/>
          <w:bCs/>
          <w:color w:val="auto"/>
          <w:sz w:val="22"/>
          <w:szCs w:val="22"/>
          <w:lang w:val="nl-NL"/>
        </w:rPr>
      </w:pPr>
      <w:r w:rsidRPr="00B5146F">
        <w:rPr>
          <w:b/>
          <w:bCs/>
          <w:color w:val="auto"/>
          <w:sz w:val="22"/>
          <w:szCs w:val="22"/>
          <w:lang w:val="nl-NL"/>
        </w:rPr>
        <w:t>Čo je Bendamustine Kabi a na čo sa používa</w:t>
      </w:r>
    </w:p>
    <w:p w14:paraId="40DEF7C7" w14:textId="77777777" w:rsidR="00AE165F" w:rsidRPr="00B5146F" w:rsidRDefault="00AE165F" w:rsidP="00AE165F">
      <w:pPr>
        <w:pStyle w:val="Default"/>
        <w:rPr>
          <w:b/>
          <w:bCs/>
          <w:color w:val="auto"/>
          <w:sz w:val="22"/>
          <w:szCs w:val="22"/>
          <w:lang w:val="nl-NL"/>
        </w:rPr>
      </w:pPr>
    </w:p>
    <w:p w14:paraId="44D468EE" w14:textId="77777777" w:rsidR="00AE165F" w:rsidRPr="005300D2" w:rsidRDefault="00AE165F" w:rsidP="00AE165F">
      <w:pPr>
        <w:widowControl w:val="0"/>
        <w:rPr>
          <w:sz w:val="22"/>
          <w:szCs w:val="22"/>
          <w:lang w:val="sk-SK"/>
        </w:rPr>
      </w:pPr>
      <w:r w:rsidRPr="005300D2">
        <w:rPr>
          <w:sz w:val="22"/>
          <w:szCs w:val="22"/>
          <w:lang w:val="sk-SK"/>
        </w:rPr>
        <w:t>Bendamustine Kabi je liek, ktorý sa používa na liečbu určitých typov rakoviny (cytotoxický liek).</w:t>
      </w:r>
    </w:p>
    <w:p w14:paraId="23CA51EC" w14:textId="77777777" w:rsidR="00AE165F" w:rsidRPr="005300D2" w:rsidRDefault="00AE165F" w:rsidP="00AE165F">
      <w:pPr>
        <w:widowControl w:val="0"/>
        <w:rPr>
          <w:sz w:val="22"/>
          <w:szCs w:val="22"/>
          <w:lang w:val="sk-SK"/>
        </w:rPr>
      </w:pPr>
    </w:p>
    <w:p w14:paraId="23B58DF2" w14:textId="77777777" w:rsidR="00AE165F" w:rsidRPr="00B5146F" w:rsidRDefault="00AE165F" w:rsidP="00AE165F">
      <w:pPr>
        <w:widowControl w:val="0"/>
        <w:rPr>
          <w:sz w:val="22"/>
          <w:szCs w:val="22"/>
          <w:lang w:val="sk-SK"/>
        </w:rPr>
      </w:pPr>
      <w:r w:rsidRPr="00B5146F">
        <w:rPr>
          <w:sz w:val="22"/>
          <w:szCs w:val="22"/>
          <w:lang w:val="sk-SK"/>
        </w:rPr>
        <w:t>Bendamustine Kabi sa používa samotný (v monoterapii) alebo v kombinácii s inými liekmi na liečbu nasled</w:t>
      </w:r>
      <w:r>
        <w:rPr>
          <w:sz w:val="22"/>
          <w:szCs w:val="22"/>
          <w:lang w:val="sk-SK"/>
        </w:rPr>
        <w:t>ovných</w:t>
      </w:r>
      <w:r w:rsidRPr="00B5146F">
        <w:rPr>
          <w:sz w:val="22"/>
          <w:szCs w:val="22"/>
          <w:lang w:val="sk-SK"/>
        </w:rPr>
        <w:t xml:space="preserve"> foriem rakoviny:</w:t>
      </w:r>
    </w:p>
    <w:p w14:paraId="07135422" w14:textId="77777777" w:rsidR="00AE165F" w:rsidRPr="00736C51" w:rsidRDefault="00AE165F" w:rsidP="00AE165F">
      <w:pPr>
        <w:widowControl w:val="0"/>
        <w:numPr>
          <w:ilvl w:val="0"/>
          <w:numId w:val="8"/>
        </w:numPr>
        <w:rPr>
          <w:sz w:val="22"/>
          <w:szCs w:val="22"/>
          <w:lang w:val="sk-SK"/>
        </w:rPr>
      </w:pPr>
      <w:r w:rsidRPr="00B5146F">
        <w:rPr>
          <w:sz w:val="22"/>
          <w:szCs w:val="22"/>
          <w:lang w:val="sk-SK"/>
        </w:rPr>
        <w:t>chronická lymfocyt</w:t>
      </w:r>
      <w:r>
        <w:rPr>
          <w:sz w:val="22"/>
          <w:szCs w:val="22"/>
          <w:lang w:val="sk-SK"/>
        </w:rPr>
        <w:t>ová</w:t>
      </w:r>
      <w:r w:rsidRPr="00B5146F">
        <w:rPr>
          <w:sz w:val="22"/>
          <w:szCs w:val="22"/>
          <w:lang w:val="sk-SK"/>
        </w:rPr>
        <w:t xml:space="preserve"> leukémia v prípadoch, ak pre vás nie je vhodná kombinovaná fludarabínová chemoterapia,</w:t>
      </w:r>
    </w:p>
    <w:p w14:paraId="0B8F6051" w14:textId="77777777" w:rsidR="00AE165F" w:rsidRPr="0088042D" w:rsidRDefault="00AE165F" w:rsidP="00AE165F">
      <w:pPr>
        <w:widowControl w:val="0"/>
        <w:numPr>
          <w:ilvl w:val="0"/>
          <w:numId w:val="8"/>
        </w:numPr>
        <w:rPr>
          <w:sz w:val="22"/>
          <w:szCs w:val="22"/>
          <w:lang w:val="sk-SK"/>
        </w:rPr>
      </w:pPr>
      <w:r w:rsidRPr="007D1058">
        <w:rPr>
          <w:sz w:val="22"/>
          <w:szCs w:val="22"/>
          <w:lang w:val="sk-SK"/>
        </w:rPr>
        <w:t>nehodgkinovské lymfómy, ktoré nereagovali alebo reagovali iba krátkodobo na</w:t>
      </w:r>
      <w:r>
        <w:rPr>
          <w:sz w:val="22"/>
          <w:szCs w:val="22"/>
          <w:lang w:val="sk-SK"/>
        </w:rPr>
        <w:t> </w:t>
      </w:r>
      <w:r w:rsidRPr="0088042D">
        <w:rPr>
          <w:sz w:val="22"/>
          <w:szCs w:val="22"/>
          <w:lang w:val="sk-SK"/>
        </w:rPr>
        <w:t>predchádzajúcu liečbu rituximabom,</w:t>
      </w:r>
    </w:p>
    <w:p w14:paraId="166EAD3D" w14:textId="3DDF5027" w:rsidR="00AE165F" w:rsidRPr="007B4BBE" w:rsidRDefault="00AE165F" w:rsidP="00AE165F">
      <w:pPr>
        <w:widowControl w:val="0"/>
        <w:numPr>
          <w:ilvl w:val="0"/>
          <w:numId w:val="8"/>
        </w:numPr>
        <w:rPr>
          <w:sz w:val="22"/>
          <w:szCs w:val="22"/>
          <w:lang w:val="sk-SK"/>
        </w:rPr>
      </w:pPr>
      <w:r w:rsidRPr="007B4BBE">
        <w:rPr>
          <w:sz w:val="22"/>
          <w:szCs w:val="22"/>
          <w:lang w:val="sk-SK"/>
        </w:rPr>
        <w:t>mnohopočetné myelómy v prípadoch, ke</w:t>
      </w:r>
      <w:r w:rsidR="007857A8">
        <w:rPr>
          <w:sz w:val="22"/>
          <w:szCs w:val="22"/>
          <w:lang w:val="sk-SK"/>
        </w:rPr>
        <w:t>dy</w:t>
      </w:r>
      <w:r w:rsidRPr="007B4BBE">
        <w:rPr>
          <w:sz w:val="22"/>
          <w:szCs w:val="22"/>
          <w:lang w:val="sk-SK"/>
        </w:rPr>
        <w:t xml:space="preserve"> </w:t>
      </w:r>
      <w:r>
        <w:rPr>
          <w:sz w:val="22"/>
          <w:szCs w:val="22"/>
          <w:lang w:val="sk-SK"/>
        </w:rPr>
        <w:t xml:space="preserve">pre vás nie </w:t>
      </w:r>
      <w:r w:rsidR="007857A8">
        <w:rPr>
          <w:sz w:val="22"/>
          <w:szCs w:val="22"/>
          <w:lang w:val="sk-SK"/>
        </w:rPr>
        <w:t>je</w:t>
      </w:r>
      <w:r>
        <w:rPr>
          <w:sz w:val="22"/>
          <w:szCs w:val="22"/>
          <w:lang w:val="sk-SK"/>
        </w:rPr>
        <w:t xml:space="preserve"> vhodn</w:t>
      </w:r>
      <w:r w:rsidR="007857A8">
        <w:rPr>
          <w:sz w:val="22"/>
          <w:szCs w:val="22"/>
          <w:lang w:val="sk-SK"/>
        </w:rPr>
        <w:t>á</w:t>
      </w:r>
      <w:r>
        <w:rPr>
          <w:sz w:val="22"/>
          <w:szCs w:val="22"/>
          <w:lang w:val="sk-SK"/>
        </w:rPr>
        <w:t xml:space="preserve"> liečba obsahujúca talidomid alebo bortezomib</w:t>
      </w:r>
      <w:r w:rsidRPr="007B4BBE">
        <w:rPr>
          <w:sz w:val="22"/>
          <w:szCs w:val="22"/>
          <w:lang w:val="sk-SK"/>
        </w:rPr>
        <w:t>.</w:t>
      </w:r>
    </w:p>
    <w:p w14:paraId="2EF8BE46" w14:textId="77777777" w:rsidR="00AE165F" w:rsidRPr="00736C51" w:rsidRDefault="00AE165F" w:rsidP="00AE165F">
      <w:pPr>
        <w:pStyle w:val="Default"/>
        <w:rPr>
          <w:bCs/>
          <w:sz w:val="22"/>
          <w:szCs w:val="22"/>
          <w:lang w:val="nl-NL"/>
        </w:rPr>
      </w:pPr>
    </w:p>
    <w:p w14:paraId="17A8575A" w14:textId="77777777" w:rsidR="00AE165F" w:rsidRPr="007D1058" w:rsidRDefault="00AE165F" w:rsidP="00AE165F">
      <w:pPr>
        <w:pStyle w:val="Default"/>
        <w:rPr>
          <w:bCs/>
          <w:color w:val="auto"/>
          <w:sz w:val="22"/>
          <w:szCs w:val="22"/>
          <w:lang w:val="nl-NL"/>
        </w:rPr>
      </w:pPr>
    </w:p>
    <w:p w14:paraId="302BDBF5" w14:textId="77777777" w:rsidR="00AE165F" w:rsidRPr="007B4BBE" w:rsidRDefault="00AE165F" w:rsidP="00AE165F">
      <w:pPr>
        <w:pStyle w:val="Default"/>
        <w:numPr>
          <w:ilvl w:val="0"/>
          <w:numId w:val="3"/>
        </w:numPr>
        <w:rPr>
          <w:b/>
          <w:bCs/>
          <w:color w:val="auto"/>
          <w:sz w:val="22"/>
          <w:szCs w:val="22"/>
          <w:lang w:val="nl-NL"/>
        </w:rPr>
      </w:pPr>
      <w:r w:rsidRPr="005300D2">
        <w:rPr>
          <w:b/>
          <w:bCs/>
          <w:color w:val="auto"/>
          <w:sz w:val="22"/>
          <w:szCs w:val="22"/>
          <w:lang w:val="nl-NL"/>
        </w:rPr>
        <w:t xml:space="preserve">Čo potrebujete vedieť predtým, ako </w:t>
      </w:r>
      <w:r>
        <w:rPr>
          <w:b/>
          <w:bCs/>
          <w:color w:val="auto"/>
          <w:sz w:val="22"/>
          <w:szCs w:val="22"/>
          <w:lang w:val="nl-NL"/>
        </w:rPr>
        <w:t>použijete</w:t>
      </w:r>
      <w:r w:rsidRPr="007B4BBE">
        <w:rPr>
          <w:b/>
          <w:bCs/>
          <w:color w:val="auto"/>
          <w:sz w:val="22"/>
          <w:szCs w:val="22"/>
          <w:lang w:val="nl-NL"/>
        </w:rPr>
        <w:t xml:space="preserve"> Bendamustine Kabi</w:t>
      </w:r>
    </w:p>
    <w:p w14:paraId="1DA20BB1" w14:textId="77777777" w:rsidR="00AE165F" w:rsidRPr="00736C51" w:rsidRDefault="00AE165F" w:rsidP="00AE165F">
      <w:pPr>
        <w:pStyle w:val="Default"/>
        <w:ind w:left="180" w:hanging="180"/>
        <w:rPr>
          <w:sz w:val="22"/>
          <w:szCs w:val="22"/>
        </w:rPr>
      </w:pPr>
    </w:p>
    <w:p w14:paraId="6CA735ED" w14:textId="77777777" w:rsidR="00AE165F" w:rsidRPr="006A03F4" w:rsidRDefault="00AE165F" w:rsidP="00AE165F">
      <w:pPr>
        <w:pStyle w:val="Default"/>
        <w:ind w:left="180" w:hanging="180"/>
        <w:rPr>
          <w:b/>
          <w:bCs/>
          <w:i/>
          <w:iCs/>
          <w:sz w:val="22"/>
          <w:szCs w:val="22"/>
          <w:lang w:val="nl-NL"/>
        </w:rPr>
      </w:pPr>
      <w:r>
        <w:rPr>
          <w:b/>
          <w:bCs/>
          <w:sz w:val="22"/>
          <w:szCs w:val="22"/>
          <w:lang w:val="nl-NL"/>
        </w:rPr>
        <w:t xml:space="preserve">Nepoužívajte </w:t>
      </w:r>
      <w:r w:rsidRPr="006A03F4">
        <w:rPr>
          <w:b/>
          <w:bCs/>
          <w:sz w:val="22"/>
          <w:szCs w:val="22"/>
          <w:lang w:val="nl-NL"/>
        </w:rPr>
        <w:t>Bendamustine Kabi:</w:t>
      </w:r>
    </w:p>
    <w:p w14:paraId="65CCC0E1" w14:textId="77777777" w:rsidR="00AE165F" w:rsidRPr="005300D2" w:rsidRDefault="00AE165F" w:rsidP="00AE165F">
      <w:pPr>
        <w:pStyle w:val="Default"/>
        <w:numPr>
          <w:ilvl w:val="0"/>
          <w:numId w:val="4"/>
        </w:numPr>
        <w:rPr>
          <w:bCs/>
          <w:sz w:val="22"/>
          <w:szCs w:val="22"/>
          <w:lang w:val="nl-NL"/>
        </w:rPr>
      </w:pPr>
      <w:r w:rsidRPr="00736C51">
        <w:rPr>
          <w:bCs/>
          <w:sz w:val="22"/>
          <w:szCs w:val="22"/>
          <w:lang w:val="nl-NL"/>
        </w:rPr>
        <w:t xml:space="preserve">ak </w:t>
      </w:r>
      <w:r w:rsidRPr="007D1058">
        <w:rPr>
          <w:bCs/>
          <w:sz w:val="22"/>
          <w:szCs w:val="22"/>
          <w:lang w:val="nl-NL"/>
        </w:rPr>
        <w:t>ste alergický na bendamustínium</w:t>
      </w:r>
      <w:r w:rsidRPr="005300D2">
        <w:rPr>
          <w:bCs/>
          <w:sz w:val="22"/>
          <w:szCs w:val="22"/>
          <w:lang w:val="nl-NL"/>
        </w:rPr>
        <w:t>chlorid alebo na ktorúkoľvek z ďalších zložiek tohto lieku  (uvedených v časti 6);</w:t>
      </w:r>
    </w:p>
    <w:p w14:paraId="7B105445" w14:textId="701926CC" w:rsidR="00AE165F" w:rsidRPr="005300D2" w:rsidRDefault="00AE165F" w:rsidP="00AE165F">
      <w:pPr>
        <w:pStyle w:val="Default"/>
        <w:numPr>
          <w:ilvl w:val="0"/>
          <w:numId w:val="4"/>
        </w:numPr>
        <w:rPr>
          <w:bCs/>
          <w:sz w:val="22"/>
          <w:szCs w:val="22"/>
          <w:lang w:val="nl-NL"/>
        </w:rPr>
      </w:pPr>
      <w:r w:rsidRPr="005300D2">
        <w:rPr>
          <w:bCs/>
          <w:sz w:val="22"/>
          <w:szCs w:val="22"/>
          <w:lang w:val="nl-NL"/>
        </w:rPr>
        <w:t>počas dojčenia;</w:t>
      </w:r>
      <w:r w:rsidR="007857A8" w:rsidRPr="007857A8">
        <w:rPr>
          <w:color w:val="auto"/>
          <w:sz w:val="20"/>
          <w:szCs w:val="22"/>
          <w:lang w:val="sk-SK" w:eastAsia="nl-NL"/>
        </w:rPr>
        <w:t xml:space="preserve"> </w:t>
      </w:r>
      <w:r w:rsidR="007857A8" w:rsidRPr="007857A8">
        <w:rPr>
          <w:bCs/>
          <w:sz w:val="22"/>
          <w:szCs w:val="22"/>
          <w:lang w:val="sk-SK"/>
        </w:rPr>
        <w:t xml:space="preserve">ak je v čase dojčenia nevyhnutná liečba </w:t>
      </w:r>
      <w:r w:rsidR="007857A8">
        <w:rPr>
          <w:bCs/>
          <w:sz w:val="22"/>
          <w:szCs w:val="22"/>
          <w:lang w:val="sk-SK"/>
        </w:rPr>
        <w:t>bendamustíniumchloridom</w:t>
      </w:r>
      <w:r w:rsidR="007857A8" w:rsidRPr="007857A8">
        <w:rPr>
          <w:bCs/>
          <w:sz w:val="22"/>
          <w:szCs w:val="22"/>
          <w:lang w:val="sk-SK"/>
        </w:rPr>
        <w:t>, musíte dojčenie ukončiť</w:t>
      </w:r>
      <w:r w:rsidR="001677BA">
        <w:rPr>
          <w:bCs/>
          <w:sz w:val="22"/>
          <w:szCs w:val="22"/>
          <w:lang w:val="sk-SK"/>
        </w:rPr>
        <w:t xml:space="preserve"> </w:t>
      </w:r>
      <w:r w:rsidR="007857A8" w:rsidRPr="007857A8">
        <w:rPr>
          <w:bCs/>
          <w:sz w:val="22"/>
          <w:szCs w:val="22"/>
          <w:lang w:val="sk-SK"/>
        </w:rPr>
        <w:t>(pozri časť Tehotenstvo, dojčenie a plodnosť);</w:t>
      </w:r>
    </w:p>
    <w:p w14:paraId="3C7DE7C8" w14:textId="77777777" w:rsidR="00AE165F" w:rsidRPr="005300D2" w:rsidRDefault="00AE165F" w:rsidP="00AE165F">
      <w:pPr>
        <w:pStyle w:val="Default"/>
        <w:numPr>
          <w:ilvl w:val="0"/>
          <w:numId w:val="4"/>
        </w:numPr>
        <w:rPr>
          <w:bCs/>
          <w:sz w:val="22"/>
          <w:szCs w:val="22"/>
          <w:lang w:val="nl-NL"/>
        </w:rPr>
      </w:pPr>
      <w:r w:rsidRPr="005300D2">
        <w:rPr>
          <w:bCs/>
          <w:sz w:val="22"/>
          <w:szCs w:val="22"/>
        </w:rPr>
        <w:t>ak máte závažnú poruchu funkcie pečene (</w:t>
      </w:r>
      <w:r w:rsidRPr="005300D2">
        <w:rPr>
          <w:sz w:val="22"/>
          <w:szCs w:val="22"/>
          <w:lang w:val="sk-SK"/>
        </w:rPr>
        <w:t>poškodenie funkčných buniek pečene</w:t>
      </w:r>
      <w:r w:rsidRPr="005300D2">
        <w:rPr>
          <w:bCs/>
          <w:sz w:val="22"/>
          <w:szCs w:val="22"/>
          <w:lang w:val="nl-NL"/>
        </w:rPr>
        <w:t>);</w:t>
      </w:r>
    </w:p>
    <w:p w14:paraId="4531C24A" w14:textId="77777777" w:rsidR="00AE165F" w:rsidRPr="005300D2" w:rsidRDefault="00AE165F" w:rsidP="00AE165F">
      <w:pPr>
        <w:pStyle w:val="Default"/>
        <w:numPr>
          <w:ilvl w:val="0"/>
          <w:numId w:val="4"/>
        </w:numPr>
        <w:rPr>
          <w:bCs/>
          <w:sz w:val="22"/>
          <w:szCs w:val="22"/>
          <w:lang w:val="nl-NL"/>
        </w:rPr>
      </w:pPr>
      <w:r w:rsidRPr="005300D2">
        <w:rPr>
          <w:bCs/>
          <w:sz w:val="22"/>
          <w:szCs w:val="22"/>
          <w:lang w:val="nl-NL"/>
        </w:rPr>
        <w:t xml:space="preserve">ak </w:t>
      </w:r>
      <w:r>
        <w:rPr>
          <w:bCs/>
          <w:sz w:val="22"/>
          <w:szCs w:val="22"/>
          <w:lang w:val="nl-NL"/>
        </w:rPr>
        <w:t>máte žlté sfarbenie</w:t>
      </w:r>
      <w:r w:rsidRPr="005300D2">
        <w:rPr>
          <w:bCs/>
          <w:sz w:val="22"/>
          <w:szCs w:val="22"/>
          <w:lang w:val="nl-NL"/>
        </w:rPr>
        <w:t xml:space="preserve"> </w:t>
      </w:r>
      <w:r>
        <w:rPr>
          <w:bCs/>
          <w:sz w:val="22"/>
          <w:szCs w:val="22"/>
          <w:lang w:val="nl-NL"/>
        </w:rPr>
        <w:t>kože</w:t>
      </w:r>
      <w:r w:rsidRPr="00107CE0">
        <w:rPr>
          <w:bCs/>
          <w:sz w:val="22"/>
          <w:szCs w:val="22"/>
          <w:lang w:val="nl-NL"/>
        </w:rPr>
        <w:t xml:space="preserve"> alebo</w:t>
      </w:r>
      <w:r w:rsidRPr="00A71C1C">
        <w:rPr>
          <w:sz w:val="22"/>
          <w:szCs w:val="22"/>
          <w:lang w:val="sk-SK"/>
        </w:rPr>
        <w:t xml:space="preserve"> očných bielkov spôsobené problémami s </w:t>
      </w:r>
      <w:r w:rsidRPr="005300D2">
        <w:rPr>
          <w:sz w:val="22"/>
          <w:szCs w:val="22"/>
          <w:lang w:val="sk-SK"/>
        </w:rPr>
        <w:t>pečeňou alebo krvou (žltačka)</w:t>
      </w:r>
      <w:r w:rsidRPr="005300D2">
        <w:rPr>
          <w:bCs/>
          <w:sz w:val="22"/>
          <w:szCs w:val="22"/>
          <w:lang w:val="nl-NL"/>
        </w:rPr>
        <w:t>;</w:t>
      </w:r>
    </w:p>
    <w:p w14:paraId="20F77A89" w14:textId="2DA86D57" w:rsidR="00AE165F" w:rsidRPr="00B5146F" w:rsidRDefault="00AE165F" w:rsidP="00AE165F">
      <w:pPr>
        <w:pStyle w:val="Default"/>
        <w:numPr>
          <w:ilvl w:val="0"/>
          <w:numId w:val="4"/>
        </w:numPr>
        <w:rPr>
          <w:bCs/>
          <w:sz w:val="22"/>
          <w:szCs w:val="22"/>
          <w:lang w:val="nl-NL"/>
        </w:rPr>
      </w:pPr>
      <w:r w:rsidRPr="00B5146F">
        <w:rPr>
          <w:bCs/>
          <w:sz w:val="22"/>
          <w:szCs w:val="22"/>
        </w:rPr>
        <w:t>ak máte závažne narušenú funkciu kostnej drene</w:t>
      </w:r>
      <w:r w:rsidRPr="00B5146F">
        <w:rPr>
          <w:sz w:val="22"/>
          <w:szCs w:val="22"/>
          <w:lang w:val="sk-SK"/>
        </w:rPr>
        <w:t xml:space="preserve"> </w:t>
      </w:r>
      <w:r w:rsidRPr="00B5146F">
        <w:rPr>
          <w:color w:val="auto"/>
          <w:sz w:val="22"/>
          <w:szCs w:val="22"/>
          <w:lang w:val="sk-SK"/>
        </w:rPr>
        <w:t>(útlm kostnej drene) a závažné zmeny počtu bielych krviniek a</w:t>
      </w:r>
      <w:r>
        <w:rPr>
          <w:color w:val="auto"/>
          <w:sz w:val="22"/>
          <w:szCs w:val="22"/>
          <w:lang w:val="sk-SK"/>
        </w:rPr>
        <w:t xml:space="preserve"> krvných</w:t>
      </w:r>
      <w:r w:rsidRPr="00B5146F">
        <w:rPr>
          <w:color w:val="auto"/>
          <w:sz w:val="22"/>
          <w:szCs w:val="22"/>
          <w:lang w:val="sk-SK"/>
        </w:rPr>
        <w:t xml:space="preserve"> doštičiek v krvi</w:t>
      </w:r>
      <w:r w:rsidRPr="00B5146F">
        <w:rPr>
          <w:sz w:val="22"/>
          <w:szCs w:val="22"/>
          <w:lang w:val="sk-SK"/>
        </w:rPr>
        <w:t>;</w:t>
      </w:r>
    </w:p>
    <w:p w14:paraId="51249197" w14:textId="77777777" w:rsidR="00AE165F" w:rsidRPr="00B14275" w:rsidRDefault="00AE165F" w:rsidP="00AE165F">
      <w:pPr>
        <w:pStyle w:val="Default"/>
        <w:numPr>
          <w:ilvl w:val="0"/>
          <w:numId w:val="4"/>
        </w:numPr>
        <w:rPr>
          <w:bCs/>
          <w:sz w:val="22"/>
          <w:szCs w:val="22"/>
          <w:lang w:val="nl-NL"/>
        </w:rPr>
      </w:pPr>
      <w:r w:rsidRPr="00B14275">
        <w:rPr>
          <w:bCs/>
          <w:sz w:val="22"/>
          <w:szCs w:val="22"/>
        </w:rPr>
        <w:t>ak ste mali rozsiahlejši</w:t>
      </w:r>
      <w:r>
        <w:rPr>
          <w:bCs/>
          <w:sz w:val="22"/>
          <w:szCs w:val="22"/>
        </w:rPr>
        <w:t>e</w:t>
      </w:r>
      <w:r w:rsidRPr="00B14275">
        <w:rPr>
          <w:bCs/>
          <w:sz w:val="22"/>
          <w:szCs w:val="22"/>
        </w:rPr>
        <w:t xml:space="preserve"> chirurgick</w:t>
      </w:r>
      <w:r>
        <w:rPr>
          <w:bCs/>
          <w:sz w:val="22"/>
          <w:szCs w:val="22"/>
        </w:rPr>
        <w:t>é</w:t>
      </w:r>
      <w:r w:rsidRPr="00B14275">
        <w:rPr>
          <w:bCs/>
          <w:sz w:val="22"/>
          <w:szCs w:val="22"/>
        </w:rPr>
        <w:t xml:space="preserve"> operáci</w:t>
      </w:r>
      <w:r>
        <w:rPr>
          <w:bCs/>
          <w:sz w:val="22"/>
          <w:szCs w:val="22"/>
        </w:rPr>
        <w:t>e</w:t>
      </w:r>
      <w:r w:rsidRPr="00B14275">
        <w:rPr>
          <w:bCs/>
          <w:sz w:val="22"/>
          <w:szCs w:val="22"/>
        </w:rPr>
        <w:t xml:space="preserve"> menej ako 30 dní pred začiatkom liečby</w:t>
      </w:r>
      <w:r w:rsidRPr="00B14275">
        <w:rPr>
          <w:bCs/>
          <w:sz w:val="22"/>
          <w:szCs w:val="22"/>
          <w:lang w:val="nl-NL"/>
        </w:rPr>
        <w:t xml:space="preserve">; </w:t>
      </w:r>
    </w:p>
    <w:p w14:paraId="02F23410" w14:textId="77777777" w:rsidR="00AE165F" w:rsidRPr="005300D2" w:rsidRDefault="00AE165F" w:rsidP="00AE165F">
      <w:pPr>
        <w:pStyle w:val="Default"/>
        <w:numPr>
          <w:ilvl w:val="0"/>
          <w:numId w:val="4"/>
        </w:numPr>
        <w:rPr>
          <w:bCs/>
          <w:sz w:val="22"/>
          <w:szCs w:val="22"/>
          <w:lang w:val="nl-NL"/>
        </w:rPr>
      </w:pPr>
      <w:r w:rsidRPr="00A71C1C">
        <w:rPr>
          <w:sz w:val="22"/>
          <w:szCs w:val="22"/>
          <w:lang w:val="sk-SK"/>
        </w:rPr>
        <w:t xml:space="preserve">ak máte infekciu, predovšetkým spojenú so znížením počtu bielych krviniek </w:t>
      </w:r>
      <w:r w:rsidRPr="005300D2">
        <w:rPr>
          <w:bCs/>
          <w:sz w:val="22"/>
          <w:szCs w:val="22"/>
          <w:lang w:val="nl-NL"/>
        </w:rPr>
        <w:t>(leukocytopéni</w:t>
      </w:r>
      <w:r>
        <w:rPr>
          <w:bCs/>
          <w:sz w:val="22"/>
          <w:szCs w:val="22"/>
          <w:lang w:val="nl-NL"/>
        </w:rPr>
        <w:t>a</w:t>
      </w:r>
      <w:r w:rsidRPr="005300D2">
        <w:rPr>
          <w:bCs/>
          <w:sz w:val="22"/>
          <w:szCs w:val="22"/>
          <w:lang w:val="nl-NL"/>
        </w:rPr>
        <w:t>);</w:t>
      </w:r>
    </w:p>
    <w:p w14:paraId="20C3F400" w14:textId="77777777" w:rsidR="00AE165F" w:rsidRPr="005300D2" w:rsidRDefault="00AE165F" w:rsidP="00AE165F">
      <w:pPr>
        <w:pStyle w:val="Default"/>
        <w:numPr>
          <w:ilvl w:val="0"/>
          <w:numId w:val="4"/>
        </w:numPr>
        <w:rPr>
          <w:bCs/>
          <w:sz w:val="22"/>
          <w:szCs w:val="22"/>
          <w:lang w:val="nl-NL"/>
        </w:rPr>
      </w:pPr>
      <w:r w:rsidRPr="005300D2">
        <w:rPr>
          <w:bCs/>
          <w:sz w:val="22"/>
          <w:szCs w:val="22"/>
        </w:rPr>
        <w:t>v kombinácii s očkovacími látkami proti žltej zimnici</w:t>
      </w:r>
      <w:r w:rsidRPr="005300D2">
        <w:rPr>
          <w:bCs/>
          <w:sz w:val="22"/>
          <w:szCs w:val="22"/>
          <w:lang w:val="nl-NL"/>
        </w:rPr>
        <w:t>.</w:t>
      </w:r>
    </w:p>
    <w:p w14:paraId="18746199" w14:textId="77777777" w:rsidR="00AE165F" w:rsidRPr="00B5146F" w:rsidRDefault="00AE165F" w:rsidP="00AE165F">
      <w:pPr>
        <w:pStyle w:val="Default"/>
        <w:tabs>
          <w:tab w:val="left" w:pos="180"/>
          <w:tab w:val="left" w:pos="360"/>
        </w:tabs>
        <w:rPr>
          <w:bCs/>
          <w:sz w:val="22"/>
          <w:szCs w:val="22"/>
          <w:lang w:val="nl-NL"/>
        </w:rPr>
      </w:pPr>
    </w:p>
    <w:p w14:paraId="43D0DA89" w14:textId="77777777" w:rsidR="00AE165F" w:rsidRPr="00B5146F" w:rsidRDefault="00AE165F" w:rsidP="00AE165F">
      <w:pPr>
        <w:pStyle w:val="Default"/>
        <w:tabs>
          <w:tab w:val="left" w:pos="180"/>
          <w:tab w:val="left" w:pos="360"/>
        </w:tabs>
        <w:rPr>
          <w:b/>
          <w:bCs/>
          <w:sz w:val="22"/>
          <w:szCs w:val="22"/>
        </w:rPr>
      </w:pPr>
      <w:r w:rsidRPr="00B5146F">
        <w:rPr>
          <w:b/>
          <w:bCs/>
          <w:sz w:val="22"/>
          <w:szCs w:val="22"/>
          <w:lang w:val="nl-NL"/>
        </w:rPr>
        <w:t>Upozornenia a opatrenia</w:t>
      </w:r>
    </w:p>
    <w:p w14:paraId="3E5C9D33" w14:textId="1474065E" w:rsidR="00AE165F" w:rsidRPr="00B5146F" w:rsidRDefault="00AE165F" w:rsidP="00AE165F">
      <w:pPr>
        <w:pStyle w:val="Default"/>
        <w:tabs>
          <w:tab w:val="left" w:pos="180"/>
          <w:tab w:val="left" w:pos="360"/>
        </w:tabs>
        <w:rPr>
          <w:b/>
          <w:bCs/>
          <w:i/>
          <w:iCs/>
          <w:color w:val="auto"/>
          <w:sz w:val="22"/>
          <w:szCs w:val="22"/>
          <w:lang w:val="nl-NL"/>
        </w:rPr>
      </w:pPr>
      <w:r w:rsidRPr="00B5146F">
        <w:rPr>
          <w:bCs/>
          <w:color w:val="auto"/>
          <w:sz w:val="22"/>
          <w:szCs w:val="22"/>
          <w:lang w:val="nl-NL"/>
        </w:rPr>
        <w:t xml:space="preserve">Predtým, ako </w:t>
      </w:r>
      <w:r>
        <w:rPr>
          <w:bCs/>
          <w:color w:val="auto"/>
          <w:sz w:val="22"/>
          <w:szCs w:val="22"/>
          <w:lang w:val="nl-NL"/>
        </w:rPr>
        <w:t>začnete používať</w:t>
      </w:r>
      <w:r w:rsidRPr="00B5146F">
        <w:rPr>
          <w:bCs/>
          <w:color w:val="auto"/>
          <w:sz w:val="22"/>
          <w:szCs w:val="22"/>
          <w:lang w:val="nl-NL"/>
        </w:rPr>
        <w:t xml:space="preserve"> Bendamustine Kabi, obráťte sa na svojho lekára</w:t>
      </w:r>
      <w:r w:rsidR="00DB1896">
        <w:rPr>
          <w:bCs/>
          <w:color w:val="auto"/>
          <w:sz w:val="22"/>
          <w:szCs w:val="22"/>
          <w:lang w:val="nl-NL"/>
        </w:rPr>
        <w:t>, lekárnika</w:t>
      </w:r>
      <w:r w:rsidRPr="00B5146F">
        <w:rPr>
          <w:bCs/>
          <w:color w:val="auto"/>
          <w:sz w:val="22"/>
          <w:szCs w:val="22"/>
          <w:lang w:val="nl-NL"/>
        </w:rPr>
        <w:t xml:space="preserve"> alebo zdravotnú sestru:</w:t>
      </w:r>
    </w:p>
    <w:p w14:paraId="020788CB" w14:textId="77777777" w:rsidR="00AE165F" w:rsidRPr="008B058C" w:rsidRDefault="00AE165F" w:rsidP="00AE165F">
      <w:pPr>
        <w:pStyle w:val="Default"/>
        <w:numPr>
          <w:ilvl w:val="0"/>
          <w:numId w:val="4"/>
        </w:numPr>
        <w:rPr>
          <w:bCs/>
          <w:iCs/>
          <w:color w:val="auto"/>
          <w:sz w:val="22"/>
          <w:szCs w:val="22"/>
          <w:lang w:val="nl-NL"/>
        </w:rPr>
      </w:pPr>
      <w:r w:rsidRPr="00C96E82">
        <w:rPr>
          <w:bCs/>
          <w:iCs/>
          <w:color w:val="auto"/>
          <w:sz w:val="22"/>
          <w:szCs w:val="22"/>
        </w:rPr>
        <w:t xml:space="preserve">v prípade zníženej schopnosti </w:t>
      </w:r>
      <w:r>
        <w:rPr>
          <w:bCs/>
          <w:iCs/>
          <w:color w:val="auto"/>
          <w:sz w:val="22"/>
          <w:szCs w:val="22"/>
        </w:rPr>
        <w:t>kostnej drene obnovovať</w:t>
      </w:r>
      <w:r w:rsidRPr="00C96E82">
        <w:rPr>
          <w:bCs/>
          <w:iCs/>
          <w:color w:val="auto"/>
          <w:sz w:val="22"/>
          <w:szCs w:val="22"/>
        </w:rPr>
        <w:t xml:space="preserve"> krvné bunky. </w:t>
      </w:r>
      <w:r w:rsidRPr="00C96E82">
        <w:rPr>
          <w:color w:val="auto"/>
          <w:sz w:val="22"/>
          <w:szCs w:val="22"/>
          <w:lang w:val="sk-SK"/>
        </w:rPr>
        <w:t xml:space="preserve">Predtým, ako sa začne liečba </w:t>
      </w:r>
      <w:r>
        <w:rPr>
          <w:color w:val="auto"/>
          <w:sz w:val="22"/>
          <w:szCs w:val="22"/>
          <w:lang w:val="sk-SK"/>
        </w:rPr>
        <w:t xml:space="preserve">liekom </w:t>
      </w:r>
      <w:r w:rsidRPr="00C96E82">
        <w:rPr>
          <w:color w:val="auto"/>
          <w:sz w:val="22"/>
          <w:szCs w:val="22"/>
          <w:lang w:val="sk-SK"/>
        </w:rPr>
        <w:t>Bendamustin</w:t>
      </w:r>
      <w:r>
        <w:rPr>
          <w:color w:val="auto"/>
          <w:sz w:val="22"/>
          <w:szCs w:val="22"/>
          <w:lang w:val="sk-SK"/>
        </w:rPr>
        <w:t>e</w:t>
      </w:r>
      <w:r w:rsidRPr="00C96E82">
        <w:rPr>
          <w:color w:val="auto"/>
          <w:sz w:val="22"/>
          <w:szCs w:val="22"/>
          <w:lang w:val="sk-SK"/>
        </w:rPr>
        <w:t xml:space="preserve"> Kabi, vám musia skontrolovať počet bielych krviniek a krvných doštičiek v krvi a taktiež</w:t>
      </w:r>
      <w:r w:rsidRPr="008B058C">
        <w:rPr>
          <w:color w:val="auto"/>
          <w:sz w:val="22"/>
          <w:szCs w:val="22"/>
          <w:lang w:val="sk-SK"/>
        </w:rPr>
        <w:t xml:space="preserve"> pred každým následným cyklom liečby a v období medzi liečebnými cyklami.</w:t>
      </w:r>
    </w:p>
    <w:p w14:paraId="7617905C" w14:textId="77777777" w:rsidR="00AE165F" w:rsidRPr="005300D2" w:rsidRDefault="00AE165F" w:rsidP="00AE165F">
      <w:pPr>
        <w:pStyle w:val="Default"/>
        <w:numPr>
          <w:ilvl w:val="0"/>
          <w:numId w:val="4"/>
        </w:numPr>
        <w:rPr>
          <w:color w:val="auto"/>
          <w:sz w:val="22"/>
          <w:szCs w:val="22"/>
          <w:lang w:val="nl-NL"/>
        </w:rPr>
      </w:pPr>
      <w:r w:rsidRPr="00736C51">
        <w:rPr>
          <w:color w:val="auto"/>
          <w:sz w:val="22"/>
          <w:szCs w:val="22"/>
        </w:rPr>
        <w:t>v prípade infekcií</w:t>
      </w:r>
      <w:r w:rsidRPr="007D1058">
        <w:rPr>
          <w:color w:val="auto"/>
          <w:sz w:val="22"/>
          <w:szCs w:val="22"/>
        </w:rPr>
        <w:t xml:space="preserve">. </w:t>
      </w:r>
      <w:r w:rsidRPr="005300D2">
        <w:rPr>
          <w:color w:val="auto"/>
          <w:sz w:val="22"/>
          <w:szCs w:val="22"/>
          <w:lang w:val="nl-NL"/>
        </w:rPr>
        <w:t>Ak máte prejavy infekcie, vrátane horúčky alebo pľúcnych príznakov, musíte sa obrátiť na svojho lekára.</w:t>
      </w:r>
    </w:p>
    <w:p w14:paraId="010A179C" w14:textId="0629289C" w:rsidR="00AE165F" w:rsidRDefault="00AE165F" w:rsidP="00AE165F">
      <w:pPr>
        <w:pStyle w:val="Default"/>
        <w:numPr>
          <w:ilvl w:val="0"/>
          <w:numId w:val="4"/>
        </w:numPr>
        <w:rPr>
          <w:color w:val="auto"/>
          <w:sz w:val="22"/>
          <w:szCs w:val="22"/>
          <w:lang w:val="nl-NL"/>
        </w:rPr>
      </w:pPr>
      <w:r w:rsidRPr="005300D2">
        <w:rPr>
          <w:color w:val="auto"/>
          <w:sz w:val="22"/>
          <w:szCs w:val="22"/>
          <w:lang w:val="nl-NL"/>
        </w:rPr>
        <w:t xml:space="preserve">v prípade kožných reakcií počas liečby </w:t>
      </w:r>
      <w:r>
        <w:rPr>
          <w:color w:val="auto"/>
          <w:sz w:val="22"/>
          <w:szCs w:val="22"/>
          <w:lang w:val="nl-NL"/>
        </w:rPr>
        <w:t xml:space="preserve">liekom </w:t>
      </w:r>
      <w:r w:rsidRPr="00C96E82">
        <w:rPr>
          <w:color w:val="auto"/>
          <w:sz w:val="22"/>
          <w:szCs w:val="22"/>
          <w:lang w:val="nl-NL"/>
        </w:rPr>
        <w:t>Bendamustin</w:t>
      </w:r>
      <w:r>
        <w:rPr>
          <w:color w:val="auto"/>
          <w:sz w:val="22"/>
          <w:szCs w:val="22"/>
          <w:lang w:val="nl-NL"/>
        </w:rPr>
        <w:t>e</w:t>
      </w:r>
      <w:r w:rsidRPr="00C96E82">
        <w:rPr>
          <w:color w:val="auto"/>
          <w:sz w:val="22"/>
          <w:szCs w:val="22"/>
          <w:lang w:val="nl-NL"/>
        </w:rPr>
        <w:t xml:space="preserve"> Kabi. Závažnosť </w:t>
      </w:r>
      <w:r w:rsidR="00DB1896">
        <w:rPr>
          <w:color w:val="auto"/>
          <w:sz w:val="22"/>
          <w:szCs w:val="22"/>
          <w:lang w:val="nl-NL"/>
        </w:rPr>
        <w:t xml:space="preserve">kožných </w:t>
      </w:r>
      <w:r w:rsidRPr="00C96E82">
        <w:rPr>
          <w:color w:val="auto"/>
          <w:sz w:val="22"/>
          <w:szCs w:val="22"/>
          <w:lang w:val="nl-NL"/>
        </w:rPr>
        <w:t>reakcií sa môže zhoršovať.</w:t>
      </w:r>
    </w:p>
    <w:p w14:paraId="7B385B5D" w14:textId="2C7F1BD2" w:rsidR="00C902C3" w:rsidRPr="00C902C3" w:rsidRDefault="00C902C3">
      <w:pPr>
        <w:pStyle w:val="Default"/>
        <w:numPr>
          <w:ilvl w:val="0"/>
          <w:numId w:val="4"/>
        </w:numPr>
        <w:rPr>
          <w:color w:val="auto"/>
          <w:sz w:val="22"/>
          <w:szCs w:val="22"/>
          <w:lang w:val="nl-NL"/>
        </w:rPr>
      </w:pPr>
      <w:r>
        <w:rPr>
          <w:color w:val="auto"/>
          <w:sz w:val="22"/>
          <w:szCs w:val="22"/>
          <w:lang w:val="nl-NL"/>
        </w:rPr>
        <w:t xml:space="preserve">v prípade bolestivej červenej alebo fialovej vyrážky, ktorá sa šíri a pľuzgierov a/alebo daľších lézii (poranení), ktoré sa začínajú </w:t>
      </w:r>
      <w:r w:rsidR="007E0E45">
        <w:rPr>
          <w:color w:val="auto"/>
          <w:sz w:val="22"/>
          <w:szCs w:val="22"/>
          <w:lang w:val="nl-NL"/>
        </w:rPr>
        <w:t>objavovať</w:t>
      </w:r>
      <w:r>
        <w:rPr>
          <w:color w:val="auto"/>
          <w:sz w:val="22"/>
          <w:szCs w:val="22"/>
          <w:lang w:val="nl-NL"/>
        </w:rPr>
        <w:t xml:space="preserve"> na sliznici</w:t>
      </w:r>
      <w:r w:rsidR="007E0E45">
        <w:rPr>
          <w:color w:val="auto"/>
          <w:sz w:val="22"/>
          <w:szCs w:val="22"/>
          <w:lang w:val="nl-NL"/>
        </w:rPr>
        <w:t>ach</w:t>
      </w:r>
      <w:r>
        <w:rPr>
          <w:color w:val="auto"/>
          <w:sz w:val="22"/>
          <w:szCs w:val="22"/>
          <w:lang w:val="nl-NL"/>
        </w:rPr>
        <w:t xml:space="preserve"> (napr. ústa a pery), najmä ak ste už predtým </w:t>
      </w:r>
      <w:r w:rsidR="007E0E45">
        <w:rPr>
          <w:color w:val="auto"/>
          <w:sz w:val="22"/>
          <w:szCs w:val="22"/>
          <w:lang w:val="nl-NL"/>
        </w:rPr>
        <w:t xml:space="preserve">boli </w:t>
      </w:r>
      <w:r>
        <w:rPr>
          <w:color w:val="auto"/>
          <w:sz w:val="22"/>
          <w:szCs w:val="22"/>
          <w:lang w:val="nl-NL"/>
        </w:rPr>
        <w:t>citliv</w:t>
      </w:r>
      <w:r w:rsidR="007E0E45">
        <w:rPr>
          <w:color w:val="auto"/>
          <w:sz w:val="22"/>
          <w:szCs w:val="22"/>
          <w:lang w:val="nl-NL"/>
        </w:rPr>
        <w:t>ý</w:t>
      </w:r>
      <w:r>
        <w:rPr>
          <w:color w:val="auto"/>
          <w:sz w:val="22"/>
          <w:szCs w:val="22"/>
          <w:lang w:val="nl-NL"/>
        </w:rPr>
        <w:t xml:space="preserve"> na svetlo, </w:t>
      </w:r>
      <w:r w:rsidR="007E0E45">
        <w:rPr>
          <w:color w:val="auto"/>
          <w:sz w:val="22"/>
          <w:szCs w:val="22"/>
          <w:lang w:val="nl-NL"/>
        </w:rPr>
        <w:t xml:space="preserve">mali ste </w:t>
      </w:r>
      <w:r>
        <w:rPr>
          <w:color w:val="auto"/>
          <w:sz w:val="22"/>
          <w:szCs w:val="22"/>
          <w:lang w:val="nl-NL"/>
        </w:rPr>
        <w:t xml:space="preserve">infekcie dýchacieho systému (napr. </w:t>
      </w:r>
      <w:r w:rsidR="007E0E45">
        <w:rPr>
          <w:color w:val="auto"/>
          <w:sz w:val="22"/>
          <w:szCs w:val="22"/>
          <w:lang w:val="nl-NL"/>
        </w:rPr>
        <w:t>zápal priedušiek</w:t>
      </w:r>
      <w:r>
        <w:rPr>
          <w:color w:val="auto"/>
          <w:sz w:val="22"/>
          <w:szCs w:val="22"/>
          <w:lang w:val="nl-NL"/>
        </w:rPr>
        <w:t>) a/alebo horúčku.</w:t>
      </w:r>
    </w:p>
    <w:p w14:paraId="3C15F89F" w14:textId="77777777" w:rsidR="00AE165F" w:rsidRPr="007D1058" w:rsidRDefault="00AE165F" w:rsidP="00AE165F">
      <w:pPr>
        <w:pStyle w:val="Default"/>
        <w:numPr>
          <w:ilvl w:val="0"/>
          <w:numId w:val="4"/>
        </w:numPr>
        <w:rPr>
          <w:color w:val="auto"/>
          <w:sz w:val="22"/>
          <w:szCs w:val="22"/>
          <w:lang w:val="nl-NL"/>
        </w:rPr>
      </w:pPr>
      <w:r w:rsidRPr="007D1058">
        <w:rPr>
          <w:color w:val="auto"/>
          <w:sz w:val="22"/>
          <w:szCs w:val="22"/>
        </w:rPr>
        <w:t>v prípade existujúceho ochorenia srdca</w:t>
      </w:r>
      <w:r w:rsidRPr="005300D2">
        <w:rPr>
          <w:color w:val="auto"/>
          <w:sz w:val="22"/>
          <w:szCs w:val="22"/>
        </w:rPr>
        <w:t xml:space="preserve"> (napr. srdcový záchvat, bolesť na hrud</w:t>
      </w:r>
      <w:r>
        <w:rPr>
          <w:color w:val="auto"/>
          <w:sz w:val="22"/>
          <w:szCs w:val="22"/>
        </w:rPr>
        <w:t>i</w:t>
      </w:r>
      <w:r w:rsidRPr="0091628B">
        <w:rPr>
          <w:color w:val="auto"/>
          <w:sz w:val="22"/>
          <w:szCs w:val="22"/>
        </w:rPr>
        <w:t>, závažné poruchy srdcového rytmu</w:t>
      </w:r>
      <w:r w:rsidRPr="00736C51">
        <w:rPr>
          <w:color w:val="auto"/>
          <w:sz w:val="22"/>
          <w:szCs w:val="22"/>
          <w:lang w:val="nl-NL"/>
        </w:rPr>
        <w:t>).</w:t>
      </w:r>
    </w:p>
    <w:p w14:paraId="31EFB81D" w14:textId="235B0B1A" w:rsidR="00AE165F" w:rsidRPr="0091628B" w:rsidRDefault="00AE165F" w:rsidP="00AE165F">
      <w:pPr>
        <w:pStyle w:val="Default"/>
        <w:numPr>
          <w:ilvl w:val="0"/>
          <w:numId w:val="4"/>
        </w:numPr>
        <w:rPr>
          <w:color w:val="auto"/>
          <w:sz w:val="22"/>
          <w:szCs w:val="22"/>
          <w:lang w:val="nl-NL"/>
        </w:rPr>
      </w:pPr>
      <w:r w:rsidRPr="005300D2">
        <w:rPr>
          <w:color w:val="auto"/>
          <w:sz w:val="22"/>
          <w:szCs w:val="22"/>
          <w:lang w:val="nl-NL"/>
        </w:rPr>
        <w:t>v prípade, ak spozorujete bolesť v boku, krv v moči alebo zníženie množstva moču. Ak je vaše ochorenie veľmi závažné, váš organizmus nemusí byť schopný odstrániť všetky odpadové látky z</w:t>
      </w:r>
      <w:r>
        <w:rPr>
          <w:color w:val="auto"/>
          <w:sz w:val="22"/>
          <w:szCs w:val="22"/>
          <w:lang w:val="nl-NL"/>
        </w:rPr>
        <w:t> od</w:t>
      </w:r>
      <w:r w:rsidRPr="0091628B">
        <w:rPr>
          <w:color w:val="auto"/>
          <w:sz w:val="22"/>
          <w:szCs w:val="22"/>
          <w:lang w:val="nl-NL"/>
        </w:rPr>
        <w:t xml:space="preserve">umierajúcich rakovinových buniek. Tento stav sa nazýva syndróm </w:t>
      </w:r>
      <w:r>
        <w:rPr>
          <w:color w:val="auto"/>
          <w:sz w:val="22"/>
          <w:szCs w:val="22"/>
          <w:lang w:val="nl-NL"/>
        </w:rPr>
        <w:t>z</w:t>
      </w:r>
      <w:r w:rsidRPr="0091628B">
        <w:rPr>
          <w:color w:val="auto"/>
          <w:sz w:val="22"/>
          <w:szCs w:val="22"/>
          <w:lang w:val="nl-NL"/>
        </w:rPr>
        <w:t xml:space="preserve"> rozpadu </w:t>
      </w:r>
      <w:r>
        <w:rPr>
          <w:color w:val="auto"/>
          <w:sz w:val="22"/>
          <w:szCs w:val="22"/>
          <w:lang w:val="nl-NL"/>
        </w:rPr>
        <w:t xml:space="preserve">nádoru </w:t>
      </w:r>
      <w:r w:rsidRPr="0091628B">
        <w:rPr>
          <w:color w:val="auto"/>
          <w:sz w:val="22"/>
          <w:szCs w:val="22"/>
          <w:lang w:val="nl-NL"/>
        </w:rPr>
        <w:t xml:space="preserve">a môže zapríčiniť zlyhanie obličiek a srdcové problémy do 48 hodín po prvej dávke </w:t>
      </w:r>
      <w:r>
        <w:rPr>
          <w:color w:val="auto"/>
          <w:sz w:val="22"/>
          <w:szCs w:val="22"/>
          <w:lang w:val="nl-NL"/>
        </w:rPr>
        <w:t xml:space="preserve">lieku </w:t>
      </w:r>
      <w:r w:rsidRPr="0091628B">
        <w:rPr>
          <w:color w:val="auto"/>
          <w:sz w:val="22"/>
          <w:szCs w:val="22"/>
          <w:lang w:val="nl-NL"/>
        </w:rPr>
        <w:t>Bendamustin</w:t>
      </w:r>
      <w:r>
        <w:rPr>
          <w:color w:val="auto"/>
          <w:sz w:val="22"/>
          <w:szCs w:val="22"/>
          <w:lang w:val="nl-NL"/>
        </w:rPr>
        <w:t>e</w:t>
      </w:r>
      <w:r w:rsidRPr="0091628B">
        <w:rPr>
          <w:color w:val="auto"/>
          <w:sz w:val="22"/>
          <w:szCs w:val="22"/>
          <w:lang w:val="nl-NL"/>
        </w:rPr>
        <w:t xml:space="preserve"> Kabi. Váš lekár </w:t>
      </w:r>
      <w:r w:rsidR="00C902C3">
        <w:rPr>
          <w:color w:val="auto"/>
          <w:sz w:val="22"/>
          <w:szCs w:val="22"/>
          <w:lang w:val="nl-NL"/>
        </w:rPr>
        <w:t xml:space="preserve">vám môže zabezpečiť dostatočnú hydratáciu a </w:t>
      </w:r>
      <w:r w:rsidRPr="0091628B">
        <w:rPr>
          <w:color w:val="auto"/>
          <w:sz w:val="22"/>
          <w:szCs w:val="22"/>
          <w:lang w:val="nl-NL"/>
        </w:rPr>
        <w:t>môže vám podať iné lieky, aby sa predišlo tomuto stavu.</w:t>
      </w:r>
    </w:p>
    <w:p w14:paraId="54770DE5" w14:textId="77777777" w:rsidR="00AE165F" w:rsidRPr="005300D2" w:rsidRDefault="00AE165F" w:rsidP="00AE165F">
      <w:pPr>
        <w:pStyle w:val="Default"/>
        <w:numPr>
          <w:ilvl w:val="0"/>
          <w:numId w:val="4"/>
        </w:numPr>
        <w:rPr>
          <w:color w:val="auto"/>
          <w:sz w:val="22"/>
          <w:szCs w:val="22"/>
          <w:lang w:val="nl-NL"/>
        </w:rPr>
      </w:pPr>
      <w:r w:rsidRPr="00736C51">
        <w:rPr>
          <w:color w:val="auto"/>
          <w:sz w:val="22"/>
          <w:szCs w:val="22"/>
          <w:lang w:val="nl-NL"/>
        </w:rPr>
        <w:t>v prípade závažných alergických reakcií alebo reakcií z precit</w:t>
      </w:r>
      <w:r w:rsidRPr="007D1058">
        <w:rPr>
          <w:color w:val="auto"/>
          <w:sz w:val="22"/>
          <w:szCs w:val="22"/>
          <w:lang w:val="nl-NL"/>
        </w:rPr>
        <w:t xml:space="preserve">livenosti. Po vašom prvom </w:t>
      </w:r>
      <w:r w:rsidRPr="005300D2">
        <w:rPr>
          <w:color w:val="auto"/>
          <w:sz w:val="22"/>
          <w:szCs w:val="22"/>
          <w:lang w:val="nl-NL"/>
        </w:rPr>
        <w:t xml:space="preserve">liečebnom cykle musíte pozorne sledovať reakcie po podaní infúzie.    </w:t>
      </w:r>
    </w:p>
    <w:p w14:paraId="765CF077" w14:textId="77777777" w:rsidR="00AE165F" w:rsidRPr="005300D2" w:rsidRDefault="00AE165F" w:rsidP="00AE165F">
      <w:pPr>
        <w:pStyle w:val="Default"/>
        <w:tabs>
          <w:tab w:val="left" w:pos="180"/>
          <w:tab w:val="left" w:pos="360"/>
        </w:tabs>
        <w:ind w:left="180" w:hanging="180"/>
        <w:rPr>
          <w:sz w:val="22"/>
          <w:szCs w:val="22"/>
          <w:lang w:val="nl-NL"/>
        </w:rPr>
      </w:pPr>
    </w:p>
    <w:p w14:paraId="6682031C" w14:textId="31777806" w:rsidR="00AE165F" w:rsidRPr="00651169" w:rsidRDefault="00AE165F" w:rsidP="00AE165F">
      <w:pPr>
        <w:rPr>
          <w:sz w:val="22"/>
          <w:szCs w:val="22"/>
        </w:rPr>
      </w:pPr>
      <w:r w:rsidRPr="005300D2">
        <w:rPr>
          <w:sz w:val="22"/>
          <w:szCs w:val="22"/>
        </w:rPr>
        <w:t xml:space="preserve">Mužom, ktorí sa liečia </w:t>
      </w:r>
      <w:r>
        <w:rPr>
          <w:sz w:val="22"/>
          <w:szCs w:val="22"/>
        </w:rPr>
        <w:t xml:space="preserve">liekom </w:t>
      </w:r>
      <w:r w:rsidRPr="00651169">
        <w:rPr>
          <w:sz w:val="22"/>
          <w:szCs w:val="22"/>
        </w:rPr>
        <w:t>Bendamustin</w:t>
      </w:r>
      <w:r>
        <w:rPr>
          <w:sz w:val="22"/>
          <w:szCs w:val="22"/>
        </w:rPr>
        <w:t>e</w:t>
      </w:r>
      <w:r w:rsidRPr="00651169">
        <w:rPr>
          <w:sz w:val="22"/>
          <w:szCs w:val="22"/>
        </w:rPr>
        <w:t xml:space="preserve"> Kabi, sa neodporúča </w:t>
      </w:r>
      <w:r w:rsidR="00C35CB8">
        <w:rPr>
          <w:sz w:val="22"/>
          <w:szCs w:val="22"/>
        </w:rPr>
        <w:t>splodiť</w:t>
      </w:r>
      <w:r w:rsidRPr="00651169">
        <w:rPr>
          <w:sz w:val="22"/>
          <w:szCs w:val="22"/>
        </w:rPr>
        <w:t xml:space="preserve"> dieťa počas liečby a v období 6 mesiacov po jej ukončení. Pred začiatkom liečby sa poraďte o možnosti uchovania spermií z dôvodu možnej trvalej neplodnosti</w:t>
      </w:r>
      <w:r w:rsidR="001677BA">
        <w:rPr>
          <w:sz w:val="22"/>
          <w:szCs w:val="22"/>
        </w:rPr>
        <w:t xml:space="preserve"> (pozri časť</w:t>
      </w:r>
      <w:r w:rsidR="00F65E02">
        <w:rPr>
          <w:bCs/>
          <w:sz w:val="22"/>
          <w:szCs w:val="22"/>
          <w:lang w:val="sk-SK"/>
        </w:rPr>
        <w:t xml:space="preserve"> </w:t>
      </w:r>
      <w:r w:rsidR="00F65E02" w:rsidRPr="00F65E02">
        <w:rPr>
          <w:bCs/>
          <w:sz w:val="22"/>
          <w:szCs w:val="22"/>
          <w:lang w:val="sk-SK"/>
        </w:rPr>
        <w:t>Tehotenstvo, dojčenie a plodnosť)</w:t>
      </w:r>
      <w:r w:rsidRPr="00651169">
        <w:rPr>
          <w:sz w:val="22"/>
          <w:szCs w:val="22"/>
        </w:rPr>
        <w:t>.</w:t>
      </w:r>
    </w:p>
    <w:p w14:paraId="24BE2902" w14:textId="77777777" w:rsidR="00AE165F" w:rsidRPr="00736C51" w:rsidRDefault="00AE165F" w:rsidP="00AE165F">
      <w:pPr>
        <w:pStyle w:val="Default"/>
        <w:tabs>
          <w:tab w:val="left" w:pos="0"/>
          <w:tab w:val="left" w:pos="360"/>
        </w:tabs>
        <w:rPr>
          <w:sz w:val="22"/>
          <w:szCs w:val="22"/>
          <w:lang w:val="nl-NL"/>
        </w:rPr>
      </w:pPr>
    </w:p>
    <w:p w14:paraId="209052E2" w14:textId="77777777" w:rsidR="00AE165F" w:rsidRPr="005300D2" w:rsidRDefault="00AE165F" w:rsidP="00AE165F">
      <w:pPr>
        <w:pStyle w:val="Default"/>
        <w:rPr>
          <w:sz w:val="22"/>
          <w:szCs w:val="22"/>
        </w:rPr>
      </w:pPr>
      <w:r w:rsidRPr="005300D2">
        <w:rPr>
          <w:b/>
          <w:bCs/>
          <w:sz w:val="22"/>
          <w:szCs w:val="22"/>
        </w:rPr>
        <w:t xml:space="preserve">Deti a dospievajúci </w:t>
      </w:r>
    </w:p>
    <w:p w14:paraId="5BC866AA" w14:textId="77777777" w:rsidR="00AE165F" w:rsidRPr="005300D2" w:rsidRDefault="00AE165F" w:rsidP="00AE165F">
      <w:pPr>
        <w:autoSpaceDE w:val="0"/>
        <w:autoSpaceDN w:val="0"/>
        <w:adjustRightInd w:val="0"/>
        <w:rPr>
          <w:sz w:val="22"/>
          <w:szCs w:val="22"/>
        </w:rPr>
      </w:pPr>
      <w:r w:rsidRPr="005300D2">
        <w:rPr>
          <w:sz w:val="22"/>
          <w:szCs w:val="22"/>
        </w:rPr>
        <w:t>Nie sú žiadne skúsenosti s používaním bendamustíniumchloridu u detí a dospievajúcich.</w:t>
      </w:r>
    </w:p>
    <w:p w14:paraId="32177B4C" w14:textId="77777777" w:rsidR="00AE165F" w:rsidRPr="005300D2" w:rsidRDefault="00AE165F" w:rsidP="00AE165F">
      <w:pPr>
        <w:autoSpaceDE w:val="0"/>
        <w:autoSpaceDN w:val="0"/>
        <w:adjustRightInd w:val="0"/>
        <w:rPr>
          <w:sz w:val="22"/>
          <w:szCs w:val="22"/>
          <w:lang w:val="en-US" w:eastAsia="en-US"/>
        </w:rPr>
      </w:pPr>
    </w:p>
    <w:p w14:paraId="49E1EFE5" w14:textId="77777777" w:rsidR="00AE165F" w:rsidRPr="005300D2" w:rsidRDefault="00AE165F" w:rsidP="00AE165F">
      <w:pPr>
        <w:autoSpaceDE w:val="0"/>
        <w:autoSpaceDN w:val="0"/>
        <w:adjustRightInd w:val="0"/>
        <w:rPr>
          <w:b/>
          <w:bCs/>
          <w:sz w:val="22"/>
          <w:szCs w:val="22"/>
          <w:lang w:val="en-US" w:eastAsia="en-US"/>
        </w:rPr>
      </w:pPr>
      <w:r w:rsidRPr="005300D2">
        <w:rPr>
          <w:b/>
          <w:bCs/>
          <w:sz w:val="22"/>
          <w:szCs w:val="22"/>
          <w:lang w:val="en-US" w:eastAsia="en-US"/>
        </w:rPr>
        <w:t>Iné lieky a Bendamustine Kabi</w:t>
      </w:r>
    </w:p>
    <w:p w14:paraId="4961F9AC" w14:textId="77777777" w:rsidR="00AE165F" w:rsidRDefault="00AE165F" w:rsidP="00AE165F">
      <w:pPr>
        <w:autoSpaceDE w:val="0"/>
        <w:autoSpaceDN w:val="0"/>
        <w:adjustRightInd w:val="0"/>
        <w:rPr>
          <w:sz w:val="22"/>
          <w:szCs w:val="22"/>
          <w:lang w:val="en-US" w:eastAsia="en-US"/>
        </w:rPr>
      </w:pPr>
    </w:p>
    <w:p w14:paraId="01A001EA" w14:textId="31AEF21E" w:rsidR="00DB1896" w:rsidRPr="00DB1896" w:rsidRDefault="00DB1896" w:rsidP="00DB1896">
      <w:pPr>
        <w:autoSpaceDE w:val="0"/>
        <w:autoSpaceDN w:val="0"/>
        <w:adjustRightInd w:val="0"/>
        <w:rPr>
          <w:sz w:val="22"/>
          <w:szCs w:val="22"/>
          <w:lang w:val="sk-SK" w:eastAsia="en-US"/>
        </w:rPr>
      </w:pPr>
      <w:r>
        <w:rPr>
          <w:sz w:val="22"/>
          <w:szCs w:val="22"/>
          <w:lang w:val="sk-SK" w:eastAsia="en-US"/>
        </w:rPr>
        <w:t>A</w:t>
      </w:r>
      <w:r w:rsidR="00C902C3">
        <w:rPr>
          <w:sz w:val="22"/>
          <w:szCs w:val="22"/>
          <w:lang w:val="sk-SK" w:eastAsia="en-US"/>
        </w:rPr>
        <w:t>k teraz užívate alebo ste v poslednom čase užívali, či práve budete užívať ďalšie lieky, p</w:t>
      </w:r>
      <w:r>
        <w:rPr>
          <w:sz w:val="22"/>
          <w:szCs w:val="22"/>
          <w:lang w:val="sk-SK" w:eastAsia="en-US"/>
        </w:rPr>
        <w:t>ovedzte to svojmu lekárovi alebo lekárnikovi</w:t>
      </w:r>
      <w:r w:rsidR="00C902C3">
        <w:rPr>
          <w:sz w:val="22"/>
          <w:szCs w:val="22"/>
          <w:lang w:val="sk-SK" w:eastAsia="en-US"/>
        </w:rPr>
        <w:t>.</w:t>
      </w:r>
    </w:p>
    <w:p w14:paraId="4AAAF870" w14:textId="361C13FD" w:rsidR="00DB1896" w:rsidRPr="00DB1896" w:rsidRDefault="00DB1896" w:rsidP="00DB1896">
      <w:pPr>
        <w:autoSpaceDE w:val="0"/>
        <w:autoSpaceDN w:val="0"/>
        <w:adjustRightInd w:val="0"/>
        <w:rPr>
          <w:sz w:val="22"/>
          <w:szCs w:val="22"/>
          <w:lang w:val="sk-SK" w:eastAsia="en-US"/>
        </w:rPr>
      </w:pPr>
      <w:r w:rsidRPr="00DB1896">
        <w:rPr>
          <w:sz w:val="22"/>
          <w:szCs w:val="22"/>
          <w:lang w:val="sk-SK" w:eastAsia="en-US"/>
        </w:rPr>
        <w:t xml:space="preserve">Ak sa </w:t>
      </w:r>
      <w:r>
        <w:rPr>
          <w:sz w:val="22"/>
          <w:szCs w:val="22"/>
          <w:lang w:val="sk-SK" w:eastAsia="en-US"/>
        </w:rPr>
        <w:t>bendamustíniumchlori</w:t>
      </w:r>
      <w:r w:rsidR="00F65E02">
        <w:rPr>
          <w:sz w:val="22"/>
          <w:szCs w:val="22"/>
          <w:lang w:val="sk-SK" w:eastAsia="en-US"/>
        </w:rPr>
        <w:t>d</w:t>
      </w:r>
      <w:r w:rsidRPr="00DB1896">
        <w:rPr>
          <w:sz w:val="22"/>
          <w:szCs w:val="22"/>
          <w:lang w:val="sk-SK" w:eastAsia="en-US"/>
        </w:rPr>
        <w:t xml:space="preserve"> používa v kombinácii s</w:t>
      </w:r>
      <w:r w:rsidRPr="00DB1896">
        <w:rPr>
          <w:sz w:val="22"/>
          <w:szCs w:val="22"/>
          <w:lang w:val="en-GB" w:eastAsia="en-US"/>
        </w:rPr>
        <w:t> </w:t>
      </w:r>
      <w:r w:rsidRPr="00DB1896">
        <w:rPr>
          <w:sz w:val="22"/>
          <w:szCs w:val="22"/>
          <w:lang w:val="sk-SK" w:eastAsia="en-US"/>
        </w:rPr>
        <w:t>liekmi potláčajúcimi tvorbu krvi v kostnej dreni, účinok na kostnú dreň sa môže zosilniť.</w:t>
      </w:r>
    </w:p>
    <w:p w14:paraId="3BC44489" w14:textId="713C5277" w:rsidR="00DB1896" w:rsidRPr="00DB1896" w:rsidRDefault="00DB1896" w:rsidP="00DB1896">
      <w:pPr>
        <w:autoSpaceDE w:val="0"/>
        <w:autoSpaceDN w:val="0"/>
        <w:adjustRightInd w:val="0"/>
        <w:rPr>
          <w:sz w:val="22"/>
          <w:szCs w:val="22"/>
          <w:lang w:val="sk-SK" w:eastAsia="en-US"/>
        </w:rPr>
      </w:pPr>
      <w:r w:rsidRPr="00DB1896">
        <w:rPr>
          <w:sz w:val="22"/>
          <w:szCs w:val="22"/>
          <w:lang w:val="sk-SK" w:eastAsia="en-US"/>
        </w:rPr>
        <w:t xml:space="preserve">Ak sa </w:t>
      </w:r>
      <w:r>
        <w:rPr>
          <w:sz w:val="22"/>
          <w:szCs w:val="22"/>
          <w:lang w:val="sk-SK" w:eastAsia="en-US"/>
        </w:rPr>
        <w:t>bendamustíniumchlorid</w:t>
      </w:r>
      <w:r w:rsidRPr="00DB1896">
        <w:rPr>
          <w:sz w:val="22"/>
          <w:szCs w:val="22"/>
          <w:lang w:val="sk-SK" w:eastAsia="en-US"/>
        </w:rPr>
        <w:t xml:space="preserve"> používa v kombinácii s liekmi, ktoré menia vašu imunitnú reakciu, tento účinok sa môže zosilniť.</w:t>
      </w:r>
    </w:p>
    <w:p w14:paraId="4F934374" w14:textId="3F343C38" w:rsidR="00DB1896" w:rsidRDefault="00DB1896" w:rsidP="00DB1896">
      <w:pPr>
        <w:autoSpaceDE w:val="0"/>
        <w:autoSpaceDN w:val="0"/>
        <w:adjustRightInd w:val="0"/>
        <w:rPr>
          <w:sz w:val="22"/>
          <w:szCs w:val="22"/>
          <w:lang w:val="sk-SK" w:eastAsia="en-US"/>
        </w:rPr>
      </w:pPr>
      <w:r w:rsidRPr="00DB1896">
        <w:rPr>
          <w:sz w:val="22"/>
          <w:szCs w:val="22"/>
          <w:lang w:val="sk-SK" w:eastAsia="en-US"/>
        </w:rPr>
        <w:t>Cytostatické lieky</w:t>
      </w:r>
      <w:r w:rsidR="000D4336">
        <w:rPr>
          <w:sz w:val="22"/>
          <w:szCs w:val="22"/>
          <w:lang w:val="sk-SK" w:eastAsia="en-US"/>
        </w:rPr>
        <w:t xml:space="preserve"> ( používané na liečbu rakoviny)</w:t>
      </w:r>
      <w:r w:rsidRPr="00DB1896">
        <w:rPr>
          <w:sz w:val="22"/>
          <w:szCs w:val="22"/>
          <w:lang w:val="sk-SK" w:eastAsia="en-US"/>
        </w:rPr>
        <w:t xml:space="preserve"> môžu znížiť účinnosť očkovania živým vírusom.</w:t>
      </w:r>
    </w:p>
    <w:p w14:paraId="0D501A37" w14:textId="17383BB4" w:rsidR="00C902C3" w:rsidRPr="00E40AD4" w:rsidRDefault="00DB1896" w:rsidP="00C902C3">
      <w:pPr>
        <w:autoSpaceDE w:val="0"/>
        <w:autoSpaceDN w:val="0"/>
        <w:adjustRightInd w:val="0"/>
        <w:rPr>
          <w:sz w:val="22"/>
          <w:szCs w:val="22"/>
          <w:lang w:val="sk-SK" w:eastAsia="en-US"/>
        </w:rPr>
      </w:pPr>
      <w:r w:rsidRPr="00DB1896">
        <w:rPr>
          <w:sz w:val="22"/>
          <w:szCs w:val="22"/>
          <w:lang w:val="sk-SK" w:eastAsia="en-US"/>
        </w:rPr>
        <w:t xml:space="preserve">Cytostatické lieky okrem toho zvyšujú riziko infekcie po očkovaní živými </w:t>
      </w:r>
      <w:r w:rsidR="000D4336">
        <w:rPr>
          <w:sz w:val="22"/>
          <w:szCs w:val="22"/>
          <w:lang w:val="sk-SK" w:eastAsia="en-US"/>
        </w:rPr>
        <w:t>vakcínami</w:t>
      </w:r>
      <w:r w:rsidRPr="00DB1896">
        <w:rPr>
          <w:sz w:val="22"/>
          <w:szCs w:val="22"/>
          <w:lang w:val="sk-SK" w:eastAsia="en-US"/>
        </w:rPr>
        <w:t xml:space="preserve"> (napr. očkovanie proti vírusom).</w:t>
      </w:r>
    </w:p>
    <w:p w14:paraId="095FDF26" w14:textId="77777777" w:rsidR="00E40AD4" w:rsidRPr="00736C51" w:rsidRDefault="00E40AD4" w:rsidP="00AE165F">
      <w:pPr>
        <w:autoSpaceDE w:val="0"/>
        <w:autoSpaceDN w:val="0"/>
        <w:adjustRightInd w:val="0"/>
        <w:rPr>
          <w:sz w:val="22"/>
          <w:szCs w:val="22"/>
          <w:lang w:val="en-US" w:eastAsia="en-US"/>
        </w:rPr>
      </w:pPr>
    </w:p>
    <w:p w14:paraId="3E00588C" w14:textId="77777777" w:rsidR="00AE165F" w:rsidRPr="005300D2" w:rsidRDefault="00AE165F" w:rsidP="00AE165F">
      <w:pPr>
        <w:numPr>
          <w:ilvl w:val="12"/>
          <w:numId w:val="0"/>
        </w:numPr>
        <w:ind w:right="-2"/>
        <w:outlineLvl w:val="0"/>
        <w:rPr>
          <w:b/>
          <w:noProof/>
          <w:sz w:val="22"/>
          <w:szCs w:val="22"/>
          <w:lang w:val="en-GB" w:eastAsia="en-US"/>
        </w:rPr>
      </w:pPr>
      <w:r w:rsidRPr="007D1058">
        <w:rPr>
          <w:b/>
          <w:noProof/>
          <w:sz w:val="22"/>
          <w:szCs w:val="22"/>
          <w:lang w:val="en-GB" w:eastAsia="en-US"/>
        </w:rPr>
        <w:t>Tehotenstvo, dojčenie a plodnosť</w:t>
      </w:r>
    </w:p>
    <w:p w14:paraId="63675750" w14:textId="63571E43" w:rsidR="00533791" w:rsidRPr="00533791" w:rsidRDefault="00AE165F" w:rsidP="00533791">
      <w:pPr>
        <w:autoSpaceDE w:val="0"/>
        <w:autoSpaceDN w:val="0"/>
        <w:adjustRightInd w:val="0"/>
        <w:rPr>
          <w:bCs/>
          <w:sz w:val="22"/>
          <w:szCs w:val="22"/>
          <w:lang w:val="sk-SK" w:eastAsia="en-US"/>
        </w:rPr>
      </w:pPr>
      <w:r w:rsidRPr="005300D2">
        <w:rPr>
          <w:bCs/>
          <w:sz w:val="22"/>
          <w:szCs w:val="22"/>
          <w:lang w:val="en-US" w:eastAsia="en-US"/>
        </w:rPr>
        <w:t>Ak ste tehotná alebo dojčíte, ak si myslíte, že ste tehotná alebo ak plánujete otehotnieť, poraďte sa so</w:t>
      </w:r>
      <w:r>
        <w:rPr>
          <w:bCs/>
          <w:sz w:val="22"/>
          <w:szCs w:val="22"/>
          <w:lang w:val="en-US" w:eastAsia="en-US"/>
        </w:rPr>
        <w:t> </w:t>
      </w:r>
      <w:r w:rsidRPr="00156D0D">
        <w:rPr>
          <w:bCs/>
          <w:sz w:val="22"/>
          <w:szCs w:val="22"/>
          <w:lang w:val="en-US" w:eastAsia="en-US"/>
        </w:rPr>
        <w:t>svojím lekárom alebo lekárnikom</w:t>
      </w:r>
      <w:r w:rsidR="00533791">
        <w:rPr>
          <w:noProof/>
          <w:sz w:val="22"/>
          <w:szCs w:val="22"/>
          <w:lang w:val="sk-SK" w:eastAsia="sk-SK"/>
        </w:rPr>
        <w:t xml:space="preserve">, </w:t>
      </w:r>
      <w:r w:rsidR="00533791" w:rsidRPr="00533791">
        <w:rPr>
          <w:bCs/>
          <w:sz w:val="22"/>
          <w:szCs w:val="22"/>
          <w:lang w:val="sk-SK" w:eastAsia="en-US"/>
        </w:rPr>
        <w:t xml:space="preserve">predtým, ako začnete </w:t>
      </w:r>
      <w:r w:rsidR="00533791">
        <w:rPr>
          <w:bCs/>
          <w:sz w:val="22"/>
          <w:szCs w:val="22"/>
          <w:lang w:val="sk-SK" w:eastAsia="en-US"/>
        </w:rPr>
        <w:t>po</w:t>
      </w:r>
      <w:r w:rsidR="00533791" w:rsidRPr="00533791">
        <w:rPr>
          <w:bCs/>
          <w:sz w:val="22"/>
          <w:szCs w:val="22"/>
          <w:lang w:val="sk-SK" w:eastAsia="en-US"/>
        </w:rPr>
        <w:t>užívať tento liek.</w:t>
      </w:r>
    </w:p>
    <w:p w14:paraId="1118B85E" w14:textId="77777777" w:rsidR="00AE165F" w:rsidRPr="00736C51" w:rsidRDefault="00AE165F" w:rsidP="00AE165F">
      <w:pPr>
        <w:autoSpaceDE w:val="0"/>
        <w:autoSpaceDN w:val="0"/>
        <w:adjustRightInd w:val="0"/>
        <w:rPr>
          <w:b/>
          <w:bCs/>
          <w:sz w:val="22"/>
          <w:szCs w:val="22"/>
          <w:lang w:val="en-US" w:eastAsia="en-US"/>
        </w:rPr>
      </w:pPr>
    </w:p>
    <w:p w14:paraId="7C65BA6C" w14:textId="77777777" w:rsidR="00AE165F" w:rsidRPr="005300D2" w:rsidRDefault="00AE165F" w:rsidP="00AE165F">
      <w:pPr>
        <w:autoSpaceDE w:val="0"/>
        <w:autoSpaceDN w:val="0"/>
        <w:adjustRightInd w:val="0"/>
        <w:rPr>
          <w:sz w:val="22"/>
          <w:szCs w:val="22"/>
          <w:u w:val="single"/>
          <w:lang w:val="en-US" w:eastAsia="en-US"/>
        </w:rPr>
      </w:pPr>
      <w:r w:rsidRPr="007D1058">
        <w:rPr>
          <w:sz w:val="22"/>
          <w:szCs w:val="22"/>
          <w:u w:val="single"/>
          <w:lang w:val="en-US" w:eastAsia="en-US"/>
        </w:rPr>
        <w:t>Tehotenstvo</w:t>
      </w:r>
    </w:p>
    <w:p w14:paraId="65ADBDFD" w14:textId="77777777" w:rsidR="00AE165F" w:rsidRPr="00804972" w:rsidRDefault="00AE165F" w:rsidP="00AE165F">
      <w:pPr>
        <w:autoSpaceDE w:val="0"/>
        <w:autoSpaceDN w:val="0"/>
        <w:adjustRightInd w:val="0"/>
        <w:rPr>
          <w:sz w:val="22"/>
          <w:szCs w:val="22"/>
          <w:lang w:val="en-US" w:eastAsia="en-US"/>
        </w:rPr>
      </w:pPr>
      <w:r w:rsidRPr="005300D2">
        <w:rPr>
          <w:sz w:val="22"/>
          <w:szCs w:val="22"/>
          <w:lang w:val="en-US" w:eastAsia="en-US"/>
        </w:rPr>
        <w:t>Bendamustíniumchlorid môže zapríčiniť genetické poškodenie a pri štúdiách na zvieratách sa preukázalo, že môže spôsobiť malformácie (</w:t>
      </w:r>
      <w:r>
        <w:rPr>
          <w:sz w:val="22"/>
          <w:szCs w:val="22"/>
          <w:lang w:val="en-US" w:eastAsia="en-US"/>
        </w:rPr>
        <w:t>vrodené vývojové chyby</w:t>
      </w:r>
      <w:r w:rsidRPr="00804972">
        <w:rPr>
          <w:sz w:val="22"/>
          <w:szCs w:val="22"/>
          <w:lang w:val="en-US" w:eastAsia="en-US"/>
        </w:rPr>
        <w:t>). Bendamustine Kabi vám nesmú podať počas tehotenstva, pokiaľ to váš lekár jednoznačne neurčí. V prípade liečby sa poraďte so svojím lekárom o</w:t>
      </w:r>
      <w:r>
        <w:rPr>
          <w:sz w:val="22"/>
          <w:szCs w:val="22"/>
          <w:lang w:val="en-US" w:eastAsia="en-US"/>
        </w:rPr>
        <w:t> </w:t>
      </w:r>
      <w:r w:rsidRPr="00630BB0">
        <w:rPr>
          <w:sz w:val="22"/>
          <w:szCs w:val="22"/>
          <w:lang w:val="en-US" w:eastAsia="en-US"/>
        </w:rPr>
        <w:t xml:space="preserve">riziku možných vedľajších účinkov vašej liečby na nenarodené </w:t>
      </w:r>
      <w:r w:rsidRPr="000C6E9F">
        <w:rPr>
          <w:sz w:val="22"/>
          <w:szCs w:val="22"/>
          <w:lang w:val="en-US" w:eastAsia="en-US"/>
        </w:rPr>
        <w:t>dieťa a odporúča sa vyhľadať genetické poradenstvo.</w:t>
      </w:r>
    </w:p>
    <w:p w14:paraId="555E7D62" w14:textId="77777777" w:rsidR="00AE165F" w:rsidRPr="00736C51" w:rsidRDefault="00AE165F" w:rsidP="00AE165F">
      <w:pPr>
        <w:autoSpaceDE w:val="0"/>
        <w:autoSpaceDN w:val="0"/>
        <w:adjustRightInd w:val="0"/>
        <w:rPr>
          <w:sz w:val="22"/>
          <w:szCs w:val="22"/>
          <w:lang w:val="en-US" w:eastAsia="en-US"/>
        </w:rPr>
      </w:pPr>
    </w:p>
    <w:p w14:paraId="24FCF6B7" w14:textId="2B463590" w:rsidR="00AE165F" w:rsidRPr="000C6E9F" w:rsidRDefault="00AE165F" w:rsidP="00AE165F">
      <w:pPr>
        <w:autoSpaceDE w:val="0"/>
        <w:autoSpaceDN w:val="0"/>
        <w:adjustRightInd w:val="0"/>
        <w:rPr>
          <w:sz w:val="22"/>
          <w:szCs w:val="22"/>
          <w:lang w:val="en-US" w:eastAsia="en-US"/>
        </w:rPr>
      </w:pPr>
      <w:r w:rsidRPr="000C6E9F">
        <w:rPr>
          <w:sz w:val="22"/>
          <w:szCs w:val="22"/>
          <w:lang w:val="en-US" w:eastAsia="en-US"/>
        </w:rPr>
        <w:lastRenderedPageBreak/>
        <w:t>Ak počas liečby</w:t>
      </w:r>
      <w:r>
        <w:rPr>
          <w:sz w:val="22"/>
          <w:szCs w:val="22"/>
          <w:lang w:val="en-US" w:eastAsia="en-US"/>
        </w:rPr>
        <w:t xml:space="preserve"> liekom</w:t>
      </w:r>
      <w:r w:rsidRPr="000C6E9F">
        <w:rPr>
          <w:sz w:val="22"/>
          <w:szCs w:val="22"/>
          <w:lang w:val="en-US" w:eastAsia="en-US"/>
        </w:rPr>
        <w:t xml:space="preserve"> Bendamustin</w:t>
      </w:r>
      <w:r>
        <w:rPr>
          <w:sz w:val="22"/>
          <w:szCs w:val="22"/>
          <w:lang w:val="en-US" w:eastAsia="en-US"/>
        </w:rPr>
        <w:t>e</w:t>
      </w:r>
      <w:r w:rsidRPr="000C6E9F">
        <w:rPr>
          <w:sz w:val="22"/>
          <w:szCs w:val="22"/>
          <w:lang w:val="en-US" w:eastAsia="en-US"/>
        </w:rPr>
        <w:t xml:space="preserve"> Kabi otehotniete, musíte okamžite informovať svojho lekára a vyhľadať genetické poradenstvo.</w:t>
      </w:r>
    </w:p>
    <w:p w14:paraId="1791835B" w14:textId="77777777" w:rsidR="00AE165F" w:rsidRDefault="00AE165F" w:rsidP="00AE165F">
      <w:pPr>
        <w:autoSpaceDE w:val="0"/>
        <w:autoSpaceDN w:val="0"/>
        <w:adjustRightInd w:val="0"/>
        <w:rPr>
          <w:sz w:val="22"/>
          <w:szCs w:val="22"/>
          <w:lang w:val="en-US" w:eastAsia="en-US"/>
        </w:rPr>
      </w:pPr>
    </w:p>
    <w:p w14:paraId="4468E85D" w14:textId="77777777" w:rsidR="00C902C3" w:rsidRPr="00716CA7" w:rsidRDefault="00C902C3" w:rsidP="00C902C3">
      <w:pPr>
        <w:autoSpaceDE w:val="0"/>
        <w:autoSpaceDN w:val="0"/>
        <w:adjustRightInd w:val="0"/>
        <w:rPr>
          <w:b/>
          <w:i/>
          <w:sz w:val="22"/>
          <w:szCs w:val="22"/>
          <w:u w:val="single"/>
          <w:lang w:val="sk-SK" w:eastAsia="en-US"/>
        </w:rPr>
      </w:pPr>
      <w:r w:rsidRPr="00716CA7">
        <w:rPr>
          <w:b/>
          <w:i/>
          <w:sz w:val="22"/>
          <w:szCs w:val="22"/>
          <w:u w:val="single"/>
          <w:lang w:val="sk-SK" w:eastAsia="en-US"/>
        </w:rPr>
        <w:t>Opatrenia týkajúce sa tehotenstva pre mužov a ženy</w:t>
      </w:r>
    </w:p>
    <w:p w14:paraId="07A71B5E" w14:textId="77777777" w:rsidR="00C902C3" w:rsidRPr="00716CA7" w:rsidRDefault="00C902C3" w:rsidP="00C902C3">
      <w:pPr>
        <w:autoSpaceDE w:val="0"/>
        <w:autoSpaceDN w:val="0"/>
        <w:adjustRightInd w:val="0"/>
        <w:rPr>
          <w:sz w:val="22"/>
          <w:szCs w:val="22"/>
          <w:lang w:val="sk-SK" w:eastAsia="en-US"/>
        </w:rPr>
      </w:pPr>
    </w:p>
    <w:p w14:paraId="30D1A7FC" w14:textId="77777777" w:rsidR="00C902C3" w:rsidRPr="00716CA7" w:rsidRDefault="00C902C3" w:rsidP="00C902C3">
      <w:pPr>
        <w:autoSpaceDE w:val="0"/>
        <w:autoSpaceDN w:val="0"/>
        <w:adjustRightInd w:val="0"/>
        <w:rPr>
          <w:sz w:val="22"/>
          <w:szCs w:val="22"/>
          <w:lang w:val="sk-SK" w:eastAsia="en-US"/>
        </w:rPr>
      </w:pPr>
      <w:r w:rsidRPr="00716CA7">
        <w:rPr>
          <w:i/>
          <w:sz w:val="22"/>
          <w:szCs w:val="22"/>
          <w:lang w:val="sk-SK" w:eastAsia="en-US"/>
        </w:rPr>
        <w:t>Muži:</w:t>
      </w:r>
    </w:p>
    <w:p w14:paraId="76264948" w14:textId="55834CBF" w:rsidR="00C902C3" w:rsidRDefault="00C902C3" w:rsidP="00C902C3">
      <w:pPr>
        <w:autoSpaceDE w:val="0"/>
        <w:autoSpaceDN w:val="0"/>
        <w:adjustRightInd w:val="0"/>
        <w:rPr>
          <w:sz w:val="22"/>
          <w:szCs w:val="22"/>
          <w:lang w:val="sk-SK" w:eastAsia="en-US"/>
        </w:rPr>
      </w:pPr>
      <w:r>
        <w:rPr>
          <w:sz w:val="22"/>
          <w:szCs w:val="22"/>
          <w:lang w:val="sk-SK" w:eastAsia="en-US"/>
        </w:rPr>
        <w:t>Muž</w:t>
      </w:r>
      <w:r w:rsidR="00FF41D1">
        <w:rPr>
          <w:sz w:val="22"/>
          <w:szCs w:val="22"/>
          <w:lang w:val="sk-SK" w:eastAsia="en-US"/>
        </w:rPr>
        <w:t>om</w:t>
      </w:r>
      <w:r>
        <w:rPr>
          <w:sz w:val="22"/>
          <w:szCs w:val="22"/>
          <w:lang w:val="sk-SK" w:eastAsia="en-US"/>
        </w:rPr>
        <w:t>, ktorí podstupujú liečbu liekom Bendamustine Kabi</w:t>
      </w:r>
      <w:r w:rsidR="00FF41D1">
        <w:rPr>
          <w:sz w:val="22"/>
          <w:szCs w:val="22"/>
          <w:lang w:val="sk-SK" w:eastAsia="en-US"/>
        </w:rPr>
        <w:t xml:space="preserve">, </w:t>
      </w:r>
      <w:r w:rsidR="00FF41D1" w:rsidRPr="00FF41D1">
        <w:rPr>
          <w:sz w:val="22"/>
          <w:szCs w:val="22"/>
          <w:u w:val="single"/>
          <w:lang w:val="sk-SK" w:eastAsia="en-US"/>
        </w:rPr>
        <w:t xml:space="preserve">sa </w:t>
      </w:r>
      <w:r w:rsidR="00F65E02">
        <w:rPr>
          <w:sz w:val="22"/>
          <w:szCs w:val="22"/>
          <w:u w:val="single"/>
          <w:lang w:val="sk-SK" w:eastAsia="en-US"/>
        </w:rPr>
        <w:t>ne</w:t>
      </w:r>
      <w:r w:rsidR="00FF41D1" w:rsidRPr="00FF41D1">
        <w:rPr>
          <w:sz w:val="22"/>
          <w:szCs w:val="22"/>
          <w:u w:val="single"/>
          <w:lang w:val="sk-SK" w:eastAsia="en-US"/>
        </w:rPr>
        <w:t xml:space="preserve">odporúča </w:t>
      </w:r>
      <w:r w:rsidR="00F65E02">
        <w:rPr>
          <w:sz w:val="22"/>
          <w:szCs w:val="22"/>
          <w:u w:val="single"/>
          <w:lang w:val="sk-SK" w:eastAsia="en-US"/>
        </w:rPr>
        <w:t>s</w:t>
      </w:r>
      <w:r w:rsidR="00FF41D1" w:rsidRPr="00FF41D1">
        <w:rPr>
          <w:sz w:val="22"/>
          <w:szCs w:val="22"/>
          <w:u w:val="single"/>
          <w:lang w:val="sk-SK" w:eastAsia="en-US"/>
        </w:rPr>
        <w:t>plodiť dieťa počas liečby</w:t>
      </w:r>
      <w:r w:rsidR="00FF41D1">
        <w:rPr>
          <w:sz w:val="22"/>
          <w:szCs w:val="22"/>
          <w:u w:val="single"/>
          <w:lang w:val="sk-SK" w:eastAsia="en-US"/>
        </w:rPr>
        <w:t xml:space="preserve"> Bendamustine Kabi</w:t>
      </w:r>
      <w:r w:rsidR="00FF41D1" w:rsidRPr="00FF41D1">
        <w:rPr>
          <w:sz w:val="22"/>
          <w:szCs w:val="22"/>
          <w:u w:val="single"/>
          <w:lang w:val="sk-SK" w:eastAsia="en-US"/>
        </w:rPr>
        <w:t xml:space="preserve"> a</w:t>
      </w:r>
      <w:r w:rsidR="00703382">
        <w:rPr>
          <w:sz w:val="22"/>
          <w:szCs w:val="22"/>
          <w:u w:val="single"/>
          <w:lang w:val="sk-SK" w:eastAsia="en-US"/>
        </w:rPr>
        <w:t xml:space="preserve"> do </w:t>
      </w:r>
      <w:r w:rsidR="00FF41D1" w:rsidRPr="00FF41D1">
        <w:rPr>
          <w:sz w:val="22"/>
          <w:szCs w:val="22"/>
          <w:u w:val="single"/>
          <w:lang w:val="sk-SK" w:eastAsia="en-US"/>
        </w:rPr>
        <w:t xml:space="preserve">6 mesiacov po jej </w:t>
      </w:r>
      <w:r w:rsidR="00F65E02">
        <w:rPr>
          <w:sz w:val="22"/>
          <w:szCs w:val="22"/>
          <w:u w:val="single"/>
          <w:lang w:val="sk-SK" w:eastAsia="en-US"/>
        </w:rPr>
        <w:t>u</w:t>
      </w:r>
      <w:r w:rsidR="00FF41D1" w:rsidRPr="00FF41D1">
        <w:rPr>
          <w:sz w:val="22"/>
          <w:szCs w:val="22"/>
          <w:u w:val="single"/>
          <w:lang w:val="sk-SK" w:eastAsia="en-US"/>
        </w:rPr>
        <w:t>končení.</w:t>
      </w:r>
    </w:p>
    <w:p w14:paraId="35D64E16" w14:textId="77777777" w:rsidR="00C902C3" w:rsidRDefault="00C902C3" w:rsidP="00C902C3">
      <w:pPr>
        <w:autoSpaceDE w:val="0"/>
        <w:autoSpaceDN w:val="0"/>
        <w:adjustRightInd w:val="0"/>
        <w:rPr>
          <w:sz w:val="22"/>
          <w:szCs w:val="22"/>
          <w:lang w:val="sk-SK" w:eastAsia="en-US"/>
        </w:rPr>
      </w:pPr>
    </w:p>
    <w:p w14:paraId="797E7070" w14:textId="77777777" w:rsidR="00C902C3" w:rsidRDefault="00C902C3" w:rsidP="00C902C3">
      <w:pPr>
        <w:autoSpaceDE w:val="0"/>
        <w:autoSpaceDN w:val="0"/>
        <w:adjustRightInd w:val="0"/>
        <w:rPr>
          <w:i/>
          <w:sz w:val="22"/>
          <w:szCs w:val="22"/>
          <w:lang w:val="sk-SK" w:eastAsia="en-US"/>
        </w:rPr>
      </w:pPr>
      <w:r>
        <w:rPr>
          <w:i/>
          <w:sz w:val="22"/>
          <w:szCs w:val="22"/>
          <w:lang w:val="sk-SK" w:eastAsia="en-US"/>
        </w:rPr>
        <w:t>Ženy:</w:t>
      </w:r>
    </w:p>
    <w:p w14:paraId="02AC7FB6" w14:textId="6AE725DE" w:rsidR="00C902C3" w:rsidRPr="00064A07" w:rsidRDefault="00FF41D1" w:rsidP="00C902C3">
      <w:pPr>
        <w:autoSpaceDE w:val="0"/>
        <w:autoSpaceDN w:val="0"/>
        <w:adjustRightInd w:val="0"/>
        <w:rPr>
          <w:sz w:val="22"/>
          <w:szCs w:val="22"/>
          <w:lang w:val="sk-SK" w:eastAsia="en-US"/>
        </w:rPr>
      </w:pPr>
      <w:r w:rsidRPr="00FF41D1">
        <w:rPr>
          <w:sz w:val="22"/>
          <w:szCs w:val="22"/>
          <w:lang w:val="sk-SK" w:eastAsia="en-US"/>
        </w:rPr>
        <w:t xml:space="preserve">Ak ste žena v plodnom veku, musíte pred začatím </w:t>
      </w:r>
      <w:r>
        <w:rPr>
          <w:sz w:val="22"/>
          <w:szCs w:val="22"/>
          <w:lang w:val="sk-SK" w:eastAsia="en-US"/>
        </w:rPr>
        <w:t>liečby</w:t>
      </w:r>
      <w:r w:rsidRPr="00FF41D1">
        <w:rPr>
          <w:sz w:val="22"/>
          <w:szCs w:val="22"/>
          <w:lang w:val="sk-SK" w:eastAsia="en-US"/>
        </w:rPr>
        <w:t xml:space="preserve"> a</w:t>
      </w:r>
      <w:r w:rsidR="00F65E02">
        <w:rPr>
          <w:sz w:val="22"/>
          <w:szCs w:val="22"/>
          <w:lang w:val="sk-SK" w:eastAsia="en-US"/>
        </w:rPr>
        <w:t xml:space="preserve"> aj </w:t>
      </w:r>
      <w:r w:rsidRPr="00FF41D1">
        <w:rPr>
          <w:sz w:val="22"/>
          <w:szCs w:val="22"/>
          <w:lang w:val="sk-SK" w:eastAsia="en-US"/>
        </w:rPr>
        <w:t>počas liečby používať účinnú metódu antikoncepcie.</w:t>
      </w:r>
    </w:p>
    <w:p w14:paraId="2EAC28E2" w14:textId="77777777" w:rsidR="00064A07" w:rsidRPr="00064A07" w:rsidRDefault="00064A07" w:rsidP="00AE165F">
      <w:pPr>
        <w:autoSpaceDE w:val="0"/>
        <w:autoSpaceDN w:val="0"/>
        <w:adjustRightInd w:val="0"/>
        <w:rPr>
          <w:sz w:val="22"/>
          <w:szCs w:val="22"/>
          <w:lang w:val="en-US" w:eastAsia="en-US"/>
        </w:rPr>
      </w:pPr>
    </w:p>
    <w:p w14:paraId="1DA92FB0" w14:textId="77777777" w:rsidR="00AE165F" w:rsidRPr="005300D2" w:rsidRDefault="00AE165F" w:rsidP="00AE165F">
      <w:pPr>
        <w:autoSpaceDE w:val="0"/>
        <w:autoSpaceDN w:val="0"/>
        <w:adjustRightInd w:val="0"/>
        <w:rPr>
          <w:sz w:val="22"/>
          <w:szCs w:val="22"/>
          <w:u w:val="single"/>
          <w:lang w:val="en-US" w:eastAsia="en-US"/>
        </w:rPr>
      </w:pPr>
      <w:r w:rsidRPr="007D1058">
        <w:rPr>
          <w:sz w:val="22"/>
          <w:szCs w:val="22"/>
          <w:u w:val="single"/>
          <w:lang w:val="en-US" w:eastAsia="en-US"/>
        </w:rPr>
        <w:t>Dojčenie</w:t>
      </w:r>
    </w:p>
    <w:p w14:paraId="7E972549" w14:textId="77777777" w:rsidR="00AE165F" w:rsidRPr="000C6E9F" w:rsidRDefault="00AE165F" w:rsidP="00AE165F">
      <w:pPr>
        <w:autoSpaceDE w:val="0"/>
        <w:autoSpaceDN w:val="0"/>
        <w:adjustRightInd w:val="0"/>
        <w:rPr>
          <w:bCs/>
          <w:iCs/>
          <w:sz w:val="22"/>
          <w:szCs w:val="22"/>
        </w:rPr>
      </w:pPr>
      <w:r w:rsidRPr="005300D2">
        <w:rPr>
          <w:bCs/>
          <w:iCs/>
          <w:sz w:val="22"/>
          <w:szCs w:val="22"/>
        </w:rPr>
        <w:t xml:space="preserve">Bendamustine Kabi sa nesmie podávať počas dojčenia. Ak je liečba </w:t>
      </w:r>
      <w:r>
        <w:rPr>
          <w:bCs/>
          <w:iCs/>
          <w:sz w:val="22"/>
          <w:szCs w:val="22"/>
        </w:rPr>
        <w:t xml:space="preserve">liekom </w:t>
      </w:r>
      <w:r w:rsidRPr="000C6E9F">
        <w:rPr>
          <w:bCs/>
          <w:iCs/>
          <w:sz w:val="22"/>
          <w:szCs w:val="22"/>
        </w:rPr>
        <w:t>Bendamustin</w:t>
      </w:r>
      <w:r>
        <w:rPr>
          <w:bCs/>
          <w:iCs/>
          <w:sz w:val="22"/>
          <w:szCs w:val="22"/>
        </w:rPr>
        <w:t>e</w:t>
      </w:r>
      <w:r w:rsidRPr="000C6E9F">
        <w:rPr>
          <w:bCs/>
          <w:iCs/>
          <w:sz w:val="22"/>
          <w:szCs w:val="22"/>
        </w:rPr>
        <w:t xml:space="preserve"> Kabi počas dojčenia nevyhnutná, musíte dojčenie ukončiť</w:t>
      </w:r>
      <w:r w:rsidRPr="000C6E9F">
        <w:rPr>
          <w:sz w:val="22"/>
          <w:szCs w:val="22"/>
          <w:lang w:val="en-US" w:eastAsia="en-US"/>
        </w:rPr>
        <w:t>.</w:t>
      </w:r>
    </w:p>
    <w:p w14:paraId="077E6420" w14:textId="77777777" w:rsidR="00AE165F" w:rsidRPr="00736C51" w:rsidRDefault="00AE165F" w:rsidP="00AE165F">
      <w:pPr>
        <w:autoSpaceDE w:val="0"/>
        <w:autoSpaceDN w:val="0"/>
        <w:adjustRightInd w:val="0"/>
        <w:rPr>
          <w:sz w:val="22"/>
          <w:szCs w:val="22"/>
          <w:lang w:val="en-US" w:eastAsia="en-US"/>
        </w:rPr>
      </w:pPr>
    </w:p>
    <w:p w14:paraId="16D3C3D1" w14:textId="77777777" w:rsidR="00AE165F" w:rsidRPr="005300D2" w:rsidRDefault="00AE165F" w:rsidP="00AE165F">
      <w:pPr>
        <w:autoSpaceDE w:val="0"/>
        <w:autoSpaceDN w:val="0"/>
        <w:adjustRightInd w:val="0"/>
        <w:rPr>
          <w:sz w:val="22"/>
          <w:szCs w:val="22"/>
          <w:u w:val="single"/>
          <w:lang w:val="en-US" w:eastAsia="en-US"/>
        </w:rPr>
      </w:pPr>
      <w:r w:rsidRPr="007D1058">
        <w:rPr>
          <w:sz w:val="22"/>
          <w:szCs w:val="22"/>
          <w:u w:val="single"/>
          <w:lang w:val="en-US" w:eastAsia="en-US"/>
        </w:rPr>
        <w:t>Plodnosť</w:t>
      </w:r>
    </w:p>
    <w:p w14:paraId="47491C98" w14:textId="77777777" w:rsidR="005A6156" w:rsidRDefault="005A6156" w:rsidP="005A6156">
      <w:pPr>
        <w:autoSpaceDE w:val="0"/>
        <w:autoSpaceDN w:val="0"/>
        <w:adjustRightInd w:val="0"/>
        <w:rPr>
          <w:i/>
          <w:sz w:val="22"/>
          <w:szCs w:val="22"/>
          <w:lang w:val="en-US" w:eastAsia="en-US"/>
        </w:rPr>
      </w:pPr>
      <w:r>
        <w:rPr>
          <w:i/>
          <w:sz w:val="22"/>
          <w:szCs w:val="22"/>
          <w:lang w:val="en-US" w:eastAsia="en-US"/>
        </w:rPr>
        <w:t>Muži:</w:t>
      </w:r>
    </w:p>
    <w:p w14:paraId="5ADAC1BE" w14:textId="6AB64F49" w:rsidR="005A6156" w:rsidRDefault="005A6156" w:rsidP="005A6156">
      <w:pPr>
        <w:autoSpaceDE w:val="0"/>
        <w:autoSpaceDN w:val="0"/>
        <w:adjustRightInd w:val="0"/>
        <w:rPr>
          <w:sz w:val="22"/>
          <w:szCs w:val="22"/>
          <w:lang w:val="sk-SK" w:eastAsia="en-US"/>
        </w:rPr>
      </w:pPr>
      <w:r>
        <w:rPr>
          <w:sz w:val="22"/>
          <w:szCs w:val="22"/>
          <w:lang w:val="sk-SK" w:eastAsia="en-US"/>
        </w:rPr>
        <w:t xml:space="preserve">U mužov existuje riziko, že liečba liekom Bendamustine Kabi môže </w:t>
      </w:r>
      <w:r w:rsidR="00352E5C">
        <w:rPr>
          <w:sz w:val="22"/>
          <w:szCs w:val="22"/>
          <w:lang w:val="sk-SK" w:eastAsia="en-US"/>
        </w:rPr>
        <w:t>viesť k</w:t>
      </w:r>
      <w:r>
        <w:rPr>
          <w:sz w:val="22"/>
          <w:szCs w:val="22"/>
          <w:lang w:val="sk-SK" w:eastAsia="en-US"/>
        </w:rPr>
        <w:t xml:space="preserve"> neplodnos</w:t>
      </w:r>
      <w:r w:rsidR="008D105B">
        <w:rPr>
          <w:sz w:val="22"/>
          <w:szCs w:val="22"/>
          <w:lang w:val="sk-SK" w:eastAsia="en-US"/>
        </w:rPr>
        <w:t>ti</w:t>
      </w:r>
      <w:r>
        <w:rPr>
          <w:sz w:val="22"/>
          <w:szCs w:val="22"/>
          <w:lang w:val="sk-SK" w:eastAsia="en-US"/>
        </w:rPr>
        <w:t>. U pacientov mužského pohlavia, ktorí chcú mať dieťa po ukončení liečby sa majú poradiť o uchovaní spermií pred začiatkom liečby.</w:t>
      </w:r>
    </w:p>
    <w:p w14:paraId="15477DA7" w14:textId="77777777" w:rsidR="005A6156" w:rsidRDefault="005A6156" w:rsidP="005A6156">
      <w:pPr>
        <w:autoSpaceDE w:val="0"/>
        <w:autoSpaceDN w:val="0"/>
        <w:adjustRightInd w:val="0"/>
        <w:rPr>
          <w:sz w:val="22"/>
          <w:szCs w:val="22"/>
          <w:lang w:val="sk-SK" w:eastAsia="en-US"/>
        </w:rPr>
      </w:pPr>
    </w:p>
    <w:p w14:paraId="72AC2B29" w14:textId="77777777" w:rsidR="005A6156" w:rsidRDefault="005A6156" w:rsidP="005A6156">
      <w:pPr>
        <w:autoSpaceDE w:val="0"/>
        <w:autoSpaceDN w:val="0"/>
        <w:adjustRightInd w:val="0"/>
        <w:rPr>
          <w:i/>
          <w:sz w:val="22"/>
          <w:szCs w:val="22"/>
          <w:lang w:val="sk-SK" w:eastAsia="en-US"/>
        </w:rPr>
      </w:pPr>
      <w:r>
        <w:rPr>
          <w:i/>
          <w:sz w:val="22"/>
          <w:szCs w:val="22"/>
          <w:lang w:val="sk-SK" w:eastAsia="en-US"/>
        </w:rPr>
        <w:t>Ženy:</w:t>
      </w:r>
    </w:p>
    <w:p w14:paraId="5200A646" w14:textId="77777777" w:rsidR="005A6156" w:rsidRPr="004A46A8" w:rsidRDefault="005A6156" w:rsidP="005A6156">
      <w:pPr>
        <w:autoSpaceDE w:val="0"/>
        <w:autoSpaceDN w:val="0"/>
        <w:adjustRightInd w:val="0"/>
        <w:rPr>
          <w:sz w:val="22"/>
          <w:szCs w:val="22"/>
          <w:lang w:val="sk-SK" w:eastAsia="en-US"/>
        </w:rPr>
      </w:pPr>
      <w:r>
        <w:rPr>
          <w:sz w:val="22"/>
          <w:szCs w:val="22"/>
          <w:lang w:val="sk-SK" w:eastAsia="en-US"/>
        </w:rPr>
        <w:t>Pacientky, ktoré chcú mať dieťa po ukončení liečby sa majú poradiť so svojím lekárom.</w:t>
      </w:r>
    </w:p>
    <w:p w14:paraId="236638E4" w14:textId="77777777" w:rsidR="00716CA7" w:rsidRPr="007D1058" w:rsidRDefault="00716CA7" w:rsidP="00AE165F">
      <w:pPr>
        <w:autoSpaceDE w:val="0"/>
        <w:autoSpaceDN w:val="0"/>
        <w:adjustRightInd w:val="0"/>
        <w:rPr>
          <w:sz w:val="22"/>
          <w:szCs w:val="22"/>
          <w:lang w:val="en-US" w:eastAsia="en-US"/>
        </w:rPr>
      </w:pPr>
    </w:p>
    <w:p w14:paraId="23A15148" w14:textId="77777777" w:rsidR="00AE165F" w:rsidRPr="005300D2" w:rsidRDefault="00AE165F" w:rsidP="00AE165F">
      <w:pPr>
        <w:autoSpaceDE w:val="0"/>
        <w:autoSpaceDN w:val="0"/>
        <w:adjustRightInd w:val="0"/>
        <w:rPr>
          <w:b/>
          <w:bCs/>
          <w:sz w:val="22"/>
          <w:szCs w:val="22"/>
          <w:lang w:val="en-US" w:eastAsia="en-US"/>
        </w:rPr>
      </w:pPr>
      <w:r w:rsidRPr="005300D2">
        <w:rPr>
          <w:b/>
          <w:bCs/>
          <w:sz w:val="22"/>
          <w:szCs w:val="22"/>
          <w:lang w:val="en-US" w:eastAsia="en-US"/>
        </w:rPr>
        <w:t>Vedenie vozidiel a obsluha strojov</w:t>
      </w:r>
    </w:p>
    <w:p w14:paraId="7EB7F172" w14:textId="6F0C9316" w:rsidR="00AE165F" w:rsidRPr="000C6E9F" w:rsidRDefault="00E32172" w:rsidP="00AE165F">
      <w:pPr>
        <w:autoSpaceDE w:val="0"/>
        <w:autoSpaceDN w:val="0"/>
        <w:adjustRightInd w:val="0"/>
        <w:rPr>
          <w:sz w:val="22"/>
          <w:szCs w:val="22"/>
          <w:lang w:val="en-US" w:eastAsia="en-US"/>
        </w:rPr>
      </w:pPr>
      <w:r w:rsidRPr="00E32172">
        <w:rPr>
          <w:sz w:val="22"/>
          <w:szCs w:val="22"/>
          <w:lang w:val="sk-SK" w:eastAsia="en-US"/>
        </w:rPr>
        <w:t>Bendamust</w:t>
      </w:r>
      <w:r>
        <w:rPr>
          <w:sz w:val="22"/>
          <w:szCs w:val="22"/>
          <w:lang w:val="sk-SK" w:eastAsia="en-US"/>
        </w:rPr>
        <w:t>ín</w:t>
      </w:r>
      <w:r w:rsidR="007C04A1">
        <w:rPr>
          <w:sz w:val="22"/>
          <w:szCs w:val="22"/>
          <w:lang w:val="sk-SK" w:eastAsia="en-US"/>
        </w:rPr>
        <w:t>iumchlorid</w:t>
      </w:r>
      <w:r w:rsidRPr="00E32172">
        <w:rPr>
          <w:sz w:val="22"/>
          <w:szCs w:val="22"/>
          <w:lang w:val="sk-SK" w:eastAsia="en-US"/>
        </w:rPr>
        <w:t xml:space="preserve"> má významný vplyv na schopnosť viesť vozidlá a obsluhovať stroje. </w:t>
      </w:r>
      <w:r w:rsidR="00AE165F" w:rsidRPr="005300D2">
        <w:rPr>
          <w:sz w:val="22"/>
          <w:szCs w:val="22"/>
          <w:lang w:val="en-US" w:eastAsia="en-US"/>
        </w:rPr>
        <w:t>Ak máte vedľajšie účinky, ako sú závrat alebo poruchy koordinácie, neveďte vozidlá a</w:t>
      </w:r>
      <w:r w:rsidR="00AE165F">
        <w:rPr>
          <w:sz w:val="22"/>
          <w:szCs w:val="22"/>
          <w:lang w:val="en-US" w:eastAsia="en-US"/>
        </w:rPr>
        <w:t>lebo</w:t>
      </w:r>
      <w:r w:rsidR="00AE165F" w:rsidRPr="000C6E9F">
        <w:rPr>
          <w:sz w:val="22"/>
          <w:szCs w:val="22"/>
          <w:lang w:val="en-US" w:eastAsia="en-US"/>
        </w:rPr>
        <w:t xml:space="preserve"> neobsluhujte stroje.</w:t>
      </w:r>
    </w:p>
    <w:p w14:paraId="71B6AEC1" w14:textId="77777777" w:rsidR="00AE165F" w:rsidRPr="00736C51" w:rsidRDefault="00AE165F" w:rsidP="00AE165F">
      <w:pPr>
        <w:autoSpaceDE w:val="0"/>
        <w:autoSpaceDN w:val="0"/>
        <w:adjustRightInd w:val="0"/>
        <w:rPr>
          <w:sz w:val="22"/>
          <w:szCs w:val="22"/>
          <w:lang w:val="en-US" w:eastAsia="en-US"/>
        </w:rPr>
      </w:pPr>
    </w:p>
    <w:p w14:paraId="085B0433" w14:textId="77777777" w:rsidR="00AE165F" w:rsidRPr="007D1058" w:rsidRDefault="00AE165F" w:rsidP="00AE165F">
      <w:pPr>
        <w:autoSpaceDE w:val="0"/>
        <w:autoSpaceDN w:val="0"/>
        <w:adjustRightInd w:val="0"/>
        <w:rPr>
          <w:sz w:val="22"/>
          <w:szCs w:val="22"/>
          <w:lang w:val="en-US" w:eastAsia="en-US"/>
        </w:rPr>
      </w:pPr>
    </w:p>
    <w:p w14:paraId="26BCC32A" w14:textId="77777777" w:rsidR="00AE165F" w:rsidRPr="00793B61" w:rsidRDefault="00AE165F" w:rsidP="00AE165F">
      <w:pPr>
        <w:numPr>
          <w:ilvl w:val="0"/>
          <w:numId w:val="3"/>
        </w:numPr>
        <w:tabs>
          <w:tab w:val="left" w:pos="450"/>
        </w:tabs>
        <w:autoSpaceDE w:val="0"/>
        <w:autoSpaceDN w:val="0"/>
        <w:adjustRightInd w:val="0"/>
        <w:rPr>
          <w:b/>
          <w:bCs/>
          <w:sz w:val="22"/>
          <w:szCs w:val="22"/>
          <w:lang w:val="en-US" w:eastAsia="en-US"/>
        </w:rPr>
      </w:pPr>
      <w:r w:rsidRPr="005300D2">
        <w:rPr>
          <w:b/>
          <w:bCs/>
          <w:sz w:val="22"/>
          <w:szCs w:val="22"/>
          <w:lang w:eastAsia="en-US"/>
        </w:rPr>
        <w:t xml:space="preserve">Ako </w:t>
      </w:r>
      <w:r>
        <w:rPr>
          <w:b/>
          <w:bCs/>
          <w:sz w:val="22"/>
          <w:szCs w:val="22"/>
          <w:lang w:eastAsia="en-US"/>
        </w:rPr>
        <w:t xml:space="preserve">používať </w:t>
      </w:r>
      <w:r w:rsidRPr="00793B61">
        <w:rPr>
          <w:b/>
          <w:bCs/>
          <w:sz w:val="22"/>
          <w:szCs w:val="22"/>
          <w:lang w:eastAsia="en-US"/>
        </w:rPr>
        <w:t>Bendamustine Kabi</w:t>
      </w:r>
    </w:p>
    <w:p w14:paraId="3297E34C" w14:textId="77777777" w:rsidR="00AE165F" w:rsidRPr="00736C51" w:rsidRDefault="00AE165F" w:rsidP="00AE165F">
      <w:pPr>
        <w:tabs>
          <w:tab w:val="left" w:pos="450"/>
        </w:tabs>
        <w:autoSpaceDE w:val="0"/>
        <w:autoSpaceDN w:val="0"/>
        <w:adjustRightInd w:val="0"/>
        <w:rPr>
          <w:b/>
          <w:bCs/>
          <w:sz w:val="22"/>
          <w:szCs w:val="22"/>
          <w:lang w:val="en-US" w:eastAsia="en-US"/>
        </w:rPr>
      </w:pPr>
    </w:p>
    <w:p w14:paraId="1C2A8601" w14:textId="3122B27C" w:rsidR="007C04A1" w:rsidRDefault="007C04A1" w:rsidP="007C04A1">
      <w:pPr>
        <w:autoSpaceDE w:val="0"/>
        <w:autoSpaceDN w:val="0"/>
        <w:adjustRightInd w:val="0"/>
        <w:rPr>
          <w:bCs/>
          <w:iCs/>
          <w:sz w:val="22"/>
          <w:szCs w:val="22"/>
          <w:lang w:val="en-GB"/>
        </w:rPr>
      </w:pPr>
      <w:r w:rsidRPr="007C04A1">
        <w:rPr>
          <w:bCs/>
          <w:iCs/>
          <w:sz w:val="22"/>
          <w:szCs w:val="22"/>
          <w:lang w:val="en-GB"/>
        </w:rPr>
        <w:t>Vždy používajte tento liek presne tak, ako vám povedal váš lekár alebo lekárnik. Ak si nie ste niečím istý, overte si to u svojho lekára alebo lekárnika.</w:t>
      </w:r>
    </w:p>
    <w:p w14:paraId="1B260974" w14:textId="77777777" w:rsidR="007C04A1" w:rsidRPr="007C04A1" w:rsidRDefault="007C04A1" w:rsidP="007C04A1">
      <w:pPr>
        <w:autoSpaceDE w:val="0"/>
        <w:autoSpaceDN w:val="0"/>
        <w:adjustRightInd w:val="0"/>
        <w:rPr>
          <w:bCs/>
          <w:iCs/>
          <w:sz w:val="22"/>
          <w:szCs w:val="22"/>
          <w:lang w:val="en-GB"/>
        </w:rPr>
      </w:pPr>
    </w:p>
    <w:p w14:paraId="07F7A791" w14:textId="50739E97" w:rsidR="00AE165F" w:rsidRPr="00736C51" w:rsidRDefault="00AE165F" w:rsidP="007C04A1">
      <w:pPr>
        <w:autoSpaceDE w:val="0"/>
        <w:autoSpaceDN w:val="0"/>
        <w:adjustRightInd w:val="0"/>
        <w:rPr>
          <w:sz w:val="22"/>
          <w:szCs w:val="22"/>
          <w:lang w:val="en-US" w:eastAsia="en-US"/>
        </w:rPr>
      </w:pPr>
      <w:r w:rsidRPr="00403EF2">
        <w:rPr>
          <w:bCs/>
          <w:iCs/>
          <w:sz w:val="22"/>
          <w:szCs w:val="22"/>
        </w:rPr>
        <w:t xml:space="preserve">Bendamustine Kabi </w:t>
      </w:r>
      <w:r w:rsidRPr="00403EF2">
        <w:rPr>
          <w:sz w:val="22"/>
          <w:szCs w:val="22"/>
          <w:lang w:val="en-US" w:eastAsia="en-US"/>
        </w:rPr>
        <w:t xml:space="preserve">sa podáva do žily v priebehu 30 </w:t>
      </w:r>
      <w:r>
        <w:rPr>
          <w:sz w:val="22"/>
          <w:szCs w:val="22"/>
          <w:lang w:val="en-US" w:eastAsia="en-US"/>
        </w:rPr>
        <w:t>–</w:t>
      </w:r>
      <w:r w:rsidRPr="00793B61">
        <w:rPr>
          <w:sz w:val="22"/>
          <w:szCs w:val="22"/>
          <w:lang w:val="en-US" w:eastAsia="en-US"/>
        </w:rPr>
        <w:t xml:space="preserve"> 60 minút s rôznym dávkovaním, buď samotný (monoterapia) alebo v kombinácii s inými liekmi.</w:t>
      </w:r>
    </w:p>
    <w:p w14:paraId="42E407B2" w14:textId="77777777" w:rsidR="00AE165F" w:rsidRPr="007D1058" w:rsidRDefault="00AE165F" w:rsidP="00AE165F">
      <w:pPr>
        <w:autoSpaceDE w:val="0"/>
        <w:autoSpaceDN w:val="0"/>
        <w:adjustRightInd w:val="0"/>
        <w:rPr>
          <w:sz w:val="22"/>
          <w:szCs w:val="22"/>
          <w:lang w:val="en-US" w:eastAsia="en-US"/>
        </w:rPr>
      </w:pPr>
    </w:p>
    <w:p w14:paraId="4107FCF9" w14:textId="64C086CD" w:rsidR="00AE165F" w:rsidRPr="00403EF2" w:rsidRDefault="00AE165F" w:rsidP="00AE165F">
      <w:pPr>
        <w:autoSpaceDE w:val="0"/>
        <w:autoSpaceDN w:val="0"/>
        <w:adjustRightInd w:val="0"/>
        <w:rPr>
          <w:sz w:val="22"/>
          <w:szCs w:val="22"/>
          <w:lang w:val="en-US" w:eastAsia="en-US"/>
        </w:rPr>
      </w:pPr>
      <w:r w:rsidRPr="005300D2">
        <w:rPr>
          <w:sz w:val="22"/>
          <w:szCs w:val="22"/>
          <w:lang w:val="en-US" w:eastAsia="en-US"/>
        </w:rPr>
        <w:t xml:space="preserve">Liečba sa nesmie začať, ak vám počet bielych krviniek (leukocytov) </w:t>
      </w:r>
      <w:r w:rsidR="007C04A1" w:rsidRPr="007C04A1">
        <w:rPr>
          <w:sz w:val="22"/>
          <w:szCs w:val="22"/>
          <w:lang w:val="sk-SK" w:eastAsia="en-US"/>
        </w:rPr>
        <w:t xml:space="preserve">a/alebo krvných doštičiek </w:t>
      </w:r>
      <w:r w:rsidRPr="005300D2">
        <w:rPr>
          <w:sz w:val="22"/>
          <w:szCs w:val="22"/>
          <w:lang w:val="en-US" w:eastAsia="en-US"/>
        </w:rPr>
        <w:t>klesol</w:t>
      </w:r>
      <w:r w:rsidR="007C04A1" w:rsidRPr="007C04A1">
        <w:rPr>
          <w:szCs w:val="22"/>
          <w:lang w:val="sk-SK"/>
        </w:rPr>
        <w:t xml:space="preserve"> </w:t>
      </w:r>
      <w:r w:rsidR="007C04A1" w:rsidRPr="007C04A1">
        <w:rPr>
          <w:sz w:val="22"/>
          <w:szCs w:val="22"/>
          <w:lang w:val="sk-SK" w:eastAsia="en-US"/>
        </w:rPr>
        <w:t>pod stanovené hodnoty</w:t>
      </w:r>
      <w:r w:rsidRPr="00403EF2">
        <w:rPr>
          <w:sz w:val="22"/>
          <w:szCs w:val="22"/>
          <w:lang w:val="en-US" w:eastAsia="en-US"/>
        </w:rPr>
        <w:t>.</w:t>
      </w:r>
    </w:p>
    <w:p w14:paraId="6A80B6F8" w14:textId="77777777" w:rsidR="00AE165F" w:rsidRPr="005300D2" w:rsidRDefault="00AE165F" w:rsidP="00AE165F">
      <w:pPr>
        <w:autoSpaceDE w:val="0"/>
        <w:autoSpaceDN w:val="0"/>
        <w:adjustRightInd w:val="0"/>
        <w:rPr>
          <w:sz w:val="22"/>
          <w:szCs w:val="22"/>
          <w:lang w:val="en-US" w:eastAsia="en-US"/>
        </w:rPr>
      </w:pPr>
      <w:r w:rsidRPr="007D1058">
        <w:rPr>
          <w:sz w:val="22"/>
          <w:szCs w:val="22"/>
          <w:lang w:val="en-US" w:eastAsia="en-US"/>
        </w:rPr>
        <w:t>Váš lekár bude stanovovať tieto hodnoty v pravidelných intervaloch.</w:t>
      </w:r>
    </w:p>
    <w:p w14:paraId="66F8321D" w14:textId="77777777" w:rsidR="00AE165F" w:rsidRPr="005300D2" w:rsidRDefault="00AE165F" w:rsidP="00AE165F">
      <w:pPr>
        <w:autoSpaceDE w:val="0"/>
        <w:autoSpaceDN w:val="0"/>
        <w:adjustRightInd w:val="0"/>
        <w:rPr>
          <w:sz w:val="22"/>
          <w:szCs w:val="22"/>
          <w:lang w:val="en-US" w:eastAsia="en-US"/>
        </w:rPr>
      </w:pPr>
    </w:p>
    <w:p w14:paraId="5AA7838F" w14:textId="77777777" w:rsidR="00AE165F" w:rsidRPr="00793B61" w:rsidRDefault="00AE165F" w:rsidP="00AE165F">
      <w:pPr>
        <w:autoSpaceDE w:val="0"/>
        <w:autoSpaceDN w:val="0"/>
        <w:adjustRightInd w:val="0"/>
        <w:rPr>
          <w:b/>
          <w:bCs/>
          <w:sz w:val="22"/>
          <w:szCs w:val="22"/>
          <w:lang w:val="en-US" w:eastAsia="en-US"/>
        </w:rPr>
      </w:pPr>
      <w:r w:rsidRPr="005300D2">
        <w:rPr>
          <w:b/>
          <w:bCs/>
          <w:sz w:val="22"/>
          <w:szCs w:val="22"/>
          <w:lang w:val="en-US" w:eastAsia="en-US"/>
        </w:rPr>
        <w:t>Chronická lymfocyt</w:t>
      </w:r>
      <w:r>
        <w:rPr>
          <w:b/>
          <w:bCs/>
          <w:sz w:val="22"/>
          <w:szCs w:val="22"/>
          <w:lang w:val="en-US" w:eastAsia="en-US"/>
        </w:rPr>
        <w:t>ová</w:t>
      </w:r>
      <w:r w:rsidRPr="00793B61">
        <w:rPr>
          <w:b/>
          <w:bCs/>
          <w:sz w:val="22"/>
          <w:szCs w:val="22"/>
          <w:lang w:val="en-US" w:eastAsia="en-US"/>
        </w:rPr>
        <w:t xml:space="preserve"> leukémia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44" w:type="dxa"/>
          <w:bottom w:w="72" w:type="dxa"/>
          <w:right w:w="144" w:type="dxa"/>
        </w:tblCellMar>
        <w:tblLook w:val="04A0" w:firstRow="1" w:lastRow="0" w:firstColumn="1" w:lastColumn="0" w:noHBand="0" w:noVBand="1"/>
      </w:tblPr>
      <w:tblGrid>
        <w:gridCol w:w="7800"/>
        <w:gridCol w:w="1559"/>
      </w:tblGrid>
      <w:tr w:rsidR="00AE165F" w:rsidRPr="005300D2" w14:paraId="3BA4E386" w14:textId="77777777" w:rsidTr="0017408C">
        <w:tc>
          <w:tcPr>
            <w:tcW w:w="4167" w:type="pct"/>
          </w:tcPr>
          <w:p w14:paraId="676EFCE8" w14:textId="77777777" w:rsidR="00AE165F" w:rsidRPr="00793B61" w:rsidRDefault="00AE165F" w:rsidP="0017408C">
            <w:pPr>
              <w:autoSpaceDE w:val="0"/>
              <w:autoSpaceDN w:val="0"/>
              <w:adjustRightInd w:val="0"/>
              <w:rPr>
                <w:sz w:val="22"/>
                <w:szCs w:val="22"/>
                <w:lang w:val="en-US" w:eastAsia="en-US"/>
              </w:rPr>
            </w:pPr>
            <w:r w:rsidRPr="00793B61">
              <w:rPr>
                <w:sz w:val="22"/>
                <w:szCs w:val="22"/>
                <w:lang w:val="en-US" w:eastAsia="en-US"/>
              </w:rPr>
              <w:t>100 mg</w:t>
            </w:r>
            <w:r>
              <w:rPr>
                <w:sz w:val="22"/>
                <w:szCs w:val="22"/>
                <w:lang w:val="en-US" w:eastAsia="en-US"/>
              </w:rPr>
              <w:t xml:space="preserve"> lieku</w:t>
            </w:r>
            <w:r w:rsidRPr="00793B61">
              <w:rPr>
                <w:sz w:val="22"/>
                <w:szCs w:val="22"/>
                <w:lang w:val="en-US" w:eastAsia="en-US"/>
              </w:rPr>
              <w:t xml:space="preserve"> Bendamustin</w:t>
            </w:r>
            <w:r>
              <w:rPr>
                <w:sz w:val="22"/>
                <w:szCs w:val="22"/>
                <w:lang w:val="en-US" w:eastAsia="en-US"/>
              </w:rPr>
              <w:t>e</w:t>
            </w:r>
            <w:r w:rsidRPr="00793B61">
              <w:rPr>
                <w:sz w:val="22"/>
                <w:szCs w:val="22"/>
                <w:lang w:val="en-US" w:eastAsia="en-US"/>
              </w:rPr>
              <w:t xml:space="preserve"> Kabi na jeden </w:t>
            </w:r>
            <w:r>
              <w:rPr>
                <w:sz w:val="22"/>
                <w:szCs w:val="22"/>
                <w:lang w:val="en-US" w:eastAsia="en-US"/>
              </w:rPr>
              <w:t xml:space="preserve">meter </w:t>
            </w:r>
            <w:r w:rsidRPr="00793B61">
              <w:rPr>
                <w:sz w:val="22"/>
                <w:szCs w:val="22"/>
                <w:lang w:val="en-US" w:eastAsia="en-US"/>
              </w:rPr>
              <w:t>štvorcový plochy povrchu vášho tela (na základe vašej výšky a hmotnosti)</w:t>
            </w:r>
          </w:p>
        </w:tc>
        <w:tc>
          <w:tcPr>
            <w:tcW w:w="833" w:type="pct"/>
          </w:tcPr>
          <w:p w14:paraId="27E94911" w14:textId="77777777" w:rsidR="00AE165F" w:rsidRPr="00612400" w:rsidRDefault="00AE165F" w:rsidP="0017408C">
            <w:pPr>
              <w:autoSpaceDE w:val="0"/>
              <w:autoSpaceDN w:val="0"/>
              <w:adjustRightInd w:val="0"/>
              <w:rPr>
                <w:sz w:val="22"/>
                <w:szCs w:val="22"/>
                <w:lang w:val="en-US" w:eastAsia="en-US"/>
              </w:rPr>
            </w:pPr>
            <w:r>
              <w:rPr>
                <w:sz w:val="22"/>
                <w:szCs w:val="22"/>
                <w:lang w:val="en-US" w:eastAsia="en-US"/>
              </w:rPr>
              <w:t xml:space="preserve"> </w:t>
            </w:r>
            <w:r w:rsidRPr="00612400">
              <w:rPr>
                <w:sz w:val="22"/>
                <w:szCs w:val="22"/>
                <w:lang w:val="en-US" w:eastAsia="en-US"/>
              </w:rPr>
              <w:t>1. a 2. deň</w:t>
            </w:r>
          </w:p>
        </w:tc>
      </w:tr>
      <w:tr w:rsidR="00AE165F" w:rsidRPr="005300D2" w14:paraId="444DA9F3" w14:textId="77777777" w:rsidTr="0017408C">
        <w:tc>
          <w:tcPr>
            <w:tcW w:w="5000" w:type="pct"/>
            <w:gridSpan w:val="2"/>
          </w:tcPr>
          <w:p w14:paraId="3FB9570F" w14:textId="40DF5AC2" w:rsidR="00AE165F" w:rsidRPr="00030A63" w:rsidRDefault="00AE165F" w:rsidP="0017408C">
            <w:pPr>
              <w:autoSpaceDE w:val="0"/>
              <w:autoSpaceDN w:val="0"/>
              <w:adjustRightInd w:val="0"/>
              <w:rPr>
                <w:sz w:val="22"/>
                <w:szCs w:val="22"/>
                <w:lang w:val="en-US" w:eastAsia="en-US"/>
              </w:rPr>
            </w:pPr>
            <w:r w:rsidRPr="005300D2">
              <w:rPr>
                <w:sz w:val="22"/>
                <w:szCs w:val="22"/>
                <w:lang w:val="en-US" w:eastAsia="en-US"/>
              </w:rPr>
              <w:t>Cyklus zopakovať po 4 týždňoch</w:t>
            </w:r>
            <w:r w:rsidR="007C04A1">
              <w:rPr>
                <w:sz w:val="22"/>
                <w:szCs w:val="22"/>
                <w:lang w:val="en-US" w:eastAsia="en-US"/>
              </w:rPr>
              <w:t xml:space="preserve"> maximálne 6-krát</w:t>
            </w:r>
          </w:p>
        </w:tc>
      </w:tr>
    </w:tbl>
    <w:p w14:paraId="727D9E66" w14:textId="77777777" w:rsidR="00AE165F" w:rsidRPr="005300D2" w:rsidRDefault="00AE165F" w:rsidP="00AE165F">
      <w:pPr>
        <w:autoSpaceDE w:val="0"/>
        <w:autoSpaceDN w:val="0"/>
        <w:adjustRightInd w:val="0"/>
        <w:rPr>
          <w:sz w:val="22"/>
          <w:szCs w:val="22"/>
          <w:lang w:val="en-US" w:eastAsia="en-US"/>
        </w:rPr>
      </w:pPr>
    </w:p>
    <w:p w14:paraId="5832A810" w14:textId="77777777" w:rsidR="00AE165F" w:rsidRPr="00030A63" w:rsidRDefault="00AE165F" w:rsidP="00AE165F">
      <w:pPr>
        <w:rPr>
          <w:sz w:val="22"/>
          <w:szCs w:val="22"/>
        </w:rPr>
      </w:pPr>
      <w:r w:rsidRPr="005300D2">
        <w:rPr>
          <w:b/>
          <w:bCs/>
          <w:sz w:val="22"/>
          <w:szCs w:val="22"/>
        </w:rPr>
        <w:t>Nehodgkinovské lymfómy</w:t>
      </w:r>
      <w:r w:rsidRPr="005300D2">
        <w:rPr>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44" w:type="dxa"/>
          <w:bottom w:w="72" w:type="dxa"/>
          <w:right w:w="144" w:type="dxa"/>
        </w:tblCellMar>
        <w:tblLook w:val="04A0" w:firstRow="1" w:lastRow="0" w:firstColumn="1" w:lastColumn="0" w:noHBand="0" w:noVBand="1"/>
      </w:tblPr>
      <w:tblGrid>
        <w:gridCol w:w="7800"/>
        <w:gridCol w:w="1559"/>
      </w:tblGrid>
      <w:tr w:rsidR="00AE165F" w:rsidRPr="005300D2" w14:paraId="65248E50" w14:textId="77777777" w:rsidTr="0017408C">
        <w:tc>
          <w:tcPr>
            <w:tcW w:w="4167" w:type="pct"/>
          </w:tcPr>
          <w:p w14:paraId="2A665524" w14:textId="77777777" w:rsidR="00AE165F" w:rsidRPr="00B5146F" w:rsidRDefault="00AE165F" w:rsidP="0017408C">
            <w:pPr>
              <w:autoSpaceDE w:val="0"/>
              <w:autoSpaceDN w:val="0"/>
              <w:adjustRightInd w:val="0"/>
              <w:rPr>
                <w:sz w:val="22"/>
                <w:szCs w:val="22"/>
                <w:lang w:val="en-US" w:eastAsia="en-US"/>
              </w:rPr>
            </w:pPr>
            <w:r w:rsidRPr="00B5146F">
              <w:rPr>
                <w:sz w:val="22"/>
                <w:szCs w:val="22"/>
                <w:lang w:val="en-US" w:eastAsia="en-US"/>
              </w:rPr>
              <w:t xml:space="preserve">120 mg </w:t>
            </w:r>
            <w:r>
              <w:rPr>
                <w:sz w:val="22"/>
                <w:szCs w:val="22"/>
                <w:lang w:val="en-US" w:eastAsia="en-US"/>
              </w:rPr>
              <w:t xml:space="preserve">lieku </w:t>
            </w:r>
            <w:r w:rsidRPr="00B5146F">
              <w:rPr>
                <w:sz w:val="22"/>
                <w:szCs w:val="22"/>
                <w:lang w:val="en-US" w:eastAsia="en-US"/>
              </w:rPr>
              <w:t>Bendamustin</w:t>
            </w:r>
            <w:r>
              <w:rPr>
                <w:sz w:val="22"/>
                <w:szCs w:val="22"/>
                <w:lang w:val="en-US" w:eastAsia="en-US"/>
              </w:rPr>
              <w:t>e</w:t>
            </w:r>
            <w:r w:rsidRPr="00B5146F">
              <w:rPr>
                <w:sz w:val="22"/>
                <w:szCs w:val="22"/>
                <w:lang w:val="en-US" w:eastAsia="en-US"/>
              </w:rPr>
              <w:t xml:space="preserve"> Kabi na jeden </w:t>
            </w:r>
            <w:r>
              <w:rPr>
                <w:sz w:val="22"/>
                <w:szCs w:val="22"/>
                <w:lang w:val="en-US" w:eastAsia="en-US"/>
              </w:rPr>
              <w:t xml:space="preserve">meter </w:t>
            </w:r>
            <w:r w:rsidRPr="00B5146F">
              <w:rPr>
                <w:sz w:val="22"/>
                <w:szCs w:val="22"/>
                <w:lang w:val="en-US" w:eastAsia="en-US"/>
              </w:rPr>
              <w:t>štvorcový plochy povrchu vášho tela (na základe vašej výšky a hmotnosti)</w:t>
            </w:r>
          </w:p>
        </w:tc>
        <w:tc>
          <w:tcPr>
            <w:tcW w:w="833" w:type="pct"/>
          </w:tcPr>
          <w:p w14:paraId="32DD0C10" w14:textId="77777777" w:rsidR="00AE165F" w:rsidRPr="00612400" w:rsidRDefault="00AE165F" w:rsidP="0017408C">
            <w:pPr>
              <w:autoSpaceDE w:val="0"/>
              <w:autoSpaceDN w:val="0"/>
              <w:adjustRightInd w:val="0"/>
              <w:rPr>
                <w:sz w:val="22"/>
                <w:szCs w:val="22"/>
                <w:lang w:val="en-US" w:eastAsia="en-US"/>
              </w:rPr>
            </w:pPr>
            <w:r>
              <w:rPr>
                <w:sz w:val="22"/>
                <w:szCs w:val="22"/>
                <w:lang w:val="en-US" w:eastAsia="en-US"/>
              </w:rPr>
              <w:t xml:space="preserve"> </w:t>
            </w:r>
            <w:r w:rsidRPr="00612400">
              <w:rPr>
                <w:sz w:val="22"/>
                <w:szCs w:val="22"/>
                <w:lang w:val="en-US" w:eastAsia="en-US"/>
              </w:rPr>
              <w:t>1. a 2. deň</w:t>
            </w:r>
          </w:p>
        </w:tc>
      </w:tr>
      <w:tr w:rsidR="00AE165F" w:rsidRPr="005300D2" w14:paraId="7E206D74" w14:textId="77777777" w:rsidTr="0017408C">
        <w:tc>
          <w:tcPr>
            <w:tcW w:w="5000" w:type="pct"/>
            <w:gridSpan w:val="2"/>
          </w:tcPr>
          <w:p w14:paraId="46747E5C" w14:textId="07A87593" w:rsidR="00AE165F" w:rsidRPr="00030A63" w:rsidRDefault="00AE165F" w:rsidP="0017408C">
            <w:pPr>
              <w:autoSpaceDE w:val="0"/>
              <w:autoSpaceDN w:val="0"/>
              <w:adjustRightInd w:val="0"/>
              <w:rPr>
                <w:sz w:val="22"/>
                <w:szCs w:val="22"/>
                <w:lang w:val="en-US" w:eastAsia="en-US"/>
              </w:rPr>
            </w:pPr>
            <w:r w:rsidRPr="005300D2">
              <w:rPr>
                <w:sz w:val="22"/>
                <w:szCs w:val="22"/>
                <w:lang w:val="en-US" w:eastAsia="en-US"/>
              </w:rPr>
              <w:t>Cyklus zopakovať po 3 týždňoch</w:t>
            </w:r>
            <w:r w:rsidR="007C04A1">
              <w:rPr>
                <w:sz w:val="22"/>
                <w:szCs w:val="22"/>
                <w:lang w:val="en-US" w:eastAsia="en-US"/>
              </w:rPr>
              <w:t xml:space="preserve"> minimálne 6-krát</w:t>
            </w:r>
          </w:p>
        </w:tc>
      </w:tr>
    </w:tbl>
    <w:p w14:paraId="3D13F9C5" w14:textId="77777777" w:rsidR="00AE165F" w:rsidRPr="005300D2" w:rsidRDefault="00AE165F" w:rsidP="00AE165F">
      <w:pPr>
        <w:autoSpaceDE w:val="0"/>
        <w:autoSpaceDN w:val="0"/>
        <w:adjustRightInd w:val="0"/>
        <w:rPr>
          <w:sz w:val="22"/>
          <w:szCs w:val="22"/>
          <w:lang w:val="en-US" w:eastAsia="en-US"/>
        </w:rPr>
      </w:pPr>
    </w:p>
    <w:p w14:paraId="7E2C1D87" w14:textId="77777777" w:rsidR="001616C6" w:rsidRDefault="001616C6" w:rsidP="00AE165F">
      <w:pPr>
        <w:rPr>
          <w:b/>
          <w:bCs/>
          <w:sz w:val="22"/>
          <w:szCs w:val="22"/>
        </w:rPr>
      </w:pPr>
    </w:p>
    <w:p w14:paraId="2AE50BFA" w14:textId="77777777" w:rsidR="001616C6" w:rsidRDefault="001616C6" w:rsidP="00AE165F">
      <w:pPr>
        <w:rPr>
          <w:b/>
          <w:bCs/>
          <w:sz w:val="22"/>
          <w:szCs w:val="22"/>
        </w:rPr>
      </w:pPr>
    </w:p>
    <w:p w14:paraId="4261D382" w14:textId="7D75CA76" w:rsidR="00AE165F" w:rsidRPr="005300D2" w:rsidRDefault="00AE165F" w:rsidP="00AE165F">
      <w:pPr>
        <w:rPr>
          <w:strike/>
          <w:sz w:val="22"/>
          <w:szCs w:val="22"/>
        </w:rPr>
      </w:pPr>
      <w:r w:rsidRPr="005300D2">
        <w:rPr>
          <w:b/>
          <w:bCs/>
          <w:sz w:val="22"/>
          <w:szCs w:val="22"/>
        </w:rPr>
        <w:t>Mnohopočetné myelómy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44" w:type="dxa"/>
          <w:bottom w:w="72" w:type="dxa"/>
          <w:right w:w="144" w:type="dxa"/>
        </w:tblCellMar>
        <w:tblLook w:val="04A0" w:firstRow="1" w:lastRow="0" w:firstColumn="1" w:lastColumn="0" w:noHBand="0" w:noVBand="1"/>
      </w:tblPr>
      <w:tblGrid>
        <w:gridCol w:w="7800"/>
        <w:gridCol w:w="1559"/>
      </w:tblGrid>
      <w:tr w:rsidR="00AE165F" w:rsidRPr="005300D2" w14:paraId="5A2BDF32" w14:textId="77777777" w:rsidTr="0017408C">
        <w:tc>
          <w:tcPr>
            <w:tcW w:w="4167" w:type="pct"/>
          </w:tcPr>
          <w:p w14:paraId="3DFBED01" w14:textId="77777777" w:rsidR="00AE165F" w:rsidRPr="00B5146F" w:rsidRDefault="00AE165F" w:rsidP="0017408C">
            <w:pPr>
              <w:autoSpaceDE w:val="0"/>
              <w:autoSpaceDN w:val="0"/>
              <w:adjustRightInd w:val="0"/>
              <w:rPr>
                <w:bCs/>
                <w:iCs/>
                <w:sz w:val="22"/>
                <w:szCs w:val="22"/>
                <w:lang w:val="en-US" w:eastAsia="en-US"/>
              </w:rPr>
            </w:pPr>
            <w:r w:rsidRPr="00B5146F">
              <w:rPr>
                <w:sz w:val="22"/>
                <w:szCs w:val="22"/>
                <w:lang w:val="en-US" w:eastAsia="en-US"/>
              </w:rPr>
              <w:t xml:space="preserve">120 – 150 mg </w:t>
            </w:r>
            <w:r>
              <w:rPr>
                <w:sz w:val="22"/>
                <w:szCs w:val="22"/>
                <w:lang w:val="en-US" w:eastAsia="en-US"/>
              </w:rPr>
              <w:t xml:space="preserve">lieku </w:t>
            </w:r>
            <w:r w:rsidRPr="00B5146F">
              <w:rPr>
                <w:sz w:val="22"/>
                <w:szCs w:val="22"/>
                <w:lang w:val="en-US" w:eastAsia="en-US"/>
              </w:rPr>
              <w:t>Bendamustin</w:t>
            </w:r>
            <w:r>
              <w:rPr>
                <w:sz w:val="22"/>
                <w:szCs w:val="22"/>
                <w:lang w:val="en-US" w:eastAsia="en-US"/>
              </w:rPr>
              <w:t>e</w:t>
            </w:r>
            <w:r w:rsidRPr="00B5146F">
              <w:rPr>
                <w:sz w:val="22"/>
                <w:szCs w:val="22"/>
                <w:lang w:val="en-US" w:eastAsia="en-US"/>
              </w:rPr>
              <w:t xml:space="preserve"> Kabi</w:t>
            </w:r>
            <w:r w:rsidRPr="00B5146F">
              <w:rPr>
                <w:bCs/>
                <w:iCs/>
                <w:sz w:val="22"/>
                <w:szCs w:val="22"/>
                <w:lang w:val="en-US" w:eastAsia="en-US"/>
              </w:rPr>
              <w:t xml:space="preserve"> </w:t>
            </w:r>
            <w:r w:rsidRPr="00B5146F">
              <w:rPr>
                <w:sz w:val="22"/>
                <w:szCs w:val="22"/>
                <w:lang w:val="en-US" w:eastAsia="en-US"/>
              </w:rPr>
              <w:t xml:space="preserve">na jeden </w:t>
            </w:r>
            <w:r>
              <w:rPr>
                <w:sz w:val="22"/>
                <w:szCs w:val="22"/>
                <w:lang w:val="en-US" w:eastAsia="en-US"/>
              </w:rPr>
              <w:t xml:space="preserve">meter </w:t>
            </w:r>
            <w:r w:rsidRPr="00B5146F">
              <w:rPr>
                <w:sz w:val="22"/>
                <w:szCs w:val="22"/>
                <w:lang w:val="en-US" w:eastAsia="en-US"/>
              </w:rPr>
              <w:t>štvorcový plochy povrchu vášho tela (na základe vašej výšky a hmotnosti)</w:t>
            </w:r>
          </w:p>
        </w:tc>
        <w:tc>
          <w:tcPr>
            <w:tcW w:w="833" w:type="pct"/>
          </w:tcPr>
          <w:p w14:paraId="04C023D9" w14:textId="77777777" w:rsidR="00AE165F" w:rsidRPr="00612400" w:rsidRDefault="00AE165F" w:rsidP="0017408C">
            <w:pPr>
              <w:autoSpaceDE w:val="0"/>
              <w:autoSpaceDN w:val="0"/>
              <w:adjustRightInd w:val="0"/>
              <w:rPr>
                <w:sz w:val="22"/>
                <w:szCs w:val="22"/>
                <w:lang w:val="en-US" w:eastAsia="en-US"/>
              </w:rPr>
            </w:pPr>
            <w:r>
              <w:rPr>
                <w:sz w:val="22"/>
                <w:szCs w:val="22"/>
                <w:lang w:val="en-US" w:eastAsia="en-US"/>
              </w:rPr>
              <w:t xml:space="preserve"> </w:t>
            </w:r>
            <w:r w:rsidRPr="00612400">
              <w:rPr>
                <w:sz w:val="22"/>
                <w:szCs w:val="22"/>
                <w:lang w:val="en-US" w:eastAsia="en-US"/>
              </w:rPr>
              <w:t>1. a 2. deň</w:t>
            </w:r>
          </w:p>
        </w:tc>
      </w:tr>
      <w:tr w:rsidR="00AE165F" w:rsidRPr="005300D2" w14:paraId="1904448D" w14:textId="77777777" w:rsidTr="0017408C">
        <w:tc>
          <w:tcPr>
            <w:tcW w:w="4167" w:type="pct"/>
          </w:tcPr>
          <w:p w14:paraId="601E772D" w14:textId="77777777" w:rsidR="00AE165F" w:rsidRPr="00B5146F" w:rsidRDefault="00AE165F" w:rsidP="0017408C">
            <w:pPr>
              <w:autoSpaceDE w:val="0"/>
              <w:autoSpaceDN w:val="0"/>
              <w:adjustRightInd w:val="0"/>
              <w:rPr>
                <w:bCs/>
                <w:iCs/>
                <w:sz w:val="22"/>
                <w:szCs w:val="22"/>
                <w:lang w:val="en-US" w:eastAsia="en-US"/>
              </w:rPr>
            </w:pPr>
            <w:r w:rsidRPr="005300D2">
              <w:rPr>
                <w:bCs/>
                <w:iCs/>
                <w:sz w:val="22"/>
                <w:szCs w:val="22"/>
                <w:lang w:val="en-US" w:eastAsia="en-US"/>
              </w:rPr>
              <w:t xml:space="preserve">60 mg </w:t>
            </w:r>
            <w:r>
              <w:rPr>
                <w:bCs/>
                <w:iCs/>
                <w:sz w:val="22"/>
                <w:szCs w:val="22"/>
                <w:lang w:val="en-US" w:eastAsia="en-US"/>
              </w:rPr>
              <w:t>p</w:t>
            </w:r>
            <w:r w:rsidRPr="005300D2">
              <w:rPr>
                <w:bCs/>
                <w:iCs/>
                <w:sz w:val="22"/>
                <w:szCs w:val="22"/>
                <w:lang w:val="en-US" w:eastAsia="en-US"/>
              </w:rPr>
              <w:t>rednizónu</w:t>
            </w:r>
            <w:r w:rsidRPr="00030A63">
              <w:rPr>
                <w:bCs/>
                <w:iCs/>
                <w:sz w:val="22"/>
                <w:szCs w:val="22"/>
                <w:lang w:val="en-US" w:eastAsia="en-US"/>
              </w:rPr>
              <w:t xml:space="preserve"> na jeden </w:t>
            </w:r>
            <w:r>
              <w:rPr>
                <w:bCs/>
                <w:iCs/>
                <w:sz w:val="22"/>
                <w:szCs w:val="22"/>
                <w:lang w:val="en-US" w:eastAsia="en-US"/>
              </w:rPr>
              <w:t xml:space="preserve">meter </w:t>
            </w:r>
            <w:r w:rsidRPr="00030A63">
              <w:rPr>
                <w:bCs/>
                <w:iCs/>
                <w:sz w:val="22"/>
                <w:szCs w:val="22"/>
                <w:lang w:val="en-US" w:eastAsia="en-US"/>
              </w:rPr>
              <w:t>štvorcový</w:t>
            </w:r>
            <w:r w:rsidRPr="00B5146F">
              <w:rPr>
                <w:bCs/>
                <w:iCs/>
                <w:sz w:val="22"/>
                <w:szCs w:val="22"/>
                <w:lang w:val="en-US" w:eastAsia="en-US"/>
              </w:rPr>
              <w:t xml:space="preserve"> plochy povrchu vášho tela (na základe vašej výšky a hmotnosti) intravenózne (vnútrožilovo) alebo perorálne</w:t>
            </w:r>
            <w:r>
              <w:rPr>
                <w:bCs/>
                <w:iCs/>
                <w:sz w:val="22"/>
                <w:szCs w:val="22"/>
                <w:lang w:val="en-US" w:eastAsia="en-US"/>
              </w:rPr>
              <w:t xml:space="preserve"> (cez ústa)</w:t>
            </w:r>
          </w:p>
        </w:tc>
        <w:tc>
          <w:tcPr>
            <w:tcW w:w="833" w:type="pct"/>
          </w:tcPr>
          <w:p w14:paraId="0BCED669" w14:textId="77777777" w:rsidR="00AE165F" w:rsidRPr="00B5146F" w:rsidRDefault="00AE165F" w:rsidP="0017408C">
            <w:pPr>
              <w:autoSpaceDE w:val="0"/>
              <w:autoSpaceDN w:val="0"/>
              <w:adjustRightInd w:val="0"/>
              <w:rPr>
                <w:sz w:val="22"/>
                <w:szCs w:val="22"/>
                <w:lang w:val="en-US" w:eastAsia="en-US"/>
              </w:rPr>
            </w:pPr>
            <w:r>
              <w:rPr>
                <w:sz w:val="22"/>
                <w:szCs w:val="22"/>
                <w:lang w:val="en-US" w:eastAsia="en-US"/>
              </w:rPr>
              <w:t xml:space="preserve"> </w:t>
            </w:r>
            <w:r w:rsidRPr="00B5146F">
              <w:rPr>
                <w:sz w:val="22"/>
                <w:szCs w:val="22"/>
                <w:lang w:val="en-US" w:eastAsia="en-US"/>
              </w:rPr>
              <w:t>1. až 4. deň</w:t>
            </w:r>
          </w:p>
        </w:tc>
      </w:tr>
      <w:tr w:rsidR="00AE165F" w:rsidRPr="005300D2" w14:paraId="04965443" w14:textId="77777777" w:rsidTr="0017408C">
        <w:tc>
          <w:tcPr>
            <w:tcW w:w="5000" w:type="pct"/>
            <w:gridSpan w:val="2"/>
          </w:tcPr>
          <w:p w14:paraId="53C696DC" w14:textId="06AC3C9E" w:rsidR="00AE165F" w:rsidRPr="00030A63" w:rsidRDefault="00AE165F" w:rsidP="0017408C">
            <w:pPr>
              <w:autoSpaceDE w:val="0"/>
              <w:autoSpaceDN w:val="0"/>
              <w:adjustRightInd w:val="0"/>
              <w:rPr>
                <w:sz w:val="22"/>
                <w:szCs w:val="22"/>
                <w:lang w:val="en-US" w:eastAsia="en-US"/>
              </w:rPr>
            </w:pPr>
            <w:r w:rsidRPr="005300D2">
              <w:rPr>
                <w:sz w:val="22"/>
                <w:szCs w:val="22"/>
                <w:lang w:val="en-US" w:eastAsia="en-US"/>
              </w:rPr>
              <w:t>Cyklus zopakovať po 4 týždňoch</w:t>
            </w:r>
            <w:r w:rsidR="007C04A1">
              <w:rPr>
                <w:sz w:val="22"/>
                <w:szCs w:val="22"/>
                <w:lang w:val="en-US" w:eastAsia="en-US"/>
              </w:rPr>
              <w:t xml:space="preserve"> minimálne 3-krát</w:t>
            </w:r>
          </w:p>
        </w:tc>
      </w:tr>
    </w:tbl>
    <w:p w14:paraId="162B35C1" w14:textId="77777777" w:rsidR="00AE165F" w:rsidRPr="005300D2" w:rsidRDefault="00AE165F" w:rsidP="00AE165F">
      <w:pPr>
        <w:autoSpaceDE w:val="0"/>
        <w:autoSpaceDN w:val="0"/>
        <w:adjustRightInd w:val="0"/>
        <w:rPr>
          <w:sz w:val="22"/>
          <w:szCs w:val="22"/>
          <w:lang w:val="en-US" w:eastAsia="en-US"/>
        </w:rPr>
      </w:pPr>
    </w:p>
    <w:p w14:paraId="27AA693A" w14:textId="09186113" w:rsidR="007C04A1" w:rsidRPr="007C04A1" w:rsidRDefault="00AE165F" w:rsidP="007C04A1">
      <w:pPr>
        <w:autoSpaceDE w:val="0"/>
        <w:autoSpaceDN w:val="0"/>
        <w:adjustRightInd w:val="0"/>
        <w:rPr>
          <w:sz w:val="22"/>
          <w:szCs w:val="22"/>
          <w:lang w:val="sk-SK" w:eastAsia="en-US"/>
        </w:rPr>
      </w:pPr>
      <w:r w:rsidRPr="00A71C1C">
        <w:rPr>
          <w:sz w:val="22"/>
          <w:szCs w:val="22"/>
        </w:rPr>
        <w:t xml:space="preserve"> </w:t>
      </w:r>
      <w:r w:rsidRPr="005300D2">
        <w:rPr>
          <w:sz w:val="22"/>
          <w:szCs w:val="22"/>
          <w:lang w:val="en-US" w:eastAsia="en-US"/>
        </w:rPr>
        <w:t xml:space="preserve">Liečba sa musí ukončiť, ak počty bielych krviniek (leukocytov) a/alebo krvných doštičiek </w:t>
      </w:r>
      <w:r w:rsidRPr="00B5146F">
        <w:rPr>
          <w:sz w:val="22"/>
          <w:szCs w:val="22"/>
          <w:lang w:val="en-US" w:eastAsia="en-US"/>
        </w:rPr>
        <w:t>(trombocytov) kles</w:t>
      </w:r>
      <w:r w:rsidR="007C04A1">
        <w:rPr>
          <w:sz w:val="22"/>
          <w:szCs w:val="22"/>
          <w:lang w:val="en-US" w:eastAsia="en-US"/>
        </w:rPr>
        <w:t xml:space="preserve">ol </w:t>
      </w:r>
      <w:r w:rsidR="007C04A1" w:rsidRPr="007C04A1">
        <w:rPr>
          <w:sz w:val="22"/>
          <w:szCs w:val="22"/>
          <w:lang w:val="sk-SK" w:eastAsia="en-US"/>
        </w:rPr>
        <w:t>pod stanovené hodnoty.</w:t>
      </w:r>
      <w:r w:rsidRPr="00B5146F">
        <w:rPr>
          <w:sz w:val="22"/>
          <w:szCs w:val="22"/>
          <w:lang w:val="en-US" w:eastAsia="en-US"/>
        </w:rPr>
        <w:t xml:space="preserve"> V liečbe sa môže pokračovať potom, ako sa </w:t>
      </w:r>
      <w:r w:rsidR="007C04A1">
        <w:rPr>
          <w:sz w:val="22"/>
          <w:szCs w:val="22"/>
          <w:lang w:val="en-US" w:eastAsia="en-US"/>
        </w:rPr>
        <w:t xml:space="preserve">zvýšil </w:t>
      </w:r>
      <w:r w:rsidRPr="00B5146F">
        <w:rPr>
          <w:sz w:val="22"/>
          <w:szCs w:val="22"/>
          <w:lang w:val="en-US" w:eastAsia="en-US"/>
        </w:rPr>
        <w:t>poč</w:t>
      </w:r>
      <w:r w:rsidR="007C04A1">
        <w:rPr>
          <w:sz w:val="22"/>
          <w:szCs w:val="22"/>
          <w:lang w:val="en-US" w:eastAsia="en-US"/>
        </w:rPr>
        <w:t>et</w:t>
      </w:r>
      <w:r w:rsidRPr="00B5146F">
        <w:rPr>
          <w:sz w:val="22"/>
          <w:szCs w:val="22"/>
          <w:lang w:val="en-US" w:eastAsia="en-US"/>
        </w:rPr>
        <w:t xml:space="preserve"> bielych krviniek</w:t>
      </w:r>
      <w:r w:rsidR="007C04A1">
        <w:rPr>
          <w:sz w:val="22"/>
          <w:szCs w:val="22"/>
          <w:lang w:val="en-US" w:eastAsia="en-US"/>
        </w:rPr>
        <w:t xml:space="preserve"> a </w:t>
      </w:r>
      <w:r w:rsidRPr="00B5146F">
        <w:rPr>
          <w:sz w:val="22"/>
          <w:szCs w:val="22"/>
          <w:lang w:val="en-US" w:eastAsia="en-US"/>
        </w:rPr>
        <w:t>krvných doštičiek.</w:t>
      </w:r>
    </w:p>
    <w:p w14:paraId="0308EE94" w14:textId="77777777" w:rsidR="00AE165F" w:rsidRPr="00B5146F" w:rsidRDefault="00AE165F" w:rsidP="00AE165F">
      <w:pPr>
        <w:autoSpaceDE w:val="0"/>
        <w:autoSpaceDN w:val="0"/>
        <w:adjustRightInd w:val="0"/>
        <w:rPr>
          <w:sz w:val="22"/>
          <w:szCs w:val="22"/>
          <w:lang w:val="en-US" w:eastAsia="en-US"/>
        </w:rPr>
      </w:pPr>
    </w:p>
    <w:p w14:paraId="08B55C0A" w14:textId="77777777" w:rsidR="00AE165F" w:rsidRPr="00403EF2" w:rsidRDefault="00AE165F" w:rsidP="00AE165F">
      <w:pPr>
        <w:autoSpaceDE w:val="0"/>
        <w:autoSpaceDN w:val="0"/>
        <w:adjustRightInd w:val="0"/>
        <w:rPr>
          <w:sz w:val="22"/>
          <w:szCs w:val="22"/>
          <w:u w:val="single"/>
          <w:lang w:val="en-US" w:eastAsia="en-US"/>
        </w:rPr>
      </w:pPr>
      <w:r w:rsidRPr="00736C51">
        <w:rPr>
          <w:sz w:val="22"/>
          <w:szCs w:val="22"/>
          <w:u w:val="single"/>
          <w:lang w:val="en-US" w:eastAsia="en-US"/>
        </w:rPr>
        <w:t>Porucha funkcie pečene alebo obličiek</w:t>
      </w:r>
    </w:p>
    <w:p w14:paraId="3098AEEC" w14:textId="77777777" w:rsidR="00AE165F" w:rsidRPr="005300D2" w:rsidRDefault="00AE165F" w:rsidP="00AE165F">
      <w:pPr>
        <w:autoSpaceDE w:val="0"/>
        <w:autoSpaceDN w:val="0"/>
        <w:adjustRightInd w:val="0"/>
        <w:rPr>
          <w:sz w:val="22"/>
          <w:szCs w:val="22"/>
          <w:lang w:val="en-US" w:eastAsia="en-US"/>
        </w:rPr>
      </w:pPr>
      <w:r w:rsidRPr="006A75E0">
        <w:rPr>
          <w:sz w:val="22"/>
          <w:szCs w:val="22"/>
          <w:lang w:val="en-US" w:eastAsia="en-US"/>
        </w:rPr>
        <w:t xml:space="preserve">V závislosti od stupňa poruchy funkcie vašej pečene môže byť potrebné, aby sa vám upravila dávka </w:t>
      </w:r>
      <w:r w:rsidRPr="007D1058">
        <w:rPr>
          <w:sz w:val="22"/>
          <w:szCs w:val="22"/>
          <w:lang w:val="en-US" w:eastAsia="en-US"/>
        </w:rPr>
        <w:t>(o</w:t>
      </w:r>
      <w:r>
        <w:rPr>
          <w:sz w:val="22"/>
          <w:szCs w:val="22"/>
          <w:lang w:val="en-US" w:eastAsia="en-US"/>
        </w:rPr>
        <w:t> </w:t>
      </w:r>
      <w:r w:rsidRPr="006A75E0">
        <w:rPr>
          <w:sz w:val="22"/>
          <w:szCs w:val="22"/>
          <w:lang w:val="en-US" w:eastAsia="en-US"/>
        </w:rPr>
        <w:t>30 % v prípade stredne závažnej dysfunkcie pečene). V prípade poruchy funkcie obličiek nie je potrebná žiadna zmena dávkovania. Váš ošetrujúci lekár rozhodne, či je potr</w:t>
      </w:r>
      <w:r w:rsidRPr="007D1058">
        <w:rPr>
          <w:sz w:val="22"/>
          <w:szCs w:val="22"/>
          <w:lang w:val="en-US" w:eastAsia="en-US"/>
        </w:rPr>
        <w:t>ebná zmena dávkovania.</w:t>
      </w:r>
    </w:p>
    <w:p w14:paraId="6C7B628C" w14:textId="77777777" w:rsidR="00AE165F" w:rsidRPr="005300D2" w:rsidRDefault="00AE165F" w:rsidP="00AE165F">
      <w:pPr>
        <w:autoSpaceDE w:val="0"/>
        <w:autoSpaceDN w:val="0"/>
        <w:adjustRightInd w:val="0"/>
        <w:rPr>
          <w:sz w:val="22"/>
          <w:szCs w:val="22"/>
          <w:lang w:val="en-US" w:eastAsia="en-US"/>
        </w:rPr>
      </w:pPr>
    </w:p>
    <w:p w14:paraId="5480891C" w14:textId="77777777" w:rsidR="00AE165F" w:rsidRPr="005300D2" w:rsidRDefault="00AE165F" w:rsidP="00AE165F">
      <w:pPr>
        <w:autoSpaceDE w:val="0"/>
        <w:autoSpaceDN w:val="0"/>
        <w:adjustRightInd w:val="0"/>
        <w:rPr>
          <w:sz w:val="22"/>
          <w:szCs w:val="22"/>
          <w:u w:val="single"/>
          <w:lang w:val="en-US" w:eastAsia="en-US"/>
        </w:rPr>
      </w:pPr>
      <w:r w:rsidRPr="005300D2">
        <w:rPr>
          <w:sz w:val="22"/>
          <w:szCs w:val="22"/>
          <w:u w:val="single"/>
          <w:lang w:val="en-US" w:eastAsia="en-US"/>
        </w:rPr>
        <w:t>Ako sa podáva</w:t>
      </w:r>
    </w:p>
    <w:p w14:paraId="6218DD26" w14:textId="77777777" w:rsidR="00AE165F" w:rsidRPr="0043240E" w:rsidRDefault="00AE165F" w:rsidP="00AE165F">
      <w:pPr>
        <w:autoSpaceDE w:val="0"/>
        <w:autoSpaceDN w:val="0"/>
        <w:adjustRightInd w:val="0"/>
        <w:rPr>
          <w:sz w:val="22"/>
          <w:szCs w:val="22"/>
          <w:lang w:val="en-US" w:eastAsia="en-US"/>
        </w:rPr>
      </w:pPr>
      <w:r w:rsidRPr="005300D2">
        <w:rPr>
          <w:sz w:val="22"/>
          <w:szCs w:val="22"/>
          <w:lang w:val="en-US" w:eastAsia="en-US"/>
        </w:rPr>
        <w:t xml:space="preserve">Liečbu </w:t>
      </w:r>
      <w:r>
        <w:rPr>
          <w:sz w:val="22"/>
          <w:szCs w:val="22"/>
          <w:lang w:val="en-US" w:eastAsia="en-US"/>
        </w:rPr>
        <w:t xml:space="preserve">liekom </w:t>
      </w:r>
      <w:r w:rsidRPr="0043240E">
        <w:rPr>
          <w:sz w:val="22"/>
          <w:szCs w:val="22"/>
          <w:lang w:val="en-US" w:eastAsia="en-US"/>
        </w:rPr>
        <w:t>Bendamustin</w:t>
      </w:r>
      <w:r>
        <w:rPr>
          <w:sz w:val="22"/>
          <w:szCs w:val="22"/>
          <w:lang w:val="en-US" w:eastAsia="en-US"/>
        </w:rPr>
        <w:t>e</w:t>
      </w:r>
      <w:r w:rsidRPr="0043240E">
        <w:rPr>
          <w:sz w:val="22"/>
          <w:szCs w:val="22"/>
          <w:lang w:val="en-US" w:eastAsia="en-US"/>
        </w:rPr>
        <w:t xml:space="preserve"> Kabi môžu uskutočnovať iba lekári so skúsenosťami v liečbe nádorových ochorení. Váš lekár vám určí presnú dávku </w:t>
      </w:r>
      <w:r>
        <w:rPr>
          <w:sz w:val="22"/>
          <w:szCs w:val="22"/>
          <w:lang w:val="en-US" w:eastAsia="en-US"/>
        </w:rPr>
        <w:t xml:space="preserve">lieku </w:t>
      </w:r>
      <w:r w:rsidRPr="0043240E">
        <w:rPr>
          <w:sz w:val="22"/>
          <w:szCs w:val="22"/>
          <w:lang w:val="en-US" w:eastAsia="en-US"/>
        </w:rPr>
        <w:t>Bendamustin</w:t>
      </w:r>
      <w:r>
        <w:rPr>
          <w:sz w:val="22"/>
          <w:szCs w:val="22"/>
          <w:lang w:val="en-US" w:eastAsia="en-US"/>
        </w:rPr>
        <w:t>e</w:t>
      </w:r>
      <w:r w:rsidRPr="0043240E">
        <w:rPr>
          <w:sz w:val="22"/>
          <w:szCs w:val="22"/>
          <w:lang w:val="en-US" w:eastAsia="en-US"/>
        </w:rPr>
        <w:t xml:space="preserve"> Kabi a bude používať všetky potrebné preventívne opatrenia.</w:t>
      </w:r>
    </w:p>
    <w:p w14:paraId="6EE8DCCF" w14:textId="77777777" w:rsidR="00AE165F" w:rsidRPr="005300D2" w:rsidRDefault="00AE165F" w:rsidP="00AE165F">
      <w:pPr>
        <w:autoSpaceDE w:val="0"/>
        <w:autoSpaceDN w:val="0"/>
        <w:adjustRightInd w:val="0"/>
        <w:rPr>
          <w:sz w:val="22"/>
          <w:szCs w:val="22"/>
          <w:lang w:val="en-US" w:eastAsia="en-US"/>
        </w:rPr>
      </w:pPr>
      <w:r w:rsidRPr="007D1058">
        <w:rPr>
          <w:sz w:val="22"/>
          <w:szCs w:val="22"/>
          <w:lang w:val="en-US" w:eastAsia="en-US"/>
        </w:rPr>
        <w:t>Váš ošetrujúci lekár vám podá infúzny roztok po príprave podľa predpisu. Roztok sa podáva do žily ako krátkodobá infúzia v priebehu 30 – 60 minút.</w:t>
      </w:r>
    </w:p>
    <w:p w14:paraId="766BE184" w14:textId="77777777" w:rsidR="00AE165F" w:rsidRPr="005300D2" w:rsidRDefault="00AE165F" w:rsidP="00AE165F">
      <w:pPr>
        <w:autoSpaceDE w:val="0"/>
        <w:autoSpaceDN w:val="0"/>
        <w:adjustRightInd w:val="0"/>
        <w:rPr>
          <w:sz w:val="22"/>
          <w:szCs w:val="22"/>
          <w:lang w:val="en-US" w:eastAsia="en-US"/>
        </w:rPr>
      </w:pPr>
    </w:p>
    <w:p w14:paraId="23B76995" w14:textId="77777777" w:rsidR="00AE165F" w:rsidRPr="005300D2" w:rsidRDefault="00AE165F" w:rsidP="00AE165F">
      <w:pPr>
        <w:autoSpaceDE w:val="0"/>
        <w:autoSpaceDN w:val="0"/>
        <w:adjustRightInd w:val="0"/>
        <w:rPr>
          <w:sz w:val="22"/>
          <w:szCs w:val="22"/>
          <w:u w:val="single"/>
          <w:lang w:val="en-US" w:eastAsia="en-US"/>
        </w:rPr>
      </w:pPr>
      <w:r w:rsidRPr="005300D2">
        <w:rPr>
          <w:sz w:val="22"/>
          <w:szCs w:val="22"/>
          <w:u w:val="single"/>
          <w:lang w:val="en-US" w:eastAsia="en-US"/>
        </w:rPr>
        <w:t>Dĺžka podávania</w:t>
      </w:r>
    </w:p>
    <w:p w14:paraId="4E5A50DF" w14:textId="77777777" w:rsidR="00AE165F" w:rsidRPr="007D1058" w:rsidRDefault="00AE165F" w:rsidP="00AE165F">
      <w:pPr>
        <w:autoSpaceDE w:val="0"/>
        <w:autoSpaceDN w:val="0"/>
        <w:adjustRightInd w:val="0"/>
        <w:rPr>
          <w:sz w:val="22"/>
          <w:szCs w:val="22"/>
          <w:lang w:val="en-US" w:eastAsia="en-US"/>
        </w:rPr>
      </w:pPr>
      <w:r w:rsidRPr="005300D2">
        <w:rPr>
          <w:sz w:val="22"/>
          <w:szCs w:val="22"/>
          <w:lang w:val="en-US" w:eastAsia="en-US"/>
        </w:rPr>
        <w:t xml:space="preserve">Neexistuje žiaden určený limit ako všeobecné pravidlo pre liečbu </w:t>
      </w:r>
      <w:r>
        <w:rPr>
          <w:sz w:val="22"/>
          <w:szCs w:val="22"/>
          <w:lang w:val="en-US" w:eastAsia="en-US"/>
        </w:rPr>
        <w:t xml:space="preserve">liekom </w:t>
      </w:r>
      <w:r w:rsidRPr="00F23D17">
        <w:rPr>
          <w:sz w:val="22"/>
          <w:szCs w:val="22"/>
          <w:lang w:val="en-US" w:eastAsia="en-US"/>
        </w:rPr>
        <w:t>Bendamustin</w:t>
      </w:r>
      <w:r>
        <w:rPr>
          <w:sz w:val="22"/>
          <w:szCs w:val="22"/>
          <w:lang w:val="en-US" w:eastAsia="en-US"/>
        </w:rPr>
        <w:t>e</w:t>
      </w:r>
      <w:r w:rsidRPr="00F23D17">
        <w:rPr>
          <w:sz w:val="22"/>
          <w:szCs w:val="22"/>
          <w:lang w:val="en-US" w:eastAsia="en-US"/>
        </w:rPr>
        <w:t xml:space="preserve"> Kabi. Dĺžka liečby závisí od ochorenia a od odpovede na liečbu.</w:t>
      </w:r>
    </w:p>
    <w:p w14:paraId="79DD4962" w14:textId="77777777" w:rsidR="00AE165F" w:rsidRPr="005300D2" w:rsidRDefault="00AE165F" w:rsidP="00AE165F">
      <w:pPr>
        <w:autoSpaceDE w:val="0"/>
        <w:autoSpaceDN w:val="0"/>
        <w:adjustRightInd w:val="0"/>
        <w:rPr>
          <w:sz w:val="22"/>
          <w:szCs w:val="22"/>
          <w:lang w:val="en-US" w:eastAsia="en-US"/>
        </w:rPr>
      </w:pPr>
    </w:p>
    <w:p w14:paraId="395534A8" w14:textId="180D7FAA" w:rsidR="00AE165F" w:rsidRDefault="00AE165F" w:rsidP="00AE165F">
      <w:pPr>
        <w:autoSpaceDE w:val="0"/>
        <w:autoSpaceDN w:val="0"/>
        <w:adjustRightInd w:val="0"/>
        <w:rPr>
          <w:sz w:val="22"/>
          <w:szCs w:val="22"/>
          <w:lang w:val="en-US" w:eastAsia="en-US"/>
        </w:rPr>
      </w:pPr>
      <w:r w:rsidRPr="005300D2">
        <w:rPr>
          <w:sz w:val="22"/>
          <w:szCs w:val="22"/>
          <w:lang w:val="en-US" w:eastAsia="en-US"/>
        </w:rPr>
        <w:t xml:space="preserve">Ak máte akékoľvek obavy alebo ďalšie otázky týkajúce sa liečby </w:t>
      </w:r>
      <w:r>
        <w:rPr>
          <w:sz w:val="22"/>
          <w:szCs w:val="22"/>
          <w:lang w:val="en-US" w:eastAsia="en-US"/>
        </w:rPr>
        <w:t xml:space="preserve">liekom </w:t>
      </w:r>
      <w:r w:rsidRPr="001B6866">
        <w:rPr>
          <w:sz w:val="22"/>
          <w:szCs w:val="22"/>
          <w:lang w:val="en-US" w:eastAsia="en-US"/>
        </w:rPr>
        <w:t>Bendamustin</w:t>
      </w:r>
      <w:r>
        <w:rPr>
          <w:sz w:val="22"/>
          <w:szCs w:val="22"/>
          <w:lang w:val="en-US" w:eastAsia="en-US"/>
        </w:rPr>
        <w:t>e</w:t>
      </w:r>
      <w:r w:rsidRPr="001B6866">
        <w:rPr>
          <w:sz w:val="22"/>
          <w:szCs w:val="22"/>
          <w:lang w:val="en-US" w:eastAsia="en-US"/>
        </w:rPr>
        <w:t xml:space="preserve"> Kabi, obráťte sa na svojho lekára alebo zdravotnú sestru.</w:t>
      </w:r>
    </w:p>
    <w:p w14:paraId="58E74EF5" w14:textId="77777777" w:rsidR="00A36835" w:rsidRPr="001B6866" w:rsidRDefault="00A36835" w:rsidP="00AE165F">
      <w:pPr>
        <w:autoSpaceDE w:val="0"/>
        <w:autoSpaceDN w:val="0"/>
        <w:adjustRightInd w:val="0"/>
        <w:rPr>
          <w:sz w:val="22"/>
          <w:szCs w:val="22"/>
          <w:lang w:val="en-US" w:eastAsia="en-US"/>
        </w:rPr>
      </w:pPr>
    </w:p>
    <w:p w14:paraId="62C74CBE" w14:textId="7EECF853" w:rsidR="00A36835" w:rsidRPr="008D105B" w:rsidRDefault="00A36835" w:rsidP="00A36835">
      <w:pPr>
        <w:autoSpaceDE w:val="0"/>
        <w:autoSpaceDN w:val="0"/>
        <w:adjustRightInd w:val="0"/>
        <w:rPr>
          <w:sz w:val="22"/>
          <w:szCs w:val="22"/>
          <w:lang w:val="sk-SK" w:eastAsia="en-US"/>
        </w:rPr>
      </w:pPr>
      <w:r w:rsidRPr="008D105B">
        <w:rPr>
          <w:sz w:val="22"/>
          <w:szCs w:val="22"/>
          <w:lang w:val="sk-SK" w:eastAsia="en-US"/>
        </w:rPr>
        <w:t>Ak zabudnete použiť liek Bendamustine Kabi </w:t>
      </w:r>
    </w:p>
    <w:p w14:paraId="12D8020C" w14:textId="42A02C0B" w:rsidR="00A36835" w:rsidRPr="00A36835" w:rsidRDefault="00A36835" w:rsidP="00A36835">
      <w:pPr>
        <w:autoSpaceDE w:val="0"/>
        <w:autoSpaceDN w:val="0"/>
        <w:adjustRightInd w:val="0"/>
        <w:rPr>
          <w:sz w:val="22"/>
          <w:szCs w:val="22"/>
          <w:lang w:val="sk-SK" w:eastAsia="en-US"/>
        </w:rPr>
      </w:pPr>
      <w:r w:rsidRPr="00A36835">
        <w:rPr>
          <w:sz w:val="22"/>
          <w:szCs w:val="22"/>
          <w:lang w:val="sk-SK" w:eastAsia="en-US"/>
        </w:rPr>
        <w:t xml:space="preserve">Ak sa zabudne na podanie dávky lieku Bendamustine </w:t>
      </w:r>
      <w:r>
        <w:rPr>
          <w:sz w:val="22"/>
          <w:szCs w:val="22"/>
          <w:lang w:val="sk-SK" w:eastAsia="en-US"/>
        </w:rPr>
        <w:t>Kabi</w:t>
      </w:r>
      <w:r w:rsidRPr="00A36835">
        <w:rPr>
          <w:sz w:val="22"/>
          <w:szCs w:val="22"/>
          <w:lang w:val="sk-SK" w:eastAsia="en-US"/>
        </w:rPr>
        <w:t>, váš lekár spravidla zachová štandardný dávkovací plán.</w:t>
      </w:r>
    </w:p>
    <w:p w14:paraId="03D344DB" w14:textId="77777777" w:rsidR="00A36835" w:rsidRPr="008D105B" w:rsidRDefault="00A36835" w:rsidP="00A36835">
      <w:pPr>
        <w:autoSpaceDE w:val="0"/>
        <w:autoSpaceDN w:val="0"/>
        <w:adjustRightInd w:val="0"/>
        <w:rPr>
          <w:sz w:val="22"/>
          <w:szCs w:val="22"/>
          <w:lang w:val="sk-SK" w:eastAsia="en-US"/>
        </w:rPr>
      </w:pPr>
    </w:p>
    <w:p w14:paraId="5B052567" w14:textId="6BABFBAB" w:rsidR="00A36835" w:rsidRPr="008D105B" w:rsidRDefault="00A36835" w:rsidP="00A36835">
      <w:pPr>
        <w:autoSpaceDE w:val="0"/>
        <w:autoSpaceDN w:val="0"/>
        <w:adjustRightInd w:val="0"/>
        <w:rPr>
          <w:sz w:val="22"/>
          <w:szCs w:val="22"/>
          <w:lang w:val="sk-SK" w:eastAsia="en-US"/>
        </w:rPr>
      </w:pPr>
      <w:r w:rsidRPr="008D105B">
        <w:rPr>
          <w:sz w:val="22"/>
          <w:szCs w:val="22"/>
          <w:lang w:val="sk-SK" w:eastAsia="en-US"/>
        </w:rPr>
        <w:t>Ak prestanete používať Bendamustine Kabi </w:t>
      </w:r>
    </w:p>
    <w:p w14:paraId="6F78C1D2" w14:textId="1A5392D7" w:rsidR="00A36835" w:rsidRPr="00A36835" w:rsidRDefault="00A36835" w:rsidP="00A36835">
      <w:pPr>
        <w:autoSpaceDE w:val="0"/>
        <w:autoSpaceDN w:val="0"/>
        <w:adjustRightInd w:val="0"/>
        <w:rPr>
          <w:sz w:val="22"/>
          <w:szCs w:val="22"/>
          <w:lang w:val="sk-SK" w:eastAsia="en-US"/>
        </w:rPr>
      </w:pPr>
      <w:r w:rsidRPr="00A36835">
        <w:rPr>
          <w:sz w:val="22"/>
          <w:szCs w:val="22"/>
          <w:lang w:val="sk-SK" w:eastAsia="en-US"/>
        </w:rPr>
        <w:t xml:space="preserve">Lekár, ktorý vás ošetruje, rozhodne, či sa liečba liekom Bendamustine </w:t>
      </w:r>
      <w:r>
        <w:rPr>
          <w:sz w:val="22"/>
          <w:szCs w:val="22"/>
          <w:lang w:val="sk-SK" w:eastAsia="en-US"/>
        </w:rPr>
        <w:t>Kabi</w:t>
      </w:r>
      <w:r w:rsidRPr="00A36835">
        <w:rPr>
          <w:sz w:val="22"/>
          <w:szCs w:val="22"/>
          <w:lang w:val="sk-SK" w:eastAsia="en-US"/>
        </w:rPr>
        <w:t xml:space="preserve"> preruší alebo či prejdete na iný </w:t>
      </w:r>
      <w:r>
        <w:rPr>
          <w:sz w:val="22"/>
          <w:szCs w:val="22"/>
          <w:lang w:val="sk-SK" w:eastAsia="en-US"/>
        </w:rPr>
        <w:t>liek</w:t>
      </w:r>
      <w:r w:rsidRPr="00A36835">
        <w:rPr>
          <w:sz w:val="22"/>
          <w:szCs w:val="22"/>
          <w:lang w:val="sk-SK" w:eastAsia="en-US"/>
        </w:rPr>
        <w:t>.</w:t>
      </w:r>
    </w:p>
    <w:p w14:paraId="14D1D4D8" w14:textId="77777777" w:rsidR="00AE165F" w:rsidRPr="007D1058" w:rsidRDefault="00AE165F" w:rsidP="00AE165F">
      <w:pPr>
        <w:autoSpaceDE w:val="0"/>
        <w:autoSpaceDN w:val="0"/>
        <w:adjustRightInd w:val="0"/>
        <w:rPr>
          <w:sz w:val="22"/>
          <w:szCs w:val="22"/>
          <w:lang w:val="en-US" w:eastAsia="en-US"/>
        </w:rPr>
      </w:pPr>
    </w:p>
    <w:p w14:paraId="37691533" w14:textId="77777777" w:rsidR="00AE165F" w:rsidRPr="005300D2" w:rsidRDefault="00AE165F" w:rsidP="00AE165F">
      <w:pPr>
        <w:autoSpaceDE w:val="0"/>
        <w:autoSpaceDN w:val="0"/>
        <w:adjustRightInd w:val="0"/>
        <w:rPr>
          <w:sz w:val="22"/>
          <w:szCs w:val="22"/>
          <w:lang w:val="en-US" w:eastAsia="en-US"/>
        </w:rPr>
      </w:pPr>
      <w:r w:rsidRPr="005300D2">
        <w:rPr>
          <w:sz w:val="22"/>
          <w:szCs w:val="22"/>
          <w:lang w:val="en-US" w:eastAsia="en-US"/>
        </w:rPr>
        <w:t>Ak máte akékoľvek ďalšie otázky týkajúce sa použitia tohto lieku, opýtajte sa svojho lekára alebo lekárnika.</w:t>
      </w:r>
    </w:p>
    <w:p w14:paraId="555F0A4F" w14:textId="77777777" w:rsidR="00AE165F" w:rsidRPr="005300D2" w:rsidRDefault="00AE165F" w:rsidP="00AE165F">
      <w:pPr>
        <w:autoSpaceDE w:val="0"/>
        <w:autoSpaceDN w:val="0"/>
        <w:adjustRightInd w:val="0"/>
        <w:rPr>
          <w:sz w:val="22"/>
          <w:szCs w:val="22"/>
          <w:lang w:val="en-US" w:eastAsia="en-US"/>
        </w:rPr>
      </w:pPr>
    </w:p>
    <w:p w14:paraId="3A1B6F29" w14:textId="77777777" w:rsidR="00AE165F" w:rsidRPr="005300D2" w:rsidRDefault="00AE165F" w:rsidP="00AE165F">
      <w:pPr>
        <w:autoSpaceDE w:val="0"/>
        <w:autoSpaceDN w:val="0"/>
        <w:adjustRightInd w:val="0"/>
        <w:rPr>
          <w:sz w:val="22"/>
          <w:szCs w:val="22"/>
          <w:lang w:val="en-US" w:eastAsia="en-US"/>
        </w:rPr>
      </w:pPr>
    </w:p>
    <w:p w14:paraId="49845867" w14:textId="77777777" w:rsidR="00AE165F" w:rsidRPr="005300D2" w:rsidRDefault="00AE165F" w:rsidP="00AE165F">
      <w:pPr>
        <w:numPr>
          <w:ilvl w:val="0"/>
          <w:numId w:val="3"/>
        </w:numPr>
        <w:tabs>
          <w:tab w:val="left" w:pos="450"/>
        </w:tabs>
        <w:autoSpaceDE w:val="0"/>
        <w:autoSpaceDN w:val="0"/>
        <w:adjustRightInd w:val="0"/>
        <w:rPr>
          <w:b/>
          <w:sz w:val="22"/>
          <w:szCs w:val="22"/>
          <w:lang w:val="en-GB" w:eastAsia="en-US"/>
        </w:rPr>
      </w:pPr>
      <w:r w:rsidRPr="005300D2">
        <w:rPr>
          <w:b/>
          <w:bCs/>
          <w:sz w:val="22"/>
          <w:szCs w:val="22"/>
          <w:lang w:val="en-GB" w:eastAsia="en-US"/>
        </w:rPr>
        <w:t>Možné vedľajšie účinky</w:t>
      </w:r>
    </w:p>
    <w:p w14:paraId="75403F75" w14:textId="77777777" w:rsidR="00AE165F" w:rsidRPr="005300D2" w:rsidRDefault="00AE165F" w:rsidP="00AE165F">
      <w:pPr>
        <w:autoSpaceDE w:val="0"/>
        <w:autoSpaceDN w:val="0"/>
        <w:adjustRightInd w:val="0"/>
        <w:rPr>
          <w:sz w:val="22"/>
          <w:szCs w:val="22"/>
          <w:lang w:val="en-US" w:eastAsia="en-US"/>
        </w:rPr>
      </w:pPr>
    </w:p>
    <w:p w14:paraId="3CCF55C1" w14:textId="77777777" w:rsidR="00AE165F" w:rsidRPr="005300D2" w:rsidRDefault="00AE165F" w:rsidP="00AE165F">
      <w:pPr>
        <w:autoSpaceDE w:val="0"/>
        <w:autoSpaceDN w:val="0"/>
        <w:adjustRightInd w:val="0"/>
        <w:rPr>
          <w:sz w:val="22"/>
          <w:szCs w:val="22"/>
          <w:lang w:eastAsia="en-US"/>
        </w:rPr>
      </w:pPr>
      <w:r w:rsidRPr="005300D2">
        <w:rPr>
          <w:sz w:val="22"/>
          <w:szCs w:val="22"/>
          <w:lang w:eastAsia="en-US"/>
        </w:rPr>
        <w:t>Tak ako všetky lieky, aj tento liek, môže spôsobovať vedľajšie účinky, hoci sa neprejavia u každého.</w:t>
      </w:r>
    </w:p>
    <w:p w14:paraId="79199677" w14:textId="77777777" w:rsidR="00AE165F" w:rsidRPr="005300D2" w:rsidRDefault="00AE165F" w:rsidP="00AE165F">
      <w:pPr>
        <w:rPr>
          <w:sz w:val="22"/>
          <w:szCs w:val="22"/>
        </w:rPr>
      </w:pPr>
    </w:p>
    <w:p w14:paraId="6AFEC679" w14:textId="79DDCA98" w:rsidR="00A36835" w:rsidRPr="00A36835" w:rsidRDefault="00AE165F" w:rsidP="00A36835">
      <w:pPr>
        <w:rPr>
          <w:sz w:val="22"/>
          <w:szCs w:val="22"/>
          <w:lang w:val="sk-SK" w:eastAsia="en-US"/>
        </w:rPr>
      </w:pPr>
      <w:r w:rsidRPr="005300D2">
        <w:rPr>
          <w:bCs/>
          <w:sz w:val="22"/>
          <w:szCs w:val="22"/>
        </w:rPr>
        <w:t xml:space="preserve">Po </w:t>
      </w:r>
      <w:r w:rsidR="00A36835">
        <w:rPr>
          <w:bCs/>
          <w:sz w:val="22"/>
          <w:szCs w:val="22"/>
        </w:rPr>
        <w:t>úniku lieku Bendamustine Kabi</w:t>
      </w:r>
      <w:r w:rsidRPr="005300D2">
        <w:rPr>
          <w:bCs/>
          <w:sz w:val="22"/>
          <w:szCs w:val="22"/>
        </w:rPr>
        <w:t xml:space="preserve"> do tkaniva mimo krvných ciev (extravaskulárne) bol veľmi zriedkavo pozorovan</w:t>
      </w:r>
      <w:r w:rsidR="00A36835">
        <w:rPr>
          <w:bCs/>
          <w:sz w:val="22"/>
          <w:szCs w:val="22"/>
        </w:rPr>
        <w:t>ý</w:t>
      </w:r>
      <w:r w:rsidRPr="005300D2">
        <w:rPr>
          <w:bCs/>
          <w:sz w:val="22"/>
          <w:szCs w:val="22"/>
        </w:rPr>
        <w:t xml:space="preserve"> </w:t>
      </w:r>
      <w:r w:rsidR="00A36835">
        <w:rPr>
          <w:bCs/>
          <w:sz w:val="22"/>
          <w:szCs w:val="22"/>
        </w:rPr>
        <w:t>rozklad</w:t>
      </w:r>
      <w:r w:rsidRPr="005300D2">
        <w:rPr>
          <w:bCs/>
          <w:sz w:val="22"/>
          <w:szCs w:val="22"/>
        </w:rPr>
        <w:t xml:space="preserve"> tkaniva (nekróza</w:t>
      </w:r>
      <w:r w:rsidR="004B301E">
        <w:rPr>
          <w:bCs/>
          <w:sz w:val="22"/>
          <w:szCs w:val="22"/>
        </w:rPr>
        <w:t xml:space="preserve"> – odumretie tkaniva</w:t>
      </w:r>
      <w:r w:rsidRPr="005300D2">
        <w:rPr>
          <w:bCs/>
          <w:sz w:val="22"/>
          <w:szCs w:val="22"/>
        </w:rPr>
        <w:t xml:space="preserve">). Prejavom podania lieku mimo krvných ciev môže byť pocit pálenia v mieste vpichu infúznej ihly. V dôsledku takéhoto podania sa môže vyskytnúť bolesť a zlé hojenie </w:t>
      </w:r>
      <w:r>
        <w:rPr>
          <w:bCs/>
          <w:sz w:val="22"/>
          <w:szCs w:val="22"/>
        </w:rPr>
        <w:t>kožných defektov (poškodení)</w:t>
      </w:r>
      <w:r w:rsidRPr="00202AD4">
        <w:rPr>
          <w:bCs/>
          <w:sz w:val="22"/>
          <w:szCs w:val="22"/>
        </w:rPr>
        <w:t xml:space="preserve">. </w:t>
      </w:r>
    </w:p>
    <w:p w14:paraId="6AC3C6A7" w14:textId="77777777" w:rsidR="00AE165F" w:rsidRPr="005300D2" w:rsidRDefault="00AE165F" w:rsidP="00AE165F">
      <w:pPr>
        <w:pStyle w:val="Default"/>
        <w:rPr>
          <w:bCs/>
          <w:color w:val="auto"/>
          <w:sz w:val="22"/>
          <w:szCs w:val="22"/>
          <w:lang w:val="nl-NL"/>
        </w:rPr>
      </w:pPr>
    </w:p>
    <w:p w14:paraId="73A8F17F" w14:textId="04FB5034" w:rsidR="00AE165F" w:rsidRDefault="00AE165F" w:rsidP="004B301E">
      <w:pPr>
        <w:pStyle w:val="Default"/>
        <w:rPr>
          <w:bCs/>
          <w:color w:val="auto"/>
          <w:sz w:val="22"/>
          <w:szCs w:val="22"/>
          <w:lang w:val="nl-NL"/>
        </w:rPr>
      </w:pPr>
      <w:r w:rsidRPr="005300D2">
        <w:rPr>
          <w:bCs/>
          <w:color w:val="auto"/>
          <w:sz w:val="22"/>
          <w:szCs w:val="22"/>
          <w:lang w:val="nl-NL"/>
        </w:rPr>
        <w:t xml:space="preserve">Vedľajším účinkom </w:t>
      </w:r>
      <w:r>
        <w:rPr>
          <w:bCs/>
          <w:color w:val="auto"/>
          <w:sz w:val="22"/>
          <w:szCs w:val="22"/>
          <w:lang w:val="nl-NL"/>
        </w:rPr>
        <w:t xml:space="preserve">lieku </w:t>
      </w:r>
      <w:r w:rsidRPr="001B0DBF">
        <w:rPr>
          <w:bCs/>
          <w:color w:val="auto"/>
          <w:sz w:val="22"/>
          <w:szCs w:val="22"/>
          <w:lang w:val="nl-NL"/>
        </w:rPr>
        <w:t>Bendamustin</w:t>
      </w:r>
      <w:r>
        <w:rPr>
          <w:bCs/>
          <w:color w:val="auto"/>
          <w:sz w:val="22"/>
          <w:szCs w:val="22"/>
          <w:lang w:val="nl-NL"/>
        </w:rPr>
        <w:t>e</w:t>
      </w:r>
      <w:r w:rsidRPr="001B0DBF">
        <w:rPr>
          <w:bCs/>
          <w:color w:val="auto"/>
          <w:sz w:val="22"/>
          <w:szCs w:val="22"/>
          <w:lang w:val="nl-NL"/>
        </w:rPr>
        <w:t xml:space="preserve"> Kabi, obmedzujúcim jeho dávku, je porucha funkcie kostnej drene, ktorá sa </w:t>
      </w:r>
      <w:r w:rsidRPr="005300D2">
        <w:rPr>
          <w:bCs/>
          <w:color w:val="auto"/>
          <w:sz w:val="22"/>
          <w:szCs w:val="22"/>
          <w:lang w:val="nl-NL"/>
        </w:rPr>
        <w:t xml:space="preserve">po ukončení liečby spravidla vracia na normálnu hodnotu. Potlačená funkcia kostnej </w:t>
      </w:r>
      <w:r w:rsidRPr="005300D2">
        <w:rPr>
          <w:bCs/>
          <w:color w:val="auto"/>
          <w:sz w:val="22"/>
          <w:szCs w:val="22"/>
          <w:lang w:val="nl-NL"/>
        </w:rPr>
        <w:lastRenderedPageBreak/>
        <w:t>drene</w:t>
      </w:r>
      <w:r w:rsidR="004B301E" w:rsidRPr="004B301E">
        <w:rPr>
          <w:bCs/>
          <w:sz w:val="22"/>
          <w:szCs w:val="22"/>
          <w:lang w:val="sk-SK"/>
        </w:rPr>
        <w:t>,</w:t>
      </w:r>
      <w:r w:rsidR="004B301E">
        <w:rPr>
          <w:bCs/>
          <w:sz w:val="22"/>
          <w:szCs w:val="22"/>
          <w:lang w:val="sk-SK"/>
        </w:rPr>
        <w:t xml:space="preserve"> </w:t>
      </w:r>
      <w:r w:rsidR="004B301E" w:rsidRPr="004B301E">
        <w:rPr>
          <w:bCs/>
          <w:sz w:val="22"/>
          <w:szCs w:val="22"/>
          <w:lang w:val="sk-SK"/>
        </w:rPr>
        <w:t>môže viesť k zníženiu počtu krvných buniek, ktor</w:t>
      </w:r>
      <w:r w:rsidR="00AE3223">
        <w:rPr>
          <w:bCs/>
          <w:sz w:val="22"/>
          <w:szCs w:val="22"/>
          <w:lang w:val="sk-SK"/>
        </w:rPr>
        <w:t>ý môže viesť k zvýšeniu rizika</w:t>
      </w:r>
      <w:r w:rsidRPr="005300D2">
        <w:rPr>
          <w:bCs/>
          <w:color w:val="auto"/>
          <w:sz w:val="22"/>
          <w:szCs w:val="22"/>
          <w:lang w:val="nl-NL"/>
        </w:rPr>
        <w:t xml:space="preserve"> infekcie</w:t>
      </w:r>
      <w:r w:rsidR="004B301E" w:rsidRPr="004B301E">
        <w:rPr>
          <w:bCs/>
          <w:color w:val="auto"/>
          <w:sz w:val="22"/>
          <w:szCs w:val="22"/>
          <w:lang w:val="sk-SK"/>
        </w:rPr>
        <w:t>, anémie</w:t>
      </w:r>
      <w:r w:rsidR="004F5665">
        <w:rPr>
          <w:bCs/>
          <w:color w:val="auto"/>
          <w:sz w:val="22"/>
          <w:szCs w:val="22"/>
          <w:lang w:val="sk-SK"/>
        </w:rPr>
        <w:t xml:space="preserve"> (chudokrvnosti)</w:t>
      </w:r>
      <w:r w:rsidR="004B301E" w:rsidRPr="004B301E">
        <w:rPr>
          <w:bCs/>
          <w:color w:val="auto"/>
          <w:sz w:val="22"/>
          <w:szCs w:val="22"/>
          <w:lang w:val="sk-SK"/>
        </w:rPr>
        <w:t xml:space="preserve"> alebo zvýšené</w:t>
      </w:r>
      <w:r w:rsidR="00AE3223">
        <w:rPr>
          <w:bCs/>
          <w:color w:val="auto"/>
          <w:sz w:val="22"/>
          <w:szCs w:val="22"/>
          <w:lang w:val="sk-SK"/>
        </w:rPr>
        <w:t xml:space="preserve">mu riziku </w:t>
      </w:r>
      <w:r w:rsidR="004B301E" w:rsidRPr="004B301E">
        <w:rPr>
          <w:bCs/>
          <w:color w:val="auto"/>
          <w:sz w:val="22"/>
          <w:szCs w:val="22"/>
          <w:lang w:val="sk-SK"/>
        </w:rPr>
        <w:t>krvácania</w:t>
      </w:r>
      <w:r w:rsidRPr="005300D2">
        <w:rPr>
          <w:bCs/>
          <w:color w:val="auto"/>
          <w:sz w:val="22"/>
          <w:szCs w:val="22"/>
          <w:lang w:val="nl-NL"/>
        </w:rPr>
        <w:t>.</w:t>
      </w:r>
    </w:p>
    <w:p w14:paraId="7FE55A99" w14:textId="1CD1997E" w:rsidR="00E91E18" w:rsidRDefault="00E91E18" w:rsidP="004B301E">
      <w:pPr>
        <w:pStyle w:val="Default"/>
        <w:rPr>
          <w:bCs/>
          <w:sz w:val="22"/>
          <w:szCs w:val="22"/>
          <w:lang w:val="sk-SK"/>
        </w:rPr>
      </w:pPr>
    </w:p>
    <w:p w14:paraId="03B770B2" w14:textId="77777777" w:rsidR="00E91E18" w:rsidRPr="00E91E18" w:rsidRDefault="00E91E18" w:rsidP="00E91E18">
      <w:pPr>
        <w:pStyle w:val="Default"/>
        <w:rPr>
          <w:bCs/>
          <w:sz w:val="22"/>
          <w:szCs w:val="22"/>
          <w:lang w:val="en-GB"/>
        </w:rPr>
      </w:pPr>
      <w:r w:rsidRPr="00E91E18">
        <w:rPr>
          <w:bCs/>
          <w:sz w:val="22"/>
          <w:szCs w:val="22"/>
          <w:lang w:val="en-GB"/>
        </w:rPr>
        <w:t>Kontaktujte svojho lekára alebo okamžite vyhľadajte lekársku pomoc, ak zaznamenáte niektorý z nasledujúcich vedľajších účinkov (frekvencia neznáma):</w:t>
      </w:r>
    </w:p>
    <w:p w14:paraId="2F6B2220" w14:textId="77777777" w:rsidR="00E91E18" w:rsidRPr="00E91E18" w:rsidRDefault="00E91E18" w:rsidP="00E91E18">
      <w:pPr>
        <w:pStyle w:val="Default"/>
        <w:rPr>
          <w:bCs/>
          <w:sz w:val="22"/>
          <w:szCs w:val="22"/>
          <w:lang w:val="en-GB"/>
        </w:rPr>
      </w:pPr>
    </w:p>
    <w:p w14:paraId="3C08E7B6" w14:textId="77777777" w:rsidR="00E91E18" w:rsidRPr="00E91E18" w:rsidRDefault="00E91E18" w:rsidP="00E91E18">
      <w:pPr>
        <w:pStyle w:val="Default"/>
        <w:rPr>
          <w:bCs/>
          <w:sz w:val="22"/>
          <w:szCs w:val="22"/>
          <w:lang w:val="en-GB"/>
        </w:rPr>
      </w:pPr>
      <w:r w:rsidRPr="00E91E18">
        <w:rPr>
          <w:bCs/>
          <w:sz w:val="22"/>
          <w:szCs w:val="22"/>
          <w:lang w:val="en-GB"/>
        </w:rPr>
        <w:t>Závažné kožné vyrážky vrátane Stevensov-Johnsonovho syndrómu a toxickej epidermálnej</w:t>
      </w:r>
    </w:p>
    <w:p w14:paraId="7D17DCF7" w14:textId="55B2FC85" w:rsidR="00E91E18" w:rsidRPr="00E91E18" w:rsidRDefault="00E91E18" w:rsidP="00E91E18">
      <w:pPr>
        <w:pStyle w:val="Default"/>
        <w:rPr>
          <w:bCs/>
          <w:sz w:val="22"/>
          <w:szCs w:val="22"/>
          <w:lang w:val="en-GB"/>
        </w:rPr>
      </w:pPr>
      <w:r w:rsidRPr="00E91E18">
        <w:rPr>
          <w:bCs/>
          <w:sz w:val="22"/>
          <w:szCs w:val="22"/>
          <w:lang w:val="en-GB"/>
        </w:rPr>
        <w:t>nekrolýzy.</w:t>
      </w:r>
      <w:r>
        <w:rPr>
          <w:bCs/>
          <w:sz w:val="22"/>
          <w:szCs w:val="22"/>
          <w:lang w:val="en-GB"/>
        </w:rPr>
        <w:t xml:space="preserve"> </w:t>
      </w:r>
      <w:r w:rsidRPr="00E91E18">
        <w:rPr>
          <w:bCs/>
          <w:sz w:val="22"/>
          <w:szCs w:val="22"/>
          <w:lang w:val="en-GB"/>
        </w:rPr>
        <w:t>Tieto sa môžu objaviť ako červené ohraničené makuly (škvrny) alebo kruhové plochy často s centrálnymi pľuzgiermi na trupe, olupovaním kože, vredmi v ústach, hrdle, nose, na pohlavných orgánoch a očiach a môže im predchádzať horúčka a príznaky podobné chrípke.</w:t>
      </w:r>
    </w:p>
    <w:p w14:paraId="1784E0A6" w14:textId="77777777" w:rsidR="00E91E18" w:rsidRPr="00E91E18" w:rsidRDefault="00E91E18" w:rsidP="00E91E18">
      <w:pPr>
        <w:pStyle w:val="Default"/>
        <w:rPr>
          <w:bCs/>
          <w:sz w:val="22"/>
          <w:szCs w:val="22"/>
          <w:lang w:val="en-GB"/>
        </w:rPr>
      </w:pPr>
    </w:p>
    <w:p w14:paraId="5FAB0FF4" w14:textId="77777777" w:rsidR="00E91E18" w:rsidRPr="00E91E18" w:rsidRDefault="00E91E18" w:rsidP="00E91E18">
      <w:pPr>
        <w:pStyle w:val="Default"/>
        <w:rPr>
          <w:bCs/>
          <w:sz w:val="22"/>
          <w:szCs w:val="22"/>
          <w:lang w:val="en-GB"/>
        </w:rPr>
      </w:pPr>
      <w:r w:rsidRPr="00E91E18">
        <w:rPr>
          <w:bCs/>
          <w:sz w:val="22"/>
          <w:szCs w:val="22"/>
          <w:lang w:val="en-GB"/>
        </w:rPr>
        <w:t>Veľmi rozšírená vyrážka, vysoká telesná teplota, zväčšené lymfatické uzliny a iné postihnutia</w:t>
      </w:r>
    </w:p>
    <w:p w14:paraId="408FE0B4" w14:textId="77777777" w:rsidR="00E91E18" w:rsidRPr="00E91E18" w:rsidRDefault="00E91E18" w:rsidP="00E91E18">
      <w:pPr>
        <w:pStyle w:val="Default"/>
        <w:rPr>
          <w:bCs/>
          <w:sz w:val="22"/>
          <w:szCs w:val="22"/>
          <w:lang w:val="en-GB"/>
        </w:rPr>
      </w:pPr>
      <w:r w:rsidRPr="00E91E18">
        <w:rPr>
          <w:bCs/>
          <w:sz w:val="22"/>
          <w:szCs w:val="22"/>
          <w:lang w:val="en-GB"/>
        </w:rPr>
        <w:t xml:space="preserve">telesných orgánov (lieková reakcia s eozinofíliou a systémovými príznakmi, ktorá je tiež známa </w:t>
      </w:r>
    </w:p>
    <w:p w14:paraId="6AAC23CB" w14:textId="77777777" w:rsidR="00E91E18" w:rsidRPr="00E91E18" w:rsidRDefault="00E91E18" w:rsidP="00E91E18">
      <w:pPr>
        <w:pStyle w:val="Default"/>
        <w:rPr>
          <w:bCs/>
          <w:sz w:val="22"/>
          <w:szCs w:val="22"/>
          <w:lang w:val="sk-SK"/>
        </w:rPr>
      </w:pPr>
      <w:r w:rsidRPr="00E91E18">
        <w:rPr>
          <w:bCs/>
          <w:sz w:val="22"/>
          <w:szCs w:val="22"/>
          <w:lang w:val="en-GB"/>
        </w:rPr>
        <w:t>ako DRESS alebo hypersenzitívny syndróm).</w:t>
      </w:r>
    </w:p>
    <w:p w14:paraId="2FFA3EA2" w14:textId="4E8E5FFE" w:rsidR="00E91E18" w:rsidRDefault="00E91E18" w:rsidP="004B301E">
      <w:pPr>
        <w:pStyle w:val="Default"/>
        <w:rPr>
          <w:bCs/>
          <w:sz w:val="22"/>
          <w:szCs w:val="22"/>
          <w:lang w:val="sk-SK"/>
        </w:rPr>
      </w:pPr>
    </w:p>
    <w:p w14:paraId="47057FC5" w14:textId="4438658F" w:rsidR="00E91E18" w:rsidRPr="00773ACE" w:rsidRDefault="00E91E18" w:rsidP="004B301E">
      <w:pPr>
        <w:pStyle w:val="Default"/>
        <w:rPr>
          <w:bCs/>
          <w:sz w:val="22"/>
          <w:szCs w:val="22"/>
          <w:lang w:val="sk-SK"/>
        </w:rPr>
      </w:pPr>
      <w:r>
        <w:rPr>
          <w:bCs/>
          <w:sz w:val="22"/>
          <w:szCs w:val="22"/>
          <w:lang w:val="sk-SK"/>
        </w:rPr>
        <w:t>Ďalšie vedľajšie účinky:</w:t>
      </w:r>
    </w:p>
    <w:p w14:paraId="33458681" w14:textId="77777777" w:rsidR="00AE165F" w:rsidRPr="005300D2" w:rsidRDefault="00AE165F" w:rsidP="00AE165F">
      <w:pPr>
        <w:pStyle w:val="Default"/>
        <w:rPr>
          <w:bCs/>
          <w:color w:val="auto"/>
          <w:sz w:val="22"/>
          <w:szCs w:val="22"/>
        </w:rPr>
      </w:pPr>
    </w:p>
    <w:p w14:paraId="0D45D5F6" w14:textId="77777777" w:rsidR="00AE165F" w:rsidRPr="004A46A8" w:rsidRDefault="00AE165F" w:rsidP="00AE165F">
      <w:pPr>
        <w:autoSpaceDE w:val="0"/>
        <w:autoSpaceDN w:val="0"/>
        <w:adjustRightInd w:val="0"/>
        <w:rPr>
          <w:i/>
          <w:sz w:val="22"/>
          <w:szCs w:val="22"/>
          <w:lang w:val="sk-SK" w:eastAsia="en-US"/>
        </w:rPr>
      </w:pPr>
      <w:r w:rsidRPr="004A46A8">
        <w:rPr>
          <w:bCs/>
          <w:i/>
          <w:sz w:val="22"/>
          <w:szCs w:val="22"/>
          <w:lang w:val="sk-SK" w:eastAsia="en-US"/>
        </w:rPr>
        <w:t xml:space="preserve">Veľmi časté </w:t>
      </w:r>
      <w:r w:rsidRPr="004A46A8">
        <w:rPr>
          <w:i/>
          <w:color w:val="000000"/>
          <w:sz w:val="22"/>
          <w:szCs w:val="22"/>
          <w:lang w:val="sk-SK"/>
        </w:rPr>
        <w:t>(môžu postihovať viac ako 1 z 10 osôb):</w:t>
      </w:r>
    </w:p>
    <w:p w14:paraId="4B2E02B4" w14:textId="1F018511" w:rsidR="00AE165F" w:rsidRPr="004A46A8" w:rsidRDefault="004F5665"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N</w:t>
      </w:r>
      <w:r w:rsidR="00AE165F" w:rsidRPr="004A46A8">
        <w:rPr>
          <w:sz w:val="22"/>
          <w:szCs w:val="22"/>
          <w:lang w:val="sk-SK" w:eastAsia="en-US"/>
        </w:rPr>
        <w:t>ízk</w:t>
      </w:r>
      <w:r>
        <w:rPr>
          <w:sz w:val="22"/>
          <w:szCs w:val="22"/>
          <w:lang w:val="sk-SK" w:eastAsia="en-US"/>
        </w:rPr>
        <w:t>y počet</w:t>
      </w:r>
      <w:r w:rsidR="00AE165F" w:rsidRPr="004A46A8">
        <w:rPr>
          <w:sz w:val="22"/>
          <w:szCs w:val="22"/>
          <w:lang w:val="sk-SK" w:eastAsia="en-US"/>
        </w:rPr>
        <w:t xml:space="preserve"> bielych krviniek (</w:t>
      </w:r>
      <w:r w:rsidR="0096483E" w:rsidRPr="0096483E">
        <w:rPr>
          <w:sz w:val="22"/>
          <w:szCs w:val="22"/>
          <w:lang w:val="sk-SK" w:eastAsia="en-US"/>
        </w:rPr>
        <w:t>bunky vášho tela, ktoré bojujú proti chorobám</w:t>
      </w:r>
      <w:r w:rsidR="00AE165F" w:rsidRPr="004A46A8">
        <w:rPr>
          <w:sz w:val="22"/>
          <w:szCs w:val="22"/>
          <w:lang w:val="sk-SK" w:eastAsia="en-US"/>
        </w:rPr>
        <w:t>)</w:t>
      </w:r>
    </w:p>
    <w:p w14:paraId="3F2A800B" w14:textId="5E5D1045" w:rsidR="00AE165F" w:rsidRPr="00972770" w:rsidRDefault="00AE165F" w:rsidP="00773ACE">
      <w:pPr>
        <w:numPr>
          <w:ilvl w:val="0"/>
          <w:numId w:val="5"/>
        </w:numPr>
        <w:tabs>
          <w:tab w:val="left" w:pos="360"/>
          <w:tab w:val="num" w:pos="567"/>
        </w:tabs>
        <w:autoSpaceDE w:val="0"/>
        <w:autoSpaceDN w:val="0"/>
        <w:adjustRightInd w:val="0"/>
        <w:rPr>
          <w:sz w:val="22"/>
          <w:szCs w:val="22"/>
          <w:lang w:val="sk-SK" w:eastAsia="en-US"/>
        </w:rPr>
      </w:pPr>
      <w:r w:rsidRPr="004A46A8">
        <w:rPr>
          <w:sz w:val="22"/>
          <w:szCs w:val="22"/>
          <w:lang w:val="sk-SK" w:eastAsia="en-US"/>
        </w:rPr>
        <w:t>zníženie obsahu červeného farbiva v krvi (hemoglobín</w:t>
      </w:r>
      <w:r w:rsidR="0096483E" w:rsidRPr="0096483E">
        <w:rPr>
          <w:sz w:val="22"/>
          <w:szCs w:val="22"/>
          <w:lang w:val="sk-SK" w:eastAsia="en-US"/>
        </w:rPr>
        <w:t>u: bielkovina v červených krvinkách,</w:t>
      </w:r>
      <w:r w:rsidR="00972770">
        <w:rPr>
          <w:sz w:val="22"/>
          <w:szCs w:val="22"/>
          <w:lang w:val="sk-SK" w:eastAsia="en-US"/>
        </w:rPr>
        <w:t xml:space="preserve"> </w:t>
      </w:r>
      <w:r w:rsidR="0096483E" w:rsidRPr="00972770">
        <w:rPr>
          <w:sz w:val="22"/>
          <w:szCs w:val="22"/>
          <w:lang w:val="sk-SK" w:eastAsia="en-US"/>
        </w:rPr>
        <w:t>ktorá prenáša kyslík po celom tele</w:t>
      </w:r>
      <w:r w:rsidRPr="00972770">
        <w:rPr>
          <w:sz w:val="22"/>
          <w:szCs w:val="22"/>
          <w:lang w:val="sk-SK" w:eastAsia="en-US"/>
        </w:rPr>
        <w:t>)</w:t>
      </w:r>
    </w:p>
    <w:p w14:paraId="5C7EF8DE" w14:textId="6571E814" w:rsidR="00AE165F" w:rsidRPr="00972770" w:rsidRDefault="00AE165F" w:rsidP="00773ACE">
      <w:pPr>
        <w:numPr>
          <w:ilvl w:val="0"/>
          <w:numId w:val="5"/>
        </w:numPr>
        <w:tabs>
          <w:tab w:val="left" w:pos="360"/>
          <w:tab w:val="num" w:pos="567"/>
        </w:tabs>
        <w:autoSpaceDE w:val="0"/>
        <w:autoSpaceDN w:val="0"/>
        <w:adjustRightInd w:val="0"/>
        <w:rPr>
          <w:sz w:val="22"/>
          <w:szCs w:val="22"/>
          <w:lang w:val="sk-SK" w:eastAsia="en-US"/>
        </w:rPr>
      </w:pPr>
      <w:r w:rsidRPr="004A46A8">
        <w:rPr>
          <w:sz w:val="22"/>
          <w:szCs w:val="22"/>
          <w:lang w:val="sk-SK" w:eastAsia="en-US"/>
        </w:rPr>
        <w:t>nízk</w:t>
      </w:r>
      <w:r w:rsidR="004F5665">
        <w:rPr>
          <w:sz w:val="22"/>
          <w:szCs w:val="22"/>
          <w:lang w:val="sk-SK" w:eastAsia="en-US"/>
        </w:rPr>
        <w:t>y počet</w:t>
      </w:r>
      <w:r w:rsidRPr="004A46A8">
        <w:rPr>
          <w:sz w:val="22"/>
          <w:szCs w:val="22"/>
          <w:lang w:val="sk-SK" w:eastAsia="en-US"/>
        </w:rPr>
        <w:t xml:space="preserve"> krvných doštičiek (</w:t>
      </w:r>
      <w:r w:rsidR="00972770" w:rsidRPr="00972770">
        <w:rPr>
          <w:sz w:val="22"/>
          <w:szCs w:val="22"/>
          <w:lang w:val="sk-SK" w:eastAsia="en-US"/>
        </w:rPr>
        <w:t>bezfarebné krvné bunky, ktoré napomáhajú pri zrážaní krvi</w:t>
      </w:r>
      <w:r w:rsidRPr="00972770">
        <w:rPr>
          <w:sz w:val="22"/>
          <w:szCs w:val="22"/>
          <w:lang w:val="sk-SK" w:eastAsia="en-US"/>
        </w:rPr>
        <w:t>)</w:t>
      </w:r>
    </w:p>
    <w:p w14:paraId="0E1E3272"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infekcie</w:t>
      </w:r>
    </w:p>
    <w:p w14:paraId="3781F211"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nevoľnosť (nausea)</w:t>
      </w:r>
    </w:p>
    <w:p w14:paraId="0F3047ED"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vracanie</w:t>
      </w:r>
    </w:p>
    <w:p w14:paraId="4A440918"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zápal sliznice</w:t>
      </w:r>
    </w:p>
    <w:p w14:paraId="2F1DA7D3" w14:textId="5DE13EC6"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zvýšená hladina kreatinínu v</w:t>
      </w:r>
      <w:r w:rsidR="00972770">
        <w:rPr>
          <w:sz w:val="22"/>
          <w:szCs w:val="22"/>
          <w:lang w:val="sk-SK" w:eastAsia="en-US"/>
        </w:rPr>
        <w:t> </w:t>
      </w:r>
      <w:r w:rsidRPr="004A46A8">
        <w:rPr>
          <w:sz w:val="22"/>
          <w:szCs w:val="22"/>
          <w:lang w:val="sk-SK" w:eastAsia="en-US"/>
        </w:rPr>
        <w:t>krvi</w:t>
      </w:r>
      <w:r w:rsidR="00972770">
        <w:rPr>
          <w:sz w:val="22"/>
          <w:szCs w:val="22"/>
          <w:lang w:val="sk-SK" w:eastAsia="en-US"/>
        </w:rPr>
        <w:t xml:space="preserve"> </w:t>
      </w:r>
      <w:r w:rsidR="00972770" w:rsidRPr="00972770">
        <w:rPr>
          <w:sz w:val="22"/>
          <w:szCs w:val="22"/>
          <w:lang w:val="sk-SK" w:eastAsia="en-US"/>
        </w:rPr>
        <w:t>(chemickej odpadovej látky, ktorú produkujú vaše svaly)</w:t>
      </w:r>
    </w:p>
    <w:p w14:paraId="1FBC15C8" w14:textId="25322745"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zvýšená hladina močoviny v</w:t>
      </w:r>
      <w:r w:rsidR="00972770">
        <w:rPr>
          <w:sz w:val="22"/>
          <w:szCs w:val="22"/>
          <w:lang w:val="sk-SK" w:eastAsia="en-US"/>
        </w:rPr>
        <w:t> </w:t>
      </w:r>
      <w:r w:rsidRPr="004A46A8">
        <w:rPr>
          <w:sz w:val="22"/>
          <w:szCs w:val="22"/>
          <w:lang w:val="sk-SK" w:eastAsia="en-US"/>
        </w:rPr>
        <w:t>krvi</w:t>
      </w:r>
      <w:r w:rsidR="00972770">
        <w:rPr>
          <w:sz w:val="22"/>
          <w:szCs w:val="22"/>
          <w:lang w:val="sk-SK" w:eastAsia="en-US"/>
        </w:rPr>
        <w:t xml:space="preserve"> </w:t>
      </w:r>
      <w:r w:rsidR="00972770" w:rsidRPr="00972770">
        <w:rPr>
          <w:sz w:val="22"/>
          <w:szCs w:val="22"/>
          <w:lang w:val="sk-SK" w:eastAsia="en-US"/>
        </w:rPr>
        <w:t>(chemickej odpadovej látky)</w:t>
      </w:r>
    </w:p>
    <w:p w14:paraId="0D9C621E"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horúčka</w:t>
      </w:r>
    </w:p>
    <w:p w14:paraId="436CBED0"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únava</w:t>
      </w:r>
    </w:p>
    <w:p w14:paraId="3DE107F5" w14:textId="77777777" w:rsidR="004A46A8" w:rsidRPr="004A46A8" w:rsidRDefault="004A46A8"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bolesť hlavy</w:t>
      </w:r>
    </w:p>
    <w:p w14:paraId="7CFB0609" w14:textId="77777777" w:rsidR="00AE165F" w:rsidRPr="004A46A8" w:rsidRDefault="00AE165F" w:rsidP="00AE165F">
      <w:pPr>
        <w:tabs>
          <w:tab w:val="left" w:pos="360"/>
        </w:tabs>
        <w:autoSpaceDE w:val="0"/>
        <w:autoSpaceDN w:val="0"/>
        <w:adjustRightInd w:val="0"/>
        <w:rPr>
          <w:bCs/>
          <w:i/>
          <w:sz w:val="22"/>
          <w:szCs w:val="22"/>
          <w:lang w:val="sk-SK" w:eastAsia="en-US"/>
        </w:rPr>
      </w:pPr>
    </w:p>
    <w:p w14:paraId="452384C6" w14:textId="77777777" w:rsidR="00AE165F" w:rsidRPr="004A46A8" w:rsidRDefault="00AE165F" w:rsidP="00AE165F">
      <w:pPr>
        <w:tabs>
          <w:tab w:val="left" w:pos="360"/>
        </w:tabs>
        <w:autoSpaceDE w:val="0"/>
        <w:autoSpaceDN w:val="0"/>
        <w:adjustRightInd w:val="0"/>
        <w:rPr>
          <w:bCs/>
          <w:i/>
          <w:sz w:val="22"/>
          <w:szCs w:val="22"/>
          <w:lang w:val="sk-SK" w:eastAsia="en-US"/>
        </w:rPr>
      </w:pPr>
      <w:r w:rsidRPr="004A46A8">
        <w:rPr>
          <w:bCs/>
          <w:i/>
          <w:sz w:val="22"/>
          <w:szCs w:val="22"/>
          <w:lang w:val="sk-SK" w:eastAsia="en-US"/>
        </w:rPr>
        <w:t>Časté (</w:t>
      </w:r>
      <w:r w:rsidRPr="004A46A8">
        <w:rPr>
          <w:i/>
          <w:color w:val="000000"/>
          <w:sz w:val="22"/>
          <w:szCs w:val="22"/>
          <w:lang w:val="sk-SK"/>
        </w:rPr>
        <w:t xml:space="preserve">môžu postihovať </w:t>
      </w:r>
      <w:r w:rsidRPr="004A46A8">
        <w:rPr>
          <w:i/>
          <w:sz w:val="22"/>
          <w:szCs w:val="22"/>
          <w:lang w:val="sk-SK"/>
        </w:rPr>
        <w:t>menej ako 1 z 10 osôb</w:t>
      </w:r>
      <w:r w:rsidRPr="004A46A8">
        <w:rPr>
          <w:bCs/>
          <w:i/>
          <w:sz w:val="22"/>
          <w:szCs w:val="22"/>
          <w:lang w:val="sk-SK" w:eastAsia="en-US"/>
        </w:rPr>
        <w:t>):</w:t>
      </w:r>
    </w:p>
    <w:p w14:paraId="7EA9835B" w14:textId="77777777" w:rsidR="00AE165F" w:rsidRPr="004A46A8" w:rsidRDefault="00AE165F" w:rsidP="00AE165F">
      <w:pPr>
        <w:numPr>
          <w:ilvl w:val="0"/>
          <w:numId w:val="6"/>
        </w:numPr>
        <w:tabs>
          <w:tab w:val="left" w:pos="360"/>
        </w:tabs>
        <w:autoSpaceDE w:val="0"/>
        <w:autoSpaceDN w:val="0"/>
        <w:adjustRightInd w:val="0"/>
        <w:rPr>
          <w:bCs/>
          <w:sz w:val="22"/>
          <w:szCs w:val="22"/>
          <w:lang w:val="sk-SK" w:eastAsia="en-US"/>
        </w:rPr>
      </w:pPr>
      <w:r w:rsidRPr="004A46A8">
        <w:rPr>
          <w:bCs/>
          <w:sz w:val="22"/>
          <w:szCs w:val="22"/>
          <w:lang w:val="sk-SK" w:eastAsia="en-US"/>
        </w:rPr>
        <w:t>krvácanie (hemorágia)</w:t>
      </w:r>
    </w:p>
    <w:p w14:paraId="48213BAF" w14:textId="77777777" w:rsidR="00AE165F" w:rsidRPr="004A46A8" w:rsidRDefault="00AE165F" w:rsidP="00AE165F">
      <w:pPr>
        <w:numPr>
          <w:ilvl w:val="0"/>
          <w:numId w:val="6"/>
        </w:numPr>
        <w:tabs>
          <w:tab w:val="left" w:pos="360"/>
        </w:tabs>
        <w:autoSpaceDE w:val="0"/>
        <w:autoSpaceDN w:val="0"/>
        <w:adjustRightInd w:val="0"/>
        <w:rPr>
          <w:bCs/>
          <w:sz w:val="22"/>
          <w:szCs w:val="22"/>
          <w:lang w:val="sk-SK" w:eastAsia="en-US"/>
        </w:rPr>
      </w:pPr>
      <w:r w:rsidRPr="004A46A8">
        <w:rPr>
          <w:bCs/>
          <w:sz w:val="22"/>
          <w:szCs w:val="22"/>
          <w:lang w:val="sk-SK" w:eastAsia="en-US"/>
        </w:rPr>
        <w:t>narušenie metabolizmu spôsobené odumierajúcimi rakovinovými bunkami uvoľňujúcimi svoj obsah do krvného obehu (syndróm z rozpadu nádoru)</w:t>
      </w:r>
    </w:p>
    <w:p w14:paraId="3DFB8BB4" w14:textId="77777777" w:rsidR="00AE165F" w:rsidRPr="004A46A8" w:rsidRDefault="00AE165F" w:rsidP="00AE165F">
      <w:pPr>
        <w:numPr>
          <w:ilvl w:val="0"/>
          <w:numId w:val="6"/>
        </w:numPr>
        <w:tabs>
          <w:tab w:val="left" w:pos="360"/>
        </w:tabs>
        <w:autoSpaceDE w:val="0"/>
        <w:autoSpaceDN w:val="0"/>
        <w:adjustRightInd w:val="0"/>
        <w:rPr>
          <w:bCs/>
          <w:sz w:val="22"/>
          <w:szCs w:val="22"/>
          <w:lang w:val="sk-SK" w:eastAsia="en-US"/>
        </w:rPr>
      </w:pPr>
      <w:r w:rsidRPr="004A46A8">
        <w:rPr>
          <w:bCs/>
          <w:sz w:val="22"/>
          <w:szCs w:val="22"/>
          <w:lang w:val="sk-SK" w:eastAsia="en-US"/>
        </w:rPr>
        <w:t>zníženie počtu červených krviniek, ktoré môže spôsobiť bledosť kože a zapríčiniť slabosť alebo dýchavičnosť (anémia)</w:t>
      </w:r>
    </w:p>
    <w:p w14:paraId="762B5E24" w14:textId="101946C7" w:rsidR="00AE165F" w:rsidRPr="0033232C" w:rsidRDefault="00AE165F" w:rsidP="00773ACE">
      <w:pPr>
        <w:numPr>
          <w:ilvl w:val="0"/>
          <w:numId w:val="6"/>
        </w:numPr>
        <w:tabs>
          <w:tab w:val="left" w:pos="360"/>
          <w:tab w:val="num" w:pos="567"/>
        </w:tabs>
        <w:autoSpaceDE w:val="0"/>
        <w:autoSpaceDN w:val="0"/>
        <w:adjustRightInd w:val="0"/>
        <w:rPr>
          <w:bCs/>
          <w:sz w:val="22"/>
          <w:szCs w:val="22"/>
          <w:lang w:val="sk-SK" w:eastAsia="en-US"/>
        </w:rPr>
      </w:pPr>
      <w:r w:rsidRPr="004A46A8">
        <w:rPr>
          <w:bCs/>
          <w:sz w:val="22"/>
          <w:szCs w:val="22"/>
          <w:lang w:val="sk-SK" w:eastAsia="en-US"/>
        </w:rPr>
        <w:t>nízke počty neutrofilov (</w:t>
      </w:r>
      <w:r w:rsidR="0033232C" w:rsidRPr="0033232C">
        <w:rPr>
          <w:bCs/>
          <w:sz w:val="22"/>
          <w:szCs w:val="22"/>
          <w:lang w:val="sk-SK" w:eastAsia="en-US"/>
        </w:rPr>
        <w:t>typ bielych krviniek, dôležitých pri boji s infekciami</w:t>
      </w:r>
      <w:r w:rsidRPr="0033232C">
        <w:rPr>
          <w:bCs/>
          <w:sz w:val="22"/>
          <w:szCs w:val="22"/>
          <w:lang w:val="sk-SK" w:eastAsia="en-US"/>
        </w:rPr>
        <w:t>)</w:t>
      </w:r>
    </w:p>
    <w:p w14:paraId="78C77E8A"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hypersenzitívne reakcie (reakcie z precitlivenosti) ako sú alergický zápal kože (dermatitída), žihľavka (urtikária)</w:t>
      </w:r>
    </w:p>
    <w:p w14:paraId="184E70E4" w14:textId="2837A8D1" w:rsidR="00AE165F" w:rsidRPr="0033232C" w:rsidRDefault="00AE165F" w:rsidP="00773ACE">
      <w:pPr>
        <w:numPr>
          <w:ilvl w:val="0"/>
          <w:numId w:val="6"/>
        </w:numPr>
        <w:tabs>
          <w:tab w:val="num" w:pos="567"/>
        </w:tabs>
        <w:autoSpaceDE w:val="0"/>
        <w:autoSpaceDN w:val="0"/>
        <w:adjustRightInd w:val="0"/>
        <w:rPr>
          <w:sz w:val="22"/>
          <w:szCs w:val="22"/>
          <w:lang w:val="sk-SK" w:eastAsia="en-US"/>
        </w:rPr>
      </w:pPr>
      <w:r w:rsidRPr="004A46A8">
        <w:rPr>
          <w:sz w:val="22"/>
          <w:szCs w:val="22"/>
          <w:lang w:val="sk-SK" w:eastAsia="en-US"/>
        </w:rPr>
        <w:t>zvýšené hladiny pečeňových enzýmov AST/ALT</w:t>
      </w:r>
      <w:r w:rsidR="0033232C">
        <w:rPr>
          <w:sz w:val="22"/>
          <w:szCs w:val="22"/>
          <w:lang w:val="sk-SK" w:eastAsia="en-US"/>
        </w:rPr>
        <w:t xml:space="preserve"> </w:t>
      </w:r>
      <w:r w:rsidR="0033232C" w:rsidRPr="0033232C">
        <w:rPr>
          <w:sz w:val="22"/>
          <w:szCs w:val="22"/>
          <w:lang w:val="sk-SK" w:eastAsia="en-US"/>
        </w:rPr>
        <w:t>(ktoré môžu poukazovať na zápal alebo</w:t>
      </w:r>
      <w:r w:rsidR="0033232C">
        <w:rPr>
          <w:sz w:val="22"/>
          <w:szCs w:val="22"/>
          <w:lang w:val="sk-SK" w:eastAsia="en-US"/>
        </w:rPr>
        <w:t xml:space="preserve"> </w:t>
      </w:r>
      <w:r w:rsidR="0033232C" w:rsidRPr="0033232C">
        <w:rPr>
          <w:sz w:val="22"/>
          <w:szCs w:val="22"/>
          <w:lang w:val="sk-SK" w:eastAsia="en-US"/>
        </w:rPr>
        <w:t>poškodenie buniek v pečeni)</w:t>
      </w:r>
    </w:p>
    <w:p w14:paraId="144D9EF1" w14:textId="795AE898"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zvýšená hladina enzýmu alkalická fosfatáza</w:t>
      </w:r>
      <w:r w:rsidR="00595845">
        <w:rPr>
          <w:sz w:val="22"/>
          <w:szCs w:val="22"/>
          <w:lang w:val="sk-SK" w:eastAsia="en-US"/>
        </w:rPr>
        <w:t xml:space="preserve"> </w:t>
      </w:r>
      <w:r w:rsidR="00595845" w:rsidRPr="00595845">
        <w:rPr>
          <w:sz w:val="22"/>
          <w:szCs w:val="22"/>
          <w:lang w:val="sk-SK" w:eastAsia="en-US"/>
        </w:rPr>
        <w:t>(enzým, produkovaný najmä v pečeni a kostiach)</w:t>
      </w:r>
    </w:p>
    <w:p w14:paraId="00D73B4D" w14:textId="5E7BD0BB" w:rsidR="00AE165F" w:rsidRPr="00595845" w:rsidRDefault="00AE165F" w:rsidP="00773ACE">
      <w:pPr>
        <w:numPr>
          <w:ilvl w:val="0"/>
          <w:numId w:val="6"/>
        </w:numPr>
        <w:tabs>
          <w:tab w:val="num" w:pos="567"/>
        </w:tabs>
        <w:autoSpaceDE w:val="0"/>
        <w:autoSpaceDN w:val="0"/>
        <w:adjustRightInd w:val="0"/>
        <w:rPr>
          <w:sz w:val="22"/>
          <w:szCs w:val="22"/>
          <w:lang w:val="sk-SK" w:eastAsia="en-US"/>
        </w:rPr>
      </w:pPr>
      <w:r w:rsidRPr="004A46A8">
        <w:rPr>
          <w:sz w:val="22"/>
          <w:szCs w:val="22"/>
          <w:lang w:val="sk-SK" w:eastAsia="en-US"/>
        </w:rPr>
        <w:t>zvýšená hladina žlčového farbiva</w:t>
      </w:r>
      <w:r w:rsidR="00595845" w:rsidRPr="00595845">
        <w:rPr>
          <w:sz w:val="22"/>
          <w:szCs w:val="22"/>
          <w:lang w:val="sk-SK" w:eastAsia="en-US"/>
        </w:rPr>
        <w:t xml:space="preserve"> (látka, vznikajúca počas normálneho rozpadu červených</w:t>
      </w:r>
      <w:r w:rsidR="00595845">
        <w:rPr>
          <w:sz w:val="22"/>
          <w:szCs w:val="22"/>
          <w:lang w:val="sk-SK" w:eastAsia="en-US"/>
        </w:rPr>
        <w:t xml:space="preserve"> </w:t>
      </w:r>
      <w:r w:rsidR="00595845" w:rsidRPr="00595845">
        <w:rPr>
          <w:sz w:val="22"/>
          <w:szCs w:val="22"/>
          <w:lang w:val="sk-SK" w:eastAsia="en-US"/>
        </w:rPr>
        <w:t>krviniek)</w:t>
      </w:r>
    </w:p>
    <w:p w14:paraId="5C0AB1D8" w14:textId="34BD096D" w:rsidR="00AE165F" w:rsidRPr="00595845" w:rsidRDefault="00AE165F" w:rsidP="00773ACE">
      <w:pPr>
        <w:numPr>
          <w:ilvl w:val="0"/>
          <w:numId w:val="6"/>
        </w:numPr>
        <w:tabs>
          <w:tab w:val="num" w:pos="567"/>
        </w:tabs>
        <w:autoSpaceDE w:val="0"/>
        <w:autoSpaceDN w:val="0"/>
        <w:adjustRightInd w:val="0"/>
        <w:rPr>
          <w:sz w:val="22"/>
          <w:szCs w:val="22"/>
          <w:lang w:val="sk-SK" w:eastAsia="en-US"/>
        </w:rPr>
      </w:pPr>
      <w:r w:rsidRPr="004A46A8">
        <w:rPr>
          <w:sz w:val="22"/>
          <w:szCs w:val="22"/>
          <w:lang w:val="sk-SK" w:eastAsia="en-US"/>
        </w:rPr>
        <w:t>nízke hladiny draslíka v</w:t>
      </w:r>
      <w:r w:rsidR="00595845">
        <w:rPr>
          <w:sz w:val="22"/>
          <w:szCs w:val="22"/>
          <w:lang w:val="sk-SK" w:eastAsia="en-US"/>
        </w:rPr>
        <w:t> </w:t>
      </w:r>
      <w:r w:rsidRPr="004A46A8">
        <w:rPr>
          <w:sz w:val="22"/>
          <w:szCs w:val="22"/>
          <w:lang w:val="sk-SK" w:eastAsia="en-US"/>
        </w:rPr>
        <w:t>krvi</w:t>
      </w:r>
      <w:r w:rsidR="00595845">
        <w:rPr>
          <w:sz w:val="22"/>
          <w:szCs w:val="22"/>
          <w:lang w:val="sk-SK" w:eastAsia="en-US"/>
        </w:rPr>
        <w:t xml:space="preserve"> </w:t>
      </w:r>
      <w:r w:rsidR="00595845" w:rsidRPr="00595845">
        <w:rPr>
          <w:sz w:val="22"/>
          <w:szCs w:val="22"/>
          <w:lang w:val="sk-SK" w:eastAsia="en-US"/>
        </w:rPr>
        <w:t>(látka nevyhnutná pre správnu funkciu nervových a</w:t>
      </w:r>
      <w:r w:rsidR="00595845">
        <w:rPr>
          <w:sz w:val="22"/>
          <w:szCs w:val="22"/>
          <w:lang w:val="sk-SK" w:eastAsia="en-US"/>
        </w:rPr>
        <w:t> </w:t>
      </w:r>
      <w:r w:rsidR="00595845" w:rsidRPr="00595845">
        <w:rPr>
          <w:sz w:val="22"/>
          <w:szCs w:val="22"/>
          <w:lang w:val="sk-SK" w:eastAsia="en-US"/>
        </w:rPr>
        <w:t>svalových</w:t>
      </w:r>
      <w:r w:rsidR="00595845">
        <w:rPr>
          <w:sz w:val="22"/>
          <w:szCs w:val="22"/>
          <w:lang w:val="sk-SK" w:eastAsia="en-US"/>
        </w:rPr>
        <w:t xml:space="preserve"> </w:t>
      </w:r>
      <w:r w:rsidR="00595845" w:rsidRPr="00595845">
        <w:rPr>
          <w:sz w:val="22"/>
          <w:szCs w:val="22"/>
          <w:lang w:val="sk-SK" w:eastAsia="en-US"/>
        </w:rPr>
        <w:t>buniek, vrátane tých vo vašom srdci)</w:t>
      </w:r>
    </w:p>
    <w:p w14:paraId="21558024" w14:textId="531F58DD" w:rsidR="00AE165F" w:rsidRPr="00773ACE" w:rsidRDefault="00142A91" w:rsidP="00142A91">
      <w:pPr>
        <w:pStyle w:val="Default"/>
        <w:numPr>
          <w:ilvl w:val="0"/>
          <w:numId w:val="6"/>
        </w:numPr>
        <w:rPr>
          <w:sz w:val="22"/>
          <w:szCs w:val="22"/>
          <w:lang w:val="sk-SK"/>
        </w:rPr>
      </w:pPr>
      <w:r w:rsidRPr="00142A91">
        <w:rPr>
          <w:sz w:val="22"/>
          <w:szCs w:val="22"/>
          <w:lang w:val="sk-SK"/>
        </w:rPr>
        <w:t>narušenie (dysfunkcia) funkcie srdca</w:t>
      </w:r>
      <w:r>
        <w:rPr>
          <w:sz w:val="22"/>
          <w:szCs w:val="22"/>
          <w:lang w:val="sk-SK"/>
        </w:rPr>
        <w:t xml:space="preserve"> </w:t>
      </w:r>
      <w:r w:rsidR="00AE165F" w:rsidRPr="00142A91">
        <w:rPr>
          <w:sz w:val="22"/>
          <w:szCs w:val="22"/>
          <w:lang w:val="sk-SK"/>
        </w:rPr>
        <w:t>ako je pocit búšenia srdca (palpitácie) alebo bolesť na hrudi (angina pectoris)</w:t>
      </w:r>
    </w:p>
    <w:p w14:paraId="6821ADC2"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porucha srdcového rytmu (arytmia),</w:t>
      </w:r>
    </w:p>
    <w:p w14:paraId="6F13CCA8"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nízky alebo vysoký krvný tlak (hypotenzia alebo hypertenzia)</w:t>
      </w:r>
    </w:p>
    <w:p w14:paraId="659F396C"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porucha funkcie pľúc</w:t>
      </w:r>
    </w:p>
    <w:p w14:paraId="286ACFC2"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hnačka</w:t>
      </w:r>
    </w:p>
    <w:p w14:paraId="24B1120E"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zápcha</w:t>
      </w:r>
    </w:p>
    <w:p w14:paraId="380E6EFD"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bolesť v ústach (stomatitída)</w:t>
      </w:r>
    </w:p>
    <w:p w14:paraId="1CC4B9D4"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strata chuti do jedla (anorexia)</w:t>
      </w:r>
    </w:p>
    <w:p w14:paraId="4219AC4B"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lastRenderedPageBreak/>
        <w:t>vypadávanie vlasov</w:t>
      </w:r>
    </w:p>
    <w:p w14:paraId="6DF38E83"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zmeny na koži</w:t>
      </w:r>
    </w:p>
    <w:p w14:paraId="33AF2C8E"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vynechanie menštruácie (amenorea)</w:t>
      </w:r>
    </w:p>
    <w:p w14:paraId="624D0BE4"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bolesť</w:t>
      </w:r>
    </w:p>
    <w:p w14:paraId="40CE0E88"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nespavosť</w:t>
      </w:r>
    </w:p>
    <w:p w14:paraId="3C10560B"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triaška</w:t>
      </w:r>
    </w:p>
    <w:p w14:paraId="59C1A748" w14:textId="77777777" w:rsidR="00AE165F"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dehydratácia</w:t>
      </w:r>
    </w:p>
    <w:p w14:paraId="753B5357" w14:textId="27420C67" w:rsidR="004A46A8" w:rsidRDefault="004A46A8" w:rsidP="00AE165F">
      <w:pPr>
        <w:numPr>
          <w:ilvl w:val="0"/>
          <w:numId w:val="6"/>
        </w:numPr>
        <w:autoSpaceDE w:val="0"/>
        <w:autoSpaceDN w:val="0"/>
        <w:adjustRightInd w:val="0"/>
        <w:rPr>
          <w:sz w:val="22"/>
          <w:szCs w:val="22"/>
          <w:lang w:val="sk-SK" w:eastAsia="en-US"/>
        </w:rPr>
      </w:pPr>
      <w:r>
        <w:rPr>
          <w:sz w:val="22"/>
          <w:szCs w:val="22"/>
          <w:lang w:val="sk-SK" w:eastAsia="en-US"/>
        </w:rPr>
        <w:t>závrat</w:t>
      </w:r>
      <w:r w:rsidR="005D0F86">
        <w:rPr>
          <w:sz w:val="22"/>
          <w:szCs w:val="22"/>
          <w:lang w:val="sk-SK" w:eastAsia="en-US"/>
        </w:rPr>
        <w:t>y</w:t>
      </w:r>
    </w:p>
    <w:p w14:paraId="2BE2A482" w14:textId="0F31E30A" w:rsidR="00595845" w:rsidRPr="00595845" w:rsidRDefault="00595845" w:rsidP="00773ACE">
      <w:pPr>
        <w:numPr>
          <w:ilvl w:val="0"/>
          <w:numId w:val="6"/>
        </w:numPr>
        <w:tabs>
          <w:tab w:val="num" w:pos="567"/>
          <w:tab w:val="num" w:pos="3407"/>
        </w:tabs>
        <w:autoSpaceDE w:val="0"/>
        <w:autoSpaceDN w:val="0"/>
        <w:adjustRightInd w:val="0"/>
        <w:rPr>
          <w:sz w:val="22"/>
          <w:szCs w:val="22"/>
          <w:lang w:val="sk-SK" w:eastAsia="en-US"/>
        </w:rPr>
      </w:pPr>
      <w:r w:rsidRPr="00595845">
        <w:rPr>
          <w:sz w:val="22"/>
          <w:szCs w:val="22"/>
          <w:lang w:val="sk-SK" w:eastAsia="en-US"/>
        </w:rPr>
        <w:t>svrbivá vyrážka (žihľavka)</w:t>
      </w:r>
    </w:p>
    <w:p w14:paraId="7FF916CE" w14:textId="77777777" w:rsidR="00AE165F" w:rsidRPr="004A46A8" w:rsidRDefault="00AE165F" w:rsidP="00AE165F">
      <w:pPr>
        <w:autoSpaceDE w:val="0"/>
        <w:autoSpaceDN w:val="0"/>
        <w:adjustRightInd w:val="0"/>
        <w:ind w:left="360" w:hanging="360"/>
        <w:rPr>
          <w:sz w:val="22"/>
          <w:szCs w:val="22"/>
          <w:lang w:val="sk-SK" w:eastAsia="en-US"/>
        </w:rPr>
      </w:pPr>
    </w:p>
    <w:p w14:paraId="11ECD3C0" w14:textId="77777777" w:rsidR="00AE165F" w:rsidRPr="004A46A8" w:rsidRDefault="00AE165F" w:rsidP="00AE165F">
      <w:pPr>
        <w:autoSpaceDE w:val="0"/>
        <w:autoSpaceDN w:val="0"/>
        <w:adjustRightInd w:val="0"/>
        <w:ind w:left="360" w:hanging="360"/>
        <w:rPr>
          <w:b/>
          <w:bCs/>
          <w:sz w:val="22"/>
          <w:szCs w:val="22"/>
          <w:lang w:val="sk-SK" w:eastAsia="en-US"/>
        </w:rPr>
      </w:pPr>
      <w:r w:rsidRPr="004A46A8">
        <w:rPr>
          <w:i/>
          <w:sz w:val="22"/>
          <w:szCs w:val="22"/>
          <w:lang w:val="sk-SK" w:eastAsia="en-US"/>
        </w:rPr>
        <w:t>Menej časté (môžu postihovať menej ako1 zo 100 osôb):</w:t>
      </w:r>
    </w:p>
    <w:p w14:paraId="45842A6A" w14:textId="77777777" w:rsidR="00AE165F" w:rsidRDefault="00AE165F" w:rsidP="00AE165F">
      <w:pPr>
        <w:numPr>
          <w:ilvl w:val="0"/>
          <w:numId w:val="6"/>
        </w:numPr>
        <w:autoSpaceDE w:val="0"/>
        <w:autoSpaceDN w:val="0"/>
        <w:adjustRightInd w:val="0"/>
        <w:rPr>
          <w:bCs/>
          <w:sz w:val="22"/>
          <w:szCs w:val="22"/>
          <w:lang w:val="sk-SK" w:eastAsia="en-US"/>
        </w:rPr>
      </w:pPr>
      <w:r w:rsidRPr="004A46A8">
        <w:rPr>
          <w:bCs/>
          <w:sz w:val="22"/>
          <w:szCs w:val="22"/>
          <w:lang w:val="sk-SK" w:eastAsia="en-US"/>
        </w:rPr>
        <w:t>nahromadenie tekutiny v srdcovom vaku (presakovanie tekutiny do perikardiálneho priestoru)</w:t>
      </w:r>
    </w:p>
    <w:p w14:paraId="7A5C1127" w14:textId="74A0EDF3" w:rsidR="004A46A8" w:rsidRPr="00773ACE" w:rsidRDefault="004A46A8" w:rsidP="00773ACE">
      <w:pPr>
        <w:numPr>
          <w:ilvl w:val="0"/>
          <w:numId w:val="6"/>
        </w:numPr>
        <w:tabs>
          <w:tab w:val="num" w:pos="567"/>
        </w:tabs>
        <w:autoSpaceDE w:val="0"/>
        <w:autoSpaceDN w:val="0"/>
        <w:adjustRightInd w:val="0"/>
        <w:rPr>
          <w:bCs/>
          <w:sz w:val="22"/>
          <w:szCs w:val="22"/>
          <w:lang w:val="en-GB" w:eastAsia="en-US"/>
        </w:rPr>
      </w:pPr>
      <w:r>
        <w:rPr>
          <w:bCs/>
          <w:sz w:val="22"/>
          <w:szCs w:val="22"/>
          <w:lang w:val="sk-SK" w:eastAsia="en-US"/>
        </w:rPr>
        <w:t xml:space="preserve">neúčinná </w:t>
      </w:r>
      <w:r w:rsidR="005D0F86">
        <w:rPr>
          <w:bCs/>
          <w:sz w:val="22"/>
          <w:szCs w:val="22"/>
          <w:lang w:val="sk-SK" w:eastAsia="en-US"/>
        </w:rPr>
        <w:t>tvorba</w:t>
      </w:r>
      <w:r>
        <w:rPr>
          <w:bCs/>
          <w:sz w:val="22"/>
          <w:szCs w:val="22"/>
          <w:lang w:val="sk-SK" w:eastAsia="en-US"/>
        </w:rPr>
        <w:t xml:space="preserve"> všetkých krvných buniek (</w:t>
      </w:r>
      <w:r w:rsidR="00595845" w:rsidRPr="00595845">
        <w:rPr>
          <w:bCs/>
          <w:sz w:val="22"/>
          <w:szCs w:val="22"/>
          <w:lang w:val="en-GB" w:eastAsia="en-US"/>
        </w:rPr>
        <w:t xml:space="preserve">pórovitý material vo vnútri </w:t>
      </w:r>
      <w:r w:rsidR="00595845">
        <w:rPr>
          <w:bCs/>
          <w:sz w:val="22"/>
          <w:szCs w:val="22"/>
          <w:lang w:val="en-GB" w:eastAsia="en-US"/>
        </w:rPr>
        <w:t>kostí, kde sa tvoria krvinky</w:t>
      </w:r>
      <w:r w:rsidRPr="00595845">
        <w:rPr>
          <w:bCs/>
          <w:sz w:val="22"/>
          <w:szCs w:val="22"/>
          <w:lang w:val="sk-SK" w:eastAsia="en-US"/>
        </w:rPr>
        <w:t>)</w:t>
      </w:r>
    </w:p>
    <w:p w14:paraId="390AED8B" w14:textId="005C0DD2" w:rsidR="004A46A8" w:rsidRDefault="004A46A8" w:rsidP="00AE165F">
      <w:pPr>
        <w:numPr>
          <w:ilvl w:val="0"/>
          <w:numId w:val="6"/>
        </w:numPr>
        <w:autoSpaceDE w:val="0"/>
        <w:autoSpaceDN w:val="0"/>
        <w:adjustRightInd w:val="0"/>
        <w:rPr>
          <w:bCs/>
          <w:sz w:val="22"/>
          <w:szCs w:val="22"/>
          <w:lang w:val="sk-SK" w:eastAsia="en-US"/>
        </w:rPr>
      </w:pPr>
      <w:r>
        <w:rPr>
          <w:bCs/>
          <w:sz w:val="22"/>
          <w:szCs w:val="22"/>
          <w:lang w:val="sk-SK" w:eastAsia="en-US"/>
        </w:rPr>
        <w:t>akútna leukémia</w:t>
      </w:r>
    </w:p>
    <w:p w14:paraId="68D06704" w14:textId="18B3FC67" w:rsidR="00595845" w:rsidRPr="00595845" w:rsidRDefault="00595845" w:rsidP="00595845">
      <w:pPr>
        <w:numPr>
          <w:ilvl w:val="0"/>
          <w:numId w:val="6"/>
        </w:numPr>
        <w:tabs>
          <w:tab w:val="num" w:pos="567"/>
        </w:tabs>
        <w:autoSpaceDE w:val="0"/>
        <w:autoSpaceDN w:val="0"/>
        <w:adjustRightInd w:val="0"/>
        <w:rPr>
          <w:bCs/>
          <w:sz w:val="22"/>
          <w:szCs w:val="22"/>
          <w:lang w:val="sk-SK" w:eastAsia="en-US"/>
        </w:rPr>
      </w:pPr>
      <w:r w:rsidRPr="00595845">
        <w:rPr>
          <w:bCs/>
          <w:sz w:val="22"/>
          <w:szCs w:val="22"/>
          <w:lang w:val="sk-SK" w:eastAsia="en-US"/>
        </w:rPr>
        <w:t>srdcový záchvat, bolesť na hrudníku (infarkt myokardu)</w:t>
      </w:r>
    </w:p>
    <w:p w14:paraId="668AEB0F" w14:textId="797579CD" w:rsidR="00595845" w:rsidRPr="00595845" w:rsidRDefault="00595845" w:rsidP="00773ACE">
      <w:pPr>
        <w:numPr>
          <w:ilvl w:val="0"/>
          <w:numId w:val="6"/>
        </w:numPr>
        <w:tabs>
          <w:tab w:val="num" w:pos="567"/>
          <w:tab w:val="num" w:pos="720"/>
        </w:tabs>
        <w:autoSpaceDE w:val="0"/>
        <w:autoSpaceDN w:val="0"/>
        <w:adjustRightInd w:val="0"/>
        <w:rPr>
          <w:bCs/>
          <w:sz w:val="22"/>
          <w:szCs w:val="22"/>
          <w:lang w:val="sk-SK" w:eastAsia="en-US"/>
        </w:rPr>
      </w:pPr>
      <w:r w:rsidRPr="00595845">
        <w:rPr>
          <w:bCs/>
          <w:sz w:val="22"/>
          <w:szCs w:val="22"/>
          <w:lang w:val="sk-SK" w:eastAsia="en-US"/>
        </w:rPr>
        <w:t>zlyhanie srdca</w:t>
      </w:r>
    </w:p>
    <w:p w14:paraId="7347C862" w14:textId="77777777" w:rsidR="00AE165F" w:rsidRPr="004A46A8" w:rsidRDefault="00AE165F" w:rsidP="00AE165F">
      <w:pPr>
        <w:autoSpaceDE w:val="0"/>
        <w:autoSpaceDN w:val="0"/>
        <w:adjustRightInd w:val="0"/>
        <w:ind w:left="360"/>
        <w:rPr>
          <w:bCs/>
          <w:sz w:val="22"/>
          <w:szCs w:val="22"/>
          <w:lang w:val="sk-SK" w:eastAsia="en-US"/>
        </w:rPr>
      </w:pPr>
    </w:p>
    <w:p w14:paraId="23DF3E1B" w14:textId="77777777" w:rsidR="00AE165F" w:rsidRPr="001F3E65" w:rsidRDefault="00AE165F" w:rsidP="00AE165F">
      <w:pPr>
        <w:autoSpaceDE w:val="0"/>
        <w:autoSpaceDN w:val="0"/>
        <w:adjustRightInd w:val="0"/>
        <w:ind w:left="360" w:hanging="360"/>
        <w:rPr>
          <w:bCs/>
          <w:i/>
          <w:sz w:val="22"/>
          <w:szCs w:val="22"/>
          <w:lang w:val="sk-SK" w:eastAsia="en-US"/>
        </w:rPr>
      </w:pPr>
      <w:r w:rsidRPr="001F3E65">
        <w:rPr>
          <w:bCs/>
          <w:i/>
          <w:sz w:val="22"/>
          <w:szCs w:val="22"/>
          <w:lang w:val="sk-SK" w:eastAsia="en-US"/>
        </w:rPr>
        <w:t>Zriedkavé (môžu postihovať menej ako 1 z 1 000 osôb):</w:t>
      </w:r>
    </w:p>
    <w:p w14:paraId="465E57DE"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infekcia krvi (sepsa)</w:t>
      </w:r>
    </w:p>
    <w:p w14:paraId="2C5DB31F" w14:textId="65B2880A" w:rsidR="00AE165F"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závažné alergické reakcie z precitlivenosti (anafylaktické reakcie)</w:t>
      </w:r>
    </w:p>
    <w:p w14:paraId="6EC6CE0C" w14:textId="5CD5710C" w:rsidR="004F5665" w:rsidRPr="00D9705D" w:rsidRDefault="00D9705D" w:rsidP="00D9705D">
      <w:pPr>
        <w:numPr>
          <w:ilvl w:val="0"/>
          <w:numId w:val="6"/>
        </w:numPr>
        <w:tabs>
          <w:tab w:val="left" w:pos="360"/>
        </w:tabs>
        <w:autoSpaceDE w:val="0"/>
        <w:autoSpaceDN w:val="0"/>
        <w:adjustRightInd w:val="0"/>
        <w:rPr>
          <w:sz w:val="22"/>
          <w:szCs w:val="22"/>
          <w:lang w:val="sk-SK" w:eastAsia="en-US"/>
        </w:rPr>
      </w:pPr>
      <w:r w:rsidRPr="00D9705D">
        <w:rPr>
          <w:sz w:val="22"/>
          <w:szCs w:val="22"/>
          <w:lang w:val="sk-SK" w:eastAsia="en-US"/>
        </w:rPr>
        <w:t>zníženie funkcie kostnej drene, čo môže spôsobovať, že sa necítite dobre resp. sa to preukáže vo vašich krvných testoch</w:t>
      </w:r>
    </w:p>
    <w:p w14:paraId="21AD6D14"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prejavy podobné anafylaktickým reakciám (anafylaktoidné reakcie)</w:t>
      </w:r>
    </w:p>
    <w:p w14:paraId="153E5051"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ospalosť</w:t>
      </w:r>
    </w:p>
    <w:p w14:paraId="129BE1CF"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strata hlasu (afónia)</w:t>
      </w:r>
    </w:p>
    <w:p w14:paraId="01328663" w14:textId="0AB433EF" w:rsidR="00AE165F" w:rsidRPr="00595845" w:rsidRDefault="00AE165F" w:rsidP="00773ACE">
      <w:pPr>
        <w:numPr>
          <w:ilvl w:val="0"/>
          <w:numId w:val="6"/>
        </w:numPr>
        <w:tabs>
          <w:tab w:val="left" w:pos="360"/>
          <w:tab w:val="num" w:pos="567"/>
        </w:tabs>
        <w:autoSpaceDE w:val="0"/>
        <w:autoSpaceDN w:val="0"/>
        <w:adjustRightInd w:val="0"/>
        <w:rPr>
          <w:sz w:val="22"/>
          <w:szCs w:val="22"/>
          <w:lang w:val="sk-SK" w:eastAsia="en-US"/>
        </w:rPr>
      </w:pPr>
      <w:r w:rsidRPr="001F3E65">
        <w:rPr>
          <w:sz w:val="22"/>
          <w:szCs w:val="22"/>
          <w:lang w:val="sk-SK" w:eastAsia="en-US"/>
        </w:rPr>
        <w:t>akútny obehový kolaps</w:t>
      </w:r>
      <w:r w:rsidR="00595845">
        <w:rPr>
          <w:sz w:val="22"/>
          <w:szCs w:val="22"/>
          <w:lang w:val="sk-SK" w:eastAsia="en-US"/>
        </w:rPr>
        <w:t xml:space="preserve"> </w:t>
      </w:r>
      <w:r w:rsidR="00595845" w:rsidRPr="00595845">
        <w:rPr>
          <w:sz w:val="22"/>
          <w:szCs w:val="22"/>
          <w:lang w:val="sk-SK" w:eastAsia="en-US"/>
        </w:rPr>
        <w:t>(zlyhanie krvného obehu</w:t>
      </w:r>
      <w:r w:rsidR="00C044A1">
        <w:rPr>
          <w:sz w:val="22"/>
          <w:szCs w:val="22"/>
          <w:lang w:val="sk-SK" w:eastAsia="en-US"/>
        </w:rPr>
        <w:t>, ktoré je najmä srdcového pôvodu a</w:t>
      </w:r>
      <w:r w:rsidR="00595845" w:rsidRPr="00595845">
        <w:rPr>
          <w:sz w:val="22"/>
          <w:szCs w:val="22"/>
          <w:lang w:val="sk-SK" w:eastAsia="en-US"/>
        </w:rPr>
        <w:t xml:space="preserve"> má za</w:t>
      </w:r>
      <w:r w:rsidR="00595845">
        <w:rPr>
          <w:sz w:val="22"/>
          <w:szCs w:val="22"/>
          <w:lang w:val="sk-SK" w:eastAsia="en-US"/>
        </w:rPr>
        <w:t xml:space="preserve"> </w:t>
      </w:r>
      <w:r w:rsidR="00595845" w:rsidRPr="00595845">
        <w:rPr>
          <w:sz w:val="22"/>
          <w:szCs w:val="22"/>
          <w:lang w:val="sk-SK" w:eastAsia="en-US"/>
        </w:rPr>
        <w:t>následok zlyhanie zásobovania tkanív kyslíkom a ďalšími živinami a odstraňovanie toxínov)</w:t>
      </w:r>
      <w:r w:rsidR="00C044A1">
        <w:rPr>
          <w:sz w:val="22"/>
          <w:szCs w:val="22"/>
          <w:lang w:val="sk-SK" w:eastAsia="en-US"/>
        </w:rPr>
        <w:t xml:space="preserve"> </w:t>
      </w:r>
    </w:p>
    <w:p w14:paraId="0A5A42AF"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sčervenenie kože (erytém)</w:t>
      </w:r>
    </w:p>
    <w:p w14:paraId="43BCE853"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zápal kože (dermatitída)</w:t>
      </w:r>
    </w:p>
    <w:p w14:paraId="412998B3"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svrbenie (pruritus)</w:t>
      </w:r>
    </w:p>
    <w:p w14:paraId="73D3D368"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kožná vyrážka (makulárny exantém)</w:t>
      </w:r>
    </w:p>
    <w:p w14:paraId="20622875"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nadmerné potenie (hyperhidróza)</w:t>
      </w:r>
    </w:p>
    <w:p w14:paraId="2EA60490" w14:textId="77777777" w:rsidR="00AE165F" w:rsidRPr="001F3E65" w:rsidRDefault="00AE165F" w:rsidP="00AE165F">
      <w:pPr>
        <w:tabs>
          <w:tab w:val="left" w:pos="360"/>
        </w:tabs>
        <w:autoSpaceDE w:val="0"/>
        <w:autoSpaceDN w:val="0"/>
        <w:adjustRightInd w:val="0"/>
        <w:rPr>
          <w:bCs/>
          <w:sz w:val="22"/>
          <w:szCs w:val="22"/>
          <w:lang w:val="sk-SK" w:eastAsia="en-US"/>
        </w:rPr>
      </w:pPr>
    </w:p>
    <w:p w14:paraId="3209DEDB" w14:textId="77777777" w:rsidR="00AE165F" w:rsidRPr="001F3E65" w:rsidRDefault="00AE165F" w:rsidP="00AE165F">
      <w:pPr>
        <w:tabs>
          <w:tab w:val="left" w:pos="360"/>
        </w:tabs>
        <w:autoSpaceDE w:val="0"/>
        <w:autoSpaceDN w:val="0"/>
        <w:adjustRightInd w:val="0"/>
        <w:rPr>
          <w:bCs/>
          <w:i/>
          <w:sz w:val="22"/>
          <w:szCs w:val="22"/>
          <w:lang w:val="sk-SK" w:eastAsia="en-US"/>
        </w:rPr>
      </w:pPr>
      <w:r w:rsidRPr="001F3E65">
        <w:rPr>
          <w:bCs/>
          <w:i/>
          <w:sz w:val="22"/>
          <w:szCs w:val="22"/>
          <w:lang w:val="sk-SK" w:eastAsia="en-US"/>
        </w:rPr>
        <w:t>Veľmi zriedkavé (môžu postihovať menej ako1 z 10 000 osôb):</w:t>
      </w:r>
    </w:p>
    <w:p w14:paraId="3FB74988"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primárny atypický zápal pľúc (pneumónia)</w:t>
      </w:r>
    </w:p>
    <w:p w14:paraId="758CB54E"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rozpad červených krviniek</w:t>
      </w:r>
    </w:p>
    <w:p w14:paraId="32145571" w14:textId="77777777" w:rsidR="00AE165F" w:rsidRPr="001F3E65" w:rsidRDefault="00AE165F" w:rsidP="00AE165F">
      <w:pPr>
        <w:pStyle w:val="Odsekzoznamu"/>
        <w:numPr>
          <w:ilvl w:val="0"/>
          <w:numId w:val="6"/>
        </w:numPr>
        <w:tabs>
          <w:tab w:val="left" w:pos="567"/>
        </w:tabs>
        <w:snapToGrid w:val="0"/>
        <w:contextualSpacing/>
        <w:rPr>
          <w:color w:val="000000"/>
          <w:sz w:val="22"/>
          <w:szCs w:val="22"/>
          <w:lang w:val="sk-SK"/>
        </w:rPr>
      </w:pPr>
      <w:r w:rsidRPr="001F3E65">
        <w:rPr>
          <w:color w:val="000000"/>
          <w:sz w:val="22"/>
          <w:szCs w:val="22"/>
          <w:lang w:val="sk-SK"/>
        </w:rPr>
        <w:t>náhle zníženie krvného tlaku, niekedy s kožnými reakciami alebo vyrážkou (anafylaktický šok)</w:t>
      </w:r>
    </w:p>
    <w:p w14:paraId="511E9D4D"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porucha vnímania chuti</w:t>
      </w:r>
    </w:p>
    <w:p w14:paraId="1E85773B"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zmenená citlivosť (parestézia)</w:t>
      </w:r>
    </w:p>
    <w:p w14:paraId="7D82AC5B" w14:textId="288B8E43" w:rsidR="0059584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nepokoj a bolesť končatín (periférna neuropatia)</w:t>
      </w:r>
    </w:p>
    <w:p w14:paraId="41E40F91" w14:textId="258B8092" w:rsidR="00595845" w:rsidRPr="00595845" w:rsidRDefault="00595845" w:rsidP="00595845">
      <w:pPr>
        <w:numPr>
          <w:ilvl w:val="0"/>
          <w:numId w:val="6"/>
        </w:numPr>
        <w:tabs>
          <w:tab w:val="left" w:pos="360"/>
        </w:tabs>
        <w:autoSpaceDE w:val="0"/>
        <w:autoSpaceDN w:val="0"/>
        <w:adjustRightInd w:val="0"/>
        <w:rPr>
          <w:bCs/>
          <w:sz w:val="22"/>
          <w:szCs w:val="22"/>
          <w:lang w:val="sk-SK" w:eastAsia="en-US"/>
        </w:rPr>
      </w:pPr>
      <w:r w:rsidRPr="00595845">
        <w:rPr>
          <w:bCs/>
          <w:sz w:val="22"/>
          <w:szCs w:val="22"/>
          <w:lang w:val="sk-SK" w:eastAsia="en-US"/>
        </w:rPr>
        <w:t xml:space="preserve">závažný stav vedúci k blokáde špecifických receptorov </w:t>
      </w:r>
      <w:r w:rsidR="002A431F">
        <w:rPr>
          <w:bCs/>
          <w:sz w:val="22"/>
          <w:szCs w:val="22"/>
          <w:lang w:val="sk-SK" w:eastAsia="en-US"/>
        </w:rPr>
        <w:t xml:space="preserve">v </w:t>
      </w:r>
      <w:r w:rsidRPr="00595845">
        <w:rPr>
          <w:bCs/>
          <w:sz w:val="22"/>
          <w:szCs w:val="22"/>
          <w:lang w:val="sk-SK" w:eastAsia="en-US"/>
        </w:rPr>
        <w:t>nervovej sústavy</w:t>
      </w:r>
    </w:p>
    <w:p w14:paraId="65AA67D9" w14:textId="111FF896" w:rsidR="00AE165F" w:rsidRPr="001F3E65" w:rsidRDefault="002A431F" w:rsidP="00AE165F">
      <w:pPr>
        <w:numPr>
          <w:ilvl w:val="0"/>
          <w:numId w:val="6"/>
        </w:numPr>
        <w:tabs>
          <w:tab w:val="left" w:pos="360"/>
        </w:tabs>
        <w:autoSpaceDE w:val="0"/>
        <w:autoSpaceDN w:val="0"/>
        <w:adjustRightInd w:val="0"/>
        <w:rPr>
          <w:bCs/>
          <w:sz w:val="22"/>
          <w:szCs w:val="22"/>
          <w:lang w:val="sk-SK" w:eastAsia="en-US"/>
        </w:rPr>
      </w:pPr>
      <w:r>
        <w:rPr>
          <w:bCs/>
          <w:sz w:val="22"/>
          <w:szCs w:val="22"/>
          <w:lang w:val="sk-SK" w:eastAsia="en-US"/>
        </w:rPr>
        <w:t>poruchy</w:t>
      </w:r>
      <w:r w:rsidR="00595845">
        <w:rPr>
          <w:bCs/>
          <w:sz w:val="22"/>
          <w:szCs w:val="22"/>
          <w:lang w:val="sk-SK" w:eastAsia="en-US"/>
        </w:rPr>
        <w:t xml:space="preserve"> nervovej sústavy</w:t>
      </w:r>
    </w:p>
    <w:p w14:paraId="555ED06A"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nedostatočná koordinácia (ataxia)</w:t>
      </w:r>
    </w:p>
    <w:p w14:paraId="316E5185"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zápal mozgu (encefalitída)</w:t>
      </w:r>
    </w:p>
    <w:p w14:paraId="703A1B14"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zrýchlený rytmus srdca (tachykardia)</w:t>
      </w:r>
    </w:p>
    <w:p w14:paraId="35183E90"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zápal žíl (flebitída)</w:t>
      </w:r>
    </w:p>
    <w:p w14:paraId="7E24EA1C"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tvorba tkaniva v pľúcach (pľúcna fibróza)</w:t>
      </w:r>
    </w:p>
    <w:p w14:paraId="69361F2B"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krvácanie a zápal pažeráka (hemoragická ezofagitída)</w:t>
      </w:r>
    </w:p>
    <w:p w14:paraId="5C569D25"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krvácanie zo žalúdka alebo z čriev</w:t>
      </w:r>
    </w:p>
    <w:p w14:paraId="01D77D32"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neplodnosť</w:t>
      </w:r>
    </w:p>
    <w:p w14:paraId="42EA9818"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viacnásobné zlyhanie orgánov</w:t>
      </w:r>
    </w:p>
    <w:p w14:paraId="3CD99BA6" w14:textId="77777777" w:rsidR="001553DE" w:rsidRDefault="001553DE" w:rsidP="00C248E2">
      <w:pPr>
        <w:tabs>
          <w:tab w:val="left" w:pos="360"/>
        </w:tabs>
        <w:autoSpaceDE w:val="0"/>
        <w:autoSpaceDN w:val="0"/>
        <w:adjustRightInd w:val="0"/>
        <w:ind w:left="360"/>
        <w:rPr>
          <w:bCs/>
          <w:sz w:val="22"/>
          <w:szCs w:val="22"/>
          <w:lang w:val="sk-SK" w:eastAsia="en-US"/>
        </w:rPr>
      </w:pPr>
    </w:p>
    <w:p w14:paraId="0335125D" w14:textId="77777777" w:rsidR="001553DE" w:rsidRDefault="001553DE" w:rsidP="00C248E2">
      <w:pPr>
        <w:tabs>
          <w:tab w:val="left" w:pos="360"/>
        </w:tabs>
        <w:autoSpaceDE w:val="0"/>
        <w:autoSpaceDN w:val="0"/>
        <w:adjustRightInd w:val="0"/>
        <w:ind w:left="360"/>
        <w:rPr>
          <w:bCs/>
          <w:sz w:val="22"/>
          <w:szCs w:val="22"/>
          <w:lang w:val="sk-SK" w:eastAsia="en-US"/>
        </w:rPr>
      </w:pPr>
    </w:p>
    <w:p w14:paraId="260E3235" w14:textId="0F22FD99" w:rsidR="00AE165F" w:rsidRPr="001F3E65" w:rsidRDefault="00AE165F" w:rsidP="00AE165F">
      <w:pPr>
        <w:tabs>
          <w:tab w:val="left" w:pos="360"/>
        </w:tabs>
        <w:autoSpaceDE w:val="0"/>
        <w:autoSpaceDN w:val="0"/>
        <w:adjustRightInd w:val="0"/>
        <w:rPr>
          <w:bCs/>
          <w:i/>
          <w:sz w:val="22"/>
          <w:szCs w:val="22"/>
          <w:lang w:val="sk-SK" w:eastAsia="en-US"/>
        </w:rPr>
      </w:pPr>
      <w:r w:rsidRPr="001F3E65">
        <w:rPr>
          <w:bCs/>
          <w:i/>
          <w:sz w:val="22"/>
          <w:szCs w:val="22"/>
          <w:lang w:val="sk-SK" w:eastAsia="en-US"/>
        </w:rPr>
        <w:t>Neznáme (častosť sa nedá odhadnú</w:t>
      </w:r>
      <w:r w:rsidR="001F3E65">
        <w:rPr>
          <w:bCs/>
          <w:i/>
          <w:sz w:val="22"/>
          <w:szCs w:val="22"/>
          <w:lang w:val="sk-SK" w:eastAsia="en-US"/>
        </w:rPr>
        <w:t>ť</w:t>
      </w:r>
      <w:r w:rsidRPr="001F3E65">
        <w:rPr>
          <w:bCs/>
          <w:i/>
          <w:sz w:val="22"/>
          <w:szCs w:val="22"/>
          <w:lang w:val="sk-SK" w:eastAsia="en-US"/>
        </w:rPr>
        <w:t xml:space="preserve"> z dostupných údajov):</w:t>
      </w:r>
    </w:p>
    <w:p w14:paraId="09A8EC7B" w14:textId="77777777" w:rsidR="00AE165F"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zlyhanie pečene</w:t>
      </w:r>
    </w:p>
    <w:p w14:paraId="3084F144" w14:textId="77777777" w:rsidR="001F3E65" w:rsidRDefault="001F3E65" w:rsidP="00AE165F">
      <w:pPr>
        <w:numPr>
          <w:ilvl w:val="0"/>
          <w:numId w:val="6"/>
        </w:numPr>
        <w:tabs>
          <w:tab w:val="left" w:pos="360"/>
        </w:tabs>
        <w:autoSpaceDE w:val="0"/>
        <w:autoSpaceDN w:val="0"/>
        <w:adjustRightInd w:val="0"/>
        <w:rPr>
          <w:bCs/>
          <w:sz w:val="22"/>
          <w:szCs w:val="22"/>
          <w:lang w:val="sk-SK" w:eastAsia="en-US"/>
        </w:rPr>
      </w:pPr>
      <w:r>
        <w:rPr>
          <w:bCs/>
          <w:sz w:val="22"/>
          <w:szCs w:val="22"/>
          <w:lang w:val="sk-SK" w:eastAsia="en-US"/>
        </w:rPr>
        <w:t>zlyhanie obličiek</w:t>
      </w:r>
    </w:p>
    <w:p w14:paraId="77289B96" w14:textId="77777777" w:rsidR="001F3E65" w:rsidRDefault="001F3E65" w:rsidP="00AE165F">
      <w:pPr>
        <w:numPr>
          <w:ilvl w:val="0"/>
          <w:numId w:val="6"/>
        </w:numPr>
        <w:tabs>
          <w:tab w:val="left" w:pos="360"/>
        </w:tabs>
        <w:autoSpaceDE w:val="0"/>
        <w:autoSpaceDN w:val="0"/>
        <w:adjustRightInd w:val="0"/>
        <w:rPr>
          <w:bCs/>
          <w:sz w:val="22"/>
          <w:szCs w:val="22"/>
          <w:lang w:val="sk-SK" w:eastAsia="en-US"/>
        </w:rPr>
      </w:pPr>
      <w:r>
        <w:rPr>
          <w:bCs/>
          <w:sz w:val="22"/>
          <w:szCs w:val="22"/>
          <w:lang w:val="sk-SK" w:eastAsia="en-US"/>
        </w:rPr>
        <w:lastRenderedPageBreak/>
        <w:t>nepravidelný alebo častý zrýchlený srdcový tep (fibrilácia predsiene)</w:t>
      </w:r>
    </w:p>
    <w:p w14:paraId="6BE5BA2F" w14:textId="08BD63C0" w:rsidR="001F3E65" w:rsidRDefault="001F3E65" w:rsidP="00F9148F">
      <w:pPr>
        <w:pStyle w:val="Default"/>
        <w:numPr>
          <w:ilvl w:val="0"/>
          <w:numId w:val="6"/>
        </w:numPr>
        <w:rPr>
          <w:color w:val="auto"/>
          <w:sz w:val="22"/>
          <w:szCs w:val="22"/>
          <w:lang w:val="nl-NL"/>
        </w:rPr>
      </w:pPr>
      <w:r>
        <w:rPr>
          <w:color w:val="auto"/>
          <w:sz w:val="22"/>
          <w:szCs w:val="22"/>
          <w:lang w:val="nl-NL"/>
        </w:rPr>
        <w:t xml:space="preserve">bolestivá červená alebo fialová vyrážka, ktorá sa šíri a pľuzgiere a/alebo daľšie lézie (poranenia), ktoré sa začínajú </w:t>
      </w:r>
      <w:r w:rsidR="005D0F86">
        <w:rPr>
          <w:color w:val="auto"/>
          <w:sz w:val="22"/>
          <w:szCs w:val="22"/>
          <w:lang w:val="nl-NL"/>
        </w:rPr>
        <w:t>objavovať</w:t>
      </w:r>
      <w:r>
        <w:rPr>
          <w:color w:val="auto"/>
          <w:sz w:val="22"/>
          <w:szCs w:val="22"/>
          <w:lang w:val="nl-NL"/>
        </w:rPr>
        <w:t xml:space="preserve"> na sliznici</w:t>
      </w:r>
      <w:r w:rsidR="005D0F86">
        <w:rPr>
          <w:color w:val="auto"/>
          <w:sz w:val="22"/>
          <w:szCs w:val="22"/>
          <w:lang w:val="nl-NL"/>
        </w:rPr>
        <w:t>ach</w:t>
      </w:r>
      <w:r>
        <w:rPr>
          <w:color w:val="auto"/>
          <w:sz w:val="22"/>
          <w:szCs w:val="22"/>
          <w:lang w:val="nl-NL"/>
        </w:rPr>
        <w:t xml:space="preserve"> (napr. ústa a pery), najmä ak ste už predtým </w:t>
      </w:r>
      <w:r w:rsidR="005D0F86">
        <w:rPr>
          <w:color w:val="auto"/>
          <w:sz w:val="22"/>
          <w:szCs w:val="22"/>
          <w:lang w:val="nl-NL"/>
        </w:rPr>
        <w:t>boli citlivý</w:t>
      </w:r>
      <w:r>
        <w:rPr>
          <w:color w:val="auto"/>
          <w:sz w:val="22"/>
          <w:szCs w:val="22"/>
          <w:lang w:val="nl-NL"/>
        </w:rPr>
        <w:t xml:space="preserve"> na svetlo, </w:t>
      </w:r>
      <w:r w:rsidR="005D0897">
        <w:rPr>
          <w:color w:val="auto"/>
          <w:sz w:val="22"/>
          <w:szCs w:val="22"/>
          <w:lang w:val="nl-NL"/>
        </w:rPr>
        <w:t xml:space="preserve">mali ste </w:t>
      </w:r>
      <w:r>
        <w:rPr>
          <w:color w:val="auto"/>
          <w:sz w:val="22"/>
          <w:szCs w:val="22"/>
          <w:lang w:val="nl-NL"/>
        </w:rPr>
        <w:t xml:space="preserve">infekcie dýchacieho systému (napr. </w:t>
      </w:r>
      <w:r w:rsidR="005D0897">
        <w:rPr>
          <w:color w:val="auto"/>
          <w:sz w:val="22"/>
          <w:szCs w:val="22"/>
          <w:lang w:val="nl-NL"/>
        </w:rPr>
        <w:t>zápal priedušiek</w:t>
      </w:r>
      <w:r>
        <w:rPr>
          <w:color w:val="auto"/>
          <w:sz w:val="22"/>
          <w:szCs w:val="22"/>
          <w:lang w:val="nl-NL"/>
        </w:rPr>
        <w:t>) a/alebo horúčku</w:t>
      </w:r>
    </w:p>
    <w:p w14:paraId="09D6100E" w14:textId="48E5D72E" w:rsidR="00D9705D" w:rsidRPr="00773ACE" w:rsidRDefault="00D9705D" w:rsidP="00D9705D">
      <w:pPr>
        <w:pStyle w:val="Default"/>
        <w:numPr>
          <w:ilvl w:val="0"/>
          <w:numId w:val="6"/>
        </w:numPr>
        <w:rPr>
          <w:sz w:val="22"/>
          <w:szCs w:val="22"/>
          <w:lang w:val="sk-SK"/>
        </w:rPr>
      </w:pPr>
      <w:r w:rsidRPr="00D9705D">
        <w:rPr>
          <w:sz w:val="22"/>
          <w:szCs w:val="22"/>
          <w:lang w:val="sk-SK"/>
        </w:rPr>
        <w:t>lieková vyrážka pri kombinácii s retuximabom</w:t>
      </w:r>
    </w:p>
    <w:p w14:paraId="2B5F95DD" w14:textId="380EF77C" w:rsidR="00F9148F" w:rsidRDefault="00F9148F" w:rsidP="00F9148F">
      <w:pPr>
        <w:pStyle w:val="Default"/>
        <w:numPr>
          <w:ilvl w:val="0"/>
          <w:numId w:val="6"/>
        </w:numPr>
        <w:rPr>
          <w:color w:val="auto"/>
          <w:sz w:val="22"/>
          <w:szCs w:val="22"/>
          <w:lang w:val="nl-NL"/>
        </w:rPr>
      </w:pPr>
      <w:r>
        <w:rPr>
          <w:color w:val="auto"/>
          <w:sz w:val="22"/>
          <w:szCs w:val="22"/>
          <w:lang w:val="nl-NL"/>
        </w:rPr>
        <w:t>pneumónia (zápal pľúc)</w:t>
      </w:r>
    </w:p>
    <w:p w14:paraId="3139259E" w14:textId="2D430718" w:rsidR="00F9148F" w:rsidRPr="00F9148F" w:rsidRDefault="00F9148F" w:rsidP="00F9148F">
      <w:pPr>
        <w:pStyle w:val="Default"/>
        <w:numPr>
          <w:ilvl w:val="0"/>
          <w:numId w:val="6"/>
        </w:numPr>
        <w:rPr>
          <w:color w:val="auto"/>
          <w:sz w:val="22"/>
          <w:szCs w:val="22"/>
          <w:lang w:val="nl-NL"/>
        </w:rPr>
      </w:pPr>
      <w:r>
        <w:rPr>
          <w:color w:val="auto"/>
          <w:sz w:val="22"/>
          <w:szCs w:val="22"/>
          <w:lang w:val="nl-NL"/>
        </w:rPr>
        <w:t>krvácanie z pľúc</w:t>
      </w:r>
    </w:p>
    <w:p w14:paraId="67247E1B" w14:textId="77777777" w:rsidR="00AE165F" w:rsidRPr="005300D2" w:rsidRDefault="00AE165F" w:rsidP="00AE165F">
      <w:pPr>
        <w:tabs>
          <w:tab w:val="left" w:pos="360"/>
        </w:tabs>
        <w:autoSpaceDE w:val="0"/>
        <w:autoSpaceDN w:val="0"/>
        <w:adjustRightInd w:val="0"/>
        <w:rPr>
          <w:bCs/>
          <w:sz w:val="22"/>
          <w:szCs w:val="22"/>
          <w:lang w:val="en-US" w:eastAsia="en-US"/>
        </w:rPr>
      </w:pPr>
    </w:p>
    <w:p w14:paraId="7E06B456" w14:textId="64A864C3" w:rsidR="00AE165F" w:rsidRPr="00A71C1C" w:rsidRDefault="00AE165F" w:rsidP="00AE165F">
      <w:pPr>
        <w:rPr>
          <w:color w:val="000000"/>
          <w:sz w:val="22"/>
          <w:szCs w:val="22"/>
        </w:rPr>
      </w:pPr>
      <w:r w:rsidRPr="00A71C1C">
        <w:rPr>
          <w:color w:val="000000"/>
          <w:sz w:val="22"/>
          <w:szCs w:val="22"/>
        </w:rPr>
        <w:t>Vyskytli sa hlásenia nádorov (myelodysplastický syndróm, akútna myeloidná leukémia (AML), karcinóm priedušiek) po liečbe bendamustíniumchloridom. Jednoznačná súvislosť s bendamustíniumchloridom sa nedala stanoviť.</w:t>
      </w:r>
    </w:p>
    <w:p w14:paraId="42D45D1B" w14:textId="2104EEEE" w:rsidR="00AE165F" w:rsidRPr="00A71C1C" w:rsidRDefault="00E91E18" w:rsidP="00AE165F">
      <w:pPr>
        <w:numPr>
          <w:ilvl w:val="12"/>
          <w:numId w:val="0"/>
        </w:numPr>
        <w:rPr>
          <w:sz w:val="22"/>
          <w:szCs w:val="22"/>
        </w:rPr>
      </w:pPr>
      <w:r>
        <w:rPr>
          <w:color w:val="000000"/>
          <w:sz w:val="22"/>
          <w:szCs w:val="22"/>
        </w:rPr>
        <w:t xml:space="preserve">Ak </w:t>
      </w:r>
      <w:r w:rsidR="00C51BCF">
        <w:rPr>
          <w:color w:val="000000"/>
          <w:sz w:val="22"/>
          <w:szCs w:val="22"/>
        </w:rPr>
        <w:t xml:space="preserve">sa </w:t>
      </w:r>
      <w:r>
        <w:rPr>
          <w:color w:val="000000"/>
          <w:sz w:val="22"/>
          <w:szCs w:val="22"/>
        </w:rPr>
        <w:t>akýkoľvek z vedľajších účinkov</w:t>
      </w:r>
      <w:r w:rsidR="00C51BCF">
        <w:rPr>
          <w:color w:val="000000"/>
          <w:sz w:val="22"/>
          <w:szCs w:val="22"/>
        </w:rPr>
        <w:t xml:space="preserve"> zmení na závažný alebo ak si všimnete ak</w:t>
      </w:r>
      <w:r w:rsidR="00473490">
        <w:rPr>
          <w:color w:val="000000"/>
          <w:sz w:val="22"/>
          <w:szCs w:val="22"/>
        </w:rPr>
        <w:t>ék</w:t>
      </w:r>
      <w:r w:rsidR="00C51BCF">
        <w:rPr>
          <w:color w:val="000000"/>
          <w:sz w:val="22"/>
          <w:szCs w:val="22"/>
        </w:rPr>
        <w:t>oľvek iné vedľajšie účinky, ktoré nie sú uvedené v tejto písomnej informácii, povedzte to svojmu lekárovi.</w:t>
      </w:r>
    </w:p>
    <w:p w14:paraId="6D05FD4F" w14:textId="77777777" w:rsidR="001616C6" w:rsidRDefault="001616C6" w:rsidP="00AE165F">
      <w:pPr>
        <w:autoSpaceDE w:val="0"/>
        <w:autoSpaceDN w:val="0"/>
        <w:adjustRightInd w:val="0"/>
        <w:rPr>
          <w:b/>
          <w:color w:val="000000"/>
          <w:sz w:val="22"/>
          <w:szCs w:val="22"/>
          <w:lang w:eastAsia="en-US"/>
        </w:rPr>
      </w:pPr>
    </w:p>
    <w:p w14:paraId="6804A5F4" w14:textId="30093A15" w:rsidR="00AE165F" w:rsidRPr="00A71C1C" w:rsidRDefault="00AE165F" w:rsidP="00AE165F">
      <w:pPr>
        <w:autoSpaceDE w:val="0"/>
        <w:autoSpaceDN w:val="0"/>
        <w:adjustRightInd w:val="0"/>
        <w:rPr>
          <w:b/>
          <w:color w:val="000000"/>
          <w:sz w:val="22"/>
          <w:szCs w:val="22"/>
          <w:lang w:eastAsia="en-US"/>
        </w:rPr>
      </w:pPr>
      <w:r w:rsidRPr="00A71C1C">
        <w:rPr>
          <w:b/>
          <w:color w:val="000000"/>
          <w:sz w:val="22"/>
          <w:szCs w:val="22"/>
          <w:lang w:eastAsia="en-US"/>
        </w:rPr>
        <w:t>Hlásenie vedľajších účinkov</w:t>
      </w:r>
    </w:p>
    <w:p w14:paraId="155F76FB" w14:textId="77777777" w:rsidR="00AE165F" w:rsidRPr="0065215E" w:rsidRDefault="00AE165F" w:rsidP="00AE165F">
      <w:pPr>
        <w:autoSpaceDE w:val="0"/>
        <w:autoSpaceDN w:val="0"/>
        <w:adjustRightInd w:val="0"/>
        <w:rPr>
          <w:color w:val="000000"/>
          <w:sz w:val="22"/>
          <w:szCs w:val="22"/>
          <w:lang w:eastAsia="en-US"/>
        </w:rPr>
      </w:pPr>
      <w:r w:rsidRPr="00A71C1C">
        <w:rPr>
          <w:color w:val="000000"/>
          <w:sz w:val="22"/>
          <w:szCs w:val="22"/>
          <w:lang w:eastAsia="en-US"/>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Pr="0065215E">
        <w:rPr>
          <w:color w:val="000000"/>
          <w:sz w:val="22"/>
          <w:szCs w:val="22"/>
          <w:lang w:eastAsia="en-US"/>
        </w:rPr>
        <w:t xml:space="preserve">na </w:t>
      </w:r>
      <w:r w:rsidRPr="0073798E">
        <w:rPr>
          <w:color w:val="000000"/>
          <w:sz w:val="22"/>
          <w:szCs w:val="22"/>
          <w:highlight w:val="lightGray"/>
          <w:lang w:eastAsia="en-US"/>
        </w:rPr>
        <w:t>národné centrum hlásenia uvedené v </w:t>
      </w:r>
      <w:hyperlink r:id="rId8" w:history="1">
        <w:r w:rsidRPr="0073798E">
          <w:rPr>
            <w:rStyle w:val="Hypertextovprepojenie"/>
            <w:rFonts w:ascii="Times New Roman" w:hAnsi="Times New Roman" w:cs="Times New Roman"/>
            <w:sz w:val="22"/>
            <w:szCs w:val="22"/>
            <w:highlight w:val="lightGray"/>
            <w:lang w:eastAsia="en-US"/>
          </w:rPr>
          <w:t>Prílohe V</w:t>
        </w:r>
      </w:hyperlink>
      <w:r w:rsidRPr="0073798E">
        <w:rPr>
          <w:color w:val="000000"/>
          <w:sz w:val="22"/>
          <w:szCs w:val="22"/>
          <w:lang w:eastAsia="en-US"/>
        </w:rPr>
        <w:t>. Hlás</w:t>
      </w:r>
      <w:r w:rsidRPr="0065215E">
        <w:rPr>
          <w:color w:val="000000"/>
          <w:sz w:val="22"/>
          <w:szCs w:val="22"/>
          <w:lang w:eastAsia="en-US"/>
        </w:rPr>
        <w:t>ením vedľajších účinkov môžete prispieť k získaniu ďalších informácií o bezpečnosti tohto lieku.</w:t>
      </w:r>
    </w:p>
    <w:p w14:paraId="0A643FE5" w14:textId="77777777" w:rsidR="00AE165F" w:rsidRPr="005300D2" w:rsidRDefault="00AE165F" w:rsidP="00AE165F">
      <w:pPr>
        <w:tabs>
          <w:tab w:val="left" w:pos="360"/>
        </w:tabs>
        <w:autoSpaceDE w:val="0"/>
        <w:autoSpaceDN w:val="0"/>
        <w:adjustRightInd w:val="0"/>
        <w:rPr>
          <w:bCs/>
          <w:sz w:val="22"/>
          <w:szCs w:val="22"/>
          <w:lang w:val="en-US" w:eastAsia="en-US"/>
        </w:rPr>
      </w:pPr>
    </w:p>
    <w:p w14:paraId="42F3FD52" w14:textId="77777777" w:rsidR="00AE165F" w:rsidRPr="005300D2" w:rsidRDefault="00AE165F" w:rsidP="00AE165F">
      <w:pPr>
        <w:tabs>
          <w:tab w:val="left" w:pos="360"/>
        </w:tabs>
        <w:autoSpaceDE w:val="0"/>
        <w:autoSpaceDN w:val="0"/>
        <w:adjustRightInd w:val="0"/>
        <w:rPr>
          <w:bCs/>
          <w:sz w:val="22"/>
          <w:szCs w:val="22"/>
          <w:lang w:val="en-US" w:eastAsia="en-US"/>
        </w:rPr>
      </w:pPr>
    </w:p>
    <w:p w14:paraId="254A176B" w14:textId="77777777" w:rsidR="00AE165F" w:rsidRPr="001F3E65" w:rsidRDefault="00AE165F" w:rsidP="00AE165F">
      <w:pPr>
        <w:numPr>
          <w:ilvl w:val="0"/>
          <w:numId w:val="3"/>
        </w:numPr>
        <w:tabs>
          <w:tab w:val="left" w:pos="360"/>
        </w:tabs>
        <w:autoSpaceDE w:val="0"/>
        <w:autoSpaceDN w:val="0"/>
        <w:adjustRightInd w:val="0"/>
        <w:rPr>
          <w:b/>
          <w:bCs/>
          <w:i/>
          <w:iCs/>
          <w:sz w:val="22"/>
          <w:szCs w:val="22"/>
          <w:lang w:val="sk-SK" w:eastAsia="en-US"/>
        </w:rPr>
      </w:pPr>
      <w:r w:rsidRPr="001F3E65">
        <w:rPr>
          <w:b/>
          <w:bCs/>
          <w:sz w:val="22"/>
          <w:szCs w:val="22"/>
          <w:lang w:val="sk-SK" w:eastAsia="en-US"/>
        </w:rPr>
        <w:t>Ako uchovávať Bendamustine Kabi</w:t>
      </w:r>
    </w:p>
    <w:p w14:paraId="26713B8A" w14:textId="77777777" w:rsidR="00AE165F" w:rsidRPr="001F3E65" w:rsidRDefault="00AE165F" w:rsidP="00AE165F">
      <w:pPr>
        <w:tabs>
          <w:tab w:val="left" w:pos="360"/>
        </w:tabs>
        <w:autoSpaceDE w:val="0"/>
        <w:autoSpaceDN w:val="0"/>
        <w:adjustRightInd w:val="0"/>
        <w:rPr>
          <w:bCs/>
          <w:iCs/>
          <w:sz w:val="22"/>
          <w:szCs w:val="22"/>
          <w:lang w:val="sk-SK" w:eastAsia="en-US"/>
        </w:rPr>
      </w:pPr>
    </w:p>
    <w:p w14:paraId="6105E48A" w14:textId="77777777" w:rsidR="00AE165F" w:rsidRPr="001F3E65" w:rsidRDefault="00AE165F" w:rsidP="00AE165F">
      <w:pPr>
        <w:numPr>
          <w:ilvl w:val="12"/>
          <w:numId w:val="0"/>
        </w:numPr>
        <w:ind w:right="-2"/>
        <w:rPr>
          <w:noProof/>
          <w:sz w:val="22"/>
          <w:szCs w:val="22"/>
          <w:lang w:val="sk-SK"/>
        </w:rPr>
      </w:pPr>
      <w:r w:rsidRPr="001F3E65">
        <w:rPr>
          <w:noProof/>
          <w:sz w:val="22"/>
          <w:szCs w:val="22"/>
          <w:lang w:val="sk-SK"/>
        </w:rPr>
        <w:t>Tento liek uchovávajte mimo dohľadu a dosahu detí.</w:t>
      </w:r>
    </w:p>
    <w:p w14:paraId="3A1D5FF2" w14:textId="77777777" w:rsidR="00AE165F" w:rsidRPr="001F3E65" w:rsidRDefault="00AE165F" w:rsidP="00AE165F">
      <w:pPr>
        <w:numPr>
          <w:ilvl w:val="12"/>
          <w:numId w:val="0"/>
        </w:numPr>
        <w:ind w:right="-2"/>
        <w:rPr>
          <w:noProof/>
          <w:sz w:val="22"/>
          <w:szCs w:val="22"/>
          <w:lang w:val="sk-SK"/>
        </w:rPr>
      </w:pPr>
    </w:p>
    <w:p w14:paraId="13F68A47" w14:textId="77777777" w:rsidR="00AE165F" w:rsidRPr="001F3E65" w:rsidRDefault="00AE165F" w:rsidP="00AE165F">
      <w:pPr>
        <w:widowControl w:val="0"/>
        <w:tabs>
          <w:tab w:val="left" w:pos="567"/>
        </w:tabs>
        <w:rPr>
          <w:sz w:val="22"/>
          <w:szCs w:val="22"/>
          <w:lang w:val="sk-SK"/>
        </w:rPr>
      </w:pPr>
      <w:r w:rsidRPr="001F3E65">
        <w:rPr>
          <w:sz w:val="22"/>
          <w:szCs w:val="22"/>
          <w:lang w:val="sk-SK"/>
        </w:rPr>
        <w:t>Nepoužívajte tento liek po dátume exspirácie, ktorý je uvedený na injekčnej liekovke a na škatuli po EXP. Dátum exspirácie sa vzťahuje na posledný deň v danom mesiaci.</w:t>
      </w:r>
    </w:p>
    <w:p w14:paraId="74238494" w14:textId="77777777" w:rsidR="00AE165F" w:rsidRPr="001F3E65" w:rsidRDefault="00AE165F" w:rsidP="00AE165F">
      <w:pPr>
        <w:numPr>
          <w:ilvl w:val="12"/>
          <w:numId w:val="0"/>
        </w:numPr>
        <w:ind w:right="-2"/>
        <w:rPr>
          <w:noProof/>
          <w:sz w:val="22"/>
          <w:szCs w:val="22"/>
          <w:lang w:val="sk-SK"/>
        </w:rPr>
      </w:pPr>
    </w:p>
    <w:p w14:paraId="11A22A37" w14:textId="77777777" w:rsidR="00AE165F" w:rsidRPr="001F3E65" w:rsidRDefault="00AE165F" w:rsidP="00AE165F">
      <w:pPr>
        <w:suppressLineNumbers/>
        <w:rPr>
          <w:sz w:val="22"/>
          <w:szCs w:val="22"/>
          <w:lang w:val="sk-SK"/>
        </w:rPr>
      </w:pPr>
      <w:r w:rsidRPr="001F3E65">
        <w:rPr>
          <w:sz w:val="22"/>
          <w:szCs w:val="22"/>
          <w:lang w:val="sk-SK"/>
        </w:rPr>
        <w:t>Tento liek nevyžaduje žiadne zvláštne podmienky na uchovávanie.</w:t>
      </w:r>
    </w:p>
    <w:p w14:paraId="153A2A9E" w14:textId="77777777" w:rsidR="00AE165F" w:rsidRPr="001F3E65" w:rsidRDefault="00AE165F" w:rsidP="00AE165F">
      <w:pPr>
        <w:numPr>
          <w:ilvl w:val="12"/>
          <w:numId w:val="0"/>
        </w:numPr>
        <w:ind w:right="-2"/>
        <w:rPr>
          <w:bCs/>
          <w:iCs/>
          <w:noProof/>
          <w:sz w:val="22"/>
          <w:szCs w:val="22"/>
          <w:lang w:val="sk-SK"/>
        </w:rPr>
      </w:pPr>
    </w:p>
    <w:p w14:paraId="7381B06F" w14:textId="77777777" w:rsidR="00AE165F" w:rsidRPr="001F3E65" w:rsidRDefault="00AE165F" w:rsidP="00AE165F">
      <w:pPr>
        <w:numPr>
          <w:ilvl w:val="12"/>
          <w:numId w:val="0"/>
        </w:numPr>
        <w:ind w:right="-2"/>
        <w:rPr>
          <w:b/>
          <w:bCs/>
          <w:iCs/>
          <w:noProof/>
          <w:sz w:val="22"/>
          <w:szCs w:val="22"/>
          <w:lang w:val="sk-SK"/>
        </w:rPr>
      </w:pPr>
      <w:r w:rsidRPr="001F3E65">
        <w:rPr>
          <w:b/>
          <w:bCs/>
          <w:iCs/>
          <w:noProof/>
          <w:sz w:val="22"/>
          <w:szCs w:val="22"/>
          <w:lang w:val="sk-SK"/>
        </w:rPr>
        <w:t>Upozornenie na čas použiteľnosti po otvorení alebo po príprave roztoku</w:t>
      </w:r>
    </w:p>
    <w:p w14:paraId="515A85A3" w14:textId="77777777" w:rsidR="00AE165F" w:rsidRPr="001F3E65" w:rsidRDefault="00AE165F" w:rsidP="00AE165F">
      <w:pPr>
        <w:tabs>
          <w:tab w:val="left" w:pos="360"/>
        </w:tabs>
        <w:autoSpaceDE w:val="0"/>
        <w:autoSpaceDN w:val="0"/>
        <w:adjustRightInd w:val="0"/>
        <w:rPr>
          <w:bCs/>
          <w:iCs/>
          <w:sz w:val="22"/>
          <w:szCs w:val="22"/>
          <w:lang w:val="sk-SK" w:eastAsia="en-US"/>
        </w:rPr>
      </w:pPr>
      <w:r w:rsidRPr="001F3E65">
        <w:rPr>
          <w:bCs/>
          <w:iCs/>
          <w:sz w:val="22"/>
          <w:szCs w:val="22"/>
          <w:lang w:val="sk-SK" w:eastAsia="en-US"/>
        </w:rPr>
        <w:t>Infúzne roztoky pripravené podľa pokynov uvedených na konci tejto písomnej informácie sú stabilné v polyetylénových vakoch pri izbovej teplote/60 % relatívnej vlhkosti počas 3,5 hodiny a pri uchovávaní v chladničke sú stabilné 2 dni. Bendamustine Kabi neobsahuje žiadne konzervačné látky. Preto sa roztoky nesmú použiť po týchto časových lehotách.</w:t>
      </w:r>
    </w:p>
    <w:p w14:paraId="18C5AD09" w14:textId="77777777" w:rsidR="00AE165F" w:rsidRPr="001F3E65" w:rsidRDefault="00AE165F" w:rsidP="00AE165F">
      <w:pPr>
        <w:tabs>
          <w:tab w:val="left" w:pos="360"/>
        </w:tabs>
        <w:autoSpaceDE w:val="0"/>
        <w:autoSpaceDN w:val="0"/>
        <w:adjustRightInd w:val="0"/>
        <w:rPr>
          <w:sz w:val="22"/>
          <w:szCs w:val="22"/>
          <w:lang w:val="sk-SK"/>
        </w:rPr>
      </w:pPr>
    </w:p>
    <w:p w14:paraId="728BFE8B" w14:textId="29E15AF9" w:rsidR="001F3E65" w:rsidRPr="005300D2" w:rsidRDefault="001F3E65" w:rsidP="001F3E65">
      <w:pPr>
        <w:tabs>
          <w:tab w:val="left" w:pos="360"/>
        </w:tabs>
        <w:autoSpaceDE w:val="0"/>
        <w:autoSpaceDN w:val="0"/>
        <w:adjustRightInd w:val="0"/>
        <w:rPr>
          <w:bCs/>
          <w:iCs/>
          <w:sz w:val="22"/>
          <w:szCs w:val="22"/>
          <w:lang w:val="en-US" w:eastAsia="en-US"/>
        </w:rPr>
      </w:pPr>
      <w:r w:rsidRPr="001F3E65">
        <w:rPr>
          <w:sz w:val="22"/>
          <w:szCs w:val="22"/>
        </w:rPr>
        <w:t xml:space="preserve"> </w:t>
      </w:r>
      <w:r w:rsidRPr="005300D2">
        <w:rPr>
          <w:sz w:val="22"/>
          <w:szCs w:val="22"/>
        </w:rPr>
        <w:t>Z mikrobiologického hľadiska sa má roztok použiť okamžite. Ak sa nepoužije okamžite, za čas a podmienky uchovávania pred po</w:t>
      </w:r>
      <w:r w:rsidR="002768A7">
        <w:rPr>
          <w:sz w:val="22"/>
          <w:szCs w:val="22"/>
        </w:rPr>
        <w:t xml:space="preserve">užitím je zodpovedný používateľ a normálne nemá byť dlhší ako 24 hodín pri teplote 2 až 8 </w:t>
      </w:r>
      <w:r w:rsidR="002768A7" w:rsidRPr="002768A7">
        <w:rPr>
          <w:sz w:val="22"/>
          <w:szCs w:val="22"/>
        </w:rPr>
        <w:t>°C</w:t>
      </w:r>
      <w:r w:rsidR="002768A7">
        <w:rPr>
          <w:sz w:val="22"/>
          <w:szCs w:val="22"/>
        </w:rPr>
        <w:t>, pokiaľ sa riedenie neuskutočnilo v kontrolovaných a schválených aseptických (sterilných) podmienkach.</w:t>
      </w:r>
    </w:p>
    <w:p w14:paraId="47D5DCB9" w14:textId="77777777" w:rsidR="00AE165F" w:rsidRPr="002768A7" w:rsidRDefault="00AE165F" w:rsidP="00AE165F">
      <w:pPr>
        <w:tabs>
          <w:tab w:val="left" w:pos="360"/>
        </w:tabs>
        <w:autoSpaceDE w:val="0"/>
        <w:autoSpaceDN w:val="0"/>
        <w:adjustRightInd w:val="0"/>
        <w:rPr>
          <w:sz w:val="22"/>
          <w:szCs w:val="22"/>
          <w:lang w:val="sk-SK"/>
        </w:rPr>
      </w:pPr>
    </w:p>
    <w:p w14:paraId="72818364"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sz w:val="22"/>
          <w:szCs w:val="22"/>
          <w:lang w:val="sk-SK"/>
        </w:rPr>
        <w:t>Nepoužívajte tento liek, ak spozorujete akékoľvek viditeľné prejavy poškodenia.</w:t>
      </w:r>
    </w:p>
    <w:p w14:paraId="6D9A7987"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5A3526F4"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Nelikvidujte lieky odpadovou vodou alebo domovým odpadom. Nepoužitý liek vráťte do lekárne. Tieto opatrenia pomôžu chrániť životné prostredie.</w:t>
      </w:r>
    </w:p>
    <w:p w14:paraId="442442AC"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3E1E86C4"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3424F594" w14:textId="77777777" w:rsidR="00AE165F" w:rsidRPr="002768A7" w:rsidRDefault="00AE165F" w:rsidP="00AE165F">
      <w:pPr>
        <w:numPr>
          <w:ilvl w:val="0"/>
          <w:numId w:val="3"/>
        </w:numPr>
        <w:tabs>
          <w:tab w:val="left" w:pos="360"/>
        </w:tabs>
        <w:autoSpaceDE w:val="0"/>
        <w:autoSpaceDN w:val="0"/>
        <w:adjustRightInd w:val="0"/>
        <w:rPr>
          <w:b/>
          <w:bCs/>
          <w:sz w:val="22"/>
          <w:szCs w:val="22"/>
          <w:lang w:val="sk-SK"/>
        </w:rPr>
      </w:pPr>
      <w:r w:rsidRPr="002768A7">
        <w:rPr>
          <w:b/>
          <w:bCs/>
          <w:sz w:val="22"/>
          <w:szCs w:val="22"/>
          <w:lang w:val="sk-SK"/>
        </w:rPr>
        <w:t>Obsah balenia a ďalšie informácie</w:t>
      </w:r>
    </w:p>
    <w:p w14:paraId="08EE0995"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2EF2524D" w14:textId="77777777"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Čo Bendamustine Kabi obsahuje</w:t>
      </w:r>
    </w:p>
    <w:p w14:paraId="214C1E27"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002D9145" w14:textId="77777777" w:rsidR="00AE165F" w:rsidRPr="002768A7" w:rsidRDefault="00AE165F" w:rsidP="00AE165F">
      <w:pPr>
        <w:numPr>
          <w:ilvl w:val="0"/>
          <w:numId w:val="7"/>
        </w:numPr>
        <w:tabs>
          <w:tab w:val="left" w:pos="360"/>
        </w:tabs>
        <w:autoSpaceDE w:val="0"/>
        <w:autoSpaceDN w:val="0"/>
        <w:adjustRightInd w:val="0"/>
        <w:rPr>
          <w:bCs/>
          <w:iCs/>
          <w:sz w:val="22"/>
          <w:szCs w:val="22"/>
          <w:lang w:val="sk-SK" w:eastAsia="en-US"/>
        </w:rPr>
      </w:pPr>
      <w:r w:rsidRPr="002768A7">
        <w:rPr>
          <w:sz w:val="22"/>
          <w:szCs w:val="22"/>
          <w:lang w:val="sk-SK"/>
        </w:rPr>
        <w:t>Liečivo je bendamustíniumchlorid.</w:t>
      </w:r>
    </w:p>
    <w:p w14:paraId="6F2AA209"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Jedna injekčná liekovka obsahuje 25 mg bendamustíniumchloridu.</w:t>
      </w:r>
    </w:p>
    <w:p w14:paraId="51972649"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Jedna injekčná liekovka obsahuje 100 mg bendamustíniumchloridu.</w:t>
      </w:r>
    </w:p>
    <w:p w14:paraId="2EA49FDA"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1 ml koncentrátu obsahuje po rekonštitúcii 2,5 mg bendamustíniumchloridu.</w:t>
      </w:r>
    </w:p>
    <w:p w14:paraId="7C954628"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05B1762E" w14:textId="77777777" w:rsidR="00AE165F" w:rsidRPr="002768A7" w:rsidRDefault="00AE165F" w:rsidP="00AE165F">
      <w:pPr>
        <w:numPr>
          <w:ilvl w:val="0"/>
          <w:numId w:val="7"/>
        </w:numPr>
        <w:tabs>
          <w:tab w:val="left" w:pos="360"/>
        </w:tabs>
        <w:autoSpaceDE w:val="0"/>
        <w:autoSpaceDN w:val="0"/>
        <w:adjustRightInd w:val="0"/>
        <w:rPr>
          <w:bCs/>
          <w:iCs/>
          <w:sz w:val="22"/>
          <w:szCs w:val="22"/>
          <w:lang w:val="sk-SK" w:eastAsia="en-US"/>
        </w:rPr>
      </w:pPr>
      <w:r w:rsidRPr="002768A7">
        <w:rPr>
          <w:bCs/>
          <w:iCs/>
          <w:sz w:val="22"/>
          <w:szCs w:val="22"/>
          <w:lang w:val="sk-SK" w:eastAsia="en-US"/>
        </w:rPr>
        <w:lastRenderedPageBreak/>
        <w:t>Ďalšia zložka je manitol.</w:t>
      </w:r>
    </w:p>
    <w:p w14:paraId="040F69C1"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5E58B693" w14:textId="77777777" w:rsidR="00AE165F" w:rsidRPr="002768A7" w:rsidRDefault="00AE165F" w:rsidP="00AE165F">
      <w:pPr>
        <w:numPr>
          <w:ilvl w:val="12"/>
          <w:numId w:val="0"/>
        </w:numPr>
        <w:ind w:right="-2"/>
        <w:rPr>
          <w:b/>
          <w:sz w:val="22"/>
          <w:szCs w:val="22"/>
          <w:lang w:val="sk-SK"/>
        </w:rPr>
      </w:pPr>
      <w:r w:rsidRPr="002768A7">
        <w:rPr>
          <w:b/>
          <w:sz w:val="22"/>
          <w:szCs w:val="22"/>
          <w:lang w:val="sk-SK"/>
        </w:rPr>
        <w:t>Ako vyzerá Bendamustine Kabi a obsah balenia</w:t>
      </w:r>
    </w:p>
    <w:p w14:paraId="0C611EB7"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04E408E2" w14:textId="522C2C9B" w:rsidR="00AE165F" w:rsidRPr="002768A7" w:rsidRDefault="00AE165F" w:rsidP="00AE165F">
      <w:pPr>
        <w:pStyle w:val="EUNormal"/>
        <w:widowControl w:val="0"/>
        <w:rPr>
          <w:bCs/>
          <w:iCs/>
          <w:szCs w:val="22"/>
        </w:rPr>
      </w:pPr>
      <w:r w:rsidRPr="002768A7">
        <w:rPr>
          <w:szCs w:val="22"/>
        </w:rPr>
        <w:t>Sklenené injekčné liekovky jantárovej farby s chlórbutylovou gumovou zátkou a</w:t>
      </w:r>
      <w:r w:rsidR="002768A7">
        <w:rPr>
          <w:szCs w:val="22"/>
        </w:rPr>
        <w:t> zapečatené zelenou alebo modrou hliníkovou záklopkou.</w:t>
      </w:r>
    </w:p>
    <w:p w14:paraId="3B3574A2" w14:textId="77777777" w:rsidR="00AE165F" w:rsidRPr="002768A7" w:rsidRDefault="00AE165F" w:rsidP="00AE165F">
      <w:pPr>
        <w:tabs>
          <w:tab w:val="left" w:pos="360"/>
        </w:tabs>
        <w:autoSpaceDE w:val="0"/>
        <w:autoSpaceDN w:val="0"/>
        <w:adjustRightInd w:val="0"/>
        <w:ind w:firstLine="720"/>
        <w:rPr>
          <w:bCs/>
          <w:iCs/>
          <w:color w:val="FF0000"/>
          <w:sz w:val="22"/>
          <w:szCs w:val="22"/>
          <w:lang w:val="sk-SK" w:eastAsia="en-US"/>
        </w:rPr>
      </w:pPr>
    </w:p>
    <w:p w14:paraId="0CC83CFA" w14:textId="77777777" w:rsidR="00AE165F" w:rsidRPr="002768A7" w:rsidRDefault="00AE165F" w:rsidP="00AE165F">
      <w:pPr>
        <w:tabs>
          <w:tab w:val="left" w:pos="360"/>
        </w:tabs>
        <w:autoSpaceDE w:val="0"/>
        <w:autoSpaceDN w:val="0"/>
        <w:adjustRightInd w:val="0"/>
        <w:rPr>
          <w:bCs/>
          <w:iCs/>
          <w:color w:val="FF0000"/>
          <w:sz w:val="22"/>
          <w:szCs w:val="22"/>
          <w:lang w:val="sk-SK" w:eastAsia="en-US"/>
        </w:rPr>
      </w:pPr>
      <w:r w:rsidRPr="002768A7">
        <w:rPr>
          <w:bCs/>
          <w:iCs/>
          <w:sz w:val="22"/>
          <w:szCs w:val="22"/>
          <w:lang w:val="sk-SK" w:eastAsia="en-US"/>
        </w:rPr>
        <w:t>Prášok vyzerá ako biely až takmer biely lyofylizovaný prášok alebo koláč.</w:t>
      </w:r>
    </w:p>
    <w:p w14:paraId="78D7F94A" w14:textId="77777777" w:rsidR="00AE165F" w:rsidRPr="002768A7" w:rsidRDefault="00AE165F" w:rsidP="00AE165F">
      <w:pPr>
        <w:tabs>
          <w:tab w:val="left" w:pos="3810"/>
        </w:tabs>
        <w:autoSpaceDE w:val="0"/>
        <w:autoSpaceDN w:val="0"/>
        <w:adjustRightInd w:val="0"/>
        <w:rPr>
          <w:sz w:val="22"/>
          <w:szCs w:val="22"/>
          <w:lang w:val="sk-SK"/>
        </w:rPr>
      </w:pPr>
      <w:r w:rsidRPr="002768A7">
        <w:rPr>
          <w:sz w:val="22"/>
          <w:szCs w:val="22"/>
          <w:lang w:val="sk-SK"/>
        </w:rPr>
        <w:tab/>
      </w:r>
    </w:p>
    <w:p w14:paraId="10838E1D"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Bendamustine Kabi je dostupný v baleniach po 1, 5, 10 a 20 injekčných liekoviek s 25 mg bendamustíniumchloridu a 1 a 5 injekčných liekoviek so 100 mg bendamustíniumchloridu.</w:t>
      </w:r>
    </w:p>
    <w:p w14:paraId="21EF9653"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7F66B2EF" w14:textId="472AF528"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Držiteľ rozhodnutia o</w:t>
      </w:r>
      <w:r w:rsidR="005D0897">
        <w:rPr>
          <w:b/>
          <w:bCs/>
          <w:iCs/>
          <w:sz w:val="22"/>
          <w:szCs w:val="22"/>
          <w:lang w:val="sk-SK" w:eastAsia="en-US"/>
        </w:rPr>
        <w:t> </w:t>
      </w:r>
      <w:r w:rsidRPr="002768A7">
        <w:rPr>
          <w:b/>
          <w:bCs/>
          <w:iCs/>
          <w:sz w:val="22"/>
          <w:szCs w:val="22"/>
          <w:lang w:val="sk-SK" w:eastAsia="en-US"/>
        </w:rPr>
        <w:t>registrácii</w:t>
      </w:r>
      <w:r w:rsidR="005D0897">
        <w:rPr>
          <w:b/>
          <w:bCs/>
          <w:iCs/>
          <w:sz w:val="22"/>
          <w:szCs w:val="22"/>
          <w:lang w:val="sk-SK" w:eastAsia="en-US"/>
        </w:rPr>
        <w:t>:</w:t>
      </w:r>
    </w:p>
    <w:p w14:paraId="21EB714A"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6065DE1A" w14:textId="560BE821" w:rsidR="00AE165F" w:rsidRPr="005D0897" w:rsidRDefault="00AE165F" w:rsidP="00AE165F">
      <w:pPr>
        <w:widowControl w:val="0"/>
        <w:autoSpaceDE w:val="0"/>
        <w:autoSpaceDN w:val="0"/>
        <w:adjustRightInd w:val="0"/>
        <w:spacing w:before="4"/>
        <w:rPr>
          <w:color w:val="000000"/>
          <w:sz w:val="22"/>
          <w:szCs w:val="22"/>
          <w:lang w:val="sk-SK"/>
        </w:rPr>
      </w:pPr>
      <w:r w:rsidRPr="005D0897">
        <w:rPr>
          <w:color w:val="000000"/>
          <w:sz w:val="22"/>
          <w:szCs w:val="22"/>
          <w:lang w:val="sk-SK"/>
        </w:rPr>
        <w:t xml:space="preserve">Fresenius Kabi </w:t>
      </w:r>
      <w:r w:rsidR="00F613D2" w:rsidRPr="005D0897">
        <w:rPr>
          <w:color w:val="000000"/>
          <w:sz w:val="22"/>
          <w:szCs w:val="22"/>
          <w:lang w:val="sk-SK"/>
        </w:rPr>
        <w:t>s.r.o.</w:t>
      </w:r>
    </w:p>
    <w:p w14:paraId="3F066A74" w14:textId="21D529B5" w:rsidR="00AE165F" w:rsidRPr="005D0897" w:rsidRDefault="00F613D2" w:rsidP="00AE165F">
      <w:pPr>
        <w:widowControl w:val="0"/>
        <w:autoSpaceDE w:val="0"/>
        <w:autoSpaceDN w:val="0"/>
        <w:adjustRightInd w:val="0"/>
        <w:spacing w:before="4"/>
        <w:rPr>
          <w:color w:val="000000"/>
          <w:sz w:val="22"/>
          <w:szCs w:val="22"/>
          <w:lang w:val="sk-SK"/>
        </w:rPr>
      </w:pPr>
      <w:r w:rsidRPr="005D0897">
        <w:rPr>
          <w:color w:val="000000"/>
          <w:sz w:val="22"/>
          <w:szCs w:val="22"/>
        </w:rPr>
        <w:t>Na strži 1702/65, Nusle</w:t>
      </w:r>
    </w:p>
    <w:p w14:paraId="742ECA44" w14:textId="09ADD7EE" w:rsidR="00AE165F" w:rsidRPr="005D0897" w:rsidRDefault="00F613D2" w:rsidP="00AE165F">
      <w:pPr>
        <w:widowControl w:val="0"/>
        <w:autoSpaceDE w:val="0"/>
        <w:autoSpaceDN w:val="0"/>
        <w:adjustRightInd w:val="0"/>
        <w:spacing w:before="4"/>
        <w:rPr>
          <w:color w:val="000000"/>
          <w:sz w:val="22"/>
          <w:szCs w:val="22"/>
          <w:lang w:val="sk-SK"/>
        </w:rPr>
      </w:pPr>
      <w:r w:rsidRPr="005D0897">
        <w:rPr>
          <w:color w:val="000000"/>
          <w:sz w:val="22"/>
          <w:szCs w:val="22"/>
        </w:rPr>
        <w:t>140 00 Praha 4</w:t>
      </w:r>
    </w:p>
    <w:p w14:paraId="719993AD" w14:textId="77777777" w:rsidR="005D0897" w:rsidRPr="005D0897" w:rsidRDefault="00F613D2" w:rsidP="00AE165F">
      <w:pPr>
        <w:widowControl w:val="0"/>
        <w:autoSpaceDE w:val="0"/>
        <w:autoSpaceDN w:val="0"/>
        <w:adjustRightInd w:val="0"/>
        <w:spacing w:before="4"/>
        <w:rPr>
          <w:color w:val="000000"/>
          <w:sz w:val="22"/>
          <w:szCs w:val="22"/>
        </w:rPr>
      </w:pPr>
      <w:r w:rsidRPr="005D0897">
        <w:rPr>
          <w:color w:val="000000"/>
          <w:sz w:val="22"/>
          <w:szCs w:val="22"/>
        </w:rPr>
        <w:t>Česká republika</w:t>
      </w:r>
    </w:p>
    <w:p w14:paraId="7DEF9A50" w14:textId="77777777" w:rsidR="005D0897" w:rsidRDefault="005D0897" w:rsidP="00AE165F">
      <w:pPr>
        <w:widowControl w:val="0"/>
        <w:autoSpaceDE w:val="0"/>
        <w:autoSpaceDN w:val="0"/>
        <w:adjustRightInd w:val="0"/>
        <w:spacing w:before="4"/>
        <w:rPr>
          <w:color w:val="000000"/>
          <w:sz w:val="22"/>
          <w:szCs w:val="22"/>
        </w:rPr>
      </w:pPr>
    </w:p>
    <w:p w14:paraId="6BFFEF0A" w14:textId="621203F8" w:rsidR="005D0897" w:rsidRDefault="005D0897" w:rsidP="00AE165F">
      <w:pPr>
        <w:widowControl w:val="0"/>
        <w:autoSpaceDE w:val="0"/>
        <w:autoSpaceDN w:val="0"/>
        <w:adjustRightInd w:val="0"/>
        <w:spacing w:before="4"/>
        <w:rPr>
          <w:color w:val="000000"/>
          <w:sz w:val="22"/>
          <w:szCs w:val="22"/>
        </w:rPr>
      </w:pPr>
      <w:r>
        <w:rPr>
          <w:color w:val="000000"/>
          <w:sz w:val="22"/>
          <w:szCs w:val="22"/>
        </w:rPr>
        <w:t>Výrobca:</w:t>
      </w:r>
    </w:p>
    <w:p w14:paraId="78167684" w14:textId="77777777" w:rsidR="005A0D77" w:rsidRPr="005A0D77" w:rsidRDefault="005A0D77" w:rsidP="005A0D77">
      <w:pPr>
        <w:widowControl w:val="0"/>
        <w:autoSpaceDE w:val="0"/>
        <w:autoSpaceDN w:val="0"/>
        <w:adjustRightInd w:val="0"/>
        <w:spacing w:before="4"/>
        <w:rPr>
          <w:color w:val="000000"/>
          <w:sz w:val="22"/>
          <w:szCs w:val="22"/>
          <w:lang w:val="en-IN"/>
        </w:rPr>
      </w:pPr>
      <w:r w:rsidRPr="005A0D77">
        <w:rPr>
          <w:color w:val="000000"/>
          <w:sz w:val="22"/>
          <w:szCs w:val="22"/>
          <w:lang w:val="en-IN"/>
        </w:rPr>
        <w:t>Fresenius Kabi Deutschland GmbH</w:t>
      </w:r>
    </w:p>
    <w:p w14:paraId="10CD9753" w14:textId="77777777" w:rsidR="005A0D77" w:rsidRPr="005A0D77" w:rsidRDefault="005A0D77" w:rsidP="005A0D77">
      <w:pPr>
        <w:widowControl w:val="0"/>
        <w:autoSpaceDE w:val="0"/>
        <w:autoSpaceDN w:val="0"/>
        <w:adjustRightInd w:val="0"/>
        <w:spacing w:before="4"/>
        <w:rPr>
          <w:color w:val="000000"/>
          <w:sz w:val="22"/>
          <w:szCs w:val="22"/>
          <w:lang w:val="en-IN"/>
        </w:rPr>
      </w:pPr>
      <w:r w:rsidRPr="005A0D77">
        <w:rPr>
          <w:color w:val="000000"/>
          <w:sz w:val="22"/>
          <w:szCs w:val="22"/>
          <w:lang w:val="en-IN"/>
        </w:rPr>
        <w:t>Pfingstweide 53</w:t>
      </w:r>
    </w:p>
    <w:p w14:paraId="3A32F7E3" w14:textId="77777777" w:rsidR="005A0D77" w:rsidRPr="005A0D77" w:rsidRDefault="005A0D77" w:rsidP="005A0D77">
      <w:pPr>
        <w:widowControl w:val="0"/>
        <w:autoSpaceDE w:val="0"/>
        <w:autoSpaceDN w:val="0"/>
        <w:adjustRightInd w:val="0"/>
        <w:spacing w:before="4"/>
        <w:rPr>
          <w:color w:val="000000"/>
          <w:sz w:val="22"/>
          <w:szCs w:val="22"/>
        </w:rPr>
      </w:pPr>
      <w:r w:rsidRPr="005A0D77">
        <w:rPr>
          <w:color w:val="000000"/>
          <w:sz w:val="22"/>
          <w:szCs w:val="22"/>
        </w:rPr>
        <w:t>61169 Friedberg</w:t>
      </w:r>
    </w:p>
    <w:p w14:paraId="505C83CC" w14:textId="53AD03E3" w:rsidR="005A0D77" w:rsidRPr="005A0D77" w:rsidRDefault="005A0D77" w:rsidP="005A0D77">
      <w:pPr>
        <w:widowControl w:val="0"/>
        <w:autoSpaceDE w:val="0"/>
        <w:autoSpaceDN w:val="0"/>
        <w:adjustRightInd w:val="0"/>
        <w:spacing w:before="4"/>
        <w:rPr>
          <w:color w:val="000000"/>
          <w:sz w:val="22"/>
          <w:szCs w:val="22"/>
        </w:rPr>
      </w:pPr>
      <w:r>
        <w:rPr>
          <w:color w:val="000000"/>
          <w:sz w:val="22"/>
          <w:szCs w:val="22"/>
        </w:rPr>
        <w:t>Nemecko</w:t>
      </w:r>
      <w:r w:rsidRPr="005A0D77">
        <w:rPr>
          <w:color w:val="000000"/>
          <w:sz w:val="22"/>
          <w:szCs w:val="22"/>
        </w:rPr>
        <w:t xml:space="preserve"> </w:t>
      </w:r>
    </w:p>
    <w:p w14:paraId="5B2ADC2A"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164D2A80" w14:textId="33002EB0"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Li</w:t>
      </w:r>
      <w:r w:rsidR="001616C6">
        <w:rPr>
          <w:b/>
          <w:bCs/>
          <w:iCs/>
          <w:sz w:val="22"/>
          <w:szCs w:val="22"/>
          <w:lang w:val="sk-SK" w:eastAsia="en-US"/>
        </w:rPr>
        <w:t>ek</w:t>
      </w:r>
      <w:r w:rsidRPr="002768A7">
        <w:rPr>
          <w:b/>
          <w:bCs/>
          <w:iCs/>
          <w:sz w:val="22"/>
          <w:szCs w:val="22"/>
          <w:lang w:val="sk-SK" w:eastAsia="en-US"/>
        </w:rPr>
        <w:t xml:space="preserve"> je schválený v členských štátoch Európskeho hospodárskeho priestoru (EHP) pod nasledovnými názvami:</w:t>
      </w:r>
    </w:p>
    <w:p w14:paraId="296431EA" w14:textId="77777777" w:rsidR="00AE165F" w:rsidRPr="002768A7" w:rsidRDefault="00AE165F" w:rsidP="00AE165F">
      <w:pPr>
        <w:tabs>
          <w:tab w:val="left" w:pos="360"/>
        </w:tabs>
        <w:autoSpaceDE w:val="0"/>
        <w:autoSpaceDN w:val="0"/>
        <w:adjustRightInd w:val="0"/>
        <w:rPr>
          <w:b/>
          <w:bCs/>
          <w:iCs/>
          <w:sz w:val="22"/>
          <w:szCs w:val="22"/>
          <w:lang w:val="sk-S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6797"/>
      </w:tblGrid>
      <w:tr w:rsidR="00AE165F" w:rsidRPr="002768A7" w14:paraId="25BD8533" w14:textId="77777777" w:rsidTr="0017408C">
        <w:trPr>
          <w:cantSplit/>
        </w:trPr>
        <w:tc>
          <w:tcPr>
            <w:tcW w:w="1728" w:type="dxa"/>
          </w:tcPr>
          <w:p w14:paraId="03DBA771" w14:textId="77777777" w:rsidR="00AE165F" w:rsidRPr="002768A7" w:rsidRDefault="00AE165F" w:rsidP="0017408C">
            <w:pPr>
              <w:pStyle w:val="Zarkazkladnhotextu2"/>
              <w:spacing w:line="240" w:lineRule="auto"/>
              <w:ind w:left="-90"/>
              <w:rPr>
                <w:b/>
                <w:color w:val="000000"/>
                <w:sz w:val="22"/>
                <w:szCs w:val="22"/>
                <w:lang w:val="sk-SK"/>
              </w:rPr>
            </w:pPr>
            <w:r w:rsidRPr="002768A7">
              <w:rPr>
                <w:b/>
                <w:color w:val="000000"/>
                <w:sz w:val="22"/>
                <w:szCs w:val="22"/>
                <w:lang w:val="sk-SK"/>
              </w:rPr>
              <w:t>Názov členského štátu</w:t>
            </w:r>
          </w:p>
        </w:tc>
        <w:tc>
          <w:tcPr>
            <w:tcW w:w="6797" w:type="dxa"/>
          </w:tcPr>
          <w:p w14:paraId="1CB34DD4" w14:textId="77777777" w:rsidR="00AE165F" w:rsidRPr="002768A7" w:rsidRDefault="00AE165F" w:rsidP="0017408C">
            <w:pPr>
              <w:pStyle w:val="Zarkazkladnhotextu2"/>
              <w:spacing w:line="240" w:lineRule="auto"/>
              <w:ind w:right="-61"/>
              <w:rPr>
                <w:b/>
                <w:color w:val="000000"/>
                <w:sz w:val="22"/>
                <w:szCs w:val="22"/>
                <w:lang w:val="sk-SK"/>
              </w:rPr>
            </w:pPr>
            <w:r w:rsidRPr="002768A7">
              <w:rPr>
                <w:b/>
                <w:color w:val="000000"/>
                <w:sz w:val="22"/>
                <w:szCs w:val="22"/>
                <w:lang w:val="sk-SK"/>
              </w:rPr>
              <w:t>Názov lieku</w:t>
            </w:r>
          </w:p>
        </w:tc>
      </w:tr>
      <w:tr w:rsidR="00AE165F" w:rsidRPr="002768A7" w14:paraId="69CB4863" w14:textId="77777777" w:rsidTr="0017408C">
        <w:trPr>
          <w:cantSplit/>
        </w:trPr>
        <w:tc>
          <w:tcPr>
            <w:tcW w:w="1728" w:type="dxa"/>
          </w:tcPr>
          <w:p w14:paraId="72ABBE6E"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Rakúsko</w:t>
            </w:r>
          </w:p>
        </w:tc>
        <w:tc>
          <w:tcPr>
            <w:tcW w:w="6797" w:type="dxa"/>
          </w:tcPr>
          <w:p w14:paraId="41B5780C" w14:textId="77777777" w:rsidR="00AE165F" w:rsidRPr="002768A7" w:rsidRDefault="00AE165F" w:rsidP="0017408C">
            <w:pPr>
              <w:pStyle w:val="Zarkazkladnhotextu2"/>
              <w:spacing w:line="240" w:lineRule="auto"/>
              <w:ind w:right="-61"/>
              <w:rPr>
                <w:b/>
                <w:color w:val="000000"/>
                <w:sz w:val="22"/>
                <w:szCs w:val="22"/>
                <w:u w:val="single"/>
                <w:lang w:val="sk-SK"/>
              </w:rPr>
            </w:pPr>
            <w:r w:rsidRPr="002768A7">
              <w:rPr>
                <w:color w:val="000000"/>
                <w:sz w:val="22"/>
                <w:szCs w:val="22"/>
                <w:lang w:val="sk-SK"/>
              </w:rPr>
              <w:t>Bendamustin Kabi 2,5 mg/ml Pulver für ein Konzentrat zur Herstellung einer Infusionslösung</w:t>
            </w:r>
          </w:p>
        </w:tc>
      </w:tr>
      <w:tr w:rsidR="00AE165F" w:rsidRPr="002768A7" w14:paraId="1850E62D" w14:textId="77777777" w:rsidTr="0017408C">
        <w:trPr>
          <w:cantSplit/>
        </w:trPr>
        <w:tc>
          <w:tcPr>
            <w:tcW w:w="1728" w:type="dxa"/>
          </w:tcPr>
          <w:p w14:paraId="36A4EA9D"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Česká republika</w:t>
            </w:r>
          </w:p>
        </w:tc>
        <w:tc>
          <w:tcPr>
            <w:tcW w:w="6797" w:type="dxa"/>
          </w:tcPr>
          <w:p w14:paraId="6FC94B0B"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 xml:space="preserve">Bendamustine Kabi 2,5 mg/ml </w:t>
            </w:r>
          </w:p>
        </w:tc>
      </w:tr>
      <w:tr w:rsidR="00AE165F" w:rsidRPr="002768A7" w14:paraId="7ABAA061" w14:textId="77777777" w:rsidTr="0017408C">
        <w:trPr>
          <w:cantSplit/>
        </w:trPr>
        <w:tc>
          <w:tcPr>
            <w:tcW w:w="1728" w:type="dxa"/>
          </w:tcPr>
          <w:p w14:paraId="729B0584"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 xml:space="preserve">Chorvátsko </w:t>
            </w:r>
          </w:p>
        </w:tc>
        <w:tc>
          <w:tcPr>
            <w:tcW w:w="6797" w:type="dxa"/>
          </w:tcPr>
          <w:p w14:paraId="402F897F"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 Kabi 2,5 mg/ml prašak za koncentrat za otopinu za infuziju</w:t>
            </w:r>
          </w:p>
        </w:tc>
      </w:tr>
      <w:tr w:rsidR="00AE165F" w:rsidRPr="002768A7" w14:paraId="441DFC62" w14:textId="77777777" w:rsidTr="0017408C">
        <w:trPr>
          <w:cantSplit/>
        </w:trPr>
        <w:tc>
          <w:tcPr>
            <w:tcW w:w="1728" w:type="dxa"/>
          </w:tcPr>
          <w:p w14:paraId="64A7A1DF"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Dánsko</w:t>
            </w:r>
          </w:p>
        </w:tc>
        <w:tc>
          <w:tcPr>
            <w:tcW w:w="6797" w:type="dxa"/>
          </w:tcPr>
          <w:p w14:paraId="0DF9D2F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Fresenius Kabi</w:t>
            </w:r>
          </w:p>
        </w:tc>
      </w:tr>
      <w:tr w:rsidR="00AE165F" w:rsidRPr="002768A7" w14:paraId="05BA17CF" w14:textId="77777777" w:rsidTr="0017408C">
        <w:trPr>
          <w:cantSplit/>
        </w:trPr>
        <w:tc>
          <w:tcPr>
            <w:tcW w:w="1728" w:type="dxa"/>
          </w:tcPr>
          <w:p w14:paraId="4D68021C"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Estónsko</w:t>
            </w:r>
          </w:p>
        </w:tc>
        <w:tc>
          <w:tcPr>
            <w:tcW w:w="6797" w:type="dxa"/>
          </w:tcPr>
          <w:p w14:paraId="2A25C317"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w:t>
            </w:r>
          </w:p>
        </w:tc>
      </w:tr>
      <w:tr w:rsidR="00AE165F" w:rsidRPr="002768A7" w14:paraId="43355CC2" w14:textId="77777777" w:rsidTr="0017408C">
        <w:trPr>
          <w:cantSplit/>
        </w:trPr>
        <w:tc>
          <w:tcPr>
            <w:tcW w:w="1728" w:type="dxa"/>
          </w:tcPr>
          <w:p w14:paraId="4F301A7E"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Fínsko</w:t>
            </w:r>
          </w:p>
        </w:tc>
        <w:tc>
          <w:tcPr>
            <w:tcW w:w="6797" w:type="dxa"/>
          </w:tcPr>
          <w:p w14:paraId="037539C1"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Fresenius Kabi 2,5 mg/ml kuiva-aine välikonsentraatiksi infuusionestettä varten, liuos</w:t>
            </w:r>
          </w:p>
        </w:tc>
      </w:tr>
      <w:tr w:rsidR="00AE165F" w:rsidRPr="002768A7" w14:paraId="044100CE" w14:textId="77777777" w:rsidTr="0017408C">
        <w:trPr>
          <w:cantSplit/>
        </w:trPr>
        <w:tc>
          <w:tcPr>
            <w:tcW w:w="1728" w:type="dxa"/>
          </w:tcPr>
          <w:p w14:paraId="7134486E"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Maďarsko</w:t>
            </w:r>
          </w:p>
        </w:tc>
        <w:tc>
          <w:tcPr>
            <w:tcW w:w="6797" w:type="dxa"/>
          </w:tcPr>
          <w:p w14:paraId="7DCB8883"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 2,5 mg/ml por oldatos infúzióhoz való koncentrátumhoz</w:t>
            </w:r>
          </w:p>
        </w:tc>
      </w:tr>
      <w:tr w:rsidR="00AE165F" w:rsidRPr="002768A7" w14:paraId="33EAD620" w14:textId="77777777" w:rsidTr="0017408C">
        <w:trPr>
          <w:cantSplit/>
        </w:trPr>
        <w:tc>
          <w:tcPr>
            <w:tcW w:w="1728" w:type="dxa"/>
          </w:tcPr>
          <w:p w14:paraId="4CC89203"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Írsko</w:t>
            </w:r>
          </w:p>
        </w:tc>
        <w:tc>
          <w:tcPr>
            <w:tcW w:w="6797" w:type="dxa"/>
          </w:tcPr>
          <w:p w14:paraId="4596594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Hydrochloride 2.5 mg/ml powder for concentrate for solution for infusion</w:t>
            </w:r>
          </w:p>
        </w:tc>
      </w:tr>
      <w:tr w:rsidR="00AE165F" w:rsidRPr="002768A7" w14:paraId="5F451D71" w14:textId="77777777" w:rsidTr="0017408C">
        <w:trPr>
          <w:cantSplit/>
        </w:trPr>
        <w:tc>
          <w:tcPr>
            <w:tcW w:w="1728" w:type="dxa"/>
          </w:tcPr>
          <w:p w14:paraId="5325565A"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Lotyšsko</w:t>
            </w:r>
          </w:p>
        </w:tc>
        <w:tc>
          <w:tcPr>
            <w:tcW w:w="6797" w:type="dxa"/>
          </w:tcPr>
          <w:p w14:paraId="5A6E9488"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 2,5 mg/ml pulveris infūziju šķīduma koncentrāta pagatavošanai</w:t>
            </w:r>
          </w:p>
        </w:tc>
      </w:tr>
      <w:tr w:rsidR="00AE165F" w:rsidRPr="002768A7" w14:paraId="1FFEB18C" w14:textId="77777777" w:rsidTr="0017408C">
        <w:trPr>
          <w:cantSplit/>
        </w:trPr>
        <w:tc>
          <w:tcPr>
            <w:tcW w:w="1728" w:type="dxa"/>
          </w:tcPr>
          <w:p w14:paraId="79875170"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Lichtenštajnsko</w:t>
            </w:r>
          </w:p>
        </w:tc>
        <w:tc>
          <w:tcPr>
            <w:tcW w:w="6797" w:type="dxa"/>
          </w:tcPr>
          <w:p w14:paraId="574C2A46"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 Kabi 2,5 mg/ml Pulver für ein Konzentrat zur Herstellung einer Infusionslösung</w:t>
            </w:r>
          </w:p>
        </w:tc>
      </w:tr>
      <w:tr w:rsidR="00AE165F" w:rsidRPr="002768A7" w14:paraId="1A58A3A6" w14:textId="77777777" w:rsidTr="0017408C">
        <w:trPr>
          <w:cantSplit/>
        </w:trPr>
        <w:tc>
          <w:tcPr>
            <w:tcW w:w="1728" w:type="dxa"/>
          </w:tcPr>
          <w:p w14:paraId="08EE13D7"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 xml:space="preserve">Malta </w:t>
            </w:r>
          </w:p>
        </w:tc>
        <w:tc>
          <w:tcPr>
            <w:tcW w:w="6797" w:type="dxa"/>
          </w:tcPr>
          <w:p w14:paraId="307BD9A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Hydrochloride 2.5 mg/ml powder for concentrate for solution for infusion</w:t>
            </w:r>
          </w:p>
        </w:tc>
      </w:tr>
      <w:tr w:rsidR="00AE165F" w:rsidRPr="002768A7" w14:paraId="0B544208" w14:textId="77777777" w:rsidTr="0017408C">
        <w:trPr>
          <w:cantSplit/>
        </w:trPr>
        <w:tc>
          <w:tcPr>
            <w:tcW w:w="1728" w:type="dxa"/>
          </w:tcPr>
          <w:p w14:paraId="558AC695"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Nórsko</w:t>
            </w:r>
          </w:p>
        </w:tc>
        <w:tc>
          <w:tcPr>
            <w:tcW w:w="6797" w:type="dxa"/>
          </w:tcPr>
          <w:p w14:paraId="47F13392"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Fresenius Kabi</w:t>
            </w:r>
          </w:p>
        </w:tc>
      </w:tr>
      <w:tr w:rsidR="00AE165F" w:rsidRPr="002768A7" w14:paraId="4155ED67" w14:textId="77777777" w:rsidTr="0017408C">
        <w:trPr>
          <w:cantSplit/>
        </w:trPr>
        <w:tc>
          <w:tcPr>
            <w:tcW w:w="1728" w:type="dxa"/>
          </w:tcPr>
          <w:p w14:paraId="3A75E627"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lastRenderedPageBreak/>
              <w:t>Poľsko</w:t>
            </w:r>
          </w:p>
        </w:tc>
        <w:tc>
          <w:tcPr>
            <w:tcW w:w="6797" w:type="dxa"/>
          </w:tcPr>
          <w:p w14:paraId="580B375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w:t>
            </w:r>
          </w:p>
        </w:tc>
      </w:tr>
      <w:tr w:rsidR="00AE165F" w:rsidRPr="002768A7" w14:paraId="38A2C787" w14:textId="77777777" w:rsidTr="0017408C">
        <w:trPr>
          <w:cantSplit/>
        </w:trPr>
        <w:tc>
          <w:tcPr>
            <w:tcW w:w="1728" w:type="dxa"/>
          </w:tcPr>
          <w:p w14:paraId="18814D21"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Portugalsko</w:t>
            </w:r>
          </w:p>
        </w:tc>
        <w:tc>
          <w:tcPr>
            <w:tcW w:w="6797" w:type="dxa"/>
          </w:tcPr>
          <w:p w14:paraId="3378B41F"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Bendamustina Kabi</w:t>
            </w:r>
          </w:p>
        </w:tc>
      </w:tr>
      <w:tr w:rsidR="00AE165F" w:rsidRPr="002768A7" w14:paraId="5B82B07D" w14:textId="77777777" w:rsidTr="0017408C">
        <w:trPr>
          <w:cantSplit/>
        </w:trPr>
        <w:tc>
          <w:tcPr>
            <w:tcW w:w="1728" w:type="dxa"/>
          </w:tcPr>
          <w:p w14:paraId="57CD5DB5"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Slovenská republika</w:t>
            </w:r>
          </w:p>
        </w:tc>
        <w:tc>
          <w:tcPr>
            <w:tcW w:w="6797" w:type="dxa"/>
          </w:tcPr>
          <w:p w14:paraId="7C90D685"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 2,5 mg/ml</w:t>
            </w:r>
          </w:p>
        </w:tc>
      </w:tr>
      <w:tr w:rsidR="00AE165F" w:rsidRPr="002768A7" w14:paraId="52EE1CF2" w14:textId="77777777" w:rsidTr="0017408C">
        <w:trPr>
          <w:cantSplit/>
        </w:trPr>
        <w:tc>
          <w:tcPr>
            <w:tcW w:w="1728" w:type="dxa"/>
            <w:vAlign w:val="center"/>
          </w:tcPr>
          <w:p w14:paraId="3FB99522"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Slovinsko</w:t>
            </w:r>
          </w:p>
        </w:tc>
        <w:tc>
          <w:tcPr>
            <w:tcW w:w="6797" w:type="dxa"/>
          </w:tcPr>
          <w:p w14:paraId="4D9B1E81"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 Kabi 2,5 mg/ml prašek za koncentrat za raztopino za infundiranje</w:t>
            </w:r>
          </w:p>
        </w:tc>
      </w:tr>
      <w:tr w:rsidR="00AE165F" w:rsidRPr="002768A7" w14:paraId="6026B96B" w14:textId="77777777" w:rsidTr="0017408C">
        <w:trPr>
          <w:cantSplit/>
        </w:trPr>
        <w:tc>
          <w:tcPr>
            <w:tcW w:w="1728" w:type="dxa"/>
          </w:tcPr>
          <w:p w14:paraId="13D940D7"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Španielsko</w:t>
            </w:r>
          </w:p>
        </w:tc>
        <w:tc>
          <w:tcPr>
            <w:tcW w:w="6797" w:type="dxa"/>
          </w:tcPr>
          <w:p w14:paraId="1099322E"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eastAsia="en-IN"/>
              </w:rPr>
              <w:t>Bendamustina Kabi 2,5 mg/ml polvo para concentrado para solución para perfusión EFG</w:t>
            </w:r>
          </w:p>
        </w:tc>
      </w:tr>
      <w:tr w:rsidR="00207661" w:rsidRPr="002768A7" w14:paraId="4A53DED0" w14:textId="77777777" w:rsidTr="0017408C">
        <w:trPr>
          <w:cantSplit/>
        </w:trPr>
        <w:tc>
          <w:tcPr>
            <w:tcW w:w="1728" w:type="dxa"/>
          </w:tcPr>
          <w:p w14:paraId="48A42C3E" w14:textId="77777777" w:rsidR="00207661" w:rsidRPr="002768A7" w:rsidRDefault="00207661" w:rsidP="0017408C">
            <w:pPr>
              <w:pStyle w:val="Zarkazkladnhotextu2"/>
              <w:spacing w:line="240" w:lineRule="auto"/>
              <w:ind w:left="-90"/>
              <w:rPr>
                <w:color w:val="000000"/>
                <w:sz w:val="22"/>
                <w:szCs w:val="22"/>
                <w:lang w:val="sk-SK"/>
              </w:rPr>
            </w:pPr>
            <w:r>
              <w:rPr>
                <w:color w:val="000000"/>
                <w:sz w:val="22"/>
                <w:szCs w:val="22"/>
                <w:lang w:val="sk-SK"/>
              </w:rPr>
              <w:t>Belgicko</w:t>
            </w:r>
          </w:p>
        </w:tc>
        <w:tc>
          <w:tcPr>
            <w:tcW w:w="6797" w:type="dxa"/>
          </w:tcPr>
          <w:p w14:paraId="5D420F5A"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poeder voor concentraat voor oplossing voor infusie</w:t>
            </w:r>
          </w:p>
        </w:tc>
      </w:tr>
      <w:tr w:rsidR="00207661" w:rsidRPr="002768A7" w14:paraId="6FD72CDC" w14:textId="77777777" w:rsidTr="0017408C">
        <w:trPr>
          <w:cantSplit/>
        </w:trPr>
        <w:tc>
          <w:tcPr>
            <w:tcW w:w="1728" w:type="dxa"/>
          </w:tcPr>
          <w:p w14:paraId="0E97B9B7"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Francúzsko</w:t>
            </w:r>
          </w:p>
        </w:tc>
        <w:tc>
          <w:tcPr>
            <w:tcW w:w="6797" w:type="dxa"/>
          </w:tcPr>
          <w:p w14:paraId="6DBC6763" w14:textId="77777777" w:rsidR="00207661" w:rsidRPr="002768A7" w:rsidRDefault="00207661" w:rsidP="00207661">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poudre pour  solution à diluer pour perfusion</w:t>
            </w:r>
          </w:p>
        </w:tc>
      </w:tr>
      <w:tr w:rsidR="00207661" w:rsidRPr="002768A7" w14:paraId="6CF6125C" w14:textId="77777777" w:rsidTr="0017408C">
        <w:trPr>
          <w:cantSplit/>
        </w:trPr>
        <w:tc>
          <w:tcPr>
            <w:tcW w:w="1728" w:type="dxa"/>
          </w:tcPr>
          <w:p w14:paraId="2CE0E357"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Nemecko</w:t>
            </w:r>
          </w:p>
        </w:tc>
        <w:tc>
          <w:tcPr>
            <w:tcW w:w="6797" w:type="dxa"/>
          </w:tcPr>
          <w:p w14:paraId="4A7E5E57" w14:textId="77777777" w:rsidR="00207661" w:rsidRPr="002768A7" w:rsidRDefault="00207661" w:rsidP="00207661">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 Kabi 2,5 mg/ml Pulver für ein Konzentrat zur Herstellung einer Infusionslösung</w:t>
            </w:r>
          </w:p>
        </w:tc>
      </w:tr>
      <w:tr w:rsidR="00207661" w:rsidRPr="002768A7" w14:paraId="57CEA2D3" w14:textId="77777777" w:rsidTr="0017408C">
        <w:trPr>
          <w:cantSplit/>
        </w:trPr>
        <w:tc>
          <w:tcPr>
            <w:tcW w:w="1728" w:type="dxa"/>
          </w:tcPr>
          <w:p w14:paraId="372B3CB2"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Taliansko</w:t>
            </w:r>
          </w:p>
        </w:tc>
        <w:tc>
          <w:tcPr>
            <w:tcW w:w="6797" w:type="dxa"/>
          </w:tcPr>
          <w:p w14:paraId="10C45A73"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Bendamustina Kabi</w:t>
            </w:r>
          </w:p>
        </w:tc>
      </w:tr>
      <w:tr w:rsidR="00207661" w:rsidRPr="002768A7" w14:paraId="3506BE21" w14:textId="77777777" w:rsidTr="0017408C">
        <w:trPr>
          <w:cantSplit/>
        </w:trPr>
        <w:tc>
          <w:tcPr>
            <w:tcW w:w="1728" w:type="dxa"/>
          </w:tcPr>
          <w:p w14:paraId="2D496992"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Litva</w:t>
            </w:r>
          </w:p>
        </w:tc>
        <w:tc>
          <w:tcPr>
            <w:tcW w:w="6797" w:type="dxa"/>
          </w:tcPr>
          <w:p w14:paraId="7463D59C"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Kabi 2,5 mg/ml milteliai infuzinio tirpalo koncentratui</w:t>
            </w:r>
          </w:p>
        </w:tc>
      </w:tr>
      <w:tr w:rsidR="00207661" w:rsidRPr="002768A7" w14:paraId="3BC4C4BA" w14:textId="77777777" w:rsidTr="0017408C">
        <w:trPr>
          <w:cantSplit/>
        </w:trPr>
        <w:tc>
          <w:tcPr>
            <w:tcW w:w="1728" w:type="dxa"/>
          </w:tcPr>
          <w:p w14:paraId="5EB8C696"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Luxembursko</w:t>
            </w:r>
          </w:p>
        </w:tc>
        <w:tc>
          <w:tcPr>
            <w:tcW w:w="6797" w:type="dxa"/>
          </w:tcPr>
          <w:p w14:paraId="71A75715"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 Kabi 2,5 mg/ml Pulver für ein Konzentrat zur Herstellung einer Infusionslösung</w:t>
            </w:r>
          </w:p>
        </w:tc>
      </w:tr>
      <w:tr w:rsidR="00207661" w:rsidRPr="002768A7" w14:paraId="3D011C32" w14:textId="77777777" w:rsidTr="0017408C">
        <w:trPr>
          <w:cantSplit/>
        </w:trPr>
        <w:tc>
          <w:tcPr>
            <w:tcW w:w="1728" w:type="dxa"/>
          </w:tcPr>
          <w:p w14:paraId="06BBF668"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Holandsko</w:t>
            </w:r>
          </w:p>
        </w:tc>
        <w:tc>
          <w:tcPr>
            <w:tcW w:w="6797" w:type="dxa"/>
          </w:tcPr>
          <w:p w14:paraId="73E8974B"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poeder voor concentraat voor oplossing voor infusie</w:t>
            </w:r>
          </w:p>
        </w:tc>
      </w:tr>
      <w:tr w:rsidR="00207661" w:rsidRPr="002768A7" w14:paraId="0043A1E1" w14:textId="77777777" w:rsidTr="0017408C">
        <w:trPr>
          <w:cantSplit/>
        </w:trPr>
        <w:tc>
          <w:tcPr>
            <w:tcW w:w="1728" w:type="dxa"/>
          </w:tcPr>
          <w:p w14:paraId="6EA37F0E"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Švédsko</w:t>
            </w:r>
          </w:p>
        </w:tc>
        <w:tc>
          <w:tcPr>
            <w:tcW w:w="6797" w:type="dxa"/>
          </w:tcPr>
          <w:p w14:paraId="114E3493"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pulver till koncentrat till infusionsvätska, lösning</w:t>
            </w:r>
          </w:p>
        </w:tc>
      </w:tr>
    </w:tbl>
    <w:p w14:paraId="3DA5EA3D"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2117F42A" w14:textId="2F913480"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Táto písomná informácia bola naposledy aktualizovaná v</w:t>
      </w:r>
      <w:r w:rsidR="00D16056">
        <w:rPr>
          <w:b/>
          <w:bCs/>
          <w:iCs/>
          <w:sz w:val="22"/>
          <w:szCs w:val="22"/>
          <w:lang w:val="sk-SK" w:eastAsia="en-US"/>
        </w:rPr>
        <w:t>o februári 2021</w:t>
      </w:r>
      <w:r w:rsidRPr="002768A7">
        <w:rPr>
          <w:b/>
          <w:bCs/>
          <w:iCs/>
          <w:sz w:val="22"/>
          <w:szCs w:val="22"/>
          <w:lang w:val="sk-SK" w:eastAsia="en-US"/>
        </w:rPr>
        <w:t>.</w:t>
      </w:r>
    </w:p>
    <w:p w14:paraId="2EFEB47E"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7C5F1951" w14:textId="77777777"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w:t>
      </w:r>
    </w:p>
    <w:p w14:paraId="675B2691"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2EE3897B" w14:textId="77777777"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Nasledujúca informácia je určená len pre zdravotníckych pracovníkov:</w:t>
      </w:r>
    </w:p>
    <w:p w14:paraId="199B71A9" w14:textId="77777777" w:rsidR="00AE165F" w:rsidRPr="002768A7" w:rsidRDefault="00AE165F" w:rsidP="00AE165F">
      <w:pPr>
        <w:tabs>
          <w:tab w:val="left" w:pos="360"/>
        </w:tabs>
        <w:autoSpaceDE w:val="0"/>
        <w:autoSpaceDN w:val="0"/>
        <w:adjustRightInd w:val="0"/>
        <w:rPr>
          <w:sz w:val="22"/>
          <w:szCs w:val="22"/>
          <w:lang w:val="sk-SK" w:eastAsia="en-US"/>
        </w:rPr>
      </w:pPr>
    </w:p>
    <w:p w14:paraId="7B64319D"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Podobne ako u iných cytotoxických látok, platia prísnejšie preventívne opatrenia pre ošetrujúci personál a lekárov vzhľadom na potenciálny genotoxický a rakovinotvorný účinok.</w:t>
      </w:r>
    </w:p>
    <w:p w14:paraId="4DD05057"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Pri manipulácii s liekom Bendamustine Kabi sa vyhýbajte inhalácii (vdychovaniu) a kontaktu s kožou a sliznicami (noste rukavice, ochranný odev a podľa možnosti aj ochrannú masku na tvár). V prípade zasiahnutia ktorejkoľvek časti tela, postihnuté miesto starostlivo umyte mydlom a vodou a oči vypláchnite 9 mg/ml (0,9 %) fyziologickým (izotonickým) roztokom. Odporúča sa, ak je to možné, pracovať na špeciálnom ochrannom pracovnom stole (s laminárnym prúdením) s jednorazovo použiteľným absorbentom, ktorý neprepúšťa tekutiny. Kontaminované predmety predstavujú cytostatický odpad. Pri likvidovaní cytostatického materiálu rešpektujte platné národné predpisy. Tehotné pracovníčky nesmú pracovať s cytostatikami.</w:t>
      </w:r>
    </w:p>
    <w:p w14:paraId="4BA700A2" w14:textId="77777777" w:rsidR="00AE165F" w:rsidRPr="002768A7" w:rsidRDefault="00AE165F" w:rsidP="00AE165F">
      <w:pPr>
        <w:tabs>
          <w:tab w:val="left" w:pos="360"/>
        </w:tabs>
        <w:autoSpaceDE w:val="0"/>
        <w:autoSpaceDN w:val="0"/>
        <w:adjustRightInd w:val="0"/>
        <w:rPr>
          <w:sz w:val="22"/>
          <w:szCs w:val="22"/>
          <w:lang w:val="sk-SK" w:eastAsia="en-US"/>
        </w:rPr>
      </w:pPr>
    </w:p>
    <w:p w14:paraId="60D01753"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Injekčné liekovky sú určené iba na jednorazové použitie.</w:t>
      </w:r>
    </w:p>
    <w:p w14:paraId="2A1BA824" w14:textId="77777777" w:rsidR="00AE165F" w:rsidRPr="002768A7" w:rsidRDefault="00AE165F" w:rsidP="00AE165F">
      <w:pPr>
        <w:tabs>
          <w:tab w:val="left" w:pos="360"/>
        </w:tabs>
        <w:autoSpaceDE w:val="0"/>
        <w:autoSpaceDN w:val="0"/>
        <w:adjustRightInd w:val="0"/>
        <w:rPr>
          <w:sz w:val="22"/>
          <w:szCs w:val="22"/>
          <w:lang w:val="sk-SK" w:eastAsia="en-US"/>
        </w:rPr>
      </w:pPr>
    </w:p>
    <w:p w14:paraId="020E3085"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Roztok na použitie sa musí pripraviť rozpustením obsahu injekčnej liekovky lieku Bendamustine Kabi výhradne s vodou na injekcie, a to nasledovne:</w:t>
      </w:r>
    </w:p>
    <w:p w14:paraId="7567FDB5" w14:textId="77777777" w:rsidR="00AE165F" w:rsidRPr="002768A7" w:rsidRDefault="00AE165F" w:rsidP="00AE165F">
      <w:pPr>
        <w:tabs>
          <w:tab w:val="left" w:pos="360"/>
        </w:tabs>
        <w:autoSpaceDE w:val="0"/>
        <w:autoSpaceDN w:val="0"/>
        <w:adjustRightInd w:val="0"/>
        <w:rPr>
          <w:sz w:val="22"/>
          <w:szCs w:val="22"/>
          <w:lang w:val="sk-SK" w:eastAsia="en-US"/>
        </w:rPr>
      </w:pPr>
    </w:p>
    <w:p w14:paraId="317D0D15"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1. Príprava koncentrátu</w:t>
      </w:r>
    </w:p>
    <w:p w14:paraId="256BA0A5" w14:textId="77777777" w:rsidR="00AE165F" w:rsidRPr="002768A7" w:rsidRDefault="00AE165F" w:rsidP="00AE165F">
      <w:pPr>
        <w:numPr>
          <w:ilvl w:val="0"/>
          <w:numId w:val="9"/>
        </w:numPr>
        <w:tabs>
          <w:tab w:val="clear" w:pos="720"/>
          <w:tab w:val="num" w:pos="284"/>
          <w:tab w:val="left" w:pos="360"/>
          <w:tab w:val="num" w:pos="567"/>
        </w:tabs>
        <w:autoSpaceDE w:val="0"/>
        <w:autoSpaceDN w:val="0"/>
        <w:adjustRightInd w:val="0"/>
        <w:ind w:left="284" w:hanging="284"/>
        <w:rPr>
          <w:sz w:val="22"/>
          <w:szCs w:val="22"/>
          <w:lang w:val="sk-SK" w:eastAsia="en-US"/>
        </w:rPr>
      </w:pPr>
      <w:r w:rsidRPr="002768A7">
        <w:rPr>
          <w:sz w:val="22"/>
          <w:szCs w:val="22"/>
          <w:lang w:val="sk-SK" w:eastAsia="en-US"/>
        </w:rPr>
        <w:t>Jedna injekčná liekovka lieku Bendamustine Kabi obsahujúca 25 mg bendamustíniumchloridu</w:t>
      </w:r>
      <w:r w:rsidRPr="002768A7" w:rsidDel="009F120C">
        <w:rPr>
          <w:sz w:val="22"/>
          <w:szCs w:val="22"/>
          <w:lang w:val="sk-SK" w:eastAsia="en-US"/>
        </w:rPr>
        <w:t xml:space="preserve"> </w:t>
      </w:r>
      <w:r w:rsidRPr="002768A7">
        <w:rPr>
          <w:sz w:val="22"/>
          <w:szCs w:val="22"/>
          <w:lang w:val="sk-SK" w:eastAsia="en-US"/>
        </w:rPr>
        <w:t>sa najprv pretrepaním rozpustí v 10 ml.</w:t>
      </w:r>
    </w:p>
    <w:p w14:paraId="2CFE8E65" w14:textId="77777777" w:rsidR="00AE165F" w:rsidRPr="002768A7" w:rsidRDefault="00AE165F" w:rsidP="00AE165F">
      <w:pPr>
        <w:numPr>
          <w:ilvl w:val="0"/>
          <w:numId w:val="9"/>
        </w:numPr>
        <w:tabs>
          <w:tab w:val="clear" w:pos="720"/>
          <w:tab w:val="num" w:pos="284"/>
          <w:tab w:val="left" w:pos="360"/>
          <w:tab w:val="num" w:pos="567"/>
        </w:tabs>
        <w:autoSpaceDE w:val="0"/>
        <w:autoSpaceDN w:val="0"/>
        <w:adjustRightInd w:val="0"/>
        <w:ind w:left="284" w:hanging="284"/>
        <w:rPr>
          <w:sz w:val="22"/>
          <w:szCs w:val="22"/>
          <w:lang w:val="sk-SK" w:eastAsia="en-US"/>
        </w:rPr>
      </w:pPr>
      <w:r w:rsidRPr="002768A7">
        <w:rPr>
          <w:sz w:val="22"/>
          <w:szCs w:val="22"/>
          <w:lang w:val="sk-SK" w:eastAsia="en-US"/>
        </w:rPr>
        <w:t>Jedna injekčná liekovka lieku Bendamustine Kabi obsahujúca 100 mg bendamustíniumchloridu</w:t>
      </w:r>
      <w:r w:rsidRPr="002768A7" w:rsidDel="009F120C">
        <w:rPr>
          <w:sz w:val="22"/>
          <w:szCs w:val="22"/>
          <w:lang w:val="sk-SK" w:eastAsia="en-US"/>
        </w:rPr>
        <w:t xml:space="preserve"> </w:t>
      </w:r>
      <w:r w:rsidRPr="002768A7">
        <w:rPr>
          <w:sz w:val="22"/>
          <w:szCs w:val="22"/>
          <w:lang w:val="sk-SK" w:eastAsia="en-US"/>
        </w:rPr>
        <w:t>sa najprv pretrepaním rozpustí v 40 ml.</w:t>
      </w:r>
    </w:p>
    <w:p w14:paraId="3CA971DD" w14:textId="77777777" w:rsidR="00AE165F" w:rsidRPr="002768A7" w:rsidRDefault="00AE165F" w:rsidP="00AE165F">
      <w:pPr>
        <w:tabs>
          <w:tab w:val="left" w:pos="360"/>
        </w:tabs>
        <w:autoSpaceDE w:val="0"/>
        <w:autoSpaceDN w:val="0"/>
        <w:adjustRightInd w:val="0"/>
        <w:rPr>
          <w:sz w:val="22"/>
          <w:szCs w:val="22"/>
          <w:lang w:val="sk-SK" w:eastAsia="en-US"/>
        </w:rPr>
      </w:pPr>
    </w:p>
    <w:p w14:paraId="4B81F577"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2. Príprava infúzneho roztoku</w:t>
      </w:r>
    </w:p>
    <w:p w14:paraId="53B2A953" w14:textId="77777777" w:rsidR="00AE165F" w:rsidRPr="002768A7" w:rsidRDefault="00AE165F" w:rsidP="00AE165F">
      <w:pPr>
        <w:shd w:val="clear" w:color="auto" w:fill="FFFFFF"/>
        <w:rPr>
          <w:color w:val="000000"/>
          <w:sz w:val="22"/>
          <w:szCs w:val="22"/>
          <w:lang w:val="sk-SK"/>
        </w:rPr>
      </w:pPr>
      <w:r w:rsidRPr="002768A7">
        <w:rPr>
          <w:color w:val="000000"/>
          <w:sz w:val="22"/>
          <w:szCs w:val="22"/>
          <w:lang w:val="sk-SK"/>
        </w:rPr>
        <w:t>Ihneď po získaní číreho roztoku (spravidla po 5 – 10 minútach) rieďte celú odporúčanú dávku lieku Bendamustine Kabi 9 mg/ml s (0,9 %) fyziologickým (izotonickým) roztokom na získanie konečného objemu približne 500 ml. Bendamustine Kabi sa nesmie riediť žiadnymi inými infúznymi alebo injekčnými roztokmi. Bendamustine Kabi sa nesmie miešať do infúzie s inými látkami.</w:t>
      </w:r>
    </w:p>
    <w:p w14:paraId="0816BFDB" w14:textId="7FC60D27" w:rsidR="00AE165F" w:rsidRDefault="00AE165F" w:rsidP="00AE165F">
      <w:pPr>
        <w:tabs>
          <w:tab w:val="left" w:pos="360"/>
        </w:tabs>
        <w:autoSpaceDE w:val="0"/>
        <w:autoSpaceDN w:val="0"/>
        <w:adjustRightInd w:val="0"/>
        <w:rPr>
          <w:sz w:val="22"/>
          <w:szCs w:val="22"/>
          <w:lang w:val="sk-SK" w:eastAsia="en-US"/>
        </w:rPr>
      </w:pPr>
    </w:p>
    <w:p w14:paraId="6BF3A0E1" w14:textId="0F7CB1DE" w:rsidR="00C51BCF" w:rsidRDefault="00C51BCF" w:rsidP="00AE165F">
      <w:pPr>
        <w:tabs>
          <w:tab w:val="left" w:pos="360"/>
        </w:tabs>
        <w:autoSpaceDE w:val="0"/>
        <w:autoSpaceDN w:val="0"/>
        <w:adjustRightInd w:val="0"/>
        <w:rPr>
          <w:sz w:val="22"/>
          <w:szCs w:val="22"/>
          <w:lang w:val="sk-SK" w:eastAsia="en-US"/>
        </w:rPr>
      </w:pPr>
      <w:r>
        <w:rPr>
          <w:sz w:val="22"/>
          <w:szCs w:val="22"/>
          <w:lang w:val="sk-SK" w:eastAsia="en-US"/>
        </w:rPr>
        <w:t>3. Pod</w:t>
      </w:r>
      <w:r w:rsidR="00FD1E96">
        <w:rPr>
          <w:sz w:val="22"/>
          <w:szCs w:val="22"/>
          <w:lang w:val="sk-SK" w:eastAsia="en-US"/>
        </w:rPr>
        <w:t>ávanie</w:t>
      </w:r>
    </w:p>
    <w:p w14:paraId="76F291D3" w14:textId="3C37B225" w:rsidR="00C51BCF" w:rsidRDefault="00C51BCF" w:rsidP="00AE165F">
      <w:pPr>
        <w:tabs>
          <w:tab w:val="left" w:pos="360"/>
        </w:tabs>
        <w:autoSpaceDE w:val="0"/>
        <w:autoSpaceDN w:val="0"/>
        <w:adjustRightInd w:val="0"/>
        <w:rPr>
          <w:sz w:val="22"/>
          <w:szCs w:val="22"/>
          <w:lang w:val="sk-SK" w:eastAsia="en-US"/>
        </w:rPr>
      </w:pPr>
      <w:r>
        <w:rPr>
          <w:sz w:val="22"/>
          <w:szCs w:val="22"/>
          <w:lang w:val="sk-SK" w:eastAsia="en-US"/>
        </w:rPr>
        <w:t>Roztok sa podáva intravenóznou infúziou v priebeh</w:t>
      </w:r>
      <w:r w:rsidR="00727445">
        <w:rPr>
          <w:sz w:val="22"/>
          <w:szCs w:val="22"/>
          <w:lang w:val="sk-SK" w:eastAsia="en-US"/>
        </w:rPr>
        <w:t>u</w:t>
      </w:r>
      <w:r>
        <w:rPr>
          <w:sz w:val="22"/>
          <w:szCs w:val="22"/>
          <w:lang w:val="sk-SK" w:eastAsia="en-US"/>
        </w:rPr>
        <w:t xml:space="preserve"> 30 – 60 minút.</w:t>
      </w:r>
    </w:p>
    <w:p w14:paraId="2B22F3BB" w14:textId="5D34F3C4" w:rsidR="00437382" w:rsidRDefault="00437382" w:rsidP="00AE165F">
      <w:pPr>
        <w:tabs>
          <w:tab w:val="left" w:pos="360"/>
        </w:tabs>
        <w:autoSpaceDE w:val="0"/>
        <w:autoSpaceDN w:val="0"/>
        <w:adjustRightInd w:val="0"/>
        <w:rPr>
          <w:sz w:val="22"/>
          <w:szCs w:val="22"/>
          <w:lang w:val="sk-SK" w:eastAsia="en-US"/>
        </w:rPr>
      </w:pPr>
      <w:r>
        <w:rPr>
          <w:sz w:val="22"/>
          <w:szCs w:val="22"/>
          <w:lang w:val="sk-SK" w:eastAsia="en-US"/>
        </w:rPr>
        <w:t xml:space="preserve">Injekčné liekovky sú </w:t>
      </w:r>
      <w:r w:rsidR="00C81217">
        <w:rPr>
          <w:sz w:val="22"/>
          <w:szCs w:val="22"/>
          <w:lang w:val="sk-SK" w:eastAsia="en-US"/>
        </w:rPr>
        <w:t xml:space="preserve">určené </w:t>
      </w:r>
      <w:r>
        <w:rPr>
          <w:sz w:val="22"/>
          <w:szCs w:val="22"/>
          <w:lang w:val="sk-SK" w:eastAsia="en-US"/>
        </w:rPr>
        <w:t>iba na jednorazové použitie.</w:t>
      </w:r>
    </w:p>
    <w:p w14:paraId="31EBCADA" w14:textId="3DC03850" w:rsidR="00C51BCF" w:rsidRPr="00C51BCF" w:rsidRDefault="00437382" w:rsidP="00C51BCF">
      <w:pPr>
        <w:rPr>
          <w:sz w:val="22"/>
          <w:szCs w:val="22"/>
        </w:rPr>
      </w:pPr>
      <w:r w:rsidRPr="00437382">
        <w:rPr>
          <w:sz w:val="22"/>
          <w:szCs w:val="22"/>
          <w:lang w:val="en-US" w:eastAsia="en-US"/>
        </w:rPr>
        <w:t>Všetok nepoužitý liek alebo odpad vzniknutý z lieku sa má zlikvidovať v súlade s národnými požiadavkami.</w:t>
      </w:r>
      <w:r w:rsidR="00C51BCF" w:rsidRPr="00C51BCF">
        <w:rPr>
          <w:sz w:val="22"/>
          <w:szCs w:val="22"/>
        </w:rPr>
        <w:t>Neúmyselné podanie injekcie do tkaniva mimo krvných ciev (extravazálna injekcia) sa musí okamžite zastaviť. Po krátkej aspirácii sa ihla musí vytiahnuť. Postihnutá oblasť tkaniva sa potom musí ochladzovať. Rameno je potrebné zdvihnúť. Doplnkové liečby, ako je používanie kortikosteroidov, nemajú jednoznačný prínos (pozri časť 4).</w:t>
      </w:r>
    </w:p>
    <w:p w14:paraId="6BCADAD8" w14:textId="77777777" w:rsidR="00AE165F" w:rsidRPr="002768A7" w:rsidRDefault="00AE165F">
      <w:pPr>
        <w:rPr>
          <w:lang w:val="sk-SK"/>
        </w:rPr>
      </w:pPr>
    </w:p>
    <w:sectPr w:rsidR="00AE165F" w:rsidRPr="002768A7" w:rsidSect="003E6D5E">
      <w:headerReference w:type="default" r:id="rId9"/>
      <w:footerReference w:type="default" r:id="rId10"/>
      <w:headerReference w:type="first" r:id="rId11"/>
      <w:footerReference w:type="first" r:id="rId12"/>
      <w:pgSz w:w="11907" w:h="16840" w:code="9"/>
      <w:pgMar w:top="1134" w:right="1418" w:bottom="1134" w:left="1418" w:header="737" w:footer="73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46365" w14:textId="77777777" w:rsidR="00453BF4" w:rsidRDefault="00453BF4" w:rsidP="00AE165F">
      <w:r>
        <w:separator/>
      </w:r>
    </w:p>
  </w:endnote>
  <w:endnote w:type="continuationSeparator" w:id="0">
    <w:p w14:paraId="3367DC70" w14:textId="77777777" w:rsidR="00453BF4" w:rsidRDefault="00453BF4" w:rsidP="00A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199278"/>
      <w:docPartObj>
        <w:docPartGallery w:val="Page Numbers (Bottom of Page)"/>
        <w:docPartUnique/>
      </w:docPartObj>
    </w:sdtPr>
    <w:sdtEndPr>
      <w:rPr>
        <w:sz w:val="18"/>
        <w:szCs w:val="18"/>
      </w:rPr>
    </w:sdtEndPr>
    <w:sdtContent>
      <w:p w14:paraId="23AEAB70" w14:textId="77777777" w:rsidR="00595845" w:rsidRPr="00A71C1C" w:rsidRDefault="00595845">
        <w:pPr>
          <w:pStyle w:val="Pta"/>
          <w:jc w:val="center"/>
          <w:rPr>
            <w:sz w:val="18"/>
            <w:szCs w:val="18"/>
          </w:rPr>
        </w:pPr>
        <w:r w:rsidRPr="00A71C1C">
          <w:rPr>
            <w:sz w:val="18"/>
            <w:szCs w:val="18"/>
          </w:rPr>
          <w:fldChar w:fldCharType="begin"/>
        </w:r>
        <w:r w:rsidRPr="00A71C1C">
          <w:rPr>
            <w:sz w:val="18"/>
            <w:szCs w:val="18"/>
          </w:rPr>
          <w:instrText>PAGE   \* MERGEFORMAT</w:instrText>
        </w:r>
        <w:r w:rsidRPr="00A71C1C">
          <w:rPr>
            <w:sz w:val="18"/>
            <w:szCs w:val="18"/>
          </w:rPr>
          <w:fldChar w:fldCharType="separate"/>
        </w:r>
        <w:r w:rsidR="00302640" w:rsidRPr="00302640">
          <w:rPr>
            <w:noProof/>
            <w:sz w:val="18"/>
            <w:szCs w:val="18"/>
            <w:lang w:val="sk-SK"/>
          </w:rPr>
          <w:t>7</w:t>
        </w:r>
        <w:r w:rsidRPr="00A71C1C">
          <w:rPr>
            <w:sz w:val="18"/>
            <w:szCs w:val="18"/>
          </w:rPr>
          <w:fldChar w:fldCharType="end"/>
        </w:r>
      </w:p>
    </w:sdtContent>
  </w:sdt>
  <w:p w14:paraId="7EF3A74C" w14:textId="77777777" w:rsidR="00595845" w:rsidRDefault="00595845">
    <w:pPr>
      <w:widowControl w:val="0"/>
      <w:tabs>
        <w:tab w:val="center" w:pos="5245"/>
        <w:tab w:val="right" w:pos="9356"/>
      </w:tabs>
      <w:rPr>
        <w:snapToGrid w:val="0"/>
        <w:sz w:val="18"/>
        <w:szCs w:val="18"/>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734305"/>
      <w:docPartObj>
        <w:docPartGallery w:val="Page Numbers (Bottom of Page)"/>
        <w:docPartUnique/>
      </w:docPartObj>
    </w:sdtPr>
    <w:sdtEndPr>
      <w:rPr>
        <w:sz w:val="18"/>
        <w:szCs w:val="18"/>
      </w:rPr>
    </w:sdtEndPr>
    <w:sdtContent>
      <w:p w14:paraId="77A2E85E" w14:textId="77777777" w:rsidR="00595845" w:rsidRPr="00A71C1C" w:rsidRDefault="00595845">
        <w:pPr>
          <w:pStyle w:val="Pta"/>
          <w:jc w:val="center"/>
          <w:rPr>
            <w:sz w:val="18"/>
            <w:szCs w:val="18"/>
          </w:rPr>
        </w:pPr>
        <w:r w:rsidRPr="00A71C1C">
          <w:rPr>
            <w:sz w:val="18"/>
            <w:szCs w:val="18"/>
          </w:rPr>
          <w:fldChar w:fldCharType="begin"/>
        </w:r>
        <w:r w:rsidRPr="00A71C1C">
          <w:rPr>
            <w:sz w:val="18"/>
            <w:szCs w:val="18"/>
          </w:rPr>
          <w:instrText>PAGE   \* MERGEFORMAT</w:instrText>
        </w:r>
        <w:r w:rsidRPr="00A71C1C">
          <w:rPr>
            <w:sz w:val="18"/>
            <w:szCs w:val="18"/>
          </w:rPr>
          <w:fldChar w:fldCharType="separate"/>
        </w:r>
        <w:r w:rsidR="00302640" w:rsidRPr="00302640">
          <w:rPr>
            <w:noProof/>
            <w:sz w:val="18"/>
            <w:szCs w:val="18"/>
            <w:lang w:val="sk-SK"/>
          </w:rPr>
          <w:t>1</w:t>
        </w:r>
        <w:r w:rsidRPr="00A71C1C">
          <w:rPr>
            <w:sz w:val="18"/>
            <w:szCs w:val="18"/>
          </w:rPr>
          <w:fldChar w:fldCharType="end"/>
        </w:r>
      </w:p>
    </w:sdtContent>
  </w:sdt>
  <w:p w14:paraId="3FB94B65" w14:textId="77777777" w:rsidR="00595845" w:rsidRDefault="005958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31528" w14:textId="77777777" w:rsidR="00453BF4" w:rsidRDefault="00453BF4" w:rsidP="00AE165F">
      <w:r>
        <w:separator/>
      </w:r>
    </w:p>
  </w:footnote>
  <w:footnote w:type="continuationSeparator" w:id="0">
    <w:p w14:paraId="26720B68" w14:textId="77777777" w:rsidR="00453BF4" w:rsidRDefault="00453BF4" w:rsidP="00AE1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070FF" w14:textId="0EB47E65" w:rsidR="00595845" w:rsidRDefault="00595845" w:rsidP="00F613D2">
    <w:pPr>
      <w:widowControl w:val="0"/>
      <w:rPr>
        <w:sz w:val="18"/>
        <w:szCs w:val="18"/>
        <w:lang w:val="de-DE"/>
      </w:rPr>
    </w:pPr>
    <w:r w:rsidRPr="005A0D77">
      <w:rPr>
        <w:sz w:val="18"/>
        <w:szCs w:val="18"/>
        <w:lang w:val="de-DE"/>
      </w:rPr>
      <w:t>Príloha č. 1 k notifikácii o zmene, ev. č.:</w:t>
    </w:r>
    <w:r w:rsidR="00D16056" w:rsidRPr="00D16056">
      <w:rPr>
        <w:sz w:val="18"/>
        <w:szCs w:val="18"/>
        <w:lang w:val="de-DE"/>
      </w:rPr>
      <w:t xml:space="preserve"> </w:t>
    </w:r>
    <w:r w:rsidR="00D16056" w:rsidRPr="00231C85">
      <w:rPr>
        <w:sz w:val="18"/>
        <w:szCs w:val="18"/>
        <w:lang w:val="de-DE"/>
      </w:rPr>
      <w:t>2020/05951-Z1A</w:t>
    </w:r>
  </w:p>
  <w:p w14:paraId="239AF66D" w14:textId="77777777" w:rsidR="00CD0CD9" w:rsidRPr="0009175B" w:rsidRDefault="00CD0CD9" w:rsidP="00F613D2">
    <w:pPr>
      <w:widowControl w:val="0"/>
      <w:rPr>
        <w:snapToGrid w:val="0"/>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0D446" w14:textId="5B0795E5" w:rsidR="00595845" w:rsidRPr="0009175B" w:rsidRDefault="00595845" w:rsidP="0017408C">
    <w:pPr>
      <w:widowControl w:val="0"/>
      <w:rPr>
        <w:snapToGrid w:val="0"/>
        <w:sz w:val="18"/>
        <w:szCs w:val="18"/>
        <w:lang w:val="sk-SK"/>
      </w:rPr>
    </w:pPr>
    <w:r>
      <w:rPr>
        <w:sz w:val="18"/>
        <w:szCs w:val="18"/>
        <w:lang w:val="de-DE"/>
      </w:rPr>
      <w:t>Príloha č. 1 k notifikácii o zmene, ev. č.:</w:t>
    </w:r>
    <w:r w:rsidR="004F00EE" w:rsidRPr="004F00EE">
      <w:rPr>
        <w:sz w:val="18"/>
        <w:szCs w:val="18"/>
        <w:lang w:val="de-DE"/>
      </w:rPr>
      <w:t xml:space="preserve"> </w:t>
    </w:r>
    <w:r w:rsidR="004F00EE" w:rsidRPr="00231C85">
      <w:rPr>
        <w:sz w:val="18"/>
        <w:szCs w:val="18"/>
        <w:lang w:val="de-DE"/>
      </w:rPr>
      <w:t>2020/05951-Z1A</w:t>
    </w:r>
  </w:p>
  <w:p w14:paraId="64AC2BC3" w14:textId="77777777" w:rsidR="00595845" w:rsidRDefault="0059584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D0E"/>
    <w:multiLevelType w:val="hybridMultilevel"/>
    <w:tmpl w:val="6650801C"/>
    <w:lvl w:ilvl="0" w:tplc="1BF00E0A">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FC5176D"/>
    <w:multiLevelType w:val="hybridMultilevel"/>
    <w:tmpl w:val="E732027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2647F0"/>
    <w:multiLevelType w:val="hybridMultilevel"/>
    <w:tmpl w:val="7C1A846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2D51D7"/>
    <w:multiLevelType w:val="hybridMultilevel"/>
    <w:tmpl w:val="7E6431E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A73CE6"/>
    <w:multiLevelType w:val="hybridMultilevel"/>
    <w:tmpl w:val="F4C82CD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76A2767"/>
    <w:multiLevelType w:val="hybridMultilevel"/>
    <w:tmpl w:val="9ED6E7F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6D4A7A4B"/>
    <w:multiLevelType w:val="hybridMultilevel"/>
    <w:tmpl w:val="AF501AF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DD968EB"/>
    <w:multiLevelType w:val="hybridMultilevel"/>
    <w:tmpl w:val="A274BBB6"/>
    <w:lvl w:ilvl="0" w:tplc="7ADA9644">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nsid w:val="716F7D4A"/>
    <w:multiLevelType w:val="hybridMultilevel"/>
    <w:tmpl w:val="908856CA"/>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62831EB"/>
    <w:multiLevelType w:val="hybridMultilevel"/>
    <w:tmpl w:val="8378FCE6"/>
    <w:lvl w:ilvl="0" w:tplc="6316E12C">
      <w:start w:val="1"/>
      <w:numFmt w:val="bullet"/>
      <w:lvlText w:val=""/>
      <w:lvlJc w:val="left"/>
      <w:pPr>
        <w:tabs>
          <w:tab w:val="num" w:pos="3407"/>
        </w:tabs>
        <w:ind w:left="3407" w:hanging="288"/>
      </w:pPr>
      <w:rPr>
        <w:rFonts w:ascii="Symbol" w:hAnsi="Symbol" w:cs="Symbol" w:hint="default"/>
      </w:rPr>
    </w:lvl>
    <w:lvl w:ilvl="1" w:tplc="04070003">
      <w:start w:val="1"/>
      <w:numFmt w:val="bullet"/>
      <w:lvlText w:val="o"/>
      <w:lvlJc w:val="left"/>
      <w:pPr>
        <w:tabs>
          <w:tab w:val="num" w:pos="4199"/>
        </w:tabs>
        <w:ind w:left="4199" w:hanging="360"/>
      </w:pPr>
      <w:rPr>
        <w:rFonts w:ascii="Courier New" w:hAnsi="Courier New" w:cs="Courier New" w:hint="default"/>
      </w:rPr>
    </w:lvl>
    <w:lvl w:ilvl="2" w:tplc="04070005">
      <w:start w:val="1"/>
      <w:numFmt w:val="bullet"/>
      <w:lvlText w:val=""/>
      <w:lvlJc w:val="left"/>
      <w:pPr>
        <w:tabs>
          <w:tab w:val="num" w:pos="4919"/>
        </w:tabs>
        <w:ind w:left="4919" w:hanging="360"/>
      </w:pPr>
      <w:rPr>
        <w:rFonts w:ascii="Wingdings" w:hAnsi="Wingdings" w:cs="Wingdings" w:hint="default"/>
      </w:rPr>
    </w:lvl>
    <w:lvl w:ilvl="3" w:tplc="04070001">
      <w:start w:val="1"/>
      <w:numFmt w:val="bullet"/>
      <w:lvlText w:val=""/>
      <w:lvlJc w:val="left"/>
      <w:pPr>
        <w:tabs>
          <w:tab w:val="num" w:pos="5639"/>
        </w:tabs>
        <w:ind w:left="5639" w:hanging="360"/>
      </w:pPr>
      <w:rPr>
        <w:rFonts w:ascii="Symbol" w:hAnsi="Symbol" w:cs="Symbol" w:hint="default"/>
      </w:rPr>
    </w:lvl>
    <w:lvl w:ilvl="4" w:tplc="04070003">
      <w:start w:val="1"/>
      <w:numFmt w:val="bullet"/>
      <w:lvlText w:val="o"/>
      <w:lvlJc w:val="left"/>
      <w:pPr>
        <w:tabs>
          <w:tab w:val="num" w:pos="6359"/>
        </w:tabs>
        <w:ind w:left="6359" w:hanging="360"/>
      </w:pPr>
      <w:rPr>
        <w:rFonts w:ascii="Courier New" w:hAnsi="Courier New" w:cs="Courier New" w:hint="default"/>
      </w:rPr>
    </w:lvl>
    <w:lvl w:ilvl="5" w:tplc="04070005">
      <w:start w:val="1"/>
      <w:numFmt w:val="bullet"/>
      <w:lvlText w:val=""/>
      <w:lvlJc w:val="left"/>
      <w:pPr>
        <w:tabs>
          <w:tab w:val="num" w:pos="7079"/>
        </w:tabs>
        <w:ind w:left="7079" w:hanging="360"/>
      </w:pPr>
      <w:rPr>
        <w:rFonts w:ascii="Wingdings" w:hAnsi="Wingdings" w:cs="Wingdings" w:hint="default"/>
      </w:rPr>
    </w:lvl>
    <w:lvl w:ilvl="6" w:tplc="04070001">
      <w:start w:val="1"/>
      <w:numFmt w:val="bullet"/>
      <w:lvlText w:val=""/>
      <w:lvlJc w:val="left"/>
      <w:pPr>
        <w:tabs>
          <w:tab w:val="num" w:pos="7799"/>
        </w:tabs>
        <w:ind w:left="7799" w:hanging="360"/>
      </w:pPr>
      <w:rPr>
        <w:rFonts w:ascii="Symbol" w:hAnsi="Symbol" w:cs="Symbol" w:hint="default"/>
      </w:rPr>
    </w:lvl>
    <w:lvl w:ilvl="7" w:tplc="04070003">
      <w:start w:val="1"/>
      <w:numFmt w:val="bullet"/>
      <w:lvlText w:val="o"/>
      <w:lvlJc w:val="left"/>
      <w:pPr>
        <w:tabs>
          <w:tab w:val="num" w:pos="8519"/>
        </w:tabs>
        <w:ind w:left="8519" w:hanging="360"/>
      </w:pPr>
      <w:rPr>
        <w:rFonts w:ascii="Courier New" w:hAnsi="Courier New" w:cs="Courier New" w:hint="default"/>
      </w:rPr>
    </w:lvl>
    <w:lvl w:ilvl="8" w:tplc="04070005">
      <w:start w:val="1"/>
      <w:numFmt w:val="bullet"/>
      <w:lvlText w:val=""/>
      <w:lvlJc w:val="left"/>
      <w:pPr>
        <w:tabs>
          <w:tab w:val="num" w:pos="9239"/>
        </w:tabs>
        <w:ind w:left="9239" w:hanging="360"/>
      </w:pPr>
      <w:rPr>
        <w:rFonts w:ascii="Wingdings" w:hAnsi="Wingdings" w:cs="Wingdings" w:hint="default"/>
      </w:rPr>
    </w:lvl>
  </w:abstractNum>
  <w:abstractNum w:abstractNumId="10">
    <w:nsid w:val="796A3A21"/>
    <w:multiLevelType w:val="hybridMultilevel"/>
    <w:tmpl w:val="801ADD1E"/>
    <w:lvl w:ilvl="0" w:tplc="808E55B2">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4"/>
  </w:num>
  <w:num w:numId="3">
    <w:abstractNumId w:val="10"/>
  </w:num>
  <w:num w:numId="4">
    <w:abstractNumId w:val="6"/>
  </w:num>
  <w:num w:numId="5">
    <w:abstractNumId w:val="1"/>
  </w:num>
  <w:num w:numId="6">
    <w:abstractNumId w:val="3"/>
  </w:num>
  <w:num w:numId="7">
    <w:abstractNumId w:val="2"/>
  </w:num>
  <w:num w:numId="8">
    <w:abstractNumId w:val="8"/>
  </w:num>
  <w:num w:numId="9">
    <w:abstractNumId w:val="7"/>
  </w:num>
  <w:num w:numId="10">
    <w:abstractNumId w:val="9"/>
  </w:num>
  <w:num w:numId="11">
    <w:abstractNumId w:val="5"/>
  </w:num>
  <w:num w:numId="12">
    <w:abstractNumId w:val="9"/>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onika Holovarova">
    <w15:presenceInfo w15:providerId="AD" w15:userId="S::veronika.holovarova@fresenius-kabi.com::ca92d535-48a2-437a-aa8b-a4d4d24bbfd3"/>
  </w15:person>
  <w15:person w15:author="Lenka Jasekova">
    <w15:presenceInfo w15:providerId="AD" w15:userId="S::lenka.jasekova@fresenius-kabi.com::0f6ac7e6-459f-430b-ac88-895117f68a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5F"/>
    <w:rsid w:val="0002701B"/>
    <w:rsid w:val="00064A07"/>
    <w:rsid w:val="00070D12"/>
    <w:rsid w:val="000D4336"/>
    <w:rsid w:val="00142A91"/>
    <w:rsid w:val="001553DE"/>
    <w:rsid w:val="001616C6"/>
    <w:rsid w:val="001677BA"/>
    <w:rsid w:val="0017408C"/>
    <w:rsid w:val="00176A1E"/>
    <w:rsid w:val="00191FB6"/>
    <w:rsid w:val="001A2AD0"/>
    <w:rsid w:val="001E6B9E"/>
    <w:rsid w:val="001F3E65"/>
    <w:rsid w:val="00207661"/>
    <w:rsid w:val="002768A7"/>
    <w:rsid w:val="002A431F"/>
    <w:rsid w:val="00302640"/>
    <w:rsid w:val="0033232C"/>
    <w:rsid w:val="00352E5C"/>
    <w:rsid w:val="003879F0"/>
    <w:rsid w:val="003B6C0F"/>
    <w:rsid w:val="003E6D5E"/>
    <w:rsid w:val="00437382"/>
    <w:rsid w:val="00453BF4"/>
    <w:rsid w:val="00473490"/>
    <w:rsid w:val="00492903"/>
    <w:rsid w:val="004A46A8"/>
    <w:rsid w:val="004B301E"/>
    <w:rsid w:val="004F00EE"/>
    <w:rsid w:val="004F5665"/>
    <w:rsid w:val="00533791"/>
    <w:rsid w:val="00595845"/>
    <w:rsid w:val="005A0D77"/>
    <w:rsid w:val="005A6156"/>
    <w:rsid w:val="005B2A76"/>
    <w:rsid w:val="005D0897"/>
    <w:rsid w:val="005D0F86"/>
    <w:rsid w:val="006273FA"/>
    <w:rsid w:val="00703382"/>
    <w:rsid w:val="00716CA7"/>
    <w:rsid w:val="00727445"/>
    <w:rsid w:val="0073798E"/>
    <w:rsid w:val="00747F21"/>
    <w:rsid w:val="00773ACE"/>
    <w:rsid w:val="007857A8"/>
    <w:rsid w:val="007878CF"/>
    <w:rsid w:val="007C04A1"/>
    <w:rsid w:val="007E0E45"/>
    <w:rsid w:val="008D105B"/>
    <w:rsid w:val="008E2969"/>
    <w:rsid w:val="0096483E"/>
    <w:rsid w:val="00972770"/>
    <w:rsid w:val="00A207AA"/>
    <w:rsid w:val="00A36835"/>
    <w:rsid w:val="00AE165F"/>
    <w:rsid w:val="00AE3223"/>
    <w:rsid w:val="00B64478"/>
    <w:rsid w:val="00BA6D9A"/>
    <w:rsid w:val="00C044A1"/>
    <w:rsid w:val="00C04D1C"/>
    <w:rsid w:val="00C248E2"/>
    <w:rsid w:val="00C35CB8"/>
    <w:rsid w:val="00C44CE2"/>
    <w:rsid w:val="00C51BCF"/>
    <w:rsid w:val="00C62083"/>
    <w:rsid w:val="00C81217"/>
    <w:rsid w:val="00C902C3"/>
    <w:rsid w:val="00CA4E0B"/>
    <w:rsid w:val="00CC19A3"/>
    <w:rsid w:val="00CD0CD9"/>
    <w:rsid w:val="00D16056"/>
    <w:rsid w:val="00D75257"/>
    <w:rsid w:val="00D9705D"/>
    <w:rsid w:val="00DB1896"/>
    <w:rsid w:val="00DE0407"/>
    <w:rsid w:val="00DE3CB8"/>
    <w:rsid w:val="00E32172"/>
    <w:rsid w:val="00E40AD4"/>
    <w:rsid w:val="00E6544B"/>
    <w:rsid w:val="00E91E18"/>
    <w:rsid w:val="00F1318A"/>
    <w:rsid w:val="00F613D2"/>
    <w:rsid w:val="00F65E02"/>
    <w:rsid w:val="00F9148F"/>
    <w:rsid w:val="00FD1E96"/>
    <w:rsid w:val="00FF41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4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165F"/>
    <w:pPr>
      <w:spacing w:after="0" w:line="240" w:lineRule="auto"/>
    </w:pPr>
    <w:rPr>
      <w:rFonts w:ascii="Times New Roman" w:eastAsia="Times New Roman" w:hAnsi="Times New Roman" w:cs="Times New Roman"/>
      <w:sz w:val="20"/>
      <w:szCs w:val="20"/>
      <w:lang w:val="nl-NL" w:eastAsia="nl-N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AE165F"/>
    <w:pPr>
      <w:tabs>
        <w:tab w:val="center" w:pos="4536"/>
        <w:tab w:val="right" w:pos="9072"/>
      </w:tabs>
    </w:pPr>
  </w:style>
  <w:style w:type="character" w:customStyle="1" w:styleId="HlavikaChar">
    <w:name w:val="Hlavička Char"/>
    <w:basedOn w:val="Predvolenpsmoodseku"/>
    <w:link w:val="Hlavika"/>
    <w:uiPriority w:val="99"/>
    <w:rsid w:val="00AE165F"/>
    <w:rPr>
      <w:rFonts w:ascii="Times New Roman" w:eastAsia="Times New Roman" w:hAnsi="Times New Roman" w:cs="Times New Roman"/>
      <w:sz w:val="20"/>
      <w:szCs w:val="20"/>
      <w:lang w:val="nl-NL" w:eastAsia="nl-NL"/>
    </w:rPr>
  </w:style>
  <w:style w:type="paragraph" w:styleId="Pta">
    <w:name w:val="footer"/>
    <w:basedOn w:val="Normlny"/>
    <w:link w:val="PtaChar"/>
    <w:uiPriority w:val="99"/>
    <w:rsid w:val="00AE165F"/>
    <w:pPr>
      <w:tabs>
        <w:tab w:val="center" w:pos="4536"/>
        <w:tab w:val="right" w:pos="9072"/>
      </w:tabs>
    </w:pPr>
  </w:style>
  <w:style w:type="character" w:customStyle="1" w:styleId="PtaChar">
    <w:name w:val="Päta Char"/>
    <w:basedOn w:val="Predvolenpsmoodseku"/>
    <w:link w:val="Pta"/>
    <w:uiPriority w:val="99"/>
    <w:rsid w:val="00AE165F"/>
    <w:rPr>
      <w:rFonts w:ascii="Times New Roman" w:eastAsia="Times New Roman" w:hAnsi="Times New Roman" w:cs="Times New Roman"/>
      <w:sz w:val="20"/>
      <w:szCs w:val="20"/>
      <w:lang w:val="nl-NL" w:eastAsia="nl-NL"/>
    </w:rPr>
  </w:style>
  <w:style w:type="character" w:styleId="Hypertextovprepojenie">
    <w:name w:val="Hyperlink"/>
    <w:basedOn w:val="Predvolenpsmoodseku"/>
    <w:uiPriority w:val="99"/>
    <w:rsid w:val="00AE165F"/>
    <w:rPr>
      <w:rFonts w:ascii="Arial" w:hAnsi="Arial" w:cs="Arial"/>
      <w:color w:val="0000FF"/>
      <w:u w:val="single"/>
    </w:rPr>
  </w:style>
  <w:style w:type="paragraph" w:styleId="Zarkazkladnhotextu2">
    <w:name w:val="Body Text Indent 2"/>
    <w:basedOn w:val="Normlny"/>
    <w:link w:val="Zarkazkladnhotextu2Char"/>
    <w:uiPriority w:val="99"/>
    <w:rsid w:val="00AE165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E165F"/>
    <w:rPr>
      <w:rFonts w:ascii="Times New Roman" w:eastAsia="Times New Roman" w:hAnsi="Times New Roman" w:cs="Times New Roman"/>
      <w:sz w:val="20"/>
      <w:szCs w:val="20"/>
      <w:lang w:val="nl-NL" w:eastAsia="nl-NL"/>
    </w:rPr>
  </w:style>
  <w:style w:type="paragraph" w:customStyle="1" w:styleId="Default">
    <w:name w:val="Default"/>
    <w:rsid w:val="00AE165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Odsekzoznamu">
    <w:name w:val="List Paragraph"/>
    <w:basedOn w:val="Normlny"/>
    <w:uiPriority w:val="99"/>
    <w:qFormat/>
    <w:rsid w:val="00AE165F"/>
    <w:pPr>
      <w:ind w:left="720"/>
    </w:pPr>
  </w:style>
  <w:style w:type="paragraph" w:customStyle="1" w:styleId="EUNormal">
    <w:name w:val="EU Normal"/>
    <w:basedOn w:val="Normlny"/>
    <w:uiPriority w:val="99"/>
    <w:rsid w:val="00AE165F"/>
    <w:pPr>
      <w:tabs>
        <w:tab w:val="left" w:pos="567"/>
      </w:tabs>
    </w:pPr>
    <w:rPr>
      <w:sz w:val="22"/>
      <w:szCs w:val="24"/>
      <w:lang w:val="sk-SK" w:eastAsia="en-US"/>
    </w:rPr>
  </w:style>
  <w:style w:type="paragraph" w:styleId="Revzia">
    <w:name w:val="Revision"/>
    <w:hidden/>
    <w:uiPriority w:val="99"/>
    <w:semiHidden/>
    <w:rsid w:val="003E6D5E"/>
    <w:pPr>
      <w:spacing w:after="0" w:line="240" w:lineRule="auto"/>
    </w:pPr>
    <w:rPr>
      <w:rFonts w:ascii="Times New Roman" w:eastAsia="Times New Roman" w:hAnsi="Times New Roman" w:cs="Times New Roman"/>
      <w:sz w:val="20"/>
      <w:szCs w:val="20"/>
      <w:lang w:val="nl-NL" w:eastAsia="nl-NL"/>
    </w:rPr>
  </w:style>
  <w:style w:type="paragraph" w:styleId="Textbubliny">
    <w:name w:val="Balloon Text"/>
    <w:basedOn w:val="Normlny"/>
    <w:link w:val="TextbublinyChar"/>
    <w:uiPriority w:val="99"/>
    <w:semiHidden/>
    <w:unhideWhenUsed/>
    <w:rsid w:val="003E6D5E"/>
    <w:rPr>
      <w:rFonts w:ascii="Segoe UI" w:hAnsi="Segoe UI"/>
      <w:sz w:val="18"/>
      <w:szCs w:val="18"/>
    </w:rPr>
  </w:style>
  <w:style w:type="character" w:customStyle="1" w:styleId="TextbublinyChar">
    <w:name w:val="Text bubliny Char"/>
    <w:basedOn w:val="Predvolenpsmoodseku"/>
    <w:link w:val="Textbubliny"/>
    <w:uiPriority w:val="99"/>
    <w:semiHidden/>
    <w:rsid w:val="003E6D5E"/>
    <w:rPr>
      <w:rFonts w:ascii="Segoe UI" w:eastAsia="Times New Roman" w:hAnsi="Segoe UI" w:cs="Times New Roman"/>
      <w:sz w:val="18"/>
      <w:szCs w:val="18"/>
      <w:lang w:val="nl-NL" w:eastAsia="nl-NL"/>
    </w:rPr>
  </w:style>
  <w:style w:type="character" w:styleId="Odkaznakomentr">
    <w:name w:val="annotation reference"/>
    <w:basedOn w:val="Predvolenpsmoodseku"/>
    <w:uiPriority w:val="99"/>
    <w:semiHidden/>
    <w:unhideWhenUsed/>
    <w:rsid w:val="00F613D2"/>
    <w:rPr>
      <w:sz w:val="16"/>
      <w:szCs w:val="16"/>
    </w:rPr>
  </w:style>
  <w:style w:type="paragraph" w:styleId="Textkomentra">
    <w:name w:val="annotation text"/>
    <w:basedOn w:val="Normlny"/>
    <w:link w:val="TextkomentraChar"/>
    <w:uiPriority w:val="99"/>
    <w:semiHidden/>
    <w:unhideWhenUsed/>
    <w:rsid w:val="00F613D2"/>
  </w:style>
  <w:style w:type="character" w:customStyle="1" w:styleId="TextkomentraChar">
    <w:name w:val="Text komentára Char"/>
    <w:basedOn w:val="Predvolenpsmoodseku"/>
    <w:link w:val="Textkomentra"/>
    <w:uiPriority w:val="99"/>
    <w:semiHidden/>
    <w:rsid w:val="00F613D2"/>
    <w:rPr>
      <w:rFonts w:ascii="Times New Roman" w:eastAsia="Times New Roman" w:hAnsi="Times New Roman" w:cs="Times New Roman"/>
      <w:sz w:val="20"/>
      <w:szCs w:val="20"/>
      <w:lang w:val="nl-NL" w:eastAsia="nl-NL"/>
    </w:rPr>
  </w:style>
  <w:style w:type="paragraph" w:styleId="Predmetkomentra">
    <w:name w:val="annotation subject"/>
    <w:basedOn w:val="Textkomentra"/>
    <w:next w:val="Textkomentra"/>
    <w:link w:val="PredmetkomentraChar"/>
    <w:uiPriority w:val="99"/>
    <w:semiHidden/>
    <w:unhideWhenUsed/>
    <w:rsid w:val="00F613D2"/>
    <w:rPr>
      <w:b/>
      <w:bCs/>
    </w:rPr>
  </w:style>
  <w:style w:type="character" w:customStyle="1" w:styleId="PredmetkomentraChar">
    <w:name w:val="Predmet komentára Char"/>
    <w:basedOn w:val="TextkomentraChar"/>
    <w:link w:val="Predmetkomentra"/>
    <w:uiPriority w:val="99"/>
    <w:semiHidden/>
    <w:rsid w:val="00F613D2"/>
    <w:rPr>
      <w:rFonts w:ascii="Times New Roman" w:eastAsia="Times New Roman" w:hAnsi="Times New Roman" w:cs="Times New Roman"/>
      <w:b/>
      <w:bCs/>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165F"/>
    <w:pPr>
      <w:spacing w:after="0" w:line="240" w:lineRule="auto"/>
    </w:pPr>
    <w:rPr>
      <w:rFonts w:ascii="Times New Roman" w:eastAsia="Times New Roman" w:hAnsi="Times New Roman" w:cs="Times New Roman"/>
      <w:sz w:val="20"/>
      <w:szCs w:val="20"/>
      <w:lang w:val="nl-NL" w:eastAsia="nl-N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AE165F"/>
    <w:pPr>
      <w:tabs>
        <w:tab w:val="center" w:pos="4536"/>
        <w:tab w:val="right" w:pos="9072"/>
      </w:tabs>
    </w:pPr>
  </w:style>
  <w:style w:type="character" w:customStyle="1" w:styleId="HlavikaChar">
    <w:name w:val="Hlavička Char"/>
    <w:basedOn w:val="Predvolenpsmoodseku"/>
    <w:link w:val="Hlavika"/>
    <w:uiPriority w:val="99"/>
    <w:rsid w:val="00AE165F"/>
    <w:rPr>
      <w:rFonts w:ascii="Times New Roman" w:eastAsia="Times New Roman" w:hAnsi="Times New Roman" w:cs="Times New Roman"/>
      <w:sz w:val="20"/>
      <w:szCs w:val="20"/>
      <w:lang w:val="nl-NL" w:eastAsia="nl-NL"/>
    </w:rPr>
  </w:style>
  <w:style w:type="paragraph" w:styleId="Pta">
    <w:name w:val="footer"/>
    <w:basedOn w:val="Normlny"/>
    <w:link w:val="PtaChar"/>
    <w:uiPriority w:val="99"/>
    <w:rsid w:val="00AE165F"/>
    <w:pPr>
      <w:tabs>
        <w:tab w:val="center" w:pos="4536"/>
        <w:tab w:val="right" w:pos="9072"/>
      </w:tabs>
    </w:pPr>
  </w:style>
  <w:style w:type="character" w:customStyle="1" w:styleId="PtaChar">
    <w:name w:val="Päta Char"/>
    <w:basedOn w:val="Predvolenpsmoodseku"/>
    <w:link w:val="Pta"/>
    <w:uiPriority w:val="99"/>
    <w:rsid w:val="00AE165F"/>
    <w:rPr>
      <w:rFonts w:ascii="Times New Roman" w:eastAsia="Times New Roman" w:hAnsi="Times New Roman" w:cs="Times New Roman"/>
      <w:sz w:val="20"/>
      <w:szCs w:val="20"/>
      <w:lang w:val="nl-NL" w:eastAsia="nl-NL"/>
    </w:rPr>
  </w:style>
  <w:style w:type="character" w:styleId="Hypertextovprepojenie">
    <w:name w:val="Hyperlink"/>
    <w:basedOn w:val="Predvolenpsmoodseku"/>
    <w:uiPriority w:val="99"/>
    <w:rsid w:val="00AE165F"/>
    <w:rPr>
      <w:rFonts w:ascii="Arial" w:hAnsi="Arial" w:cs="Arial"/>
      <w:color w:val="0000FF"/>
      <w:u w:val="single"/>
    </w:rPr>
  </w:style>
  <w:style w:type="paragraph" w:styleId="Zarkazkladnhotextu2">
    <w:name w:val="Body Text Indent 2"/>
    <w:basedOn w:val="Normlny"/>
    <w:link w:val="Zarkazkladnhotextu2Char"/>
    <w:uiPriority w:val="99"/>
    <w:rsid w:val="00AE165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E165F"/>
    <w:rPr>
      <w:rFonts w:ascii="Times New Roman" w:eastAsia="Times New Roman" w:hAnsi="Times New Roman" w:cs="Times New Roman"/>
      <w:sz w:val="20"/>
      <w:szCs w:val="20"/>
      <w:lang w:val="nl-NL" w:eastAsia="nl-NL"/>
    </w:rPr>
  </w:style>
  <w:style w:type="paragraph" w:customStyle="1" w:styleId="Default">
    <w:name w:val="Default"/>
    <w:rsid w:val="00AE165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Odsekzoznamu">
    <w:name w:val="List Paragraph"/>
    <w:basedOn w:val="Normlny"/>
    <w:uiPriority w:val="99"/>
    <w:qFormat/>
    <w:rsid w:val="00AE165F"/>
    <w:pPr>
      <w:ind w:left="720"/>
    </w:pPr>
  </w:style>
  <w:style w:type="paragraph" w:customStyle="1" w:styleId="EUNormal">
    <w:name w:val="EU Normal"/>
    <w:basedOn w:val="Normlny"/>
    <w:uiPriority w:val="99"/>
    <w:rsid w:val="00AE165F"/>
    <w:pPr>
      <w:tabs>
        <w:tab w:val="left" w:pos="567"/>
      </w:tabs>
    </w:pPr>
    <w:rPr>
      <w:sz w:val="22"/>
      <w:szCs w:val="24"/>
      <w:lang w:val="sk-SK" w:eastAsia="en-US"/>
    </w:rPr>
  </w:style>
  <w:style w:type="paragraph" w:styleId="Revzia">
    <w:name w:val="Revision"/>
    <w:hidden/>
    <w:uiPriority w:val="99"/>
    <w:semiHidden/>
    <w:rsid w:val="003E6D5E"/>
    <w:pPr>
      <w:spacing w:after="0" w:line="240" w:lineRule="auto"/>
    </w:pPr>
    <w:rPr>
      <w:rFonts w:ascii="Times New Roman" w:eastAsia="Times New Roman" w:hAnsi="Times New Roman" w:cs="Times New Roman"/>
      <w:sz w:val="20"/>
      <w:szCs w:val="20"/>
      <w:lang w:val="nl-NL" w:eastAsia="nl-NL"/>
    </w:rPr>
  </w:style>
  <w:style w:type="paragraph" w:styleId="Textbubliny">
    <w:name w:val="Balloon Text"/>
    <w:basedOn w:val="Normlny"/>
    <w:link w:val="TextbublinyChar"/>
    <w:uiPriority w:val="99"/>
    <w:semiHidden/>
    <w:unhideWhenUsed/>
    <w:rsid w:val="003E6D5E"/>
    <w:rPr>
      <w:rFonts w:ascii="Segoe UI" w:hAnsi="Segoe UI"/>
      <w:sz w:val="18"/>
      <w:szCs w:val="18"/>
    </w:rPr>
  </w:style>
  <w:style w:type="character" w:customStyle="1" w:styleId="TextbublinyChar">
    <w:name w:val="Text bubliny Char"/>
    <w:basedOn w:val="Predvolenpsmoodseku"/>
    <w:link w:val="Textbubliny"/>
    <w:uiPriority w:val="99"/>
    <w:semiHidden/>
    <w:rsid w:val="003E6D5E"/>
    <w:rPr>
      <w:rFonts w:ascii="Segoe UI" w:eastAsia="Times New Roman" w:hAnsi="Segoe UI" w:cs="Times New Roman"/>
      <w:sz w:val="18"/>
      <w:szCs w:val="18"/>
      <w:lang w:val="nl-NL" w:eastAsia="nl-NL"/>
    </w:rPr>
  </w:style>
  <w:style w:type="character" w:styleId="Odkaznakomentr">
    <w:name w:val="annotation reference"/>
    <w:basedOn w:val="Predvolenpsmoodseku"/>
    <w:uiPriority w:val="99"/>
    <w:semiHidden/>
    <w:unhideWhenUsed/>
    <w:rsid w:val="00F613D2"/>
    <w:rPr>
      <w:sz w:val="16"/>
      <w:szCs w:val="16"/>
    </w:rPr>
  </w:style>
  <w:style w:type="paragraph" w:styleId="Textkomentra">
    <w:name w:val="annotation text"/>
    <w:basedOn w:val="Normlny"/>
    <w:link w:val="TextkomentraChar"/>
    <w:uiPriority w:val="99"/>
    <w:semiHidden/>
    <w:unhideWhenUsed/>
    <w:rsid w:val="00F613D2"/>
  </w:style>
  <w:style w:type="character" w:customStyle="1" w:styleId="TextkomentraChar">
    <w:name w:val="Text komentára Char"/>
    <w:basedOn w:val="Predvolenpsmoodseku"/>
    <w:link w:val="Textkomentra"/>
    <w:uiPriority w:val="99"/>
    <w:semiHidden/>
    <w:rsid w:val="00F613D2"/>
    <w:rPr>
      <w:rFonts w:ascii="Times New Roman" w:eastAsia="Times New Roman" w:hAnsi="Times New Roman" w:cs="Times New Roman"/>
      <w:sz w:val="20"/>
      <w:szCs w:val="20"/>
      <w:lang w:val="nl-NL" w:eastAsia="nl-NL"/>
    </w:rPr>
  </w:style>
  <w:style w:type="paragraph" w:styleId="Predmetkomentra">
    <w:name w:val="annotation subject"/>
    <w:basedOn w:val="Textkomentra"/>
    <w:next w:val="Textkomentra"/>
    <w:link w:val="PredmetkomentraChar"/>
    <w:uiPriority w:val="99"/>
    <w:semiHidden/>
    <w:unhideWhenUsed/>
    <w:rsid w:val="00F613D2"/>
    <w:rPr>
      <w:b/>
      <w:bCs/>
    </w:rPr>
  </w:style>
  <w:style w:type="character" w:customStyle="1" w:styleId="PredmetkomentraChar">
    <w:name w:val="Predmet komentára Char"/>
    <w:basedOn w:val="TextkomentraChar"/>
    <w:link w:val="Predmetkomentra"/>
    <w:uiPriority w:val="99"/>
    <w:semiHidden/>
    <w:rsid w:val="00F613D2"/>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0073">
      <w:bodyDiv w:val="1"/>
      <w:marLeft w:val="0"/>
      <w:marRight w:val="0"/>
      <w:marTop w:val="0"/>
      <w:marBottom w:val="0"/>
      <w:divBdr>
        <w:top w:val="none" w:sz="0" w:space="0" w:color="auto"/>
        <w:left w:val="none" w:sz="0" w:space="0" w:color="auto"/>
        <w:bottom w:val="none" w:sz="0" w:space="0" w:color="auto"/>
        <w:right w:val="none" w:sz="0" w:space="0" w:color="auto"/>
      </w:divBdr>
    </w:div>
    <w:div w:id="182936949">
      <w:bodyDiv w:val="1"/>
      <w:marLeft w:val="0"/>
      <w:marRight w:val="0"/>
      <w:marTop w:val="0"/>
      <w:marBottom w:val="0"/>
      <w:divBdr>
        <w:top w:val="none" w:sz="0" w:space="0" w:color="auto"/>
        <w:left w:val="none" w:sz="0" w:space="0" w:color="auto"/>
        <w:bottom w:val="none" w:sz="0" w:space="0" w:color="auto"/>
        <w:right w:val="none" w:sz="0" w:space="0" w:color="auto"/>
      </w:divBdr>
    </w:div>
    <w:div w:id="341709744">
      <w:bodyDiv w:val="1"/>
      <w:marLeft w:val="0"/>
      <w:marRight w:val="0"/>
      <w:marTop w:val="0"/>
      <w:marBottom w:val="0"/>
      <w:divBdr>
        <w:top w:val="none" w:sz="0" w:space="0" w:color="auto"/>
        <w:left w:val="none" w:sz="0" w:space="0" w:color="auto"/>
        <w:bottom w:val="none" w:sz="0" w:space="0" w:color="auto"/>
        <w:right w:val="none" w:sz="0" w:space="0" w:color="auto"/>
      </w:divBdr>
    </w:div>
    <w:div w:id="353770473">
      <w:bodyDiv w:val="1"/>
      <w:marLeft w:val="0"/>
      <w:marRight w:val="0"/>
      <w:marTop w:val="0"/>
      <w:marBottom w:val="0"/>
      <w:divBdr>
        <w:top w:val="none" w:sz="0" w:space="0" w:color="auto"/>
        <w:left w:val="none" w:sz="0" w:space="0" w:color="auto"/>
        <w:bottom w:val="none" w:sz="0" w:space="0" w:color="auto"/>
        <w:right w:val="none" w:sz="0" w:space="0" w:color="auto"/>
      </w:divBdr>
    </w:div>
    <w:div w:id="409818583">
      <w:bodyDiv w:val="1"/>
      <w:marLeft w:val="0"/>
      <w:marRight w:val="0"/>
      <w:marTop w:val="0"/>
      <w:marBottom w:val="0"/>
      <w:divBdr>
        <w:top w:val="none" w:sz="0" w:space="0" w:color="auto"/>
        <w:left w:val="none" w:sz="0" w:space="0" w:color="auto"/>
        <w:bottom w:val="none" w:sz="0" w:space="0" w:color="auto"/>
        <w:right w:val="none" w:sz="0" w:space="0" w:color="auto"/>
      </w:divBdr>
    </w:div>
    <w:div w:id="471100284">
      <w:bodyDiv w:val="1"/>
      <w:marLeft w:val="0"/>
      <w:marRight w:val="0"/>
      <w:marTop w:val="0"/>
      <w:marBottom w:val="0"/>
      <w:divBdr>
        <w:top w:val="none" w:sz="0" w:space="0" w:color="auto"/>
        <w:left w:val="none" w:sz="0" w:space="0" w:color="auto"/>
        <w:bottom w:val="none" w:sz="0" w:space="0" w:color="auto"/>
        <w:right w:val="none" w:sz="0" w:space="0" w:color="auto"/>
      </w:divBdr>
    </w:div>
    <w:div w:id="543060902">
      <w:bodyDiv w:val="1"/>
      <w:marLeft w:val="0"/>
      <w:marRight w:val="0"/>
      <w:marTop w:val="0"/>
      <w:marBottom w:val="0"/>
      <w:divBdr>
        <w:top w:val="none" w:sz="0" w:space="0" w:color="auto"/>
        <w:left w:val="none" w:sz="0" w:space="0" w:color="auto"/>
        <w:bottom w:val="none" w:sz="0" w:space="0" w:color="auto"/>
        <w:right w:val="none" w:sz="0" w:space="0" w:color="auto"/>
      </w:divBdr>
    </w:div>
    <w:div w:id="712198107">
      <w:bodyDiv w:val="1"/>
      <w:marLeft w:val="0"/>
      <w:marRight w:val="0"/>
      <w:marTop w:val="0"/>
      <w:marBottom w:val="0"/>
      <w:divBdr>
        <w:top w:val="none" w:sz="0" w:space="0" w:color="auto"/>
        <w:left w:val="none" w:sz="0" w:space="0" w:color="auto"/>
        <w:bottom w:val="none" w:sz="0" w:space="0" w:color="auto"/>
        <w:right w:val="none" w:sz="0" w:space="0" w:color="auto"/>
      </w:divBdr>
    </w:div>
    <w:div w:id="724254215">
      <w:bodyDiv w:val="1"/>
      <w:marLeft w:val="0"/>
      <w:marRight w:val="0"/>
      <w:marTop w:val="0"/>
      <w:marBottom w:val="0"/>
      <w:divBdr>
        <w:top w:val="none" w:sz="0" w:space="0" w:color="auto"/>
        <w:left w:val="none" w:sz="0" w:space="0" w:color="auto"/>
        <w:bottom w:val="none" w:sz="0" w:space="0" w:color="auto"/>
        <w:right w:val="none" w:sz="0" w:space="0" w:color="auto"/>
      </w:divBdr>
    </w:div>
    <w:div w:id="752354844">
      <w:bodyDiv w:val="1"/>
      <w:marLeft w:val="0"/>
      <w:marRight w:val="0"/>
      <w:marTop w:val="0"/>
      <w:marBottom w:val="0"/>
      <w:divBdr>
        <w:top w:val="none" w:sz="0" w:space="0" w:color="auto"/>
        <w:left w:val="none" w:sz="0" w:space="0" w:color="auto"/>
        <w:bottom w:val="none" w:sz="0" w:space="0" w:color="auto"/>
        <w:right w:val="none" w:sz="0" w:space="0" w:color="auto"/>
      </w:divBdr>
    </w:div>
    <w:div w:id="771631378">
      <w:bodyDiv w:val="1"/>
      <w:marLeft w:val="0"/>
      <w:marRight w:val="0"/>
      <w:marTop w:val="0"/>
      <w:marBottom w:val="0"/>
      <w:divBdr>
        <w:top w:val="none" w:sz="0" w:space="0" w:color="auto"/>
        <w:left w:val="none" w:sz="0" w:space="0" w:color="auto"/>
        <w:bottom w:val="none" w:sz="0" w:space="0" w:color="auto"/>
        <w:right w:val="none" w:sz="0" w:space="0" w:color="auto"/>
      </w:divBdr>
    </w:div>
    <w:div w:id="827019925">
      <w:bodyDiv w:val="1"/>
      <w:marLeft w:val="0"/>
      <w:marRight w:val="0"/>
      <w:marTop w:val="0"/>
      <w:marBottom w:val="0"/>
      <w:divBdr>
        <w:top w:val="none" w:sz="0" w:space="0" w:color="auto"/>
        <w:left w:val="none" w:sz="0" w:space="0" w:color="auto"/>
        <w:bottom w:val="none" w:sz="0" w:space="0" w:color="auto"/>
        <w:right w:val="none" w:sz="0" w:space="0" w:color="auto"/>
      </w:divBdr>
    </w:div>
    <w:div w:id="837111217">
      <w:bodyDiv w:val="1"/>
      <w:marLeft w:val="0"/>
      <w:marRight w:val="0"/>
      <w:marTop w:val="0"/>
      <w:marBottom w:val="0"/>
      <w:divBdr>
        <w:top w:val="none" w:sz="0" w:space="0" w:color="auto"/>
        <w:left w:val="none" w:sz="0" w:space="0" w:color="auto"/>
        <w:bottom w:val="none" w:sz="0" w:space="0" w:color="auto"/>
        <w:right w:val="none" w:sz="0" w:space="0" w:color="auto"/>
      </w:divBdr>
    </w:div>
    <w:div w:id="1026444921">
      <w:bodyDiv w:val="1"/>
      <w:marLeft w:val="0"/>
      <w:marRight w:val="0"/>
      <w:marTop w:val="0"/>
      <w:marBottom w:val="0"/>
      <w:divBdr>
        <w:top w:val="none" w:sz="0" w:space="0" w:color="auto"/>
        <w:left w:val="none" w:sz="0" w:space="0" w:color="auto"/>
        <w:bottom w:val="none" w:sz="0" w:space="0" w:color="auto"/>
        <w:right w:val="none" w:sz="0" w:space="0" w:color="auto"/>
      </w:divBdr>
    </w:div>
    <w:div w:id="1071079038">
      <w:bodyDiv w:val="1"/>
      <w:marLeft w:val="0"/>
      <w:marRight w:val="0"/>
      <w:marTop w:val="0"/>
      <w:marBottom w:val="0"/>
      <w:divBdr>
        <w:top w:val="none" w:sz="0" w:space="0" w:color="auto"/>
        <w:left w:val="none" w:sz="0" w:space="0" w:color="auto"/>
        <w:bottom w:val="none" w:sz="0" w:space="0" w:color="auto"/>
        <w:right w:val="none" w:sz="0" w:space="0" w:color="auto"/>
      </w:divBdr>
    </w:div>
    <w:div w:id="1127621299">
      <w:bodyDiv w:val="1"/>
      <w:marLeft w:val="0"/>
      <w:marRight w:val="0"/>
      <w:marTop w:val="0"/>
      <w:marBottom w:val="0"/>
      <w:divBdr>
        <w:top w:val="none" w:sz="0" w:space="0" w:color="auto"/>
        <w:left w:val="none" w:sz="0" w:space="0" w:color="auto"/>
        <w:bottom w:val="none" w:sz="0" w:space="0" w:color="auto"/>
        <w:right w:val="none" w:sz="0" w:space="0" w:color="auto"/>
      </w:divBdr>
    </w:div>
    <w:div w:id="1233152013">
      <w:bodyDiv w:val="1"/>
      <w:marLeft w:val="0"/>
      <w:marRight w:val="0"/>
      <w:marTop w:val="0"/>
      <w:marBottom w:val="0"/>
      <w:divBdr>
        <w:top w:val="none" w:sz="0" w:space="0" w:color="auto"/>
        <w:left w:val="none" w:sz="0" w:space="0" w:color="auto"/>
        <w:bottom w:val="none" w:sz="0" w:space="0" w:color="auto"/>
        <w:right w:val="none" w:sz="0" w:space="0" w:color="auto"/>
      </w:divBdr>
    </w:div>
    <w:div w:id="1266382595">
      <w:bodyDiv w:val="1"/>
      <w:marLeft w:val="0"/>
      <w:marRight w:val="0"/>
      <w:marTop w:val="0"/>
      <w:marBottom w:val="0"/>
      <w:divBdr>
        <w:top w:val="none" w:sz="0" w:space="0" w:color="auto"/>
        <w:left w:val="none" w:sz="0" w:space="0" w:color="auto"/>
        <w:bottom w:val="none" w:sz="0" w:space="0" w:color="auto"/>
        <w:right w:val="none" w:sz="0" w:space="0" w:color="auto"/>
      </w:divBdr>
    </w:div>
    <w:div w:id="1287809660">
      <w:bodyDiv w:val="1"/>
      <w:marLeft w:val="0"/>
      <w:marRight w:val="0"/>
      <w:marTop w:val="0"/>
      <w:marBottom w:val="0"/>
      <w:divBdr>
        <w:top w:val="none" w:sz="0" w:space="0" w:color="auto"/>
        <w:left w:val="none" w:sz="0" w:space="0" w:color="auto"/>
        <w:bottom w:val="none" w:sz="0" w:space="0" w:color="auto"/>
        <w:right w:val="none" w:sz="0" w:space="0" w:color="auto"/>
      </w:divBdr>
    </w:div>
    <w:div w:id="1387874510">
      <w:bodyDiv w:val="1"/>
      <w:marLeft w:val="0"/>
      <w:marRight w:val="0"/>
      <w:marTop w:val="0"/>
      <w:marBottom w:val="0"/>
      <w:divBdr>
        <w:top w:val="none" w:sz="0" w:space="0" w:color="auto"/>
        <w:left w:val="none" w:sz="0" w:space="0" w:color="auto"/>
        <w:bottom w:val="none" w:sz="0" w:space="0" w:color="auto"/>
        <w:right w:val="none" w:sz="0" w:space="0" w:color="auto"/>
      </w:divBdr>
    </w:div>
    <w:div w:id="1448506677">
      <w:bodyDiv w:val="1"/>
      <w:marLeft w:val="0"/>
      <w:marRight w:val="0"/>
      <w:marTop w:val="0"/>
      <w:marBottom w:val="0"/>
      <w:divBdr>
        <w:top w:val="none" w:sz="0" w:space="0" w:color="auto"/>
        <w:left w:val="none" w:sz="0" w:space="0" w:color="auto"/>
        <w:bottom w:val="none" w:sz="0" w:space="0" w:color="auto"/>
        <w:right w:val="none" w:sz="0" w:space="0" w:color="auto"/>
      </w:divBdr>
    </w:div>
    <w:div w:id="1627665434">
      <w:bodyDiv w:val="1"/>
      <w:marLeft w:val="0"/>
      <w:marRight w:val="0"/>
      <w:marTop w:val="0"/>
      <w:marBottom w:val="0"/>
      <w:divBdr>
        <w:top w:val="none" w:sz="0" w:space="0" w:color="auto"/>
        <w:left w:val="none" w:sz="0" w:space="0" w:color="auto"/>
        <w:bottom w:val="none" w:sz="0" w:space="0" w:color="auto"/>
        <w:right w:val="none" w:sz="0" w:space="0" w:color="auto"/>
      </w:divBdr>
    </w:div>
    <w:div w:id="1637301090">
      <w:bodyDiv w:val="1"/>
      <w:marLeft w:val="0"/>
      <w:marRight w:val="0"/>
      <w:marTop w:val="0"/>
      <w:marBottom w:val="0"/>
      <w:divBdr>
        <w:top w:val="none" w:sz="0" w:space="0" w:color="auto"/>
        <w:left w:val="none" w:sz="0" w:space="0" w:color="auto"/>
        <w:bottom w:val="none" w:sz="0" w:space="0" w:color="auto"/>
        <w:right w:val="none" w:sz="0" w:space="0" w:color="auto"/>
      </w:divBdr>
    </w:div>
    <w:div w:id="1914732438">
      <w:bodyDiv w:val="1"/>
      <w:marLeft w:val="0"/>
      <w:marRight w:val="0"/>
      <w:marTop w:val="0"/>
      <w:marBottom w:val="0"/>
      <w:divBdr>
        <w:top w:val="none" w:sz="0" w:space="0" w:color="auto"/>
        <w:left w:val="none" w:sz="0" w:space="0" w:color="auto"/>
        <w:bottom w:val="none" w:sz="0" w:space="0" w:color="auto"/>
        <w:right w:val="none" w:sz="0" w:space="0" w:color="auto"/>
      </w:divBdr>
    </w:div>
    <w:div w:id="2068407035">
      <w:bodyDiv w:val="1"/>
      <w:marLeft w:val="0"/>
      <w:marRight w:val="0"/>
      <w:marTop w:val="0"/>
      <w:marBottom w:val="0"/>
      <w:divBdr>
        <w:top w:val="none" w:sz="0" w:space="0" w:color="auto"/>
        <w:left w:val="none" w:sz="0" w:space="0" w:color="auto"/>
        <w:bottom w:val="none" w:sz="0" w:space="0" w:color="auto"/>
        <w:right w:val="none" w:sz="0" w:space="0" w:color="auto"/>
      </w:divBdr>
    </w:div>
    <w:div w:id="21098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3547</Words>
  <Characters>20222</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Fresenius Kabi</Company>
  <LinksUpToDate>false</LinksUpToDate>
  <CharactersWithSpaces>23722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Košuthová, Katarína</dc:creator>
  <cp:lastModifiedBy>Kubáčková, Jaroslava</cp:lastModifiedBy>
  <cp:revision>3</cp:revision>
  <cp:lastPrinted>2019-04-25T07:13:00Z</cp:lastPrinted>
  <dcterms:created xsi:type="dcterms:W3CDTF">2021-02-01T13:08:00Z</dcterms:created>
  <dcterms:modified xsi:type="dcterms:W3CDTF">2021-02-01T13:09:00Z</dcterms:modified>
</cp:coreProperties>
</file>