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550FE" w14:textId="77777777" w:rsidR="005B783F" w:rsidRPr="00ED1F98" w:rsidRDefault="005B783F" w:rsidP="00032608">
      <w:pPr>
        <w:spacing w:before="0"/>
        <w:jc w:val="center"/>
        <w:rPr>
          <w:b/>
          <w:sz w:val="22"/>
          <w:szCs w:val="22"/>
        </w:rPr>
      </w:pPr>
      <w:bookmarkStart w:id="0" w:name="_GoBack"/>
      <w:bookmarkEnd w:id="0"/>
      <w:r w:rsidRPr="00ED1F98">
        <w:rPr>
          <w:b/>
          <w:sz w:val="22"/>
          <w:szCs w:val="22"/>
        </w:rPr>
        <w:t xml:space="preserve">Písomná informácia pre </w:t>
      </w:r>
      <w:r w:rsidR="006A7637" w:rsidRPr="00ED1F98">
        <w:rPr>
          <w:b/>
          <w:sz w:val="22"/>
          <w:szCs w:val="22"/>
        </w:rPr>
        <w:t>po</w:t>
      </w:r>
      <w:r w:rsidR="001873A5" w:rsidRPr="00ED1F98">
        <w:rPr>
          <w:b/>
          <w:sz w:val="22"/>
          <w:szCs w:val="22"/>
        </w:rPr>
        <w:t>už</w:t>
      </w:r>
      <w:r w:rsidR="006A7637" w:rsidRPr="00ED1F98">
        <w:rPr>
          <w:b/>
          <w:sz w:val="22"/>
          <w:szCs w:val="22"/>
        </w:rPr>
        <w:t>í</w:t>
      </w:r>
      <w:r w:rsidR="00196811" w:rsidRPr="00ED1F98">
        <w:rPr>
          <w:b/>
          <w:sz w:val="22"/>
          <w:szCs w:val="22"/>
        </w:rPr>
        <w:t>vateľa</w:t>
      </w:r>
    </w:p>
    <w:p w14:paraId="03711517" w14:textId="77777777" w:rsidR="005B783F" w:rsidRPr="00ED1F98" w:rsidRDefault="005B783F" w:rsidP="00ED1F98">
      <w:pPr>
        <w:spacing w:before="0"/>
        <w:jc w:val="center"/>
        <w:rPr>
          <w:sz w:val="22"/>
          <w:szCs w:val="22"/>
        </w:rPr>
      </w:pPr>
    </w:p>
    <w:p w14:paraId="2442CDA7" w14:textId="3D2F9220" w:rsidR="005B783F" w:rsidRPr="00032608" w:rsidRDefault="00F7106A" w:rsidP="00ED1F98">
      <w:pPr>
        <w:spacing w:before="0"/>
        <w:jc w:val="center"/>
        <w:rPr>
          <w:rFonts w:eastAsia="Calibri"/>
          <w:b/>
          <w:bCs/>
          <w:sz w:val="22"/>
          <w:szCs w:val="22"/>
          <w:lang w:eastAsia="cs-CZ"/>
        </w:rPr>
      </w:pPr>
      <w:r w:rsidRPr="00ED1F98">
        <w:rPr>
          <w:rFonts w:eastAsia="Calibri"/>
          <w:b/>
          <w:bCs/>
          <w:sz w:val="22"/>
          <w:szCs w:val="22"/>
          <w:lang w:eastAsia="cs-CZ"/>
        </w:rPr>
        <w:t>Lamotrigine Farmax</w:t>
      </w:r>
      <w:r w:rsidR="006A7637" w:rsidRPr="00032608">
        <w:rPr>
          <w:rFonts w:eastAsia="Calibri"/>
          <w:b/>
          <w:bCs/>
          <w:sz w:val="22"/>
          <w:szCs w:val="22"/>
          <w:lang w:eastAsia="cs-CZ"/>
        </w:rPr>
        <w:t xml:space="preserve"> 25</w:t>
      </w:r>
      <w:r w:rsidR="001B74B9" w:rsidRPr="00032608">
        <w:rPr>
          <w:rFonts w:eastAsia="Calibri"/>
          <w:b/>
          <w:bCs/>
          <w:sz w:val="22"/>
          <w:szCs w:val="22"/>
          <w:lang w:eastAsia="cs-CZ"/>
        </w:rPr>
        <w:t> </w:t>
      </w:r>
      <w:r w:rsidR="005B783F" w:rsidRPr="00032608">
        <w:rPr>
          <w:rFonts w:eastAsia="Calibri"/>
          <w:b/>
          <w:bCs/>
          <w:sz w:val="22"/>
          <w:szCs w:val="22"/>
          <w:lang w:eastAsia="cs-CZ"/>
        </w:rPr>
        <w:t xml:space="preserve">mg </w:t>
      </w:r>
      <w:r w:rsidR="006A7637" w:rsidRPr="00032608">
        <w:rPr>
          <w:rFonts w:eastAsia="Calibri"/>
          <w:b/>
          <w:bCs/>
          <w:sz w:val="22"/>
          <w:szCs w:val="22"/>
          <w:lang w:eastAsia="cs-CZ"/>
        </w:rPr>
        <w:t>tablety</w:t>
      </w:r>
    </w:p>
    <w:p w14:paraId="31D83F49" w14:textId="6505A712" w:rsidR="006A7637" w:rsidRPr="00032608" w:rsidRDefault="00F7106A" w:rsidP="00ED1F98">
      <w:pPr>
        <w:spacing w:before="0"/>
        <w:jc w:val="center"/>
        <w:rPr>
          <w:rFonts w:eastAsia="Calibri"/>
          <w:b/>
          <w:bCs/>
          <w:sz w:val="22"/>
          <w:szCs w:val="22"/>
          <w:lang w:eastAsia="cs-CZ"/>
        </w:rPr>
      </w:pPr>
      <w:r w:rsidRPr="00032608">
        <w:rPr>
          <w:rFonts w:eastAsia="Calibri"/>
          <w:b/>
          <w:bCs/>
          <w:sz w:val="22"/>
          <w:szCs w:val="22"/>
          <w:lang w:eastAsia="cs-CZ"/>
        </w:rPr>
        <w:t>Lamotrigine Farmax</w:t>
      </w:r>
      <w:r w:rsidR="006A7637" w:rsidRPr="00032608">
        <w:rPr>
          <w:rFonts w:eastAsia="Calibri"/>
          <w:b/>
          <w:bCs/>
          <w:sz w:val="22"/>
          <w:szCs w:val="22"/>
          <w:lang w:eastAsia="cs-CZ"/>
        </w:rPr>
        <w:t xml:space="preserve"> 50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50008F29" w14:textId="24E74864" w:rsidR="006A7637" w:rsidRPr="00032608" w:rsidRDefault="00F7106A" w:rsidP="00ED1F98">
      <w:pPr>
        <w:spacing w:before="0"/>
        <w:jc w:val="center"/>
        <w:rPr>
          <w:rFonts w:eastAsia="Calibri"/>
          <w:b/>
          <w:bCs/>
          <w:sz w:val="22"/>
          <w:szCs w:val="22"/>
          <w:lang w:eastAsia="cs-CZ"/>
        </w:rPr>
      </w:pPr>
      <w:r w:rsidRPr="00032608">
        <w:rPr>
          <w:rFonts w:eastAsia="Calibri"/>
          <w:b/>
          <w:bCs/>
          <w:sz w:val="22"/>
          <w:szCs w:val="22"/>
          <w:lang w:eastAsia="cs-CZ"/>
        </w:rPr>
        <w:t>Lamotrigine Farmax</w:t>
      </w:r>
      <w:r w:rsidR="006A7637" w:rsidRPr="00032608">
        <w:rPr>
          <w:rFonts w:eastAsia="Calibri"/>
          <w:b/>
          <w:bCs/>
          <w:sz w:val="22"/>
          <w:szCs w:val="22"/>
          <w:lang w:eastAsia="cs-CZ"/>
        </w:rPr>
        <w:t xml:space="preserve"> 100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40810836" w14:textId="57D0D88D" w:rsidR="006A7637" w:rsidRPr="00032608" w:rsidRDefault="00F7106A">
      <w:pPr>
        <w:spacing w:before="0"/>
        <w:jc w:val="center"/>
        <w:rPr>
          <w:rFonts w:eastAsia="Calibri"/>
          <w:b/>
          <w:bCs/>
          <w:sz w:val="22"/>
          <w:szCs w:val="22"/>
          <w:lang w:eastAsia="cs-CZ"/>
        </w:rPr>
      </w:pPr>
      <w:r w:rsidRPr="00032608">
        <w:rPr>
          <w:rFonts w:eastAsia="Calibri"/>
          <w:b/>
          <w:bCs/>
          <w:sz w:val="22"/>
          <w:szCs w:val="22"/>
          <w:lang w:eastAsia="cs-CZ"/>
        </w:rPr>
        <w:t>Lamotrigine Farmax</w:t>
      </w:r>
      <w:r w:rsidR="006A7637" w:rsidRPr="00032608">
        <w:rPr>
          <w:rFonts w:eastAsia="Calibri"/>
          <w:b/>
          <w:bCs/>
          <w:sz w:val="22"/>
          <w:szCs w:val="22"/>
          <w:lang w:eastAsia="cs-CZ"/>
        </w:rPr>
        <w:t xml:space="preserve"> 200</w:t>
      </w:r>
      <w:r w:rsidR="001B74B9" w:rsidRPr="00032608">
        <w:rPr>
          <w:rFonts w:eastAsia="Calibri"/>
          <w:b/>
          <w:bCs/>
          <w:sz w:val="22"/>
          <w:szCs w:val="22"/>
          <w:lang w:eastAsia="cs-CZ"/>
        </w:rPr>
        <w:t> </w:t>
      </w:r>
      <w:r w:rsidR="006A7637" w:rsidRPr="00032608">
        <w:rPr>
          <w:rFonts w:eastAsia="Calibri"/>
          <w:b/>
          <w:bCs/>
          <w:sz w:val="22"/>
          <w:szCs w:val="22"/>
          <w:lang w:eastAsia="cs-CZ"/>
        </w:rPr>
        <w:t>mg tablety</w:t>
      </w:r>
    </w:p>
    <w:p w14:paraId="3124E42C" w14:textId="77777777" w:rsidR="005B783F" w:rsidRPr="00032608" w:rsidRDefault="006A7637">
      <w:pPr>
        <w:spacing w:before="0"/>
        <w:jc w:val="center"/>
        <w:rPr>
          <w:sz w:val="22"/>
          <w:szCs w:val="22"/>
        </w:rPr>
      </w:pPr>
      <w:r w:rsidRPr="00032608">
        <w:rPr>
          <w:sz w:val="22"/>
          <w:szCs w:val="22"/>
          <w:lang w:eastAsia="cs-CZ"/>
        </w:rPr>
        <w:t>lamotrigín</w:t>
      </w:r>
    </w:p>
    <w:p w14:paraId="6F523CAE" w14:textId="77777777" w:rsidR="005B783F" w:rsidRPr="00032608" w:rsidRDefault="005B783F">
      <w:pPr>
        <w:spacing w:before="0"/>
        <w:rPr>
          <w:sz w:val="22"/>
          <w:szCs w:val="22"/>
        </w:rPr>
      </w:pPr>
    </w:p>
    <w:p w14:paraId="40EED11A" w14:textId="77777777" w:rsidR="005B783F" w:rsidRPr="00032608" w:rsidRDefault="005B783F">
      <w:pPr>
        <w:spacing w:before="0"/>
        <w:rPr>
          <w:bCs/>
          <w:sz w:val="22"/>
          <w:szCs w:val="22"/>
        </w:rPr>
      </w:pPr>
      <w:r w:rsidRPr="00032608">
        <w:rPr>
          <w:b/>
          <w:sz w:val="22"/>
          <w:szCs w:val="22"/>
        </w:rPr>
        <w:t>Pozorne si prečítajte celú písomnú informáciu predtým, ako začnete užívať tento liek, pretože obsahuje pre vás dôležité informácie.</w:t>
      </w:r>
    </w:p>
    <w:p w14:paraId="24D8AFE2" w14:textId="77777777" w:rsidR="005B783F" w:rsidRPr="00032608" w:rsidRDefault="005B783F" w:rsidP="002A3F2D">
      <w:pPr>
        <w:pStyle w:val="Odsekzoznamu"/>
        <w:numPr>
          <w:ilvl w:val="0"/>
          <w:numId w:val="4"/>
        </w:numPr>
        <w:tabs>
          <w:tab w:val="clear" w:pos="720"/>
          <w:tab w:val="num" w:pos="567"/>
        </w:tabs>
        <w:spacing w:before="0"/>
        <w:ind w:left="567" w:hanging="567"/>
        <w:rPr>
          <w:noProof/>
          <w:sz w:val="22"/>
          <w:szCs w:val="22"/>
        </w:rPr>
      </w:pPr>
      <w:r w:rsidRPr="00032608">
        <w:rPr>
          <w:sz w:val="22"/>
          <w:szCs w:val="22"/>
        </w:rPr>
        <w:t xml:space="preserve">Túto písomnú informáciu si uschovajte. </w:t>
      </w:r>
      <w:r w:rsidRPr="00032608">
        <w:rPr>
          <w:noProof/>
          <w:sz w:val="22"/>
          <w:szCs w:val="22"/>
        </w:rPr>
        <w:t xml:space="preserve">Možno bude potrebné, aby ste si ju znovu prečítali. </w:t>
      </w:r>
    </w:p>
    <w:p w14:paraId="27E037FC" w14:textId="77777777" w:rsidR="005B783F" w:rsidRPr="00032608" w:rsidRDefault="005B783F" w:rsidP="002A3F2D">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Ak máte akékoľvek ďalšie otázky, obráťte sa na svojho lekára </w:t>
      </w:r>
      <w:r w:rsidR="00196811" w:rsidRPr="00032608">
        <w:rPr>
          <w:sz w:val="22"/>
          <w:szCs w:val="22"/>
        </w:rPr>
        <w:t xml:space="preserve">alebo </w:t>
      </w:r>
      <w:r w:rsidRPr="00032608">
        <w:rPr>
          <w:sz w:val="22"/>
          <w:szCs w:val="22"/>
        </w:rPr>
        <w:t>lekárnika.</w:t>
      </w:r>
    </w:p>
    <w:p w14:paraId="5FD091F1" w14:textId="77777777" w:rsidR="005B783F" w:rsidRPr="00032608" w:rsidRDefault="005B783F" w:rsidP="002A3F2D">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Tento liek bol predpísaný iba </w:t>
      </w:r>
      <w:r w:rsidR="00196811" w:rsidRPr="00032608">
        <w:rPr>
          <w:sz w:val="22"/>
          <w:szCs w:val="22"/>
        </w:rPr>
        <w:t>vám</w:t>
      </w:r>
      <w:r w:rsidRPr="00032608">
        <w:rPr>
          <w:sz w:val="22"/>
          <w:szCs w:val="22"/>
        </w:rPr>
        <w:t xml:space="preserve">. Nedávajte ho nikomu inému. Môže mu uškodiť, dokonca aj vtedy, ak má rovnaké </w:t>
      </w:r>
      <w:r w:rsidR="00196811" w:rsidRPr="00032608">
        <w:rPr>
          <w:sz w:val="22"/>
          <w:szCs w:val="22"/>
        </w:rPr>
        <w:t xml:space="preserve">prejavy </w:t>
      </w:r>
      <w:r w:rsidRPr="00032608">
        <w:rPr>
          <w:sz w:val="22"/>
          <w:szCs w:val="22"/>
        </w:rPr>
        <w:t xml:space="preserve">ochorenia ako </w:t>
      </w:r>
      <w:r w:rsidR="00196811" w:rsidRPr="00032608">
        <w:rPr>
          <w:sz w:val="22"/>
          <w:szCs w:val="22"/>
        </w:rPr>
        <w:t>vy</w:t>
      </w:r>
      <w:r w:rsidRPr="00032608">
        <w:rPr>
          <w:sz w:val="22"/>
          <w:szCs w:val="22"/>
        </w:rPr>
        <w:t>.</w:t>
      </w:r>
    </w:p>
    <w:p w14:paraId="5F7BAAC2" w14:textId="77777777" w:rsidR="005B783F" w:rsidRPr="00ED1F98" w:rsidRDefault="005B783F" w:rsidP="002A3F2D">
      <w:pPr>
        <w:pStyle w:val="Odsekzoznamu"/>
        <w:numPr>
          <w:ilvl w:val="0"/>
          <w:numId w:val="4"/>
        </w:numPr>
        <w:tabs>
          <w:tab w:val="clear" w:pos="720"/>
          <w:tab w:val="num" w:pos="567"/>
        </w:tabs>
        <w:spacing w:before="0"/>
        <w:ind w:left="567" w:hanging="567"/>
        <w:rPr>
          <w:sz w:val="22"/>
          <w:szCs w:val="22"/>
        </w:rPr>
      </w:pPr>
      <w:r w:rsidRPr="00032608">
        <w:rPr>
          <w:sz w:val="22"/>
          <w:szCs w:val="22"/>
        </w:rPr>
        <w:t xml:space="preserve">Ak sa u </w:t>
      </w:r>
      <w:r w:rsidR="00196811" w:rsidRPr="00032608">
        <w:rPr>
          <w:sz w:val="22"/>
          <w:szCs w:val="22"/>
        </w:rPr>
        <w:t xml:space="preserve">vás </w:t>
      </w:r>
      <w:r w:rsidRPr="00032608">
        <w:rPr>
          <w:sz w:val="22"/>
          <w:szCs w:val="22"/>
        </w:rPr>
        <w:t>vyskytne akýkoľvek vedľajší účinok, obráťte sa na svojho lekára alebo lekárnika. To sa týka aj akýchkoľvek vedľajších účinkov, ktoré nie sú uvedené v tejto písomnej informácii.</w:t>
      </w:r>
      <w:r w:rsidR="00196811" w:rsidRPr="002A3F2D">
        <w:rPr>
          <w:sz w:val="22"/>
          <w:szCs w:val="22"/>
        </w:rPr>
        <w:t xml:space="preserve"> </w:t>
      </w:r>
      <w:r w:rsidR="00196811" w:rsidRPr="00ED1F98">
        <w:rPr>
          <w:sz w:val="22"/>
          <w:szCs w:val="22"/>
        </w:rPr>
        <w:t>Pozri časť 4.</w:t>
      </w:r>
    </w:p>
    <w:p w14:paraId="2652B702" w14:textId="77777777" w:rsidR="005B783F" w:rsidRPr="00ED1F98" w:rsidRDefault="005B783F" w:rsidP="00ED1F98">
      <w:pPr>
        <w:spacing w:before="0"/>
        <w:rPr>
          <w:sz w:val="22"/>
          <w:szCs w:val="22"/>
        </w:rPr>
      </w:pPr>
    </w:p>
    <w:p w14:paraId="4E439C18" w14:textId="77777777" w:rsidR="00196811" w:rsidRPr="00ED1F98" w:rsidRDefault="00196811" w:rsidP="00ED1F98">
      <w:pPr>
        <w:spacing w:before="0"/>
        <w:rPr>
          <w:sz w:val="22"/>
          <w:szCs w:val="22"/>
        </w:rPr>
      </w:pPr>
    </w:p>
    <w:p w14:paraId="12C832CB" w14:textId="77777777" w:rsidR="005B783F" w:rsidRPr="00ED1F98" w:rsidRDefault="005B783F" w:rsidP="00ED1F98">
      <w:pPr>
        <w:spacing w:before="0"/>
        <w:rPr>
          <w:bCs/>
          <w:sz w:val="22"/>
          <w:szCs w:val="22"/>
        </w:rPr>
      </w:pPr>
      <w:r w:rsidRPr="00ED1F98">
        <w:rPr>
          <w:b/>
          <w:sz w:val="22"/>
          <w:szCs w:val="22"/>
        </w:rPr>
        <w:t>V tejto písomnej informácii sa dozviete:</w:t>
      </w:r>
    </w:p>
    <w:p w14:paraId="255142B4" w14:textId="77777777" w:rsidR="005B783F" w:rsidRPr="00032608" w:rsidRDefault="005B783F" w:rsidP="002A3F2D">
      <w:pPr>
        <w:tabs>
          <w:tab w:val="left" w:pos="567"/>
        </w:tabs>
        <w:spacing w:before="0"/>
        <w:rPr>
          <w:sz w:val="22"/>
          <w:szCs w:val="22"/>
        </w:rPr>
      </w:pPr>
      <w:r w:rsidRPr="00032608">
        <w:rPr>
          <w:sz w:val="22"/>
          <w:szCs w:val="22"/>
        </w:rPr>
        <w:t xml:space="preserve">1. </w:t>
      </w:r>
      <w:r w:rsidRPr="00032608">
        <w:rPr>
          <w:sz w:val="22"/>
          <w:szCs w:val="22"/>
        </w:rPr>
        <w:tab/>
        <w:t xml:space="preserve">Čo je </w:t>
      </w:r>
      <w:r w:rsidR="00F7106A" w:rsidRPr="00032608">
        <w:rPr>
          <w:sz w:val="22"/>
          <w:szCs w:val="22"/>
        </w:rPr>
        <w:t>Lamotrigine Farmax</w:t>
      </w:r>
      <w:r w:rsidR="006A7637" w:rsidRPr="00032608">
        <w:rPr>
          <w:sz w:val="22"/>
          <w:szCs w:val="22"/>
        </w:rPr>
        <w:t xml:space="preserve"> </w:t>
      </w:r>
      <w:r w:rsidRPr="00032608">
        <w:rPr>
          <w:sz w:val="22"/>
          <w:szCs w:val="22"/>
        </w:rPr>
        <w:t>a na čo sa používa</w:t>
      </w:r>
    </w:p>
    <w:p w14:paraId="3978CCA2" w14:textId="77777777" w:rsidR="005B783F" w:rsidRPr="00032608" w:rsidRDefault="005B783F" w:rsidP="002A3F2D">
      <w:pPr>
        <w:tabs>
          <w:tab w:val="left" w:pos="567"/>
        </w:tabs>
        <w:spacing w:before="0"/>
        <w:rPr>
          <w:i/>
          <w:sz w:val="22"/>
          <w:szCs w:val="22"/>
        </w:rPr>
      </w:pPr>
      <w:r w:rsidRPr="00032608">
        <w:rPr>
          <w:sz w:val="22"/>
          <w:szCs w:val="22"/>
        </w:rPr>
        <w:t xml:space="preserve">2. </w:t>
      </w:r>
      <w:r w:rsidRPr="00032608">
        <w:rPr>
          <w:sz w:val="22"/>
          <w:szCs w:val="22"/>
        </w:rPr>
        <w:tab/>
        <w:t xml:space="preserve">Čo potrebujete vedieť </w:t>
      </w:r>
      <w:r w:rsidR="00196811" w:rsidRPr="00032608">
        <w:rPr>
          <w:sz w:val="22"/>
          <w:szCs w:val="22"/>
        </w:rPr>
        <w:t>predtým</w:t>
      </w:r>
      <w:r w:rsidRPr="00032608">
        <w:rPr>
          <w:sz w:val="22"/>
          <w:szCs w:val="22"/>
        </w:rPr>
        <w:t xml:space="preserve">, ako užijete </w:t>
      </w:r>
      <w:r w:rsidR="00F7106A" w:rsidRPr="00032608">
        <w:rPr>
          <w:sz w:val="22"/>
          <w:szCs w:val="22"/>
        </w:rPr>
        <w:t>Lamotrigine Farmax</w:t>
      </w:r>
    </w:p>
    <w:p w14:paraId="6A4F2323" w14:textId="77777777" w:rsidR="005B783F" w:rsidRPr="00032608" w:rsidRDefault="005B783F" w:rsidP="002A3F2D">
      <w:pPr>
        <w:tabs>
          <w:tab w:val="left" w:pos="567"/>
        </w:tabs>
        <w:spacing w:before="0"/>
        <w:rPr>
          <w:sz w:val="22"/>
          <w:szCs w:val="22"/>
        </w:rPr>
      </w:pPr>
      <w:r w:rsidRPr="00032608">
        <w:rPr>
          <w:sz w:val="22"/>
          <w:szCs w:val="22"/>
        </w:rPr>
        <w:t xml:space="preserve">3. </w:t>
      </w:r>
      <w:r w:rsidRPr="00032608">
        <w:rPr>
          <w:sz w:val="22"/>
          <w:szCs w:val="22"/>
        </w:rPr>
        <w:tab/>
        <w:t xml:space="preserve">Ako užívať </w:t>
      </w:r>
      <w:r w:rsidR="00F7106A" w:rsidRPr="00032608">
        <w:rPr>
          <w:sz w:val="22"/>
          <w:szCs w:val="22"/>
        </w:rPr>
        <w:t>Lamotrigine Farmax</w:t>
      </w:r>
    </w:p>
    <w:p w14:paraId="7903F012" w14:textId="77777777" w:rsidR="005B783F" w:rsidRPr="00032608" w:rsidRDefault="005B783F" w:rsidP="002A3F2D">
      <w:pPr>
        <w:tabs>
          <w:tab w:val="left" w:pos="567"/>
        </w:tabs>
        <w:spacing w:before="0"/>
        <w:rPr>
          <w:sz w:val="22"/>
          <w:szCs w:val="22"/>
        </w:rPr>
      </w:pPr>
      <w:r w:rsidRPr="00032608">
        <w:rPr>
          <w:sz w:val="22"/>
          <w:szCs w:val="22"/>
        </w:rPr>
        <w:t xml:space="preserve">4. </w:t>
      </w:r>
      <w:r w:rsidRPr="00032608">
        <w:rPr>
          <w:sz w:val="22"/>
          <w:szCs w:val="22"/>
        </w:rPr>
        <w:tab/>
        <w:t>Možné vedľajšie účinky</w:t>
      </w:r>
    </w:p>
    <w:p w14:paraId="271DD422" w14:textId="77777777" w:rsidR="005B783F" w:rsidRPr="00032608" w:rsidRDefault="005B783F" w:rsidP="002A3F2D">
      <w:pPr>
        <w:tabs>
          <w:tab w:val="left" w:pos="567"/>
        </w:tabs>
        <w:spacing w:before="0"/>
        <w:rPr>
          <w:sz w:val="22"/>
          <w:szCs w:val="22"/>
        </w:rPr>
      </w:pPr>
      <w:r w:rsidRPr="00032608">
        <w:rPr>
          <w:sz w:val="22"/>
          <w:szCs w:val="22"/>
        </w:rPr>
        <w:t xml:space="preserve">5. </w:t>
      </w:r>
      <w:r w:rsidRPr="00032608">
        <w:rPr>
          <w:sz w:val="22"/>
          <w:szCs w:val="22"/>
        </w:rPr>
        <w:tab/>
        <w:t xml:space="preserve">Ako uchovávať </w:t>
      </w:r>
      <w:r w:rsidR="00F7106A" w:rsidRPr="00032608">
        <w:rPr>
          <w:sz w:val="22"/>
          <w:szCs w:val="22"/>
        </w:rPr>
        <w:t>Lamotrigine Farmax</w:t>
      </w:r>
    </w:p>
    <w:p w14:paraId="3E5FDDEA" w14:textId="77777777" w:rsidR="005B783F" w:rsidRPr="00032608" w:rsidRDefault="005B783F" w:rsidP="002A3F2D">
      <w:pPr>
        <w:tabs>
          <w:tab w:val="left" w:pos="567"/>
        </w:tabs>
        <w:spacing w:before="0"/>
        <w:rPr>
          <w:sz w:val="22"/>
          <w:szCs w:val="22"/>
        </w:rPr>
      </w:pPr>
      <w:r w:rsidRPr="00032608">
        <w:rPr>
          <w:sz w:val="22"/>
          <w:szCs w:val="22"/>
        </w:rPr>
        <w:t xml:space="preserve">6. </w:t>
      </w:r>
      <w:r w:rsidRPr="00032608">
        <w:rPr>
          <w:sz w:val="22"/>
          <w:szCs w:val="22"/>
        </w:rPr>
        <w:tab/>
        <w:t>Obsah balenia a ďalšie informácie</w:t>
      </w:r>
    </w:p>
    <w:p w14:paraId="7ED1315F" w14:textId="77777777" w:rsidR="005B783F" w:rsidRPr="00ED1F98" w:rsidRDefault="005B783F" w:rsidP="00ED1F98">
      <w:pPr>
        <w:spacing w:before="0"/>
        <w:rPr>
          <w:sz w:val="22"/>
          <w:szCs w:val="22"/>
        </w:rPr>
      </w:pPr>
    </w:p>
    <w:p w14:paraId="3A6001C6" w14:textId="77777777" w:rsidR="00196811" w:rsidRPr="00ED1F98" w:rsidRDefault="00196811" w:rsidP="00ED1F98">
      <w:pPr>
        <w:spacing w:before="0"/>
        <w:rPr>
          <w:sz w:val="22"/>
          <w:szCs w:val="22"/>
        </w:rPr>
      </w:pPr>
    </w:p>
    <w:p w14:paraId="1030D0F0" w14:textId="77777777" w:rsidR="005B783F" w:rsidRPr="00032608" w:rsidRDefault="005B783F" w:rsidP="002A3F2D">
      <w:pPr>
        <w:numPr>
          <w:ilvl w:val="0"/>
          <w:numId w:val="1"/>
        </w:numPr>
        <w:spacing w:before="0"/>
        <w:ind w:left="567" w:hanging="567"/>
        <w:rPr>
          <w:bCs/>
          <w:sz w:val="22"/>
          <w:szCs w:val="22"/>
        </w:rPr>
      </w:pPr>
      <w:r w:rsidRPr="00032608">
        <w:rPr>
          <w:b/>
          <w:sz w:val="22"/>
          <w:szCs w:val="22"/>
        </w:rPr>
        <w:t xml:space="preserve">Čo je </w:t>
      </w:r>
      <w:r w:rsidR="00F7106A" w:rsidRPr="00032608">
        <w:rPr>
          <w:b/>
          <w:sz w:val="22"/>
          <w:szCs w:val="22"/>
        </w:rPr>
        <w:t>Lamotrigine Farmax</w:t>
      </w:r>
      <w:r w:rsidR="006A7637" w:rsidRPr="00032608">
        <w:rPr>
          <w:b/>
          <w:sz w:val="22"/>
          <w:szCs w:val="22"/>
        </w:rPr>
        <w:t xml:space="preserve"> </w:t>
      </w:r>
      <w:r w:rsidRPr="00032608">
        <w:rPr>
          <w:b/>
          <w:sz w:val="22"/>
          <w:szCs w:val="22"/>
        </w:rPr>
        <w:t>a na čo sa používa</w:t>
      </w:r>
    </w:p>
    <w:p w14:paraId="3BCC5005" w14:textId="77777777" w:rsidR="00196811" w:rsidRPr="00032608" w:rsidRDefault="00196811" w:rsidP="00ED1F98">
      <w:pPr>
        <w:spacing w:before="0"/>
        <w:rPr>
          <w:sz w:val="22"/>
          <w:szCs w:val="22"/>
        </w:rPr>
      </w:pPr>
    </w:p>
    <w:p w14:paraId="28269893" w14:textId="77777777" w:rsidR="006A7637" w:rsidRPr="002A3F2D" w:rsidRDefault="00F7106A" w:rsidP="00ED1F98">
      <w:pPr>
        <w:numPr>
          <w:ilvl w:val="12"/>
          <w:numId w:val="0"/>
        </w:numPr>
        <w:autoSpaceDE/>
        <w:autoSpaceDN/>
        <w:adjustRightInd/>
        <w:spacing w:before="0"/>
        <w:rPr>
          <w:rFonts w:eastAsia="Times New Roman"/>
          <w:noProof/>
          <w:color w:val="auto"/>
          <w:sz w:val="22"/>
          <w:szCs w:val="22"/>
          <w:lang w:eastAsia="en-US"/>
        </w:rPr>
      </w:pPr>
      <w:r w:rsidRPr="002A3F2D">
        <w:rPr>
          <w:rFonts w:eastAsia="Times New Roman"/>
          <w:noProof/>
          <w:color w:val="auto"/>
          <w:sz w:val="22"/>
          <w:szCs w:val="22"/>
          <w:lang w:eastAsia="en-US"/>
        </w:rPr>
        <w:t>Lamotrigine Farmax</w:t>
      </w:r>
      <w:r w:rsidR="006A7637" w:rsidRPr="002A3F2D">
        <w:rPr>
          <w:rFonts w:eastAsia="Times New Roman"/>
          <w:noProof/>
          <w:color w:val="auto"/>
          <w:sz w:val="22"/>
          <w:szCs w:val="22"/>
          <w:lang w:eastAsia="en-US"/>
        </w:rPr>
        <w:t xml:space="preserve"> patrí do skupiny liekov nazývaných </w:t>
      </w:r>
      <w:r w:rsidR="006A7637" w:rsidRPr="002A3F2D">
        <w:rPr>
          <w:rFonts w:eastAsia="Times New Roman"/>
          <w:i/>
          <w:noProof/>
          <w:color w:val="auto"/>
          <w:sz w:val="22"/>
          <w:szCs w:val="22"/>
          <w:lang w:eastAsia="en-US"/>
        </w:rPr>
        <w:t>antiepileptiká</w:t>
      </w:r>
      <w:r w:rsidR="006A7637" w:rsidRPr="002A3F2D">
        <w:rPr>
          <w:rFonts w:eastAsia="Times New Roman"/>
          <w:noProof/>
          <w:color w:val="auto"/>
          <w:sz w:val="22"/>
          <w:szCs w:val="22"/>
          <w:lang w:eastAsia="en-US"/>
        </w:rPr>
        <w:t>. Používa sa na liečbu dvoch ochorení </w:t>
      </w:r>
      <w:r w:rsidR="006A7637" w:rsidRPr="002A3F2D">
        <w:rPr>
          <w:rFonts w:eastAsia="Times New Roman"/>
          <w:noProof/>
          <w:color w:val="auto"/>
          <w:sz w:val="22"/>
          <w:szCs w:val="22"/>
          <w:lang w:eastAsia="en-US"/>
        </w:rPr>
        <w:noBreakHyphen/>
        <w:t> </w:t>
      </w:r>
      <w:r w:rsidR="006A7637" w:rsidRPr="002A3F2D">
        <w:rPr>
          <w:rFonts w:eastAsia="Times New Roman"/>
          <w:b/>
          <w:noProof/>
          <w:color w:val="auto"/>
          <w:sz w:val="22"/>
          <w:szCs w:val="22"/>
          <w:lang w:eastAsia="en-US"/>
        </w:rPr>
        <w:t>epilepsie</w:t>
      </w:r>
      <w:r w:rsidR="006A7637" w:rsidRPr="002A3F2D">
        <w:rPr>
          <w:rFonts w:eastAsia="Times New Roman"/>
          <w:noProof/>
          <w:color w:val="auto"/>
          <w:sz w:val="22"/>
          <w:szCs w:val="22"/>
          <w:lang w:eastAsia="en-US"/>
        </w:rPr>
        <w:t xml:space="preserve"> a </w:t>
      </w:r>
      <w:r w:rsidR="006A7637" w:rsidRPr="002A3F2D">
        <w:rPr>
          <w:rFonts w:eastAsia="Times New Roman"/>
          <w:b/>
          <w:noProof/>
          <w:color w:val="auto"/>
          <w:sz w:val="22"/>
          <w:szCs w:val="22"/>
          <w:lang w:eastAsia="en-US"/>
        </w:rPr>
        <w:t>bipolárnej poruchy</w:t>
      </w:r>
      <w:r w:rsidR="006A7637" w:rsidRPr="002A3F2D">
        <w:rPr>
          <w:rFonts w:eastAsia="Times New Roman"/>
          <w:noProof/>
          <w:color w:val="auto"/>
          <w:sz w:val="22"/>
          <w:szCs w:val="22"/>
          <w:lang w:eastAsia="en-US"/>
        </w:rPr>
        <w:t>.</w:t>
      </w:r>
    </w:p>
    <w:p w14:paraId="6BB80130" w14:textId="77777777" w:rsidR="006A7637" w:rsidRPr="002A3F2D" w:rsidRDefault="006A7637" w:rsidP="00ED1F98">
      <w:pPr>
        <w:numPr>
          <w:ilvl w:val="12"/>
          <w:numId w:val="0"/>
        </w:numPr>
        <w:autoSpaceDE/>
        <w:autoSpaceDN/>
        <w:adjustRightInd/>
        <w:spacing w:before="0"/>
        <w:rPr>
          <w:rFonts w:eastAsia="Times New Roman"/>
          <w:noProof/>
          <w:color w:val="auto"/>
          <w:sz w:val="22"/>
          <w:szCs w:val="22"/>
          <w:lang w:eastAsia="en-US"/>
        </w:rPr>
      </w:pPr>
    </w:p>
    <w:p w14:paraId="0D127AB6" w14:textId="77777777" w:rsidR="006A7637" w:rsidRPr="002A3F2D" w:rsidRDefault="00F7106A" w:rsidP="00ED1F98">
      <w:pPr>
        <w:keepNext/>
        <w:numPr>
          <w:ilvl w:val="12"/>
          <w:numId w:val="0"/>
        </w:numPr>
        <w:autoSpaceDE/>
        <w:autoSpaceDN/>
        <w:adjustRightInd/>
        <w:spacing w:before="0"/>
        <w:rPr>
          <w:rFonts w:eastAsia="Times New Roman"/>
          <w:b/>
          <w:bCs/>
          <w:noProof/>
          <w:color w:val="auto"/>
          <w:sz w:val="22"/>
          <w:szCs w:val="22"/>
          <w:lang w:eastAsia="en-US"/>
        </w:rPr>
      </w:pPr>
      <w:r w:rsidRPr="002A3F2D">
        <w:rPr>
          <w:rFonts w:eastAsia="Times New Roman"/>
          <w:b/>
          <w:noProof/>
          <w:color w:val="auto"/>
          <w:sz w:val="22"/>
          <w:szCs w:val="22"/>
          <w:lang w:eastAsia="en-US"/>
        </w:rPr>
        <w:t>Lamotrigine Farmax</w:t>
      </w:r>
      <w:r w:rsidR="006A7637" w:rsidRPr="002A3F2D">
        <w:rPr>
          <w:rFonts w:eastAsia="Times New Roman"/>
          <w:b/>
          <w:noProof/>
          <w:color w:val="auto"/>
          <w:sz w:val="22"/>
          <w:szCs w:val="22"/>
          <w:lang w:eastAsia="en-US"/>
        </w:rPr>
        <w:t xml:space="preserve"> </w:t>
      </w:r>
      <w:r w:rsidR="006A7637" w:rsidRPr="002A3F2D">
        <w:rPr>
          <w:rFonts w:eastAsia="Times New Roman"/>
          <w:b/>
          <w:bCs/>
          <w:noProof/>
          <w:color w:val="auto"/>
          <w:sz w:val="22"/>
          <w:szCs w:val="22"/>
          <w:lang w:eastAsia="en-US"/>
        </w:rPr>
        <w:t xml:space="preserve">lieči epilepsiu </w:t>
      </w:r>
      <w:r w:rsidR="006A7637" w:rsidRPr="002A3F2D">
        <w:rPr>
          <w:rFonts w:eastAsia="Times New Roman"/>
          <w:bCs/>
          <w:noProof/>
          <w:color w:val="auto"/>
          <w:sz w:val="22"/>
          <w:szCs w:val="22"/>
          <w:lang w:eastAsia="en-US"/>
        </w:rPr>
        <w:t>tým, že v mozgu blokuje signály, ktoré spúšťajú epileptické záchvaty (záchvaty kŕčov).</w:t>
      </w:r>
    </w:p>
    <w:p w14:paraId="18FA5DBA" w14:textId="77777777" w:rsidR="006A7637" w:rsidRPr="002A3F2D" w:rsidRDefault="006A7637" w:rsidP="002A3F2D">
      <w:pPr>
        <w:numPr>
          <w:ilvl w:val="0"/>
          <w:numId w:val="21"/>
        </w:numPr>
        <w:tabs>
          <w:tab w:val="clear" w:pos="720"/>
          <w:tab w:val="num" w:pos="567"/>
        </w:tabs>
        <w:autoSpaceDE/>
        <w:autoSpaceDN/>
        <w:adjustRightInd/>
        <w:spacing w:before="0"/>
        <w:ind w:left="567" w:hanging="567"/>
        <w:rPr>
          <w:rFonts w:eastAsia="Times New Roman"/>
          <w:noProof/>
          <w:color w:val="auto"/>
          <w:sz w:val="22"/>
          <w:szCs w:val="22"/>
          <w:lang w:eastAsia="en-US"/>
        </w:rPr>
      </w:pPr>
      <w:r w:rsidRPr="002A3F2D">
        <w:rPr>
          <w:rFonts w:eastAsia="Times New Roman"/>
          <w:noProof/>
          <w:color w:val="auto"/>
          <w:sz w:val="22"/>
          <w:szCs w:val="22"/>
          <w:lang w:eastAsia="en-US"/>
        </w:rPr>
        <w:t xml:space="preserve">U dospelých a detí vo veku 13 a viac rokov sa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môže používať samostatne alebo v kombinácii s inými liekmi na liečbu epilepsie.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v kombinácii s inými liekmi sa môže používať aj na liečbu epileptických záchvatov, ktoré sa vyskytujú pri stave nazývanom Lennoxov</w:t>
      </w:r>
      <w:r w:rsidRPr="002A3F2D">
        <w:rPr>
          <w:rFonts w:eastAsia="Times New Roman"/>
          <w:noProof/>
          <w:color w:val="auto"/>
          <w:sz w:val="22"/>
          <w:szCs w:val="22"/>
          <w:lang w:eastAsia="en-US"/>
        </w:rPr>
        <w:noBreakHyphen/>
        <w:t>Gastautov syndróm.</w:t>
      </w:r>
    </w:p>
    <w:p w14:paraId="57EA7898" w14:textId="77777777" w:rsidR="006A7637" w:rsidRPr="002A3F2D" w:rsidRDefault="006A7637" w:rsidP="002A3F2D">
      <w:pPr>
        <w:numPr>
          <w:ilvl w:val="0"/>
          <w:numId w:val="21"/>
        </w:numPr>
        <w:tabs>
          <w:tab w:val="clear" w:pos="720"/>
          <w:tab w:val="num" w:pos="567"/>
        </w:tabs>
        <w:autoSpaceDE/>
        <w:autoSpaceDN/>
        <w:adjustRightInd/>
        <w:spacing w:before="0"/>
        <w:ind w:left="567" w:hanging="567"/>
        <w:rPr>
          <w:rFonts w:eastAsia="Times New Roman"/>
          <w:noProof/>
          <w:color w:val="auto"/>
          <w:sz w:val="22"/>
          <w:szCs w:val="22"/>
          <w:lang w:eastAsia="en-US"/>
        </w:rPr>
      </w:pPr>
      <w:r w:rsidRPr="002A3F2D">
        <w:rPr>
          <w:rFonts w:eastAsia="Times New Roman"/>
          <w:noProof/>
          <w:color w:val="auto"/>
          <w:sz w:val="22"/>
          <w:szCs w:val="22"/>
          <w:lang w:eastAsia="en-US"/>
        </w:rPr>
        <w:t xml:space="preserve">U detí vo veku od 2 do 12 rokov sa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v kombinácii s inými liekmi môže používať na liečbu uvedených stavov. Môže sa používať samostatne na liečbu epileptických záchvatov nazývaných záchvaty typu absencie.</w:t>
      </w:r>
    </w:p>
    <w:p w14:paraId="592138C2" w14:textId="77777777" w:rsidR="006A7637" w:rsidRPr="002A3F2D" w:rsidRDefault="006A7637" w:rsidP="00ED1F98">
      <w:pPr>
        <w:numPr>
          <w:ilvl w:val="12"/>
          <w:numId w:val="0"/>
        </w:numPr>
        <w:tabs>
          <w:tab w:val="num" w:pos="851"/>
        </w:tabs>
        <w:autoSpaceDE/>
        <w:autoSpaceDN/>
        <w:adjustRightInd/>
        <w:spacing w:before="0"/>
        <w:rPr>
          <w:rFonts w:eastAsia="Times New Roman"/>
          <w:noProof/>
          <w:color w:val="auto"/>
          <w:sz w:val="22"/>
          <w:szCs w:val="22"/>
          <w:lang w:eastAsia="en-US"/>
        </w:rPr>
      </w:pPr>
    </w:p>
    <w:p w14:paraId="6A8B46A3" w14:textId="77777777" w:rsidR="006A7637" w:rsidRPr="002A3F2D" w:rsidRDefault="00F7106A" w:rsidP="00ED1F98">
      <w:pPr>
        <w:keepNext/>
        <w:keepLines/>
        <w:numPr>
          <w:ilvl w:val="12"/>
          <w:numId w:val="0"/>
        </w:numPr>
        <w:autoSpaceDE/>
        <w:autoSpaceDN/>
        <w:adjustRightInd/>
        <w:spacing w:before="0"/>
        <w:rPr>
          <w:rFonts w:eastAsia="Times New Roman"/>
          <w:b/>
          <w:bCs/>
          <w:noProof/>
          <w:color w:val="auto"/>
          <w:sz w:val="22"/>
          <w:szCs w:val="22"/>
          <w:lang w:eastAsia="en-US"/>
        </w:rPr>
      </w:pPr>
      <w:r w:rsidRPr="002A3F2D">
        <w:rPr>
          <w:rFonts w:eastAsia="Times New Roman"/>
          <w:b/>
          <w:noProof/>
          <w:color w:val="auto"/>
          <w:sz w:val="22"/>
          <w:szCs w:val="22"/>
          <w:lang w:eastAsia="en-US"/>
        </w:rPr>
        <w:t>Lamotrigine Farmax</w:t>
      </w:r>
      <w:r w:rsidR="006A7637" w:rsidRPr="002A3F2D">
        <w:rPr>
          <w:rFonts w:eastAsia="Times New Roman"/>
          <w:b/>
          <w:noProof/>
          <w:color w:val="auto"/>
          <w:sz w:val="22"/>
          <w:szCs w:val="22"/>
          <w:lang w:eastAsia="en-US"/>
        </w:rPr>
        <w:t xml:space="preserve"> lieči aj bipolárnu poruchu</w:t>
      </w:r>
      <w:r w:rsidR="006A7637" w:rsidRPr="002A3F2D">
        <w:rPr>
          <w:rFonts w:eastAsia="Times New Roman"/>
          <w:b/>
          <w:bCs/>
          <w:noProof/>
          <w:color w:val="auto"/>
          <w:sz w:val="22"/>
          <w:szCs w:val="22"/>
          <w:lang w:eastAsia="en-US"/>
        </w:rPr>
        <w:t>.</w:t>
      </w:r>
    </w:p>
    <w:p w14:paraId="7C21C516" w14:textId="77777777" w:rsidR="006A7637" w:rsidRPr="002A3F2D" w:rsidRDefault="006A7637" w:rsidP="00ED1F98">
      <w:pPr>
        <w:keepNext/>
        <w:keepLines/>
        <w:numPr>
          <w:ilvl w:val="12"/>
          <w:numId w:val="0"/>
        </w:numPr>
        <w:autoSpaceDE/>
        <w:autoSpaceDN/>
        <w:adjustRightInd/>
        <w:spacing w:before="0"/>
        <w:rPr>
          <w:rFonts w:eastAsia="Times New Roman"/>
          <w:noProof/>
          <w:color w:val="auto"/>
          <w:sz w:val="22"/>
          <w:szCs w:val="22"/>
          <w:lang w:eastAsia="en-US"/>
        </w:rPr>
      </w:pPr>
      <w:r w:rsidRPr="002A3F2D">
        <w:rPr>
          <w:rFonts w:eastAsia="Times New Roman"/>
          <w:noProof/>
          <w:color w:val="auto"/>
          <w:sz w:val="22"/>
          <w:szCs w:val="22"/>
          <w:lang w:eastAsia="en-US"/>
        </w:rPr>
        <w:t xml:space="preserve">Ľudia s bipolárnou poruchou (niekedy nazývanou </w:t>
      </w:r>
      <w:r w:rsidRPr="002A3F2D">
        <w:rPr>
          <w:rFonts w:eastAsia="Times New Roman"/>
          <w:i/>
          <w:noProof/>
          <w:color w:val="auto"/>
          <w:sz w:val="22"/>
          <w:szCs w:val="22"/>
          <w:lang w:eastAsia="en-US"/>
        </w:rPr>
        <w:t>maniodepresívna psychóza</w:t>
      </w:r>
      <w:r w:rsidRPr="002A3F2D">
        <w:rPr>
          <w:rFonts w:eastAsia="Times New Roman"/>
          <w:noProof/>
          <w:color w:val="auto"/>
          <w:sz w:val="22"/>
          <w:szCs w:val="22"/>
          <w:lang w:eastAsia="en-US"/>
        </w:rPr>
        <w:t xml:space="preserve">) majú extrémne zmeny nálady, pri ktorých sa obdobia mánie (vzrušenia alebo eufórie) striedajú s obdobiami depresie (hlbokého smútku alebo zúfalstva). U dospelých vo veku 18 a viac rokov sa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môže používať samostatne alebo v kombinácii s inými liekmi na predchádzanie obdobiam depresie, ktoré sa vyskytujú pri bipolárnej poruche. Zatiaľ nie je známe, akým pôsobením v mozgu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dosahuje takýto účinok.</w:t>
      </w:r>
    </w:p>
    <w:p w14:paraId="3692D015" w14:textId="77777777" w:rsidR="005B783F" w:rsidRPr="00032608" w:rsidRDefault="005B783F" w:rsidP="00ED1F98">
      <w:pPr>
        <w:spacing w:before="0"/>
        <w:rPr>
          <w:sz w:val="22"/>
          <w:szCs w:val="22"/>
        </w:rPr>
      </w:pPr>
    </w:p>
    <w:p w14:paraId="39458F78" w14:textId="77777777" w:rsidR="00196811" w:rsidRPr="00032608" w:rsidRDefault="00196811" w:rsidP="00ED1F98">
      <w:pPr>
        <w:spacing w:before="0"/>
        <w:rPr>
          <w:sz w:val="22"/>
          <w:szCs w:val="22"/>
        </w:rPr>
      </w:pPr>
    </w:p>
    <w:p w14:paraId="3C9DC044" w14:textId="77777777" w:rsidR="005B783F" w:rsidRPr="00032608" w:rsidRDefault="005B783F" w:rsidP="002A3F2D">
      <w:pPr>
        <w:keepNext/>
        <w:spacing w:before="0"/>
        <w:ind w:left="709" w:hanging="709"/>
        <w:rPr>
          <w:bCs/>
          <w:i/>
          <w:sz w:val="22"/>
          <w:szCs w:val="22"/>
        </w:rPr>
      </w:pPr>
      <w:r w:rsidRPr="00032608">
        <w:rPr>
          <w:b/>
          <w:sz w:val="22"/>
          <w:szCs w:val="22"/>
        </w:rPr>
        <w:lastRenderedPageBreak/>
        <w:t>2.</w:t>
      </w:r>
      <w:r w:rsidRPr="00032608">
        <w:rPr>
          <w:b/>
          <w:sz w:val="22"/>
          <w:szCs w:val="22"/>
        </w:rPr>
        <w:tab/>
        <w:t xml:space="preserve">Čo potrebujete vedieť </w:t>
      </w:r>
      <w:r w:rsidR="00196811" w:rsidRPr="00032608">
        <w:rPr>
          <w:b/>
          <w:sz w:val="22"/>
          <w:szCs w:val="22"/>
        </w:rPr>
        <w:t>predtým</w:t>
      </w:r>
      <w:r w:rsidRPr="00032608">
        <w:rPr>
          <w:b/>
          <w:sz w:val="22"/>
          <w:szCs w:val="22"/>
        </w:rPr>
        <w:t xml:space="preserve">, ako užijete </w:t>
      </w:r>
      <w:r w:rsidR="00F7106A" w:rsidRPr="00032608">
        <w:rPr>
          <w:b/>
          <w:sz w:val="22"/>
          <w:szCs w:val="22"/>
        </w:rPr>
        <w:t>Lamotrigine Farmax</w:t>
      </w:r>
    </w:p>
    <w:p w14:paraId="0AE5CA19" w14:textId="77777777" w:rsidR="005B783F" w:rsidRPr="00032608" w:rsidRDefault="005B783F" w:rsidP="002A3F2D">
      <w:pPr>
        <w:keepNext/>
        <w:spacing w:before="0"/>
        <w:rPr>
          <w:sz w:val="22"/>
          <w:szCs w:val="22"/>
        </w:rPr>
      </w:pPr>
    </w:p>
    <w:p w14:paraId="2C86C8F2" w14:textId="77777777" w:rsidR="005B783F" w:rsidRPr="00032608" w:rsidRDefault="005B783F" w:rsidP="002A3F2D">
      <w:pPr>
        <w:pStyle w:val="Default"/>
        <w:keepNext/>
        <w:rPr>
          <w:sz w:val="22"/>
          <w:szCs w:val="22"/>
        </w:rPr>
      </w:pPr>
      <w:r w:rsidRPr="00032608">
        <w:rPr>
          <w:b/>
          <w:sz w:val="22"/>
          <w:szCs w:val="22"/>
        </w:rPr>
        <w:t xml:space="preserve">Neužívajte </w:t>
      </w:r>
      <w:r w:rsidR="00F7106A" w:rsidRPr="00032608">
        <w:rPr>
          <w:b/>
          <w:sz w:val="22"/>
          <w:szCs w:val="22"/>
        </w:rPr>
        <w:t>Lamotrigine Farmax</w:t>
      </w:r>
      <w:r w:rsidRPr="00032608">
        <w:rPr>
          <w:b/>
          <w:sz w:val="22"/>
          <w:szCs w:val="22"/>
        </w:rPr>
        <w:t>:</w:t>
      </w:r>
    </w:p>
    <w:p w14:paraId="49D7B7AB" w14:textId="77777777" w:rsidR="00196811" w:rsidRPr="00032608" w:rsidRDefault="0049462A" w:rsidP="002A3F2D">
      <w:pPr>
        <w:keepNext/>
        <w:numPr>
          <w:ilvl w:val="0"/>
          <w:numId w:val="2"/>
        </w:numPr>
        <w:spacing w:before="0"/>
        <w:ind w:left="567" w:hanging="567"/>
        <w:rPr>
          <w:sz w:val="22"/>
          <w:szCs w:val="22"/>
        </w:rPr>
      </w:pPr>
      <w:r w:rsidRPr="00032608">
        <w:rPr>
          <w:sz w:val="22"/>
          <w:szCs w:val="22"/>
        </w:rPr>
        <w:t>A</w:t>
      </w:r>
      <w:r w:rsidR="00196811" w:rsidRPr="00032608">
        <w:rPr>
          <w:sz w:val="22"/>
          <w:szCs w:val="22"/>
        </w:rPr>
        <w:t xml:space="preserve">k ste alergický na </w:t>
      </w:r>
      <w:r w:rsidR="006A7637" w:rsidRPr="00032608">
        <w:rPr>
          <w:sz w:val="22"/>
          <w:szCs w:val="22"/>
        </w:rPr>
        <w:t>lamotrigín</w:t>
      </w:r>
      <w:r w:rsidR="00196811" w:rsidRPr="00032608">
        <w:rPr>
          <w:sz w:val="22"/>
          <w:szCs w:val="22"/>
        </w:rPr>
        <w:t xml:space="preserve"> alebo na </w:t>
      </w:r>
      <w:r w:rsidR="00196701" w:rsidRPr="00032608">
        <w:rPr>
          <w:sz w:val="22"/>
          <w:szCs w:val="22"/>
        </w:rPr>
        <w:t>ktorúkoľvek</w:t>
      </w:r>
      <w:r w:rsidR="00196811" w:rsidRPr="00032608">
        <w:rPr>
          <w:sz w:val="22"/>
          <w:szCs w:val="22"/>
        </w:rPr>
        <w:t xml:space="preserve"> z ďalších zložiek lieku (uvedených v časti 6).</w:t>
      </w:r>
    </w:p>
    <w:p w14:paraId="73ADE718" w14:textId="77777777" w:rsidR="0049462A" w:rsidRPr="00032608" w:rsidRDefault="0049462A" w:rsidP="00ED1F98">
      <w:pPr>
        <w:pStyle w:val="Default"/>
        <w:rPr>
          <w:b/>
          <w:sz w:val="22"/>
          <w:szCs w:val="22"/>
        </w:rPr>
      </w:pPr>
    </w:p>
    <w:p w14:paraId="71878AF6" w14:textId="77777777" w:rsidR="006A7637" w:rsidRPr="002A3F2D" w:rsidRDefault="006A7637" w:rsidP="00ED1F98">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Ak sa vás to týka:</w:t>
      </w:r>
    </w:p>
    <w:p w14:paraId="77EAFA52"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a neužívajte </w:t>
      </w:r>
      <w:r w:rsidR="00F7106A" w:rsidRPr="00ED1F98">
        <w:rPr>
          <w:rFonts w:eastAsia="Times New Roman"/>
          <w:noProof/>
          <w:color w:val="auto"/>
          <w:sz w:val="22"/>
          <w:szCs w:val="22"/>
          <w:lang w:eastAsia="en-US"/>
        </w:rPr>
        <w:t>Lamotrigine Farmax</w:t>
      </w:r>
      <w:r w:rsidRPr="00ED1F98">
        <w:rPr>
          <w:rFonts w:eastAsia="Times New Roman"/>
          <w:color w:val="auto"/>
          <w:sz w:val="22"/>
          <w:szCs w:val="22"/>
          <w:lang w:eastAsia="en-US"/>
        </w:rPr>
        <w:t>.</w:t>
      </w:r>
    </w:p>
    <w:p w14:paraId="0C921ED8" w14:textId="77777777" w:rsidR="006A7637" w:rsidRPr="00ED1F98" w:rsidRDefault="006A7637" w:rsidP="00ED1F98">
      <w:pPr>
        <w:pStyle w:val="Default"/>
        <w:rPr>
          <w:b/>
          <w:sz w:val="22"/>
          <w:szCs w:val="22"/>
        </w:rPr>
      </w:pPr>
    </w:p>
    <w:p w14:paraId="5CB5EC1B" w14:textId="77777777" w:rsidR="00877373" w:rsidRPr="00032608" w:rsidRDefault="005B783F" w:rsidP="00ED1F98">
      <w:pPr>
        <w:pStyle w:val="Default"/>
        <w:rPr>
          <w:b/>
          <w:sz w:val="22"/>
          <w:szCs w:val="22"/>
        </w:rPr>
      </w:pPr>
      <w:r w:rsidRPr="00ED1F98">
        <w:rPr>
          <w:b/>
          <w:sz w:val="22"/>
          <w:szCs w:val="22"/>
        </w:rPr>
        <w:t>Upozornenia a</w:t>
      </w:r>
      <w:r w:rsidR="00877373" w:rsidRPr="00032608">
        <w:rPr>
          <w:b/>
          <w:sz w:val="22"/>
          <w:szCs w:val="22"/>
        </w:rPr>
        <w:t> </w:t>
      </w:r>
      <w:r w:rsidRPr="00032608">
        <w:rPr>
          <w:b/>
          <w:sz w:val="22"/>
          <w:szCs w:val="22"/>
        </w:rPr>
        <w:t>opatrenia</w:t>
      </w:r>
    </w:p>
    <w:p w14:paraId="4A2FA505" w14:textId="77777777" w:rsidR="00877373" w:rsidRPr="002A3F2D" w:rsidRDefault="00F7106A" w:rsidP="002A3F2D">
      <w:pPr>
        <w:spacing w:before="0"/>
        <w:ind w:left="-5" w:right="5"/>
        <w:jc w:val="both"/>
        <w:rPr>
          <w:sz w:val="22"/>
          <w:szCs w:val="22"/>
        </w:rPr>
      </w:pPr>
      <w:r w:rsidRPr="002A3F2D">
        <w:rPr>
          <w:sz w:val="22"/>
          <w:szCs w:val="22"/>
        </w:rPr>
        <w:t>Buďte zvlášť opatrný pri užívaní</w:t>
      </w:r>
      <w:r w:rsidR="00877373" w:rsidRPr="002A3F2D">
        <w:rPr>
          <w:sz w:val="22"/>
          <w:szCs w:val="22"/>
        </w:rPr>
        <w:t xml:space="preserve"> </w:t>
      </w:r>
      <w:r w:rsidRPr="002A3F2D">
        <w:rPr>
          <w:rFonts w:eastAsia="Times New Roman"/>
          <w:color w:val="auto"/>
          <w:sz w:val="22"/>
          <w:szCs w:val="22"/>
          <w:lang w:eastAsia="en-US"/>
        </w:rPr>
        <w:t>Lamotrigine Farmax</w:t>
      </w:r>
      <w:r w:rsidR="00237793" w:rsidRPr="002A3F2D">
        <w:rPr>
          <w:rFonts w:eastAsia="Times New Roman"/>
          <w:color w:val="auto"/>
          <w:sz w:val="22"/>
          <w:szCs w:val="22"/>
          <w:lang w:eastAsia="en-US"/>
        </w:rPr>
        <w:t>.</w:t>
      </w:r>
    </w:p>
    <w:p w14:paraId="20DA8929" w14:textId="02108A38" w:rsidR="005B783F" w:rsidRPr="00032608" w:rsidRDefault="005B783F" w:rsidP="00ED1F98">
      <w:pPr>
        <w:pStyle w:val="Default"/>
        <w:rPr>
          <w:sz w:val="22"/>
          <w:szCs w:val="22"/>
        </w:rPr>
      </w:pPr>
    </w:p>
    <w:p w14:paraId="7ACCA349" w14:textId="77777777" w:rsidR="006A7637" w:rsidRPr="00ED1F98" w:rsidRDefault="006A7637"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Predtým, ako začnete užívať</w:t>
      </w:r>
      <w:r w:rsidRPr="002A3F2D">
        <w:rPr>
          <w:sz w:val="22"/>
          <w:szCs w:val="22"/>
        </w:rPr>
        <w:t xml:space="preserve"> </w:t>
      </w:r>
      <w:r w:rsidR="00F7106A" w:rsidRPr="00ED1F98">
        <w:rPr>
          <w:rFonts w:eastAsia="Times New Roman"/>
          <w:b/>
          <w:color w:val="auto"/>
          <w:sz w:val="22"/>
          <w:szCs w:val="22"/>
          <w:lang w:eastAsia="en-US"/>
        </w:rPr>
        <w:t>Lamotrigine Farmax</w:t>
      </w:r>
      <w:r w:rsidRPr="00ED1F98">
        <w:rPr>
          <w:rFonts w:eastAsia="Times New Roman"/>
          <w:b/>
          <w:color w:val="auto"/>
          <w:sz w:val="22"/>
          <w:szCs w:val="22"/>
          <w:lang w:eastAsia="en-US"/>
        </w:rPr>
        <w:t>, obráťte sa na svojho lekára alebo lekárnika:</w:t>
      </w:r>
    </w:p>
    <w:p w14:paraId="17A12CF8" w14:textId="77777777" w:rsidR="006A7637" w:rsidRPr="00ED1F98" w:rsidRDefault="00253279" w:rsidP="00BD5EBF">
      <w:pPr>
        <w:numPr>
          <w:ilvl w:val="0"/>
          <w:numId w:val="24"/>
        </w:numPr>
        <w:autoSpaceDE/>
        <w:autoSpaceDN/>
        <w:adjustRightInd/>
        <w:spacing w:before="0"/>
        <w:rPr>
          <w:rFonts w:eastAsia="Times New Roman"/>
          <w:b/>
          <w:color w:val="auto"/>
          <w:sz w:val="22"/>
          <w:szCs w:val="22"/>
          <w:lang w:eastAsia="en-US"/>
        </w:rPr>
      </w:pPr>
      <w:r w:rsidRPr="00ED1F98">
        <w:rPr>
          <w:rFonts w:eastAsia="Times New Roman"/>
          <w:b/>
          <w:color w:val="auto"/>
          <w:sz w:val="22"/>
          <w:szCs w:val="22"/>
          <w:lang w:eastAsia="en-US"/>
        </w:rPr>
        <w:t>A</w:t>
      </w:r>
      <w:r w:rsidR="006A7637" w:rsidRPr="00ED1F98">
        <w:rPr>
          <w:rFonts w:eastAsia="Times New Roman"/>
          <w:b/>
          <w:color w:val="auto"/>
          <w:sz w:val="22"/>
          <w:szCs w:val="22"/>
          <w:lang w:eastAsia="en-US"/>
        </w:rPr>
        <w:t>k máte akékoľvek problémy s</w:t>
      </w:r>
      <w:r w:rsidRPr="00ED1F98">
        <w:rPr>
          <w:rFonts w:eastAsia="Times New Roman"/>
          <w:b/>
          <w:color w:val="auto"/>
          <w:sz w:val="22"/>
          <w:szCs w:val="22"/>
          <w:lang w:eastAsia="en-US"/>
        </w:rPr>
        <w:t> </w:t>
      </w:r>
      <w:r w:rsidR="006A7637" w:rsidRPr="00ED1F98">
        <w:rPr>
          <w:rFonts w:eastAsia="Times New Roman"/>
          <w:b/>
          <w:color w:val="auto"/>
          <w:sz w:val="22"/>
          <w:szCs w:val="22"/>
          <w:lang w:eastAsia="en-US"/>
        </w:rPr>
        <w:t>obličkami</w:t>
      </w:r>
      <w:r w:rsidRPr="00ED1F98">
        <w:rPr>
          <w:rFonts w:eastAsia="Times New Roman"/>
          <w:b/>
          <w:color w:val="auto"/>
          <w:sz w:val="22"/>
          <w:szCs w:val="22"/>
          <w:lang w:eastAsia="en-US"/>
        </w:rPr>
        <w:t>.</w:t>
      </w:r>
    </w:p>
    <w:p w14:paraId="1D46ECE7" w14:textId="2596423D" w:rsidR="006A7637" w:rsidRPr="002A3F2D" w:rsidRDefault="00253279" w:rsidP="00BD5EBF">
      <w:pPr>
        <w:numPr>
          <w:ilvl w:val="0"/>
          <w:numId w:val="24"/>
        </w:numPr>
        <w:autoSpaceDE/>
        <w:autoSpaceDN/>
        <w:adjustRightInd/>
        <w:spacing w:before="0"/>
        <w:rPr>
          <w:rFonts w:eastAsia="Times New Roman"/>
          <w:color w:val="auto"/>
          <w:sz w:val="22"/>
          <w:szCs w:val="22"/>
          <w:lang w:eastAsia="en-US"/>
        </w:rPr>
      </w:pPr>
      <w:r w:rsidRPr="002A3F2D">
        <w:rPr>
          <w:rFonts w:eastAsia="Times New Roman"/>
          <w:b/>
          <w:color w:val="auto"/>
          <w:sz w:val="22"/>
          <w:szCs w:val="22"/>
          <w:lang w:eastAsia="en-US"/>
        </w:rPr>
        <w:t>A</w:t>
      </w:r>
      <w:r w:rsidR="006A7637" w:rsidRPr="002A3F2D">
        <w:rPr>
          <w:rFonts w:eastAsia="Times New Roman"/>
          <w:b/>
          <w:color w:val="auto"/>
          <w:sz w:val="22"/>
          <w:szCs w:val="22"/>
          <w:lang w:eastAsia="en-US"/>
        </w:rPr>
        <w:t xml:space="preserve">k u vás niekedy vznikla vyrážka </w:t>
      </w:r>
      <w:r w:rsidR="006A7637" w:rsidRPr="002A3F2D">
        <w:rPr>
          <w:rFonts w:eastAsia="Times New Roman"/>
          <w:bCs/>
          <w:color w:val="auto"/>
          <w:sz w:val="22"/>
          <w:szCs w:val="22"/>
          <w:lang w:eastAsia="en-US"/>
        </w:rPr>
        <w:t>po užití</w:t>
      </w:r>
      <w:r w:rsidR="006A7637" w:rsidRPr="002A3F2D">
        <w:rPr>
          <w:rFonts w:eastAsia="Times New Roman"/>
          <w:color w:val="auto"/>
          <w:sz w:val="22"/>
          <w:szCs w:val="22"/>
          <w:lang w:eastAsia="en-US"/>
        </w:rPr>
        <w:t xml:space="preserve"> lamotrigínu alebo iných liekov proti bipolárnej poruche alebo epilepsii</w:t>
      </w:r>
      <w:r w:rsidR="002A3F2D" w:rsidRPr="002A3F2D">
        <w:rPr>
          <w:rFonts w:eastAsia="Times New Roman"/>
          <w:color w:val="auto"/>
          <w:sz w:val="22"/>
          <w:szCs w:val="22"/>
          <w:lang w:eastAsia="en-US"/>
        </w:rPr>
        <w:t>,</w:t>
      </w:r>
      <w:r w:rsidR="002A3F2D" w:rsidRPr="002A3F2D">
        <w:t xml:space="preserve"> </w:t>
      </w:r>
      <w:r w:rsidR="002A3F2D" w:rsidRPr="002A3F2D">
        <w:rPr>
          <w:rFonts w:eastAsia="Times New Roman"/>
          <w:color w:val="auto"/>
          <w:sz w:val="22"/>
          <w:szCs w:val="22"/>
          <w:lang w:eastAsia="en-US"/>
        </w:rPr>
        <w:t>alebo ak sa u vás po užití lamotrigínu a vystavení slnku alebo umelému svetlu (napr. v soláriu) objavila vyrážka alebo spálenie kože. Lekár skontroluje vašu liečbu a môže vám odporučiť, aby ste sa vyhli slnečnému žiareniu, alebo aby ste sa chránili proti</w:t>
      </w:r>
      <w:r w:rsidR="002A3F2D">
        <w:rPr>
          <w:rFonts w:eastAsia="Times New Roman"/>
          <w:color w:val="auto"/>
          <w:sz w:val="22"/>
          <w:szCs w:val="22"/>
          <w:lang w:eastAsia="en-US"/>
        </w:rPr>
        <w:t xml:space="preserve"> </w:t>
      </w:r>
      <w:r w:rsidR="002A3F2D" w:rsidRPr="002A3F2D">
        <w:rPr>
          <w:rFonts w:eastAsia="Times New Roman"/>
          <w:color w:val="auto"/>
          <w:sz w:val="22"/>
          <w:szCs w:val="22"/>
          <w:lang w:eastAsia="en-US"/>
        </w:rPr>
        <w:t>slnku (napr. používaním opaľovacích prípravkov a/alebo nosením ochranného odevu)</w:t>
      </w:r>
      <w:r w:rsidRPr="002A3F2D">
        <w:rPr>
          <w:rFonts w:eastAsia="Times New Roman"/>
          <w:color w:val="auto"/>
          <w:sz w:val="22"/>
          <w:szCs w:val="22"/>
          <w:lang w:eastAsia="en-US"/>
        </w:rPr>
        <w:t>.</w:t>
      </w:r>
    </w:p>
    <w:p w14:paraId="44FB2658" w14:textId="77777777" w:rsidR="006A7637" w:rsidRPr="002A3F2D" w:rsidRDefault="00253279" w:rsidP="00BD5EBF">
      <w:pPr>
        <w:numPr>
          <w:ilvl w:val="0"/>
          <w:numId w:val="24"/>
        </w:numPr>
        <w:autoSpaceDE/>
        <w:autoSpaceDN/>
        <w:adjustRightInd/>
        <w:spacing w:before="0"/>
        <w:rPr>
          <w:rFonts w:eastAsia="Times New Roman"/>
          <w:color w:val="auto"/>
          <w:sz w:val="22"/>
          <w:szCs w:val="22"/>
          <w:lang w:eastAsia="en-US"/>
        </w:rPr>
      </w:pPr>
      <w:r w:rsidRPr="002A3F2D">
        <w:rPr>
          <w:rFonts w:eastAsia="Times New Roman"/>
          <w:b/>
          <w:color w:val="auto"/>
          <w:sz w:val="22"/>
          <w:szCs w:val="22"/>
          <w:lang w:eastAsia="en-US"/>
        </w:rPr>
        <w:t>A</w:t>
      </w:r>
      <w:r w:rsidR="006A7637" w:rsidRPr="002A3F2D">
        <w:rPr>
          <w:rFonts w:eastAsia="Times New Roman"/>
          <w:b/>
          <w:color w:val="auto"/>
          <w:sz w:val="22"/>
          <w:szCs w:val="22"/>
          <w:lang w:eastAsia="en-US"/>
        </w:rPr>
        <w:t>k u vás niekedy vznikla meningitída po užití lamotrigínu</w:t>
      </w:r>
      <w:r w:rsidR="006A7637" w:rsidRPr="002A3F2D">
        <w:rPr>
          <w:rFonts w:eastAsia="Times New Roman"/>
          <w:bCs/>
          <w:color w:val="auto"/>
          <w:sz w:val="22"/>
          <w:szCs w:val="22"/>
          <w:lang w:eastAsia="en-US"/>
        </w:rPr>
        <w:t xml:space="preserve"> </w:t>
      </w:r>
      <w:r w:rsidR="006A7637" w:rsidRPr="002A3F2D">
        <w:rPr>
          <w:rFonts w:eastAsia="Times New Roman"/>
          <w:bCs/>
          <w:i/>
          <w:iCs/>
          <w:color w:val="auto"/>
          <w:sz w:val="22"/>
          <w:szCs w:val="22"/>
          <w:lang w:eastAsia="en-US"/>
        </w:rPr>
        <w:t>(prečítajte si opis týchto príznakov v časti 4 tejto písomnej informácie: Zriedkavé vedľajšie účinky)</w:t>
      </w:r>
      <w:r w:rsidRPr="002A3F2D">
        <w:rPr>
          <w:rFonts w:eastAsia="Times New Roman"/>
          <w:bCs/>
          <w:i/>
          <w:iCs/>
          <w:color w:val="auto"/>
          <w:sz w:val="22"/>
          <w:szCs w:val="22"/>
          <w:lang w:eastAsia="en-US"/>
        </w:rPr>
        <w:t>.</w:t>
      </w:r>
    </w:p>
    <w:p w14:paraId="71FAE24C" w14:textId="77777777" w:rsidR="006A7637" w:rsidRPr="002A3F2D" w:rsidRDefault="00253279" w:rsidP="00BD5EBF">
      <w:pPr>
        <w:numPr>
          <w:ilvl w:val="0"/>
          <w:numId w:val="24"/>
        </w:numPr>
        <w:autoSpaceDE/>
        <w:autoSpaceDN/>
        <w:adjustRightInd/>
        <w:spacing w:before="0"/>
        <w:rPr>
          <w:rFonts w:eastAsia="Times New Roman"/>
          <w:color w:val="auto"/>
          <w:sz w:val="22"/>
          <w:szCs w:val="22"/>
          <w:lang w:eastAsia="en-US"/>
        </w:rPr>
      </w:pPr>
      <w:r w:rsidRPr="002A3F2D">
        <w:rPr>
          <w:rFonts w:eastAsia="Times New Roman"/>
          <w:b/>
          <w:color w:val="auto"/>
          <w:sz w:val="22"/>
          <w:szCs w:val="22"/>
          <w:lang w:eastAsia="en-US"/>
        </w:rPr>
        <w:t>A</w:t>
      </w:r>
      <w:r w:rsidR="006A7637" w:rsidRPr="002A3F2D">
        <w:rPr>
          <w:rFonts w:eastAsia="Times New Roman"/>
          <w:b/>
          <w:color w:val="auto"/>
          <w:sz w:val="22"/>
          <w:szCs w:val="22"/>
          <w:lang w:eastAsia="en-US"/>
        </w:rPr>
        <w:t>k už užívate liek, ktorý obsahuje lamotrigín</w:t>
      </w:r>
      <w:r w:rsidR="006A7637" w:rsidRPr="002A3F2D">
        <w:rPr>
          <w:rFonts w:eastAsia="Times New Roman"/>
          <w:color w:val="auto"/>
          <w:sz w:val="22"/>
          <w:szCs w:val="22"/>
          <w:lang w:eastAsia="en-US"/>
        </w:rPr>
        <w:t>.</w:t>
      </w:r>
    </w:p>
    <w:p w14:paraId="40C85FC4"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p>
    <w:p w14:paraId="620EBA3E" w14:textId="77777777" w:rsidR="006A7637" w:rsidRPr="002A3F2D" w:rsidRDefault="006A7637" w:rsidP="00ED1F98">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Ak sa vás niektoré z tohoto týka:</w:t>
      </w:r>
    </w:p>
    <w:p w14:paraId="6A0BC6C5"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ktorý sa môže rozhodnúť, že zníži dávku alebo že </w:t>
      </w:r>
      <w:r w:rsidR="00F7106A" w:rsidRPr="00ED1F98">
        <w:rPr>
          <w:rFonts w:eastAsia="Times New Roman"/>
          <w:color w:val="auto"/>
          <w:sz w:val="22"/>
          <w:szCs w:val="22"/>
          <w:lang w:eastAsia="en-US"/>
        </w:rPr>
        <w:t>Lamotrigine Farmax</w:t>
      </w:r>
      <w:r w:rsidRPr="00ED1F98">
        <w:rPr>
          <w:rFonts w:eastAsia="Times New Roman"/>
          <w:color w:val="auto"/>
          <w:sz w:val="22"/>
          <w:szCs w:val="22"/>
          <w:lang w:eastAsia="en-US"/>
        </w:rPr>
        <w:t xml:space="preserve"> pre vás nie je vhodný.</w:t>
      </w:r>
    </w:p>
    <w:p w14:paraId="60D56322" w14:textId="77777777" w:rsidR="006A7637" w:rsidRPr="00ED1F98" w:rsidRDefault="006A7637" w:rsidP="00ED1F98">
      <w:pPr>
        <w:numPr>
          <w:ilvl w:val="12"/>
          <w:numId w:val="0"/>
        </w:numPr>
        <w:autoSpaceDE/>
        <w:autoSpaceDN/>
        <w:adjustRightInd/>
        <w:spacing w:before="0"/>
        <w:rPr>
          <w:rFonts w:eastAsia="Times New Roman"/>
          <w:noProof/>
          <w:color w:val="auto"/>
          <w:sz w:val="22"/>
          <w:szCs w:val="22"/>
          <w:lang w:eastAsia="en-US"/>
        </w:rPr>
      </w:pPr>
    </w:p>
    <w:p w14:paraId="7548FAF2" w14:textId="77777777" w:rsidR="006A7637" w:rsidRPr="002A3F2D" w:rsidRDefault="006A7637" w:rsidP="00ED1F98">
      <w:pPr>
        <w:tabs>
          <w:tab w:val="left" w:pos="567"/>
        </w:tabs>
        <w:autoSpaceDE/>
        <w:autoSpaceDN/>
        <w:adjustRightInd/>
        <w:spacing w:before="0"/>
        <w:rPr>
          <w:rFonts w:eastAsia="Times New Roman"/>
          <w:b/>
          <w:bCs/>
          <w:color w:val="auto"/>
          <w:sz w:val="22"/>
          <w:szCs w:val="22"/>
          <w:lang w:eastAsia="en-US"/>
        </w:rPr>
      </w:pPr>
      <w:r w:rsidRPr="002A3F2D">
        <w:rPr>
          <w:rFonts w:eastAsia="Times New Roman"/>
          <w:b/>
          <w:bCs/>
          <w:color w:val="auto"/>
          <w:sz w:val="22"/>
          <w:szCs w:val="22"/>
          <w:lang w:eastAsia="en-US"/>
        </w:rPr>
        <w:t xml:space="preserve">Dôležité informácie o </w:t>
      </w:r>
      <w:r w:rsidR="00253279" w:rsidRPr="002A3F2D">
        <w:rPr>
          <w:rFonts w:eastAsia="Times New Roman"/>
          <w:b/>
          <w:bCs/>
          <w:color w:val="auto"/>
          <w:sz w:val="22"/>
          <w:szCs w:val="22"/>
          <w:lang w:eastAsia="en-US"/>
        </w:rPr>
        <w:t xml:space="preserve">reakciách </w:t>
      </w:r>
      <w:r w:rsidRPr="002A3F2D">
        <w:rPr>
          <w:rFonts w:eastAsia="Times New Roman"/>
          <w:b/>
          <w:bCs/>
          <w:color w:val="auto"/>
          <w:sz w:val="22"/>
          <w:szCs w:val="22"/>
          <w:lang w:eastAsia="en-US"/>
        </w:rPr>
        <w:t xml:space="preserve">potenciálne </w:t>
      </w:r>
      <w:r w:rsidR="00253279" w:rsidRPr="002A3F2D">
        <w:rPr>
          <w:rFonts w:eastAsia="Times New Roman"/>
          <w:b/>
          <w:bCs/>
          <w:color w:val="auto"/>
          <w:sz w:val="22"/>
          <w:szCs w:val="22"/>
          <w:lang w:eastAsia="en-US"/>
        </w:rPr>
        <w:t xml:space="preserve">ohrozujúcich </w:t>
      </w:r>
      <w:r w:rsidRPr="002A3F2D">
        <w:rPr>
          <w:rFonts w:eastAsia="Times New Roman"/>
          <w:b/>
          <w:bCs/>
          <w:color w:val="auto"/>
          <w:sz w:val="22"/>
          <w:szCs w:val="22"/>
          <w:lang w:eastAsia="en-US"/>
        </w:rPr>
        <w:t xml:space="preserve">život </w:t>
      </w:r>
    </w:p>
    <w:p w14:paraId="0BD00FD3" w14:textId="77777777" w:rsidR="00BA6044"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U malého počtu ľudí užívajúcich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sa vyskytuje alergická reakcia alebo potenciálne život ohrozujúca kožná reakcia, ktorá môže prejsť do vážnejších problémov v prípade, keď sa nelieči. </w:t>
      </w:r>
    </w:p>
    <w:p w14:paraId="47FBD982"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Je potrebné, aby ste poznali príznaky, na ktoré si počas užívania </w:t>
      </w:r>
      <w:r w:rsidRPr="002A3F2D">
        <w:rPr>
          <w:rFonts w:eastAsia="Times New Roman"/>
          <w:noProof/>
          <w:color w:val="auto"/>
          <w:sz w:val="22"/>
          <w:szCs w:val="22"/>
          <w:lang w:eastAsia="en-US"/>
        </w:rPr>
        <w:t>Lamotriginu Farmax</w:t>
      </w:r>
      <w:r w:rsidRPr="002A3F2D">
        <w:rPr>
          <w:rFonts w:eastAsia="Times New Roman"/>
          <w:color w:val="auto"/>
          <w:sz w:val="22"/>
          <w:szCs w:val="22"/>
          <w:lang w:eastAsia="en-US"/>
        </w:rPr>
        <w:t xml:space="preserve"> musíte dávať pozor.</w:t>
      </w:r>
    </w:p>
    <w:p w14:paraId="23D4317C" w14:textId="77777777" w:rsidR="006A7637" w:rsidRPr="002A3F2D" w:rsidRDefault="006A7637">
      <w:pPr>
        <w:tabs>
          <w:tab w:val="left" w:pos="567"/>
        </w:tabs>
        <w:autoSpaceDE/>
        <w:autoSpaceDN/>
        <w:adjustRightInd/>
        <w:spacing w:before="0"/>
        <w:ind w:left="567" w:hanging="567"/>
        <w:rPr>
          <w:rFonts w:eastAsia="Times New Roman"/>
          <w:bCs/>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 xml:space="preserve">Prečítajte si popis týchto príznakov v časti 4 tejto písomnej informácie </w:t>
      </w:r>
      <w:r w:rsidRPr="00ED1F98">
        <w:rPr>
          <w:rFonts w:eastAsia="Times New Roman"/>
          <w:bCs/>
          <w:color w:val="auto"/>
          <w:sz w:val="22"/>
          <w:szCs w:val="22"/>
          <w:lang w:eastAsia="en-US"/>
        </w:rPr>
        <w:t xml:space="preserve">pod </w:t>
      </w:r>
      <w:r w:rsidRPr="00ED1F98">
        <w:rPr>
          <w:rFonts w:eastAsia="Times New Roman"/>
          <w:bCs/>
          <w:i/>
          <w:iCs/>
          <w:color w:val="auto"/>
          <w:sz w:val="22"/>
          <w:szCs w:val="22"/>
          <w:lang w:eastAsia="en-US"/>
        </w:rPr>
        <w:t>„</w:t>
      </w:r>
      <w:r w:rsidR="00253279" w:rsidRPr="00ED1F98">
        <w:rPr>
          <w:rFonts w:eastAsia="Times New Roman"/>
          <w:bCs/>
          <w:i/>
          <w:iCs/>
          <w:color w:val="auto"/>
          <w:sz w:val="22"/>
          <w:szCs w:val="22"/>
          <w:lang w:eastAsia="en-US"/>
        </w:rPr>
        <w:t>Reakcie p</w:t>
      </w:r>
      <w:r w:rsidRPr="00ED1F98">
        <w:rPr>
          <w:rFonts w:eastAsia="Times New Roman"/>
          <w:bCs/>
          <w:i/>
          <w:iCs/>
          <w:color w:val="auto"/>
          <w:sz w:val="22"/>
          <w:szCs w:val="22"/>
          <w:lang w:eastAsia="en-US"/>
        </w:rPr>
        <w:t xml:space="preserve">otenciálne </w:t>
      </w:r>
      <w:r w:rsidR="00253279" w:rsidRPr="00ED1F98">
        <w:rPr>
          <w:rFonts w:eastAsia="Times New Roman"/>
          <w:bCs/>
          <w:i/>
          <w:iCs/>
          <w:color w:val="auto"/>
          <w:sz w:val="22"/>
          <w:szCs w:val="22"/>
          <w:lang w:eastAsia="en-US"/>
        </w:rPr>
        <w:t xml:space="preserve">ohrozujúce </w:t>
      </w:r>
      <w:r w:rsidRPr="00ED1F98">
        <w:rPr>
          <w:rFonts w:eastAsia="Times New Roman"/>
          <w:bCs/>
          <w:i/>
          <w:iCs/>
          <w:color w:val="auto"/>
          <w:sz w:val="22"/>
          <w:szCs w:val="22"/>
          <w:lang w:eastAsia="en-US"/>
        </w:rPr>
        <w:t>život: okamžite vyhľadajte lekársku pomoc“</w:t>
      </w:r>
      <w:r w:rsidRPr="002A3F2D">
        <w:rPr>
          <w:rFonts w:eastAsia="Times New Roman"/>
          <w:bCs/>
          <w:color w:val="auto"/>
          <w:sz w:val="22"/>
          <w:szCs w:val="22"/>
          <w:lang w:eastAsia="en-US"/>
        </w:rPr>
        <w:t>.</w:t>
      </w:r>
    </w:p>
    <w:p w14:paraId="1E7B330C" w14:textId="77777777" w:rsidR="0049462A" w:rsidRPr="00032608" w:rsidRDefault="0049462A">
      <w:pPr>
        <w:spacing w:before="0"/>
        <w:rPr>
          <w:sz w:val="22"/>
          <w:szCs w:val="22"/>
        </w:rPr>
      </w:pPr>
    </w:p>
    <w:p w14:paraId="77621465" w14:textId="77777777" w:rsidR="006A7637" w:rsidRPr="002A3F2D" w:rsidRDefault="006A7637">
      <w:pPr>
        <w:keepNext/>
        <w:tabs>
          <w:tab w:val="left" w:pos="567"/>
        </w:tabs>
        <w:autoSpaceDE/>
        <w:autoSpaceDN/>
        <w:adjustRightInd/>
        <w:spacing w:before="0"/>
        <w:ind w:left="567" w:hanging="567"/>
        <w:rPr>
          <w:rFonts w:eastAsia="Times New Roman"/>
          <w:b/>
          <w:color w:val="auto"/>
          <w:sz w:val="22"/>
          <w:szCs w:val="22"/>
          <w:lang w:eastAsia="en-US"/>
        </w:rPr>
      </w:pPr>
      <w:r w:rsidRPr="002A3F2D">
        <w:rPr>
          <w:rFonts w:eastAsia="Times New Roman"/>
          <w:b/>
          <w:color w:val="auto"/>
          <w:sz w:val="22"/>
          <w:szCs w:val="22"/>
          <w:lang w:eastAsia="en-US"/>
        </w:rPr>
        <w:t>Myšlienky na sebapoškodenie alebo na samovraždu</w:t>
      </w:r>
    </w:p>
    <w:p w14:paraId="08B55A02"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Antiepileptiká sa používajú na liečbu niekoľkých ochorení, vrátane epilepsie a bipolárnej poruchy. Ľudia s bipolárnou poruchou niekedy môžu mať myšlienky na sebapoškodenie alebo na spáchanie samovraždy. Ak máte bipolárnu poruchu, výskyt takýchto myšlienok môže byť u vás pravdepodobnejší:</w:t>
      </w:r>
    </w:p>
    <w:p w14:paraId="304AC72F" w14:textId="77777777" w:rsidR="006A7637" w:rsidRPr="002A3F2D" w:rsidRDefault="006A7637" w:rsidP="002A3F2D">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keď liečbu začínate prvýkrát</w:t>
      </w:r>
    </w:p>
    <w:p w14:paraId="3FC8225A" w14:textId="77777777" w:rsidR="006A7637" w:rsidRPr="002A3F2D" w:rsidRDefault="006A7637" w:rsidP="002A3F2D">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keď ste v minulosti mysleli na sebapoškodenie alebo na samovraždu</w:t>
      </w:r>
    </w:p>
    <w:p w14:paraId="7BDAAD16" w14:textId="77777777" w:rsidR="006A7637" w:rsidRPr="002A3F2D" w:rsidRDefault="006A7637" w:rsidP="002A3F2D">
      <w:pPr>
        <w:keepNext/>
        <w:numPr>
          <w:ilvl w:val="0"/>
          <w:numId w:val="9"/>
        </w:numPr>
        <w:tabs>
          <w:tab w:val="clear" w:pos="720"/>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keď máte menej ako 25 rokov.</w:t>
      </w:r>
    </w:p>
    <w:p w14:paraId="0F2F0F65" w14:textId="77777777" w:rsidR="00253279" w:rsidRPr="002A3F2D" w:rsidRDefault="00253279" w:rsidP="00ED1F98">
      <w:pPr>
        <w:tabs>
          <w:tab w:val="left" w:pos="720"/>
        </w:tabs>
        <w:autoSpaceDE/>
        <w:autoSpaceDN/>
        <w:adjustRightInd/>
        <w:spacing w:before="0"/>
        <w:rPr>
          <w:rFonts w:eastAsia="Times New Roman"/>
          <w:color w:val="auto"/>
          <w:sz w:val="22"/>
          <w:szCs w:val="22"/>
          <w:lang w:eastAsia="en-US"/>
        </w:rPr>
      </w:pPr>
    </w:p>
    <w:p w14:paraId="1B6E4679" w14:textId="77777777" w:rsidR="006A7637" w:rsidRPr="002A3F2D" w:rsidRDefault="006A7637" w:rsidP="00ED1F98">
      <w:pPr>
        <w:tabs>
          <w:tab w:val="left" w:pos="720"/>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Ak máte tiesnivé myšlienky alebo tiesnivé pocity alebo ak počas užívania Lamotriginu Farmax zistíte, že sa cítite horšie alebo že máte nové príznaky:</w:t>
      </w:r>
    </w:p>
    <w:p w14:paraId="70924CF2" w14:textId="77777777" w:rsidR="006A7637" w:rsidRPr="00ED1F98" w:rsidRDefault="006A7637" w:rsidP="00ED1F98">
      <w:pPr>
        <w:tabs>
          <w:tab w:val="left" w:pos="720"/>
        </w:tabs>
        <w:autoSpaceDE/>
        <w:autoSpaceDN/>
        <w:adjustRightInd/>
        <w:spacing w:before="0"/>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Čo najskôr navštívte lekára alebo vyhľadajte pomoc v najbližšej nemocnici.</w:t>
      </w:r>
    </w:p>
    <w:p w14:paraId="379EDA93" w14:textId="77777777" w:rsidR="006A7637" w:rsidRPr="00ED1F98" w:rsidRDefault="006A7637" w:rsidP="00ED1F98">
      <w:pPr>
        <w:numPr>
          <w:ilvl w:val="12"/>
          <w:numId w:val="0"/>
        </w:numPr>
        <w:autoSpaceDE/>
        <w:autoSpaceDN/>
        <w:adjustRightInd/>
        <w:spacing w:before="0"/>
        <w:rPr>
          <w:rFonts w:eastAsia="Times New Roman"/>
          <w:bCs/>
          <w:noProof/>
          <w:color w:val="auto"/>
          <w:sz w:val="22"/>
          <w:szCs w:val="22"/>
          <w:lang w:eastAsia="en-US"/>
        </w:rPr>
      </w:pPr>
      <w:r w:rsidRPr="00ED1F98">
        <w:rPr>
          <w:rFonts w:eastAsia="Times New Roman"/>
          <w:bCs/>
          <w:noProof/>
          <w:color w:val="auto"/>
          <w:sz w:val="22"/>
          <w:szCs w:val="22"/>
          <w:lang w:eastAsia="en-US"/>
        </w:rPr>
        <w:t xml:space="preserve">Malý počet ľudí liečených antiepileptikami ako je </w:t>
      </w:r>
      <w:r w:rsidR="00F7106A" w:rsidRPr="00ED1F98">
        <w:rPr>
          <w:rFonts w:eastAsia="Times New Roman"/>
          <w:bCs/>
          <w:noProof/>
          <w:color w:val="auto"/>
          <w:sz w:val="22"/>
          <w:szCs w:val="22"/>
          <w:lang w:eastAsia="en-US"/>
        </w:rPr>
        <w:t>Lamotrigine Farmax</w:t>
      </w:r>
      <w:r w:rsidRPr="00ED1F98">
        <w:rPr>
          <w:rFonts w:eastAsia="Times New Roman"/>
          <w:bCs/>
          <w:noProof/>
          <w:color w:val="auto"/>
          <w:sz w:val="22"/>
          <w:szCs w:val="22"/>
          <w:lang w:eastAsia="en-US"/>
        </w:rPr>
        <w:t xml:space="preserve"> mal taktiež myšlienky na sebapoškodenie alebo na samovraždu. Ak budete mať kedykoľvek takéto myšlienky, ihneď sa obráťte na svojho lekára.</w:t>
      </w:r>
    </w:p>
    <w:p w14:paraId="6433FA37" w14:textId="77777777" w:rsidR="006A7637" w:rsidRPr="00ED1F98" w:rsidRDefault="006A7637">
      <w:pPr>
        <w:numPr>
          <w:ilvl w:val="12"/>
          <w:numId w:val="0"/>
        </w:numPr>
        <w:autoSpaceDE/>
        <w:autoSpaceDN/>
        <w:adjustRightInd/>
        <w:spacing w:before="0"/>
        <w:rPr>
          <w:rFonts w:eastAsia="Times New Roman"/>
          <w:bCs/>
          <w:noProof/>
          <w:color w:val="auto"/>
          <w:sz w:val="22"/>
          <w:szCs w:val="22"/>
          <w:lang w:eastAsia="en-US"/>
        </w:rPr>
      </w:pPr>
    </w:p>
    <w:p w14:paraId="3912EE64" w14:textId="77777777" w:rsidR="006A7637" w:rsidRPr="002A3F2D" w:rsidRDefault="006A7637">
      <w:pPr>
        <w:keepNext/>
        <w:keepLines/>
        <w:numPr>
          <w:ilvl w:val="12"/>
          <w:numId w:val="0"/>
        </w:numPr>
        <w:autoSpaceDE/>
        <w:autoSpaceDN/>
        <w:adjustRightInd/>
        <w:spacing w:before="0"/>
        <w:rPr>
          <w:rFonts w:eastAsia="Times New Roman"/>
          <w:b/>
          <w:noProof/>
          <w:color w:val="auto"/>
          <w:sz w:val="22"/>
          <w:szCs w:val="22"/>
          <w:lang w:eastAsia="en-US"/>
        </w:rPr>
      </w:pPr>
      <w:r w:rsidRPr="00ED1F98">
        <w:rPr>
          <w:rFonts w:eastAsia="Times New Roman"/>
          <w:b/>
          <w:noProof/>
          <w:color w:val="auto"/>
          <w:sz w:val="22"/>
          <w:szCs w:val="22"/>
          <w:lang w:eastAsia="en-US"/>
        </w:rPr>
        <w:lastRenderedPageBreak/>
        <w:t xml:space="preserve">Ak užívate </w:t>
      </w:r>
      <w:r w:rsidR="00F7106A" w:rsidRPr="002A3F2D">
        <w:rPr>
          <w:rFonts w:eastAsia="Times New Roman"/>
          <w:b/>
          <w:noProof/>
          <w:color w:val="auto"/>
          <w:sz w:val="22"/>
          <w:szCs w:val="22"/>
          <w:lang w:eastAsia="en-US"/>
        </w:rPr>
        <w:t>Lamotrigine Farmax</w:t>
      </w:r>
      <w:r w:rsidRPr="002A3F2D">
        <w:rPr>
          <w:rFonts w:eastAsia="Times New Roman"/>
          <w:b/>
          <w:noProof/>
          <w:color w:val="auto"/>
          <w:sz w:val="22"/>
          <w:szCs w:val="22"/>
          <w:lang w:eastAsia="en-US"/>
        </w:rPr>
        <w:t xml:space="preserve"> na epilepsiu</w:t>
      </w:r>
    </w:p>
    <w:p w14:paraId="26504713" w14:textId="77777777" w:rsidR="006A7637" w:rsidRPr="002A3F2D" w:rsidRDefault="006A7637">
      <w:pPr>
        <w:keepNext/>
        <w:keepLines/>
        <w:numPr>
          <w:ilvl w:val="12"/>
          <w:numId w:val="0"/>
        </w:numPr>
        <w:autoSpaceDE/>
        <w:autoSpaceDN/>
        <w:adjustRightInd/>
        <w:spacing w:before="0"/>
        <w:rPr>
          <w:rFonts w:eastAsia="Times New Roman"/>
          <w:noProof/>
          <w:color w:val="auto"/>
          <w:sz w:val="22"/>
          <w:szCs w:val="22"/>
          <w:lang w:eastAsia="en-US"/>
        </w:rPr>
      </w:pPr>
      <w:r w:rsidRPr="002A3F2D">
        <w:rPr>
          <w:rFonts w:eastAsia="Times New Roman"/>
          <w:noProof/>
          <w:color w:val="auto"/>
          <w:sz w:val="22"/>
          <w:szCs w:val="22"/>
          <w:lang w:eastAsia="en-US"/>
        </w:rPr>
        <w:t xml:space="preserve">Záchvaty spojené s niektorými typmi epilepsie sa počas užívania </w:t>
      </w:r>
      <w:r w:rsidR="00501B1E" w:rsidRPr="002A3F2D">
        <w:rPr>
          <w:rFonts w:eastAsia="Times New Roman"/>
          <w:noProof/>
          <w:color w:val="auto"/>
          <w:sz w:val="22"/>
          <w:szCs w:val="22"/>
          <w:lang w:eastAsia="en-US"/>
        </w:rPr>
        <w:t>Lamotriginu Farmax</w:t>
      </w:r>
      <w:r w:rsidRPr="002A3F2D">
        <w:rPr>
          <w:rFonts w:eastAsia="Times New Roman"/>
          <w:noProof/>
          <w:color w:val="auto"/>
          <w:sz w:val="22"/>
          <w:szCs w:val="22"/>
          <w:lang w:eastAsia="en-US"/>
        </w:rPr>
        <w:t xml:space="preserve"> občas môžu zhoršiť alebo sa vyskytovať častejšie. Niektorí pacienti môžu mať silné záchvaty, ktoré môžu spôsobiť vážne zdravotné problémy. Ak sa počas liečby Lamotriginom Farmax vaše záchvaty vyskytujú častejšie alebo ak prekonáte ťažký záchvat:</w:t>
      </w:r>
    </w:p>
    <w:p w14:paraId="70C36816" w14:textId="77777777" w:rsidR="006A7637" w:rsidRPr="00ED1F98" w:rsidRDefault="006A7637">
      <w:pPr>
        <w:keepNext/>
        <w:keepLines/>
        <w:numPr>
          <w:ilvl w:val="12"/>
          <w:numId w:val="0"/>
        </w:numPr>
        <w:autoSpaceDE/>
        <w:autoSpaceDN/>
        <w:adjustRightInd/>
        <w:spacing w:before="0"/>
        <w:rPr>
          <w:rFonts w:eastAsia="Times New Roman"/>
          <w:noProof/>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Čo najskôr navštívte lekára</w:t>
      </w:r>
      <w:r w:rsidRPr="00ED1F98">
        <w:rPr>
          <w:rFonts w:eastAsia="Times New Roman"/>
          <w:color w:val="auto"/>
          <w:sz w:val="22"/>
          <w:szCs w:val="22"/>
          <w:lang w:eastAsia="en-US"/>
        </w:rPr>
        <w:t>.</w:t>
      </w:r>
    </w:p>
    <w:p w14:paraId="137CF913" w14:textId="77777777" w:rsidR="006A7637" w:rsidRPr="00ED1F98" w:rsidRDefault="006A7637">
      <w:pPr>
        <w:numPr>
          <w:ilvl w:val="12"/>
          <w:numId w:val="0"/>
        </w:numPr>
        <w:autoSpaceDE/>
        <w:autoSpaceDN/>
        <w:adjustRightInd/>
        <w:spacing w:before="0"/>
        <w:rPr>
          <w:rFonts w:eastAsia="Times New Roman"/>
          <w:noProof/>
          <w:color w:val="auto"/>
          <w:sz w:val="22"/>
          <w:szCs w:val="22"/>
          <w:lang w:eastAsia="en-US"/>
        </w:rPr>
      </w:pPr>
    </w:p>
    <w:p w14:paraId="3C6C02BA" w14:textId="77777777" w:rsidR="00501B1E" w:rsidRPr="002A3F2D" w:rsidRDefault="00501B1E">
      <w:pPr>
        <w:tabs>
          <w:tab w:val="left" w:pos="567"/>
        </w:tabs>
        <w:autoSpaceDE/>
        <w:autoSpaceDN/>
        <w:adjustRightInd/>
        <w:spacing w:before="0"/>
        <w:rPr>
          <w:rFonts w:eastAsia="Times New Roman"/>
          <w:b/>
          <w:noProof/>
          <w:color w:val="auto"/>
          <w:sz w:val="22"/>
          <w:szCs w:val="22"/>
          <w:lang w:eastAsia="en-US"/>
        </w:rPr>
      </w:pPr>
      <w:r w:rsidRPr="00ED1F98">
        <w:rPr>
          <w:rFonts w:eastAsia="Times New Roman"/>
          <w:b/>
          <w:noProof/>
          <w:color w:val="auto"/>
          <w:sz w:val="22"/>
          <w:szCs w:val="22"/>
          <w:lang w:eastAsia="en-US"/>
        </w:rPr>
        <w:t>Deti a dospievajúci</w:t>
      </w:r>
    </w:p>
    <w:p w14:paraId="16B17596" w14:textId="77777777" w:rsidR="006A7637" w:rsidRPr="002A3F2D" w:rsidRDefault="00501B1E">
      <w:pPr>
        <w:tabs>
          <w:tab w:val="left" w:pos="567"/>
        </w:tabs>
        <w:autoSpaceDE/>
        <w:autoSpaceDN/>
        <w:adjustRightInd/>
        <w:spacing w:before="0"/>
        <w:rPr>
          <w:rFonts w:eastAsia="Times New Roman"/>
          <w:color w:val="auto"/>
          <w:sz w:val="22"/>
          <w:szCs w:val="22"/>
          <w:lang w:eastAsia="en-US"/>
        </w:rPr>
      </w:pPr>
      <w:r w:rsidRPr="002A3F2D">
        <w:rPr>
          <w:rFonts w:eastAsia="Times New Roman"/>
          <w:b/>
          <w:noProof/>
          <w:color w:val="auto"/>
          <w:sz w:val="22"/>
          <w:szCs w:val="22"/>
          <w:lang w:eastAsia="en-US"/>
        </w:rPr>
        <w:t>Lamotrigin</w:t>
      </w:r>
      <w:r w:rsidR="00237793" w:rsidRPr="002A3F2D">
        <w:rPr>
          <w:rFonts w:eastAsia="Times New Roman"/>
          <w:b/>
          <w:noProof/>
          <w:color w:val="auto"/>
          <w:sz w:val="22"/>
          <w:szCs w:val="22"/>
          <w:lang w:eastAsia="en-US"/>
        </w:rPr>
        <w:t>e</w:t>
      </w:r>
      <w:r w:rsidRPr="002A3F2D">
        <w:rPr>
          <w:rFonts w:eastAsia="Times New Roman"/>
          <w:b/>
          <w:noProof/>
          <w:color w:val="auto"/>
          <w:sz w:val="22"/>
          <w:szCs w:val="22"/>
          <w:lang w:eastAsia="en-US"/>
        </w:rPr>
        <w:t xml:space="preserve"> </w:t>
      </w:r>
      <w:r w:rsidR="00407E82" w:rsidRPr="002A3F2D">
        <w:rPr>
          <w:rFonts w:eastAsia="Times New Roman"/>
          <w:b/>
          <w:noProof/>
          <w:color w:val="auto"/>
          <w:sz w:val="22"/>
          <w:szCs w:val="22"/>
          <w:lang w:eastAsia="en-US"/>
        </w:rPr>
        <w:t xml:space="preserve">Farmax </w:t>
      </w:r>
      <w:r w:rsidR="006A7637" w:rsidRPr="002A3F2D">
        <w:rPr>
          <w:rFonts w:eastAsia="Times New Roman"/>
          <w:b/>
          <w:color w:val="auto"/>
          <w:sz w:val="22"/>
          <w:szCs w:val="22"/>
          <w:lang w:eastAsia="en-US"/>
        </w:rPr>
        <w:t>sa nesmie predpísať na liečbu bipolárnej poruchy ľuďom mladším ako 18 rokov</w:t>
      </w:r>
      <w:r w:rsidR="006A7637" w:rsidRPr="002A3F2D">
        <w:rPr>
          <w:rFonts w:eastAsia="Times New Roman"/>
          <w:color w:val="auto"/>
          <w:sz w:val="22"/>
          <w:szCs w:val="22"/>
          <w:lang w:eastAsia="en-US"/>
        </w:rPr>
        <w:t>. Lieky na liečbu depresie a iných problémov duševného zdravia zvyšujú riziko samovražedných myšlienok a samovražedného správania u detí a dospievajúcich mladších ako 18 rokov.</w:t>
      </w:r>
    </w:p>
    <w:p w14:paraId="30F8B111" w14:textId="77777777" w:rsidR="00833CC4" w:rsidRPr="002A3F2D" w:rsidRDefault="00833CC4">
      <w:pPr>
        <w:tabs>
          <w:tab w:val="left" w:pos="567"/>
        </w:tabs>
        <w:autoSpaceDE/>
        <w:autoSpaceDN/>
        <w:adjustRightInd/>
        <w:spacing w:before="0"/>
        <w:rPr>
          <w:rFonts w:eastAsia="Times New Roman"/>
          <w:color w:val="auto"/>
          <w:sz w:val="22"/>
          <w:szCs w:val="22"/>
          <w:lang w:eastAsia="en-US"/>
        </w:rPr>
      </w:pPr>
    </w:p>
    <w:p w14:paraId="56220989" w14:textId="77777777" w:rsidR="006C0554" w:rsidRPr="002A3F2D" w:rsidRDefault="006C0554">
      <w:pPr>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Brugada syndróm</w:t>
      </w:r>
    </w:p>
    <w:p w14:paraId="72D49FDD" w14:textId="77777777" w:rsidR="006C0554" w:rsidRPr="002A3F2D" w:rsidRDefault="006C0554">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Brugada syndróm (známy aj ako syndróm Brugadovcov či Brugadov syndróm) je genetické ochorenie, ktoré má za následok neobvyklú elektrickú aktivitu v srdci. Lamotrigín môže vyvolať zmeny na elektrokardiograme (EKG, elektrický záznam činnosti srdca), ktoré môžu viesť k poruchám srdcového rytmu (arytmiám). Ak máte toto ochorenie, povedzte to svojmu lekárovi.</w:t>
      </w:r>
    </w:p>
    <w:p w14:paraId="6205CBFB" w14:textId="77777777" w:rsidR="006C0554" w:rsidRPr="002A3F2D" w:rsidRDefault="006C0554">
      <w:pPr>
        <w:tabs>
          <w:tab w:val="left" w:pos="567"/>
        </w:tabs>
        <w:autoSpaceDE/>
        <w:autoSpaceDN/>
        <w:adjustRightInd/>
        <w:spacing w:before="0"/>
        <w:rPr>
          <w:rFonts w:eastAsia="Times New Roman"/>
          <w:color w:val="auto"/>
          <w:sz w:val="22"/>
          <w:szCs w:val="22"/>
          <w:lang w:eastAsia="en-US"/>
        </w:rPr>
      </w:pPr>
    </w:p>
    <w:p w14:paraId="136F4F34" w14:textId="77777777" w:rsidR="006C0554" w:rsidRPr="002A3F2D" w:rsidRDefault="006C0554">
      <w:pPr>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Hemofagocytová lymfohistiocytóza (z anglického haemophagocytic lymphohistiocytosis, HLH)</w:t>
      </w:r>
    </w:p>
    <w:p w14:paraId="303E2A66" w14:textId="77777777" w:rsidR="006C0554" w:rsidRPr="002A3F2D" w:rsidRDefault="006C0554">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U pacientov, ktorí užívali lamotrigín,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stavy zmätenosti, poruchy funkcie mozgu).</w:t>
      </w:r>
    </w:p>
    <w:p w14:paraId="7F62A2EF" w14:textId="77777777" w:rsidR="005B783F" w:rsidRPr="00032608" w:rsidRDefault="005B783F">
      <w:pPr>
        <w:pStyle w:val="Default"/>
        <w:rPr>
          <w:b/>
          <w:bCs/>
          <w:sz w:val="22"/>
          <w:szCs w:val="22"/>
        </w:rPr>
      </w:pPr>
    </w:p>
    <w:p w14:paraId="0611B957" w14:textId="77777777" w:rsidR="005B783F" w:rsidRPr="00032608" w:rsidRDefault="005B783F">
      <w:pPr>
        <w:pStyle w:val="Default"/>
        <w:rPr>
          <w:sz w:val="22"/>
          <w:szCs w:val="22"/>
        </w:rPr>
      </w:pPr>
      <w:r w:rsidRPr="00032608">
        <w:rPr>
          <w:b/>
          <w:sz w:val="22"/>
          <w:szCs w:val="22"/>
        </w:rPr>
        <w:t xml:space="preserve">Iné lieky a </w:t>
      </w:r>
      <w:r w:rsidR="00F7106A" w:rsidRPr="00032608">
        <w:rPr>
          <w:b/>
          <w:sz w:val="22"/>
          <w:szCs w:val="22"/>
        </w:rPr>
        <w:t>Lamotrigine Farmax</w:t>
      </w:r>
    </w:p>
    <w:p w14:paraId="710004A9"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b/>
          <w:color w:val="auto"/>
          <w:sz w:val="22"/>
          <w:szCs w:val="22"/>
          <w:lang w:eastAsia="en-US"/>
        </w:rPr>
        <w:t>Ak teraz užívate, alebo ste v poslednom čase užívali, či práve budete užívať ďalšie lieky,</w:t>
      </w:r>
      <w:r w:rsidRPr="002A3F2D">
        <w:rPr>
          <w:rFonts w:eastAsia="Times New Roman"/>
          <w:color w:val="auto"/>
          <w:sz w:val="22"/>
          <w:szCs w:val="22"/>
          <w:lang w:eastAsia="en-US"/>
        </w:rPr>
        <w:t xml:space="preserve"> vrátane liekov rastlinného pôvodu alebo iných liekov kúpených bez lekárskeho predpisu, </w:t>
      </w:r>
      <w:r w:rsidRPr="002A3F2D">
        <w:rPr>
          <w:rFonts w:eastAsia="Times New Roman"/>
          <w:b/>
          <w:color w:val="auto"/>
          <w:sz w:val="22"/>
          <w:szCs w:val="22"/>
          <w:lang w:eastAsia="en-US"/>
        </w:rPr>
        <w:t>povedzte to svojmu lekárovi alebo lekárnikovi</w:t>
      </w:r>
      <w:r w:rsidRPr="002A3F2D">
        <w:rPr>
          <w:rFonts w:eastAsia="Times New Roman"/>
          <w:color w:val="auto"/>
          <w:sz w:val="22"/>
          <w:szCs w:val="22"/>
          <w:lang w:eastAsia="en-US"/>
        </w:rPr>
        <w:t>.</w:t>
      </w:r>
    </w:p>
    <w:p w14:paraId="28BFC13B"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5F64B565"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Vášho lekára musíte informovať, ak užívate iné lieky na liečbu epilepsie alebo problémov duševného zdravia. Je to kvôli tomu, aby sa uistil, že užívate správnu dávku Lamotriginu Farmax. Tieto lieky zahŕňajú:</w:t>
      </w:r>
    </w:p>
    <w:p w14:paraId="358FD00A" w14:textId="77777777" w:rsidR="006A7637" w:rsidRPr="002A3F2D" w:rsidRDefault="006A7637" w:rsidP="002A3F2D">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 xml:space="preserve">oxkarbazepín, felbamát, gabapentín, levetiracetam, pregabalín, topiramát </w:t>
      </w:r>
      <w:r w:rsidRPr="002A3F2D">
        <w:rPr>
          <w:rFonts w:eastAsia="Times New Roman"/>
          <w:color w:val="auto"/>
          <w:sz w:val="22"/>
          <w:szCs w:val="22"/>
          <w:lang w:eastAsia="en-US"/>
        </w:rPr>
        <w:t xml:space="preserve">alebo </w:t>
      </w:r>
      <w:r w:rsidRPr="002A3F2D">
        <w:rPr>
          <w:rFonts w:eastAsia="Times New Roman"/>
          <w:b/>
          <w:color w:val="auto"/>
          <w:sz w:val="22"/>
          <w:szCs w:val="22"/>
          <w:lang w:eastAsia="en-US"/>
        </w:rPr>
        <w:t>zonisamid</w:t>
      </w:r>
      <w:r w:rsidRPr="002A3F2D">
        <w:rPr>
          <w:rFonts w:eastAsia="Times New Roman"/>
          <w:color w:val="auto"/>
          <w:sz w:val="22"/>
          <w:szCs w:val="22"/>
          <w:lang w:eastAsia="en-US"/>
        </w:rPr>
        <w:t xml:space="preserve">, používajú sa na liečbu </w:t>
      </w:r>
      <w:r w:rsidRPr="002A3F2D">
        <w:rPr>
          <w:rFonts w:eastAsia="Times New Roman"/>
          <w:b/>
          <w:color w:val="auto"/>
          <w:sz w:val="22"/>
          <w:szCs w:val="22"/>
          <w:lang w:eastAsia="en-US"/>
        </w:rPr>
        <w:t>epilepsie</w:t>
      </w:r>
    </w:p>
    <w:p w14:paraId="692CDC22" w14:textId="77777777" w:rsidR="006A7637" w:rsidRPr="002A3F2D" w:rsidRDefault="006A7637" w:rsidP="002A3F2D">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lítium,</w:t>
      </w:r>
      <w:r w:rsidRPr="002A3F2D">
        <w:rPr>
          <w:rFonts w:eastAsia="Times New Roman"/>
          <w:bCs/>
          <w:color w:val="auto"/>
          <w:sz w:val="22"/>
          <w:szCs w:val="22"/>
          <w:lang w:eastAsia="en-US"/>
        </w:rPr>
        <w:t xml:space="preserve"> </w:t>
      </w:r>
      <w:r w:rsidRPr="002A3F2D">
        <w:rPr>
          <w:rFonts w:eastAsia="Times New Roman"/>
          <w:b/>
          <w:color w:val="auto"/>
          <w:sz w:val="22"/>
          <w:szCs w:val="22"/>
          <w:lang w:eastAsia="en-US"/>
        </w:rPr>
        <w:t>olanzapín</w:t>
      </w:r>
      <w:r w:rsidRPr="002A3F2D">
        <w:rPr>
          <w:rFonts w:eastAsia="Times New Roman"/>
          <w:color w:val="auto"/>
          <w:sz w:val="22"/>
          <w:szCs w:val="22"/>
          <w:lang w:eastAsia="en-US"/>
        </w:rPr>
        <w:t xml:space="preserve"> alebo </w:t>
      </w:r>
      <w:r w:rsidRPr="002A3F2D">
        <w:rPr>
          <w:rFonts w:eastAsia="Times New Roman"/>
          <w:b/>
          <w:color w:val="auto"/>
          <w:sz w:val="22"/>
          <w:szCs w:val="22"/>
          <w:lang w:eastAsia="en-US"/>
        </w:rPr>
        <w:t>aripiprazol</w:t>
      </w:r>
      <w:r w:rsidRPr="002A3F2D">
        <w:rPr>
          <w:rFonts w:eastAsia="Times New Roman"/>
          <w:color w:val="auto"/>
          <w:sz w:val="22"/>
          <w:szCs w:val="22"/>
          <w:lang w:eastAsia="en-US"/>
        </w:rPr>
        <w:t xml:space="preserve">, používajú sa na liečbu </w:t>
      </w:r>
      <w:r w:rsidRPr="002A3F2D">
        <w:rPr>
          <w:rFonts w:eastAsia="Times New Roman"/>
          <w:b/>
          <w:color w:val="auto"/>
          <w:sz w:val="22"/>
          <w:szCs w:val="22"/>
          <w:lang w:eastAsia="en-US"/>
        </w:rPr>
        <w:t>problémov duševného zdravia</w:t>
      </w:r>
    </w:p>
    <w:p w14:paraId="7905EFA5" w14:textId="77777777" w:rsidR="006A7637" w:rsidRPr="002A3F2D" w:rsidRDefault="006A7637" w:rsidP="002A3F2D">
      <w:pPr>
        <w:keepNext/>
        <w:numPr>
          <w:ilvl w:val="0"/>
          <w:numId w:val="1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bupropión,</w:t>
      </w:r>
      <w:r w:rsidRPr="002A3F2D">
        <w:rPr>
          <w:rFonts w:eastAsia="Times New Roman"/>
          <w:color w:val="auto"/>
          <w:sz w:val="22"/>
          <w:szCs w:val="22"/>
          <w:lang w:eastAsia="en-US"/>
        </w:rPr>
        <w:t xml:space="preserve"> používa sa na liečbu </w:t>
      </w:r>
      <w:r w:rsidRPr="002A3F2D">
        <w:rPr>
          <w:rFonts w:eastAsia="Times New Roman"/>
          <w:b/>
          <w:color w:val="auto"/>
          <w:sz w:val="22"/>
          <w:szCs w:val="22"/>
          <w:lang w:eastAsia="en-US"/>
        </w:rPr>
        <w:t xml:space="preserve">problémov duševného zdravia </w:t>
      </w:r>
      <w:r w:rsidRPr="002A3F2D">
        <w:rPr>
          <w:rFonts w:eastAsia="Times New Roman"/>
          <w:color w:val="auto"/>
          <w:sz w:val="22"/>
          <w:szCs w:val="22"/>
          <w:lang w:eastAsia="en-US"/>
        </w:rPr>
        <w:t xml:space="preserve">alebo na </w:t>
      </w:r>
      <w:r w:rsidRPr="002A3F2D">
        <w:rPr>
          <w:rFonts w:eastAsia="Times New Roman"/>
          <w:b/>
          <w:color w:val="auto"/>
          <w:sz w:val="22"/>
          <w:szCs w:val="22"/>
          <w:lang w:eastAsia="en-US"/>
        </w:rPr>
        <w:t>odvykanie od fajčenia</w:t>
      </w:r>
    </w:p>
    <w:p w14:paraId="73C79156"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svojmu lekárovi</w:t>
      </w:r>
      <w:r w:rsidRPr="00ED1F98">
        <w:rPr>
          <w:rFonts w:eastAsia="Times New Roman"/>
          <w:color w:val="auto"/>
          <w:sz w:val="22"/>
          <w:szCs w:val="22"/>
          <w:lang w:eastAsia="en-US"/>
        </w:rPr>
        <w:t>, ak užívate akýkoľvek z týchto liekov.</w:t>
      </w:r>
    </w:p>
    <w:p w14:paraId="4A1F8EF2" w14:textId="77777777" w:rsidR="006A7637" w:rsidRPr="00ED1F98" w:rsidRDefault="006A7637" w:rsidP="00ED1F98">
      <w:pPr>
        <w:tabs>
          <w:tab w:val="left" w:pos="567"/>
        </w:tabs>
        <w:autoSpaceDE/>
        <w:autoSpaceDN/>
        <w:adjustRightInd/>
        <w:spacing w:before="0"/>
        <w:rPr>
          <w:rFonts w:eastAsia="Times New Roman"/>
          <w:color w:val="auto"/>
          <w:sz w:val="22"/>
          <w:szCs w:val="22"/>
          <w:lang w:eastAsia="en-US"/>
        </w:rPr>
      </w:pPr>
    </w:p>
    <w:p w14:paraId="37BBB9C0" w14:textId="77777777" w:rsidR="006A7637" w:rsidRPr="002A3F2D" w:rsidRDefault="006A7637" w:rsidP="00ED1F98">
      <w:pPr>
        <w:keepNext/>
        <w:tabs>
          <w:tab w:val="left" w:pos="567"/>
        </w:tabs>
        <w:autoSpaceDE/>
        <w:autoSpaceDN/>
        <w:adjustRightInd/>
        <w:spacing w:before="0"/>
        <w:rPr>
          <w:rFonts w:eastAsia="Times New Roman"/>
          <w:color w:val="auto"/>
          <w:sz w:val="22"/>
          <w:szCs w:val="22"/>
          <w:lang w:eastAsia="en-US"/>
        </w:rPr>
      </w:pPr>
      <w:r w:rsidRPr="00ED1F98">
        <w:rPr>
          <w:rFonts w:eastAsia="Times New Roman"/>
          <w:color w:val="auto"/>
          <w:sz w:val="22"/>
          <w:szCs w:val="22"/>
          <w:lang w:eastAsia="en-US"/>
        </w:rPr>
        <w:t xml:space="preserve">Niektoré lieky sa s </w:t>
      </w:r>
      <w:r w:rsidRPr="002A3F2D">
        <w:rPr>
          <w:rFonts w:eastAsia="Times New Roman"/>
          <w:color w:val="auto"/>
          <w:sz w:val="22"/>
          <w:szCs w:val="22"/>
          <w:lang w:eastAsia="en-US"/>
        </w:rPr>
        <w:t>Lamotriginom Farmax  navzájom ovplyvňujú alebo môžu zvyšovať pravdepodobnosť, že u ľudí vzniknú vedľajšie účinky. Tieto zahŕňajú:</w:t>
      </w:r>
    </w:p>
    <w:p w14:paraId="37D1BA71"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valproát</w:t>
      </w:r>
      <w:r w:rsidRPr="002A3F2D">
        <w:rPr>
          <w:rFonts w:eastAsia="Times New Roman"/>
          <w:color w:val="auto"/>
          <w:sz w:val="22"/>
          <w:szCs w:val="22"/>
          <w:lang w:eastAsia="en-US"/>
        </w:rPr>
        <w:t xml:space="preserve">, používa sa na liečbu </w:t>
      </w:r>
      <w:r w:rsidRPr="002A3F2D">
        <w:rPr>
          <w:rFonts w:eastAsia="Times New Roman"/>
          <w:b/>
          <w:color w:val="auto"/>
          <w:sz w:val="22"/>
          <w:szCs w:val="22"/>
          <w:lang w:eastAsia="en-US"/>
        </w:rPr>
        <w:t>epilepsie</w:t>
      </w:r>
      <w:r w:rsidRPr="002A3F2D">
        <w:rPr>
          <w:rFonts w:eastAsia="Times New Roman"/>
          <w:color w:val="auto"/>
          <w:sz w:val="22"/>
          <w:szCs w:val="22"/>
          <w:lang w:eastAsia="en-US"/>
        </w:rPr>
        <w:t xml:space="preserve"> a</w:t>
      </w:r>
      <w:r w:rsidRPr="002A3F2D">
        <w:rPr>
          <w:rFonts w:eastAsia="Times New Roman"/>
          <w:b/>
          <w:color w:val="auto"/>
          <w:sz w:val="22"/>
          <w:szCs w:val="22"/>
          <w:lang w:eastAsia="en-US"/>
        </w:rPr>
        <w:t xml:space="preserve"> problémov duševného zdravia</w:t>
      </w:r>
    </w:p>
    <w:p w14:paraId="03EA43AB"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karbamazepín</w:t>
      </w:r>
      <w:r w:rsidRPr="002A3F2D">
        <w:rPr>
          <w:rFonts w:eastAsia="Times New Roman"/>
          <w:color w:val="auto"/>
          <w:sz w:val="22"/>
          <w:szCs w:val="22"/>
          <w:lang w:eastAsia="en-US"/>
        </w:rPr>
        <w:t xml:space="preserve">, používa sa na liečbu </w:t>
      </w:r>
      <w:r w:rsidRPr="002A3F2D">
        <w:rPr>
          <w:rFonts w:eastAsia="Times New Roman"/>
          <w:b/>
          <w:color w:val="auto"/>
          <w:sz w:val="22"/>
          <w:szCs w:val="22"/>
          <w:lang w:eastAsia="en-US"/>
        </w:rPr>
        <w:t xml:space="preserve">epilepsie </w:t>
      </w:r>
      <w:r w:rsidRPr="002A3F2D">
        <w:rPr>
          <w:rFonts w:eastAsia="Times New Roman"/>
          <w:color w:val="auto"/>
          <w:sz w:val="22"/>
          <w:szCs w:val="22"/>
          <w:lang w:eastAsia="en-US"/>
        </w:rPr>
        <w:t xml:space="preserve">a </w:t>
      </w:r>
      <w:r w:rsidRPr="002A3F2D">
        <w:rPr>
          <w:rFonts w:eastAsia="Times New Roman"/>
          <w:b/>
          <w:color w:val="auto"/>
          <w:sz w:val="22"/>
          <w:szCs w:val="22"/>
          <w:lang w:eastAsia="en-US"/>
        </w:rPr>
        <w:t>problémov duševného zdravia</w:t>
      </w:r>
    </w:p>
    <w:p w14:paraId="4D329697"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fenytoín, primidón</w:t>
      </w:r>
      <w:r w:rsidRPr="002A3F2D">
        <w:rPr>
          <w:rFonts w:eastAsia="Times New Roman"/>
          <w:color w:val="auto"/>
          <w:sz w:val="22"/>
          <w:szCs w:val="22"/>
          <w:lang w:eastAsia="en-US"/>
        </w:rPr>
        <w:t xml:space="preserve"> alebo </w:t>
      </w:r>
      <w:r w:rsidRPr="002A3F2D">
        <w:rPr>
          <w:rFonts w:eastAsia="Times New Roman"/>
          <w:b/>
          <w:color w:val="auto"/>
          <w:sz w:val="22"/>
          <w:szCs w:val="22"/>
          <w:lang w:eastAsia="en-US"/>
        </w:rPr>
        <w:t>fenobarbital</w:t>
      </w:r>
      <w:r w:rsidRPr="002A3F2D">
        <w:rPr>
          <w:rFonts w:eastAsia="Times New Roman"/>
          <w:color w:val="auto"/>
          <w:sz w:val="22"/>
          <w:szCs w:val="22"/>
          <w:lang w:eastAsia="en-US"/>
        </w:rPr>
        <w:t xml:space="preserve">, používajú sa na liečbu </w:t>
      </w:r>
      <w:r w:rsidRPr="002A3F2D">
        <w:rPr>
          <w:rFonts w:eastAsia="Times New Roman"/>
          <w:b/>
          <w:color w:val="auto"/>
          <w:sz w:val="22"/>
          <w:szCs w:val="22"/>
          <w:lang w:eastAsia="en-US"/>
        </w:rPr>
        <w:t>epilepsie</w:t>
      </w:r>
    </w:p>
    <w:p w14:paraId="28C803C9"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risperidón</w:t>
      </w:r>
      <w:r w:rsidRPr="002A3F2D">
        <w:rPr>
          <w:rFonts w:eastAsia="Times New Roman"/>
          <w:color w:val="auto"/>
          <w:sz w:val="22"/>
          <w:szCs w:val="22"/>
          <w:lang w:eastAsia="en-US"/>
        </w:rPr>
        <w:t xml:space="preserve">, používa sa na liečbu </w:t>
      </w:r>
      <w:r w:rsidRPr="002A3F2D">
        <w:rPr>
          <w:rFonts w:eastAsia="Times New Roman"/>
          <w:b/>
          <w:color w:val="auto"/>
          <w:sz w:val="22"/>
          <w:szCs w:val="22"/>
          <w:lang w:eastAsia="en-US"/>
        </w:rPr>
        <w:t>problémov duševného zdravia</w:t>
      </w:r>
    </w:p>
    <w:p w14:paraId="1C460333"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rifampicín</w:t>
      </w:r>
      <w:r w:rsidRPr="002A3F2D">
        <w:rPr>
          <w:rFonts w:eastAsia="Times New Roman"/>
          <w:color w:val="auto"/>
          <w:sz w:val="22"/>
          <w:szCs w:val="22"/>
          <w:lang w:eastAsia="en-US"/>
        </w:rPr>
        <w:t xml:space="preserve">, čo je </w:t>
      </w:r>
      <w:r w:rsidRPr="002A3F2D">
        <w:rPr>
          <w:rFonts w:eastAsia="Times New Roman"/>
          <w:b/>
          <w:color w:val="auto"/>
          <w:sz w:val="22"/>
          <w:szCs w:val="22"/>
          <w:lang w:eastAsia="en-US"/>
        </w:rPr>
        <w:t>antibiotikum</w:t>
      </w:r>
    </w:p>
    <w:p w14:paraId="44F57273" w14:textId="77777777" w:rsidR="006A7637" w:rsidRPr="002A3F2D" w:rsidRDefault="006A7637" w:rsidP="002A3F2D">
      <w:pPr>
        <w:numPr>
          <w:ilvl w:val="0"/>
          <w:numId w:val="11"/>
        </w:numPr>
        <w:tabs>
          <w:tab w:val="clear" w:pos="720"/>
          <w:tab w:val="num" w:pos="567"/>
        </w:tabs>
        <w:autoSpaceDE/>
        <w:autoSpaceDN/>
        <w:adjustRightInd/>
        <w:spacing w:before="0"/>
        <w:ind w:left="567" w:hanging="567"/>
        <w:rPr>
          <w:rFonts w:eastAsia="Times New Roman"/>
          <w:b/>
          <w:color w:val="auto"/>
          <w:sz w:val="22"/>
          <w:szCs w:val="22"/>
          <w:lang w:eastAsia="en-US"/>
        </w:rPr>
      </w:pPr>
      <w:r w:rsidRPr="002A3F2D">
        <w:rPr>
          <w:rFonts w:eastAsia="Times New Roman"/>
          <w:color w:val="auto"/>
          <w:sz w:val="22"/>
          <w:szCs w:val="22"/>
          <w:lang w:eastAsia="en-US"/>
        </w:rPr>
        <w:t xml:space="preserve">lieky, ktoré sa používajú na liečbu </w:t>
      </w:r>
      <w:r w:rsidRPr="002A3F2D">
        <w:rPr>
          <w:rFonts w:eastAsia="Times New Roman"/>
          <w:b/>
          <w:color w:val="auto"/>
          <w:sz w:val="22"/>
          <w:szCs w:val="22"/>
          <w:lang w:eastAsia="en-US"/>
        </w:rPr>
        <w:t>infekcie spôsobenej vírusom ľudskej imunitnej nedostatočnosti (HIV) (kombinácia lopinaviru a ritonaviru alebo atazanaviru a ritonaviru)</w:t>
      </w:r>
    </w:p>
    <w:p w14:paraId="17348517" w14:textId="77777777" w:rsidR="006A7637" w:rsidRPr="002A3F2D" w:rsidRDefault="006A7637" w:rsidP="002A3F2D">
      <w:pPr>
        <w:keepNext/>
        <w:numPr>
          <w:ilvl w:val="0"/>
          <w:numId w:val="11"/>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hormonálnu antikoncepciu</w:t>
      </w:r>
      <w:r w:rsidRPr="002A3F2D">
        <w:rPr>
          <w:rFonts w:eastAsia="Times New Roman"/>
          <w:color w:val="auto"/>
          <w:sz w:val="22"/>
          <w:szCs w:val="22"/>
          <w:lang w:eastAsia="en-US"/>
        </w:rPr>
        <w:t>, napríklad</w:t>
      </w:r>
      <w:r w:rsidRPr="002A3F2D">
        <w:rPr>
          <w:rFonts w:eastAsia="Times New Roman"/>
          <w:b/>
          <w:color w:val="auto"/>
          <w:sz w:val="22"/>
          <w:szCs w:val="22"/>
          <w:lang w:eastAsia="en-US"/>
        </w:rPr>
        <w:t xml:space="preserve"> antikoncepčné tablety</w:t>
      </w:r>
      <w:r w:rsidRPr="002A3F2D">
        <w:rPr>
          <w:rFonts w:eastAsia="Times New Roman"/>
          <w:color w:val="auto"/>
          <w:sz w:val="22"/>
          <w:szCs w:val="22"/>
          <w:lang w:eastAsia="en-US"/>
        </w:rPr>
        <w:t xml:space="preserve"> </w:t>
      </w:r>
      <w:r w:rsidRPr="002A3F2D">
        <w:rPr>
          <w:rFonts w:eastAsia="Times New Roman"/>
          <w:i/>
          <w:color w:val="auto"/>
          <w:sz w:val="22"/>
          <w:szCs w:val="22"/>
          <w:lang w:eastAsia="en-US"/>
        </w:rPr>
        <w:t>(pozri nižšie)</w:t>
      </w:r>
    </w:p>
    <w:p w14:paraId="54E278A1" w14:textId="77777777" w:rsidR="006A7637" w:rsidRPr="00ED1F98"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svojmu lekárovi</w:t>
      </w:r>
      <w:r w:rsidRPr="00ED1F98">
        <w:rPr>
          <w:rFonts w:eastAsia="Times New Roman"/>
          <w:color w:val="auto"/>
          <w:sz w:val="22"/>
          <w:szCs w:val="22"/>
          <w:lang w:eastAsia="en-US"/>
        </w:rPr>
        <w:t>, ak užívate akýkoľvek z týchto liekov, alebo ak niektorý z nich začnete alebo prestanete užívať.</w:t>
      </w:r>
    </w:p>
    <w:p w14:paraId="0F3A97F3" w14:textId="77777777" w:rsidR="006406F3" w:rsidRPr="00ED1F98" w:rsidRDefault="006406F3" w:rsidP="00ED1F98">
      <w:pPr>
        <w:spacing w:before="0"/>
        <w:rPr>
          <w:sz w:val="22"/>
          <w:szCs w:val="22"/>
        </w:rPr>
      </w:pPr>
    </w:p>
    <w:p w14:paraId="55E4087D" w14:textId="77777777" w:rsidR="006A7637" w:rsidRPr="002A3F2D" w:rsidRDefault="006A7637" w:rsidP="00ED1F98">
      <w:pPr>
        <w:keepNext/>
        <w:tabs>
          <w:tab w:val="left" w:pos="567"/>
        </w:tabs>
        <w:autoSpaceDE/>
        <w:autoSpaceDN/>
        <w:adjustRightInd/>
        <w:spacing w:before="0"/>
        <w:rPr>
          <w:rFonts w:eastAsia="Times New Roman"/>
          <w:b/>
          <w:color w:val="auto"/>
          <w:sz w:val="22"/>
          <w:szCs w:val="22"/>
          <w:lang w:eastAsia="en-US"/>
        </w:rPr>
      </w:pPr>
      <w:r w:rsidRPr="00ED1F98">
        <w:rPr>
          <w:rFonts w:eastAsia="Times New Roman"/>
          <w:b/>
          <w:color w:val="auto"/>
          <w:sz w:val="22"/>
          <w:szCs w:val="22"/>
          <w:lang w:eastAsia="en-US"/>
        </w:rPr>
        <w:t xml:space="preserve">Hormonálna antikoncepcia (antikoncepčné tablety) môže ovplyvniť spôsob, akým </w:t>
      </w:r>
      <w:r w:rsidR="00F7106A" w:rsidRPr="002A3F2D">
        <w:rPr>
          <w:rFonts w:eastAsia="Times New Roman"/>
          <w:b/>
          <w:color w:val="auto"/>
          <w:sz w:val="22"/>
          <w:szCs w:val="22"/>
          <w:lang w:eastAsia="en-US"/>
        </w:rPr>
        <w:t>Lamotrigine Farmax</w:t>
      </w:r>
      <w:r w:rsidRPr="002A3F2D">
        <w:rPr>
          <w:rFonts w:eastAsia="Times New Roman"/>
          <w:b/>
          <w:color w:val="auto"/>
          <w:sz w:val="22"/>
          <w:szCs w:val="22"/>
          <w:lang w:eastAsia="en-US"/>
        </w:rPr>
        <w:t xml:space="preserve"> účinkuje</w:t>
      </w:r>
    </w:p>
    <w:p w14:paraId="28267AA1" w14:textId="77777777" w:rsidR="006A7637" w:rsidRPr="002A3F2D" w:rsidRDefault="006A7637" w:rsidP="00ED1F98">
      <w:pPr>
        <w:keepNext/>
        <w:tabs>
          <w:tab w:val="left" w:pos="567"/>
        </w:tabs>
        <w:autoSpaceDE/>
        <w:autoSpaceDN/>
        <w:adjustRightInd/>
        <w:spacing w:before="0"/>
        <w:rPr>
          <w:rFonts w:eastAsia="Times New Roman"/>
          <w:noProof/>
          <w:color w:val="auto"/>
          <w:sz w:val="22"/>
          <w:szCs w:val="22"/>
          <w:lang w:eastAsia="en-US"/>
        </w:rPr>
      </w:pPr>
      <w:r w:rsidRPr="002A3F2D">
        <w:rPr>
          <w:rFonts w:eastAsia="Times New Roman"/>
          <w:noProof/>
          <w:color w:val="auto"/>
          <w:sz w:val="22"/>
          <w:szCs w:val="22"/>
          <w:lang w:eastAsia="en-US"/>
        </w:rPr>
        <w:t>Váš lekár vám môže odporučiť, aby ste používali konkrétny druh hormonálnej antikoncepcie, alebo iný spôsob antikoncepcie, ako napríklad prezervatív, pesar alebo vnútromaternicové teliesko. Ak používate hormonálnu antikoncepciu, ako antikoncepčné tablety</w:t>
      </w:r>
      <w:r w:rsidRPr="002A3F2D">
        <w:rPr>
          <w:rFonts w:eastAsia="Times New Roman"/>
          <w:color w:val="auto"/>
          <w:sz w:val="22"/>
          <w:szCs w:val="22"/>
          <w:lang w:eastAsia="en-US"/>
        </w:rPr>
        <w:t>, váš lekár vám môže odoberať vzorky krvi na kontrolu hladiny Lamotriginu Farmax. Ak používate hormonálnu antikoncepciu, alebo ak plánujete, že ju začnete používať</w:t>
      </w:r>
      <w:r w:rsidRPr="002A3F2D">
        <w:rPr>
          <w:rFonts w:eastAsia="Times New Roman"/>
          <w:noProof/>
          <w:color w:val="auto"/>
          <w:sz w:val="22"/>
          <w:szCs w:val="22"/>
          <w:lang w:eastAsia="en-US"/>
        </w:rPr>
        <w:t>:</w:t>
      </w:r>
    </w:p>
    <w:p w14:paraId="673B3672" w14:textId="77777777" w:rsidR="006A7637" w:rsidRPr="00ED1F98" w:rsidRDefault="006A7637" w:rsidP="00ED1F98">
      <w:pPr>
        <w:keepNext/>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Informujte o tom svojho lekára</w:t>
      </w:r>
      <w:r w:rsidRPr="00ED1F98">
        <w:rPr>
          <w:rFonts w:eastAsia="Times New Roman"/>
          <w:color w:val="auto"/>
          <w:sz w:val="22"/>
          <w:szCs w:val="22"/>
          <w:lang w:eastAsia="en-US"/>
        </w:rPr>
        <w:t>, ktorý sa s vami porozpráva o vhodných spôsoboch antikoncepcie.</w:t>
      </w:r>
    </w:p>
    <w:p w14:paraId="65A4A9F3" w14:textId="77777777" w:rsidR="006A7637" w:rsidRPr="00ED1F98" w:rsidRDefault="006A7637">
      <w:pPr>
        <w:tabs>
          <w:tab w:val="left" w:pos="567"/>
        </w:tabs>
        <w:autoSpaceDE/>
        <w:autoSpaceDN/>
        <w:adjustRightInd/>
        <w:spacing w:before="0"/>
        <w:rPr>
          <w:rFonts w:eastAsia="Times New Roman"/>
          <w:color w:val="auto"/>
          <w:sz w:val="22"/>
          <w:szCs w:val="22"/>
          <w:lang w:eastAsia="en-US"/>
        </w:rPr>
      </w:pPr>
    </w:p>
    <w:p w14:paraId="7918B6C0" w14:textId="77777777" w:rsidR="006A7637" w:rsidRPr="002A3F2D" w:rsidRDefault="00F7106A">
      <w:pPr>
        <w:keepNext/>
        <w:tabs>
          <w:tab w:val="left" w:pos="567"/>
        </w:tabs>
        <w:autoSpaceDE/>
        <w:autoSpaceDN/>
        <w:adjustRightInd/>
        <w:spacing w:before="0"/>
        <w:rPr>
          <w:rFonts w:eastAsia="Times New Roman"/>
          <w:color w:val="auto"/>
          <w:sz w:val="22"/>
          <w:szCs w:val="22"/>
          <w:lang w:eastAsia="en-US"/>
        </w:rPr>
      </w:pPr>
      <w:r w:rsidRPr="00ED1F98">
        <w:rPr>
          <w:rFonts w:eastAsia="Times New Roman"/>
          <w:noProof/>
          <w:color w:val="auto"/>
          <w:sz w:val="22"/>
          <w:szCs w:val="22"/>
          <w:lang w:eastAsia="en-US"/>
        </w:rPr>
        <w:t>Lamotrigine Farmax</w:t>
      </w:r>
      <w:r w:rsidR="006A7637" w:rsidRPr="002A3F2D">
        <w:rPr>
          <w:rFonts w:eastAsia="Times New Roman"/>
          <w:noProof/>
          <w:color w:val="auto"/>
          <w:sz w:val="22"/>
          <w:szCs w:val="22"/>
          <w:lang w:eastAsia="en-US"/>
        </w:rPr>
        <w:t xml:space="preserve"> môže, naopak, ovplyvniť spôsob, akým účinkuje hormonálna antikoncepcia, aj keď nie je pravdepodobné, že zníži jej účinnosť.</w:t>
      </w:r>
      <w:r w:rsidR="006A7637" w:rsidRPr="002A3F2D">
        <w:rPr>
          <w:rFonts w:eastAsia="Times New Roman"/>
          <w:color w:val="auto"/>
          <w:sz w:val="22"/>
          <w:szCs w:val="22"/>
          <w:lang w:eastAsia="en-US"/>
        </w:rPr>
        <w:t xml:space="preserve"> Ak používate hormonálnu antikoncepciu a spozorujete akékoľvek zmeny v charaktere menštruačného krvácania, ako je medzimenštruačné krvácanie alebo špinenie:</w:t>
      </w:r>
    </w:p>
    <w:p w14:paraId="4427DE08" w14:textId="77777777" w:rsidR="006A7637" w:rsidRPr="00ED1F98" w:rsidRDefault="006A7637">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Povedzte to svojmu lekárovi</w:t>
      </w:r>
      <w:r w:rsidRPr="00ED1F98">
        <w:rPr>
          <w:rFonts w:eastAsia="Times New Roman"/>
          <w:color w:val="auto"/>
          <w:sz w:val="22"/>
          <w:szCs w:val="22"/>
          <w:lang w:eastAsia="en-US"/>
        </w:rPr>
        <w:t xml:space="preserve">. Môžu to byť prejavy toho, že </w:t>
      </w:r>
      <w:r w:rsidR="00F7106A" w:rsidRPr="00ED1F98">
        <w:rPr>
          <w:rFonts w:eastAsia="Times New Roman"/>
          <w:color w:val="auto"/>
          <w:sz w:val="22"/>
          <w:szCs w:val="22"/>
          <w:lang w:eastAsia="en-US"/>
        </w:rPr>
        <w:t>Lamotrigine Farmax</w:t>
      </w:r>
      <w:r w:rsidRPr="00ED1F98">
        <w:rPr>
          <w:rFonts w:eastAsia="Times New Roman"/>
          <w:color w:val="auto"/>
          <w:sz w:val="22"/>
          <w:szCs w:val="22"/>
          <w:lang w:eastAsia="en-US"/>
        </w:rPr>
        <w:t xml:space="preserve"> ovplyvňuje spôsob, akým vaša antikoncepcia účinkuje.</w:t>
      </w:r>
    </w:p>
    <w:p w14:paraId="487DC387" w14:textId="77777777" w:rsidR="005B783F" w:rsidRPr="00ED1F98" w:rsidRDefault="005B783F">
      <w:pPr>
        <w:pStyle w:val="Default"/>
        <w:rPr>
          <w:sz w:val="22"/>
          <w:szCs w:val="22"/>
        </w:rPr>
      </w:pPr>
    </w:p>
    <w:p w14:paraId="1BC2FE18" w14:textId="77777777" w:rsidR="006A7637" w:rsidRPr="002A3F2D" w:rsidRDefault="006A7637">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Tehotenstvo a dojčenie</w:t>
      </w:r>
    </w:p>
    <w:p w14:paraId="229A8F59" w14:textId="77777777" w:rsidR="006A7637" w:rsidRPr="00ED1F98" w:rsidRDefault="006A7637">
      <w:pPr>
        <w:keepNext/>
        <w:keepLines/>
        <w:tabs>
          <w:tab w:val="left" w:pos="567"/>
        </w:tabs>
        <w:autoSpaceDE/>
        <w:autoSpaceDN/>
        <w:adjustRightInd/>
        <w:spacing w:before="0"/>
        <w:ind w:left="567" w:hanging="567"/>
        <w:rPr>
          <w:rFonts w:eastAsia="Times New Roman"/>
          <w:b/>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 xml:space="preserve">Ak ste tehotná, ak si myslíte, že ste tehotná alebo ak plánujete otehotnieť, poraďte sa so svojím lekárom alebo lekárnikom predtým, ako začnete užívať tento liek. </w:t>
      </w:r>
    </w:p>
    <w:p w14:paraId="1E7A1EC1" w14:textId="77777777" w:rsidR="00501B1E" w:rsidRPr="002A3F2D" w:rsidRDefault="006A7637">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ED1F98">
        <w:rPr>
          <w:rFonts w:eastAsia="Times New Roman"/>
          <w:b/>
          <w:color w:val="auto"/>
          <w:sz w:val="22"/>
          <w:szCs w:val="22"/>
          <w:lang w:eastAsia="en-US"/>
        </w:rPr>
        <w:t>Liečbu nesmiete ukončiť bez toho, že by ste sa o tom porozprávali so svojím lekárom.</w:t>
      </w:r>
      <w:r w:rsidRPr="002A3F2D">
        <w:rPr>
          <w:rFonts w:eastAsia="Times New Roman"/>
          <w:bCs/>
          <w:color w:val="auto"/>
          <w:sz w:val="22"/>
          <w:szCs w:val="22"/>
          <w:lang w:eastAsia="en-US"/>
        </w:rPr>
        <w:t xml:space="preserve"> Je to zvlášť dôležité, ak máte epilepsiu.</w:t>
      </w:r>
      <w:r w:rsidR="00501B1E" w:rsidRPr="002A3F2D">
        <w:rPr>
          <w:rFonts w:eastAsia="Times New Roman"/>
          <w:color w:val="auto"/>
          <w:sz w:val="22"/>
          <w:szCs w:val="22"/>
          <w:lang w:eastAsia="en-US"/>
        </w:rPr>
        <w:t xml:space="preserve"> </w:t>
      </w:r>
    </w:p>
    <w:p w14:paraId="4DFA8849" w14:textId="77777777" w:rsidR="006A7637" w:rsidRPr="002A3F2D" w:rsidRDefault="000A6F5B">
      <w:pPr>
        <w:keepNext/>
        <w:keepLines/>
        <w:numPr>
          <w:ilvl w:val="0"/>
          <w:numId w:val="22"/>
        </w:numPr>
        <w:tabs>
          <w:tab w:val="left" w:pos="567"/>
        </w:tabs>
        <w:autoSpaceDE/>
        <w:autoSpaceDN/>
        <w:adjustRightInd/>
        <w:spacing w:before="0"/>
        <w:rPr>
          <w:rFonts w:eastAsia="Times New Roman"/>
          <w:bCs/>
          <w:color w:val="auto"/>
          <w:sz w:val="22"/>
          <w:szCs w:val="22"/>
          <w:lang w:eastAsia="en-US"/>
        </w:rPr>
      </w:pPr>
      <w:r w:rsidRPr="002A3F2D">
        <w:rPr>
          <w:rFonts w:eastAsia="Times New Roman"/>
          <w:color w:val="auto"/>
          <w:sz w:val="22"/>
          <w:szCs w:val="22"/>
          <w:lang w:eastAsia="en-US"/>
        </w:rPr>
        <w:t>E</w:t>
      </w:r>
      <w:r w:rsidR="00501B1E" w:rsidRPr="002A3F2D">
        <w:rPr>
          <w:rFonts w:eastAsia="Times New Roman"/>
          <w:color w:val="auto"/>
          <w:sz w:val="22"/>
          <w:szCs w:val="22"/>
          <w:lang w:eastAsia="en-US"/>
        </w:rPr>
        <w:t>xist</w:t>
      </w:r>
      <w:r w:rsidRPr="002A3F2D">
        <w:rPr>
          <w:rFonts w:eastAsia="Times New Roman"/>
          <w:color w:val="auto"/>
          <w:sz w:val="22"/>
          <w:szCs w:val="22"/>
          <w:lang w:eastAsia="en-US"/>
        </w:rPr>
        <w:t>uje</w:t>
      </w:r>
      <w:r w:rsidR="00501B1E" w:rsidRPr="002A3F2D">
        <w:rPr>
          <w:rFonts w:eastAsia="Times New Roman"/>
          <w:color w:val="auto"/>
          <w:sz w:val="22"/>
          <w:szCs w:val="22"/>
          <w:lang w:eastAsia="en-US"/>
        </w:rPr>
        <w:t xml:space="preserve"> malé zvýšenie rizika vrodených chýb, zahŕňajúcich rázštep pery alebo rázštep podnebia, ak sa </w:t>
      </w:r>
      <w:r w:rsidR="00F7106A" w:rsidRPr="002A3F2D">
        <w:rPr>
          <w:rFonts w:eastAsia="Times New Roman"/>
          <w:color w:val="auto"/>
          <w:sz w:val="22"/>
          <w:szCs w:val="22"/>
          <w:lang w:eastAsia="en-US"/>
        </w:rPr>
        <w:t>Lamotrigine Farmax</w:t>
      </w:r>
      <w:r w:rsidR="00501B1E" w:rsidRPr="002A3F2D">
        <w:rPr>
          <w:rFonts w:eastAsia="Times New Roman"/>
          <w:color w:val="auto"/>
          <w:sz w:val="22"/>
          <w:szCs w:val="22"/>
          <w:lang w:eastAsia="en-US"/>
        </w:rPr>
        <w:t xml:space="preserve"> užíva v priebehu tehotenstva.</w:t>
      </w:r>
    </w:p>
    <w:p w14:paraId="1F4B3EE0" w14:textId="77777777" w:rsidR="00501B1E" w:rsidRPr="002A3F2D" w:rsidRDefault="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Váš lekár vám môže odporučiť, aby ste užívali výživové doplnky s obsahom </w:t>
      </w:r>
      <w:r w:rsidRPr="002A3F2D">
        <w:rPr>
          <w:rFonts w:eastAsia="Times New Roman"/>
          <w:b/>
          <w:color w:val="auto"/>
          <w:sz w:val="22"/>
          <w:szCs w:val="22"/>
          <w:lang w:eastAsia="en-US"/>
        </w:rPr>
        <w:t>kyseliny listovej</w:t>
      </w:r>
      <w:r w:rsidRPr="002A3F2D">
        <w:rPr>
          <w:rFonts w:eastAsia="Times New Roman"/>
          <w:color w:val="auto"/>
          <w:sz w:val="22"/>
          <w:szCs w:val="22"/>
          <w:lang w:eastAsia="en-US"/>
        </w:rPr>
        <w:t>, ak plánujete otehotnieť, a počas tehotenstva.</w:t>
      </w:r>
    </w:p>
    <w:p w14:paraId="24B7CF80" w14:textId="77777777" w:rsidR="006A7637" w:rsidRPr="00ED1F98" w:rsidRDefault="006A7637">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Tehotenstvo môže zmeniť účinnosť</w:t>
      </w:r>
      <w:r w:rsidRPr="002A3F2D">
        <w:rPr>
          <w:sz w:val="22"/>
          <w:szCs w:val="22"/>
        </w:rPr>
        <w:t xml:space="preserve"> </w:t>
      </w:r>
      <w:r w:rsidRPr="00ED1F98">
        <w:rPr>
          <w:rFonts w:eastAsia="Times New Roman"/>
          <w:color w:val="auto"/>
          <w:sz w:val="22"/>
          <w:szCs w:val="22"/>
          <w:lang w:eastAsia="en-US"/>
        </w:rPr>
        <w:t>Lamotriginu Farmax, a preto môžete potrebovať krvné vyšetrenia a vaša dávka</w:t>
      </w:r>
      <w:r w:rsidRPr="002A3F2D">
        <w:rPr>
          <w:sz w:val="22"/>
          <w:szCs w:val="22"/>
        </w:rPr>
        <w:t xml:space="preserve"> </w:t>
      </w:r>
      <w:r w:rsidR="00F7106A" w:rsidRPr="00ED1F98">
        <w:rPr>
          <w:rFonts w:eastAsia="Times New Roman"/>
          <w:color w:val="auto"/>
          <w:sz w:val="22"/>
          <w:szCs w:val="22"/>
          <w:lang w:eastAsia="en-US"/>
        </w:rPr>
        <w:t>Lamotrigine Farmax</w:t>
      </w:r>
      <w:r w:rsidRPr="00ED1F98">
        <w:rPr>
          <w:rFonts w:eastAsia="Times New Roman"/>
          <w:color w:val="auto"/>
          <w:sz w:val="22"/>
          <w:szCs w:val="22"/>
          <w:lang w:eastAsia="en-US"/>
        </w:rPr>
        <w:t xml:space="preserve">  môže byť upravená.</w:t>
      </w:r>
    </w:p>
    <w:p w14:paraId="3AA016D9" w14:textId="77777777" w:rsidR="006A7637" w:rsidRPr="00ED1F98" w:rsidRDefault="006A7637">
      <w:pPr>
        <w:tabs>
          <w:tab w:val="left" w:pos="567"/>
        </w:tabs>
        <w:autoSpaceDE/>
        <w:autoSpaceDN/>
        <w:adjustRightInd/>
        <w:spacing w:before="0"/>
        <w:rPr>
          <w:rFonts w:eastAsia="Times New Roman"/>
          <w:color w:val="auto"/>
          <w:sz w:val="22"/>
          <w:szCs w:val="22"/>
          <w:lang w:eastAsia="en-US"/>
        </w:rPr>
      </w:pPr>
    </w:p>
    <w:p w14:paraId="2A996943" w14:textId="48CB62C9" w:rsidR="006A7637" w:rsidRPr="002A3F2D" w:rsidRDefault="006A7637">
      <w:pPr>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Pr="00ED1F98">
        <w:rPr>
          <w:rFonts w:eastAsia="Times New Roman"/>
          <w:b/>
          <w:color w:val="auto"/>
          <w:sz w:val="22"/>
          <w:szCs w:val="22"/>
          <w:lang w:eastAsia="en-US"/>
        </w:rPr>
        <w:t>Ak dojčíte alebo plánujete dojčiť, poraďte sa so svojím lekárom alebo lekárnikom predtým, ako začnete užívať tento liek</w:t>
      </w:r>
      <w:r w:rsidRPr="00ED1F98">
        <w:rPr>
          <w:rFonts w:eastAsia="Times New Roman"/>
          <w:color w:val="auto"/>
          <w:sz w:val="22"/>
          <w:szCs w:val="22"/>
          <w:lang w:eastAsia="en-US"/>
        </w:rPr>
        <w:t xml:space="preserve">. </w:t>
      </w:r>
      <w:r w:rsidR="001B74B9" w:rsidRPr="002A3F2D">
        <w:rPr>
          <w:rFonts w:eastAsia="Times New Roman"/>
          <w:color w:val="auto"/>
          <w:sz w:val="22"/>
          <w:szCs w:val="22"/>
          <w:lang w:eastAsia="en-US"/>
        </w:rPr>
        <w:t xml:space="preserve">Liečivo </w:t>
      </w:r>
      <w:r w:rsidR="00833CC4" w:rsidRPr="002A3F2D">
        <w:rPr>
          <w:rFonts w:eastAsia="Times New Roman"/>
          <w:color w:val="auto"/>
          <w:sz w:val="22"/>
          <w:szCs w:val="22"/>
          <w:lang w:eastAsia="en-US"/>
        </w:rPr>
        <w:t>Lamotrigín</w:t>
      </w:r>
      <w:r w:rsidR="001B74B9" w:rsidRPr="002A3F2D">
        <w:rPr>
          <w:rFonts w:eastAsia="Times New Roman"/>
          <w:color w:val="auto"/>
          <w:sz w:val="22"/>
          <w:szCs w:val="22"/>
          <w:lang w:eastAsia="en-US"/>
        </w:rPr>
        <w:t>u Farmax</w:t>
      </w:r>
      <w:r w:rsidRPr="002A3F2D">
        <w:rPr>
          <w:rFonts w:eastAsia="Times New Roman"/>
          <w:color w:val="auto"/>
          <w:sz w:val="22"/>
          <w:szCs w:val="22"/>
          <w:lang w:eastAsia="en-US"/>
        </w:rPr>
        <w:t xml:space="preserve"> prechádza do materského mlieka a môže mať vplyv na vaše dieťa. Váš lekár </w:t>
      </w:r>
      <w:r w:rsidR="006C0554" w:rsidRPr="002A3F2D">
        <w:rPr>
          <w:rFonts w:eastAsia="Times New Roman"/>
          <w:color w:val="auto"/>
          <w:sz w:val="22"/>
          <w:szCs w:val="22"/>
          <w:lang w:eastAsia="en-US"/>
        </w:rPr>
        <w:t xml:space="preserve">s vami prekonzultuje riziká a prínosy dojčenia počas užívania </w:t>
      </w:r>
      <w:r w:rsidR="001B74B9" w:rsidRPr="002A3F2D">
        <w:rPr>
          <w:rFonts w:eastAsia="Times New Roman"/>
          <w:color w:val="auto"/>
          <w:sz w:val="22"/>
          <w:szCs w:val="22"/>
          <w:lang w:eastAsia="en-US"/>
        </w:rPr>
        <w:t>L</w:t>
      </w:r>
      <w:r w:rsidR="006C0554" w:rsidRPr="002A3F2D">
        <w:rPr>
          <w:rFonts w:eastAsia="Times New Roman"/>
          <w:color w:val="auto"/>
          <w:sz w:val="22"/>
          <w:szCs w:val="22"/>
          <w:lang w:eastAsia="en-US"/>
        </w:rPr>
        <w:t>amotrig</w:t>
      </w:r>
      <w:r w:rsidR="001B74B9" w:rsidRPr="002A3F2D">
        <w:rPr>
          <w:rFonts w:eastAsia="Times New Roman"/>
          <w:color w:val="auto"/>
          <w:sz w:val="22"/>
          <w:szCs w:val="22"/>
          <w:lang w:eastAsia="en-US"/>
        </w:rPr>
        <w:t>i</w:t>
      </w:r>
      <w:r w:rsidR="006C0554" w:rsidRPr="002A3F2D">
        <w:rPr>
          <w:rFonts w:eastAsia="Times New Roman"/>
          <w:color w:val="auto"/>
          <w:sz w:val="22"/>
          <w:szCs w:val="22"/>
          <w:lang w:eastAsia="en-US"/>
        </w:rPr>
        <w:t>nu</w:t>
      </w:r>
      <w:r w:rsidR="001B74B9" w:rsidRPr="002A3F2D">
        <w:rPr>
          <w:rFonts w:eastAsia="Times New Roman"/>
          <w:color w:val="auto"/>
          <w:sz w:val="22"/>
          <w:szCs w:val="22"/>
          <w:lang w:eastAsia="en-US"/>
        </w:rPr>
        <w:t xml:space="preserve"> Farmax</w:t>
      </w:r>
      <w:r w:rsidR="006C0554" w:rsidRPr="002A3F2D">
        <w:rPr>
          <w:rFonts w:eastAsia="Times New Roman"/>
          <w:color w:val="auto"/>
          <w:sz w:val="22"/>
          <w:szCs w:val="22"/>
          <w:lang w:eastAsia="en-US"/>
        </w:rPr>
        <w:t xml:space="preserve"> a ak sa rozhodnete dojčiť, lekár priebežne skontroluje, či sa u vášho dieťaťa nevyskytuje ospalosť, vyrážka alebo nedostatočný prírastok telesnej hmotnosti. Ak u vášho dieťaťa spozorujete ktorýkoľvek z týchto príznakov, informujte o tom svojho lekára.</w:t>
      </w:r>
    </w:p>
    <w:p w14:paraId="5A67EE6E" w14:textId="77777777" w:rsidR="006A7637" w:rsidRPr="002A3F2D" w:rsidRDefault="006A7637">
      <w:pPr>
        <w:tabs>
          <w:tab w:val="left" w:pos="567"/>
        </w:tabs>
        <w:autoSpaceDE/>
        <w:autoSpaceDN/>
        <w:adjustRightInd/>
        <w:spacing w:before="0"/>
        <w:rPr>
          <w:rFonts w:eastAsia="Times New Roman"/>
          <w:noProof/>
          <w:color w:val="auto"/>
          <w:sz w:val="22"/>
          <w:szCs w:val="22"/>
          <w:lang w:eastAsia="en-US"/>
        </w:rPr>
      </w:pPr>
    </w:p>
    <w:p w14:paraId="6032C98D" w14:textId="77777777" w:rsidR="006A7637" w:rsidRPr="002A3F2D" w:rsidRDefault="006A7637">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Vedenie vozidiel a obsluha strojov</w:t>
      </w:r>
    </w:p>
    <w:p w14:paraId="176B0D07" w14:textId="77777777" w:rsidR="006A7637" w:rsidRPr="002A3F2D" w:rsidRDefault="00F7106A">
      <w:pPr>
        <w:keepNext/>
        <w:tabs>
          <w:tab w:val="left" w:pos="567"/>
        </w:tabs>
        <w:autoSpaceDE/>
        <w:autoSpaceDN/>
        <w:adjustRightInd/>
        <w:spacing w:before="0"/>
        <w:rPr>
          <w:rFonts w:eastAsia="Times New Roman"/>
          <w:color w:val="auto"/>
          <w:sz w:val="22"/>
          <w:szCs w:val="22"/>
          <w:lang w:eastAsia="en-US"/>
        </w:rPr>
      </w:pPr>
      <w:r w:rsidRPr="002A3F2D">
        <w:rPr>
          <w:rFonts w:eastAsia="Times New Roman"/>
          <w:noProof/>
          <w:color w:val="auto"/>
          <w:sz w:val="22"/>
          <w:szCs w:val="22"/>
          <w:lang w:eastAsia="en-US"/>
        </w:rPr>
        <w:t>Lamotrigine Farmax</w:t>
      </w:r>
      <w:r w:rsidR="006A7637" w:rsidRPr="002A3F2D">
        <w:rPr>
          <w:rFonts w:eastAsia="Times New Roman"/>
          <w:noProof/>
          <w:color w:val="auto"/>
          <w:sz w:val="22"/>
          <w:szCs w:val="22"/>
          <w:lang w:eastAsia="en-US"/>
        </w:rPr>
        <w:t xml:space="preserve"> môže spôsobovať závraty a dvojité videnie</w:t>
      </w:r>
      <w:r w:rsidR="006A7637" w:rsidRPr="002A3F2D">
        <w:rPr>
          <w:rFonts w:eastAsia="Times New Roman"/>
          <w:color w:val="auto"/>
          <w:sz w:val="22"/>
          <w:szCs w:val="22"/>
          <w:lang w:eastAsia="en-US"/>
        </w:rPr>
        <w:t>.</w:t>
      </w:r>
    </w:p>
    <w:p w14:paraId="00DF811D" w14:textId="77777777" w:rsidR="006A7637" w:rsidRPr="00ED1F98" w:rsidRDefault="006A7637">
      <w:pPr>
        <w:tabs>
          <w:tab w:val="left" w:pos="567"/>
        </w:tabs>
        <w:autoSpaceDE/>
        <w:autoSpaceDN/>
        <w:adjustRightInd/>
        <w:spacing w:before="0"/>
        <w:ind w:left="567" w:hanging="567"/>
        <w:rPr>
          <w:rFonts w:eastAsia="Times New Roman"/>
          <w:b/>
          <w:color w:val="auto"/>
          <w:sz w:val="22"/>
          <w:szCs w:val="22"/>
          <w:lang w:eastAsia="en-US"/>
        </w:rPr>
      </w:pPr>
      <w:r w:rsidRPr="00ED1F98">
        <w:rPr>
          <w:rFonts w:eastAsia="Times New Roman"/>
          <w:b/>
          <w:color w:val="auto"/>
          <w:sz w:val="22"/>
          <w:szCs w:val="22"/>
          <w:lang w:eastAsia="en-US"/>
        </w:rPr>
        <w:sym w:font="Wingdings" w:char="F0E8"/>
      </w:r>
      <w:r w:rsidRPr="00ED1F98">
        <w:rPr>
          <w:rFonts w:eastAsia="Times New Roman"/>
          <w:b/>
          <w:color w:val="auto"/>
          <w:sz w:val="22"/>
          <w:szCs w:val="22"/>
          <w:lang w:eastAsia="en-US"/>
        </w:rPr>
        <w:tab/>
        <w:t>Neveďte vozidlo ani neobsluhujte stroje, pokiaľ si nie ste istý, že sa u vás takéto príznaky nevyskytujú.</w:t>
      </w:r>
    </w:p>
    <w:p w14:paraId="1968F886" w14:textId="77777777" w:rsidR="006A7637" w:rsidRPr="00ED1F98" w:rsidRDefault="006A7637">
      <w:pPr>
        <w:tabs>
          <w:tab w:val="left" w:pos="567"/>
        </w:tabs>
        <w:autoSpaceDE/>
        <w:autoSpaceDN/>
        <w:adjustRightInd/>
        <w:spacing w:before="0"/>
        <w:rPr>
          <w:rFonts w:eastAsia="Times New Roman"/>
          <w:b/>
          <w:color w:val="auto"/>
          <w:sz w:val="22"/>
          <w:szCs w:val="22"/>
          <w:lang w:eastAsia="en-US"/>
        </w:rPr>
      </w:pPr>
    </w:p>
    <w:p w14:paraId="6B12EEFD" w14:textId="77777777" w:rsidR="006A7637" w:rsidRPr="002A3F2D" w:rsidRDefault="006A7637">
      <w:pPr>
        <w:tabs>
          <w:tab w:val="left" w:pos="567"/>
        </w:tabs>
        <w:autoSpaceDE/>
        <w:autoSpaceDN/>
        <w:adjustRightInd/>
        <w:spacing w:before="0"/>
        <w:rPr>
          <w:rFonts w:eastAsia="Times New Roman"/>
          <w:b/>
          <w:color w:val="auto"/>
          <w:sz w:val="22"/>
          <w:szCs w:val="22"/>
          <w:lang w:eastAsia="en-US"/>
        </w:rPr>
      </w:pPr>
      <w:r w:rsidRPr="00ED1F98">
        <w:rPr>
          <w:rFonts w:eastAsia="Times New Roman"/>
          <w:b/>
          <w:color w:val="auto"/>
          <w:sz w:val="22"/>
          <w:szCs w:val="22"/>
          <w:lang w:eastAsia="en-US"/>
        </w:rPr>
        <w:t>Ak máte epilepsiu, poraďte sa so svojím lekárom o vedení vozidla a obsluhe strojov.</w:t>
      </w:r>
    </w:p>
    <w:p w14:paraId="50676219"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292B36D2" w14:textId="77777777" w:rsidR="005B783F" w:rsidRPr="00032608" w:rsidRDefault="00F7106A">
      <w:pPr>
        <w:spacing w:before="0"/>
        <w:rPr>
          <w:b/>
          <w:sz w:val="22"/>
          <w:szCs w:val="22"/>
          <w:lang w:eastAsia="cs-CZ"/>
        </w:rPr>
      </w:pPr>
      <w:r w:rsidRPr="00032608">
        <w:rPr>
          <w:b/>
          <w:sz w:val="22"/>
          <w:szCs w:val="22"/>
          <w:lang w:eastAsia="cs-CZ"/>
        </w:rPr>
        <w:t>Lamotrigine Farmax</w:t>
      </w:r>
      <w:r w:rsidR="006A7637" w:rsidRPr="00032608">
        <w:rPr>
          <w:b/>
          <w:sz w:val="22"/>
          <w:szCs w:val="22"/>
          <w:lang w:eastAsia="cs-CZ"/>
        </w:rPr>
        <w:t xml:space="preserve"> </w:t>
      </w:r>
      <w:r w:rsidR="005B783F" w:rsidRPr="00032608">
        <w:rPr>
          <w:b/>
          <w:sz w:val="22"/>
          <w:szCs w:val="22"/>
          <w:lang w:eastAsia="cs-CZ"/>
        </w:rPr>
        <w:t>obsahuje laktózu.</w:t>
      </w:r>
    </w:p>
    <w:p w14:paraId="79E2D2AE" w14:textId="23F4E0B2" w:rsidR="00833CC4" w:rsidRPr="00032608" w:rsidRDefault="005B783F">
      <w:pPr>
        <w:spacing w:before="0"/>
        <w:rPr>
          <w:sz w:val="22"/>
          <w:szCs w:val="22"/>
        </w:rPr>
      </w:pPr>
      <w:r w:rsidRPr="00032608">
        <w:rPr>
          <w:sz w:val="22"/>
          <w:szCs w:val="22"/>
        </w:rPr>
        <w:t xml:space="preserve">Ak </w:t>
      </w:r>
      <w:r w:rsidR="00833CC4" w:rsidRPr="00032608">
        <w:rPr>
          <w:sz w:val="22"/>
          <w:szCs w:val="22"/>
        </w:rPr>
        <w:t xml:space="preserve">vám váš </w:t>
      </w:r>
      <w:r w:rsidRPr="00032608">
        <w:rPr>
          <w:sz w:val="22"/>
          <w:szCs w:val="22"/>
        </w:rPr>
        <w:t xml:space="preserve">lekár povedal, že </w:t>
      </w:r>
      <w:r w:rsidR="000A6F5B" w:rsidRPr="00032608">
        <w:rPr>
          <w:sz w:val="22"/>
          <w:szCs w:val="22"/>
        </w:rPr>
        <w:t xml:space="preserve">neznášate </w:t>
      </w:r>
      <w:r w:rsidRPr="00032608">
        <w:rPr>
          <w:sz w:val="22"/>
          <w:szCs w:val="22"/>
        </w:rPr>
        <w:t xml:space="preserve">niektoré cukry, </w:t>
      </w:r>
      <w:r w:rsidR="00833CC4" w:rsidRPr="00032608">
        <w:rPr>
          <w:sz w:val="22"/>
          <w:szCs w:val="22"/>
        </w:rPr>
        <w:t xml:space="preserve">kontaktujte </w:t>
      </w:r>
      <w:r w:rsidRPr="00032608">
        <w:rPr>
          <w:sz w:val="22"/>
          <w:szCs w:val="22"/>
        </w:rPr>
        <w:t xml:space="preserve">svojho lekára </w:t>
      </w:r>
      <w:r w:rsidR="00833CC4" w:rsidRPr="00032608">
        <w:rPr>
          <w:sz w:val="22"/>
          <w:szCs w:val="22"/>
        </w:rPr>
        <w:t>pred užitím tohto lieku</w:t>
      </w:r>
    </w:p>
    <w:p w14:paraId="0DB9467D" w14:textId="77777777" w:rsidR="00833CC4" w:rsidRPr="00032608" w:rsidRDefault="00833CC4">
      <w:pPr>
        <w:spacing w:before="0"/>
        <w:rPr>
          <w:b/>
          <w:sz w:val="22"/>
          <w:szCs w:val="22"/>
        </w:rPr>
      </w:pPr>
    </w:p>
    <w:p w14:paraId="17D1E4D5" w14:textId="77777777" w:rsidR="00833CC4" w:rsidRPr="002A3F2D" w:rsidRDefault="00833CC4">
      <w:pPr>
        <w:spacing w:before="0"/>
        <w:rPr>
          <w:b/>
          <w:sz w:val="22"/>
          <w:szCs w:val="22"/>
        </w:rPr>
      </w:pPr>
      <w:r w:rsidRPr="002A3F2D">
        <w:rPr>
          <w:b/>
          <w:sz w:val="22"/>
          <w:szCs w:val="22"/>
        </w:rPr>
        <w:t>Risperidon Farmax obsahuje sodík</w:t>
      </w:r>
    </w:p>
    <w:p w14:paraId="6A44746D" w14:textId="045CD426" w:rsidR="00833CC4" w:rsidRPr="00ED1F98" w:rsidRDefault="00833CC4">
      <w:pPr>
        <w:spacing w:before="0"/>
        <w:rPr>
          <w:sz w:val="22"/>
          <w:szCs w:val="22"/>
        </w:rPr>
      </w:pPr>
      <w:r w:rsidRPr="00ED1F98">
        <w:rPr>
          <w:sz w:val="22"/>
          <w:szCs w:val="22"/>
        </w:rPr>
        <w:t>Tento liek obsahuje menej ako 1 mmol sodíka (23</w:t>
      </w:r>
      <w:r w:rsidR="00032608" w:rsidRPr="00ED1F98">
        <w:rPr>
          <w:sz w:val="22"/>
          <w:szCs w:val="22"/>
        </w:rPr>
        <w:t> </w:t>
      </w:r>
      <w:r w:rsidRPr="00ED1F98">
        <w:rPr>
          <w:sz w:val="22"/>
          <w:szCs w:val="22"/>
        </w:rPr>
        <w:t>mg) v jednej tablete, t.j. v podstate zanedbateľné množstvo sodíka.</w:t>
      </w:r>
    </w:p>
    <w:p w14:paraId="5F336A83" w14:textId="77777777" w:rsidR="00833CC4" w:rsidRPr="00ED1F98" w:rsidRDefault="00833CC4">
      <w:pPr>
        <w:spacing w:before="0"/>
        <w:rPr>
          <w:sz w:val="22"/>
          <w:szCs w:val="22"/>
        </w:rPr>
      </w:pPr>
    </w:p>
    <w:p w14:paraId="528A1987" w14:textId="77777777" w:rsidR="005B783F" w:rsidRPr="002A3F2D" w:rsidRDefault="005B783F">
      <w:pPr>
        <w:pStyle w:val="Default"/>
        <w:rPr>
          <w:bCs/>
          <w:sz w:val="22"/>
          <w:szCs w:val="22"/>
        </w:rPr>
      </w:pPr>
    </w:p>
    <w:p w14:paraId="17022623" w14:textId="77777777" w:rsidR="005B783F" w:rsidRPr="00ED1F98" w:rsidRDefault="005B783F" w:rsidP="002A3F2D">
      <w:pPr>
        <w:keepNext/>
        <w:spacing w:before="0"/>
        <w:rPr>
          <w:bCs/>
          <w:i/>
          <w:sz w:val="22"/>
          <w:szCs w:val="22"/>
        </w:rPr>
      </w:pPr>
      <w:r w:rsidRPr="00ED1F98">
        <w:rPr>
          <w:b/>
          <w:sz w:val="22"/>
          <w:szCs w:val="22"/>
        </w:rPr>
        <w:t xml:space="preserve">3. </w:t>
      </w:r>
      <w:r w:rsidRPr="00ED1F98">
        <w:rPr>
          <w:b/>
          <w:sz w:val="22"/>
          <w:szCs w:val="22"/>
        </w:rPr>
        <w:tab/>
        <w:t xml:space="preserve">Ako užívať </w:t>
      </w:r>
      <w:r w:rsidR="00F7106A" w:rsidRPr="00ED1F98">
        <w:rPr>
          <w:b/>
          <w:sz w:val="22"/>
          <w:szCs w:val="22"/>
        </w:rPr>
        <w:t>Lamotrigine Farmax</w:t>
      </w:r>
    </w:p>
    <w:p w14:paraId="487DDB3D" w14:textId="77777777" w:rsidR="003876E9" w:rsidRPr="00ED1F98" w:rsidRDefault="003876E9" w:rsidP="002A3F2D">
      <w:pPr>
        <w:keepNext/>
        <w:spacing w:before="0"/>
        <w:rPr>
          <w:sz w:val="22"/>
          <w:szCs w:val="22"/>
        </w:rPr>
      </w:pPr>
    </w:p>
    <w:p w14:paraId="1F509ACA" w14:textId="77777777" w:rsidR="006A7637" w:rsidRPr="002A3F2D" w:rsidRDefault="006A7637" w:rsidP="00ED1F98">
      <w:pPr>
        <w:keepNext/>
        <w:keepLines/>
        <w:tabs>
          <w:tab w:val="left" w:pos="567"/>
        </w:tabs>
        <w:autoSpaceDE/>
        <w:autoSpaceDN/>
        <w:adjustRightInd/>
        <w:spacing w:before="0"/>
        <w:rPr>
          <w:rFonts w:eastAsia="Times New Roman"/>
          <w:color w:val="auto"/>
          <w:sz w:val="22"/>
          <w:szCs w:val="22"/>
          <w:lang w:eastAsia="en-US"/>
        </w:rPr>
      </w:pPr>
      <w:r w:rsidRPr="00ED1F98">
        <w:rPr>
          <w:rFonts w:eastAsia="Times New Roman"/>
          <w:b/>
          <w:color w:val="auto"/>
          <w:sz w:val="22"/>
          <w:szCs w:val="22"/>
          <w:lang w:eastAsia="en-US"/>
        </w:rPr>
        <w:t>Vždy užívajte tento liek</w:t>
      </w:r>
      <w:r w:rsidRPr="00032608">
        <w:rPr>
          <w:rFonts w:eastAsia="Times New Roman"/>
          <w:bCs/>
          <w:noProof/>
          <w:color w:val="auto"/>
          <w:sz w:val="22"/>
          <w:szCs w:val="22"/>
          <w:lang w:eastAsia="en-US"/>
        </w:rPr>
        <w:t xml:space="preserve"> </w:t>
      </w:r>
      <w:r w:rsidRPr="00032608">
        <w:rPr>
          <w:rFonts w:eastAsia="Times New Roman"/>
          <w:b/>
          <w:bCs/>
          <w:noProof/>
          <w:color w:val="auto"/>
          <w:sz w:val="22"/>
          <w:szCs w:val="22"/>
          <w:lang w:eastAsia="en-US"/>
        </w:rPr>
        <w:t>presne tak, ako vám povedal váš lekár alebo lekárnik</w:t>
      </w:r>
      <w:r w:rsidRPr="002A3F2D">
        <w:rPr>
          <w:rFonts w:eastAsia="Times New Roman"/>
          <w:color w:val="auto"/>
          <w:sz w:val="22"/>
          <w:szCs w:val="22"/>
          <w:lang w:eastAsia="en-US"/>
        </w:rPr>
        <w:t xml:space="preserve">. </w:t>
      </w:r>
      <w:r w:rsidRPr="00032608">
        <w:rPr>
          <w:rFonts w:eastAsia="Times New Roman"/>
          <w:bCs/>
          <w:noProof/>
          <w:color w:val="auto"/>
          <w:sz w:val="22"/>
          <w:szCs w:val="22"/>
          <w:lang w:eastAsia="en-US"/>
        </w:rPr>
        <w:t>Ak si nie ste niečím istý, overte si to u svojho lekára alebo lekárnika</w:t>
      </w:r>
      <w:r w:rsidRPr="002A3F2D">
        <w:rPr>
          <w:rFonts w:eastAsia="Times New Roman"/>
          <w:color w:val="auto"/>
          <w:sz w:val="22"/>
          <w:szCs w:val="22"/>
          <w:lang w:eastAsia="en-US"/>
        </w:rPr>
        <w:t>.</w:t>
      </w:r>
    </w:p>
    <w:p w14:paraId="724EF2E0" w14:textId="77777777" w:rsidR="006A7637" w:rsidRPr="002A3F2D" w:rsidRDefault="006A7637" w:rsidP="00ED1F98">
      <w:pPr>
        <w:keepNext/>
        <w:keepLines/>
        <w:tabs>
          <w:tab w:val="left" w:pos="567"/>
        </w:tabs>
        <w:autoSpaceDE/>
        <w:autoSpaceDN/>
        <w:adjustRightInd/>
        <w:spacing w:before="0"/>
        <w:rPr>
          <w:rFonts w:eastAsia="Times New Roman"/>
          <w:color w:val="auto"/>
          <w:sz w:val="22"/>
          <w:szCs w:val="22"/>
          <w:lang w:eastAsia="en-US"/>
        </w:rPr>
      </w:pPr>
    </w:p>
    <w:p w14:paraId="59C85DC1" w14:textId="77777777" w:rsidR="006A7637" w:rsidRPr="002A3F2D" w:rsidRDefault="006A7637" w:rsidP="00ED1F98">
      <w:pPr>
        <w:keepNext/>
        <w:keepLines/>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Aká dávka </w:t>
      </w:r>
      <w:r w:rsidRPr="002A3F2D">
        <w:rPr>
          <w:rFonts w:eastAsia="Times New Roman"/>
          <w:b/>
          <w:noProof/>
          <w:color w:val="auto"/>
          <w:sz w:val="22"/>
          <w:szCs w:val="22"/>
          <w:lang w:eastAsia="en-US"/>
        </w:rPr>
        <w:t>Lamotriginu Farmax sa užíva</w:t>
      </w:r>
    </w:p>
    <w:p w14:paraId="76C1A1FB" w14:textId="77777777" w:rsidR="006A7637" w:rsidRPr="002A3F2D" w:rsidRDefault="006A7637" w:rsidP="00ED1F98">
      <w:pPr>
        <w:keepNext/>
        <w:keepLines/>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Môže trvať istý čas, kým sa zistí dávka</w:t>
      </w:r>
      <w:r w:rsidR="00501B1E" w:rsidRPr="002A3F2D">
        <w:rPr>
          <w:rFonts w:eastAsia="Times New Roman"/>
          <w:color w:val="auto"/>
          <w:sz w:val="22"/>
          <w:szCs w:val="22"/>
          <w:lang w:eastAsia="en-US"/>
        </w:rPr>
        <w:t xml:space="preserve"> Lamotriginu Farmax</w:t>
      </w:r>
      <w:r w:rsidRPr="002A3F2D">
        <w:rPr>
          <w:rFonts w:eastAsia="Times New Roman"/>
          <w:color w:val="auto"/>
          <w:sz w:val="22"/>
          <w:szCs w:val="22"/>
          <w:lang w:eastAsia="en-US"/>
        </w:rPr>
        <w:t>, ktorá je pre vás najlepšia. Dávka, ktorú budete užívať, bude závisieť:</w:t>
      </w:r>
    </w:p>
    <w:p w14:paraId="7D701776" w14:textId="77777777" w:rsidR="006A7637" w:rsidRPr="002A3F2D" w:rsidRDefault="006A7637" w:rsidP="002A3F2D">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od vášho veku</w:t>
      </w:r>
    </w:p>
    <w:p w14:paraId="5040FEAE" w14:textId="77777777" w:rsidR="006A7637" w:rsidRPr="002A3F2D" w:rsidRDefault="006A7637" w:rsidP="002A3F2D">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 xml:space="preserve">od toho, či užívate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v kombinácii s inými liekmi</w:t>
      </w:r>
    </w:p>
    <w:p w14:paraId="687739F1" w14:textId="77777777" w:rsidR="006A7637" w:rsidRPr="002A3F2D" w:rsidRDefault="006A7637" w:rsidP="002A3F2D">
      <w:pPr>
        <w:keepNext/>
        <w:keepLines/>
        <w:numPr>
          <w:ilvl w:val="0"/>
          <w:numId w:val="12"/>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od toho, či máte nejaké problémy s obličkami alebo pečeňou</w:t>
      </w:r>
    </w:p>
    <w:p w14:paraId="40F6BF7F"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p>
    <w:p w14:paraId="551D4905"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Váš lekár vám na začiatku liečby predpíše nízku dávku a počas niekoľkých týždňov bude dávku postupne zvyšovať, kým sa nedosiahne dávka, ktorá u vás účinkuje (nazývaná </w:t>
      </w:r>
      <w:r w:rsidRPr="002A3F2D">
        <w:rPr>
          <w:rFonts w:eastAsia="Times New Roman"/>
          <w:i/>
          <w:color w:val="auto"/>
          <w:sz w:val="22"/>
          <w:szCs w:val="22"/>
          <w:lang w:eastAsia="en-US"/>
        </w:rPr>
        <w:t>účinná dávka</w:t>
      </w:r>
      <w:r w:rsidRPr="002A3F2D">
        <w:rPr>
          <w:rFonts w:eastAsia="Times New Roman"/>
          <w:color w:val="auto"/>
          <w:sz w:val="22"/>
          <w:szCs w:val="22"/>
          <w:lang w:eastAsia="en-US"/>
        </w:rPr>
        <w:t xml:space="preserve">). </w:t>
      </w:r>
      <w:r w:rsidRPr="002A3F2D">
        <w:rPr>
          <w:rFonts w:eastAsia="Times New Roman"/>
          <w:b/>
          <w:color w:val="auto"/>
          <w:sz w:val="22"/>
          <w:szCs w:val="22"/>
          <w:lang w:eastAsia="en-US"/>
        </w:rPr>
        <w:t>Nikdy neužívajte viac Lamotriginu Farmax, ako vám povie váš lekár.</w:t>
      </w:r>
    </w:p>
    <w:p w14:paraId="5F873582"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p>
    <w:p w14:paraId="611C9D42"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U dospelých a detí vo veku 13 a viac rokov je zvyčajná účinná dávka </w:t>
      </w:r>
      <w:r w:rsidRPr="002A3F2D">
        <w:rPr>
          <w:rFonts w:eastAsia="Times New Roman"/>
          <w:noProof/>
          <w:color w:val="auto"/>
          <w:sz w:val="22"/>
          <w:szCs w:val="22"/>
          <w:lang w:eastAsia="en-US"/>
        </w:rPr>
        <w:t xml:space="preserve">Lamotriginu Farmax v rozsahu od </w:t>
      </w:r>
      <w:r w:rsidRPr="002A3F2D">
        <w:rPr>
          <w:rFonts w:eastAsia="Times New Roman"/>
          <w:color w:val="auto"/>
          <w:sz w:val="22"/>
          <w:szCs w:val="22"/>
          <w:lang w:eastAsia="en-US"/>
        </w:rPr>
        <w:t>100 mg do 400 mg denne.</w:t>
      </w:r>
    </w:p>
    <w:p w14:paraId="21C9CF6F"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5627A2B9"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U detí vo veku od 2 do 12 rokov závisí účinná dávka od ich telesnej hmotnosti </w:t>
      </w:r>
      <w:r w:rsidRPr="002A3F2D">
        <w:rPr>
          <w:rFonts w:eastAsia="Times New Roman"/>
          <w:color w:val="auto"/>
          <w:sz w:val="22"/>
          <w:szCs w:val="22"/>
          <w:lang w:eastAsia="en-US"/>
        </w:rPr>
        <w:noBreakHyphen/>
        <w:t> zvyčajne je v rozsahu od 1 mg do 15 mg na každý kilogram telesnej hmotnosti dieťaťa, pričom najvyššia udržiavacia dávka je 200 mg denne.</w:t>
      </w:r>
    </w:p>
    <w:p w14:paraId="499A8566"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47FC6D00" w14:textId="77777777" w:rsidR="006A7637" w:rsidRPr="002A3F2D" w:rsidRDefault="00F7106A">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Lamotrigine Farmax</w:t>
      </w:r>
      <w:r w:rsidR="006A7637" w:rsidRPr="002A3F2D">
        <w:rPr>
          <w:rFonts w:eastAsia="Times New Roman"/>
          <w:color w:val="auto"/>
          <w:sz w:val="22"/>
          <w:szCs w:val="22"/>
          <w:lang w:eastAsia="en-US"/>
        </w:rPr>
        <w:t xml:space="preserve"> sa neodporúča pre deti mladšie ako 2 roky.</w:t>
      </w:r>
    </w:p>
    <w:p w14:paraId="39EE75C3"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0C288EBD" w14:textId="77777777" w:rsidR="006A7637" w:rsidRPr="002A3F2D" w:rsidRDefault="006A7637">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Ako sa dávka </w:t>
      </w:r>
      <w:r w:rsidRPr="002A3F2D">
        <w:rPr>
          <w:rFonts w:eastAsia="Times New Roman"/>
          <w:b/>
          <w:noProof/>
          <w:color w:val="auto"/>
          <w:sz w:val="22"/>
          <w:szCs w:val="22"/>
          <w:lang w:eastAsia="en-US"/>
        </w:rPr>
        <w:t>Lamotriginu Farmax užíva</w:t>
      </w:r>
    </w:p>
    <w:p w14:paraId="0AF8946C"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Užívajte dávku Lamotrigi</w:t>
      </w:r>
      <w:r w:rsidR="00237793" w:rsidRPr="002A3F2D">
        <w:rPr>
          <w:rFonts w:eastAsia="Times New Roman"/>
          <w:color w:val="auto"/>
          <w:sz w:val="22"/>
          <w:szCs w:val="22"/>
          <w:lang w:eastAsia="en-US"/>
        </w:rPr>
        <w:t>nu</w:t>
      </w:r>
      <w:r w:rsidRPr="002A3F2D">
        <w:rPr>
          <w:rFonts w:eastAsia="Times New Roman"/>
          <w:color w:val="auto"/>
          <w:sz w:val="22"/>
          <w:szCs w:val="22"/>
          <w:lang w:eastAsia="en-US"/>
        </w:rPr>
        <w:t xml:space="preserve"> Farmax jedenkrát alebo dvakrát denne, ako vám odporučil váš lekár. Môže sa užívať s jedlom alebo bez jedla.</w:t>
      </w:r>
    </w:p>
    <w:p w14:paraId="7D62A9B4"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4D15609E"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Váš lekár vám taktiež môže odporučiť, aby ste začali alebo prestali užívať iné lieky, a to v závislosti od ochorenia, na ktoré sa liečite a od toho, ako vaše telo reaguje na liečbu.</w:t>
      </w:r>
    </w:p>
    <w:p w14:paraId="48285B8C" w14:textId="77777777" w:rsidR="00FA54B2" w:rsidRPr="002A3F2D" w:rsidRDefault="00FA54B2" w:rsidP="002A3F2D">
      <w:pPr>
        <w:tabs>
          <w:tab w:val="left" w:pos="567"/>
        </w:tabs>
        <w:autoSpaceDE/>
        <w:autoSpaceDN/>
        <w:adjustRightInd/>
        <w:spacing w:before="0"/>
        <w:rPr>
          <w:rFonts w:eastAsia="Times New Roman"/>
          <w:b/>
          <w:color w:val="auto"/>
          <w:sz w:val="22"/>
          <w:szCs w:val="22"/>
          <w:lang w:eastAsia="en-US"/>
        </w:rPr>
      </w:pPr>
    </w:p>
    <w:p w14:paraId="4F4CF502" w14:textId="77777777" w:rsidR="006A7637" w:rsidRPr="002A3F2D" w:rsidRDefault="00501B1E" w:rsidP="002A3F2D">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Tabletu je možno rozdeliť na dve rovnaké dávky.</w:t>
      </w:r>
    </w:p>
    <w:p w14:paraId="56601DD3" w14:textId="77777777" w:rsidR="00FA54B2" w:rsidRPr="002A3F2D" w:rsidRDefault="00FA54B2" w:rsidP="002A3F2D">
      <w:pPr>
        <w:tabs>
          <w:tab w:val="left" w:pos="567"/>
        </w:tabs>
        <w:autoSpaceDE/>
        <w:autoSpaceDN/>
        <w:adjustRightInd/>
        <w:spacing w:before="0"/>
        <w:rPr>
          <w:rFonts w:eastAsia="Times New Roman"/>
          <w:color w:val="auto"/>
          <w:sz w:val="22"/>
          <w:szCs w:val="22"/>
          <w:lang w:eastAsia="en-US"/>
        </w:rPr>
      </w:pPr>
    </w:p>
    <w:p w14:paraId="40650829" w14:textId="78437438" w:rsidR="006A7637" w:rsidRPr="002A3F2D" w:rsidRDefault="006A7637" w:rsidP="002A3F2D">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Vždy užívajte plnú dávku, ktorú vám predpísal váš lekár. Nikdy neužívajte iba časť </w:t>
      </w:r>
      <w:r w:rsidR="00434FC1" w:rsidRPr="002A3F2D">
        <w:rPr>
          <w:rFonts w:eastAsia="Times New Roman"/>
          <w:color w:val="auto"/>
          <w:sz w:val="22"/>
          <w:szCs w:val="22"/>
          <w:lang w:eastAsia="en-US"/>
        </w:rPr>
        <w:t>dávky</w:t>
      </w:r>
      <w:r w:rsidRPr="002A3F2D">
        <w:rPr>
          <w:rFonts w:eastAsia="Times New Roman"/>
          <w:color w:val="auto"/>
          <w:sz w:val="22"/>
          <w:szCs w:val="22"/>
          <w:lang w:eastAsia="en-US"/>
        </w:rPr>
        <w:t>.</w:t>
      </w:r>
    </w:p>
    <w:p w14:paraId="7EF6E4EF" w14:textId="77777777" w:rsidR="006A7637" w:rsidRPr="002A3F2D" w:rsidRDefault="006A7637" w:rsidP="00ED1F98">
      <w:pPr>
        <w:tabs>
          <w:tab w:val="left" w:pos="567"/>
        </w:tabs>
        <w:autoSpaceDE/>
        <w:autoSpaceDN/>
        <w:adjustRightInd/>
        <w:spacing w:before="0"/>
        <w:rPr>
          <w:rFonts w:eastAsia="Times New Roman"/>
          <w:color w:val="auto"/>
          <w:sz w:val="22"/>
          <w:szCs w:val="22"/>
          <w:shd w:val="clear" w:color="auto" w:fill="C0C0C0"/>
          <w:lang w:eastAsia="en-US"/>
        </w:rPr>
      </w:pPr>
    </w:p>
    <w:p w14:paraId="60B98F12" w14:textId="77777777" w:rsidR="006A7637" w:rsidRPr="002A3F2D" w:rsidRDefault="006A7637"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 užijete viac </w:t>
      </w:r>
      <w:r w:rsidRPr="002A3F2D">
        <w:rPr>
          <w:rFonts w:eastAsia="Times New Roman"/>
          <w:b/>
          <w:noProof/>
          <w:color w:val="auto"/>
          <w:sz w:val="22"/>
          <w:szCs w:val="22"/>
          <w:lang w:eastAsia="en-US"/>
        </w:rPr>
        <w:t>Lamotriginu Farmax, ako máte</w:t>
      </w:r>
    </w:p>
    <w:p w14:paraId="49B29542" w14:textId="77777777" w:rsidR="006A7637" w:rsidRPr="002A3F2D" w:rsidRDefault="006A7637" w:rsidP="00ED1F98">
      <w:pPr>
        <w:tabs>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b/>
          <w:color w:val="auto"/>
          <w:sz w:val="22"/>
          <w:szCs w:val="22"/>
          <w:lang w:eastAsia="en-US"/>
        </w:rPr>
        <w:t>Ihneď kontaktujte lekára alebo najbližšiu lekársku pohotovosť</w:t>
      </w:r>
      <w:r w:rsidRPr="002A3F2D">
        <w:rPr>
          <w:rFonts w:eastAsia="Times New Roman"/>
          <w:color w:val="auto"/>
          <w:sz w:val="22"/>
          <w:szCs w:val="22"/>
          <w:lang w:eastAsia="en-US"/>
        </w:rPr>
        <w:t>. Ak je to možné, ukážte mu balenie Lamotriginu Farmax.</w:t>
      </w:r>
    </w:p>
    <w:p w14:paraId="6314D825" w14:textId="77777777" w:rsidR="006A7637" w:rsidRPr="002A3F2D" w:rsidRDefault="006A7637" w:rsidP="00ED1F98">
      <w:pPr>
        <w:keepNext/>
        <w:tabs>
          <w:tab w:val="left" w:pos="567"/>
        </w:tabs>
        <w:autoSpaceDE/>
        <w:autoSpaceDN/>
        <w:adjustRightInd/>
        <w:spacing w:before="0"/>
        <w:rPr>
          <w:rFonts w:eastAsia="Times New Roman"/>
          <w:color w:val="auto"/>
          <w:sz w:val="22"/>
          <w:szCs w:val="22"/>
          <w:lang w:eastAsia="en-US"/>
        </w:rPr>
      </w:pPr>
    </w:p>
    <w:p w14:paraId="31B4F51C"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Ak užijete príliš veľkú dávku </w:t>
      </w:r>
      <w:r w:rsidRPr="002A3F2D">
        <w:rPr>
          <w:rFonts w:eastAsia="Times New Roman"/>
          <w:b/>
          <w:color w:val="auto"/>
          <w:sz w:val="22"/>
          <w:szCs w:val="22"/>
          <w:lang w:eastAsia="en-US"/>
        </w:rPr>
        <w:t xml:space="preserve">Lamotriginu Farmax, môže byť u vás väčšia pravdepodobnosť výskytu závažných vedľajších účinkov, ktoré môžu byť </w:t>
      </w:r>
      <w:r w:rsidR="00FA54B2" w:rsidRPr="002A3F2D">
        <w:rPr>
          <w:rFonts w:eastAsia="Times New Roman"/>
          <w:b/>
          <w:color w:val="auto"/>
          <w:sz w:val="22"/>
          <w:szCs w:val="22"/>
          <w:lang w:eastAsia="en-US"/>
        </w:rPr>
        <w:t>život</w:t>
      </w:r>
      <w:r w:rsidR="00501B1E" w:rsidRPr="002A3F2D">
        <w:rPr>
          <w:rFonts w:eastAsia="Times New Roman"/>
          <w:b/>
          <w:color w:val="auto"/>
          <w:sz w:val="22"/>
          <w:szCs w:val="22"/>
          <w:lang w:eastAsia="en-US"/>
        </w:rPr>
        <w:t xml:space="preserve"> </w:t>
      </w:r>
      <w:r w:rsidR="00FA54B2" w:rsidRPr="002A3F2D">
        <w:rPr>
          <w:rFonts w:eastAsia="Times New Roman"/>
          <w:b/>
          <w:color w:val="auto"/>
          <w:sz w:val="22"/>
          <w:szCs w:val="22"/>
          <w:lang w:eastAsia="en-US"/>
        </w:rPr>
        <w:t>ohrozujúce</w:t>
      </w:r>
      <w:r w:rsidRPr="002A3F2D">
        <w:rPr>
          <w:rFonts w:eastAsia="Times New Roman"/>
          <w:color w:val="auto"/>
          <w:sz w:val="22"/>
          <w:szCs w:val="22"/>
          <w:lang w:eastAsia="en-US"/>
        </w:rPr>
        <w:t>.</w:t>
      </w:r>
    </w:p>
    <w:p w14:paraId="062BFBB5"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Niekto, kto užil príliš veľkú dávku Lamotriginu Farmax, môže mať akýkoľvek z týchto príznakov:</w:t>
      </w:r>
    </w:p>
    <w:p w14:paraId="6063FBA2" w14:textId="77777777" w:rsidR="006A7637" w:rsidRPr="002A3F2D" w:rsidRDefault="006A7637" w:rsidP="002A3F2D">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 xml:space="preserve">rýchle, neovládateľné pohyby očí </w:t>
      </w:r>
      <w:r w:rsidRPr="002A3F2D">
        <w:rPr>
          <w:rFonts w:eastAsia="Times New Roman"/>
          <w:i/>
          <w:color w:val="auto"/>
          <w:sz w:val="22"/>
          <w:szCs w:val="22"/>
          <w:lang w:eastAsia="en-US"/>
        </w:rPr>
        <w:t>(nystagmus)</w:t>
      </w:r>
    </w:p>
    <w:p w14:paraId="76B96E7C" w14:textId="77777777" w:rsidR="006A7637" w:rsidRPr="002A3F2D" w:rsidRDefault="006A7637" w:rsidP="002A3F2D">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 xml:space="preserve">nemotornosť alebo nedostatočná koordinácia pohybov ovplyvňujúca rovnováhu </w:t>
      </w:r>
      <w:r w:rsidRPr="002A3F2D">
        <w:rPr>
          <w:rFonts w:eastAsia="Times New Roman"/>
          <w:i/>
          <w:color w:val="auto"/>
          <w:sz w:val="22"/>
          <w:szCs w:val="22"/>
          <w:lang w:eastAsia="en-US"/>
        </w:rPr>
        <w:t>(ataxia)</w:t>
      </w:r>
    </w:p>
    <w:p w14:paraId="42D075D2" w14:textId="77777777" w:rsidR="006A7637" w:rsidRPr="002A3F2D" w:rsidRDefault="006A7637" w:rsidP="002A3F2D">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zmeny srdcového rytmu (zvyčajne zistené na elektrokardiograme)</w:t>
      </w:r>
    </w:p>
    <w:p w14:paraId="5244CCFC" w14:textId="77777777" w:rsidR="006A7637" w:rsidRPr="002A3F2D" w:rsidRDefault="006A7637" w:rsidP="002A3F2D">
      <w:pPr>
        <w:numPr>
          <w:ilvl w:val="0"/>
          <w:numId w:val="14"/>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strata vedomia, epileptické záchvaty (kŕče) alebo kóma</w:t>
      </w:r>
    </w:p>
    <w:p w14:paraId="3478B544"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p>
    <w:p w14:paraId="15CEC3C1" w14:textId="77777777" w:rsidR="006A7637" w:rsidRPr="002A3F2D" w:rsidRDefault="006A7637"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 zabudnete užiť jednu dávku </w:t>
      </w:r>
      <w:r w:rsidRPr="002A3F2D">
        <w:rPr>
          <w:rFonts w:eastAsia="Times New Roman"/>
          <w:b/>
          <w:noProof/>
          <w:color w:val="auto"/>
          <w:sz w:val="22"/>
          <w:szCs w:val="22"/>
          <w:lang w:eastAsia="en-US"/>
        </w:rPr>
        <w:t>Lamotriginu Farmax</w:t>
      </w:r>
    </w:p>
    <w:p w14:paraId="3838729E" w14:textId="77777777" w:rsidR="006A7637" w:rsidRPr="002A3F2D" w:rsidRDefault="006A7637" w:rsidP="00ED1F98">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Neužívajte tablety navyše, aby ste nahradili vynechanú dávku. Stačí, ak vašu ďalšiu dávku užijete vo zvyčajnom čase.</w:t>
      </w:r>
    </w:p>
    <w:p w14:paraId="6891F761" w14:textId="77777777" w:rsidR="00833CC4" w:rsidRPr="002A3F2D" w:rsidRDefault="00833CC4" w:rsidP="00ED1F98">
      <w:pPr>
        <w:keepNext/>
        <w:tabs>
          <w:tab w:val="left" w:pos="567"/>
        </w:tabs>
        <w:autoSpaceDE/>
        <w:autoSpaceDN/>
        <w:adjustRightInd/>
        <w:spacing w:before="0"/>
        <w:rPr>
          <w:rFonts w:eastAsia="Times New Roman"/>
          <w:b/>
          <w:color w:val="auto"/>
          <w:sz w:val="22"/>
          <w:szCs w:val="22"/>
          <w:lang w:eastAsia="en-US"/>
        </w:rPr>
      </w:pPr>
    </w:p>
    <w:p w14:paraId="42CC383A" w14:textId="77777777" w:rsidR="00833CC4" w:rsidRPr="002A3F2D" w:rsidRDefault="00833CC4"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 zabudnete užiť viac ako jednu dávku </w:t>
      </w:r>
      <w:r w:rsidRPr="002A3F2D">
        <w:rPr>
          <w:rFonts w:eastAsia="Times New Roman"/>
          <w:b/>
          <w:noProof/>
          <w:color w:val="auto"/>
          <w:sz w:val="22"/>
          <w:szCs w:val="22"/>
          <w:lang w:eastAsia="en-US"/>
        </w:rPr>
        <w:t>Lamotriginu Farmax</w:t>
      </w:r>
    </w:p>
    <w:p w14:paraId="2F95E9CE"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Poraďte sa so svojím lekárom o tom, ako máte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znovu začať užívať. Je dôležité, aby ste sa s ním o tom poradili.</w:t>
      </w:r>
    </w:p>
    <w:p w14:paraId="25374A6C"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552EC8C1" w14:textId="77777777" w:rsidR="00FA54B2" w:rsidRPr="002A3F2D" w:rsidRDefault="00FA54B2">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 xml:space="preserve">Ak prestanete užívať </w:t>
      </w:r>
      <w:r w:rsidR="00F7106A" w:rsidRPr="002A3F2D">
        <w:rPr>
          <w:rFonts w:eastAsia="Times New Roman"/>
          <w:b/>
          <w:color w:val="auto"/>
          <w:sz w:val="22"/>
          <w:szCs w:val="22"/>
          <w:lang w:eastAsia="en-US"/>
        </w:rPr>
        <w:t>Lamotrigine Farmax</w:t>
      </w:r>
    </w:p>
    <w:p w14:paraId="7ED884CD" w14:textId="77777777" w:rsidR="006A7637" w:rsidRPr="002A3F2D" w:rsidRDefault="006A7637">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Neprestaňte užívať </w:t>
      </w:r>
      <w:r w:rsidR="00F7106A" w:rsidRPr="002A3F2D">
        <w:rPr>
          <w:rFonts w:eastAsia="Times New Roman"/>
          <w:noProof/>
          <w:color w:val="auto"/>
          <w:sz w:val="22"/>
          <w:szCs w:val="22"/>
          <w:lang w:eastAsia="en-US"/>
        </w:rPr>
        <w:t>Lamotrigine Farmax</w:t>
      </w:r>
      <w:r w:rsidRPr="002A3F2D">
        <w:rPr>
          <w:rFonts w:eastAsia="Times New Roman"/>
          <w:noProof/>
          <w:color w:val="auto"/>
          <w:sz w:val="22"/>
          <w:szCs w:val="22"/>
          <w:lang w:eastAsia="en-US"/>
        </w:rPr>
        <w:t xml:space="preserve"> bez odporúčania</w:t>
      </w:r>
      <w:r w:rsidR="00FA54B2" w:rsidRPr="002A3F2D">
        <w:rPr>
          <w:rFonts w:eastAsia="Times New Roman"/>
          <w:noProof/>
          <w:color w:val="auto"/>
          <w:sz w:val="22"/>
          <w:szCs w:val="22"/>
          <w:lang w:eastAsia="en-US"/>
        </w:rPr>
        <w:t xml:space="preserve"> lekárom.</w:t>
      </w:r>
    </w:p>
    <w:p w14:paraId="536BB3DE" w14:textId="77777777" w:rsidR="006A7637" w:rsidRPr="002A3F2D" w:rsidRDefault="00F7106A">
      <w:pPr>
        <w:tabs>
          <w:tab w:val="left" w:pos="567"/>
        </w:tabs>
        <w:autoSpaceDE/>
        <w:autoSpaceDN/>
        <w:adjustRightInd/>
        <w:spacing w:before="0"/>
        <w:rPr>
          <w:rFonts w:eastAsia="Times New Roman"/>
          <w:color w:val="auto"/>
          <w:sz w:val="22"/>
          <w:szCs w:val="22"/>
          <w:lang w:eastAsia="en-US"/>
        </w:rPr>
      </w:pPr>
      <w:r w:rsidRPr="002A3F2D">
        <w:rPr>
          <w:rFonts w:eastAsia="Times New Roman"/>
          <w:noProof/>
          <w:color w:val="auto"/>
          <w:sz w:val="22"/>
          <w:szCs w:val="22"/>
          <w:lang w:eastAsia="en-US"/>
        </w:rPr>
        <w:t>Lamotrigine Farmax</w:t>
      </w:r>
      <w:r w:rsidR="006A7637" w:rsidRPr="002A3F2D">
        <w:rPr>
          <w:rFonts w:eastAsia="Times New Roman"/>
          <w:noProof/>
          <w:color w:val="auto"/>
          <w:sz w:val="22"/>
          <w:szCs w:val="22"/>
          <w:lang w:eastAsia="en-US"/>
        </w:rPr>
        <w:t xml:space="preserve"> musíte užívať tak dlho, ako vám odporučí váš lekár</w:t>
      </w:r>
      <w:r w:rsidR="006A7637" w:rsidRPr="002A3F2D">
        <w:rPr>
          <w:rFonts w:eastAsia="Times New Roman"/>
          <w:color w:val="auto"/>
          <w:sz w:val="22"/>
          <w:szCs w:val="22"/>
          <w:lang w:eastAsia="en-US"/>
        </w:rPr>
        <w:t>. Neprestaňte ho užívať, pokiaľ vám to neodporučí váš lekár.</w:t>
      </w:r>
    </w:p>
    <w:p w14:paraId="65E02E2D" w14:textId="77777777" w:rsidR="00FA54B2" w:rsidRPr="002A3F2D" w:rsidRDefault="00FA54B2">
      <w:pPr>
        <w:tabs>
          <w:tab w:val="left" w:pos="567"/>
        </w:tabs>
        <w:autoSpaceDE/>
        <w:autoSpaceDN/>
        <w:adjustRightInd/>
        <w:spacing w:before="0"/>
        <w:rPr>
          <w:rFonts w:eastAsia="Times New Roman"/>
          <w:color w:val="auto"/>
          <w:sz w:val="22"/>
          <w:szCs w:val="22"/>
          <w:lang w:eastAsia="en-US"/>
        </w:rPr>
      </w:pPr>
    </w:p>
    <w:p w14:paraId="64586F14" w14:textId="77777777" w:rsidR="00FA54B2" w:rsidRPr="002A3F2D" w:rsidRDefault="00FA54B2">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Ak máte akékoľvek ďalšie otázky týkajúce sa použitia tohto lieku, opýtajte sa svojho lekára alebo lekárnika.</w:t>
      </w:r>
    </w:p>
    <w:p w14:paraId="2FAA4056"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3172F690" w14:textId="77777777" w:rsidR="006A7637" w:rsidRPr="002A3F2D" w:rsidRDefault="006A7637">
      <w:pPr>
        <w:keepNext/>
        <w:tabs>
          <w:tab w:val="left" w:pos="567"/>
        </w:tabs>
        <w:autoSpaceDE/>
        <w:autoSpaceDN/>
        <w:adjustRightInd/>
        <w:spacing w:before="0"/>
        <w:rPr>
          <w:rFonts w:eastAsia="Times New Roman"/>
          <w:color w:val="auto"/>
          <w:sz w:val="22"/>
          <w:szCs w:val="22"/>
          <w:u w:val="single"/>
          <w:lang w:eastAsia="en-US"/>
        </w:rPr>
      </w:pPr>
      <w:r w:rsidRPr="002A3F2D">
        <w:rPr>
          <w:rFonts w:eastAsia="Times New Roman"/>
          <w:color w:val="auto"/>
          <w:sz w:val="22"/>
          <w:szCs w:val="22"/>
          <w:u w:val="single"/>
          <w:lang w:eastAsia="en-US"/>
        </w:rPr>
        <w:t xml:space="preserve">Ak užívate </w:t>
      </w:r>
      <w:r w:rsidR="00F7106A" w:rsidRPr="002A3F2D">
        <w:rPr>
          <w:rFonts w:eastAsia="Times New Roman"/>
          <w:color w:val="auto"/>
          <w:sz w:val="22"/>
          <w:szCs w:val="22"/>
          <w:u w:val="single"/>
          <w:lang w:eastAsia="en-US"/>
        </w:rPr>
        <w:t>Lamotrigine Farmax</w:t>
      </w:r>
      <w:r w:rsidRPr="002A3F2D">
        <w:rPr>
          <w:rFonts w:eastAsia="Times New Roman"/>
          <w:color w:val="auto"/>
          <w:sz w:val="22"/>
          <w:szCs w:val="22"/>
          <w:u w:val="single"/>
          <w:lang w:eastAsia="en-US"/>
        </w:rPr>
        <w:t xml:space="preserve"> na epilepsiu</w:t>
      </w:r>
    </w:p>
    <w:p w14:paraId="2269CB8E"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Pri ukončovaní liečby</w:t>
      </w:r>
      <w:r w:rsidRPr="002A3F2D">
        <w:rPr>
          <w:sz w:val="22"/>
          <w:szCs w:val="22"/>
        </w:rPr>
        <w:t xml:space="preserve"> </w:t>
      </w:r>
      <w:r w:rsidRPr="00ED1F98">
        <w:rPr>
          <w:rFonts w:eastAsia="Times New Roman"/>
          <w:color w:val="auto"/>
          <w:sz w:val="22"/>
          <w:szCs w:val="22"/>
          <w:lang w:eastAsia="en-US"/>
        </w:rPr>
        <w:t xml:space="preserve">Lamotriginom Farmax  </w:t>
      </w:r>
      <w:r w:rsidRPr="00ED1F98">
        <w:rPr>
          <w:rFonts w:eastAsia="Times New Roman"/>
          <w:b/>
          <w:color w:val="auto"/>
          <w:sz w:val="22"/>
          <w:szCs w:val="22"/>
          <w:lang w:eastAsia="en-US"/>
        </w:rPr>
        <w:t>je dôležité, aby sa dávka znižovala postupne</w:t>
      </w:r>
      <w:r w:rsidRPr="00ED1F98">
        <w:rPr>
          <w:rFonts w:eastAsia="Times New Roman"/>
          <w:color w:val="auto"/>
          <w:sz w:val="22"/>
          <w:szCs w:val="22"/>
          <w:lang w:eastAsia="en-US"/>
        </w:rPr>
        <w:t>, a to</w:t>
      </w:r>
      <w:r w:rsidRPr="00ED1F98">
        <w:rPr>
          <w:rFonts w:eastAsia="Times New Roman"/>
          <w:b/>
          <w:color w:val="auto"/>
          <w:sz w:val="22"/>
          <w:szCs w:val="22"/>
          <w:lang w:eastAsia="en-US"/>
        </w:rPr>
        <w:t xml:space="preserve"> </w:t>
      </w:r>
      <w:r w:rsidRPr="002A3F2D">
        <w:rPr>
          <w:rFonts w:eastAsia="Times New Roman"/>
          <w:color w:val="auto"/>
          <w:sz w:val="22"/>
          <w:szCs w:val="22"/>
          <w:lang w:eastAsia="en-US"/>
        </w:rPr>
        <w:t xml:space="preserve">počas približne 2 týždňov. Ak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prestanete užívať náhle, príznaky vašej epilepsie sa môžu vrátiť alebo zhoršiť.</w:t>
      </w:r>
    </w:p>
    <w:p w14:paraId="4FB2C6E0"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p>
    <w:p w14:paraId="1884535F" w14:textId="77777777" w:rsidR="006A7637" w:rsidRPr="002A3F2D" w:rsidRDefault="006A7637">
      <w:pPr>
        <w:keepNext/>
        <w:tabs>
          <w:tab w:val="left" w:pos="567"/>
        </w:tabs>
        <w:autoSpaceDE/>
        <w:autoSpaceDN/>
        <w:adjustRightInd/>
        <w:spacing w:before="0"/>
        <w:rPr>
          <w:rFonts w:eastAsia="Times New Roman"/>
          <w:color w:val="auto"/>
          <w:sz w:val="22"/>
          <w:szCs w:val="22"/>
          <w:u w:val="single"/>
          <w:lang w:eastAsia="en-US"/>
        </w:rPr>
      </w:pPr>
      <w:r w:rsidRPr="002A3F2D">
        <w:rPr>
          <w:rFonts w:eastAsia="Times New Roman"/>
          <w:color w:val="auto"/>
          <w:sz w:val="22"/>
          <w:szCs w:val="22"/>
          <w:u w:val="single"/>
          <w:lang w:eastAsia="en-US"/>
        </w:rPr>
        <w:t xml:space="preserve">Ak užívate </w:t>
      </w:r>
      <w:r w:rsidR="00F7106A" w:rsidRPr="002A3F2D">
        <w:rPr>
          <w:rFonts w:eastAsia="Times New Roman"/>
          <w:noProof/>
          <w:color w:val="auto"/>
          <w:sz w:val="22"/>
          <w:szCs w:val="22"/>
          <w:u w:val="single"/>
          <w:lang w:eastAsia="en-US"/>
        </w:rPr>
        <w:t>Lamotrigine Farmax</w:t>
      </w:r>
      <w:r w:rsidR="006951C6" w:rsidRPr="002A3F2D">
        <w:rPr>
          <w:rFonts w:eastAsia="Times New Roman"/>
          <w:noProof/>
          <w:color w:val="auto"/>
          <w:sz w:val="22"/>
          <w:szCs w:val="22"/>
          <w:u w:val="single"/>
          <w:lang w:eastAsia="en-US"/>
        </w:rPr>
        <w:t xml:space="preserve">  </w:t>
      </w:r>
      <w:r w:rsidRPr="002A3F2D">
        <w:rPr>
          <w:rFonts w:eastAsia="Times New Roman"/>
          <w:noProof/>
          <w:color w:val="auto"/>
          <w:sz w:val="22"/>
          <w:szCs w:val="22"/>
          <w:u w:val="single"/>
          <w:lang w:eastAsia="en-US"/>
        </w:rPr>
        <w:t>na bipolárnu poruchu</w:t>
      </w:r>
    </w:p>
    <w:p w14:paraId="277F2EBE" w14:textId="77777777" w:rsidR="006A7637" w:rsidRPr="002A3F2D" w:rsidRDefault="006A7637">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Môže trvať istý čas, kým</w:t>
      </w:r>
      <w:r w:rsidRPr="002A3F2D">
        <w:rPr>
          <w:sz w:val="22"/>
          <w:szCs w:val="22"/>
        </w:rPr>
        <w:t xml:space="preserve"> </w:t>
      </w:r>
      <w:r w:rsidR="00F7106A" w:rsidRPr="00ED1F98">
        <w:rPr>
          <w:rFonts w:eastAsia="Times New Roman"/>
          <w:color w:val="auto"/>
          <w:sz w:val="22"/>
          <w:szCs w:val="22"/>
          <w:lang w:eastAsia="en-US"/>
        </w:rPr>
        <w:t>Lamotrigine Farmax</w:t>
      </w:r>
      <w:r w:rsidRPr="00ED1F98">
        <w:rPr>
          <w:rFonts w:eastAsia="Times New Roman"/>
          <w:color w:val="auto"/>
          <w:sz w:val="22"/>
          <w:szCs w:val="22"/>
          <w:lang w:eastAsia="en-US"/>
        </w:rPr>
        <w:t xml:space="preserve">  začne účinkovať, a preto sa pravdepodobne nebudete cítiť lepšie ihneď. Pri ukončovaní liečby</w:t>
      </w:r>
      <w:r w:rsidRPr="002A3F2D">
        <w:rPr>
          <w:sz w:val="22"/>
          <w:szCs w:val="22"/>
        </w:rPr>
        <w:t xml:space="preserve"> </w:t>
      </w:r>
      <w:r w:rsidRPr="00ED1F98">
        <w:rPr>
          <w:rFonts w:eastAsia="Times New Roman"/>
          <w:color w:val="auto"/>
          <w:sz w:val="22"/>
          <w:szCs w:val="22"/>
          <w:lang w:eastAsia="en-US"/>
        </w:rPr>
        <w:t xml:space="preserve">Lamotriginom Farmax  </w:t>
      </w:r>
      <w:r w:rsidR="00FA54B2" w:rsidRPr="00ED1F98">
        <w:rPr>
          <w:rFonts w:eastAsia="Times New Roman"/>
          <w:color w:val="auto"/>
          <w:sz w:val="22"/>
          <w:szCs w:val="22"/>
          <w:lang w:eastAsia="en-US"/>
        </w:rPr>
        <w:t>vašu</w:t>
      </w:r>
      <w:r w:rsidRPr="00ED1F98">
        <w:rPr>
          <w:rFonts w:eastAsia="Times New Roman"/>
          <w:color w:val="auto"/>
          <w:sz w:val="22"/>
          <w:szCs w:val="22"/>
          <w:lang w:eastAsia="en-US"/>
        </w:rPr>
        <w:t xml:space="preserve"> </w:t>
      </w:r>
      <w:r w:rsidR="00563206" w:rsidRPr="00ED1F98">
        <w:rPr>
          <w:rFonts w:eastAsia="Times New Roman"/>
          <w:color w:val="auto"/>
          <w:sz w:val="22"/>
          <w:szCs w:val="22"/>
          <w:lang w:eastAsia="en-US"/>
        </w:rPr>
        <w:t>dávk</w:t>
      </w:r>
      <w:r w:rsidR="00563206" w:rsidRPr="002A3F2D">
        <w:rPr>
          <w:rFonts w:eastAsia="Times New Roman"/>
          <w:color w:val="auto"/>
          <w:sz w:val="22"/>
          <w:szCs w:val="22"/>
          <w:lang w:eastAsia="en-US"/>
        </w:rPr>
        <w:t xml:space="preserve">u </w:t>
      </w:r>
      <w:r w:rsidR="00FA54B2" w:rsidRPr="002A3F2D">
        <w:rPr>
          <w:rFonts w:eastAsia="Times New Roman"/>
          <w:color w:val="auto"/>
          <w:sz w:val="22"/>
          <w:szCs w:val="22"/>
          <w:lang w:eastAsia="en-US"/>
        </w:rPr>
        <w:t xml:space="preserve">nie je </w:t>
      </w:r>
      <w:r w:rsidRPr="002A3F2D">
        <w:rPr>
          <w:rFonts w:eastAsia="Times New Roman"/>
          <w:color w:val="auto"/>
          <w:sz w:val="22"/>
          <w:szCs w:val="22"/>
          <w:lang w:eastAsia="en-US"/>
        </w:rPr>
        <w:t xml:space="preserve"> </w:t>
      </w:r>
      <w:r w:rsidR="00FA54B2" w:rsidRPr="002A3F2D">
        <w:rPr>
          <w:rFonts w:eastAsia="Times New Roman"/>
          <w:color w:val="auto"/>
          <w:sz w:val="22"/>
          <w:szCs w:val="22"/>
          <w:lang w:eastAsia="en-US"/>
        </w:rPr>
        <w:t xml:space="preserve">nutné </w:t>
      </w:r>
      <w:r w:rsidRPr="002A3F2D">
        <w:rPr>
          <w:rFonts w:eastAsia="Times New Roman"/>
          <w:color w:val="auto"/>
          <w:sz w:val="22"/>
          <w:szCs w:val="22"/>
          <w:lang w:eastAsia="en-US"/>
        </w:rPr>
        <w:t xml:space="preserve">znižovať postupne. Napriek tomu sa však najskôr porozprávajte so svojím lekárom, ak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chcete prestať užívať.</w:t>
      </w:r>
    </w:p>
    <w:p w14:paraId="5530F096" w14:textId="77777777" w:rsidR="005B783F" w:rsidRDefault="005B783F">
      <w:pPr>
        <w:spacing w:before="0"/>
        <w:rPr>
          <w:sz w:val="22"/>
          <w:szCs w:val="22"/>
        </w:rPr>
      </w:pPr>
    </w:p>
    <w:p w14:paraId="5D6F0B71" w14:textId="77777777" w:rsidR="00032608" w:rsidRPr="00ED1F98" w:rsidRDefault="00032608">
      <w:pPr>
        <w:spacing w:before="0"/>
        <w:rPr>
          <w:sz w:val="22"/>
          <w:szCs w:val="22"/>
        </w:rPr>
      </w:pPr>
    </w:p>
    <w:p w14:paraId="518A81DC" w14:textId="77777777" w:rsidR="005B783F" w:rsidRPr="00ED1F98" w:rsidRDefault="005B783F">
      <w:pPr>
        <w:spacing w:before="0"/>
        <w:rPr>
          <w:bCs/>
          <w:sz w:val="22"/>
          <w:szCs w:val="22"/>
        </w:rPr>
      </w:pPr>
      <w:r w:rsidRPr="00ED1F98">
        <w:rPr>
          <w:b/>
          <w:sz w:val="22"/>
          <w:szCs w:val="22"/>
        </w:rPr>
        <w:t xml:space="preserve">4. </w:t>
      </w:r>
      <w:r w:rsidRPr="00ED1F98">
        <w:rPr>
          <w:b/>
          <w:sz w:val="22"/>
          <w:szCs w:val="22"/>
        </w:rPr>
        <w:tab/>
        <w:t>Možné vedľajšie účinky</w:t>
      </w:r>
    </w:p>
    <w:p w14:paraId="49A4A6D1" w14:textId="77777777" w:rsidR="003876E9" w:rsidRPr="00ED1F98" w:rsidRDefault="003876E9">
      <w:pPr>
        <w:spacing w:before="0"/>
        <w:rPr>
          <w:sz w:val="22"/>
          <w:szCs w:val="22"/>
        </w:rPr>
      </w:pPr>
    </w:p>
    <w:p w14:paraId="4CA08E38" w14:textId="77777777" w:rsidR="006951C6" w:rsidRPr="00032608" w:rsidRDefault="005B783F">
      <w:pPr>
        <w:spacing w:before="0"/>
        <w:rPr>
          <w:sz w:val="22"/>
          <w:szCs w:val="22"/>
        </w:rPr>
      </w:pPr>
      <w:r w:rsidRPr="00ED1F98">
        <w:rPr>
          <w:sz w:val="22"/>
          <w:szCs w:val="22"/>
        </w:rPr>
        <w:t xml:space="preserve">Tak ako všetky lieky, </w:t>
      </w:r>
      <w:r w:rsidR="003876E9" w:rsidRPr="00032608">
        <w:rPr>
          <w:sz w:val="22"/>
          <w:szCs w:val="22"/>
        </w:rPr>
        <w:t xml:space="preserve">aj tento liek </w:t>
      </w:r>
      <w:r w:rsidRPr="00032608">
        <w:rPr>
          <w:sz w:val="22"/>
          <w:szCs w:val="22"/>
        </w:rPr>
        <w:t xml:space="preserve">môže spôsobovať vedľajšie účinky, hoci sa neprejavia u každého. </w:t>
      </w:r>
    </w:p>
    <w:p w14:paraId="467CE292" w14:textId="77777777" w:rsidR="006951C6" w:rsidRPr="00032608" w:rsidRDefault="006951C6">
      <w:pPr>
        <w:spacing w:before="0"/>
        <w:rPr>
          <w:sz w:val="22"/>
          <w:szCs w:val="22"/>
        </w:rPr>
      </w:pPr>
    </w:p>
    <w:p w14:paraId="400CC7EA" w14:textId="77777777" w:rsidR="006951C6" w:rsidRPr="002A3F2D" w:rsidRDefault="00FA54B2">
      <w:pPr>
        <w:widowControl w:val="0"/>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Reakcie ohrozujúce p</w:t>
      </w:r>
      <w:r w:rsidR="006951C6" w:rsidRPr="002A3F2D">
        <w:rPr>
          <w:rFonts w:eastAsia="Times New Roman"/>
          <w:b/>
          <w:color w:val="auto"/>
          <w:sz w:val="22"/>
          <w:szCs w:val="22"/>
          <w:lang w:eastAsia="en-US"/>
        </w:rPr>
        <w:t>otenciálne život: okamžite vyhľadajte lekársku pomoc</w:t>
      </w:r>
    </w:p>
    <w:p w14:paraId="455E43C9" w14:textId="77777777" w:rsidR="006951C6" w:rsidRPr="002A3F2D" w:rsidRDefault="006951C6">
      <w:pPr>
        <w:widowControl w:val="0"/>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U malého počtu ľudí užívajúcich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sa vyskytuje alergická reakcia alebo </w:t>
      </w:r>
      <w:r w:rsidR="00FA54B2" w:rsidRPr="002A3F2D">
        <w:rPr>
          <w:rFonts w:eastAsia="Times New Roman"/>
          <w:color w:val="auto"/>
          <w:sz w:val="22"/>
          <w:szCs w:val="22"/>
          <w:lang w:eastAsia="en-US"/>
        </w:rPr>
        <w:t xml:space="preserve">kožná reakcia </w:t>
      </w:r>
      <w:r w:rsidRPr="002A3F2D">
        <w:rPr>
          <w:rFonts w:eastAsia="Times New Roman"/>
          <w:color w:val="auto"/>
          <w:sz w:val="22"/>
          <w:szCs w:val="22"/>
          <w:lang w:eastAsia="en-US"/>
        </w:rPr>
        <w:t xml:space="preserve">potenciálne </w:t>
      </w:r>
      <w:r w:rsidR="00FA54B2" w:rsidRPr="002A3F2D">
        <w:rPr>
          <w:rFonts w:eastAsia="Times New Roman"/>
          <w:color w:val="auto"/>
          <w:sz w:val="22"/>
          <w:szCs w:val="22"/>
          <w:lang w:eastAsia="en-US"/>
        </w:rPr>
        <w:t xml:space="preserve">ohrozujúca </w:t>
      </w:r>
      <w:r w:rsidRPr="002A3F2D">
        <w:rPr>
          <w:rFonts w:eastAsia="Times New Roman"/>
          <w:color w:val="auto"/>
          <w:sz w:val="22"/>
          <w:szCs w:val="22"/>
          <w:lang w:eastAsia="en-US"/>
        </w:rPr>
        <w:t>život, ktorá môže prejsť do vážnejších problémov v prípade, keď sa nelieči.</w:t>
      </w:r>
    </w:p>
    <w:p w14:paraId="4C5B3F73" w14:textId="77777777" w:rsidR="00B66572" w:rsidRPr="00032608" w:rsidRDefault="00B66572">
      <w:pPr>
        <w:spacing w:before="0"/>
        <w:rPr>
          <w:sz w:val="22"/>
          <w:szCs w:val="22"/>
        </w:rPr>
      </w:pPr>
    </w:p>
    <w:p w14:paraId="639DF8EA" w14:textId="77777777" w:rsidR="006951C6" w:rsidRPr="002A3F2D" w:rsidRDefault="006951C6">
      <w:pPr>
        <w:keepNext/>
        <w:keepLines/>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Výskyt týchto príznakov je pravdepodobnejší počas niekoľkých prvých mesiacov liečby </w:t>
      </w:r>
      <w:r w:rsidR="00B96ED1" w:rsidRPr="002A3F2D">
        <w:rPr>
          <w:rFonts w:eastAsia="Times New Roman"/>
          <w:noProof/>
          <w:color w:val="auto"/>
          <w:sz w:val="22"/>
          <w:szCs w:val="22"/>
          <w:lang w:eastAsia="en-US"/>
        </w:rPr>
        <w:t>Lamotriginom Farmax</w:t>
      </w:r>
      <w:r w:rsidRPr="002A3F2D">
        <w:rPr>
          <w:rFonts w:eastAsia="Times New Roman"/>
          <w:color w:val="auto"/>
          <w:sz w:val="22"/>
          <w:szCs w:val="22"/>
          <w:lang w:eastAsia="en-US"/>
        </w:rPr>
        <w:t xml:space="preserve">, najmä ak je počiatočná dávka príliš vysoká alebo ak sa dávka zvyšuje príliš rýchlo alebo ak sa </w:t>
      </w:r>
      <w:r w:rsidR="00F7106A" w:rsidRPr="002A3F2D">
        <w:rPr>
          <w:rFonts w:eastAsia="Times New Roman"/>
          <w:color w:val="auto"/>
          <w:sz w:val="22"/>
          <w:szCs w:val="22"/>
          <w:lang w:eastAsia="en-US"/>
        </w:rPr>
        <w:t>Lamotrigine Farmax</w:t>
      </w:r>
      <w:r w:rsidRPr="002A3F2D">
        <w:rPr>
          <w:rFonts w:eastAsia="Times New Roman"/>
          <w:color w:val="auto"/>
          <w:sz w:val="22"/>
          <w:szCs w:val="22"/>
          <w:lang w:eastAsia="en-US"/>
        </w:rPr>
        <w:t xml:space="preserve"> užíva s ďalším liekom nazývaným </w:t>
      </w:r>
      <w:r w:rsidRPr="002A3F2D">
        <w:rPr>
          <w:rFonts w:eastAsia="Times New Roman"/>
          <w:i/>
          <w:color w:val="auto"/>
          <w:sz w:val="22"/>
          <w:szCs w:val="22"/>
          <w:lang w:eastAsia="en-US"/>
        </w:rPr>
        <w:t>valproát</w:t>
      </w:r>
      <w:r w:rsidRPr="002A3F2D">
        <w:rPr>
          <w:rFonts w:eastAsia="Times New Roman"/>
          <w:color w:val="auto"/>
          <w:sz w:val="22"/>
          <w:szCs w:val="22"/>
          <w:lang w:eastAsia="en-US"/>
        </w:rPr>
        <w:t>. Niektoré z týchto príznakov sa častejšie vyskytujú u detí, a preto sa musia rodičia zvlášť pozorne zamerať na ich vznik.</w:t>
      </w:r>
    </w:p>
    <w:p w14:paraId="3E63168E" w14:textId="77777777" w:rsidR="006951C6" w:rsidRPr="002A3F2D" w:rsidRDefault="006951C6">
      <w:pPr>
        <w:widowControl w:val="0"/>
        <w:tabs>
          <w:tab w:val="left" w:pos="567"/>
        </w:tabs>
        <w:autoSpaceDE/>
        <w:autoSpaceDN/>
        <w:adjustRightInd/>
        <w:spacing w:before="0"/>
        <w:rPr>
          <w:rFonts w:eastAsia="Times New Roman"/>
          <w:color w:val="auto"/>
          <w:sz w:val="22"/>
          <w:szCs w:val="22"/>
          <w:lang w:eastAsia="en-US"/>
        </w:rPr>
      </w:pPr>
    </w:p>
    <w:p w14:paraId="7A650E7D" w14:textId="77777777" w:rsidR="006951C6" w:rsidRPr="002A3F2D" w:rsidRDefault="006951C6">
      <w:pPr>
        <w:keepNext/>
        <w:keepLines/>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Príznaky týchto reakcií zahŕňajú:</w:t>
      </w:r>
    </w:p>
    <w:p w14:paraId="11E9C780" w14:textId="77777777" w:rsidR="006951C6" w:rsidRPr="002A3F2D" w:rsidRDefault="006951C6" w:rsidP="002A3F2D">
      <w:pPr>
        <w:keepNext/>
        <w:keepLines/>
        <w:numPr>
          <w:ilvl w:val="0"/>
          <w:numId w:val="16"/>
        </w:numPr>
        <w:tabs>
          <w:tab w:val="clear" w:pos="720"/>
          <w:tab w:val="num" w:pos="567"/>
        </w:tabs>
        <w:autoSpaceDE/>
        <w:autoSpaceDN/>
        <w:adjustRightInd/>
        <w:spacing w:before="0"/>
        <w:ind w:left="567" w:hanging="567"/>
        <w:rPr>
          <w:rFonts w:eastAsia="Times New Roman"/>
          <w:bCs/>
          <w:color w:val="auto"/>
          <w:sz w:val="22"/>
          <w:szCs w:val="22"/>
          <w:lang w:eastAsia="en-US"/>
        </w:rPr>
      </w:pPr>
      <w:r w:rsidRPr="002A3F2D">
        <w:rPr>
          <w:rFonts w:eastAsia="Times New Roman"/>
          <w:color w:val="auto"/>
          <w:sz w:val="22"/>
          <w:szCs w:val="22"/>
          <w:lang w:eastAsia="en-US"/>
        </w:rPr>
        <w:t>kožné vyrážky alebo začervenanie kože</w:t>
      </w:r>
      <w:r w:rsidRPr="002A3F2D">
        <w:rPr>
          <w:rFonts w:eastAsia="Times New Roman"/>
          <w:bCs/>
          <w:color w:val="auto"/>
          <w:sz w:val="22"/>
          <w:szCs w:val="22"/>
          <w:lang w:eastAsia="en-US"/>
        </w:rPr>
        <w:t xml:space="preserve">, ktoré môžu prejsť do </w:t>
      </w:r>
      <w:r w:rsidR="00B96ED1" w:rsidRPr="002A3F2D">
        <w:rPr>
          <w:rFonts w:eastAsia="Times New Roman"/>
          <w:bCs/>
          <w:color w:val="auto"/>
          <w:sz w:val="22"/>
          <w:szCs w:val="22"/>
          <w:lang w:eastAsia="en-US"/>
        </w:rPr>
        <w:t xml:space="preserve">kožných reakcií ohrozujúcich </w:t>
      </w:r>
      <w:r w:rsidRPr="002A3F2D">
        <w:rPr>
          <w:rFonts w:eastAsia="Times New Roman"/>
          <w:bCs/>
          <w:color w:val="auto"/>
          <w:sz w:val="22"/>
          <w:szCs w:val="22"/>
          <w:lang w:eastAsia="en-US"/>
        </w:rPr>
        <w:t xml:space="preserve">život zahŕňajúcich rozsiahlu vyrážku spojenú s tvorbou pľuzgierov a odlupovaním kože, najmä v oblasti úst, nosa, očí a pohlavných orgánov </w:t>
      </w:r>
      <w:r w:rsidRPr="002A3F2D">
        <w:rPr>
          <w:rFonts w:eastAsia="Times New Roman"/>
          <w:bCs/>
          <w:iCs/>
          <w:color w:val="auto"/>
          <w:sz w:val="22"/>
          <w:szCs w:val="22"/>
          <w:lang w:eastAsia="en-US"/>
        </w:rPr>
        <w:t>(</w:t>
      </w:r>
      <w:r w:rsidRPr="002A3F2D">
        <w:rPr>
          <w:rFonts w:eastAsia="Times New Roman"/>
          <w:bCs/>
          <w:i/>
          <w:iCs/>
          <w:color w:val="auto"/>
          <w:sz w:val="22"/>
          <w:szCs w:val="22"/>
          <w:lang w:eastAsia="en-US"/>
        </w:rPr>
        <w:t>Stevensov</w:t>
      </w:r>
      <w:r w:rsidRPr="002A3F2D">
        <w:rPr>
          <w:rFonts w:eastAsia="Times New Roman"/>
          <w:bCs/>
          <w:i/>
          <w:iCs/>
          <w:color w:val="auto"/>
          <w:sz w:val="22"/>
          <w:szCs w:val="22"/>
          <w:lang w:eastAsia="en-US"/>
        </w:rPr>
        <w:noBreakHyphen/>
        <w:t>Johnsonov syndróm</w:t>
      </w:r>
      <w:r w:rsidRPr="002A3F2D">
        <w:rPr>
          <w:rFonts w:eastAsia="Times New Roman"/>
          <w:bCs/>
          <w:iCs/>
          <w:color w:val="auto"/>
          <w:sz w:val="22"/>
          <w:szCs w:val="22"/>
          <w:lang w:eastAsia="en-US"/>
        </w:rPr>
        <w:t>)</w:t>
      </w:r>
      <w:r w:rsidRPr="002A3F2D">
        <w:rPr>
          <w:rFonts w:eastAsia="Times New Roman"/>
          <w:bCs/>
          <w:color w:val="auto"/>
          <w:sz w:val="22"/>
          <w:szCs w:val="22"/>
          <w:lang w:eastAsia="en-US"/>
        </w:rPr>
        <w:t>, rozsiahle odlupovanie kože (viac než na 30 % plochy tela </w:t>
      </w:r>
      <w:r w:rsidRPr="002A3F2D">
        <w:rPr>
          <w:rFonts w:eastAsia="Times New Roman"/>
          <w:bCs/>
          <w:color w:val="auto"/>
          <w:sz w:val="22"/>
          <w:szCs w:val="22"/>
          <w:lang w:eastAsia="en-US"/>
        </w:rPr>
        <w:noBreakHyphen/>
        <w:t> </w:t>
      </w:r>
      <w:r w:rsidRPr="002A3F2D">
        <w:rPr>
          <w:rFonts w:eastAsia="Times New Roman"/>
          <w:bCs/>
          <w:i/>
          <w:iCs/>
          <w:color w:val="auto"/>
          <w:sz w:val="22"/>
          <w:szCs w:val="22"/>
          <w:lang w:eastAsia="en-US"/>
        </w:rPr>
        <w:t>toxická epidermálna nekrolýza</w:t>
      </w:r>
      <w:r w:rsidRPr="002A3F2D">
        <w:rPr>
          <w:rFonts w:eastAsia="Times New Roman"/>
          <w:bCs/>
          <w:color w:val="auto"/>
          <w:sz w:val="22"/>
          <w:szCs w:val="22"/>
          <w:lang w:eastAsia="en-US"/>
        </w:rPr>
        <w:t>) alebo rozsiahle vyrážky s postihnutím pečene, krvi a iných orgánov tela (lieková reakcia s eozinofíliou a systémovými príznakmi, ktorá je tiež známa ako DRESS alebo syndróm z precitlivenosti)</w:t>
      </w:r>
    </w:p>
    <w:p w14:paraId="5097372A"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bCs/>
          <w:color w:val="auto"/>
          <w:sz w:val="22"/>
          <w:szCs w:val="22"/>
          <w:lang w:eastAsia="en-US"/>
        </w:rPr>
      </w:pPr>
      <w:r w:rsidRPr="002A3F2D">
        <w:rPr>
          <w:rFonts w:eastAsia="Times New Roman"/>
          <w:color w:val="auto"/>
          <w:sz w:val="22"/>
          <w:szCs w:val="22"/>
          <w:lang w:eastAsia="en-US"/>
        </w:rPr>
        <w:t>vriedky v ústach, hrdle, nose alebo na pohlavných orgánoch</w:t>
      </w:r>
    </w:p>
    <w:p w14:paraId="542C32E7"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 xml:space="preserve">boľavé ústa alebo červené a opuchnuté oči </w:t>
      </w:r>
      <w:r w:rsidRPr="002A3F2D">
        <w:rPr>
          <w:rFonts w:eastAsia="Times New Roman"/>
          <w:bCs/>
          <w:iCs/>
          <w:color w:val="auto"/>
          <w:sz w:val="22"/>
          <w:szCs w:val="22"/>
          <w:lang w:eastAsia="en-US"/>
        </w:rPr>
        <w:t>(</w:t>
      </w:r>
      <w:r w:rsidRPr="002A3F2D">
        <w:rPr>
          <w:rFonts w:eastAsia="Times New Roman"/>
          <w:bCs/>
          <w:i/>
          <w:iCs/>
          <w:color w:val="auto"/>
          <w:sz w:val="22"/>
          <w:szCs w:val="22"/>
          <w:lang w:eastAsia="en-US"/>
        </w:rPr>
        <w:t>konjunktivitída</w:t>
      </w:r>
      <w:r w:rsidRPr="002A3F2D">
        <w:rPr>
          <w:rFonts w:eastAsia="Times New Roman"/>
          <w:bCs/>
          <w:iCs/>
          <w:color w:val="auto"/>
          <w:sz w:val="22"/>
          <w:szCs w:val="22"/>
          <w:lang w:eastAsia="en-US"/>
        </w:rPr>
        <w:t>)</w:t>
      </w:r>
    </w:p>
    <w:p w14:paraId="3EA9B04B"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vysokú teplotu (horúčku), príznaky podobné chrípke alebo ospalosť</w:t>
      </w:r>
    </w:p>
    <w:p w14:paraId="0EDD0810"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opuch v oblasti tváre alebo opuchnuté uzliny na krku, v podpazuší alebo v slabinách</w:t>
      </w:r>
    </w:p>
    <w:p w14:paraId="508B06FB" w14:textId="77777777" w:rsidR="006951C6" w:rsidRPr="002A3F2D" w:rsidRDefault="006951C6" w:rsidP="002A3F2D">
      <w:pPr>
        <w:numPr>
          <w:ilvl w:val="0"/>
          <w:numId w:val="15"/>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nečakané krvácanie alebo tvorbu krvných podliatin, alebo zmodranie prstov na rukách</w:t>
      </w:r>
    </w:p>
    <w:p w14:paraId="0097BBBB"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bolesť hrdla, alebo častejšie infekcie (ako j</w:t>
      </w:r>
      <w:r w:rsidR="00B96ED1" w:rsidRPr="002A3F2D">
        <w:rPr>
          <w:rFonts w:eastAsia="Times New Roman"/>
          <w:color w:val="auto"/>
          <w:sz w:val="22"/>
          <w:szCs w:val="22"/>
          <w:lang w:eastAsia="en-US"/>
        </w:rPr>
        <w:t>e prechladnutie) ako zvyčajne</w:t>
      </w:r>
    </w:p>
    <w:p w14:paraId="5809A1AA"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zvýšené hladiny pečeňových enzýmov zistené krvnými vyšetreniami</w:t>
      </w:r>
    </w:p>
    <w:p w14:paraId="048BE176"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zvýšenie počtu druhu bielych krviniek (eozinofilov)</w:t>
      </w:r>
    </w:p>
    <w:p w14:paraId="05551DA0"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zväčšené lymfatické uzliny</w:t>
      </w:r>
    </w:p>
    <w:p w14:paraId="2D5E279E" w14:textId="77777777" w:rsidR="006951C6" w:rsidRPr="002A3F2D" w:rsidRDefault="006951C6" w:rsidP="002A3F2D">
      <w:pPr>
        <w:numPr>
          <w:ilvl w:val="0"/>
          <w:numId w:val="16"/>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postihnutie orgánov tela vrátane pečene a obličiek.</w:t>
      </w:r>
    </w:p>
    <w:p w14:paraId="10229D7C"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1B0063A8" w14:textId="77777777" w:rsidR="006951C6" w:rsidRPr="002A3F2D" w:rsidRDefault="006951C6" w:rsidP="00ED1F98">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V mnohých prípadoch budú tieto príznaky prejavmi menej závažných vedľajších účinkov. Musíte však mať na pamäti, že </w:t>
      </w:r>
      <w:r w:rsidR="00FB2F4A" w:rsidRPr="002A3F2D">
        <w:rPr>
          <w:rFonts w:eastAsia="Times New Roman"/>
          <w:color w:val="auto"/>
          <w:sz w:val="22"/>
          <w:szCs w:val="22"/>
          <w:lang w:eastAsia="en-US"/>
        </w:rPr>
        <w:t xml:space="preserve">môžu byť </w:t>
      </w:r>
      <w:r w:rsidRPr="002A3F2D">
        <w:rPr>
          <w:rFonts w:eastAsia="Times New Roman"/>
          <w:color w:val="auto"/>
          <w:sz w:val="22"/>
          <w:szCs w:val="22"/>
          <w:lang w:eastAsia="en-US"/>
        </w:rPr>
        <w:t>potenciálne život ohrozujúce a môžu prejsť do vážnejších problémov,</w:t>
      </w:r>
      <w:r w:rsidRPr="002A3F2D">
        <w:rPr>
          <w:rFonts w:eastAsia="Times New Roman"/>
          <w:b/>
          <w:color w:val="auto"/>
          <w:sz w:val="22"/>
          <w:szCs w:val="22"/>
          <w:lang w:eastAsia="en-US"/>
        </w:rPr>
        <w:t xml:space="preserve"> </w:t>
      </w:r>
      <w:r w:rsidRPr="002A3F2D">
        <w:rPr>
          <w:rFonts w:eastAsia="Times New Roman"/>
          <w:bCs/>
          <w:color w:val="auto"/>
          <w:sz w:val="22"/>
          <w:szCs w:val="22"/>
          <w:lang w:eastAsia="en-US"/>
        </w:rPr>
        <w:t>akým je zlyhanie orgánov, a to v prípade, keď sa neliečia.</w:t>
      </w:r>
      <w:r w:rsidRPr="002A3F2D">
        <w:rPr>
          <w:rFonts w:eastAsia="Times New Roman"/>
          <w:color w:val="auto"/>
          <w:sz w:val="22"/>
          <w:szCs w:val="22"/>
          <w:lang w:eastAsia="en-US"/>
        </w:rPr>
        <w:t xml:space="preserve"> Ak spozorujete akýkoľvek z týchto príznakov:</w:t>
      </w:r>
    </w:p>
    <w:p w14:paraId="78FBF40D" w14:textId="77777777" w:rsidR="006951C6" w:rsidRPr="002A3F2D" w:rsidRDefault="006951C6" w:rsidP="00ED1F98">
      <w:pPr>
        <w:keepNext/>
        <w:tabs>
          <w:tab w:val="left" w:pos="567"/>
        </w:tabs>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sym w:font="Wingdings" w:char="F0E8"/>
      </w:r>
      <w:r w:rsidRPr="00ED1F98">
        <w:rPr>
          <w:rFonts w:eastAsia="Times New Roman"/>
          <w:color w:val="auto"/>
          <w:sz w:val="22"/>
          <w:szCs w:val="22"/>
          <w:lang w:eastAsia="en-US"/>
        </w:rPr>
        <w:tab/>
      </w:r>
      <w:r w:rsidR="00B96ED1" w:rsidRPr="00ED1F98">
        <w:rPr>
          <w:rFonts w:eastAsia="Times New Roman"/>
          <w:b/>
          <w:bCs/>
          <w:color w:val="auto"/>
          <w:sz w:val="22"/>
          <w:szCs w:val="22"/>
          <w:lang w:eastAsia="en-US"/>
        </w:rPr>
        <w:t>i</w:t>
      </w:r>
      <w:r w:rsidRPr="00ED1F98">
        <w:rPr>
          <w:rFonts w:eastAsia="Times New Roman"/>
          <w:b/>
          <w:bCs/>
          <w:color w:val="auto"/>
          <w:sz w:val="22"/>
          <w:szCs w:val="22"/>
          <w:lang w:eastAsia="en-US"/>
        </w:rPr>
        <w:t xml:space="preserve">hneď kontaktujte </w:t>
      </w:r>
      <w:r w:rsidRPr="00ED1F98">
        <w:rPr>
          <w:rFonts w:eastAsia="Times New Roman"/>
          <w:b/>
          <w:color w:val="auto"/>
          <w:sz w:val="22"/>
          <w:szCs w:val="22"/>
          <w:lang w:eastAsia="en-US"/>
        </w:rPr>
        <w:t>lekára</w:t>
      </w:r>
      <w:r w:rsidRPr="00ED1F98">
        <w:rPr>
          <w:rFonts w:eastAsia="Times New Roman"/>
          <w:color w:val="auto"/>
          <w:sz w:val="22"/>
          <w:szCs w:val="22"/>
          <w:lang w:eastAsia="en-US"/>
        </w:rPr>
        <w:t xml:space="preserve">. Váš lekár sa môže rozhodnúť, že vám urobí vyšetrenia pečene, obličiek alebo krvi a môže vám povedať, aby ste </w:t>
      </w:r>
      <w:r w:rsidR="00F7106A" w:rsidRPr="00ED1F98">
        <w:rPr>
          <w:rFonts w:eastAsia="Times New Roman"/>
          <w:color w:val="auto"/>
          <w:sz w:val="22"/>
          <w:szCs w:val="22"/>
          <w:lang w:eastAsia="en-US"/>
        </w:rPr>
        <w:t>Lamotrigine Farmax</w:t>
      </w:r>
      <w:r w:rsidRPr="00ED1F98">
        <w:rPr>
          <w:rFonts w:eastAsia="Times New Roman"/>
          <w:color w:val="auto"/>
          <w:sz w:val="22"/>
          <w:szCs w:val="22"/>
          <w:lang w:eastAsia="en-US"/>
        </w:rPr>
        <w:t xml:space="preserve">  prestali užívať. Ak u vás vznikne Stevensov</w:t>
      </w:r>
      <w:r w:rsidRPr="00ED1F98">
        <w:rPr>
          <w:rFonts w:eastAsia="Times New Roman"/>
          <w:color w:val="auto"/>
          <w:sz w:val="22"/>
          <w:szCs w:val="22"/>
          <w:lang w:eastAsia="en-US"/>
        </w:rPr>
        <w:noBreakHyphen/>
        <w:t>Johnsonov syndróm alebo toxická epidermálna nekrolýza, váš lekár vám povie, že lamotrigín už nesmiete nikdy znovu začať užívať.</w:t>
      </w:r>
    </w:p>
    <w:p w14:paraId="74CE969F"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3475545D" w14:textId="77777777" w:rsidR="006951C6" w:rsidRPr="002A3F2D" w:rsidRDefault="006951C6"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Veľmi časté vedľajšie účinky</w:t>
      </w:r>
    </w:p>
    <w:p w14:paraId="14323E58" w14:textId="77777777" w:rsidR="006951C6" w:rsidRPr="002A3F2D" w:rsidRDefault="006951C6">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Tieto môžu postihovať </w:t>
      </w:r>
      <w:r w:rsidRPr="002A3F2D">
        <w:rPr>
          <w:rFonts w:eastAsia="Times New Roman"/>
          <w:b/>
          <w:color w:val="auto"/>
          <w:sz w:val="22"/>
          <w:szCs w:val="22"/>
          <w:lang w:eastAsia="en-US"/>
        </w:rPr>
        <w:t>viac ako 1 z 10</w:t>
      </w:r>
      <w:r w:rsidRPr="002A3F2D">
        <w:rPr>
          <w:rFonts w:eastAsia="Times New Roman"/>
          <w:color w:val="auto"/>
          <w:sz w:val="22"/>
          <w:szCs w:val="22"/>
          <w:lang w:eastAsia="en-US"/>
        </w:rPr>
        <w:t xml:space="preserve"> osôb:</w:t>
      </w:r>
    </w:p>
    <w:p w14:paraId="668E5F2D" w14:textId="77777777" w:rsidR="006951C6" w:rsidRPr="002A3F2D" w:rsidRDefault="006951C6" w:rsidP="002A3F2D">
      <w:pPr>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bolesť hlavy</w:t>
      </w:r>
    </w:p>
    <w:p w14:paraId="7EE63DCD" w14:textId="77777777" w:rsidR="006951C6" w:rsidRPr="002A3F2D" w:rsidRDefault="00B96ED1" w:rsidP="002A3F2D">
      <w:pPr>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kožná vyrážka</w:t>
      </w:r>
    </w:p>
    <w:p w14:paraId="61DDD65C"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16756F0D" w14:textId="77777777" w:rsidR="006951C6" w:rsidRPr="002A3F2D" w:rsidRDefault="006951C6"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Časté vedľajšie účinky</w:t>
      </w:r>
    </w:p>
    <w:p w14:paraId="32320138" w14:textId="77777777" w:rsidR="006951C6" w:rsidRPr="002A3F2D" w:rsidRDefault="006951C6" w:rsidP="00ED1F98">
      <w:pPr>
        <w:keepNext/>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Tieto môžu postihovať </w:t>
      </w:r>
      <w:r w:rsidRPr="002A3F2D">
        <w:rPr>
          <w:rFonts w:eastAsia="Times New Roman"/>
          <w:b/>
          <w:color w:val="auto"/>
          <w:sz w:val="22"/>
          <w:szCs w:val="22"/>
          <w:lang w:eastAsia="en-US"/>
        </w:rPr>
        <w:t xml:space="preserve">menej ako 1 z 10 </w:t>
      </w:r>
      <w:r w:rsidRPr="002A3F2D">
        <w:rPr>
          <w:rFonts w:eastAsia="Times New Roman"/>
          <w:color w:val="auto"/>
          <w:sz w:val="22"/>
          <w:szCs w:val="22"/>
          <w:lang w:eastAsia="en-US"/>
        </w:rPr>
        <w:t>osôb:</w:t>
      </w:r>
    </w:p>
    <w:p w14:paraId="43657D5D" w14:textId="77777777" w:rsidR="006951C6" w:rsidRPr="002A3F2D" w:rsidRDefault="006951C6" w:rsidP="002A3F2D">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agresivita alebo podráždenosť</w:t>
      </w:r>
    </w:p>
    <w:p w14:paraId="27871F38" w14:textId="77777777" w:rsidR="006951C6" w:rsidRPr="002A3F2D" w:rsidRDefault="006951C6" w:rsidP="002A3F2D">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ospalosť alebo spavosť</w:t>
      </w:r>
    </w:p>
    <w:p w14:paraId="05C5774C" w14:textId="77777777" w:rsidR="006951C6" w:rsidRPr="002A3F2D" w:rsidRDefault="006951C6" w:rsidP="002A3F2D">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závraty</w:t>
      </w:r>
    </w:p>
    <w:p w14:paraId="037E4AD2" w14:textId="77777777" w:rsidR="006951C6" w:rsidRPr="002A3F2D" w:rsidRDefault="006951C6" w:rsidP="002A3F2D">
      <w:pPr>
        <w:keepNext/>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tras alebo chvenie rúk</w:t>
      </w:r>
    </w:p>
    <w:p w14:paraId="1F091436"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ťažkosti so spánkom (insomnia)</w:t>
      </w:r>
    </w:p>
    <w:p w14:paraId="3A591EC1"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nepokoj</w:t>
      </w:r>
      <w:r w:rsidR="00B96ED1" w:rsidRPr="002A3F2D">
        <w:rPr>
          <w:rFonts w:eastAsia="Times New Roman"/>
          <w:color w:val="auto"/>
          <w:sz w:val="22"/>
          <w:szCs w:val="22"/>
          <w:lang w:eastAsia="en-US"/>
        </w:rPr>
        <w:t xml:space="preserve"> (agitovanosť)</w:t>
      </w:r>
    </w:p>
    <w:p w14:paraId="07FDA25D"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hnačka</w:t>
      </w:r>
    </w:p>
    <w:p w14:paraId="284A91DE"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suchosť v ústach</w:t>
      </w:r>
    </w:p>
    <w:p w14:paraId="4FCAC172"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napínanie na vracanie (nauzea) alebo vracanie (dávenie)</w:t>
      </w:r>
    </w:p>
    <w:p w14:paraId="306C1D6A"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únava</w:t>
      </w:r>
    </w:p>
    <w:p w14:paraId="3EB12DAB" w14:textId="77777777" w:rsidR="006951C6" w:rsidRPr="002A3F2D" w:rsidRDefault="006951C6" w:rsidP="002A3F2D">
      <w:pPr>
        <w:numPr>
          <w:ilvl w:val="0"/>
          <w:numId w:val="18"/>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bolesť chrbta, kĺbov alebo ktorejkoľvek časti tela</w:t>
      </w:r>
    </w:p>
    <w:p w14:paraId="2E31E1DF"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4AB2FF4E" w14:textId="77777777" w:rsidR="006951C6" w:rsidRPr="002A3F2D" w:rsidRDefault="006951C6" w:rsidP="00ED1F98">
      <w:pPr>
        <w:keepNext/>
        <w:keepLines/>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Menej časté vedľajšie účinky</w:t>
      </w:r>
    </w:p>
    <w:p w14:paraId="4FF91E43" w14:textId="77777777" w:rsidR="006951C6" w:rsidRPr="002A3F2D" w:rsidRDefault="006951C6" w:rsidP="00ED1F98">
      <w:pPr>
        <w:keepNext/>
        <w:keepLines/>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Tieto môžu postihovať </w:t>
      </w:r>
      <w:r w:rsidRPr="002A3F2D">
        <w:rPr>
          <w:rFonts w:eastAsia="Times New Roman"/>
          <w:b/>
          <w:color w:val="auto"/>
          <w:sz w:val="22"/>
          <w:szCs w:val="22"/>
          <w:lang w:eastAsia="en-US"/>
        </w:rPr>
        <w:t>menej ako 1 zo 100</w:t>
      </w:r>
      <w:r w:rsidRPr="002A3F2D">
        <w:rPr>
          <w:rFonts w:eastAsia="Times New Roman"/>
          <w:color w:val="auto"/>
          <w:sz w:val="22"/>
          <w:szCs w:val="22"/>
          <w:lang w:eastAsia="en-US"/>
        </w:rPr>
        <w:t xml:space="preserve"> osôb:</w:t>
      </w:r>
    </w:p>
    <w:p w14:paraId="230AE2C2" w14:textId="77777777" w:rsidR="006951C6" w:rsidRPr="002A3F2D" w:rsidRDefault="006951C6" w:rsidP="002A3F2D">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nemotornosť a nedostatočná koordinácia pohybov (ataxia)</w:t>
      </w:r>
    </w:p>
    <w:p w14:paraId="73A9EDF6" w14:textId="77777777" w:rsidR="006951C6" w:rsidRPr="002A3F2D" w:rsidRDefault="006951C6" w:rsidP="002A3F2D">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dvojité videnie alebo rozmazané videnie</w:t>
      </w:r>
    </w:p>
    <w:p w14:paraId="591AED21" w14:textId="06C94C98" w:rsidR="006951C6" w:rsidRDefault="006951C6" w:rsidP="002A3F2D">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nezvyčajné vypadávanie alebo rednutie vlasov (alopécia)</w:t>
      </w:r>
    </w:p>
    <w:p w14:paraId="738C248E" w14:textId="57B05B53" w:rsidR="002A3F2D" w:rsidRPr="002A3F2D" w:rsidRDefault="002A3F2D" w:rsidP="002A3F2D">
      <w:pPr>
        <w:keepNext/>
        <w:keepLines/>
        <w:numPr>
          <w:ilvl w:val="0"/>
          <w:numId w:val="17"/>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kožná vyrážka alebo spálenie kože po vystavení slnku alebo umelému svetlu (fotosenzitivita)</w:t>
      </w:r>
    </w:p>
    <w:p w14:paraId="7907E114"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3E52B127" w14:textId="77777777" w:rsidR="006951C6" w:rsidRPr="002A3F2D" w:rsidRDefault="006951C6"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Zriedkavé vedľajšie účinky</w:t>
      </w:r>
    </w:p>
    <w:p w14:paraId="05630CCC" w14:textId="77777777" w:rsidR="006951C6" w:rsidRPr="002A3F2D" w:rsidRDefault="006951C6" w:rsidP="00ED1F98">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Tieto môžu postihovať </w:t>
      </w:r>
      <w:r w:rsidRPr="002A3F2D">
        <w:rPr>
          <w:rFonts w:eastAsia="Times New Roman"/>
          <w:b/>
          <w:color w:val="auto"/>
          <w:sz w:val="22"/>
          <w:szCs w:val="22"/>
          <w:lang w:eastAsia="en-US"/>
        </w:rPr>
        <w:t>menej ako 1 z 1 000</w:t>
      </w:r>
      <w:r w:rsidRPr="002A3F2D">
        <w:rPr>
          <w:rFonts w:eastAsia="Times New Roman"/>
          <w:color w:val="auto"/>
          <w:sz w:val="22"/>
          <w:szCs w:val="22"/>
          <w:lang w:eastAsia="en-US"/>
        </w:rPr>
        <w:t xml:space="preserve"> osôb:</w:t>
      </w:r>
    </w:p>
    <w:p w14:paraId="43EEA99A" w14:textId="77777777" w:rsidR="006951C6" w:rsidRPr="002A3F2D" w:rsidRDefault="006951C6" w:rsidP="002A3F2D">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život ohrozujúca kožná reakcia (Stevensov</w:t>
      </w:r>
      <w:r w:rsidRPr="002A3F2D">
        <w:rPr>
          <w:rFonts w:eastAsia="Times New Roman"/>
          <w:color w:val="auto"/>
          <w:sz w:val="22"/>
          <w:szCs w:val="22"/>
          <w:lang w:eastAsia="en-US"/>
        </w:rPr>
        <w:noBreakHyphen/>
        <w:t>Johnsonov syndróm): (pozrite si aj informácie na začiatku časti 4</w:t>
      </w:r>
      <w:r w:rsidR="00B96ED1" w:rsidRPr="002A3F2D">
        <w:rPr>
          <w:rFonts w:eastAsia="Times New Roman"/>
          <w:color w:val="auto"/>
          <w:sz w:val="22"/>
          <w:szCs w:val="22"/>
          <w:lang w:eastAsia="en-US"/>
        </w:rPr>
        <w:t>)</w:t>
      </w:r>
    </w:p>
    <w:p w14:paraId="35ED5B54" w14:textId="77777777" w:rsidR="006951C6" w:rsidRPr="002A3F2D" w:rsidRDefault="006951C6" w:rsidP="002A3F2D">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skupina príznakov spolu zahŕňajúca:</w:t>
      </w:r>
    </w:p>
    <w:p w14:paraId="6DD56BF2" w14:textId="77777777" w:rsidR="006951C6" w:rsidRPr="002A3F2D" w:rsidRDefault="006951C6" w:rsidP="002A3F2D">
      <w:pPr>
        <w:tabs>
          <w:tab w:val="left" w:pos="567"/>
        </w:tabs>
        <w:autoSpaceDE/>
        <w:autoSpaceDN/>
        <w:adjustRightInd/>
        <w:spacing w:before="0"/>
        <w:ind w:left="567"/>
        <w:rPr>
          <w:rFonts w:eastAsia="Times New Roman"/>
          <w:color w:val="auto"/>
          <w:sz w:val="22"/>
          <w:szCs w:val="22"/>
          <w:lang w:eastAsia="en-US"/>
        </w:rPr>
      </w:pPr>
      <w:r w:rsidRPr="002A3F2D">
        <w:rPr>
          <w:rFonts w:eastAsia="Times New Roman"/>
          <w:color w:val="auto"/>
          <w:sz w:val="22"/>
          <w:szCs w:val="22"/>
          <w:lang w:eastAsia="en-US"/>
        </w:rPr>
        <w:t xml:space="preserve">horúčku, napínanie na vracanie, vracanie, bolesť hlavy, stuhnutú šiju a mimoriadnu citlivosť na jasné svetlo. Tieto príznaky môžu byť spôsobené zápalom blán, ktoré pokrývajú mozog a miechu </w:t>
      </w:r>
      <w:r w:rsidRPr="002A3F2D">
        <w:rPr>
          <w:rFonts w:eastAsia="Times New Roman"/>
          <w:iCs/>
          <w:color w:val="auto"/>
          <w:sz w:val="22"/>
          <w:szCs w:val="22"/>
          <w:lang w:eastAsia="en-US"/>
        </w:rPr>
        <w:t>(</w:t>
      </w:r>
      <w:r w:rsidRPr="002A3F2D">
        <w:rPr>
          <w:rFonts w:eastAsia="Times New Roman"/>
          <w:i/>
          <w:iCs/>
          <w:color w:val="auto"/>
          <w:sz w:val="22"/>
          <w:szCs w:val="22"/>
          <w:lang w:eastAsia="en-US"/>
        </w:rPr>
        <w:t>meningitída</w:t>
      </w:r>
      <w:r w:rsidRPr="002A3F2D">
        <w:rPr>
          <w:rFonts w:eastAsia="Times New Roman"/>
          <w:iCs/>
          <w:color w:val="auto"/>
          <w:sz w:val="22"/>
          <w:szCs w:val="22"/>
          <w:lang w:eastAsia="en-US"/>
        </w:rPr>
        <w:t>)</w:t>
      </w:r>
      <w:r w:rsidRPr="002A3F2D">
        <w:rPr>
          <w:rFonts w:eastAsia="Times New Roman"/>
          <w:color w:val="auto"/>
          <w:sz w:val="22"/>
          <w:szCs w:val="22"/>
          <w:lang w:eastAsia="en-US"/>
        </w:rPr>
        <w:t xml:space="preserve">. Tieto príznaky zvyčajne vymiznú po ukončení liečby, avšak ak príznaky pretrvávajú alebo sa zhoršia, </w:t>
      </w:r>
      <w:r w:rsidRPr="002A3F2D">
        <w:rPr>
          <w:rFonts w:eastAsia="Times New Roman"/>
          <w:b/>
          <w:bCs/>
          <w:color w:val="auto"/>
          <w:sz w:val="22"/>
          <w:szCs w:val="22"/>
          <w:lang w:eastAsia="en-US"/>
        </w:rPr>
        <w:t>kontaktujte svojho lekára</w:t>
      </w:r>
      <w:r w:rsidRPr="002A3F2D">
        <w:rPr>
          <w:rFonts w:eastAsia="Times New Roman"/>
          <w:bCs/>
          <w:color w:val="auto"/>
          <w:sz w:val="22"/>
          <w:szCs w:val="22"/>
          <w:lang w:eastAsia="en-US"/>
        </w:rPr>
        <w:t>.</w:t>
      </w:r>
    </w:p>
    <w:p w14:paraId="2F9B193A" w14:textId="77777777" w:rsidR="006951C6" w:rsidRPr="002A3F2D" w:rsidRDefault="006951C6" w:rsidP="002A3F2D">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rýchle, neovládateľné pohyby očí (</w:t>
      </w:r>
      <w:r w:rsidRPr="002A3F2D">
        <w:rPr>
          <w:rFonts w:eastAsia="Times New Roman"/>
          <w:i/>
          <w:color w:val="auto"/>
          <w:sz w:val="22"/>
          <w:szCs w:val="22"/>
          <w:lang w:eastAsia="en-US"/>
        </w:rPr>
        <w:t>nystagmus</w:t>
      </w:r>
      <w:r w:rsidRPr="002A3F2D">
        <w:rPr>
          <w:rFonts w:eastAsia="Times New Roman"/>
          <w:color w:val="auto"/>
          <w:sz w:val="22"/>
          <w:szCs w:val="22"/>
          <w:lang w:eastAsia="en-US"/>
        </w:rPr>
        <w:t>)</w:t>
      </w:r>
    </w:p>
    <w:p w14:paraId="6C2398B7" w14:textId="77777777" w:rsidR="006951C6" w:rsidRPr="002A3F2D" w:rsidRDefault="006951C6" w:rsidP="002A3F2D">
      <w:pPr>
        <w:numPr>
          <w:ilvl w:val="0"/>
          <w:numId w:val="19"/>
        </w:numPr>
        <w:tabs>
          <w:tab w:val="left"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svrbenie očí spojené s výtokom z očí a chrastavením očných viečok (</w:t>
      </w:r>
      <w:r w:rsidRPr="002A3F2D">
        <w:rPr>
          <w:rFonts w:eastAsia="Times New Roman"/>
          <w:i/>
          <w:color w:val="auto"/>
          <w:sz w:val="22"/>
          <w:szCs w:val="22"/>
          <w:lang w:eastAsia="en-US"/>
        </w:rPr>
        <w:t>konjunktivitída</w:t>
      </w:r>
      <w:r w:rsidR="00B96ED1" w:rsidRPr="002A3F2D">
        <w:rPr>
          <w:rFonts w:eastAsia="Times New Roman"/>
          <w:color w:val="auto"/>
          <w:sz w:val="22"/>
          <w:szCs w:val="22"/>
          <w:lang w:eastAsia="en-US"/>
        </w:rPr>
        <w:t>)</w:t>
      </w:r>
    </w:p>
    <w:p w14:paraId="2CA68BBC"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0C4B6A77" w14:textId="77777777" w:rsidR="006951C6" w:rsidRPr="002A3F2D" w:rsidRDefault="006951C6" w:rsidP="00ED1F98">
      <w:pPr>
        <w:keepNext/>
        <w:tabs>
          <w:tab w:val="left" w:pos="567"/>
        </w:tabs>
        <w:autoSpaceDE/>
        <w:autoSpaceDN/>
        <w:adjustRightInd/>
        <w:spacing w:before="0"/>
        <w:rPr>
          <w:rFonts w:eastAsia="Times New Roman"/>
          <w:b/>
          <w:color w:val="auto"/>
          <w:sz w:val="22"/>
          <w:szCs w:val="22"/>
          <w:lang w:eastAsia="en-US"/>
        </w:rPr>
      </w:pPr>
      <w:r w:rsidRPr="002A3F2D">
        <w:rPr>
          <w:rFonts w:eastAsia="Times New Roman"/>
          <w:b/>
          <w:color w:val="auto"/>
          <w:sz w:val="22"/>
          <w:szCs w:val="22"/>
          <w:lang w:eastAsia="en-US"/>
        </w:rPr>
        <w:t>Veľmi zriedkavé vedľajšie účinky</w:t>
      </w:r>
    </w:p>
    <w:p w14:paraId="44400F6D" w14:textId="77777777" w:rsidR="006951C6" w:rsidRPr="002A3F2D" w:rsidRDefault="006951C6" w:rsidP="00ED1F98">
      <w:pPr>
        <w:keepNext/>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 xml:space="preserve">Tieto môžu postihovať </w:t>
      </w:r>
      <w:r w:rsidRPr="002A3F2D">
        <w:rPr>
          <w:rFonts w:eastAsia="Times New Roman"/>
          <w:b/>
          <w:color w:val="auto"/>
          <w:sz w:val="22"/>
          <w:szCs w:val="22"/>
          <w:lang w:eastAsia="en-US"/>
        </w:rPr>
        <w:t>menej ako 1 z 10 000</w:t>
      </w:r>
      <w:r w:rsidRPr="002A3F2D">
        <w:rPr>
          <w:rFonts w:eastAsia="Times New Roman"/>
          <w:color w:val="auto"/>
          <w:sz w:val="22"/>
          <w:szCs w:val="22"/>
          <w:lang w:eastAsia="en-US"/>
        </w:rPr>
        <w:t xml:space="preserve"> osôb:</w:t>
      </w:r>
    </w:p>
    <w:p w14:paraId="689CAB47"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život ohrozujúca kožná reakcia (toxická epidermálna nekrolýza): (pozrite si aj informácie na začiatku časti 4)</w:t>
      </w:r>
    </w:p>
    <w:p w14:paraId="5D63A519" w14:textId="77777777" w:rsidR="00B96ED1"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bCs/>
          <w:color w:val="auto"/>
          <w:sz w:val="22"/>
          <w:szCs w:val="22"/>
          <w:lang w:eastAsia="en-US"/>
        </w:rPr>
        <w:t>lieková reakcia s eozinofíliou a systémovými príznakmi (DRESS</w:t>
      </w:r>
    </w:p>
    <w:p w14:paraId="52C195E9"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vysoká teplota (horúčka): (pozrite si aj informácie na začiatku časti 4)</w:t>
      </w:r>
    </w:p>
    <w:p w14:paraId="67A0DFB6"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opuch v oblasti tváre (edém) alebo opuchnuté uzliny</w:t>
      </w:r>
      <w:r w:rsidRPr="002A3F2D">
        <w:rPr>
          <w:rFonts w:eastAsia="Times New Roman"/>
          <w:b/>
          <w:color w:val="auto"/>
          <w:sz w:val="22"/>
          <w:szCs w:val="22"/>
          <w:lang w:eastAsia="en-US"/>
        </w:rPr>
        <w:t xml:space="preserve"> </w:t>
      </w:r>
      <w:r w:rsidRPr="002A3F2D">
        <w:rPr>
          <w:rFonts w:eastAsia="Times New Roman"/>
          <w:color w:val="auto"/>
          <w:sz w:val="22"/>
          <w:szCs w:val="22"/>
          <w:lang w:eastAsia="en-US"/>
        </w:rPr>
        <w:t>na krku, v podpazuší alebo v slabinách (lymfadenopatia): (pozrite si aj informácie na začiatku časti 4)</w:t>
      </w:r>
    </w:p>
    <w:p w14:paraId="21B341AE"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zmeny funkcie pečene, ktoré sa ukážu v krvných vyšetreniach, alebo zlyhanie pečene: pozrite si aj informácie na začiatku časti 4</w:t>
      </w:r>
    </w:p>
    <w:p w14:paraId="74EB6DA6"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b/>
          <w:color w:val="auto"/>
          <w:sz w:val="22"/>
          <w:szCs w:val="22"/>
          <w:lang w:eastAsia="en-US"/>
        </w:rPr>
      </w:pPr>
      <w:r w:rsidRPr="002A3F2D">
        <w:rPr>
          <w:rFonts w:eastAsia="Times New Roman"/>
          <w:color w:val="auto"/>
          <w:sz w:val="22"/>
          <w:szCs w:val="22"/>
          <w:lang w:eastAsia="en-US"/>
        </w:rPr>
        <w:t>závažná porucha zrážania krvi, ktorá môže spôsobiť nečakané krvácanie alebo tvorbu krvných podliatin (diseminovaná intravaskulárna koagulácia): (pozrite si aj informácie na začiatku časti 4)</w:t>
      </w:r>
    </w:p>
    <w:p w14:paraId="06DA776A"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zmeny, ktoré sa môžu ukázať v krvných vyšetreniach </w:t>
      </w:r>
      <w:r w:rsidRPr="002A3F2D">
        <w:rPr>
          <w:rFonts w:eastAsia="Times New Roman"/>
          <w:color w:val="auto"/>
          <w:sz w:val="22"/>
          <w:szCs w:val="22"/>
          <w:lang w:eastAsia="en-US"/>
        </w:rPr>
        <w:noBreakHyphen/>
        <w:t> zahŕňajúce znížený počet červených krviniek (anémia), znížený počet bielych krviniek (leukopénia, neutropénia, agranulocytóza), znížený počet krvných doštičiek (trombocytopénia), znížený počet všetkých druhov krvných buniek (pancytopénia) a porucha kostnej drene nazývaná aplastická anémia</w:t>
      </w:r>
    </w:p>
    <w:p w14:paraId="0623C599"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halucinácie (</w:t>
      </w:r>
      <w:r w:rsidR="00B96ED1" w:rsidRPr="002A3F2D">
        <w:rPr>
          <w:rFonts w:eastAsia="Times New Roman"/>
          <w:color w:val="auto"/>
          <w:sz w:val="22"/>
          <w:szCs w:val="22"/>
          <w:lang w:eastAsia="en-US"/>
        </w:rPr>
        <w:t xml:space="preserve">človek </w:t>
      </w:r>
      <w:r w:rsidRPr="002A3F2D">
        <w:rPr>
          <w:rFonts w:eastAsia="Times New Roman"/>
          <w:color w:val="auto"/>
          <w:sz w:val="22"/>
          <w:szCs w:val="22"/>
          <w:lang w:eastAsia="en-US"/>
        </w:rPr>
        <w:t>„vid</w:t>
      </w:r>
      <w:r w:rsidR="00B96ED1" w:rsidRPr="002A3F2D">
        <w:rPr>
          <w:rFonts w:eastAsia="Times New Roman"/>
          <w:color w:val="auto"/>
          <w:sz w:val="22"/>
          <w:szCs w:val="22"/>
          <w:lang w:eastAsia="en-US"/>
        </w:rPr>
        <w:t>í“ veci</w:t>
      </w:r>
      <w:r w:rsidRPr="002A3F2D">
        <w:rPr>
          <w:rFonts w:eastAsia="Times New Roman"/>
          <w:color w:val="auto"/>
          <w:sz w:val="22"/>
          <w:szCs w:val="22"/>
          <w:lang w:eastAsia="en-US"/>
        </w:rPr>
        <w:t xml:space="preserve"> alebo „poču</w:t>
      </w:r>
      <w:r w:rsidR="00B96ED1" w:rsidRPr="002A3F2D">
        <w:rPr>
          <w:rFonts w:eastAsia="Times New Roman"/>
          <w:color w:val="auto"/>
          <w:sz w:val="22"/>
          <w:szCs w:val="22"/>
          <w:lang w:eastAsia="en-US"/>
        </w:rPr>
        <w:t>j</w:t>
      </w:r>
      <w:r w:rsidRPr="002A3F2D">
        <w:rPr>
          <w:rFonts w:eastAsia="Times New Roman"/>
          <w:color w:val="auto"/>
          <w:sz w:val="22"/>
          <w:szCs w:val="22"/>
          <w:lang w:eastAsia="en-US"/>
        </w:rPr>
        <w:t>e“ zvuk</w:t>
      </w:r>
      <w:r w:rsidR="00B96ED1" w:rsidRPr="002A3F2D">
        <w:rPr>
          <w:rFonts w:eastAsia="Times New Roman"/>
          <w:color w:val="auto"/>
          <w:sz w:val="22"/>
          <w:szCs w:val="22"/>
          <w:lang w:eastAsia="en-US"/>
        </w:rPr>
        <w:t>y</w:t>
      </w:r>
      <w:r w:rsidRPr="002A3F2D">
        <w:rPr>
          <w:rFonts w:eastAsia="Times New Roman"/>
          <w:color w:val="auto"/>
          <w:sz w:val="22"/>
          <w:szCs w:val="22"/>
          <w:lang w:eastAsia="en-US"/>
        </w:rPr>
        <w:t>, ktoré nie sú skutočné)</w:t>
      </w:r>
    </w:p>
    <w:p w14:paraId="256038E1"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zmätenosť</w:t>
      </w:r>
    </w:p>
    <w:p w14:paraId="7772CF59"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pocit neistoty alebo nestability pri chôdzi</w:t>
      </w:r>
    </w:p>
    <w:p w14:paraId="0A8991B5"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neovládateľné telesné pohyby (tiky), neovládateľné svalové sťahy postihujúce oči, hlavu a trup (choreatetóza) alebo iné nezvyčajné telesné pohyby, ako sú zášklby, tras alebo strnulosť</w:t>
      </w:r>
    </w:p>
    <w:p w14:paraId="5AA77058"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častejší výskyt epileptických záchvatov u ľudí, ktorí už majú epilepsiu</w:t>
      </w:r>
    </w:p>
    <w:p w14:paraId="648DC485" w14:textId="77777777" w:rsidR="006951C6"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zhoršenie parkinsonovských príznakov u ľudí, ktorí už majú Parkinsonovu chorobu</w:t>
      </w:r>
    </w:p>
    <w:p w14:paraId="2DB91961" w14:textId="77777777" w:rsidR="00833CC4" w:rsidRPr="002A3F2D" w:rsidRDefault="006951C6"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 xml:space="preserve">reakcia podobná lupusu (príznaky môžu zahŕňať: bolesť chrbta alebo kĺbov, ktorá niekedy môže byť sprevádzaná horúčkou a/alebo </w:t>
      </w:r>
      <w:r w:rsidR="0045320F" w:rsidRPr="002A3F2D">
        <w:rPr>
          <w:rFonts w:eastAsia="Times New Roman"/>
          <w:color w:val="auto"/>
          <w:sz w:val="22"/>
          <w:szCs w:val="22"/>
          <w:lang w:eastAsia="en-US"/>
        </w:rPr>
        <w:t>pocitom, že ste chorý</w:t>
      </w:r>
      <w:r w:rsidRPr="002A3F2D">
        <w:rPr>
          <w:rFonts w:eastAsia="Times New Roman"/>
          <w:color w:val="auto"/>
          <w:sz w:val="22"/>
          <w:szCs w:val="22"/>
          <w:lang w:eastAsia="en-US"/>
        </w:rPr>
        <w:t>)</w:t>
      </w:r>
    </w:p>
    <w:p w14:paraId="54362E33" w14:textId="77777777" w:rsidR="006C0554" w:rsidRPr="002A3F2D" w:rsidRDefault="006C0554" w:rsidP="002A3F2D">
      <w:pPr>
        <w:numPr>
          <w:ilvl w:val="0"/>
          <w:numId w:val="20"/>
        </w:numPr>
        <w:tabs>
          <w:tab w:val="clear" w:pos="720"/>
          <w:tab w:val="num" w:pos="567"/>
        </w:tabs>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hemofagocytová lymfohistiocytóza (HLH) (pozri časť 2 Čo potrebujete vedieť predtým, ako užijete Lamotrigine Farmax)</w:t>
      </w:r>
    </w:p>
    <w:p w14:paraId="375961A4"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p>
    <w:p w14:paraId="7B039775" w14:textId="77777777" w:rsidR="006951C6" w:rsidRPr="002A3F2D" w:rsidRDefault="006951C6" w:rsidP="00ED1F98">
      <w:pPr>
        <w:tabs>
          <w:tab w:val="left" w:pos="567"/>
        </w:tabs>
        <w:autoSpaceDE/>
        <w:autoSpaceDN/>
        <w:adjustRightInd/>
        <w:spacing w:before="0"/>
        <w:rPr>
          <w:rFonts w:eastAsia="Times New Roman"/>
          <w:b/>
          <w:bCs/>
          <w:color w:val="auto"/>
          <w:sz w:val="22"/>
          <w:szCs w:val="22"/>
          <w:lang w:eastAsia="en-US"/>
        </w:rPr>
      </w:pPr>
      <w:r w:rsidRPr="002A3F2D">
        <w:rPr>
          <w:rFonts w:eastAsia="Times New Roman"/>
          <w:b/>
          <w:bCs/>
          <w:color w:val="auto"/>
          <w:sz w:val="22"/>
          <w:szCs w:val="22"/>
          <w:lang w:eastAsia="en-US"/>
        </w:rPr>
        <w:t>Ďalšie vedľajšie účinky</w:t>
      </w:r>
    </w:p>
    <w:p w14:paraId="53D65D43" w14:textId="77777777" w:rsidR="006951C6" w:rsidRPr="002A3F2D" w:rsidRDefault="006951C6" w:rsidP="00ED1F98">
      <w:pPr>
        <w:tabs>
          <w:tab w:val="left" w:pos="567"/>
        </w:tabs>
        <w:autoSpaceDE/>
        <w:autoSpaceDN/>
        <w:adjustRightInd/>
        <w:spacing w:before="0"/>
        <w:rPr>
          <w:rFonts w:eastAsia="Times New Roman"/>
          <w:color w:val="auto"/>
          <w:sz w:val="22"/>
          <w:szCs w:val="22"/>
          <w:lang w:eastAsia="en-US"/>
        </w:rPr>
      </w:pPr>
      <w:r w:rsidRPr="002A3F2D">
        <w:rPr>
          <w:rFonts w:eastAsia="Times New Roman"/>
          <w:color w:val="auto"/>
          <w:sz w:val="22"/>
          <w:szCs w:val="22"/>
          <w:lang w:eastAsia="en-US"/>
        </w:rPr>
        <w:t>U malého počtu ľudí sa vyskytli ďalšie vedľajšie účinky, ale presná frekvencia ich výskytu nie je známa:</w:t>
      </w:r>
    </w:p>
    <w:p w14:paraId="61C4B39F" w14:textId="605CC271" w:rsidR="00864A6B" w:rsidRPr="00ED1F98" w:rsidRDefault="006951C6" w:rsidP="002A3F2D">
      <w:pPr>
        <w:numPr>
          <w:ilvl w:val="0"/>
          <w:numId w:val="23"/>
        </w:numPr>
        <w:autoSpaceDE/>
        <w:autoSpaceDN/>
        <w:adjustRightInd/>
        <w:spacing w:before="0"/>
        <w:ind w:left="567" w:hanging="567"/>
        <w:rPr>
          <w:rFonts w:eastAsia="Times New Roman"/>
          <w:color w:val="auto"/>
          <w:sz w:val="22"/>
          <w:szCs w:val="22"/>
          <w:lang w:eastAsia="en-US"/>
        </w:rPr>
      </w:pPr>
      <w:r w:rsidRPr="00ED1F98">
        <w:rPr>
          <w:rFonts w:eastAsia="Times New Roman"/>
          <w:color w:val="auto"/>
          <w:sz w:val="22"/>
          <w:szCs w:val="22"/>
          <w:lang w:eastAsia="en-US"/>
        </w:rPr>
        <w:t>prípady porúch kostí vrátane osteopénie a osteoporózy (rednutie kostí) a zlomenín. Poraďte sa so svojím lekárom alebo lekárnikom, ak antiepileptikum užívate dlhodobo, ak sa u vás v minulosti vyskytla osteoporóza alebo ak užívate steroidy</w:t>
      </w:r>
      <w:r w:rsidR="00864A6B" w:rsidRPr="00ED1F98">
        <w:rPr>
          <w:rFonts w:eastAsia="Times New Roman"/>
          <w:color w:val="auto"/>
          <w:sz w:val="22"/>
          <w:szCs w:val="22"/>
          <w:lang w:eastAsia="en-US"/>
        </w:rPr>
        <w:t>.</w:t>
      </w:r>
    </w:p>
    <w:p w14:paraId="1EB99812" w14:textId="77777777" w:rsidR="006C0554" w:rsidRPr="002A3F2D" w:rsidRDefault="006C0554" w:rsidP="002A3F2D">
      <w:pPr>
        <w:numPr>
          <w:ilvl w:val="0"/>
          <w:numId w:val="23"/>
        </w:numPr>
        <w:autoSpaceDE/>
        <w:autoSpaceDN/>
        <w:adjustRightInd/>
        <w:spacing w:before="0"/>
        <w:ind w:left="567" w:hanging="567"/>
        <w:rPr>
          <w:rFonts w:eastAsia="Times New Roman"/>
          <w:color w:val="auto"/>
          <w:sz w:val="22"/>
          <w:szCs w:val="22"/>
          <w:lang w:eastAsia="en-US"/>
        </w:rPr>
      </w:pPr>
      <w:r w:rsidRPr="002A3F2D">
        <w:rPr>
          <w:rFonts w:eastAsia="Times New Roman"/>
          <w:color w:val="auto"/>
          <w:sz w:val="22"/>
          <w:szCs w:val="22"/>
          <w:lang w:eastAsia="en-US"/>
        </w:rPr>
        <w:t>oslabená imunita kvôli nižším hladinám protilátok v krvi nazývaných imunoglobulíny, ktoré pomáhajú chrániť pred infekciou</w:t>
      </w:r>
    </w:p>
    <w:p w14:paraId="74150E96" w14:textId="77777777" w:rsidR="006951C6" w:rsidRPr="00032608" w:rsidRDefault="006951C6" w:rsidP="00ED1F98">
      <w:pPr>
        <w:spacing w:before="0"/>
        <w:rPr>
          <w:sz w:val="22"/>
          <w:szCs w:val="22"/>
        </w:rPr>
      </w:pPr>
    </w:p>
    <w:p w14:paraId="66DD7EEF" w14:textId="77777777" w:rsidR="00B66572" w:rsidRPr="00032608" w:rsidRDefault="00B66572" w:rsidP="00ED1F98">
      <w:pPr>
        <w:spacing w:before="0"/>
        <w:rPr>
          <w:b/>
          <w:sz w:val="22"/>
          <w:szCs w:val="22"/>
        </w:rPr>
      </w:pPr>
      <w:r w:rsidRPr="00032608">
        <w:rPr>
          <w:b/>
          <w:sz w:val="22"/>
          <w:szCs w:val="22"/>
        </w:rPr>
        <w:t>Hlásenie vedľajších účinkov</w:t>
      </w:r>
    </w:p>
    <w:p w14:paraId="5A5B8D22" w14:textId="743066D3" w:rsidR="005B783F" w:rsidRPr="00032608" w:rsidRDefault="00B66572" w:rsidP="00ED1F98">
      <w:pPr>
        <w:spacing w:before="0"/>
        <w:rPr>
          <w:sz w:val="22"/>
          <w:szCs w:val="22"/>
        </w:rPr>
      </w:pPr>
      <w:r w:rsidRPr="00032608">
        <w:rPr>
          <w:sz w:val="22"/>
          <w:szCs w:val="22"/>
        </w:rPr>
        <w:t>Ak sa u vás vyskytne akýkoľvek vedľajší účinok, obráťte sa na svojho lekára, lekárnika alebo</w:t>
      </w:r>
      <w:r w:rsidR="001873A5" w:rsidRPr="00032608">
        <w:rPr>
          <w:sz w:val="22"/>
          <w:szCs w:val="22"/>
        </w:rPr>
        <w:t xml:space="preserve"> </w:t>
      </w:r>
      <w:r w:rsidRPr="00032608">
        <w:rPr>
          <w:sz w:val="22"/>
          <w:szCs w:val="22"/>
        </w:rPr>
        <w:t>zdravotnú sestru. To sa týka aj akýchkoľvek vedľajších účinkov, ktoré nie sú uvedené v tejto písomnej</w:t>
      </w:r>
      <w:r w:rsidR="001873A5" w:rsidRPr="00032608">
        <w:rPr>
          <w:sz w:val="22"/>
          <w:szCs w:val="22"/>
        </w:rPr>
        <w:t xml:space="preserve"> </w:t>
      </w:r>
      <w:r w:rsidRPr="00032608">
        <w:rPr>
          <w:sz w:val="22"/>
          <w:szCs w:val="22"/>
        </w:rPr>
        <w:t xml:space="preserve">informácii. Vedľajšie účinky môžete hlásiť aj priamo </w:t>
      </w:r>
      <w:r w:rsidR="007A18EC" w:rsidRPr="00032608">
        <w:rPr>
          <w:sz w:val="22"/>
          <w:szCs w:val="22"/>
        </w:rPr>
        <w:t xml:space="preserve">na </w:t>
      </w:r>
      <w:r w:rsidR="008C29A9" w:rsidRPr="00032608">
        <w:rPr>
          <w:sz w:val="22"/>
          <w:szCs w:val="22"/>
          <w:highlight w:val="lightGray"/>
        </w:rPr>
        <w:t xml:space="preserve">národné </w:t>
      </w:r>
      <w:r w:rsidR="007A18EC" w:rsidRPr="00032608">
        <w:rPr>
          <w:sz w:val="22"/>
          <w:szCs w:val="22"/>
          <w:highlight w:val="lightGray"/>
        </w:rPr>
        <w:t xml:space="preserve">centrum </w:t>
      </w:r>
      <w:r w:rsidR="008C29A9" w:rsidRPr="00032608">
        <w:rPr>
          <w:sz w:val="22"/>
          <w:szCs w:val="22"/>
          <w:highlight w:val="lightGray"/>
        </w:rPr>
        <w:t>hlásenia uvedené v </w:t>
      </w:r>
      <w:hyperlink r:id="rId7" w:history="1">
        <w:r w:rsidR="008C29A9" w:rsidRPr="00032608">
          <w:rPr>
            <w:rStyle w:val="Hypertextovprepojenie"/>
            <w:sz w:val="22"/>
            <w:szCs w:val="22"/>
            <w:highlight w:val="lightGray"/>
          </w:rPr>
          <w:t>Prílohe V</w:t>
        </w:r>
      </w:hyperlink>
      <w:r w:rsidR="008C29A9" w:rsidRPr="00ED1F98">
        <w:rPr>
          <w:sz w:val="22"/>
          <w:szCs w:val="22"/>
        </w:rPr>
        <w:t>.</w:t>
      </w:r>
      <w:r w:rsidRPr="00ED1F98">
        <w:rPr>
          <w:sz w:val="22"/>
          <w:szCs w:val="22"/>
        </w:rPr>
        <w:t xml:space="preserve"> Hlásením vedľajších účinkov môžete prispieť k</w:t>
      </w:r>
      <w:r w:rsidR="001873A5" w:rsidRPr="00ED1F98">
        <w:rPr>
          <w:sz w:val="22"/>
          <w:szCs w:val="22"/>
        </w:rPr>
        <w:t> </w:t>
      </w:r>
      <w:r w:rsidRPr="00ED1F98">
        <w:rPr>
          <w:sz w:val="22"/>
          <w:szCs w:val="22"/>
        </w:rPr>
        <w:t>získaniu</w:t>
      </w:r>
      <w:r w:rsidR="001873A5" w:rsidRPr="00032608">
        <w:rPr>
          <w:sz w:val="22"/>
          <w:szCs w:val="22"/>
        </w:rPr>
        <w:t xml:space="preserve"> </w:t>
      </w:r>
      <w:r w:rsidRPr="00032608">
        <w:rPr>
          <w:sz w:val="22"/>
          <w:szCs w:val="22"/>
        </w:rPr>
        <w:t>ďalších infor</w:t>
      </w:r>
      <w:r w:rsidR="001873A5" w:rsidRPr="00032608">
        <w:rPr>
          <w:sz w:val="22"/>
          <w:szCs w:val="22"/>
        </w:rPr>
        <w:t>mácií o bezpečnosti tohto lieku</w:t>
      </w:r>
      <w:r w:rsidR="005B783F" w:rsidRPr="00032608">
        <w:rPr>
          <w:sz w:val="22"/>
          <w:szCs w:val="22"/>
        </w:rPr>
        <w:t>.</w:t>
      </w:r>
    </w:p>
    <w:p w14:paraId="05424A4A" w14:textId="77777777" w:rsidR="005B783F" w:rsidRDefault="005B783F" w:rsidP="00ED1F98">
      <w:pPr>
        <w:spacing w:before="0"/>
        <w:rPr>
          <w:sz w:val="22"/>
          <w:szCs w:val="22"/>
        </w:rPr>
      </w:pPr>
    </w:p>
    <w:p w14:paraId="4105F920" w14:textId="77777777" w:rsidR="00ED1F98" w:rsidRPr="00ED1F98" w:rsidRDefault="00ED1F98">
      <w:pPr>
        <w:spacing w:before="0"/>
        <w:rPr>
          <w:sz w:val="22"/>
          <w:szCs w:val="22"/>
        </w:rPr>
      </w:pPr>
    </w:p>
    <w:p w14:paraId="5B28B2CD" w14:textId="77777777" w:rsidR="005B783F" w:rsidRPr="00ED1F98" w:rsidRDefault="005B783F">
      <w:pPr>
        <w:spacing w:before="0"/>
        <w:rPr>
          <w:bCs/>
          <w:i/>
          <w:sz w:val="22"/>
          <w:szCs w:val="22"/>
        </w:rPr>
      </w:pPr>
      <w:r w:rsidRPr="00ED1F98">
        <w:rPr>
          <w:b/>
          <w:sz w:val="22"/>
          <w:szCs w:val="22"/>
        </w:rPr>
        <w:t xml:space="preserve">5. </w:t>
      </w:r>
      <w:r w:rsidRPr="00ED1F98">
        <w:rPr>
          <w:b/>
          <w:sz w:val="22"/>
          <w:szCs w:val="22"/>
        </w:rPr>
        <w:tab/>
        <w:t xml:space="preserve">Ako uchovávať </w:t>
      </w:r>
      <w:r w:rsidR="00F7106A" w:rsidRPr="00ED1F98">
        <w:rPr>
          <w:b/>
          <w:sz w:val="22"/>
          <w:szCs w:val="22"/>
        </w:rPr>
        <w:t>Lamotrigine Farmax</w:t>
      </w:r>
      <w:r w:rsidR="006951C6" w:rsidRPr="00ED1F98">
        <w:rPr>
          <w:b/>
          <w:sz w:val="22"/>
          <w:szCs w:val="22"/>
        </w:rPr>
        <w:t xml:space="preserve">  </w:t>
      </w:r>
    </w:p>
    <w:p w14:paraId="43604BF9" w14:textId="77777777" w:rsidR="001873A5" w:rsidRPr="00ED1F98" w:rsidRDefault="001873A5">
      <w:pPr>
        <w:spacing w:before="0"/>
        <w:rPr>
          <w:sz w:val="22"/>
          <w:szCs w:val="22"/>
        </w:rPr>
      </w:pPr>
    </w:p>
    <w:p w14:paraId="604F5FB4" w14:textId="77777777" w:rsidR="005B783F" w:rsidRPr="00032608" w:rsidRDefault="005B783F">
      <w:pPr>
        <w:spacing w:before="0"/>
        <w:rPr>
          <w:sz w:val="22"/>
          <w:szCs w:val="22"/>
        </w:rPr>
      </w:pPr>
      <w:r w:rsidRPr="00ED1F98">
        <w:rPr>
          <w:sz w:val="22"/>
          <w:szCs w:val="22"/>
        </w:rPr>
        <w:t>Tento liek uchovávajte mimo dohľadu a dosahu detí.</w:t>
      </w:r>
    </w:p>
    <w:p w14:paraId="60176AD5" w14:textId="77777777" w:rsidR="001873A5" w:rsidRPr="00032608" w:rsidRDefault="001873A5">
      <w:pPr>
        <w:spacing w:before="0"/>
        <w:rPr>
          <w:sz w:val="22"/>
          <w:szCs w:val="22"/>
        </w:rPr>
      </w:pPr>
    </w:p>
    <w:p w14:paraId="7D6A638A" w14:textId="77777777" w:rsidR="005B783F" w:rsidRPr="00032608" w:rsidRDefault="005B783F">
      <w:pPr>
        <w:spacing w:before="0"/>
        <w:rPr>
          <w:sz w:val="22"/>
          <w:szCs w:val="22"/>
        </w:rPr>
      </w:pPr>
      <w:r w:rsidRPr="00032608">
        <w:rPr>
          <w:sz w:val="22"/>
          <w:szCs w:val="22"/>
        </w:rPr>
        <w:t>Nepoužívajte tento liek po dátume exspirácie, ktorý je uvedený na škatuľke a blistri po „EXP:“. Dátum exspirácie sa vzťahuje na posledný deň v danom mesiaci.</w:t>
      </w:r>
    </w:p>
    <w:p w14:paraId="75799021" w14:textId="77777777" w:rsidR="001873A5" w:rsidRPr="00032608" w:rsidRDefault="001873A5">
      <w:pPr>
        <w:spacing w:before="0"/>
        <w:rPr>
          <w:sz w:val="22"/>
          <w:szCs w:val="22"/>
        </w:rPr>
      </w:pPr>
    </w:p>
    <w:p w14:paraId="539B2A83" w14:textId="77777777" w:rsidR="005B783F" w:rsidRPr="00032608" w:rsidRDefault="00F7106A">
      <w:pPr>
        <w:spacing w:before="0"/>
        <w:rPr>
          <w:rFonts w:eastAsia="Calibri"/>
          <w:sz w:val="22"/>
          <w:szCs w:val="22"/>
          <w:lang w:eastAsia="cs-CZ"/>
        </w:rPr>
      </w:pPr>
      <w:r w:rsidRPr="00032608">
        <w:rPr>
          <w:sz w:val="22"/>
          <w:szCs w:val="22"/>
          <w:lang w:eastAsia="cs-CZ"/>
        </w:rPr>
        <w:t>Lamotrigine Farmax</w:t>
      </w:r>
      <w:r w:rsidR="005B783F" w:rsidRPr="00032608">
        <w:rPr>
          <w:sz w:val="22"/>
          <w:szCs w:val="22"/>
          <w:lang w:eastAsia="cs-CZ"/>
        </w:rPr>
        <w:t xml:space="preserve"> nevyžaduje žiadne zvláštne podmienky na uchovávanie. </w:t>
      </w:r>
    </w:p>
    <w:p w14:paraId="02BACC6B" w14:textId="77777777" w:rsidR="001873A5" w:rsidRPr="00032608" w:rsidRDefault="001873A5">
      <w:pPr>
        <w:spacing w:before="0"/>
        <w:rPr>
          <w:sz w:val="22"/>
          <w:szCs w:val="22"/>
        </w:rPr>
      </w:pPr>
    </w:p>
    <w:p w14:paraId="5340DCC4" w14:textId="77777777" w:rsidR="005B783F" w:rsidRPr="00032608" w:rsidRDefault="005B783F">
      <w:pPr>
        <w:spacing w:before="0"/>
        <w:rPr>
          <w:sz w:val="22"/>
          <w:szCs w:val="22"/>
        </w:rPr>
      </w:pPr>
      <w:r w:rsidRPr="00032608">
        <w:rPr>
          <w:sz w:val="22"/>
          <w:szCs w:val="22"/>
        </w:rPr>
        <w:t xml:space="preserve">Nelikvidujte lieky odpadovou vodou alebo domovým odpadom. </w:t>
      </w:r>
      <w:r w:rsidR="001873A5" w:rsidRPr="00032608">
        <w:rPr>
          <w:sz w:val="22"/>
          <w:szCs w:val="22"/>
        </w:rPr>
        <w:t>Nepoužitý liek vráťte do lekárne</w:t>
      </w:r>
      <w:r w:rsidRPr="00032608">
        <w:rPr>
          <w:sz w:val="22"/>
          <w:szCs w:val="22"/>
        </w:rPr>
        <w:t>. Tieto opatrenia pomôžu chrániť životné prostredie.</w:t>
      </w:r>
    </w:p>
    <w:p w14:paraId="7A62385F" w14:textId="77777777" w:rsidR="005B783F" w:rsidRDefault="005B783F">
      <w:pPr>
        <w:spacing w:before="0"/>
        <w:rPr>
          <w:sz w:val="22"/>
          <w:szCs w:val="22"/>
        </w:rPr>
      </w:pPr>
    </w:p>
    <w:p w14:paraId="1D33166C" w14:textId="77777777" w:rsidR="00ED1F98" w:rsidRPr="00ED1F98" w:rsidRDefault="00ED1F98">
      <w:pPr>
        <w:spacing w:before="0"/>
        <w:rPr>
          <w:sz w:val="22"/>
          <w:szCs w:val="22"/>
        </w:rPr>
      </w:pPr>
    </w:p>
    <w:p w14:paraId="25199E4F" w14:textId="77777777" w:rsidR="005B783F" w:rsidRPr="00ED1F98" w:rsidRDefault="005B783F">
      <w:pPr>
        <w:spacing w:before="0"/>
        <w:rPr>
          <w:bCs/>
          <w:sz w:val="22"/>
          <w:szCs w:val="22"/>
        </w:rPr>
      </w:pPr>
      <w:r w:rsidRPr="00ED1F98">
        <w:rPr>
          <w:b/>
          <w:sz w:val="22"/>
          <w:szCs w:val="22"/>
        </w:rPr>
        <w:t xml:space="preserve">6. </w:t>
      </w:r>
      <w:r w:rsidRPr="00ED1F98">
        <w:rPr>
          <w:b/>
          <w:sz w:val="22"/>
          <w:szCs w:val="22"/>
        </w:rPr>
        <w:tab/>
        <w:t>Obsah balenia a ďalšie informácie</w:t>
      </w:r>
    </w:p>
    <w:p w14:paraId="62DAF1AC" w14:textId="77777777" w:rsidR="005B783F" w:rsidRPr="00ED1F98" w:rsidRDefault="005B783F">
      <w:pPr>
        <w:spacing w:before="0"/>
        <w:rPr>
          <w:sz w:val="22"/>
          <w:szCs w:val="22"/>
        </w:rPr>
      </w:pPr>
    </w:p>
    <w:p w14:paraId="04763D70" w14:textId="77777777" w:rsidR="005B783F" w:rsidRPr="00032608" w:rsidRDefault="005B783F">
      <w:pPr>
        <w:spacing w:before="0"/>
        <w:rPr>
          <w:bCs/>
          <w:sz w:val="22"/>
          <w:szCs w:val="22"/>
        </w:rPr>
      </w:pPr>
      <w:r w:rsidRPr="00ED1F98">
        <w:rPr>
          <w:b/>
          <w:sz w:val="22"/>
          <w:szCs w:val="22"/>
        </w:rPr>
        <w:t xml:space="preserve">Čo </w:t>
      </w:r>
      <w:r w:rsidR="00F7106A" w:rsidRPr="00ED1F98">
        <w:rPr>
          <w:b/>
          <w:sz w:val="22"/>
          <w:szCs w:val="22"/>
        </w:rPr>
        <w:t>Lamotrigine Farmax</w:t>
      </w:r>
      <w:r w:rsidR="006951C6" w:rsidRPr="00ED1F98">
        <w:rPr>
          <w:b/>
          <w:sz w:val="22"/>
          <w:szCs w:val="22"/>
        </w:rPr>
        <w:t xml:space="preserve"> </w:t>
      </w:r>
      <w:r w:rsidRPr="00ED1F98">
        <w:rPr>
          <w:b/>
          <w:sz w:val="22"/>
          <w:szCs w:val="22"/>
        </w:rPr>
        <w:t>obsahuje</w:t>
      </w:r>
    </w:p>
    <w:p w14:paraId="471F9F05" w14:textId="77777777" w:rsidR="005B783F" w:rsidRPr="00032608" w:rsidRDefault="005B783F">
      <w:pPr>
        <w:pStyle w:val="Default"/>
        <w:ind w:left="360" w:hanging="360"/>
        <w:rPr>
          <w:sz w:val="22"/>
          <w:szCs w:val="22"/>
        </w:rPr>
      </w:pPr>
      <w:r w:rsidRPr="00032608">
        <w:rPr>
          <w:sz w:val="22"/>
          <w:szCs w:val="22"/>
        </w:rPr>
        <w:t xml:space="preserve">Liečivo je </w:t>
      </w:r>
      <w:r w:rsidR="006951C6" w:rsidRPr="00032608">
        <w:rPr>
          <w:sz w:val="22"/>
          <w:szCs w:val="22"/>
        </w:rPr>
        <w:t>lamotrigín</w:t>
      </w:r>
    </w:p>
    <w:p w14:paraId="23245889" w14:textId="2847C957" w:rsidR="005B783F" w:rsidRPr="00ED1F98" w:rsidRDefault="005B783F">
      <w:pPr>
        <w:pStyle w:val="Default"/>
        <w:ind w:left="360" w:hanging="360"/>
        <w:rPr>
          <w:sz w:val="22"/>
          <w:szCs w:val="22"/>
        </w:rPr>
      </w:pPr>
      <w:r w:rsidRPr="00032608">
        <w:rPr>
          <w:sz w:val="22"/>
          <w:szCs w:val="22"/>
        </w:rPr>
        <w:t xml:space="preserve">Každá </w:t>
      </w:r>
      <w:r w:rsidR="006951C6" w:rsidRPr="00032608">
        <w:rPr>
          <w:sz w:val="22"/>
          <w:szCs w:val="22"/>
        </w:rPr>
        <w:t>25</w:t>
      </w:r>
      <w:r w:rsidR="00ED1F98">
        <w:rPr>
          <w:sz w:val="22"/>
          <w:szCs w:val="22"/>
        </w:rPr>
        <w:t> </w:t>
      </w:r>
      <w:r w:rsidRPr="00ED1F98">
        <w:rPr>
          <w:sz w:val="22"/>
          <w:szCs w:val="22"/>
        </w:rPr>
        <w:t xml:space="preserve">mg tableta obsahuje </w:t>
      </w:r>
      <w:r w:rsidR="006951C6" w:rsidRPr="00ED1F98">
        <w:rPr>
          <w:sz w:val="22"/>
          <w:szCs w:val="22"/>
        </w:rPr>
        <w:t>25</w:t>
      </w:r>
      <w:r w:rsidR="00ED1F98">
        <w:rPr>
          <w:sz w:val="22"/>
          <w:szCs w:val="22"/>
        </w:rPr>
        <w:t> </w:t>
      </w:r>
      <w:r w:rsidRPr="00ED1F98">
        <w:rPr>
          <w:sz w:val="22"/>
          <w:szCs w:val="22"/>
        </w:rPr>
        <w:t xml:space="preserve">mg </w:t>
      </w:r>
      <w:r w:rsidR="006951C6" w:rsidRPr="00ED1F98">
        <w:rPr>
          <w:sz w:val="22"/>
          <w:szCs w:val="22"/>
        </w:rPr>
        <w:t>lamotrigínu</w:t>
      </w:r>
      <w:r w:rsidRPr="00ED1F98">
        <w:rPr>
          <w:sz w:val="22"/>
          <w:szCs w:val="22"/>
        </w:rPr>
        <w:t>.</w:t>
      </w:r>
    </w:p>
    <w:p w14:paraId="446551D1" w14:textId="5FD147EA" w:rsidR="006951C6" w:rsidRPr="00ED1F98" w:rsidRDefault="006951C6">
      <w:pPr>
        <w:pStyle w:val="Default"/>
        <w:ind w:left="360" w:hanging="360"/>
        <w:rPr>
          <w:sz w:val="22"/>
          <w:szCs w:val="22"/>
        </w:rPr>
      </w:pPr>
      <w:r w:rsidRPr="00ED1F98">
        <w:rPr>
          <w:sz w:val="22"/>
          <w:szCs w:val="22"/>
        </w:rPr>
        <w:t>Každá 50</w:t>
      </w:r>
      <w:r w:rsidR="00ED1F98">
        <w:rPr>
          <w:sz w:val="22"/>
          <w:szCs w:val="22"/>
        </w:rPr>
        <w:t> </w:t>
      </w:r>
      <w:r w:rsidRPr="00ED1F98">
        <w:rPr>
          <w:sz w:val="22"/>
          <w:szCs w:val="22"/>
        </w:rPr>
        <w:t>mg tableta obsahuje 50</w:t>
      </w:r>
      <w:r w:rsidR="00ED1F98">
        <w:rPr>
          <w:sz w:val="22"/>
          <w:szCs w:val="22"/>
        </w:rPr>
        <w:t> </w:t>
      </w:r>
      <w:r w:rsidRPr="00ED1F98">
        <w:rPr>
          <w:sz w:val="22"/>
          <w:szCs w:val="22"/>
        </w:rPr>
        <w:t>mg lamotrigínu.</w:t>
      </w:r>
    </w:p>
    <w:p w14:paraId="7E0094CA" w14:textId="5193AEE5" w:rsidR="006951C6" w:rsidRPr="00ED1F98" w:rsidRDefault="006951C6">
      <w:pPr>
        <w:pStyle w:val="Default"/>
        <w:ind w:left="360" w:hanging="360"/>
        <w:rPr>
          <w:sz w:val="22"/>
          <w:szCs w:val="22"/>
        </w:rPr>
      </w:pPr>
      <w:r w:rsidRPr="00ED1F98">
        <w:rPr>
          <w:sz w:val="22"/>
          <w:szCs w:val="22"/>
        </w:rPr>
        <w:t>Každá 100</w:t>
      </w:r>
      <w:r w:rsidR="00ED1F98">
        <w:rPr>
          <w:sz w:val="22"/>
          <w:szCs w:val="22"/>
        </w:rPr>
        <w:t> </w:t>
      </w:r>
      <w:r w:rsidRPr="00ED1F98">
        <w:rPr>
          <w:sz w:val="22"/>
          <w:szCs w:val="22"/>
        </w:rPr>
        <w:t>mg tableta obsahuje 100</w:t>
      </w:r>
      <w:r w:rsidR="00ED1F98">
        <w:rPr>
          <w:sz w:val="22"/>
          <w:szCs w:val="22"/>
        </w:rPr>
        <w:t> </w:t>
      </w:r>
      <w:r w:rsidRPr="00ED1F98">
        <w:rPr>
          <w:sz w:val="22"/>
          <w:szCs w:val="22"/>
        </w:rPr>
        <w:t>mg lamotrigínu.</w:t>
      </w:r>
    </w:p>
    <w:p w14:paraId="77590FBA" w14:textId="6377B081" w:rsidR="006951C6" w:rsidRPr="00ED1F98" w:rsidRDefault="006951C6">
      <w:pPr>
        <w:pStyle w:val="Default"/>
        <w:ind w:left="360" w:hanging="360"/>
        <w:rPr>
          <w:sz w:val="22"/>
          <w:szCs w:val="22"/>
        </w:rPr>
      </w:pPr>
      <w:r w:rsidRPr="00ED1F98">
        <w:rPr>
          <w:sz w:val="22"/>
          <w:szCs w:val="22"/>
        </w:rPr>
        <w:t>Každá 200</w:t>
      </w:r>
      <w:r w:rsidR="00ED1F98">
        <w:rPr>
          <w:sz w:val="22"/>
          <w:szCs w:val="22"/>
        </w:rPr>
        <w:t> </w:t>
      </w:r>
      <w:r w:rsidRPr="00ED1F98">
        <w:rPr>
          <w:sz w:val="22"/>
          <w:szCs w:val="22"/>
        </w:rPr>
        <w:t>mg tableta obsahuje 200</w:t>
      </w:r>
      <w:r w:rsidR="00ED1F98">
        <w:rPr>
          <w:sz w:val="22"/>
          <w:szCs w:val="22"/>
        </w:rPr>
        <w:t> </w:t>
      </w:r>
      <w:r w:rsidRPr="00ED1F98">
        <w:rPr>
          <w:sz w:val="22"/>
          <w:szCs w:val="22"/>
        </w:rPr>
        <w:t>mg lamotrigínu.</w:t>
      </w:r>
    </w:p>
    <w:p w14:paraId="2EBD46A3" w14:textId="77777777" w:rsidR="00E22EBF" w:rsidRPr="00ED1F98" w:rsidRDefault="00E22EBF">
      <w:pPr>
        <w:spacing w:before="0"/>
        <w:rPr>
          <w:sz w:val="22"/>
          <w:szCs w:val="22"/>
        </w:rPr>
      </w:pPr>
    </w:p>
    <w:p w14:paraId="2E4B9CA1" w14:textId="77777777" w:rsidR="005B783F" w:rsidRPr="00032608" w:rsidRDefault="0045320F">
      <w:pPr>
        <w:spacing w:before="0"/>
        <w:rPr>
          <w:sz w:val="22"/>
          <w:szCs w:val="22"/>
        </w:rPr>
      </w:pPr>
      <w:r w:rsidRPr="00ED1F98">
        <w:rPr>
          <w:sz w:val="22"/>
          <w:szCs w:val="22"/>
        </w:rPr>
        <w:t>Ďalšie zložky</w:t>
      </w:r>
      <w:r w:rsidRPr="00032608">
        <w:rPr>
          <w:sz w:val="22"/>
          <w:szCs w:val="22"/>
        </w:rPr>
        <w:t xml:space="preserve"> </w:t>
      </w:r>
      <w:r w:rsidR="005B783F" w:rsidRPr="00032608">
        <w:rPr>
          <w:sz w:val="22"/>
          <w:szCs w:val="22"/>
        </w:rPr>
        <w:t>sú:</w:t>
      </w:r>
    </w:p>
    <w:p w14:paraId="25C495EC" w14:textId="77777777" w:rsidR="005B783F" w:rsidRPr="00032608" w:rsidRDefault="00CD1C7D">
      <w:pPr>
        <w:spacing w:before="0"/>
        <w:rPr>
          <w:sz w:val="22"/>
          <w:szCs w:val="22"/>
        </w:rPr>
      </w:pPr>
      <w:r w:rsidRPr="00032608">
        <w:rPr>
          <w:sz w:val="22"/>
          <w:szCs w:val="22"/>
        </w:rPr>
        <w:t>monohydrát laktózy, mikrokryštalická celulóza, žltý oxid železitý (E172), povidón K30, sodná soľ karboxymetylškrobu (typ A), magnéziumstearát, mastenec, bezvodý oxid kremičitý</w:t>
      </w:r>
    </w:p>
    <w:p w14:paraId="01B83284" w14:textId="77777777" w:rsidR="006951C6" w:rsidRPr="00032608" w:rsidRDefault="006951C6">
      <w:pPr>
        <w:spacing w:before="0"/>
        <w:rPr>
          <w:sz w:val="22"/>
          <w:szCs w:val="22"/>
        </w:rPr>
      </w:pPr>
    </w:p>
    <w:p w14:paraId="127692C6" w14:textId="77777777" w:rsidR="005B783F" w:rsidRPr="00032608" w:rsidRDefault="005B783F">
      <w:pPr>
        <w:spacing w:before="0"/>
        <w:rPr>
          <w:bCs/>
          <w:sz w:val="22"/>
          <w:szCs w:val="22"/>
        </w:rPr>
      </w:pPr>
      <w:r w:rsidRPr="00032608">
        <w:rPr>
          <w:b/>
          <w:sz w:val="22"/>
          <w:szCs w:val="22"/>
        </w:rPr>
        <w:t xml:space="preserve">Ako vyzerá </w:t>
      </w:r>
      <w:r w:rsidR="00F7106A" w:rsidRPr="00032608">
        <w:rPr>
          <w:b/>
          <w:sz w:val="22"/>
          <w:szCs w:val="22"/>
        </w:rPr>
        <w:t>Lamotrigine Farmax</w:t>
      </w:r>
      <w:r w:rsidR="006951C6" w:rsidRPr="00032608">
        <w:rPr>
          <w:b/>
          <w:sz w:val="22"/>
          <w:szCs w:val="22"/>
        </w:rPr>
        <w:t xml:space="preserve"> </w:t>
      </w:r>
      <w:r w:rsidRPr="00032608">
        <w:rPr>
          <w:b/>
          <w:sz w:val="22"/>
          <w:szCs w:val="22"/>
        </w:rPr>
        <w:t>a obsah balenia</w:t>
      </w:r>
    </w:p>
    <w:p w14:paraId="69E97ED6" w14:textId="01BB3DBA" w:rsidR="006951C6" w:rsidRPr="00032608" w:rsidRDefault="00F7106A">
      <w:pPr>
        <w:pStyle w:val="Default"/>
        <w:jc w:val="both"/>
        <w:rPr>
          <w:sz w:val="22"/>
          <w:szCs w:val="22"/>
          <w:u w:val="single"/>
        </w:rPr>
      </w:pPr>
      <w:r w:rsidRPr="002A3F2D">
        <w:rPr>
          <w:sz w:val="22"/>
          <w:szCs w:val="22"/>
        </w:rPr>
        <w:t>Lamotrigine Farmax</w:t>
      </w:r>
      <w:r w:rsidR="006951C6" w:rsidRPr="002A3F2D">
        <w:rPr>
          <w:sz w:val="22"/>
          <w:szCs w:val="22"/>
        </w:rPr>
        <w:t xml:space="preserve"> sú </w:t>
      </w:r>
      <w:r w:rsidR="00FB1D37" w:rsidRPr="002A3F2D">
        <w:rPr>
          <w:sz w:val="22"/>
          <w:szCs w:val="22"/>
        </w:rPr>
        <w:t>svetlo žlté</w:t>
      </w:r>
      <w:r w:rsidR="006951C6" w:rsidRPr="002A3F2D">
        <w:rPr>
          <w:sz w:val="22"/>
          <w:szCs w:val="22"/>
        </w:rPr>
        <w:t>, okrúhle, ploché</w:t>
      </w:r>
      <w:r w:rsidR="00257A1B" w:rsidRPr="002A3F2D">
        <w:rPr>
          <w:sz w:val="22"/>
          <w:szCs w:val="22"/>
        </w:rPr>
        <w:t>, neobal</w:t>
      </w:r>
      <w:r w:rsidR="00270425" w:rsidRPr="002A3F2D">
        <w:rPr>
          <w:sz w:val="22"/>
          <w:szCs w:val="22"/>
        </w:rPr>
        <w:t>e</w:t>
      </w:r>
      <w:r w:rsidR="00257A1B" w:rsidRPr="002A3F2D">
        <w:rPr>
          <w:sz w:val="22"/>
          <w:szCs w:val="22"/>
        </w:rPr>
        <w:t>né</w:t>
      </w:r>
      <w:r w:rsidR="006951C6" w:rsidRPr="002A3F2D">
        <w:rPr>
          <w:sz w:val="22"/>
          <w:szCs w:val="22"/>
        </w:rPr>
        <w:t xml:space="preserve"> tablety, z jednej strany s </w:t>
      </w:r>
      <w:r w:rsidR="00BD086B" w:rsidRPr="002A3F2D">
        <w:rPr>
          <w:sz w:val="22"/>
          <w:szCs w:val="22"/>
        </w:rPr>
        <w:t>deliacou</w:t>
      </w:r>
      <w:r w:rsidR="006951C6" w:rsidRPr="002A3F2D">
        <w:rPr>
          <w:sz w:val="22"/>
          <w:szCs w:val="22"/>
        </w:rPr>
        <w:t xml:space="preserve"> r</w:t>
      </w:r>
      <w:r w:rsidR="00BD086B" w:rsidRPr="002A3F2D">
        <w:rPr>
          <w:sz w:val="22"/>
          <w:szCs w:val="22"/>
        </w:rPr>
        <w:t>y</w:t>
      </w:r>
      <w:r w:rsidR="006951C6" w:rsidRPr="002A3F2D">
        <w:rPr>
          <w:sz w:val="22"/>
          <w:szCs w:val="22"/>
        </w:rPr>
        <w:t>hou</w:t>
      </w:r>
      <w:r w:rsidR="00BD086B" w:rsidRPr="002A3F2D">
        <w:rPr>
          <w:sz w:val="22"/>
          <w:szCs w:val="22"/>
        </w:rPr>
        <w:t>.</w:t>
      </w:r>
    </w:p>
    <w:p w14:paraId="3DB3BE78" w14:textId="77777777" w:rsidR="00BD086B" w:rsidRPr="00032608" w:rsidRDefault="00BD086B">
      <w:pPr>
        <w:pStyle w:val="Default"/>
        <w:jc w:val="both"/>
        <w:rPr>
          <w:sz w:val="22"/>
          <w:szCs w:val="22"/>
        </w:rPr>
      </w:pPr>
    </w:p>
    <w:p w14:paraId="339EDC8F" w14:textId="77777777" w:rsidR="0022287B" w:rsidRPr="00032608" w:rsidRDefault="0022287B">
      <w:pPr>
        <w:pStyle w:val="Default"/>
        <w:jc w:val="both"/>
        <w:rPr>
          <w:sz w:val="22"/>
          <w:szCs w:val="22"/>
        </w:rPr>
      </w:pPr>
      <w:r w:rsidRPr="002A3F2D">
        <w:rPr>
          <w:sz w:val="22"/>
          <w:szCs w:val="22"/>
        </w:rPr>
        <w:t>Tablety sú balené v PVC/Alu blistroch</w:t>
      </w:r>
    </w:p>
    <w:p w14:paraId="7080210E" w14:textId="77777777" w:rsidR="0022287B" w:rsidRPr="00032608" w:rsidRDefault="0022287B">
      <w:pPr>
        <w:pStyle w:val="Default"/>
        <w:jc w:val="both"/>
        <w:rPr>
          <w:sz w:val="22"/>
          <w:szCs w:val="22"/>
        </w:rPr>
      </w:pPr>
    </w:p>
    <w:p w14:paraId="7E80FE62" w14:textId="77777777" w:rsidR="00BD086B" w:rsidRPr="00032608" w:rsidRDefault="005B783F">
      <w:pPr>
        <w:pStyle w:val="Default"/>
        <w:jc w:val="both"/>
        <w:rPr>
          <w:sz w:val="22"/>
          <w:szCs w:val="22"/>
        </w:rPr>
      </w:pPr>
      <w:r w:rsidRPr="00032608">
        <w:rPr>
          <w:sz w:val="22"/>
          <w:szCs w:val="22"/>
        </w:rPr>
        <w:t xml:space="preserve">Veľkosť balenia: </w:t>
      </w:r>
    </w:p>
    <w:p w14:paraId="35ABEFD0" w14:textId="073BBB86" w:rsidR="00BD086B" w:rsidRPr="00ED1F98" w:rsidRDefault="00F7106A">
      <w:pPr>
        <w:pStyle w:val="Default"/>
        <w:jc w:val="both"/>
        <w:rPr>
          <w:sz w:val="22"/>
          <w:szCs w:val="22"/>
        </w:rPr>
      </w:pPr>
      <w:r w:rsidRPr="00032608">
        <w:rPr>
          <w:sz w:val="22"/>
          <w:szCs w:val="22"/>
        </w:rPr>
        <w:t>Lamotrigine Farmax</w:t>
      </w:r>
      <w:r w:rsidR="00BD086B" w:rsidRPr="00032608">
        <w:rPr>
          <w:sz w:val="22"/>
          <w:szCs w:val="22"/>
        </w:rPr>
        <w:t xml:space="preserve"> 25</w:t>
      </w:r>
      <w:r w:rsidR="00ED1F98">
        <w:rPr>
          <w:sz w:val="22"/>
          <w:szCs w:val="22"/>
        </w:rPr>
        <w:t> </w:t>
      </w:r>
      <w:r w:rsidR="00BD086B" w:rsidRPr="00ED1F98">
        <w:rPr>
          <w:sz w:val="22"/>
          <w:szCs w:val="22"/>
        </w:rPr>
        <w:t>mg tablety: 14, 21, 28, 30, 42, 50, 56 alebo 100 tabliet</w:t>
      </w:r>
    </w:p>
    <w:p w14:paraId="201BBBEE" w14:textId="1995CAF1" w:rsidR="00BD086B" w:rsidRPr="00ED1F98" w:rsidRDefault="00F7106A">
      <w:pPr>
        <w:pStyle w:val="Default"/>
        <w:jc w:val="both"/>
        <w:rPr>
          <w:sz w:val="22"/>
          <w:szCs w:val="22"/>
        </w:rPr>
      </w:pPr>
      <w:r w:rsidRPr="00ED1F98">
        <w:rPr>
          <w:sz w:val="22"/>
          <w:szCs w:val="22"/>
        </w:rPr>
        <w:t>Lamotrigine Farmax</w:t>
      </w:r>
      <w:r w:rsidR="00BD086B" w:rsidRPr="00ED1F98">
        <w:rPr>
          <w:sz w:val="22"/>
          <w:szCs w:val="22"/>
        </w:rPr>
        <w:t xml:space="preserve"> 50</w:t>
      </w:r>
      <w:r w:rsidR="00ED1F98">
        <w:rPr>
          <w:sz w:val="22"/>
          <w:szCs w:val="22"/>
        </w:rPr>
        <w:t> </w:t>
      </w:r>
      <w:r w:rsidR="00BD086B" w:rsidRPr="00ED1F98">
        <w:rPr>
          <w:sz w:val="22"/>
          <w:szCs w:val="22"/>
        </w:rPr>
        <w:t>mg tablety: 14, 28, 30, 42,</w:t>
      </w:r>
      <w:r w:rsidR="00FB2DB9" w:rsidRPr="00ED1F98">
        <w:rPr>
          <w:sz w:val="22"/>
          <w:szCs w:val="22"/>
        </w:rPr>
        <w:t xml:space="preserve"> 50,</w:t>
      </w:r>
      <w:r w:rsidR="00BD086B" w:rsidRPr="00ED1F98">
        <w:rPr>
          <w:sz w:val="22"/>
          <w:szCs w:val="22"/>
        </w:rPr>
        <w:t xml:space="preserve"> 56, 90, 98 alebo 100 tabliet</w:t>
      </w:r>
    </w:p>
    <w:p w14:paraId="63056A3B" w14:textId="2297400F" w:rsidR="00BD086B" w:rsidRPr="00ED1F98" w:rsidRDefault="00F7106A">
      <w:pPr>
        <w:pStyle w:val="Default"/>
        <w:jc w:val="both"/>
        <w:rPr>
          <w:sz w:val="22"/>
          <w:szCs w:val="22"/>
        </w:rPr>
      </w:pPr>
      <w:r w:rsidRPr="00ED1F98">
        <w:rPr>
          <w:sz w:val="22"/>
          <w:szCs w:val="22"/>
        </w:rPr>
        <w:t>Lamotrigine Farmax</w:t>
      </w:r>
      <w:r w:rsidR="00BD086B" w:rsidRPr="00032608">
        <w:rPr>
          <w:sz w:val="22"/>
          <w:szCs w:val="22"/>
        </w:rPr>
        <w:t xml:space="preserve"> 100</w:t>
      </w:r>
      <w:r w:rsidR="00ED1F98">
        <w:rPr>
          <w:sz w:val="22"/>
          <w:szCs w:val="22"/>
        </w:rPr>
        <w:t> </w:t>
      </w:r>
      <w:r w:rsidR="00BD086B" w:rsidRPr="00ED1F98">
        <w:rPr>
          <w:sz w:val="22"/>
          <w:szCs w:val="22"/>
        </w:rPr>
        <w:t>mg tablety: 28, 30, 42, 50, 56, 60, 98 alebo 100 tabliet</w:t>
      </w:r>
    </w:p>
    <w:p w14:paraId="61C9524B" w14:textId="1F8132BD" w:rsidR="005B783F" w:rsidRPr="00ED1F98" w:rsidRDefault="00F7106A">
      <w:pPr>
        <w:pStyle w:val="Default"/>
        <w:jc w:val="both"/>
        <w:rPr>
          <w:sz w:val="22"/>
          <w:szCs w:val="22"/>
        </w:rPr>
      </w:pPr>
      <w:r w:rsidRPr="00ED1F98">
        <w:rPr>
          <w:sz w:val="22"/>
          <w:szCs w:val="22"/>
        </w:rPr>
        <w:t>Lamotrigine Farmax</w:t>
      </w:r>
      <w:r w:rsidR="00BD086B" w:rsidRPr="00ED1F98">
        <w:rPr>
          <w:sz w:val="22"/>
          <w:szCs w:val="22"/>
        </w:rPr>
        <w:t xml:space="preserve"> 200</w:t>
      </w:r>
      <w:r w:rsidR="00ED1F98">
        <w:rPr>
          <w:sz w:val="22"/>
          <w:szCs w:val="22"/>
        </w:rPr>
        <w:t> </w:t>
      </w:r>
      <w:r w:rsidR="00BD086B" w:rsidRPr="00ED1F98">
        <w:rPr>
          <w:sz w:val="22"/>
          <w:szCs w:val="22"/>
        </w:rPr>
        <w:t>mg tablety: 28, 30, 42, 50, 56 alebo 100 tabliet</w:t>
      </w:r>
      <w:r w:rsidR="005B783F" w:rsidRPr="00ED1F98">
        <w:rPr>
          <w:sz w:val="22"/>
          <w:szCs w:val="22"/>
        </w:rPr>
        <w:t>.</w:t>
      </w:r>
    </w:p>
    <w:p w14:paraId="0366E091" w14:textId="77777777" w:rsidR="00BD086B" w:rsidRPr="00032608" w:rsidRDefault="00BD086B">
      <w:pPr>
        <w:spacing w:before="0"/>
        <w:rPr>
          <w:sz w:val="22"/>
          <w:szCs w:val="22"/>
        </w:rPr>
      </w:pPr>
    </w:p>
    <w:p w14:paraId="1CC1BB92" w14:textId="77777777" w:rsidR="005B783F" w:rsidRPr="00032608" w:rsidRDefault="005B783F">
      <w:pPr>
        <w:spacing w:before="0"/>
        <w:rPr>
          <w:sz w:val="22"/>
          <w:szCs w:val="22"/>
        </w:rPr>
      </w:pPr>
      <w:r w:rsidRPr="00032608">
        <w:rPr>
          <w:sz w:val="22"/>
          <w:szCs w:val="22"/>
        </w:rPr>
        <w:t>Nie všetky veľkosti balenia musia byť uvedené na trh.</w:t>
      </w:r>
    </w:p>
    <w:p w14:paraId="4F459FE9" w14:textId="77777777" w:rsidR="005B783F" w:rsidRPr="00032608" w:rsidRDefault="005B783F">
      <w:pPr>
        <w:spacing w:before="0"/>
        <w:rPr>
          <w:sz w:val="22"/>
          <w:szCs w:val="22"/>
        </w:rPr>
      </w:pPr>
    </w:p>
    <w:p w14:paraId="3D149F9C" w14:textId="06EC4B86" w:rsidR="005B783F" w:rsidRPr="00032608" w:rsidRDefault="005B783F">
      <w:pPr>
        <w:spacing w:before="0"/>
        <w:rPr>
          <w:b/>
          <w:sz w:val="22"/>
          <w:szCs w:val="22"/>
        </w:rPr>
      </w:pPr>
      <w:r w:rsidRPr="00032608">
        <w:rPr>
          <w:b/>
          <w:sz w:val="22"/>
          <w:szCs w:val="22"/>
        </w:rPr>
        <w:t xml:space="preserve">Držiteľ rozhodnutia o registrácii </w:t>
      </w:r>
    </w:p>
    <w:p w14:paraId="1ED51AC8" w14:textId="77777777" w:rsidR="006C0554" w:rsidRPr="00032608" w:rsidRDefault="006C0554">
      <w:pPr>
        <w:spacing w:before="0"/>
        <w:rPr>
          <w:sz w:val="22"/>
          <w:szCs w:val="22"/>
        </w:rPr>
      </w:pPr>
      <w:r w:rsidRPr="00032608">
        <w:rPr>
          <w:sz w:val="22"/>
          <w:szCs w:val="22"/>
        </w:rPr>
        <w:t>Neuraxpharm Bohemia s.r.o.</w:t>
      </w:r>
    </w:p>
    <w:p w14:paraId="70713881" w14:textId="77777777" w:rsidR="006C0554" w:rsidRPr="00032608" w:rsidRDefault="006C0554">
      <w:pPr>
        <w:tabs>
          <w:tab w:val="left" w:pos="426"/>
        </w:tabs>
        <w:suppressAutoHyphens/>
        <w:spacing w:before="0"/>
        <w:jc w:val="both"/>
        <w:rPr>
          <w:sz w:val="22"/>
          <w:szCs w:val="22"/>
        </w:rPr>
      </w:pPr>
      <w:r w:rsidRPr="00032608">
        <w:rPr>
          <w:sz w:val="22"/>
          <w:szCs w:val="22"/>
        </w:rPr>
        <w:t>náměstí Republiky 1078/1</w:t>
      </w:r>
    </w:p>
    <w:p w14:paraId="4291A280" w14:textId="77777777" w:rsidR="006C0554" w:rsidRPr="00032608" w:rsidRDefault="006C0554">
      <w:pPr>
        <w:tabs>
          <w:tab w:val="left" w:pos="426"/>
        </w:tabs>
        <w:suppressAutoHyphens/>
        <w:spacing w:before="0"/>
        <w:jc w:val="both"/>
        <w:rPr>
          <w:sz w:val="22"/>
          <w:szCs w:val="22"/>
        </w:rPr>
      </w:pPr>
      <w:r w:rsidRPr="00032608">
        <w:rPr>
          <w:sz w:val="22"/>
          <w:szCs w:val="22"/>
        </w:rPr>
        <w:t>110 00 Praha 1 – Nové Město</w:t>
      </w:r>
    </w:p>
    <w:p w14:paraId="6813E93B" w14:textId="77777777" w:rsidR="006C0554" w:rsidRPr="00032608" w:rsidRDefault="006C0554">
      <w:pPr>
        <w:tabs>
          <w:tab w:val="left" w:pos="426"/>
        </w:tabs>
        <w:suppressAutoHyphens/>
        <w:spacing w:before="0"/>
        <w:jc w:val="both"/>
        <w:rPr>
          <w:sz w:val="22"/>
          <w:szCs w:val="22"/>
        </w:rPr>
      </w:pPr>
      <w:r w:rsidRPr="00032608">
        <w:rPr>
          <w:sz w:val="22"/>
          <w:szCs w:val="22"/>
        </w:rPr>
        <w:t>Česká republika</w:t>
      </w:r>
    </w:p>
    <w:p w14:paraId="5EE76961" w14:textId="77777777" w:rsidR="006C0554" w:rsidRPr="00032608" w:rsidRDefault="006C0554">
      <w:pPr>
        <w:tabs>
          <w:tab w:val="left" w:pos="426"/>
        </w:tabs>
        <w:suppressAutoHyphens/>
        <w:spacing w:before="0"/>
        <w:jc w:val="both"/>
        <w:rPr>
          <w:sz w:val="22"/>
          <w:szCs w:val="22"/>
        </w:rPr>
      </w:pPr>
    </w:p>
    <w:p w14:paraId="6EC28C1F" w14:textId="77777777" w:rsidR="006C0554" w:rsidRPr="00032608" w:rsidRDefault="006C0554">
      <w:pPr>
        <w:tabs>
          <w:tab w:val="left" w:pos="426"/>
        </w:tabs>
        <w:suppressAutoHyphens/>
        <w:spacing w:before="0"/>
        <w:jc w:val="both"/>
        <w:rPr>
          <w:b/>
          <w:sz w:val="22"/>
          <w:szCs w:val="22"/>
        </w:rPr>
      </w:pPr>
      <w:r w:rsidRPr="00032608">
        <w:rPr>
          <w:b/>
          <w:sz w:val="22"/>
          <w:szCs w:val="22"/>
        </w:rPr>
        <w:t>Výrobca</w:t>
      </w:r>
    </w:p>
    <w:p w14:paraId="1A8CBC78" w14:textId="4E4CDD5F" w:rsidR="006C0554" w:rsidRPr="00032608" w:rsidRDefault="005B783F">
      <w:pPr>
        <w:spacing w:before="0"/>
        <w:rPr>
          <w:sz w:val="22"/>
          <w:szCs w:val="22"/>
        </w:rPr>
      </w:pPr>
      <w:r w:rsidRPr="00032608">
        <w:rPr>
          <w:sz w:val="22"/>
          <w:szCs w:val="22"/>
        </w:rPr>
        <w:t>SVUS Pharma a.s.</w:t>
      </w:r>
    </w:p>
    <w:p w14:paraId="0B31FCE6" w14:textId="75D5615F" w:rsidR="006C0554" w:rsidRPr="00032608" w:rsidRDefault="005B783F">
      <w:pPr>
        <w:spacing w:before="0"/>
        <w:rPr>
          <w:sz w:val="22"/>
          <w:szCs w:val="22"/>
        </w:rPr>
      </w:pPr>
      <w:r w:rsidRPr="00032608">
        <w:rPr>
          <w:sz w:val="22"/>
          <w:szCs w:val="22"/>
        </w:rPr>
        <w:t>Smetanovo nábřeží 1238/20a</w:t>
      </w:r>
    </w:p>
    <w:p w14:paraId="301FC81D" w14:textId="16056DE1" w:rsidR="006C0554" w:rsidRPr="00032608" w:rsidRDefault="005B783F">
      <w:pPr>
        <w:spacing w:before="0"/>
        <w:rPr>
          <w:sz w:val="22"/>
          <w:szCs w:val="22"/>
        </w:rPr>
      </w:pPr>
      <w:r w:rsidRPr="00032608">
        <w:rPr>
          <w:sz w:val="22"/>
          <w:szCs w:val="22"/>
        </w:rPr>
        <w:t>500 02 Hradec Králové</w:t>
      </w:r>
    </w:p>
    <w:p w14:paraId="5B3C0813" w14:textId="17BFB217" w:rsidR="005B783F" w:rsidRPr="00032608" w:rsidRDefault="005B783F">
      <w:pPr>
        <w:spacing w:before="0"/>
        <w:rPr>
          <w:sz w:val="22"/>
          <w:szCs w:val="22"/>
        </w:rPr>
      </w:pPr>
      <w:r w:rsidRPr="00032608">
        <w:rPr>
          <w:sz w:val="22"/>
          <w:szCs w:val="22"/>
        </w:rPr>
        <w:t>Česká republika</w:t>
      </w:r>
    </w:p>
    <w:p w14:paraId="290EAA07" w14:textId="77777777" w:rsidR="001873A5" w:rsidRPr="00032608" w:rsidRDefault="001873A5">
      <w:pPr>
        <w:spacing w:before="0"/>
        <w:rPr>
          <w:b/>
          <w:sz w:val="22"/>
          <w:szCs w:val="22"/>
        </w:rPr>
      </w:pPr>
    </w:p>
    <w:p w14:paraId="329DA250" w14:textId="77777777" w:rsidR="005B783F" w:rsidRPr="00032608" w:rsidRDefault="005B783F">
      <w:pPr>
        <w:spacing w:before="0"/>
        <w:rPr>
          <w:sz w:val="22"/>
          <w:szCs w:val="22"/>
        </w:rPr>
      </w:pPr>
      <w:r w:rsidRPr="00032608">
        <w:rPr>
          <w:b/>
          <w:sz w:val="22"/>
          <w:szCs w:val="22"/>
        </w:rPr>
        <w:t>Liek je schválený v členských štátoch Európskeho hospodárskeho priestoru (EHP) pod nasledovnými názvami:</w:t>
      </w:r>
    </w:p>
    <w:p w14:paraId="6468B3BF" w14:textId="1E7220F5" w:rsidR="00BD086B" w:rsidRPr="002A3F2D" w:rsidRDefault="00BD086B" w:rsidP="002A3F2D">
      <w:pPr>
        <w:spacing w:before="0"/>
        <w:ind w:left="567" w:hanging="567"/>
        <w:rPr>
          <w:rFonts w:eastAsia="Times New Roman"/>
          <w:noProof/>
          <w:color w:val="auto"/>
          <w:sz w:val="22"/>
          <w:szCs w:val="22"/>
          <w:lang w:val="cs-CZ" w:eastAsia="en-US"/>
        </w:rPr>
      </w:pPr>
      <w:r w:rsidRPr="002A3F2D">
        <w:rPr>
          <w:rFonts w:eastAsia="Times New Roman"/>
          <w:noProof/>
          <w:color w:val="auto"/>
          <w:sz w:val="22"/>
          <w:szCs w:val="22"/>
          <w:lang w:val="cs-CZ" w:eastAsia="en-US"/>
        </w:rPr>
        <w:t>Česká republika: Lamotrigin</w:t>
      </w:r>
      <w:r w:rsidR="00237793" w:rsidRPr="002A3F2D">
        <w:rPr>
          <w:rFonts w:eastAsia="Times New Roman"/>
          <w:noProof/>
          <w:color w:val="auto"/>
          <w:sz w:val="22"/>
          <w:szCs w:val="22"/>
          <w:lang w:val="cs-CZ" w:eastAsia="en-US"/>
        </w:rPr>
        <w:t>e</w:t>
      </w:r>
      <w:r w:rsidRPr="002A3F2D">
        <w:rPr>
          <w:rFonts w:eastAsia="Times New Roman"/>
          <w:noProof/>
          <w:color w:val="auto"/>
          <w:sz w:val="22"/>
          <w:szCs w:val="22"/>
          <w:lang w:val="cs-CZ" w:eastAsia="en-US"/>
        </w:rPr>
        <w:t xml:space="preserve"> Farmax </w:t>
      </w:r>
    </w:p>
    <w:p w14:paraId="6D39A44F" w14:textId="77777777" w:rsidR="00BD086B" w:rsidRPr="002A3F2D" w:rsidRDefault="00BD086B" w:rsidP="00ED1F98">
      <w:pPr>
        <w:autoSpaceDE/>
        <w:autoSpaceDN/>
        <w:adjustRightInd/>
        <w:spacing w:before="0"/>
        <w:ind w:left="567" w:hanging="567"/>
        <w:rPr>
          <w:rFonts w:eastAsia="Times New Roman"/>
          <w:noProof/>
          <w:color w:val="auto"/>
          <w:sz w:val="22"/>
          <w:szCs w:val="22"/>
          <w:lang w:val="cs-CZ" w:eastAsia="en-US"/>
        </w:rPr>
      </w:pPr>
      <w:r w:rsidRPr="002A3F2D">
        <w:rPr>
          <w:rFonts w:eastAsia="Times New Roman"/>
          <w:noProof/>
          <w:color w:val="auto"/>
          <w:sz w:val="22"/>
          <w:szCs w:val="22"/>
          <w:lang w:val="cs-CZ" w:eastAsia="en-US"/>
        </w:rPr>
        <w:t>Slovensko: Lamotrigin</w:t>
      </w:r>
      <w:r w:rsidR="00330336" w:rsidRPr="002A3F2D">
        <w:rPr>
          <w:rFonts w:eastAsia="Times New Roman"/>
          <w:noProof/>
          <w:color w:val="auto"/>
          <w:sz w:val="22"/>
          <w:szCs w:val="22"/>
          <w:lang w:val="cs-CZ" w:eastAsia="en-US"/>
        </w:rPr>
        <w:t>e</w:t>
      </w:r>
      <w:r w:rsidRPr="002A3F2D">
        <w:rPr>
          <w:rFonts w:eastAsia="Times New Roman"/>
          <w:noProof/>
          <w:color w:val="auto"/>
          <w:sz w:val="22"/>
          <w:szCs w:val="22"/>
          <w:lang w:val="cs-CZ" w:eastAsia="en-US"/>
        </w:rPr>
        <w:t xml:space="preserve"> Farmax 25, 50, 100, 200 mg</w:t>
      </w:r>
      <w:r w:rsidR="0022287B" w:rsidRPr="002A3F2D">
        <w:rPr>
          <w:rFonts w:eastAsia="Times New Roman"/>
          <w:noProof/>
          <w:color w:val="auto"/>
          <w:sz w:val="22"/>
          <w:szCs w:val="22"/>
          <w:lang w:val="cs-CZ" w:eastAsia="en-US"/>
        </w:rPr>
        <w:t xml:space="preserve"> tablety</w:t>
      </w:r>
    </w:p>
    <w:p w14:paraId="57614D4E" w14:textId="3A845018" w:rsidR="005B783F" w:rsidRPr="002A3F2D" w:rsidRDefault="005B783F" w:rsidP="00ED1F98">
      <w:pPr>
        <w:spacing w:before="0"/>
        <w:rPr>
          <w:b/>
          <w:sz w:val="22"/>
          <w:szCs w:val="22"/>
        </w:rPr>
      </w:pPr>
    </w:p>
    <w:p w14:paraId="7BF1A46E" w14:textId="2873997D" w:rsidR="004F71F4" w:rsidRPr="00ED1F98" w:rsidRDefault="005B783F">
      <w:pPr>
        <w:spacing w:before="0"/>
        <w:rPr>
          <w:sz w:val="22"/>
          <w:szCs w:val="22"/>
        </w:rPr>
      </w:pPr>
      <w:r w:rsidRPr="00ED1F98">
        <w:rPr>
          <w:b/>
          <w:sz w:val="22"/>
          <w:szCs w:val="22"/>
        </w:rPr>
        <w:t xml:space="preserve">Táto písomná informácia bola </w:t>
      </w:r>
      <w:r w:rsidR="00ED1F98">
        <w:rPr>
          <w:b/>
          <w:sz w:val="22"/>
          <w:szCs w:val="22"/>
        </w:rPr>
        <w:t xml:space="preserve">naposledy </w:t>
      </w:r>
      <w:r w:rsidRPr="00ED1F98">
        <w:rPr>
          <w:b/>
          <w:sz w:val="22"/>
          <w:szCs w:val="22"/>
        </w:rPr>
        <w:t>aktualizovaná v</w:t>
      </w:r>
      <w:r w:rsidR="006C0554" w:rsidRPr="00ED1F98">
        <w:rPr>
          <w:b/>
          <w:sz w:val="22"/>
          <w:szCs w:val="22"/>
        </w:rPr>
        <w:t> </w:t>
      </w:r>
      <w:r w:rsidR="002A3F2D">
        <w:rPr>
          <w:b/>
          <w:sz w:val="22"/>
          <w:szCs w:val="22"/>
        </w:rPr>
        <w:t>decembri</w:t>
      </w:r>
      <w:r w:rsidR="002A3F2D" w:rsidRPr="00ED1F98">
        <w:rPr>
          <w:b/>
          <w:sz w:val="22"/>
          <w:szCs w:val="22"/>
        </w:rPr>
        <w:t xml:space="preserve"> 20</w:t>
      </w:r>
      <w:r w:rsidR="002A3F2D">
        <w:rPr>
          <w:b/>
          <w:sz w:val="22"/>
          <w:szCs w:val="22"/>
        </w:rPr>
        <w:t>20</w:t>
      </w:r>
      <w:r w:rsidR="00ED1F98">
        <w:rPr>
          <w:b/>
          <w:sz w:val="22"/>
          <w:szCs w:val="22"/>
        </w:rPr>
        <w:t xml:space="preserve">. </w:t>
      </w:r>
    </w:p>
    <w:sectPr w:rsidR="004F71F4" w:rsidRPr="00ED1F98" w:rsidSect="00BD5EBF">
      <w:headerReference w:type="default" r:id="rId8"/>
      <w:footerReference w:type="default" r:id="rId9"/>
      <w:headerReference w:type="first" r:id="rId1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795CD" w14:textId="77777777" w:rsidR="00A671DA" w:rsidRDefault="00A671DA">
      <w:pPr>
        <w:spacing w:before="0"/>
      </w:pPr>
      <w:r>
        <w:separator/>
      </w:r>
    </w:p>
  </w:endnote>
  <w:endnote w:type="continuationSeparator" w:id="0">
    <w:p w14:paraId="57ABFAEC" w14:textId="77777777" w:rsidR="00A671DA" w:rsidRDefault="00A671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PMingLiU"/>
    <w:panose1 w:val="00000000000000000000"/>
    <w:charset w:val="88"/>
    <w:family w:val="auto"/>
    <w:notTrueType/>
    <w:pitch w:val="default"/>
    <w:sig w:usb0="00000081" w:usb1="08080000" w:usb2="00000010" w:usb3="00000000" w:csb0="00100008"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6B78" w14:textId="1F1392E2" w:rsidR="00ED1F98" w:rsidRPr="002A3F2D" w:rsidRDefault="00ED1F98" w:rsidP="002A3F2D">
    <w:pPr>
      <w:pStyle w:val="Pta"/>
      <w:jc w:val="center"/>
      <w:rPr>
        <w:sz w:val="18"/>
        <w:szCs w:val="18"/>
      </w:rPr>
    </w:pPr>
    <w:r w:rsidRPr="002A3F2D">
      <w:rPr>
        <w:sz w:val="18"/>
        <w:szCs w:val="18"/>
      </w:rPr>
      <w:fldChar w:fldCharType="begin"/>
    </w:r>
    <w:r w:rsidRPr="002A3F2D">
      <w:rPr>
        <w:sz w:val="18"/>
        <w:szCs w:val="18"/>
      </w:rPr>
      <w:instrText>PAGE   \* MERGEFORMAT</w:instrText>
    </w:r>
    <w:r w:rsidRPr="002A3F2D">
      <w:rPr>
        <w:sz w:val="18"/>
        <w:szCs w:val="18"/>
      </w:rPr>
      <w:fldChar w:fldCharType="separate"/>
    </w:r>
    <w:r w:rsidR="00BD5EBF">
      <w:rPr>
        <w:noProof/>
        <w:sz w:val="18"/>
        <w:szCs w:val="18"/>
      </w:rPr>
      <w:t>9</w:t>
    </w:r>
    <w:r w:rsidRPr="002A3F2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2A08A" w14:textId="77777777" w:rsidR="00A671DA" w:rsidRDefault="00A671DA">
      <w:pPr>
        <w:spacing w:before="0"/>
      </w:pPr>
      <w:r>
        <w:separator/>
      </w:r>
    </w:p>
  </w:footnote>
  <w:footnote w:type="continuationSeparator" w:id="0">
    <w:p w14:paraId="15C5B884" w14:textId="77777777" w:rsidR="00A671DA" w:rsidRDefault="00A671D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5C85" w14:textId="2944B1BA" w:rsidR="001B74B9" w:rsidRDefault="00907A5A" w:rsidP="002A3F2D">
    <w:pPr>
      <w:pStyle w:val="Hlavika"/>
      <w:spacing w:before="0"/>
      <w:rPr>
        <w:rFonts w:ascii="Times New Roman" w:hAnsi="Times New Roman"/>
        <w:sz w:val="18"/>
        <w:szCs w:val="18"/>
      </w:rPr>
    </w:pPr>
    <w:r>
      <w:rPr>
        <w:rFonts w:ascii="Times New Roman" w:hAnsi="Times New Roman"/>
        <w:sz w:val="18"/>
        <w:szCs w:val="18"/>
      </w:rPr>
      <w:t>Príloha č. 2 k notifikácii o zmene, ev.č. 2020/06951-ZIA</w:t>
    </w:r>
  </w:p>
  <w:p w14:paraId="4B630835" w14:textId="77777777" w:rsidR="00907A5A" w:rsidRPr="002A3F2D" w:rsidRDefault="00907A5A" w:rsidP="002A3F2D">
    <w:pPr>
      <w:pStyle w:val="Hlavika"/>
      <w:spacing w:before="0"/>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A51E3" w14:textId="16065614" w:rsidR="001B74B9" w:rsidRDefault="001B74B9" w:rsidP="002A3F2D">
    <w:pPr>
      <w:pStyle w:val="Hlavika"/>
      <w:spacing w:before="0"/>
      <w:rPr>
        <w:rFonts w:ascii="Times New Roman" w:hAnsi="Times New Roman"/>
        <w:sz w:val="18"/>
        <w:szCs w:val="18"/>
      </w:rPr>
    </w:pPr>
    <w:r>
      <w:rPr>
        <w:rFonts w:ascii="Times New Roman" w:hAnsi="Times New Roman"/>
        <w:sz w:val="18"/>
        <w:szCs w:val="18"/>
      </w:rPr>
      <w:t>Príloha č. 2 k notifikácii o zmene, ev.č. 2018/06451-ZIB</w:t>
    </w:r>
  </w:p>
  <w:p w14:paraId="223FABC8" w14:textId="4E500FBB" w:rsidR="001B74B9" w:rsidRPr="002A3F2D" w:rsidRDefault="001B74B9" w:rsidP="002A3F2D">
    <w:pPr>
      <w:pStyle w:val="Hlavika"/>
      <w:spacing w:before="0"/>
      <w:rPr>
        <w:rFonts w:ascii="Times New Roman" w:hAnsi="Times New Roman"/>
        <w:sz w:val="18"/>
        <w:szCs w:val="18"/>
      </w:rPr>
    </w:pPr>
    <w:r>
      <w:rPr>
        <w:rFonts w:ascii="Times New Roman" w:hAnsi="Times New Roman"/>
        <w:sz w:val="18"/>
        <w:szCs w:val="18"/>
      </w:rPr>
      <w:t>Príloha č. 2 k notifikácii o zmene, ev.č.2019/00365-ZIB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489"/>
    <w:multiLevelType w:val="hybridMultilevel"/>
    <w:tmpl w:val="B44AE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531B0"/>
    <w:multiLevelType w:val="hybridMultilevel"/>
    <w:tmpl w:val="C96EF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541B5"/>
    <w:multiLevelType w:val="hybridMultilevel"/>
    <w:tmpl w:val="0AC69E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1750C"/>
    <w:multiLevelType w:val="hybridMultilevel"/>
    <w:tmpl w:val="47C84DF8"/>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77A6F"/>
    <w:multiLevelType w:val="hybridMultilevel"/>
    <w:tmpl w:val="89F2A64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8A0E3D"/>
    <w:multiLevelType w:val="hybridMultilevel"/>
    <w:tmpl w:val="F7C8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7857CC"/>
    <w:multiLevelType w:val="hybridMultilevel"/>
    <w:tmpl w:val="CEA63B90"/>
    <w:lvl w:ilvl="0" w:tplc="0405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21F4E"/>
    <w:multiLevelType w:val="hybridMultilevel"/>
    <w:tmpl w:val="72FC86B2"/>
    <w:lvl w:ilvl="0" w:tplc="0405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98397B"/>
    <w:multiLevelType w:val="hybridMultilevel"/>
    <w:tmpl w:val="AA1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D1D19"/>
    <w:multiLevelType w:val="hybridMultilevel"/>
    <w:tmpl w:val="1E68BE88"/>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CF36E9"/>
    <w:multiLevelType w:val="hybridMultilevel"/>
    <w:tmpl w:val="956A7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F4BA0"/>
    <w:multiLevelType w:val="hybridMultilevel"/>
    <w:tmpl w:val="1AD4A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1"/>
  </w:num>
  <w:num w:numId="4">
    <w:abstractNumId w:val="10"/>
  </w:num>
  <w:num w:numId="5">
    <w:abstractNumId w:val="14"/>
  </w:num>
  <w:num w:numId="6">
    <w:abstractNumId w:val="17"/>
  </w:num>
  <w:num w:numId="7">
    <w:abstractNumId w:val="22"/>
  </w:num>
  <w:num w:numId="8">
    <w:abstractNumId w:val="8"/>
  </w:num>
  <w:num w:numId="9">
    <w:abstractNumId w:val="5"/>
  </w:num>
  <w:num w:numId="10">
    <w:abstractNumId w:val="2"/>
  </w:num>
  <w:num w:numId="11">
    <w:abstractNumId w:val="0"/>
  </w:num>
  <w:num w:numId="12">
    <w:abstractNumId w:val="4"/>
  </w:num>
  <w:num w:numId="13">
    <w:abstractNumId w:val="7"/>
  </w:num>
  <w:num w:numId="14">
    <w:abstractNumId w:val="11"/>
  </w:num>
  <w:num w:numId="15">
    <w:abstractNumId w:val="23"/>
  </w:num>
  <w:num w:numId="16">
    <w:abstractNumId w:val="18"/>
  </w:num>
  <w:num w:numId="17">
    <w:abstractNumId w:val="9"/>
  </w:num>
  <w:num w:numId="18">
    <w:abstractNumId w:val="20"/>
  </w:num>
  <w:num w:numId="19">
    <w:abstractNumId w:val="12"/>
  </w:num>
  <w:num w:numId="20">
    <w:abstractNumId w:val="1"/>
  </w:num>
  <w:num w:numId="21">
    <w:abstractNumId w:val="16"/>
  </w:num>
  <w:num w:numId="22">
    <w:abstractNumId w:val="3"/>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3F"/>
    <w:rsid w:val="00000462"/>
    <w:rsid w:val="00000B93"/>
    <w:rsid w:val="00002400"/>
    <w:rsid w:val="000075AA"/>
    <w:rsid w:val="00007B41"/>
    <w:rsid w:val="000146D7"/>
    <w:rsid w:val="00016686"/>
    <w:rsid w:val="000252BA"/>
    <w:rsid w:val="00025F2E"/>
    <w:rsid w:val="00026C85"/>
    <w:rsid w:val="00026C90"/>
    <w:rsid w:val="00027E08"/>
    <w:rsid w:val="00030DC2"/>
    <w:rsid w:val="00032608"/>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7142"/>
    <w:rsid w:val="000704E1"/>
    <w:rsid w:val="0007098A"/>
    <w:rsid w:val="00070ED7"/>
    <w:rsid w:val="000720C1"/>
    <w:rsid w:val="00072BF8"/>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62D2"/>
    <w:rsid w:val="000A6F5B"/>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D7E41"/>
    <w:rsid w:val="000E0F80"/>
    <w:rsid w:val="000E3BF5"/>
    <w:rsid w:val="000E7FC7"/>
    <w:rsid w:val="000F0A2B"/>
    <w:rsid w:val="000F2291"/>
    <w:rsid w:val="000F3DAD"/>
    <w:rsid w:val="000F46F0"/>
    <w:rsid w:val="000F5432"/>
    <w:rsid w:val="000F763C"/>
    <w:rsid w:val="000F79F4"/>
    <w:rsid w:val="00102FCE"/>
    <w:rsid w:val="00104FAC"/>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64DE"/>
    <w:rsid w:val="00136B93"/>
    <w:rsid w:val="00137B06"/>
    <w:rsid w:val="00137EBB"/>
    <w:rsid w:val="0014124F"/>
    <w:rsid w:val="0014444B"/>
    <w:rsid w:val="001449C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8074F"/>
    <w:rsid w:val="001873A5"/>
    <w:rsid w:val="00193780"/>
    <w:rsid w:val="00196701"/>
    <w:rsid w:val="00196811"/>
    <w:rsid w:val="0019788F"/>
    <w:rsid w:val="001A1BE8"/>
    <w:rsid w:val="001A2141"/>
    <w:rsid w:val="001A2F51"/>
    <w:rsid w:val="001A3541"/>
    <w:rsid w:val="001A3630"/>
    <w:rsid w:val="001A6B3C"/>
    <w:rsid w:val="001B445C"/>
    <w:rsid w:val="001B5CFC"/>
    <w:rsid w:val="001B660B"/>
    <w:rsid w:val="001B74B9"/>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87B"/>
    <w:rsid w:val="00222E3A"/>
    <w:rsid w:val="002259D2"/>
    <w:rsid w:val="00225CE4"/>
    <w:rsid w:val="00230200"/>
    <w:rsid w:val="00230238"/>
    <w:rsid w:val="00231F22"/>
    <w:rsid w:val="002338A6"/>
    <w:rsid w:val="002339D7"/>
    <w:rsid w:val="002346E1"/>
    <w:rsid w:val="00234849"/>
    <w:rsid w:val="00236891"/>
    <w:rsid w:val="00237793"/>
    <w:rsid w:val="00241FA3"/>
    <w:rsid w:val="00242327"/>
    <w:rsid w:val="00242E26"/>
    <w:rsid w:val="0024560B"/>
    <w:rsid w:val="00247854"/>
    <w:rsid w:val="002478FA"/>
    <w:rsid w:val="00247D67"/>
    <w:rsid w:val="002500CD"/>
    <w:rsid w:val="00252F3E"/>
    <w:rsid w:val="00253279"/>
    <w:rsid w:val="00253301"/>
    <w:rsid w:val="0025381C"/>
    <w:rsid w:val="0025503A"/>
    <w:rsid w:val="002554FF"/>
    <w:rsid w:val="0025797C"/>
    <w:rsid w:val="00257A1B"/>
    <w:rsid w:val="00261E6D"/>
    <w:rsid w:val="00263F31"/>
    <w:rsid w:val="00264D54"/>
    <w:rsid w:val="00264FE7"/>
    <w:rsid w:val="00265803"/>
    <w:rsid w:val="002663A9"/>
    <w:rsid w:val="00266C1B"/>
    <w:rsid w:val="002674F6"/>
    <w:rsid w:val="00270425"/>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3F2D"/>
    <w:rsid w:val="002A6A1A"/>
    <w:rsid w:val="002B1D39"/>
    <w:rsid w:val="002B360E"/>
    <w:rsid w:val="002B4803"/>
    <w:rsid w:val="002B65D5"/>
    <w:rsid w:val="002C32D9"/>
    <w:rsid w:val="002C4180"/>
    <w:rsid w:val="002C632F"/>
    <w:rsid w:val="002D0D21"/>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36"/>
    <w:rsid w:val="003303EE"/>
    <w:rsid w:val="00330AF1"/>
    <w:rsid w:val="00332309"/>
    <w:rsid w:val="00335F98"/>
    <w:rsid w:val="00336ECF"/>
    <w:rsid w:val="00341B45"/>
    <w:rsid w:val="00343816"/>
    <w:rsid w:val="0034672F"/>
    <w:rsid w:val="00352012"/>
    <w:rsid w:val="0035264C"/>
    <w:rsid w:val="00357AAE"/>
    <w:rsid w:val="00357ACE"/>
    <w:rsid w:val="00360506"/>
    <w:rsid w:val="0036349A"/>
    <w:rsid w:val="00363639"/>
    <w:rsid w:val="00363C97"/>
    <w:rsid w:val="003673BF"/>
    <w:rsid w:val="003705B4"/>
    <w:rsid w:val="00373D03"/>
    <w:rsid w:val="003800FA"/>
    <w:rsid w:val="00380270"/>
    <w:rsid w:val="0038112D"/>
    <w:rsid w:val="00381252"/>
    <w:rsid w:val="003812D6"/>
    <w:rsid w:val="00381BDF"/>
    <w:rsid w:val="00384EEE"/>
    <w:rsid w:val="003876E9"/>
    <w:rsid w:val="00392CE2"/>
    <w:rsid w:val="00394580"/>
    <w:rsid w:val="00395052"/>
    <w:rsid w:val="003951BD"/>
    <w:rsid w:val="003956E9"/>
    <w:rsid w:val="003A0B65"/>
    <w:rsid w:val="003A1F00"/>
    <w:rsid w:val="003A2687"/>
    <w:rsid w:val="003A371D"/>
    <w:rsid w:val="003A3A11"/>
    <w:rsid w:val="003A3AEA"/>
    <w:rsid w:val="003A3B1B"/>
    <w:rsid w:val="003A5975"/>
    <w:rsid w:val="003B4B4B"/>
    <w:rsid w:val="003B732D"/>
    <w:rsid w:val="003C0758"/>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22E"/>
    <w:rsid w:val="00400C72"/>
    <w:rsid w:val="00400DCA"/>
    <w:rsid w:val="00403C24"/>
    <w:rsid w:val="004069B1"/>
    <w:rsid w:val="00407E82"/>
    <w:rsid w:val="0041327F"/>
    <w:rsid w:val="004137C4"/>
    <w:rsid w:val="00413835"/>
    <w:rsid w:val="004142E0"/>
    <w:rsid w:val="0041607A"/>
    <w:rsid w:val="00420593"/>
    <w:rsid w:val="004234C6"/>
    <w:rsid w:val="00424044"/>
    <w:rsid w:val="00425ACD"/>
    <w:rsid w:val="00434FC1"/>
    <w:rsid w:val="0043727E"/>
    <w:rsid w:val="0043768F"/>
    <w:rsid w:val="00440168"/>
    <w:rsid w:val="00441DCC"/>
    <w:rsid w:val="00442D53"/>
    <w:rsid w:val="00443B2C"/>
    <w:rsid w:val="004452A1"/>
    <w:rsid w:val="0045320F"/>
    <w:rsid w:val="00457E64"/>
    <w:rsid w:val="004602E2"/>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462A"/>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1B1E"/>
    <w:rsid w:val="005046D8"/>
    <w:rsid w:val="005073E0"/>
    <w:rsid w:val="00511433"/>
    <w:rsid w:val="005125C2"/>
    <w:rsid w:val="005130DC"/>
    <w:rsid w:val="005140C1"/>
    <w:rsid w:val="0051591C"/>
    <w:rsid w:val="005171F1"/>
    <w:rsid w:val="005212AA"/>
    <w:rsid w:val="00521EB7"/>
    <w:rsid w:val="0052315D"/>
    <w:rsid w:val="00531DEA"/>
    <w:rsid w:val="005362AF"/>
    <w:rsid w:val="00540B36"/>
    <w:rsid w:val="00541E5F"/>
    <w:rsid w:val="005421E6"/>
    <w:rsid w:val="00542E10"/>
    <w:rsid w:val="00544E0D"/>
    <w:rsid w:val="00544E50"/>
    <w:rsid w:val="005462E8"/>
    <w:rsid w:val="00546F98"/>
    <w:rsid w:val="00547F19"/>
    <w:rsid w:val="00551B0C"/>
    <w:rsid w:val="00563158"/>
    <w:rsid w:val="00563206"/>
    <w:rsid w:val="005646FA"/>
    <w:rsid w:val="00566895"/>
    <w:rsid w:val="0057064B"/>
    <w:rsid w:val="005742CD"/>
    <w:rsid w:val="00575DF3"/>
    <w:rsid w:val="0057755F"/>
    <w:rsid w:val="00577D72"/>
    <w:rsid w:val="005822BD"/>
    <w:rsid w:val="00582BE7"/>
    <w:rsid w:val="00583A2F"/>
    <w:rsid w:val="00584BE9"/>
    <w:rsid w:val="005851E1"/>
    <w:rsid w:val="00591FE1"/>
    <w:rsid w:val="00592FC4"/>
    <w:rsid w:val="005934EE"/>
    <w:rsid w:val="00593A80"/>
    <w:rsid w:val="005940B2"/>
    <w:rsid w:val="00595C7D"/>
    <w:rsid w:val="005A03A1"/>
    <w:rsid w:val="005A0A6A"/>
    <w:rsid w:val="005A2F3A"/>
    <w:rsid w:val="005A3B87"/>
    <w:rsid w:val="005A5966"/>
    <w:rsid w:val="005A5EB6"/>
    <w:rsid w:val="005A6486"/>
    <w:rsid w:val="005A6D85"/>
    <w:rsid w:val="005B27A9"/>
    <w:rsid w:val="005B45A8"/>
    <w:rsid w:val="005B63BC"/>
    <w:rsid w:val="005B75AD"/>
    <w:rsid w:val="005B783F"/>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29B6"/>
    <w:rsid w:val="00603B15"/>
    <w:rsid w:val="00605343"/>
    <w:rsid w:val="00611200"/>
    <w:rsid w:val="00611AED"/>
    <w:rsid w:val="00613065"/>
    <w:rsid w:val="006130B7"/>
    <w:rsid w:val="0062441D"/>
    <w:rsid w:val="00624AC6"/>
    <w:rsid w:val="00624C88"/>
    <w:rsid w:val="00624E6E"/>
    <w:rsid w:val="00625B24"/>
    <w:rsid w:val="00626A28"/>
    <w:rsid w:val="00637D38"/>
    <w:rsid w:val="006406F3"/>
    <w:rsid w:val="00641384"/>
    <w:rsid w:val="0064221F"/>
    <w:rsid w:val="00642221"/>
    <w:rsid w:val="006430A8"/>
    <w:rsid w:val="00643F9A"/>
    <w:rsid w:val="00646E6C"/>
    <w:rsid w:val="0064725D"/>
    <w:rsid w:val="00650BA4"/>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1C6"/>
    <w:rsid w:val="006953C8"/>
    <w:rsid w:val="006977FA"/>
    <w:rsid w:val="00697D7E"/>
    <w:rsid w:val="006A1656"/>
    <w:rsid w:val="006A3A3A"/>
    <w:rsid w:val="006A4184"/>
    <w:rsid w:val="006A4283"/>
    <w:rsid w:val="006A7637"/>
    <w:rsid w:val="006B1BBB"/>
    <w:rsid w:val="006B30C4"/>
    <w:rsid w:val="006B40BB"/>
    <w:rsid w:val="006C0554"/>
    <w:rsid w:val="006C3AF1"/>
    <w:rsid w:val="006C57C1"/>
    <w:rsid w:val="006C7012"/>
    <w:rsid w:val="006C7F19"/>
    <w:rsid w:val="006D0A29"/>
    <w:rsid w:val="006D2230"/>
    <w:rsid w:val="006D291E"/>
    <w:rsid w:val="006D34EC"/>
    <w:rsid w:val="006D3729"/>
    <w:rsid w:val="006D5338"/>
    <w:rsid w:val="006D5486"/>
    <w:rsid w:val="006D743C"/>
    <w:rsid w:val="006E13FE"/>
    <w:rsid w:val="006E2DD0"/>
    <w:rsid w:val="006E7422"/>
    <w:rsid w:val="006F0215"/>
    <w:rsid w:val="006F210F"/>
    <w:rsid w:val="006F27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5235"/>
    <w:rsid w:val="00776F42"/>
    <w:rsid w:val="00784556"/>
    <w:rsid w:val="00786291"/>
    <w:rsid w:val="00786B01"/>
    <w:rsid w:val="0079123A"/>
    <w:rsid w:val="00793728"/>
    <w:rsid w:val="007A10FA"/>
    <w:rsid w:val="007A18EC"/>
    <w:rsid w:val="007A1FA2"/>
    <w:rsid w:val="007A53F0"/>
    <w:rsid w:val="007A6A88"/>
    <w:rsid w:val="007B18F4"/>
    <w:rsid w:val="007B45A3"/>
    <w:rsid w:val="007C04FB"/>
    <w:rsid w:val="007C0EE2"/>
    <w:rsid w:val="007C316B"/>
    <w:rsid w:val="007C4335"/>
    <w:rsid w:val="007C4EB4"/>
    <w:rsid w:val="007C6EEC"/>
    <w:rsid w:val="007C7AED"/>
    <w:rsid w:val="007D01AA"/>
    <w:rsid w:val="007D124E"/>
    <w:rsid w:val="007D12CB"/>
    <w:rsid w:val="007D1C13"/>
    <w:rsid w:val="007D1CBC"/>
    <w:rsid w:val="007D20F1"/>
    <w:rsid w:val="007D2A45"/>
    <w:rsid w:val="007D5828"/>
    <w:rsid w:val="007D6695"/>
    <w:rsid w:val="007D69B2"/>
    <w:rsid w:val="007D782E"/>
    <w:rsid w:val="007E20B1"/>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CC4"/>
    <w:rsid w:val="00833FF8"/>
    <w:rsid w:val="00840661"/>
    <w:rsid w:val="008446FB"/>
    <w:rsid w:val="008509BC"/>
    <w:rsid w:val="0085145E"/>
    <w:rsid w:val="008629F5"/>
    <w:rsid w:val="00864A6B"/>
    <w:rsid w:val="00867083"/>
    <w:rsid w:val="008673B5"/>
    <w:rsid w:val="008736E2"/>
    <w:rsid w:val="008744B7"/>
    <w:rsid w:val="00874518"/>
    <w:rsid w:val="00874CAE"/>
    <w:rsid w:val="00877373"/>
    <w:rsid w:val="00877E17"/>
    <w:rsid w:val="0088096F"/>
    <w:rsid w:val="008822B8"/>
    <w:rsid w:val="00882DE3"/>
    <w:rsid w:val="00883801"/>
    <w:rsid w:val="00884CE8"/>
    <w:rsid w:val="0088512A"/>
    <w:rsid w:val="00885D1A"/>
    <w:rsid w:val="008878E3"/>
    <w:rsid w:val="0089022B"/>
    <w:rsid w:val="00891ECA"/>
    <w:rsid w:val="00892180"/>
    <w:rsid w:val="00892DBF"/>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9A9"/>
    <w:rsid w:val="008C2B2C"/>
    <w:rsid w:val="008C71AC"/>
    <w:rsid w:val="008C7D58"/>
    <w:rsid w:val="008D03C9"/>
    <w:rsid w:val="008D7A21"/>
    <w:rsid w:val="008E3FAA"/>
    <w:rsid w:val="008F0689"/>
    <w:rsid w:val="008F137D"/>
    <w:rsid w:val="008F1E29"/>
    <w:rsid w:val="008F3E8E"/>
    <w:rsid w:val="008F406B"/>
    <w:rsid w:val="008F4D13"/>
    <w:rsid w:val="008F7A6D"/>
    <w:rsid w:val="009005D8"/>
    <w:rsid w:val="009025F6"/>
    <w:rsid w:val="009047C2"/>
    <w:rsid w:val="00906947"/>
    <w:rsid w:val="00907A5A"/>
    <w:rsid w:val="0091041B"/>
    <w:rsid w:val="00914642"/>
    <w:rsid w:val="00915643"/>
    <w:rsid w:val="00917CC6"/>
    <w:rsid w:val="009207EC"/>
    <w:rsid w:val="00920F77"/>
    <w:rsid w:val="00923BFD"/>
    <w:rsid w:val="00925A62"/>
    <w:rsid w:val="00925C22"/>
    <w:rsid w:val="00925C97"/>
    <w:rsid w:val="0093050F"/>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163"/>
    <w:rsid w:val="00A0121F"/>
    <w:rsid w:val="00A019E6"/>
    <w:rsid w:val="00A02FCE"/>
    <w:rsid w:val="00A04D4E"/>
    <w:rsid w:val="00A04E8E"/>
    <w:rsid w:val="00A0669F"/>
    <w:rsid w:val="00A10C62"/>
    <w:rsid w:val="00A11022"/>
    <w:rsid w:val="00A12579"/>
    <w:rsid w:val="00A12EBA"/>
    <w:rsid w:val="00A20F4B"/>
    <w:rsid w:val="00A23453"/>
    <w:rsid w:val="00A24E03"/>
    <w:rsid w:val="00A27C42"/>
    <w:rsid w:val="00A30DBE"/>
    <w:rsid w:val="00A36878"/>
    <w:rsid w:val="00A37B7C"/>
    <w:rsid w:val="00A42FD4"/>
    <w:rsid w:val="00A44F7A"/>
    <w:rsid w:val="00A505D5"/>
    <w:rsid w:val="00A5452F"/>
    <w:rsid w:val="00A54F48"/>
    <w:rsid w:val="00A553E2"/>
    <w:rsid w:val="00A5725A"/>
    <w:rsid w:val="00A57946"/>
    <w:rsid w:val="00A60468"/>
    <w:rsid w:val="00A614C8"/>
    <w:rsid w:val="00A615C7"/>
    <w:rsid w:val="00A61948"/>
    <w:rsid w:val="00A65BF4"/>
    <w:rsid w:val="00A664DC"/>
    <w:rsid w:val="00A671DA"/>
    <w:rsid w:val="00A70E90"/>
    <w:rsid w:val="00A7133E"/>
    <w:rsid w:val="00A73E85"/>
    <w:rsid w:val="00A75F50"/>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5ED"/>
    <w:rsid w:val="00AA5F1D"/>
    <w:rsid w:val="00AA66C3"/>
    <w:rsid w:val="00AB12D7"/>
    <w:rsid w:val="00AB178B"/>
    <w:rsid w:val="00AB54EE"/>
    <w:rsid w:val="00AB5752"/>
    <w:rsid w:val="00AB764D"/>
    <w:rsid w:val="00AC0B0E"/>
    <w:rsid w:val="00AC1C82"/>
    <w:rsid w:val="00AC28ED"/>
    <w:rsid w:val="00AC5BCF"/>
    <w:rsid w:val="00AC61D7"/>
    <w:rsid w:val="00AD0DBA"/>
    <w:rsid w:val="00AD1E28"/>
    <w:rsid w:val="00AD29F2"/>
    <w:rsid w:val="00AD3BCB"/>
    <w:rsid w:val="00AE04FF"/>
    <w:rsid w:val="00AE08B2"/>
    <w:rsid w:val="00AE17D7"/>
    <w:rsid w:val="00AE236C"/>
    <w:rsid w:val="00AE39EA"/>
    <w:rsid w:val="00AE4466"/>
    <w:rsid w:val="00AE63D1"/>
    <w:rsid w:val="00AF0E57"/>
    <w:rsid w:val="00AF3BE2"/>
    <w:rsid w:val="00AF4D21"/>
    <w:rsid w:val="00AF74E4"/>
    <w:rsid w:val="00B01422"/>
    <w:rsid w:val="00B0180B"/>
    <w:rsid w:val="00B0462C"/>
    <w:rsid w:val="00B04728"/>
    <w:rsid w:val="00B04AFF"/>
    <w:rsid w:val="00B05DD0"/>
    <w:rsid w:val="00B06C7E"/>
    <w:rsid w:val="00B102BE"/>
    <w:rsid w:val="00B10450"/>
    <w:rsid w:val="00B108F7"/>
    <w:rsid w:val="00B12AD7"/>
    <w:rsid w:val="00B12BBE"/>
    <w:rsid w:val="00B1580D"/>
    <w:rsid w:val="00B1792D"/>
    <w:rsid w:val="00B20311"/>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572"/>
    <w:rsid w:val="00B6698B"/>
    <w:rsid w:val="00B70BE2"/>
    <w:rsid w:val="00B7255A"/>
    <w:rsid w:val="00B72D78"/>
    <w:rsid w:val="00B73499"/>
    <w:rsid w:val="00B73D1C"/>
    <w:rsid w:val="00B74394"/>
    <w:rsid w:val="00B74635"/>
    <w:rsid w:val="00B7553A"/>
    <w:rsid w:val="00B800AD"/>
    <w:rsid w:val="00B83A52"/>
    <w:rsid w:val="00B860DC"/>
    <w:rsid w:val="00B90A80"/>
    <w:rsid w:val="00B93D2A"/>
    <w:rsid w:val="00B940B5"/>
    <w:rsid w:val="00B94874"/>
    <w:rsid w:val="00B94919"/>
    <w:rsid w:val="00B96ED1"/>
    <w:rsid w:val="00BA13F2"/>
    <w:rsid w:val="00BA220A"/>
    <w:rsid w:val="00BA405C"/>
    <w:rsid w:val="00BA4B17"/>
    <w:rsid w:val="00BA4F0B"/>
    <w:rsid w:val="00BA6044"/>
    <w:rsid w:val="00BA7816"/>
    <w:rsid w:val="00BB6531"/>
    <w:rsid w:val="00BC0E27"/>
    <w:rsid w:val="00BC407B"/>
    <w:rsid w:val="00BC427F"/>
    <w:rsid w:val="00BC49DC"/>
    <w:rsid w:val="00BC508A"/>
    <w:rsid w:val="00BD086B"/>
    <w:rsid w:val="00BD10BA"/>
    <w:rsid w:val="00BD14A3"/>
    <w:rsid w:val="00BD20D5"/>
    <w:rsid w:val="00BD2F0F"/>
    <w:rsid w:val="00BD5546"/>
    <w:rsid w:val="00BD5EBF"/>
    <w:rsid w:val="00BD728B"/>
    <w:rsid w:val="00BD72D5"/>
    <w:rsid w:val="00BE2FA3"/>
    <w:rsid w:val="00BE3550"/>
    <w:rsid w:val="00BE7ED3"/>
    <w:rsid w:val="00BF0210"/>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A31"/>
    <w:rsid w:val="00C93BE3"/>
    <w:rsid w:val="00C96767"/>
    <w:rsid w:val="00C969CE"/>
    <w:rsid w:val="00C96B9A"/>
    <w:rsid w:val="00CA636D"/>
    <w:rsid w:val="00CB10F0"/>
    <w:rsid w:val="00CB1F3B"/>
    <w:rsid w:val="00CB296F"/>
    <w:rsid w:val="00CB48CE"/>
    <w:rsid w:val="00CB5596"/>
    <w:rsid w:val="00CB767F"/>
    <w:rsid w:val="00CC1124"/>
    <w:rsid w:val="00CC468B"/>
    <w:rsid w:val="00CC5139"/>
    <w:rsid w:val="00CC7A78"/>
    <w:rsid w:val="00CD1C7D"/>
    <w:rsid w:val="00CD3E70"/>
    <w:rsid w:val="00CD7F2D"/>
    <w:rsid w:val="00CE2B08"/>
    <w:rsid w:val="00CE3408"/>
    <w:rsid w:val="00CE5DB4"/>
    <w:rsid w:val="00CE7761"/>
    <w:rsid w:val="00CF2435"/>
    <w:rsid w:val="00CF257F"/>
    <w:rsid w:val="00D005C3"/>
    <w:rsid w:val="00D018FE"/>
    <w:rsid w:val="00D01A7F"/>
    <w:rsid w:val="00D02A6C"/>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070"/>
    <w:rsid w:val="00D7110B"/>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6270"/>
    <w:rsid w:val="00D97BE9"/>
    <w:rsid w:val="00DA1B6C"/>
    <w:rsid w:val="00DA2BE8"/>
    <w:rsid w:val="00DA3A65"/>
    <w:rsid w:val="00DA7ACE"/>
    <w:rsid w:val="00DB103C"/>
    <w:rsid w:val="00DB2A6B"/>
    <w:rsid w:val="00DB646D"/>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62E2"/>
    <w:rsid w:val="00E16C0E"/>
    <w:rsid w:val="00E2263E"/>
    <w:rsid w:val="00E22EBF"/>
    <w:rsid w:val="00E2448B"/>
    <w:rsid w:val="00E25439"/>
    <w:rsid w:val="00E27737"/>
    <w:rsid w:val="00E312D1"/>
    <w:rsid w:val="00E344C4"/>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1F98"/>
    <w:rsid w:val="00ED2457"/>
    <w:rsid w:val="00ED4A1E"/>
    <w:rsid w:val="00ED6B0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667D"/>
    <w:rsid w:val="00F372B9"/>
    <w:rsid w:val="00F3741F"/>
    <w:rsid w:val="00F403A5"/>
    <w:rsid w:val="00F42454"/>
    <w:rsid w:val="00F4267C"/>
    <w:rsid w:val="00F44CBD"/>
    <w:rsid w:val="00F54540"/>
    <w:rsid w:val="00F55180"/>
    <w:rsid w:val="00F55DD9"/>
    <w:rsid w:val="00F56EAA"/>
    <w:rsid w:val="00F60970"/>
    <w:rsid w:val="00F62F53"/>
    <w:rsid w:val="00F637AE"/>
    <w:rsid w:val="00F63819"/>
    <w:rsid w:val="00F6667B"/>
    <w:rsid w:val="00F70824"/>
    <w:rsid w:val="00F70B61"/>
    <w:rsid w:val="00F7106A"/>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4B2"/>
    <w:rsid w:val="00FA562E"/>
    <w:rsid w:val="00FA5D2E"/>
    <w:rsid w:val="00FA6F49"/>
    <w:rsid w:val="00FA7007"/>
    <w:rsid w:val="00FB0E8D"/>
    <w:rsid w:val="00FB1D37"/>
    <w:rsid w:val="00FB2DB9"/>
    <w:rsid w:val="00FB2F4A"/>
    <w:rsid w:val="00FB2FC4"/>
    <w:rsid w:val="00FB723C"/>
    <w:rsid w:val="00FC56E1"/>
    <w:rsid w:val="00FC596B"/>
    <w:rsid w:val="00FC6315"/>
    <w:rsid w:val="00FC773D"/>
    <w:rsid w:val="00FD053E"/>
    <w:rsid w:val="00FD115C"/>
    <w:rsid w:val="00FD1852"/>
    <w:rsid w:val="00FD3269"/>
    <w:rsid w:val="00FD37E9"/>
    <w:rsid w:val="00FE0586"/>
    <w:rsid w:val="00FE09A9"/>
    <w:rsid w:val="00FE184A"/>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B2DC6"/>
  <w15:docId w15:val="{878F9253-B25F-43E0-A88A-2077B6A9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783F"/>
    <w:pPr>
      <w:autoSpaceDE w:val="0"/>
      <w:autoSpaceDN w:val="0"/>
      <w:adjustRightInd w:val="0"/>
      <w:spacing w:before="120"/>
    </w:pPr>
    <w:rPr>
      <w:rFonts w:eastAsia="SimSun"/>
      <w:color w:val="000000"/>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lang w:val="sk-SK" w:eastAsia="sk-SK"/>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link w:val="Pta"/>
    <w:uiPriority w:val="99"/>
    <w:rsid w:val="008F1E29"/>
    <w:rPr>
      <w:rFonts w:eastAsia="SimSun"/>
      <w:color w:val="000000"/>
      <w:sz w:val="24"/>
      <w:szCs w:val="24"/>
    </w:rPr>
  </w:style>
  <w:style w:type="character" w:styleId="Hypertextovprepojenie">
    <w:name w:val="Hyperlink"/>
    <w:rsid w:val="008C2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3420</Words>
  <Characters>20602</Characters>
  <Application>Microsoft Office Word</Application>
  <DocSecurity>0</DocSecurity>
  <Lines>171</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Skladaná, Judita</cp:lastModifiedBy>
  <cp:revision>2</cp:revision>
  <cp:lastPrinted>2018-09-21T09:36:00Z</cp:lastPrinted>
  <dcterms:created xsi:type="dcterms:W3CDTF">2021-02-17T09:00:00Z</dcterms:created>
  <dcterms:modified xsi:type="dcterms:W3CDTF">2021-02-17T09:00:00Z</dcterms:modified>
</cp:coreProperties>
</file>