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bookmarkStart w:id="0" w:name="_GoBack"/>
      <w:bookmarkEnd w:id="0"/>
      <w:r w:rsidRPr="00CD0C72">
        <w:rPr>
          <w:rFonts w:ascii="Times New Roman" w:hAnsi="Times New Roman"/>
          <w:b/>
          <w:bCs/>
          <w:lang w:val="sk-SK"/>
        </w:rPr>
        <w:t>Písomná informácia pre používateľ</w:t>
      </w:r>
      <w:r w:rsidR="00C0542F" w:rsidRPr="00CD0C72">
        <w:rPr>
          <w:rFonts w:ascii="Times New Roman" w:hAnsi="Times New Roman"/>
          <w:b/>
          <w:bCs/>
          <w:lang w:val="sk-SK"/>
        </w:rPr>
        <w:t>ku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373896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bCs/>
          <w:lang w:val="sk-SK"/>
        </w:rPr>
        <w:t>STADA</w:t>
      </w:r>
      <w:r w:rsidR="00C0542F" w:rsidRPr="00CD0C72">
        <w:rPr>
          <w:rFonts w:ascii="Times New Roman" w:hAnsi="Times New Roman"/>
          <w:b/>
          <w:bCs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CD0C72">
        <w:rPr>
          <w:rFonts w:ascii="Times New Roman" w:hAnsi="Times New Roman"/>
          <w:b/>
          <w:lang w:val="sk-SK"/>
        </w:rPr>
        <w:t>injekčný roztok naplnený v injekčnej striekačke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:rsidR="00BC5054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obsahuje pre vás dôležité informácie.</w:t>
      </w:r>
    </w:p>
    <w:p w:rsidR="0056733A" w:rsidRDefault="0056733A" w:rsidP="0056733A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:rsidR="0056733A" w:rsidRPr="0056733A" w:rsidRDefault="0056733A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:rsidR="008728F6" w:rsidRPr="00CD0C72" w:rsidRDefault="008728F6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CD0C72">
        <w:rPr>
          <w:rFonts w:ascii="Times New Roman" w:hAnsi="Times New Roman"/>
          <w:lang w:val="sk-SK"/>
        </w:rPr>
        <w:t>prejavy</w:t>
      </w:r>
      <w:r w:rsidRPr="00CD0C72">
        <w:rPr>
          <w:rFonts w:ascii="Times New Roman" w:hAnsi="Times New Roman"/>
          <w:lang w:val="sk-SK"/>
        </w:rPr>
        <w:t xml:space="preserve"> ochorenia ako vy. </w:t>
      </w:r>
    </w:p>
    <w:p w:rsidR="00892DF3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CD0C72">
        <w:rPr>
          <w:rFonts w:ascii="Times New Roman" w:hAnsi="Times New Roman"/>
          <w:lang w:val="sk-SK"/>
        </w:rPr>
        <w:t>To sa týka aj akýchkoľvek vedľajších účinkov, ktoré nie sú uvedené v tejto</w:t>
      </w:r>
      <w:r w:rsidR="00037F6E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>písomnej informácii. Pozri časť 4.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 tejto písomnej informácii  sa dozviete</w:t>
      </w:r>
      <w:r w:rsidR="00C0542F" w:rsidRPr="00CD0C72">
        <w:rPr>
          <w:rFonts w:ascii="Times New Roman" w:hAnsi="Times New Roman"/>
          <w:b/>
          <w:bCs/>
          <w:lang w:val="sk-SK"/>
        </w:rPr>
        <w:t>: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1.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Čo je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na čo sa používa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2.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Čo potrebujete vedieť predtým, ako použijete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3.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Ako používať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Možné vedľajšie účinky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5.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Ako uchovávať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6.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Obsah balenia a ďalšie informácie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je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 </w:t>
      </w:r>
      <w:r w:rsidRPr="00CD0C72">
        <w:rPr>
          <w:rFonts w:ascii="Times New Roman" w:hAnsi="Times New Roman"/>
          <w:b/>
          <w:bCs/>
          <w:lang w:val="sk-SK"/>
        </w:rPr>
        <w:t>a na čo sa používa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obsahuje liečivo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, ktoré patrí do skupiny </w:t>
      </w:r>
      <w:proofErr w:type="spellStart"/>
      <w:r w:rsidRPr="00CD0C72">
        <w:rPr>
          <w:rFonts w:ascii="Times New Roman" w:hAnsi="Times New Roman"/>
          <w:lang w:val="sk-SK"/>
        </w:rPr>
        <w:t>blokátorov</w:t>
      </w:r>
      <w:proofErr w:type="spellEnd"/>
      <w:r w:rsidRPr="00CD0C72">
        <w:rPr>
          <w:rFonts w:ascii="Times New Roman" w:hAnsi="Times New Roman"/>
          <w:lang w:val="sk-SK"/>
        </w:rPr>
        <w:t xml:space="preserve"> estrogénov. Estrogény, ktoré patria medzi ženské pohlavné hormóny, sa môžu v niektorých prípadoch podieľať na raste karcinómu prsníka.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>sa používa buď:</w:t>
      </w:r>
    </w:p>
    <w:p w:rsidR="00C0542F" w:rsidRPr="00CD0C72" w:rsidRDefault="00C0542F" w:rsidP="00FD0DB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samotný na liečbu </w:t>
      </w:r>
      <w:proofErr w:type="spellStart"/>
      <w:r w:rsidRPr="00CD0C72">
        <w:rPr>
          <w:rFonts w:ascii="Times New Roman" w:hAnsi="Times New Roman"/>
          <w:lang w:val="sk-SK" w:eastAsia="sk-SK"/>
        </w:rPr>
        <w:t>postmenopauzálnych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žien s typom rakoviny prsníka, nazývanej karcinóm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CD0C72">
        <w:rPr>
          <w:rFonts w:ascii="Times New Roman" w:hAnsi="Times New Roman"/>
          <w:lang w:val="sk-SK" w:eastAsia="sk-SK"/>
        </w:rPr>
        <w:t>pozitivitou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CD0C72">
        <w:rPr>
          <w:rFonts w:ascii="Times New Roman" w:hAnsi="Times New Roman"/>
          <w:lang w:val="sk-SK" w:eastAsia="sk-SK"/>
        </w:rPr>
        <w:t>estrogénových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receptorov, ktorý je lokálne pokročilý (rakovina sa začala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:rsidR="00C0542F" w:rsidRPr="00CD0C72" w:rsidRDefault="00C0542F" w:rsidP="00FD0DB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v kombinácií s </w:t>
      </w:r>
      <w:proofErr w:type="spellStart"/>
      <w:r w:rsidRPr="00CD0C72">
        <w:rPr>
          <w:rFonts w:ascii="Times New Roman" w:hAnsi="Times New Roman"/>
          <w:lang w:val="sk-SK" w:eastAsia="sk-SK"/>
        </w:rPr>
        <w:t>palbociklibom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na liečbu žien s typom rakoviny prsníka, nazývanej karcinóm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CD0C72">
        <w:rPr>
          <w:rFonts w:ascii="Times New Roman" w:hAnsi="Times New Roman"/>
          <w:lang w:val="sk-SK" w:eastAsia="sk-SK"/>
        </w:rPr>
        <w:t>pozitivitou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hormonálnych receptorov a </w:t>
      </w:r>
      <w:proofErr w:type="spellStart"/>
      <w:r w:rsidRPr="00CD0C72">
        <w:rPr>
          <w:rFonts w:ascii="Times New Roman" w:hAnsi="Times New Roman"/>
          <w:lang w:val="sk-SK" w:eastAsia="sk-SK"/>
        </w:rPr>
        <w:t>negativitou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receptora 2 pre ľudský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epidermálny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rastový faktor, ktorý je lokálne pokročilý alebo sa rozšíril do iných častí tela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(metastatický). Ženy, ktoré ešte nie sú v </w:t>
      </w:r>
      <w:proofErr w:type="spellStart"/>
      <w:r w:rsidRPr="00CD0C72">
        <w:rPr>
          <w:rFonts w:ascii="Times New Roman" w:hAnsi="Times New Roman"/>
          <w:lang w:val="sk-SK" w:eastAsia="sk-SK"/>
        </w:rPr>
        <w:t>menopauze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, budú tiež liečené </w:t>
      </w:r>
      <w:proofErr w:type="spellStart"/>
      <w:r w:rsidRPr="00CD0C72">
        <w:rPr>
          <w:rFonts w:ascii="Times New Roman" w:hAnsi="Times New Roman"/>
          <w:lang w:val="sk-SK" w:eastAsia="sk-SK"/>
        </w:rPr>
        <w:t>agonistom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hormónu</w:t>
      </w:r>
    </w:p>
    <w:p w:rsidR="00000000" w:rsidRDefault="00C054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uvoľňujúceho </w:t>
      </w:r>
      <w:proofErr w:type="spellStart"/>
      <w:r w:rsidRPr="00CD0C72">
        <w:rPr>
          <w:rFonts w:ascii="Times New Roman" w:hAnsi="Times New Roman"/>
          <w:lang w:val="sk-SK" w:eastAsia="sk-SK"/>
        </w:rPr>
        <w:t>luteinizačný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hormón (LHRH).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892DF3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Ak sa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 xml:space="preserve">podáva v kombinácii s </w:t>
      </w:r>
      <w:proofErr w:type="spellStart"/>
      <w:r w:rsidRPr="00CD0C72">
        <w:rPr>
          <w:rFonts w:ascii="Times New Roman" w:hAnsi="Times New Roman"/>
          <w:lang w:val="sk-SK" w:eastAsia="sk-SK"/>
        </w:rPr>
        <w:t>palbociklibom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, je dôležité, aby ste si prečítali aj písomnú informáciu pre používateľa </w:t>
      </w:r>
      <w:proofErr w:type="spellStart"/>
      <w:r w:rsidRPr="00CD0C72">
        <w:rPr>
          <w:rFonts w:ascii="Times New Roman" w:hAnsi="Times New Roman"/>
          <w:lang w:val="sk-SK" w:eastAsia="sk-SK"/>
        </w:rPr>
        <w:t>palbociklibu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. Ak máte akékoľvek otázky týkajúce sa </w:t>
      </w:r>
      <w:proofErr w:type="spellStart"/>
      <w:r w:rsidRPr="00CD0C72">
        <w:rPr>
          <w:rFonts w:ascii="Times New Roman" w:hAnsi="Times New Roman"/>
          <w:lang w:val="sk-SK" w:eastAsia="sk-SK"/>
        </w:rPr>
        <w:t>palbociklibu</w:t>
      </w:r>
      <w:proofErr w:type="spellEnd"/>
      <w:r w:rsidRPr="00CD0C72">
        <w:rPr>
          <w:rFonts w:ascii="Times New Roman" w:hAnsi="Times New Roman"/>
          <w:lang w:val="sk-SK" w:eastAsia="sk-SK"/>
        </w:rPr>
        <w:t>, opýtajte sa svojho lekára.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Čo potrebuje</w:t>
      </w:r>
      <w:r w:rsidR="00BC5054" w:rsidRPr="00CD0C72">
        <w:rPr>
          <w:rFonts w:ascii="Times New Roman" w:hAnsi="Times New Roman"/>
          <w:b/>
          <w:bCs/>
          <w:lang w:val="sk-SK"/>
        </w:rPr>
        <w:t>te</w:t>
      </w:r>
      <w:r w:rsidRPr="00CD0C72">
        <w:rPr>
          <w:rFonts w:ascii="Times New Roman" w:hAnsi="Times New Roman"/>
          <w:b/>
          <w:bCs/>
          <w:lang w:val="sk-SK"/>
        </w:rPr>
        <w:t xml:space="preserve"> vedieť predtým, ako použijete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FD0DB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NEPOUŽÍVAJTE </w:t>
      </w:r>
      <w:proofErr w:type="spellStart"/>
      <w:r w:rsidR="00892DF3"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314931" w:rsidRPr="00CD0C72" w:rsidRDefault="00892DF3" w:rsidP="00FD0DB2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ste alergická na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alebo na ktorúkoľvek z ďalších zložiek tohto lieku (uvedených</w:t>
      </w:r>
      <w:r w:rsidR="00314931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v časti 6),</w:t>
      </w:r>
    </w:p>
    <w:p w:rsidR="00314931" w:rsidRPr="00CD0C72" w:rsidRDefault="00892DF3" w:rsidP="00FD0DB2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ak ste tehotná, alebo dojčíte,</w:t>
      </w:r>
    </w:p>
    <w:p w:rsidR="00892DF3" w:rsidRPr="00CD0C72" w:rsidRDefault="00892DF3" w:rsidP="00FD0DB2">
      <w:pPr>
        <w:pStyle w:val="Odsekzoznamu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máte </w:t>
      </w:r>
      <w:r w:rsidR="00C0542F" w:rsidRPr="00CD0C72">
        <w:rPr>
          <w:rFonts w:ascii="Times New Roman" w:hAnsi="Times New Roman"/>
          <w:lang w:val="sk-SK"/>
        </w:rPr>
        <w:t>z</w:t>
      </w:r>
      <w:r w:rsidRPr="00CD0C72">
        <w:rPr>
          <w:rFonts w:ascii="Times New Roman" w:hAnsi="Times New Roman"/>
          <w:lang w:val="sk-SK"/>
        </w:rPr>
        <w:t>á</w:t>
      </w:r>
      <w:r w:rsidR="00C0542F" w:rsidRPr="00CD0C72">
        <w:rPr>
          <w:rFonts w:ascii="Times New Roman" w:hAnsi="Times New Roman"/>
          <w:lang w:val="sk-SK"/>
        </w:rPr>
        <w:t>va</w:t>
      </w:r>
      <w:r w:rsidRPr="00CD0C72">
        <w:rPr>
          <w:rFonts w:ascii="Times New Roman" w:hAnsi="Times New Roman"/>
          <w:lang w:val="sk-SK"/>
        </w:rPr>
        <w:t>žn</w:t>
      </w:r>
      <w:r w:rsidR="00C0542F" w:rsidRPr="00CD0C72">
        <w:rPr>
          <w:rFonts w:ascii="Times New Roman" w:hAnsi="Times New Roman"/>
          <w:lang w:val="sk-SK"/>
        </w:rPr>
        <w:t>é</w:t>
      </w:r>
      <w:r w:rsidRPr="00CD0C72">
        <w:rPr>
          <w:rFonts w:ascii="Times New Roman" w:hAnsi="Times New Roman"/>
          <w:lang w:val="sk-SK"/>
        </w:rPr>
        <w:t xml:space="preserve"> problémy s pečeňou.</w:t>
      </w:r>
    </w:p>
    <w:p w:rsidR="00BC5054" w:rsidRPr="00CD0C72" w:rsidRDefault="00BC5054" w:rsidP="00C0542F">
      <w:pPr>
        <w:pStyle w:val="Odsekzoznamu"/>
        <w:spacing w:after="0" w:line="240" w:lineRule="auto"/>
        <w:contextualSpacing w:val="0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Upozornenia a opatrenia</w:t>
      </w:r>
    </w:p>
    <w:p w:rsidR="00892DF3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Predtým, ako začnete používať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</w:t>
      </w:r>
      <w:r w:rsidR="00AF1399" w:rsidRPr="00CD0C72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="00AF1399" w:rsidRPr="00CD0C72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:rsidR="00314931" w:rsidRPr="00CD0C72" w:rsidRDefault="00892DF3" w:rsidP="00FD0DB2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obličkami alebo pečeňou,</w:t>
      </w:r>
    </w:p>
    <w:p w:rsidR="00314931" w:rsidRPr="00CD0C72" w:rsidRDefault="00892DF3" w:rsidP="00FD0DB2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:rsidR="00314931" w:rsidRPr="00CD0C72" w:rsidRDefault="00892DF3" w:rsidP="00FD0DB2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krvnými zrazeninami v minulosti,</w:t>
      </w:r>
    </w:p>
    <w:p w:rsidR="00314931" w:rsidRPr="00CD0C72" w:rsidRDefault="00892DF3" w:rsidP="00FD0DB2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osteoporóza</w:t>
      </w:r>
      <w:proofErr w:type="spellEnd"/>
      <w:r w:rsidRPr="00CD0C72">
        <w:rPr>
          <w:rFonts w:ascii="Times New Roman" w:hAnsi="Times New Roman"/>
          <w:lang w:val="sk-SK"/>
        </w:rPr>
        <w:t xml:space="preserve"> (úbytok kostnej hmoty),</w:t>
      </w:r>
    </w:p>
    <w:p w:rsidR="00892DF3" w:rsidRPr="00CD0C72" w:rsidRDefault="00892DF3" w:rsidP="00FD0DB2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alkoholizmus.</w:t>
      </w:r>
    </w:p>
    <w:p w:rsidR="00AF1399" w:rsidRPr="00CD0C72" w:rsidRDefault="00AF1399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Deti a dospievajúci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nie je indikovaný na liečbu detí a dospievajúcich do 18 rokov.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Iné lieky a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</w:t>
      </w:r>
      <w:r w:rsidR="00AF1399" w:rsidRPr="00CD0C72">
        <w:rPr>
          <w:rFonts w:ascii="Times New Roman" w:hAnsi="Times New Roman"/>
          <w:lang w:val="sk-SK"/>
        </w:rPr>
        <w:t>teraz po</w:t>
      </w:r>
      <w:r w:rsidRPr="00CD0C72">
        <w:rPr>
          <w:rFonts w:ascii="Times New Roman" w:hAnsi="Times New Roman"/>
          <w:lang w:val="sk-SK"/>
        </w:rPr>
        <w:t xml:space="preserve">užívate alebo ste v poslednom čase </w:t>
      </w:r>
      <w:r w:rsidR="00AF1399" w:rsidRPr="00CD0C72">
        <w:rPr>
          <w:rFonts w:ascii="Times New Roman" w:hAnsi="Times New Roman"/>
          <w:lang w:val="sk-SK"/>
        </w:rPr>
        <w:t>po</w:t>
      </w:r>
      <w:r w:rsidRPr="00CD0C72">
        <w:rPr>
          <w:rFonts w:ascii="Times New Roman" w:hAnsi="Times New Roman"/>
          <w:lang w:val="sk-SK"/>
        </w:rPr>
        <w:t>užívali</w:t>
      </w:r>
      <w:r w:rsidR="00AF1399" w:rsidRPr="00CD0C72">
        <w:rPr>
          <w:rFonts w:ascii="Times New Roman" w:hAnsi="Times New Roman"/>
          <w:lang w:val="sk-SK"/>
        </w:rPr>
        <w:t>, či práve budete používať</w:t>
      </w:r>
      <w:r w:rsidRPr="00CD0C72">
        <w:rPr>
          <w:rFonts w:ascii="Times New Roman" w:hAnsi="Times New Roman"/>
          <w:lang w:val="sk-SK"/>
        </w:rPr>
        <w:t xml:space="preserve"> </w:t>
      </w:r>
      <w:r w:rsidR="00AF1399" w:rsidRPr="00CD0C72">
        <w:rPr>
          <w:rFonts w:ascii="Times New Roman" w:hAnsi="Times New Roman"/>
          <w:lang w:val="sk-SK"/>
        </w:rPr>
        <w:t>ďalšie</w:t>
      </w:r>
      <w:r w:rsidRPr="00CD0C72">
        <w:rPr>
          <w:rFonts w:ascii="Times New Roman" w:hAnsi="Times New Roman"/>
          <w:lang w:val="sk-SK"/>
        </w:rPr>
        <w:t xml:space="preserve"> lieky, </w:t>
      </w:r>
      <w:r w:rsidR="00AF1399" w:rsidRPr="00CD0C72">
        <w:rPr>
          <w:rFonts w:ascii="Times New Roman" w:hAnsi="Times New Roman"/>
          <w:lang w:val="sk-SK"/>
        </w:rPr>
        <w:t>povedzte</w:t>
      </w:r>
      <w:r w:rsidRPr="00CD0C72">
        <w:rPr>
          <w:rFonts w:ascii="Times New Roman" w:hAnsi="Times New Roman"/>
          <w:lang w:val="sk-SK"/>
        </w:rPr>
        <w:t xml:space="preserve"> to, svojmu lekárovi alebo lekárnikovi.</w:t>
      </w:r>
    </w:p>
    <w:p w:rsidR="00892DF3" w:rsidRPr="00CD0C72" w:rsidRDefault="007557FF" w:rsidP="00C054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="00892DF3" w:rsidRPr="00CD0C72">
        <w:rPr>
          <w:rFonts w:ascii="Times New Roman" w:hAnsi="Times New Roman"/>
          <w:lang w:val="sk-SK"/>
        </w:rPr>
        <w:t>vojho lekára</w:t>
      </w:r>
      <w:r>
        <w:rPr>
          <w:rFonts w:ascii="Times New Roman" w:hAnsi="Times New Roman"/>
          <w:lang w:val="sk-SK"/>
        </w:rPr>
        <w:t xml:space="preserve"> máte</w:t>
      </w:r>
      <w:r w:rsidR="00892DF3" w:rsidRPr="00CD0C72">
        <w:rPr>
          <w:rFonts w:ascii="Times New Roman" w:hAnsi="Times New Roman"/>
          <w:lang w:val="sk-SK"/>
        </w:rPr>
        <w:t xml:space="preserve"> informovať predovšetkým vtedy, keď užívate </w:t>
      </w:r>
      <w:proofErr w:type="spellStart"/>
      <w:r w:rsidR="00892DF3" w:rsidRPr="00CD0C72">
        <w:rPr>
          <w:rFonts w:ascii="Times New Roman" w:hAnsi="Times New Roman"/>
          <w:lang w:val="sk-SK"/>
        </w:rPr>
        <w:t>antikoagulanciá</w:t>
      </w:r>
      <w:proofErr w:type="spellEnd"/>
      <w:r w:rsidR="00892DF3" w:rsidRPr="00CD0C72">
        <w:rPr>
          <w:rFonts w:ascii="Times New Roman" w:hAnsi="Times New Roman"/>
          <w:lang w:val="sk-SK"/>
        </w:rPr>
        <w:t xml:space="preserve"> (lieky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zabránenie vzniku krvných zrazenín).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Tehotenstvo</w:t>
      </w:r>
      <w:r w:rsidR="00FD0DB2">
        <w:rPr>
          <w:rFonts w:ascii="Times New Roman" w:hAnsi="Times New Roman"/>
          <w:b/>
          <w:bCs/>
          <w:lang w:val="sk-SK"/>
        </w:rPr>
        <w:t xml:space="preserve"> a</w:t>
      </w:r>
      <w:r w:rsidRPr="00CD0C72">
        <w:rPr>
          <w:rFonts w:ascii="Times New Roman" w:hAnsi="Times New Roman"/>
          <w:b/>
          <w:bCs/>
          <w:lang w:val="sk-SK"/>
        </w:rPr>
        <w:t xml:space="preserve"> dojčenie</w:t>
      </w:r>
      <w:r w:rsidR="00530C59">
        <w:rPr>
          <w:rFonts w:ascii="Times New Roman" w:hAnsi="Times New Roman"/>
          <w:b/>
          <w:bCs/>
          <w:lang w:val="sk-SK"/>
        </w:rPr>
        <w:t xml:space="preserve"> </w:t>
      </w:r>
    </w:p>
    <w:p w:rsidR="00530C59" w:rsidRDefault="00530C59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30C59" w:rsidRPr="00530C59" w:rsidRDefault="00530C59" w:rsidP="00C0542F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Tehotenstvo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ste tehotná, nesmiete používať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lang w:val="sk-SK"/>
        </w:rPr>
        <w:t>. V prípade, že by ste mohl</w:t>
      </w:r>
      <w:r w:rsidR="00AF1399" w:rsidRPr="00CD0C72">
        <w:rPr>
          <w:rFonts w:ascii="Times New Roman" w:hAnsi="Times New Roman"/>
          <w:lang w:val="sk-SK"/>
        </w:rPr>
        <w:t>i</w:t>
      </w:r>
      <w:r w:rsidRPr="00CD0C72">
        <w:rPr>
          <w:rFonts w:ascii="Times New Roman" w:hAnsi="Times New Roman"/>
          <w:lang w:val="sk-SK"/>
        </w:rPr>
        <w:t xml:space="preserve"> otehotnieť, používajte počas</w:t>
      </w:r>
      <w:r w:rsidR="00AF1399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liečby </w:t>
      </w:r>
      <w:proofErr w:type="spellStart"/>
      <w:r w:rsidRPr="00CD0C72">
        <w:rPr>
          <w:rFonts w:ascii="Times New Roman" w:hAnsi="Times New Roman"/>
          <w:lang w:val="sk-SK"/>
        </w:rPr>
        <w:t>Fulvestrantom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FD0DB2">
        <w:rPr>
          <w:rFonts w:ascii="Times New Roman" w:hAnsi="Times New Roman"/>
          <w:lang w:val="sk-SK"/>
        </w:rPr>
        <w:t xml:space="preserve"> </w:t>
      </w:r>
      <w:r w:rsidR="00576A3A" w:rsidRPr="00576A3A">
        <w:rPr>
          <w:rFonts w:ascii="Times New Roman" w:hAnsi="Times New Roman"/>
          <w:lang w:val="sk-SK"/>
        </w:rPr>
        <w:t>a počas dvoch rokov po poslednej dávke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účinnú antikoncepciu.</w:t>
      </w:r>
    </w:p>
    <w:p w:rsidR="00314931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30C59" w:rsidRPr="00530C59" w:rsidRDefault="00530C59" w:rsidP="00C0542F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Dojčenie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Počas liečby </w:t>
      </w:r>
      <w:proofErr w:type="spellStart"/>
      <w:r w:rsidRPr="00CD0C72">
        <w:rPr>
          <w:rFonts w:ascii="Times New Roman" w:hAnsi="Times New Roman"/>
          <w:lang w:val="sk-SK"/>
        </w:rPr>
        <w:t>Fulvestrantom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nesmiete dojčiť.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Vedenie vozidiel a obsluha strojov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Neočakáva sa, že by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ovplyvňoval vašu schopnosť viesť vozidlá alebo obsluhovať stroje. Ak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sa však počas liečby cítite unavená, neveďte vozidlá a neobsluhujte stroje.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FD0DB2" w:rsidRDefault="00AF1399" w:rsidP="00C0542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30C59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obsahuje</w:t>
      </w:r>
      <w:r w:rsidR="00892DF3" w:rsidRPr="00530C59">
        <w:rPr>
          <w:rFonts w:ascii="Times New Roman" w:hAnsi="Times New Roman"/>
          <w:b/>
          <w:bCs/>
          <w:lang w:val="sk-SK"/>
        </w:rPr>
        <w:t xml:space="preserve"> </w:t>
      </w:r>
      <w:r w:rsidR="00892DF3" w:rsidRPr="00530C59">
        <w:rPr>
          <w:rFonts w:ascii="Times New Roman" w:hAnsi="Times New Roman"/>
          <w:b/>
          <w:lang w:val="sk-SK"/>
        </w:rPr>
        <w:t>etanol</w:t>
      </w:r>
    </w:p>
    <w:p w:rsidR="00892DF3" w:rsidRDefault="00FD0DB2" w:rsidP="00C054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obsahuje</w:t>
      </w:r>
      <w:r w:rsidR="00892DF3" w:rsidRPr="00CD0C72">
        <w:rPr>
          <w:rFonts w:ascii="Times New Roman" w:hAnsi="Times New Roman"/>
          <w:lang w:val="sk-SK"/>
        </w:rPr>
        <w:t xml:space="preserve">  </w:t>
      </w:r>
      <w:r w:rsidR="00530C59">
        <w:rPr>
          <w:rFonts w:ascii="Times New Roman" w:hAnsi="Times New Roman"/>
          <w:lang w:val="sk-SK"/>
        </w:rPr>
        <w:t>1</w:t>
      </w:r>
      <w:r>
        <w:rPr>
          <w:rFonts w:ascii="Times New Roman" w:hAnsi="Times New Roman"/>
          <w:lang w:val="sk-SK"/>
        </w:rPr>
        <w:t xml:space="preserve"> </w:t>
      </w:r>
      <w:r w:rsidR="00530C59">
        <w:rPr>
          <w:rFonts w:ascii="Times New Roman" w:hAnsi="Times New Roman"/>
          <w:lang w:val="sk-SK"/>
        </w:rPr>
        <w:t>0</w:t>
      </w:r>
      <w:r w:rsidR="00892DF3" w:rsidRPr="00CD0C72">
        <w:rPr>
          <w:rFonts w:ascii="Times New Roman" w:hAnsi="Times New Roman"/>
          <w:lang w:val="sk-SK"/>
        </w:rPr>
        <w:t xml:space="preserve">00 mg </w:t>
      </w:r>
      <w:r>
        <w:rPr>
          <w:rFonts w:ascii="Times New Roman" w:hAnsi="Times New Roman"/>
          <w:lang w:val="sk-SK"/>
        </w:rPr>
        <w:t>alkoholu (etanolu)</w:t>
      </w:r>
      <w:r w:rsidR="00A35BCE">
        <w:rPr>
          <w:rFonts w:ascii="Times New Roman" w:hAnsi="Times New Roman"/>
          <w:lang w:val="sk-SK"/>
        </w:rPr>
        <w:t xml:space="preserve"> </w:t>
      </w:r>
      <w:r w:rsidR="00A35BCE" w:rsidRPr="00F60984">
        <w:rPr>
          <w:rFonts w:ascii="Times New Roman" w:hAnsi="Times New Roman"/>
          <w:lang w:val="sk-SK"/>
        </w:rPr>
        <w:t xml:space="preserve">v každej 500 mg dávke </w:t>
      </w:r>
      <w:proofErr w:type="spellStart"/>
      <w:r w:rsidR="00A35BCE" w:rsidRPr="00F60984">
        <w:rPr>
          <w:rFonts w:ascii="Times New Roman" w:hAnsi="Times New Roman"/>
          <w:lang w:val="sk-SK"/>
        </w:rPr>
        <w:t>fulvestrantu</w:t>
      </w:r>
      <w:proofErr w:type="spellEnd"/>
      <w:r w:rsidR="00A35BCE">
        <w:rPr>
          <w:rFonts w:ascii="Times New Roman" w:hAnsi="Times New Roman"/>
          <w:lang w:val="sk-SK"/>
        </w:rPr>
        <w:t>. Množstvo v každej 500 mg dávke tohto lieku</w:t>
      </w:r>
      <w:r w:rsidR="00892DF3" w:rsidRPr="00CD0C72">
        <w:rPr>
          <w:rFonts w:ascii="Times New Roman" w:hAnsi="Times New Roman"/>
          <w:lang w:val="sk-SK"/>
        </w:rPr>
        <w:t xml:space="preserve"> </w:t>
      </w:r>
      <w:r w:rsidR="00AF1399" w:rsidRPr="00CD0C72">
        <w:rPr>
          <w:rFonts w:ascii="Times New Roman" w:hAnsi="Times New Roman"/>
          <w:lang w:val="sk-SK"/>
        </w:rPr>
        <w:t xml:space="preserve">zodpovedá </w:t>
      </w:r>
      <w:r w:rsidR="00530C59">
        <w:rPr>
          <w:rFonts w:ascii="Times New Roman" w:hAnsi="Times New Roman"/>
          <w:lang w:val="sk-SK"/>
        </w:rPr>
        <w:t>25</w:t>
      </w:r>
      <w:r w:rsidR="00892DF3" w:rsidRPr="00CD0C72">
        <w:rPr>
          <w:rFonts w:ascii="Times New Roman" w:hAnsi="Times New Roman"/>
          <w:lang w:val="sk-SK"/>
        </w:rPr>
        <w:t xml:space="preserve"> ml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piva alebo </w:t>
      </w:r>
      <w:r w:rsidR="00530C59">
        <w:rPr>
          <w:rFonts w:ascii="Times New Roman" w:hAnsi="Times New Roman"/>
          <w:lang w:val="sk-SK"/>
        </w:rPr>
        <w:t>10</w:t>
      </w:r>
      <w:r w:rsidR="00892DF3" w:rsidRPr="00CD0C72">
        <w:rPr>
          <w:rFonts w:ascii="Times New Roman" w:hAnsi="Times New Roman"/>
          <w:lang w:val="sk-SK"/>
        </w:rPr>
        <w:t xml:space="preserve"> ml vína .</w:t>
      </w:r>
    </w:p>
    <w:p w:rsidR="00A35BCE" w:rsidRDefault="00A35BCE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A35BCE" w:rsidRDefault="00A35BCE" w:rsidP="00A35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Nie je pravdepodobné, aby toto množstvo alkoholu malo účinok na dospelých.</w:t>
      </w:r>
    </w:p>
    <w:p w:rsidR="00A35BCE" w:rsidRPr="00F60984" w:rsidRDefault="00A35BCE" w:rsidP="00A35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35BCE" w:rsidRDefault="00A35BCE" w:rsidP="00A35BCE">
      <w:pPr>
        <w:pStyle w:val="Default"/>
        <w:rPr>
          <w:rFonts w:ascii="Times New Roman" w:hAnsi="Times New Roman"/>
        </w:rPr>
      </w:pPr>
      <w:r w:rsidRPr="00F60984">
        <w:rPr>
          <w:rFonts w:ascii="Times New Roman" w:hAnsi="Times New Roman" w:cs="Times New Roman"/>
          <w:sz w:val="22"/>
          <w:szCs w:val="22"/>
        </w:rPr>
        <w:t>Množstvo alkoholu v tomto lieku môže meniť účinky ďalších liekov.</w:t>
      </w:r>
      <w:r>
        <w:rPr>
          <w:rFonts w:ascii="Times New Roman" w:hAnsi="Times New Roman" w:cs="Times New Roman"/>
          <w:sz w:val="22"/>
          <w:szCs w:val="22"/>
        </w:rPr>
        <w:t xml:space="preserve"> Ak užívate iné lieky, poraďte sa so svojím lekárom alebo lekárnikom.</w:t>
      </w:r>
    </w:p>
    <w:p w:rsidR="00AF1399" w:rsidRDefault="00A35BCE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ste závislý od alkoholu, poraďte sa so svojím lekárom alebo lekárnikom skôr, ako začnete používať tento liek.</w:t>
      </w:r>
    </w:p>
    <w:p w:rsidR="00A35BCE" w:rsidRPr="00CD0C72" w:rsidRDefault="00A35BCE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F1399" w:rsidRPr="00530C59" w:rsidRDefault="00AF1399" w:rsidP="00AF1399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proofErr w:type="spellStart"/>
      <w:r w:rsidRPr="00530C59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Pr="00530C59">
        <w:rPr>
          <w:rFonts w:ascii="Times New Roman" w:hAnsi="Times New Roman"/>
          <w:b/>
          <w:lang w:val="sk-SK"/>
        </w:rPr>
        <w:t xml:space="preserve">obsahuje </w:t>
      </w:r>
      <w:proofErr w:type="spellStart"/>
      <w:r w:rsidRPr="00530C59">
        <w:rPr>
          <w:rFonts w:ascii="Times New Roman" w:hAnsi="Times New Roman"/>
          <w:b/>
          <w:lang w:val="sk-SK"/>
        </w:rPr>
        <w:t>benzylalkohol</w:t>
      </w:r>
      <w:proofErr w:type="spellEnd"/>
      <w:r w:rsidRPr="00530C59">
        <w:rPr>
          <w:rFonts w:ascii="Times New Roman" w:hAnsi="Times New Roman"/>
          <w:b/>
          <w:lang w:val="sk-SK"/>
        </w:rPr>
        <w:t xml:space="preserve"> </w:t>
      </w:r>
    </w:p>
    <w:p w:rsidR="00A35BCE" w:rsidRDefault="00A35BCE" w:rsidP="00AF1399">
      <w:pPr>
        <w:spacing w:after="0" w:line="240" w:lineRule="auto"/>
        <w:contextualSpacing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F60984">
        <w:rPr>
          <w:rFonts w:ascii="Times New Roman" w:hAnsi="Times New Roman"/>
          <w:lang w:val="sk-SK"/>
        </w:rPr>
        <w:t xml:space="preserve">obsahuje 1 000 mg </w:t>
      </w:r>
      <w:proofErr w:type="spellStart"/>
      <w:r w:rsidRPr="00F60984">
        <w:rPr>
          <w:rFonts w:ascii="Times New Roman" w:hAnsi="Times New Roman"/>
          <w:lang w:val="sk-SK"/>
        </w:rPr>
        <w:t>benzylalkoholu</w:t>
      </w:r>
      <w:proofErr w:type="spellEnd"/>
      <w:r w:rsidRPr="00F60984">
        <w:rPr>
          <w:rFonts w:ascii="Times New Roman" w:hAnsi="Times New Roman"/>
          <w:lang w:val="sk-SK"/>
        </w:rPr>
        <w:t xml:space="preserve"> v každej 500 mg dávke </w:t>
      </w:r>
      <w:proofErr w:type="spellStart"/>
      <w:r w:rsidRPr="00F60984">
        <w:rPr>
          <w:rFonts w:ascii="Times New Roman" w:hAnsi="Times New Roman"/>
          <w:lang w:val="sk-SK"/>
        </w:rPr>
        <w:t>fulvestrantu</w:t>
      </w:r>
      <w:proofErr w:type="spellEnd"/>
      <w:r w:rsidRPr="00F60984">
        <w:rPr>
          <w:rFonts w:ascii="Times New Roman" w:hAnsi="Times New Roman"/>
          <w:lang w:val="sk-SK"/>
        </w:rPr>
        <w:t>.</w:t>
      </w:r>
    </w:p>
    <w:p w:rsidR="00530C59" w:rsidRDefault="00AF1399" w:rsidP="00AF1399">
      <w:pPr>
        <w:spacing w:after="0" w:line="240" w:lineRule="auto"/>
        <w:contextualSpacing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Benzylalkohol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môže spôsobiť alergické reakcie.</w:t>
      </w:r>
      <w:r w:rsidR="00B26961" w:rsidRPr="00CD0C72">
        <w:rPr>
          <w:rFonts w:ascii="Times New Roman" w:hAnsi="Times New Roman"/>
          <w:lang w:val="sk-SK" w:eastAsia="sk-SK"/>
        </w:rPr>
        <w:t xml:space="preserve"> </w:t>
      </w:r>
    </w:p>
    <w:p w:rsidR="00A35BCE" w:rsidRDefault="00A35BCE" w:rsidP="00AF1399">
      <w:pPr>
        <w:spacing w:after="0" w:line="240" w:lineRule="auto"/>
        <w:contextualSpacing/>
        <w:rPr>
          <w:rFonts w:ascii="Times New Roman" w:hAnsi="Times New Roman"/>
          <w:lang w:val="sk-SK" w:eastAsia="sk-SK"/>
        </w:rPr>
      </w:pPr>
    </w:p>
    <w:p w:rsidR="0031493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 xml:space="preserve">Požiadajte svojho lekára alebo lekárnika o radu, ak máte ochorenie pečene alebo obličiek, pretože vo vašom tele sa môžu hromadiť veľké množstvá </w:t>
      </w:r>
      <w:proofErr w:type="spellStart"/>
      <w:r w:rsidRPr="00CD0C72">
        <w:rPr>
          <w:rFonts w:ascii="Times New Roman" w:hAnsi="Times New Roman"/>
          <w:lang w:val="sk-SK" w:eastAsia="sk-SK"/>
        </w:rPr>
        <w:t>benzylalkoholu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a</w:t>
      </w:r>
      <w:r w:rsidR="00530C59">
        <w:rPr>
          <w:rFonts w:ascii="Times New Roman" w:hAnsi="Times New Roman"/>
          <w:lang w:val="sk-SK" w:eastAsia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 xml:space="preserve">môžu spôsobiť vedľajšie účinky (nazývané “metabolická </w:t>
      </w:r>
      <w:proofErr w:type="spellStart"/>
      <w:r w:rsidRPr="00CD0C72">
        <w:rPr>
          <w:rFonts w:ascii="Times New Roman" w:hAnsi="Times New Roman"/>
          <w:lang w:val="sk-SK" w:eastAsia="sk-SK"/>
        </w:rPr>
        <w:t>acidóza</w:t>
      </w:r>
      <w:proofErr w:type="spellEnd"/>
      <w:r w:rsidRPr="00CD0C72">
        <w:rPr>
          <w:rFonts w:ascii="Times New Roman" w:hAnsi="Times New Roman"/>
          <w:lang w:val="sk-SK" w:eastAsia="sk-SK"/>
        </w:rPr>
        <w:t>”).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26961" w:rsidRPr="00530C59" w:rsidRDefault="00B26961" w:rsidP="00B26961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proofErr w:type="spellStart"/>
      <w:r w:rsidRPr="00530C59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Pr="00530C59">
        <w:rPr>
          <w:rFonts w:ascii="Times New Roman" w:hAnsi="Times New Roman"/>
          <w:b/>
          <w:lang w:val="sk-SK"/>
        </w:rPr>
        <w:t xml:space="preserve">obsahuje </w:t>
      </w:r>
      <w:proofErr w:type="spellStart"/>
      <w:r w:rsidRPr="00530C59">
        <w:rPr>
          <w:rFonts w:ascii="Times New Roman" w:hAnsi="Times New Roman"/>
          <w:b/>
          <w:lang w:val="sk-SK"/>
        </w:rPr>
        <w:t>benzylbenzoát</w:t>
      </w:r>
      <w:proofErr w:type="spellEnd"/>
    </w:p>
    <w:p w:rsidR="00314931" w:rsidRDefault="00A35BCE" w:rsidP="00C0542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0C254D">
        <w:rPr>
          <w:rFonts w:ascii="Times New Roman" w:hAnsi="Times New Roman"/>
          <w:lang w:val="sk-SK"/>
        </w:rPr>
        <w:t xml:space="preserve">obsahuje </w:t>
      </w:r>
      <w:r>
        <w:rPr>
          <w:rFonts w:ascii="Times New Roman" w:hAnsi="Times New Roman"/>
          <w:lang w:val="sk-SK"/>
        </w:rPr>
        <w:t xml:space="preserve">1 </w:t>
      </w:r>
      <w:r w:rsidRPr="000C254D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>0</w:t>
      </w:r>
      <w:r w:rsidRPr="000C254D">
        <w:rPr>
          <w:rFonts w:ascii="Times New Roman" w:hAnsi="Times New Roman"/>
          <w:lang w:val="sk-SK"/>
        </w:rPr>
        <w:t xml:space="preserve">0 mg </w:t>
      </w:r>
      <w:proofErr w:type="spellStart"/>
      <w:r w:rsidRPr="000C254D">
        <w:rPr>
          <w:rFonts w:ascii="Times New Roman" w:hAnsi="Times New Roman"/>
          <w:lang w:val="sk-SK"/>
        </w:rPr>
        <w:t>benzyl</w:t>
      </w:r>
      <w:r>
        <w:rPr>
          <w:rFonts w:ascii="Times New Roman" w:hAnsi="Times New Roman"/>
          <w:lang w:val="sk-SK"/>
        </w:rPr>
        <w:t>benzoátu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F60984">
        <w:rPr>
          <w:rFonts w:ascii="Times New Roman" w:hAnsi="Times New Roman"/>
          <w:lang w:val="sk-SK"/>
        </w:rPr>
        <w:t xml:space="preserve">v každej 500 mg dávke </w:t>
      </w:r>
      <w:proofErr w:type="spellStart"/>
      <w:r w:rsidRPr="00F60984">
        <w:rPr>
          <w:rFonts w:ascii="Times New Roman" w:hAnsi="Times New Roman"/>
          <w:lang w:val="sk-SK"/>
        </w:rPr>
        <w:t>fulvestrantu</w:t>
      </w:r>
      <w:proofErr w:type="spellEnd"/>
      <w:r w:rsidRPr="00F60984">
        <w:rPr>
          <w:rFonts w:ascii="Times New Roman" w:hAnsi="Times New Roman"/>
          <w:lang w:val="sk-SK"/>
        </w:rPr>
        <w:t>.</w:t>
      </w:r>
    </w:p>
    <w:p w:rsidR="00A35BCE" w:rsidRPr="00CD0C72" w:rsidRDefault="00A35BCE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Ako používať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Vždy používajte tento liek presne tak, ako vám povedal váš lekár alebo lekárnik. Ak si nie ste niečím</w:t>
      </w:r>
    </w:p>
    <w:p w:rsidR="001723CF" w:rsidRPr="00CD0C72" w:rsidRDefault="00B26961" w:rsidP="00B26961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istá, overte si to u svojho lekára alebo lekárnika.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Odporúčaná dávka je 500 mg </w:t>
      </w:r>
      <w:proofErr w:type="spellStart"/>
      <w:r w:rsidRPr="00CD0C72">
        <w:rPr>
          <w:rFonts w:ascii="Times New Roman" w:hAnsi="Times New Roman"/>
          <w:lang w:val="sk-SK"/>
        </w:rPr>
        <w:t>fulvestrantu</w:t>
      </w:r>
      <w:proofErr w:type="spellEnd"/>
      <w:r w:rsidRPr="00CD0C72">
        <w:rPr>
          <w:rFonts w:ascii="Times New Roman" w:hAnsi="Times New Roman"/>
          <w:lang w:val="sk-SK"/>
        </w:rPr>
        <w:t xml:space="preserve"> (dve 250 mg/5 ml injekcie) podávané jedenkrát mesačne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 ďalšou 500 mg dávkou podávanou 2 týždne po začiatočnej dávke.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Váš lekár alebo zdravotná sestra vám podá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ako pomalú </w:t>
      </w:r>
      <w:proofErr w:type="spellStart"/>
      <w:r w:rsidRPr="00CD0C72">
        <w:rPr>
          <w:rFonts w:ascii="Times New Roman" w:hAnsi="Times New Roman"/>
          <w:lang w:val="sk-SK"/>
        </w:rPr>
        <w:t>vnútrosvalovú</w:t>
      </w:r>
      <w:proofErr w:type="spellEnd"/>
      <w:r w:rsidRPr="00CD0C72">
        <w:rPr>
          <w:rFonts w:ascii="Times New Roman" w:hAnsi="Times New Roman"/>
          <w:lang w:val="sk-SK"/>
        </w:rPr>
        <w:t xml:space="preserve"> injekciu do sedacieho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svalu.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Možné vedľajšie účinky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 spozorujete niektorý z nasledujúcich vedľajších účinkov, môžete potrebovať okamžitú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lekársku starostlivosť: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B269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B26961" w:rsidRPr="00CD0C72">
        <w:rPr>
          <w:rFonts w:ascii="Times New Roman" w:hAnsi="Times New Roman"/>
          <w:lang w:val="sk-SK"/>
        </w:rPr>
        <w:t xml:space="preserve"> </w:t>
      </w:r>
      <w:r w:rsidR="00B26961" w:rsidRPr="00CD0C72">
        <w:rPr>
          <w:rFonts w:ascii="Times New Roman" w:hAnsi="Times New Roman"/>
          <w:lang w:val="sk-SK" w:eastAsia="sk-SK"/>
        </w:rPr>
        <w:t xml:space="preserve">môžu to byť prejavy </w:t>
      </w:r>
      <w:proofErr w:type="spellStart"/>
      <w:r w:rsidR="00B26961" w:rsidRPr="00CD0C72">
        <w:rPr>
          <w:rFonts w:ascii="Times New Roman" w:hAnsi="Times New Roman"/>
          <w:lang w:val="sk-SK" w:eastAsia="sk-SK"/>
        </w:rPr>
        <w:t>anafylaktickej</w:t>
      </w:r>
      <w:proofErr w:type="spellEnd"/>
      <w:r w:rsidR="00B26961" w:rsidRPr="00CD0C72">
        <w:rPr>
          <w:rFonts w:ascii="Times New Roman" w:hAnsi="Times New Roman"/>
          <w:lang w:val="sk-SK" w:eastAsia="sk-SK"/>
        </w:rPr>
        <w:t xml:space="preserve"> reakcie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Tromboembólia</w:t>
      </w:r>
      <w:proofErr w:type="spellEnd"/>
      <w:r w:rsidRPr="00CD0C72">
        <w:rPr>
          <w:rFonts w:ascii="Times New Roman" w:hAnsi="Times New Roman"/>
          <w:lang w:val="sk-SK"/>
        </w:rPr>
        <w:t xml:space="preserve"> (zvýšené riziko vzniku krvných zrazenín)*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Zápal pečene (hepatitída)</w:t>
      </w:r>
    </w:p>
    <w:p w:rsidR="00892DF3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Zlyhanie pečene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EC35ED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</w:t>
      </w:r>
      <w:r w:rsidR="00892DF3" w:rsidRPr="00CD0C72">
        <w:rPr>
          <w:rFonts w:ascii="Times New Roman" w:hAnsi="Times New Roman"/>
          <w:b/>
          <w:bCs/>
          <w:lang w:val="sk-SK"/>
        </w:rPr>
        <w:t>nformujte svojho lekára, lekárnika alebo zdravotnú sestru, ak spozorujete niektorý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z </w:t>
      </w:r>
      <w:r w:rsidR="00B26961" w:rsidRPr="00CD0C72">
        <w:rPr>
          <w:rFonts w:ascii="Times New Roman" w:hAnsi="Times New Roman"/>
          <w:b/>
          <w:bCs/>
          <w:lang w:val="sk-SK"/>
        </w:rPr>
        <w:t>n</w:t>
      </w:r>
      <w:r w:rsidR="00892DF3" w:rsidRPr="00CD0C72">
        <w:rPr>
          <w:rFonts w:ascii="Times New Roman" w:hAnsi="Times New Roman"/>
          <w:b/>
          <w:bCs/>
          <w:lang w:val="sk-SK"/>
        </w:rPr>
        <w:t>asledujúcich vedľajších účinkov: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CD0C72">
        <w:rPr>
          <w:rFonts w:ascii="Times New Roman" w:hAnsi="Times New Roman"/>
          <w:lang w:val="sk-SK"/>
        </w:rPr>
        <w:t xml:space="preserve">(môžu </w:t>
      </w:r>
      <w:r w:rsidR="001723CF" w:rsidRPr="00CD0C72">
        <w:rPr>
          <w:rFonts w:ascii="Times New Roman" w:hAnsi="Times New Roman"/>
          <w:lang w:val="sk-SK"/>
        </w:rPr>
        <w:t>postihovať viac ako</w:t>
      </w:r>
      <w:r w:rsidRPr="00CD0C72">
        <w:rPr>
          <w:rFonts w:ascii="Times New Roman" w:hAnsi="Times New Roman"/>
          <w:lang w:val="sk-SK"/>
        </w:rPr>
        <w:t xml:space="preserve"> 1 z 10 </w:t>
      </w:r>
      <w:r w:rsidR="001723CF" w:rsidRPr="00CD0C72">
        <w:rPr>
          <w:rFonts w:ascii="Times New Roman" w:hAnsi="Times New Roman"/>
          <w:lang w:val="sk-SK"/>
        </w:rPr>
        <w:t>osôb</w:t>
      </w:r>
      <w:r w:rsidRPr="00CD0C72">
        <w:rPr>
          <w:rFonts w:ascii="Times New Roman" w:hAnsi="Times New Roman"/>
          <w:lang w:val="sk-SK"/>
        </w:rPr>
        <w:t>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Reakcie v mieste podania injekcie ako je bolesť a/alebo zápal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Abnormálne hladiny pečeňových enzýmov (v krvných testoch)*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Nauzea</w:t>
      </w:r>
      <w:proofErr w:type="spellEnd"/>
      <w:r w:rsidRPr="00CD0C72">
        <w:rPr>
          <w:rFonts w:ascii="Times New Roman" w:hAnsi="Times New Roman"/>
          <w:lang w:val="sk-SK"/>
        </w:rPr>
        <w:t xml:space="preserve"> (pocit na vracanie)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Slabosť, únava*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kĺbov, svalov a kostí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Návaly tepla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Kožná vyrážka</w:t>
      </w:r>
    </w:p>
    <w:p w:rsidR="00B26961" w:rsidRPr="00CD0C72" w:rsidRDefault="00B26961" w:rsidP="00B2696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 10 osôb)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Bolesť hlavy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Vracanie, hnač</w:t>
      </w:r>
      <w:r w:rsidR="001723CF" w:rsidRPr="00CD0C72">
        <w:rPr>
          <w:rFonts w:ascii="Times New Roman" w:hAnsi="Times New Roman"/>
          <w:lang w:val="sk-SK"/>
        </w:rPr>
        <w:t>ka alebo strata chuti do jedla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Infekcie močových ciest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chrbta*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Zvýšenie hodnôt </w:t>
      </w:r>
      <w:proofErr w:type="spellStart"/>
      <w:r w:rsidRPr="00CD0C72">
        <w:rPr>
          <w:rFonts w:ascii="Times New Roman" w:hAnsi="Times New Roman"/>
          <w:lang w:val="sk-SK"/>
        </w:rPr>
        <w:t>bilirubínu</w:t>
      </w:r>
      <w:proofErr w:type="spellEnd"/>
      <w:r w:rsidRPr="00CD0C72">
        <w:rPr>
          <w:rFonts w:ascii="Times New Roman" w:hAnsi="Times New Roman"/>
          <w:lang w:val="sk-SK"/>
        </w:rPr>
        <w:t xml:space="preserve"> (žlčové farbivo, ktoré sa tvorí v pečeni)</w:t>
      </w:r>
    </w:p>
    <w:p w:rsidR="001723CF" w:rsidRPr="00CD0C72" w:rsidRDefault="00892DF3" w:rsidP="00330203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Tromboembólia</w:t>
      </w:r>
      <w:proofErr w:type="spellEnd"/>
      <w:r w:rsidRPr="00CD0C72">
        <w:rPr>
          <w:rFonts w:ascii="Times New Roman" w:hAnsi="Times New Roman"/>
          <w:lang w:val="sk-SK"/>
        </w:rPr>
        <w:t xml:space="preserve"> (zvýšené riziko vzniku krvných zrazenín)*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Znížené hladiny krvných doštičiek (</w:t>
      </w:r>
      <w:proofErr w:type="spellStart"/>
      <w:r w:rsidRPr="00CD0C72">
        <w:rPr>
          <w:rFonts w:ascii="Times New Roman" w:hAnsi="Times New Roman"/>
          <w:lang w:val="sk-SK" w:eastAsia="sk-SK"/>
        </w:rPr>
        <w:t>trombocytopénia</w:t>
      </w:r>
      <w:proofErr w:type="spellEnd"/>
      <w:r w:rsidRPr="00CD0C72">
        <w:rPr>
          <w:rFonts w:ascii="Times New Roman" w:hAnsi="Times New Roman"/>
          <w:lang w:val="sk-SK" w:eastAsia="sk-SK"/>
        </w:rPr>
        <w:t>)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Vaginálne krvácanie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v dolnej časti chrbta vyžarujúca do dolnej končatiny na jednej strane (ischias)</w:t>
      </w:r>
    </w:p>
    <w:p w:rsidR="00B26961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Náhla slabosť, znecitlivenie, mravčenie alebo </w:t>
      </w:r>
      <w:proofErr w:type="spellStart"/>
      <w:r w:rsidRPr="00CD0C72">
        <w:rPr>
          <w:rFonts w:ascii="Times New Roman" w:hAnsi="Times New Roman"/>
          <w:lang w:val="sk-SK" w:eastAsia="sk-SK"/>
        </w:rPr>
        <w:t>nepohyblivosť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nohy, obzvlášť iba na jednej strane tela, náhle problémy s chôdzou alebo rovnováhou (periférna </w:t>
      </w:r>
      <w:proofErr w:type="spellStart"/>
      <w:r w:rsidRPr="00CD0C72">
        <w:rPr>
          <w:rFonts w:ascii="Times New Roman" w:hAnsi="Times New Roman"/>
          <w:lang w:val="sk-SK" w:eastAsia="sk-SK"/>
        </w:rPr>
        <w:t>neuropatia</w:t>
      </w:r>
      <w:proofErr w:type="spellEnd"/>
      <w:r w:rsidRPr="00CD0C72">
        <w:rPr>
          <w:rFonts w:ascii="Times New Roman" w:hAnsi="Times New Roman"/>
          <w:lang w:val="sk-SK" w:eastAsia="sk-SK"/>
        </w:rPr>
        <w:t>)</w:t>
      </w:r>
    </w:p>
    <w:p w:rsidR="00330203" w:rsidRPr="00CD0C72" w:rsidRDefault="00330203" w:rsidP="00330203">
      <w:pPr>
        <w:spacing w:after="0" w:line="240" w:lineRule="auto"/>
        <w:ind w:left="720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zo 100 osôb)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Hustý belavý výtok z pošvy a </w:t>
      </w:r>
      <w:proofErr w:type="spellStart"/>
      <w:r w:rsidRPr="00CD0C72">
        <w:rPr>
          <w:rFonts w:ascii="Times New Roman" w:hAnsi="Times New Roman"/>
          <w:lang w:val="sk-SK" w:eastAsia="sk-SK"/>
        </w:rPr>
        <w:t>kandidóza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(infekcia)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Podliatina a krvácanie v mieste vpichu injekcie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Zvýšenie </w:t>
      </w:r>
      <w:proofErr w:type="spellStart"/>
      <w:r w:rsidRPr="00CD0C72">
        <w:rPr>
          <w:rFonts w:ascii="Times New Roman" w:hAnsi="Times New Roman"/>
          <w:lang w:val="sk-SK" w:eastAsia="sk-SK"/>
        </w:rPr>
        <w:t>gama-GT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pečeňového enzýmu, pozorovaného pri kontrole krvi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Zápal pečene (hepatitída)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Zlyhanie pečene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Znecitlivenie, mravčenie a bolesť</w:t>
      </w:r>
    </w:p>
    <w:p w:rsidR="00EC35ED" w:rsidRPr="00CD0C72" w:rsidRDefault="00330203" w:rsidP="00330203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Anafylaktické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reakcie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637871" w:rsidRDefault="00330203" w:rsidP="0063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E1982">
        <w:rPr>
          <w:rFonts w:ascii="Times New Roman" w:hAnsi="Times New Roman"/>
          <w:lang w:val="sk-SK" w:eastAsia="sk-SK"/>
        </w:rPr>
        <w:t xml:space="preserve">*Zahŕňa vedľajšie účinky, pri ktorých sa spôsobenie </w:t>
      </w:r>
      <w:proofErr w:type="spellStart"/>
      <w:r w:rsidRPr="00EE1982">
        <w:rPr>
          <w:rFonts w:ascii="Times New Roman" w:hAnsi="Times New Roman"/>
          <w:lang w:val="sk-SK" w:eastAsia="sk-SK"/>
        </w:rPr>
        <w:t>Fulvestrantom</w:t>
      </w:r>
      <w:proofErr w:type="spellEnd"/>
      <w:r w:rsidRPr="00EE1982">
        <w:rPr>
          <w:rFonts w:ascii="Times New Roman" w:hAnsi="Times New Roman"/>
          <w:lang w:val="sk-SK" w:eastAsia="sk-SK"/>
        </w:rPr>
        <w:t xml:space="preserve"> </w:t>
      </w:r>
      <w:r w:rsidR="00373896" w:rsidRPr="00EE1982">
        <w:rPr>
          <w:rFonts w:ascii="Times New Roman" w:hAnsi="Times New Roman"/>
          <w:lang w:val="sk-SK" w:eastAsia="sk-SK"/>
        </w:rPr>
        <w:t>STADA</w:t>
      </w:r>
      <w:r w:rsidRPr="00EE1982">
        <w:rPr>
          <w:rFonts w:ascii="Times New Roman" w:hAnsi="Times New Roman"/>
          <w:lang w:val="sk-SK" w:eastAsia="sk-SK"/>
        </w:rPr>
        <w:t xml:space="preserve"> nemôže posudzovať </w:t>
      </w:r>
      <w:r w:rsidRPr="00637871">
        <w:rPr>
          <w:rFonts w:ascii="Times New Roman" w:hAnsi="Times New Roman"/>
          <w:lang w:val="sk-SK" w:eastAsia="sk-SK"/>
        </w:rPr>
        <w:t>vzhľadom na základné ochorenie.</w:t>
      </w:r>
    </w:p>
    <w:p w:rsidR="00330203" w:rsidRPr="00637871" w:rsidRDefault="00330203" w:rsidP="00637871">
      <w:pPr>
        <w:spacing w:after="0" w:line="240" w:lineRule="auto"/>
        <w:rPr>
          <w:rFonts w:ascii="Times New Roman" w:hAnsi="Times New Roman"/>
          <w:b/>
          <w:lang w:val="sk-SK"/>
        </w:rPr>
      </w:pPr>
    </w:p>
    <w:p w:rsidR="00637871" w:rsidRPr="00637871" w:rsidRDefault="00637871" w:rsidP="0063787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637871">
        <w:rPr>
          <w:rFonts w:ascii="Times New Roman" w:hAnsi="Times New Roman"/>
          <w:b/>
          <w:bCs/>
          <w:lang w:val="sk-SK"/>
        </w:rPr>
        <w:t>Hlásenie vedľajších účinkov</w:t>
      </w:r>
    </w:p>
    <w:p w:rsidR="00637871" w:rsidRPr="00637871" w:rsidRDefault="00637871" w:rsidP="0063787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637871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637871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637871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637871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1723CF" w:rsidRPr="00637871" w:rsidRDefault="001723CF" w:rsidP="00637871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637871" w:rsidRDefault="00330203" w:rsidP="00637871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637871" w:rsidRDefault="00892DF3" w:rsidP="0063787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637871">
        <w:rPr>
          <w:rFonts w:ascii="Times New Roman" w:hAnsi="Times New Roman"/>
          <w:b/>
          <w:bCs/>
          <w:lang w:val="sk-SK"/>
        </w:rPr>
        <w:t xml:space="preserve">Ako uchovávať </w:t>
      </w:r>
      <w:proofErr w:type="spellStart"/>
      <w:r w:rsidRPr="00637871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637871">
        <w:rPr>
          <w:rFonts w:ascii="Times New Roman" w:hAnsi="Times New Roman"/>
          <w:b/>
          <w:bCs/>
          <w:lang w:val="sk-SK"/>
        </w:rPr>
        <w:t xml:space="preserve"> </w:t>
      </w:r>
      <w:r w:rsidR="00373896" w:rsidRPr="00637871">
        <w:rPr>
          <w:rFonts w:ascii="Times New Roman" w:hAnsi="Times New Roman"/>
          <w:b/>
          <w:lang w:val="sk-SK"/>
        </w:rPr>
        <w:t>STADA</w:t>
      </w:r>
      <w:r w:rsidR="00C0542F" w:rsidRPr="00637871">
        <w:rPr>
          <w:rFonts w:ascii="Times New Roman" w:hAnsi="Times New Roman"/>
          <w:b/>
          <w:lang w:val="sk-SK"/>
        </w:rPr>
        <w:t xml:space="preserve"> 250 mg</w:t>
      </w:r>
    </w:p>
    <w:p w:rsidR="009840F2" w:rsidRPr="00637871" w:rsidRDefault="009840F2" w:rsidP="00637871">
      <w:pPr>
        <w:pStyle w:val="Odsekzoznamu"/>
        <w:spacing w:after="0" w:line="240" w:lineRule="auto"/>
        <w:contextualSpacing w:val="0"/>
        <w:rPr>
          <w:rFonts w:ascii="Times New Roman" w:hAnsi="Times New Roman"/>
          <w:b/>
          <w:bCs/>
          <w:lang w:val="sk-SK"/>
        </w:rPr>
      </w:pPr>
    </w:p>
    <w:p w:rsidR="001723CF" w:rsidRPr="00637871" w:rsidRDefault="005F667C" w:rsidP="00637871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Pr="00637871">
        <w:rPr>
          <w:rFonts w:ascii="Times New Roman" w:hAnsi="Times New Roman"/>
          <w:vanish/>
          <w:lang w:val="sk-SK"/>
        </w:rPr>
        <w:pgNum/>
      </w:r>
      <w:r w:rsidR="001723CF" w:rsidRPr="00637871">
        <w:rPr>
          <w:rFonts w:ascii="Times New Roman" w:hAnsi="Times New Roman"/>
          <w:lang w:val="sk-SK"/>
        </w:rPr>
        <w:t>Tento liek uchovávajte mimo dohľadu a dosahu detí.</w:t>
      </w:r>
    </w:p>
    <w:p w:rsidR="00580274" w:rsidRPr="00637871" w:rsidRDefault="00580274" w:rsidP="00637871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637871" w:rsidRDefault="00526D05" w:rsidP="0063787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637871">
        <w:rPr>
          <w:rFonts w:ascii="Times New Roman" w:hAnsi="Times New Roman"/>
          <w:lang w:val="sk-SK"/>
        </w:rPr>
        <w:t xml:space="preserve">Uchovávajte a prepravujte v chladničke (2 °C – 8 °C). </w:t>
      </w:r>
    </w:p>
    <w:p w:rsidR="00526D05" w:rsidRPr="000C254D" w:rsidRDefault="00526D05" w:rsidP="0063787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637871">
        <w:rPr>
          <w:rFonts w:ascii="Times New Roman" w:hAnsi="Times New Roman"/>
          <w:lang w:val="sk-SK"/>
        </w:rPr>
        <w:t>Naplnenú injekčnú</w:t>
      </w:r>
      <w:r w:rsidRPr="000C254D">
        <w:rPr>
          <w:rFonts w:ascii="Times New Roman" w:hAnsi="Times New Roman"/>
          <w:lang w:val="sk-SK"/>
        </w:rPr>
        <w:t xml:space="preserve"> striekačku uchovávajte v pôvodnom </w:t>
      </w:r>
      <w:r w:rsidR="002D74CD">
        <w:rPr>
          <w:rFonts w:ascii="Times New Roman" w:hAnsi="Times New Roman"/>
          <w:lang w:val="sk-SK"/>
        </w:rPr>
        <w:t>obale</w:t>
      </w:r>
      <w:r w:rsidR="002D74CD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ochranu pred svetlom.</w:t>
      </w: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Má sa zamedziť teplotným odchýlkam mimo rozsahu 2 °C – 8 °C. </w:t>
      </w:r>
      <w:r w:rsidR="002D74CD" w:rsidRPr="00AD1FEC">
        <w:rPr>
          <w:rFonts w:ascii="Times New Roman" w:eastAsia="Times New Roman" w:hAnsi="Times New Roman"/>
          <w:lang w:val="sk-SK" w:bidi="sk-SK"/>
        </w:rPr>
        <w:t>Vyhnite sa uchovávaniu pri teplote prevyšujúcej 30 °C a</w:t>
      </w:r>
      <w:r w:rsidR="002D74CD">
        <w:rPr>
          <w:rFonts w:ascii="Times New Roman" w:eastAsia="Times New Roman" w:hAnsi="Times New Roman"/>
          <w:lang w:val="sk-SK" w:bidi="sk-SK"/>
        </w:rPr>
        <w:t xml:space="preserve"> v prípade, 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uchovávania </w:t>
      </w:r>
      <w:r w:rsidR="002D74CD">
        <w:rPr>
          <w:rFonts w:ascii="Times New Roman" w:eastAsia="Times New Roman" w:hAnsi="Times New Roman"/>
          <w:lang w:val="sk-SK" w:bidi="sk-SK"/>
        </w:rPr>
        <w:t xml:space="preserve">tohto </w:t>
      </w:r>
      <w:r w:rsidR="002D74CD" w:rsidRPr="00AD1FEC">
        <w:rPr>
          <w:rFonts w:ascii="Times New Roman" w:eastAsia="Times New Roman" w:hAnsi="Times New Roman"/>
          <w:lang w:val="sk-SK" w:bidi="sk-SK"/>
        </w:rPr>
        <w:t>liek</w:t>
      </w:r>
      <w:r w:rsidR="002D74CD">
        <w:rPr>
          <w:rFonts w:ascii="Times New Roman" w:eastAsia="Times New Roman" w:hAnsi="Times New Roman"/>
          <w:lang w:val="sk-SK" w:bidi="sk-SK"/>
        </w:rPr>
        <w:t>u pri teplote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nižš</w:t>
      </w:r>
      <w:r w:rsidR="002D74CD">
        <w:rPr>
          <w:rFonts w:ascii="Times New Roman" w:eastAsia="Times New Roman" w:hAnsi="Times New Roman"/>
          <w:lang w:val="sk-SK" w:bidi="sk-SK"/>
        </w:rPr>
        <w:t>ej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ako 25 °C</w:t>
      </w:r>
      <w:r w:rsidR="002D74CD">
        <w:rPr>
          <w:rFonts w:ascii="Times New Roman" w:eastAsia="Times New Roman" w:hAnsi="Times New Roman"/>
          <w:lang w:val="sk-SK" w:bidi="sk-SK"/>
        </w:rPr>
        <w:t xml:space="preserve"> v priemere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(ale nad rozsah 2 °C - 8 °C)</w:t>
      </w:r>
      <w:r w:rsidR="002D74CD" w:rsidRPr="001B0C4A">
        <w:rPr>
          <w:rFonts w:ascii="Times New Roman" w:eastAsia="Times New Roman" w:hAnsi="Times New Roman"/>
          <w:lang w:val="sk-SK" w:bidi="sk-SK"/>
        </w:rPr>
        <w:t xml:space="preserve"> </w:t>
      </w:r>
      <w:r w:rsidR="002D74CD">
        <w:rPr>
          <w:rFonts w:ascii="Times New Roman" w:eastAsia="Times New Roman" w:hAnsi="Times New Roman"/>
          <w:lang w:val="sk-SK" w:bidi="sk-SK"/>
        </w:rPr>
        <w:t>uchovávanie nemá presiahnuť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28-dňové obdobie.</w:t>
      </w:r>
      <w:r w:rsidRPr="000C254D">
        <w:rPr>
          <w:rFonts w:ascii="Times New Roman" w:hAnsi="Times New Roman"/>
          <w:lang w:val="sk-SK"/>
        </w:rPr>
        <w:t xml:space="preserve"> Po teplotných odchýlkach sa má liek ihneď vrátiť do odporúčaných podmienok uchovávania (uchovávanie a preprava v chladničke 2 °C – 8 °C). Teplotné odchýlky majú kumulatívny účinok na kvalitu lieku a 28-dňová lehota sa nesmie prekročiť počas štvorročného času použiteľnosti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STADA (pozri časť 6.3). Vystavením teplotám nižším ako 2 °C nedôjde k poškodeniu lieku za predpokladu, že nie je uchovávaný pod -20 °C.</w:t>
      </w:r>
    </w:p>
    <w:p w:rsidR="00526D05" w:rsidRPr="00CD0C72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Nepoužívajte tento liek po dátume exspirácie, ktorý je uvedený na škatuli alebo na štítkoch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injekčnej striekačke po EXP. Dátum exspirácie sa vzťahuje na posledný deň v</w:t>
      </w:r>
      <w:r w:rsidR="00330203" w:rsidRPr="00CD0C72">
        <w:rPr>
          <w:rFonts w:ascii="Times New Roman" w:hAnsi="Times New Roman"/>
          <w:lang w:val="sk-SK"/>
        </w:rPr>
        <w:t xml:space="preserve"> danom </w:t>
      </w:r>
      <w:r w:rsidRPr="00CD0C72">
        <w:rPr>
          <w:rFonts w:ascii="Times New Roman" w:hAnsi="Times New Roman"/>
          <w:lang w:val="sk-SK"/>
        </w:rPr>
        <w:t>mesiaci.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330203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Váš lekár bude zodpovedný za riadne uchovávanie, použitie a likvidáciu </w:t>
      </w:r>
      <w:proofErr w:type="spellStart"/>
      <w:r w:rsidRPr="00CD0C72">
        <w:rPr>
          <w:rFonts w:ascii="Times New Roman" w:hAnsi="Times New Roman"/>
          <w:lang w:val="sk-SK" w:eastAsia="sk-SK"/>
        </w:rPr>
        <w:t>Fulvestrantu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</w:t>
      </w:r>
      <w:r w:rsidR="00526D05" w:rsidRPr="000C254D">
        <w:rPr>
          <w:rFonts w:ascii="Times New Roman" w:hAnsi="Times New Roman"/>
          <w:lang w:val="sk-SK"/>
        </w:rPr>
        <w:t xml:space="preserve">STADA 250 mg </w:t>
      </w: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injekčný roztok naplnený v injekčnej striekačke</w:t>
      </w:r>
      <w:r>
        <w:rPr>
          <w:rFonts w:ascii="Times New Roman" w:hAnsi="Times New Roman"/>
          <w:lang w:val="sk-SK"/>
        </w:rPr>
        <w:t>.</w:t>
      </w:r>
    </w:p>
    <w:p w:rsidR="00330203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>Tento liek môže predstavovať riziko pre vodné prostredie.</w:t>
      </w:r>
    </w:p>
    <w:p w:rsidR="001723CF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330203"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33020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 balenia a ďalšie informácie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9840F2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</w:p>
    <w:p w:rsidR="00586594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Liečivo je </w:t>
      </w: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. </w:t>
      </w:r>
    </w:p>
    <w:p w:rsidR="009840F2" w:rsidRPr="00CD0C72" w:rsidRDefault="00892DF3" w:rsidP="007A2388">
      <w:pPr>
        <w:pStyle w:val="Odsekzoznamu"/>
        <w:spacing w:after="0" w:line="240" w:lineRule="auto"/>
        <w:ind w:left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</w:t>
      </w:r>
      <w:r w:rsidR="00330203" w:rsidRPr="00CD0C72">
        <w:rPr>
          <w:rFonts w:ascii="Times New Roman" w:hAnsi="Times New Roman"/>
          <w:lang w:val="sk-SK"/>
        </w:rPr>
        <w:t xml:space="preserve">(5 ml) </w:t>
      </w:r>
      <w:r w:rsidRPr="00CD0C72">
        <w:rPr>
          <w:rFonts w:ascii="Times New Roman" w:hAnsi="Times New Roman"/>
          <w:lang w:val="sk-SK"/>
        </w:rPr>
        <w:t>obsahuje 250 mg</w:t>
      </w:r>
      <w:r w:rsidR="009840F2" w:rsidRPr="00CD0C72">
        <w:rPr>
          <w:rFonts w:ascii="Times New Roman" w:hAnsi="Times New Roman"/>
          <w:lang w:val="sk-SK"/>
        </w:rPr>
        <w:t xml:space="preserve"> </w:t>
      </w:r>
      <w:proofErr w:type="spellStart"/>
      <w:r w:rsidRPr="00CD0C72">
        <w:rPr>
          <w:rFonts w:ascii="Times New Roman" w:hAnsi="Times New Roman"/>
          <w:lang w:val="sk-SK"/>
        </w:rPr>
        <w:t>fulvestrantu</w:t>
      </w:r>
      <w:proofErr w:type="spellEnd"/>
      <w:r w:rsidR="00330203" w:rsidRPr="00CD0C72">
        <w:rPr>
          <w:rFonts w:ascii="Times New Roman" w:hAnsi="Times New Roman"/>
          <w:lang w:val="sk-SK"/>
        </w:rPr>
        <w:t xml:space="preserve">. Každý ml </w:t>
      </w:r>
      <w:r w:rsidR="00526D05">
        <w:rPr>
          <w:rFonts w:ascii="Times New Roman" w:hAnsi="Times New Roman"/>
          <w:lang w:val="sk-SK"/>
        </w:rPr>
        <w:t xml:space="preserve">roztoku </w:t>
      </w:r>
      <w:r w:rsidR="00330203" w:rsidRPr="00CD0C72">
        <w:rPr>
          <w:rFonts w:ascii="Times New Roman" w:hAnsi="Times New Roman"/>
          <w:lang w:val="sk-SK"/>
        </w:rPr>
        <w:t xml:space="preserve">obsahuje 50 mg </w:t>
      </w:r>
      <w:proofErr w:type="spellStart"/>
      <w:r w:rsidR="00330203" w:rsidRPr="00CD0C72">
        <w:rPr>
          <w:rFonts w:ascii="Times New Roman" w:hAnsi="Times New Roman"/>
          <w:lang w:val="sk-SK"/>
        </w:rPr>
        <w:t>fulvestrantu</w:t>
      </w:r>
      <w:proofErr w:type="spellEnd"/>
      <w:r w:rsidR="00330203" w:rsidRPr="00CD0C72">
        <w:rPr>
          <w:rFonts w:ascii="Times New Roman" w:hAnsi="Times New Roman"/>
          <w:lang w:val="sk-SK"/>
        </w:rPr>
        <w:t>.</w:t>
      </w:r>
    </w:p>
    <w:p w:rsidR="00892DF3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Ďalšie zložk</w:t>
      </w:r>
      <w:r w:rsidR="00EC35ED" w:rsidRPr="00CD0C72">
        <w:rPr>
          <w:rFonts w:ascii="Times New Roman" w:hAnsi="Times New Roman"/>
          <w:lang w:val="sk-SK"/>
        </w:rPr>
        <w:t>y sú etanol 96%</w:t>
      </w:r>
      <w:r w:rsidRPr="00CD0C72">
        <w:rPr>
          <w:rFonts w:ascii="Times New Roman" w:hAnsi="Times New Roman"/>
          <w:lang w:val="sk-SK"/>
        </w:rPr>
        <w:t xml:space="preserve">, </w:t>
      </w:r>
      <w:proofErr w:type="spellStart"/>
      <w:r w:rsidRPr="00CD0C72">
        <w:rPr>
          <w:rFonts w:ascii="Times New Roman" w:hAnsi="Times New Roman"/>
          <w:lang w:val="sk-SK"/>
        </w:rPr>
        <w:t>benzylakohol</w:t>
      </w:r>
      <w:proofErr w:type="spellEnd"/>
      <w:r w:rsidRPr="00CD0C72">
        <w:rPr>
          <w:rFonts w:ascii="Times New Roman" w:hAnsi="Times New Roman"/>
          <w:lang w:val="sk-SK"/>
        </w:rPr>
        <w:t xml:space="preserve">, </w:t>
      </w:r>
      <w:proofErr w:type="spellStart"/>
      <w:r w:rsidR="00B56ED0" w:rsidRPr="00CD0C72">
        <w:rPr>
          <w:rFonts w:ascii="Times New Roman" w:hAnsi="Times New Roman"/>
          <w:lang w:val="sk-SK"/>
        </w:rPr>
        <w:t>benzylbenzoát</w:t>
      </w:r>
      <w:proofErr w:type="spellEnd"/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</w:t>
      </w:r>
      <w:r w:rsidR="00AE1526">
        <w:rPr>
          <w:rFonts w:ascii="Times New Roman" w:hAnsi="Times New Roman"/>
          <w:lang w:val="sk-SK"/>
        </w:rPr>
        <w:t xml:space="preserve"> rafinovaný</w:t>
      </w:r>
      <w:r w:rsidRPr="00CD0C72">
        <w:rPr>
          <w:rFonts w:ascii="Times New Roman" w:hAnsi="Times New Roman"/>
          <w:lang w:val="sk-SK"/>
        </w:rPr>
        <w:t xml:space="preserve"> ricínový olej.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Ako vyzerá </w:t>
      </w:r>
      <w:proofErr w:type="spellStart"/>
      <w:r w:rsidRPr="00CD0C72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a obsah balenia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526D05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Fulvestrant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je číry, bezfarebný až žltý, </w:t>
      </w:r>
      <w:r w:rsidR="00526D05">
        <w:rPr>
          <w:rFonts w:ascii="Times New Roman" w:hAnsi="Times New Roman"/>
          <w:lang w:val="sk-SK"/>
        </w:rPr>
        <w:t xml:space="preserve">olejovitý a </w:t>
      </w:r>
      <w:r w:rsidRPr="00CD0C72">
        <w:rPr>
          <w:rFonts w:ascii="Times New Roman" w:hAnsi="Times New Roman"/>
          <w:lang w:val="sk-SK"/>
        </w:rPr>
        <w:t xml:space="preserve">viskózny roztok </w:t>
      </w:r>
      <w:r w:rsidR="00B6043B" w:rsidRPr="00CD0C72">
        <w:rPr>
          <w:rFonts w:ascii="Times New Roman" w:hAnsi="Times New Roman"/>
          <w:lang w:val="sk-SK"/>
        </w:rPr>
        <w:t xml:space="preserve">v podstate bez viditeľných častíc </w:t>
      </w:r>
      <w:r w:rsidRPr="00CD0C72">
        <w:rPr>
          <w:rFonts w:ascii="Times New Roman" w:hAnsi="Times New Roman"/>
          <w:lang w:val="sk-SK"/>
        </w:rPr>
        <w:t>v</w:t>
      </w:r>
      <w:r w:rsidR="00B6043B" w:rsidRPr="00CD0C72">
        <w:rPr>
          <w:rFonts w:ascii="Times New Roman" w:hAnsi="Times New Roman"/>
          <w:lang w:val="sk-SK"/>
        </w:rPr>
        <w:t xml:space="preserve"> naplnenej injekčnej striekačke</w:t>
      </w:r>
      <w:r w:rsidR="00526D05">
        <w:rPr>
          <w:rFonts w:ascii="Times New Roman" w:hAnsi="Times New Roman"/>
          <w:lang w:val="sk-SK"/>
        </w:rPr>
        <w:t>. Každá injekčná striekačka obsahuje</w:t>
      </w:r>
      <w:r w:rsidR="00526D05" w:rsidRPr="00526D05">
        <w:rPr>
          <w:rFonts w:ascii="Times New Roman" w:hAnsi="Times New Roman"/>
          <w:lang w:val="sk-SK"/>
        </w:rPr>
        <w:t xml:space="preserve"> </w:t>
      </w:r>
      <w:r w:rsidR="00526D05" w:rsidRPr="00CD0C72">
        <w:rPr>
          <w:rFonts w:ascii="Times New Roman" w:hAnsi="Times New Roman"/>
          <w:lang w:val="sk-SK"/>
        </w:rPr>
        <w:t>5 ml injekčného roztoku</w:t>
      </w:r>
      <w:r w:rsidR="00526D05">
        <w:rPr>
          <w:rFonts w:ascii="Times New Roman" w:hAnsi="Times New Roman"/>
          <w:lang w:val="sk-SK"/>
        </w:rPr>
        <w:t>.</w:t>
      </w:r>
    </w:p>
    <w:p w:rsidR="00526D05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STADA má dva typy balenia:</w:t>
      </w:r>
    </w:p>
    <w:p w:rsidR="00526D05" w:rsidRPr="000C254D" w:rsidRDefault="00526D05" w:rsidP="00526D05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</w:t>
      </w:r>
      <w:proofErr w:type="spellStart"/>
      <w:r w:rsidRPr="000C254D">
        <w:rPr>
          <w:rFonts w:ascii="Times New Roman" w:hAnsi="Times New Roman"/>
          <w:lang w:val="sk-SK"/>
        </w:rPr>
        <w:t>blistrom</w:t>
      </w:r>
      <w:proofErr w:type="spellEnd"/>
      <w:r w:rsidRPr="000C254D">
        <w:rPr>
          <w:rFonts w:ascii="Times New Roman" w:hAnsi="Times New Roman"/>
          <w:lang w:val="sk-SK"/>
        </w:rPr>
        <w:t xml:space="preserve"> s jednou naplnenou injekčnou striekačkou, jednou </w:t>
      </w:r>
      <w:proofErr w:type="spellStart"/>
      <w:r w:rsidRPr="000C254D">
        <w:rPr>
          <w:rFonts w:ascii="Times New Roman" w:hAnsi="Times New Roman"/>
          <w:lang w:val="sk-SK"/>
        </w:rPr>
        <w:t>hypodermickou</w:t>
      </w:r>
      <w:proofErr w:type="spellEnd"/>
      <w:r w:rsidRPr="000C254D">
        <w:rPr>
          <w:rFonts w:ascii="Times New Roman" w:hAnsi="Times New Roman"/>
          <w:lang w:val="sk-SK"/>
        </w:rPr>
        <w:t xml:space="preserve"> sterilnou ihlou (BD 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a jednou písomnou informáciou.</w:t>
      </w:r>
    </w:p>
    <w:p w:rsidR="00526D05" w:rsidRPr="000C254D" w:rsidRDefault="00526D05" w:rsidP="0052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</w:t>
      </w:r>
    </w:p>
    <w:p w:rsidR="00526D05" w:rsidRPr="000C254D" w:rsidRDefault="00526D05" w:rsidP="00526D05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Papierová škatuľa s dvoma </w:t>
      </w:r>
      <w:proofErr w:type="spellStart"/>
      <w:r w:rsidRPr="000C254D">
        <w:rPr>
          <w:rFonts w:ascii="Times New Roman" w:hAnsi="Times New Roman"/>
          <w:lang w:val="sk-SK"/>
        </w:rPr>
        <w:t>blistrami</w:t>
      </w:r>
      <w:proofErr w:type="spellEnd"/>
      <w:r w:rsidRPr="000C254D">
        <w:rPr>
          <w:rFonts w:ascii="Times New Roman" w:hAnsi="Times New Roman"/>
          <w:lang w:val="sk-SK"/>
        </w:rPr>
        <w:t xml:space="preserve"> v každom s naplnenou injekčnou striekačkou, dvoma </w:t>
      </w:r>
      <w:proofErr w:type="spellStart"/>
      <w:r w:rsidRPr="000C254D">
        <w:rPr>
          <w:rFonts w:ascii="Times New Roman" w:hAnsi="Times New Roman"/>
          <w:lang w:val="sk-SK"/>
        </w:rPr>
        <w:t>hypodermickými</w:t>
      </w:r>
      <w:proofErr w:type="spellEnd"/>
      <w:r w:rsidRPr="000C254D">
        <w:rPr>
          <w:rFonts w:ascii="Times New Roman" w:hAnsi="Times New Roman"/>
          <w:lang w:val="sk-SK"/>
        </w:rPr>
        <w:t xml:space="preserve"> sterilnými ihlami (BD 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a jednou písomnou informáciou.</w:t>
      </w:r>
    </w:p>
    <w:p w:rsidR="00526D05" w:rsidRPr="000C254D" w:rsidRDefault="00526D05" w:rsidP="0052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 trh nemusia byť uvedené všetky veľkosti balenia.</w:t>
      </w:r>
    </w:p>
    <w:p w:rsidR="00526D05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Držiteľ rozhodnutia o registrácii a výrobca</w:t>
      </w: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  <w:r w:rsidRPr="00CD0C72">
        <w:rPr>
          <w:rFonts w:ascii="Times New Roman" w:hAnsi="Times New Roman"/>
          <w:bCs/>
          <w:u w:val="single"/>
          <w:lang w:val="sk-SK"/>
        </w:rPr>
        <w:t>Držiteľ rozhodnutia o registrácii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D9124B" w:rsidRPr="000C254D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0C72">
        <w:rPr>
          <w:rFonts w:ascii="Times New Roman" w:hAnsi="Times New Roman"/>
          <w:u w:val="single"/>
          <w:lang w:val="sk-SK"/>
        </w:rPr>
        <w:t>Výrobca</w:t>
      </w:r>
    </w:p>
    <w:p w:rsidR="00CD0C72" w:rsidRDefault="00D9124B" w:rsidP="00CD0C7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S.C. </w:t>
      </w:r>
      <w:proofErr w:type="spellStart"/>
      <w:r>
        <w:rPr>
          <w:rFonts w:ascii="Times New Roman" w:hAnsi="Times New Roman"/>
          <w:lang w:val="sk-SK"/>
        </w:rPr>
        <w:t>Rompharm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Company</w:t>
      </w:r>
      <w:proofErr w:type="spellEnd"/>
      <w:r>
        <w:rPr>
          <w:rFonts w:ascii="Times New Roman" w:hAnsi="Times New Roman"/>
          <w:lang w:val="sk-SK"/>
        </w:rPr>
        <w:t xml:space="preserve"> S.R.L., </w:t>
      </w:r>
      <w:proofErr w:type="spellStart"/>
      <w:r>
        <w:rPr>
          <w:rFonts w:ascii="Times New Roman" w:hAnsi="Times New Roman"/>
          <w:lang w:val="sk-SK"/>
        </w:rPr>
        <w:t>Str</w:t>
      </w:r>
      <w:r w:rsidR="00CD7DAE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da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Eroilor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nr</w:t>
      </w:r>
      <w:proofErr w:type="spellEnd"/>
      <w:r>
        <w:rPr>
          <w:rFonts w:ascii="Times New Roman" w:hAnsi="Times New Roman"/>
          <w:lang w:val="sk-SK"/>
        </w:rPr>
        <w:t xml:space="preserve">. 1A, 075100 </w:t>
      </w:r>
      <w:proofErr w:type="spellStart"/>
      <w:r>
        <w:rPr>
          <w:rFonts w:ascii="Times New Roman" w:hAnsi="Times New Roman"/>
          <w:lang w:val="sk-SK"/>
        </w:rPr>
        <w:t>Otopeni</w:t>
      </w:r>
      <w:proofErr w:type="spellEnd"/>
      <w:r>
        <w:rPr>
          <w:rFonts w:ascii="Times New Roman" w:hAnsi="Times New Roman"/>
          <w:lang w:val="sk-SK"/>
        </w:rPr>
        <w:t>, Rumunsko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AG, </w:t>
      </w: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2-18, 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  <w:r>
        <w:rPr>
          <w:sz w:val="22"/>
          <w:szCs w:val="22"/>
        </w:rPr>
        <w:t>, Nemecko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STADApharm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Feodor-Lynen-Str</w:t>
      </w:r>
      <w:proofErr w:type="spellEnd"/>
      <w:r>
        <w:rPr>
          <w:sz w:val="22"/>
          <w:szCs w:val="22"/>
        </w:rPr>
        <w:t xml:space="preserve">. 35, 30625 </w:t>
      </w:r>
      <w:proofErr w:type="spellStart"/>
      <w:r>
        <w:rPr>
          <w:sz w:val="22"/>
          <w:szCs w:val="22"/>
        </w:rPr>
        <w:t>Hannover</w:t>
      </w:r>
      <w:proofErr w:type="spellEnd"/>
      <w:r>
        <w:rPr>
          <w:sz w:val="22"/>
          <w:szCs w:val="22"/>
        </w:rPr>
        <w:t>, Nemecko</w:t>
      </w:r>
    </w:p>
    <w:p w:rsidR="00D9124B" w:rsidRPr="00CD0C72" w:rsidRDefault="00D9124B" w:rsidP="00D9124B">
      <w:pPr>
        <w:pStyle w:val="yiv9287724709msonormal"/>
        <w:shd w:val="clear" w:color="auto" w:fill="FFFFFF"/>
        <w:spacing w:before="0" w:beforeAutospacing="0" w:after="0" w:afterAutospacing="0"/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Muthgasse</w:t>
      </w:r>
      <w:proofErr w:type="spellEnd"/>
      <w:r>
        <w:rPr>
          <w:sz w:val="22"/>
          <w:szCs w:val="22"/>
        </w:rPr>
        <w:t xml:space="preserve"> 36/2, 1190 Viedeň, Rakúsko</w:t>
      </w:r>
    </w:p>
    <w:p w:rsidR="009840F2" w:rsidRPr="007A2388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9840F2" w:rsidRPr="00373896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02"/>
        <w:gridCol w:w="7405"/>
      </w:tblGrid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59576B">
            <w:pPr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Česká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republika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 w:rsidRPr="00373896">
              <w:rPr>
                <w:rFonts w:ascii="Times New Roman" w:hAnsi="Times New Roman"/>
                <w:lang w:val="en-GB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STADA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373896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ánsko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 w:rsidRPr="00373896">
              <w:rPr>
                <w:rFonts w:ascii="Times New Roman" w:hAnsi="Times New Roman"/>
                <w:lang w:val="en-GB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STADA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250 mg</w:t>
            </w:r>
          </w:p>
        </w:tc>
      </w:tr>
      <w:tr w:rsidR="00373896" w:rsidRPr="00CD7DAE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Fínsko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FB6019" w:rsidRDefault="00373896" w:rsidP="00466D1C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FB6019">
              <w:rPr>
                <w:rFonts w:ascii="Times New Roman" w:hAnsi="Times New Roman"/>
                <w:lang w:val="de-DE"/>
              </w:rPr>
              <w:t>Fulvestrant</w:t>
            </w:r>
            <w:proofErr w:type="spellEnd"/>
            <w:r w:rsidRPr="00FB6019">
              <w:rPr>
                <w:rFonts w:ascii="Times New Roman" w:hAnsi="Times New Roman"/>
                <w:lang w:val="de-DE"/>
              </w:rPr>
              <w:t xml:space="preserve"> STADA 250 mg </w:t>
            </w:r>
            <w:proofErr w:type="spellStart"/>
            <w:r w:rsidRPr="00FB6019">
              <w:rPr>
                <w:rFonts w:ascii="Times New Roman" w:hAnsi="Times New Roman"/>
                <w:lang w:val="de-DE"/>
              </w:rPr>
              <w:t>injektioneste</w:t>
            </w:r>
            <w:proofErr w:type="spellEnd"/>
            <w:r w:rsidRPr="00FB6019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Pr="00FB6019">
              <w:rPr>
                <w:rFonts w:ascii="Times New Roman" w:hAnsi="Times New Roman"/>
                <w:lang w:val="de-DE"/>
              </w:rPr>
              <w:t>liuos</w:t>
            </w:r>
            <w:proofErr w:type="spellEnd"/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8936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373896">
              <w:rPr>
                <w:rFonts w:ascii="Times New Roman" w:hAnsi="Times New Roman"/>
                <w:lang w:val="de-DE"/>
              </w:rPr>
              <w:t>F</w:t>
            </w:r>
            <w:r>
              <w:rPr>
                <w:rFonts w:ascii="Times New Roman" w:hAnsi="Times New Roman"/>
                <w:lang w:val="de-DE"/>
              </w:rPr>
              <w:t>rancúzsko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  <w:lang w:val="fr-FR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EG</w:t>
            </w:r>
            <w:r w:rsidRPr="00373896">
              <w:rPr>
                <w:rFonts w:ascii="Times New Roman" w:hAnsi="Times New Roman"/>
                <w:lang w:val="en-GB"/>
              </w:rPr>
              <w:t xml:space="preserve"> 250 mg</w:t>
            </w:r>
            <w:r>
              <w:rPr>
                <w:rFonts w:ascii="Times New Roman" w:hAnsi="Times New Roman"/>
                <w:lang w:val="en-GB"/>
              </w:rPr>
              <w:t>,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s</w:t>
            </w:r>
            <w:r w:rsidRPr="00373896">
              <w:rPr>
                <w:rFonts w:ascii="Times New Roman" w:hAnsi="Times New Roman"/>
                <w:lang w:val="fr-FR"/>
              </w:rPr>
              <w:t>olution injectable en seringue pré</w:t>
            </w:r>
            <w:r>
              <w:rPr>
                <w:rFonts w:ascii="Times New Roman" w:hAnsi="Times New Roman"/>
                <w:lang w:val="fr-FR"/>
              </w:rPr>
              <w:t>-</w:t>
            </w:r>
            <w:r w:rsidRPr="00373896">
              <w:rPr>
                <w:rFonts w:ascii="Times New Roman" w:hAnsi="Times New Roman"/>
                <w:lang w:val="fr-FR"/>
              </w:rPr>
              <w:t>remplie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54521A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lastRenderedPageBreak/>
              <w:t>Holandsko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373896">
              <w:rPr>
                <w:rFonts w:ascii="Times New Roman" w:hAnsi="Times New Roman"/>
                <w:lang w:val="en-GB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Stada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250 mg </w:t>
            </w:r>
            <w:proofErr w:type="spellStart"/>
            <w:r w:rsidRPr="00373896">
              <w:rPr>
                <w:rFonts w:ascii="Times New Roman" w:hAnsi="Times New Roman"/>
              </w:rPr>
              <w:t>oplossing</w:t>
            </w:r>
            <w:proofErr w:type="spellEnd"/>
            <w:r w:rsidRPr="00373896">
              <w:rPr>
                <w:rFonts w:ascii="Times New Roman" w:hAnsi="Times New Roman"/>
              </w:rPr>
              <w:t xml:space="preserve"> </w:t>
            </w:r>
            <w:proofErr w:type="spellStart"/>
            <w:r w:rsidRPr="00373896">
              <w:rPr>
                <w:rFonts w:ascii="Times New Roman" w:hAnsi="Times New Roman"/>
              </w:rPr>
              <w:t>voor</w:t>
            </w:r>
            <w:proofErr w:type="spellEnd"/>
            <w:r w:rsidRPr="00373896">
              <w:rPr>
                <w:rFonts w:ascii="Times New Roman" w:hAnsi="Times New Roman"/>
              </w:rPr>
              <w:t xml:space="preserve"> </w:t>
            </w:r>
            <w:proofErr w:type="spellStart"/>
            <w:r w:rsidRPr="00373896">
              <w:rPr>
                <w:rFonts w:ascii="Times New Roman" w:hAnsi="Times New Roman"/>
              </w:rPr>
              <w:t>injectie</w:t>
            </w:r>
            <w:proofErr w:type="spellEnd"/>
            <w:r w:rsidRPr="00373896">
              <w:rPr>
                <w:rFonts w:ascii="Times New Roman" w:hAnsi="Times New Roman"/>
              </w:rPr>
              <w:t xml:space="preserve">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D9124B" w:rsidP="001808E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Island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1808EE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STADA 250 mg</w:t>
            </w:r>
          </w:p>
        </w:tc>
      </w:tr>
      <w:tr w:rsidR="00D9124B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Default="00D9124B" w:rsidP="001808EE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Maďarsko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9124B" w:rsidRPr="00D9124B" w:rsidRDefault="00D9124B" w:rsidP="001808EE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STADA 250 mg oldatos injekció</w:t>
            </w:r>
          </w:p>
        </w:tc>
      </w:tr>
      <w:tr w:rsidR="00373896" w:rsidRPr="00CD7DAE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8A3820">
            <w:pPr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Nemecko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8A3820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373896">
              <w:rPr>
                <w:rFonts w:ascii="Times New Roman" w:hAnsi="Times New Roman"/>
                <w:lang w:val="de-AT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de-AT"/>
              </w:rPr>
              <w:t xml:space="preserve"> </w:t>
            </w:r>
            <w:r>
              <w:rPr>
                <w:rFonts w:ascii="Times New Roman" w:hAnsi="Times New Roman"/>
                <w:lang w:val="de-AT"/>
              </w:rPr>
              <w:t>STADA</w:t>
            </w:r>
            <w:r w:rsidRPr="00373896">
              <w:rPr>
                <w:rFonts w:ascii="Times New Roman" w:hAnsi="Times New Roman"/>
                <w:lang w:val="de-AT"/>
              </w:rPr>
              <w:t xml:space="preserve"> 250 mg Injektionslösung in einer Fertigspritze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3816B0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373896">
              <w:rPr>
                <w:rFonts w:ascii="Times New Roman" w:hAnsi="Times New Roman"/>
                <w:lang w:val="de-DE"/>
              </w:rPr>
              <w:t>P</w:t>
            </w:r>
            <w:r>
              <w:rPr>
                <w:rFonts w:ascii="Times New Roman" w:hAnsi="Times New Roman"/>
                <w:lang w:val="de-DE"/>
              </w:rPr>
              <w:t>oľsko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373896">
              <w:rPr>
                <w:rFonts w:ascii="Times New Roman" w:hAnsi="Times New Roman"/>
                <w:lang w:val="en-GB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S</w:t>
            </w:r>
            <w:r w:rsidR="00D9124B">
              <w:rPr>
                <w:rFonts w:ascii="Times New Roman" w:hAnsi="Times New Roman"/>
                <w:lang w:val="en-GB"/>
              </w:rPr>
              <w:t>tada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7D3AF4">
            <w:pPr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Rakúsko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  <w:lang w:val="de-AT"/>
              </w:rPr>
            </w:pPr>
            <w:proofErr w:type="spellStart"/>
            <w:r w:rsidRPr="00373896">
              <w:rPr>
                <w:rFonts w:ascii="Times New Roman" w:hAnsi="Times New Roman"/>
                <w:lang w:val="de-AT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de-AT"/>
              </w:rPr>
              <w:t xml:space="preserve"> </w:t>
            </w:r>
            <w:r>
              <w:rPr>
                <w:rFonts w:ascii="Times New Roman" w:hAnsi="Times New Roman"/>
                <w:lang w:val="de-AT"/>
              </w:rPr>
              <w:t>STADA</w:t>
            </w:r>
            <w:r w:rsidRPr="00373896">
              <w:rPr>
                <w:rFonts w:ascii="Times New Roman" w:hAnsi="Times New Roman"/>
                <w:lang w:val="de-AT"/>
              </w:rPr>
              <w:t xml:space="preserve"> 250 mg Injektionslösung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295E14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373896">
              <w:rPr>
                <w:rFonts w:ascii="Times New Roman" w:hAnsi="Times New Roman"/>
                <w:lang w:val="de-DE"/>
              </w:rPr>
              <w:t>S</w:t>
            </w:r>
            <w:r>
              <w:rPr>
                <w:rFonts w:ascii="Times New Roman" w:hAnsi="Times New Roman"/>
                <w:lang w:val="de-DE"/>
              </w:rPr>
              <w:t>lovensko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373896">
              <w:rPr>
                <w:rFonts w:ascii="Times New Roman" w:hAnsi="Times New Roman"/>
                <w:lang w:val="de-DE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lang w:val="de-DE"/>
              </w:rPr>
              <w:t>STADA</w:t>
            </w:r>
            <w:r w:rsidRPr="00373896">
              <w:rPr>
                <w:rFonts w:ascii="Times New Roman" w:hAnsi="Times New Roman"/>
                <w:lang w:val="de-DE"/>
              </w:rPr>
              <w:t xml:space="preserve"> 250 mg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CF01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Španielsko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CF0123">
            <w:pPr>
              <w:spacing w:before="60" w:after="60"/>
              <w:rPr>
                <w:rFonts w:ascii="Times New Roman" w:hAnsi="Times New Roman"/>
                <w:lang w:val="fr-FR"/>
              </w:rPr>
            </w:pPr>
            <w:proofErr w:type="spellStart"/>
            <w:r w:rsidRPr="00373896">
              <w:rPr>
                <w:rFonts w:ascii="Times New Roman" w:hAnsi="Times New Roman"/>
                <w:lang w:val="en-GB"/>
              </w:rPr>
              <w:t>Fulvestrant</w:t>
            </w:r>
            <w:proofErr w:type="spellEnd"/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STADA</w:t>
            </w:r>
            <w:r w:rsidRPr="00373896">
              <w:rPr>
                <w:rFonts w:ascii="Times New Roman" w:hAnsi="Times New Roman"/>
                <w:lang w:val="en-GB"/>
              </w:rPr>
              <w:t xml:space="preserve"> 250 mg </w:t>
            </w:r>
            <w:r w:rsidRPr="00373896">
              <w:rPr>
                <w:rFonts w:ascii="Times New Roman" w:hAnsi="Times New Roman"/>
                <w:lang w:val="fr-FR"/>
              </w:rPr>
              <w:t>solución inyectable en jeringa precargada EFG</w:t>
            </w:r>
          </w:p>
        </w:tc>
      </w:tr>
      <w:tr w:rsidR="00D9124B" w:rsidRPr="00CD7DAE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Default="00D9124B" w:rsidP="00CF01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Švédsko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9124B" w:rsidRPr="00FB6019" w:rsidRDefault="00D9124B" w:rsidP="00D9124B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 w:rsidRPr="00FB6019">
              <w:rPr>
                <w:rFonts w:ascii="Times New Roman" w:hAnsi="Times New Roman"/>
                <w:lang w:val="de-DE"/>
              </w:rPr>
              <w:t>Fulvestrant</w:t>
            </w:r>
            <w:proofErr w:type="spellEnd"/>
            <w:r w:rsidRPr="00FB6019">
              <w:rPr>
                <w:rFonts w:ascii="Times New Roman" w:hAnsi="Times New Roman"/>
                <w:lang w:val="de-DE"/>
              </w:rPr>
              <w:t xml:space="preserve"> STADA 250 mg </w:t>
            </w:r>
            <w:proofErr w:type="spellStart"/>
            <w:r w:rsidRPr="00FB6019">
              <w:rPr>
                <w:rFonts w:ascii="Times New Roman" w:hAnsi="Times New Roman"/>
                <w:lang w:val="de-DE"/>
              </w:rPr>
              <w:t>injektionsvätska</w:t>
            </w:r>
            <w:proofErr w:type="spellEnd"/>
            <w:r w:rsidRPr="00FB6019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Pr="00FB6019">
              <w:rPr>
                <w:rFonts w:ascii="Times New Roman" w:hAnsi="Times New Roman"/>
                <w:lang w:val="de-DE"/>
              </w:rPr>
              <w:t>lösning</w:t>
            </w:r>
            <w:proofErr w:type="spellEnd"/>
          </w:p>
        </w:tc>
      </w:tr>
      <w:tr w:rsidR="00373896" w:rsidRPr="00373896" w:rsidTr="00373896">
        <w:trPr>
          <w:trHeight w:val="330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DB5146">
            <w:pPr>
              <w:spacing w:before="60" w:after="60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Taliansko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D9124B">
            <w:pPr>
              <w:spacing w:before="60" w:after="60"/>
              <w:rPr>
                <w:rFonts w:ascii="Times New Roman" w:hAnsi="Times New Roman"/>
                <w:lang w:val="en-GB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EG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 w:rsidR="00373896" w:rsidRPr="00373896">
              <w:rPr>
                <w:rFonts w:ascii="Times New Roman" w:hAnsi="Times New Roman"/>
                <w:lang w:val="en-GB"/>
              </w:rPr>
              <w:t xml:space="preserve">250 mg </w:t>
            </w:r>
            <w:proofErr w:type="spellStart"/>
            <w:r w:rsidR="00373896" w:rsidRPr="00373896">
              <w:rPr>
                <w:rFonts w:ascii="Times New Roman" w:hAnsi="Times New Roman"/>
                <w:lang w:val="en-GB"/>
              </w:rPr>
              <w:t>soluzione</w:t>
            </w:r>
            <w:proofErr w:type="spellEnd"/>
            <w:r w:rsidR="00373896" w:rsidRPr="00373896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373896" w:rsidRPr="00373896">
              <w:rPr>
                <w:rFonts w:ascii="Times New Roman" w:hAnsi="Times New Roman"/>
                <w:lang w:val="en-GB"/>
              </w:rPr>
              <w:t>iniettabile</w:t>
            </w:r>
            <w:proofErr w:type="spellEnd"/>
            <w:r w:rsidR="00373896" w:rsidRPr="00373896">
              <w:rPr>
                <w:rFonts w:ascii="Times New Roman" w:hAnsi="Times New Roman"/>
                <w:lang w:val="en-GB"/>
              </w:rPr>
              <w:t xml:space="preserve"> in </w:t>
            </w:r>
            <w:proofErr w:type="spellStart"/>
            <w:r w:rsidR="00373896" w:rsidRPr="00373896">
              <w:rPr>
                <w:rFonts w:ascii="Times New Roman" w:hAnsi="Times New Roman"/>
                <w:lang w:val="en-GB"/>
              </w:rPr>
              <w:t>siringa</w:t>
            </w:r>
            <w:proofErr w:type="spellEnd"/>
            <w:r w:rsidR="00373896" w:rsidRPr="00373896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373896" w:rsidRPr="00373896">
              <w:rPr>
                <w:rFonts w:ascii="Times New Roman" w:hAnsi="Times New Roman"/>
                <w:lang w:val="en-GB"/>
              </w:rPr>
              <w:t>preriempita</w:t>
            </w:r>
            <w:proofErr w:type="spellEnd"/>
          </w:p>
        </w:tc>
      </w:tr>
      <w:tr w:rsidR="00373896" w:rsidRPr="00373896" w:rsidTr="00373896">
        <w:trPr>
          <w:trHeight w:val="330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Pr="00373896" w:rsidRDefault="00D9124B" w:rsidP="00D9124B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Veľká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Británia</w:t>
            </w:r>
            <w:proofErr w:type="spellEnd"/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D9124B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250 mg solution for injection in pre-filled syringe</w:t>
            </w:r>
          </w:p>
        </w:tc>
      </w:tr>
    </w:tbl>
    <w:p w:rsidR="00373896" w:rsidRPr="00373896" w:rsidRDefault="00373896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t>Táto písomná informácia bola naposledy aktualizovaná v</w:t>
      </w:r>
      <w:r w:rsidR="002526C7">
        <w:rPr>
          <w:rFonts w:ascii="Times New Roman" w:hAnsi="Times New Roman"/>
          <w:b/>
          <w:bCs/>
          <w:lang w:val="sk-SK"/>
        </w:rPr>
        <w:t> </w:t>
      </w:r>
      <w:r w:rsidR="00571B3C">
        <w:rPr>
          <w:rFonts w:ascii="Times New Roman" w:hAnsi="Times New Roman"/>
          <w:b/>
          <w:bCs/>
          <w:lang w:val="sk-SK"/>
        </w:rPr>
        <w:t>marci</w:t>
      </w:r>
      <w:r w:rsidR="00646F87">
        <w:rPr>
          <w:rFonts w:ascii="Times New Roman" w:hAnsi="Times New Roman"/>
          <w:b/>
          <w:bCs/>
          <w:lang w:val="sk-SK"/>
        </w:rPr>
        <w:t xml:space="preserve"> 2021</w:t>
      </w:r>
      <w:r w:rsidR="002526C7">
        <w:rPr>
          <w:rFonts w:ascii="Times New Roman" w:hAnsi="Times New Roman"/>
          <w:b/>
          <w:bCs/>
          <w:lang w:val="sk-SK"/>
        </w:rPr>
        <w:t>.</w:t>
      </w:r>
    </w:p>
    <w:p w:rsidR="009840F2" w:rsidRPr="00373896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373896">
        <w:rPr>
          <w:rFonts w:ascii="Times New Roman" w:hAnsi="Times New Roman"/>
          <w:lang w:val="sk-SK"/>
        </w:rPr>
        <w:t>------------------------------------------------------------------------------------------------------------------------</w:t>
      </w: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t>Nasledujúca informácia je určená len pre zdravotníckych pracovníkov:</w:t>
      </w:r>
    </w:p>
    <w:p w:rsidR="00586594" w:rsidRDefault="00586594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F0C23" w:rsidRDefault="000F0C2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STADA 250 mg</w:t>
      </w:r>
      <w:r>
        <w:rPr>
          <w:rFonts w:ascii="Times New Roman" w:eastAsia="TimesNewRoman" w:hAnsi="Times New Roman"/>
          <w:lang w:val="sk-SK"/>
        </w:rPr>
        <w:t xml:space="preserve"> sa má podávať s použitím dvoch naplnených injekčných striekačiek, pozri časť 3.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Pokyny na podávanie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Injekciu podávajte podľa lokálnych postupov na podávanie </w:t>
      </w:r>
      <w:proofErr w:type="spellStart"/>
      <w:r w:rsidRPr="000C254D">
        <w:rPr>
          <w:rFonts w:ascii="Times New Roman" w:eastAsia="TimesNewRoman" w:hAnsi="Times New Roman"/>
          <w:lang w:val="sk-SK"/>
        </w:rPr>
        <w:t>intramuskulárnych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injekcií s veľkým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objemom.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STADA </w:t>
      </w:r>
      <w:r>
        <w:rPr>
          <w:rFonts w:ascii="Times New Roman" w:eastAsia="TimesNewRoman" w:hAnsi="Times New Roman"/>
          <w:lang w:val="sk-SK"/>
        </w:rPr>
        <w:t xml:space="preserve">do </w:t>
      </w:r>
      <w:proofErr w:type="spellStart"/>
      <w:r>
        <w:rPr>
          <w:rFonts w:ascii="Times New Roman" w:eastAsia="TimesNewRoman" w:hAnsi="Times New Roman"/>
          <w:lang w:val="sk-SK"/>
        </w:rPr>
        <w:t>dorzogluteálnej</w:t>
      </w:r>
      <w:proofErr w:type="spellEnd"/>
      <w:r>
        <w:rPr>
          <w:rFonts w:ascii="Times New Roman" w:eastAsia="TimesNewRoman" w:hAnsi="Times New Roman"/>
          <w:lang w:val="sk-SK"/>
        </w:rPr>
        <w:t xml:space="preserve"> oblasti</w:t>
      </w:r>
      <w:r w:rsidRPr="000C254D">
        <w:rPr>
          <w:rFonts w:ascii="Times New Roman" w:eastAsia="TimesNewRoman" w:hAnsi="Times New Roman"/>
          <w:lang w:val="sk-SK"/>
        </w:rPr>
        <w:t>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Upozornenie: Bezpečnostnú ihlu (BD </w:t>
      </w:r>
      <w:proofErr w:type="spellStart"/>
      <w:r w:rsidRPr="000C254D">
        <w:rPr>
          <w:rFonts w:ascii="Times New Roman" w:eastAsia="TimesNewRoman" w:hAnsi="Times New Roman"/>
          <w:lang w:val="sk-SK"/>
        </w:rPr>
        <w:t>SafetyGlide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chránená </w:t>
      </w:r>
      <w:proofErr w:type="spellStart"/>
      <w:r w:rsidRPr="000C254D">
        <w:rPr>
          <w:rFonts w:ascii="Times New Roman" w:eastAsia="TimesNewRoman" w:hAnsi="Times New Roman"/>
          <w:lang w:val="sk-SK"/>
        </w:rPr>
        <w:t>hypodermická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ihla) pred použitím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neautoklávujte</w:t>
      </w:r>
      <w:proofErr w:type="spellEnd"/>
      <w:r w:rsidRPr="000C254D">
        <w:rPr>
          <w:rFonts w:ascii="Times New Roman" w:eastAsia="TimesNewRoman" w:hAnsi="Times New Roman"/>
          <w:lang w:val="sk-SK"/>
        </w:rPr>
        <w:t>. Počas použitia aj pri likvidácii musia byť ruky stále za ihlou.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F0C23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F0C23">
        <w:rPr>
          <w:rFonts w:ascii="Times New Roman" w:eastAsia="TimesNewRoman" w:hAnsi="Times New Roman"/>
          <w:lang w:val="sk-SK"/>
        </w:rPr>
        <w:t>Pre každú z oboch injekčných striekačiek:</w:t>
      </w: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</w:p>
    <w:p w:rsidR="000F0C23" w:rsidRPr="000C254D" w:rsidRDefault="000F0C23" w:rsidP="000F0C2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Vyberte sklenenú injekčnú striekačku z </w:t>
      </w:r>
      <w:proofErr w:type="spellStart"/>
      <w:r w:rsidRPr="000C254D">
        <w:rPr>
          <w:rFonts w:ascii="Times New Roman" w:hAnsi="Times New Roman"/>
          <w:lang w:val="sk-SK"/>
        </w:rPr>
        <w:t>blistra</w:t>
      </w:r>
      <w:proofErr w:type="spellEnd"/>
      <w:r w:rsidRPr="000C254D">
        <w:rPr>
          <w:rFonts w:ascii="Times New Roman" w:hAnsi="Times New Roman"/>
          <w:lang w:val="sk-SK"/>
        </w:rPr>
        <w:t xml:space="preserve"> a skontrolujte, či nie je poškodená.</w:t>
      </w:r>
    </w:p>
    <w:p w:rsidR="000F0C23" w:rsidRPr="000C254D" w:rsidRDefault="000F0C23" w:rsidP="000F0C2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Opatrne vyberte bezpečnostnú ihlu (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z vonkajšieho obalu.</w:t>
      </w:r>
    </w:p>
    <w:p w:rsidR="000F0C23" w:rsidRPr="000C254D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Parenterálne</w:t>
      </w:r>
      <w:proofErr w:type="spellEnd"/>
      <w:r w:rsidRPr="000C254D">
        <w:rPr>
          <w:rFonts w:ascii="Times New Roman" w:hAnsi="Times New Roman"/>
          <w:lang w:val="sk-SK"/>
        </w:rPr>
        <w:t xml:space="preserve"> roztoky sa musia pred podávaním vizuálne skontrolovať, či neobsahujú častice a či nedošlo k zmene ich zafarbenia.</w:t>
      </w:r>
    </w:p>
    <w:p w:rsidR="000F0C23" w:rsidRPr="000C254D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Injekčnú striekačku držte vo zvislej polohe</w:t>
      </w:r>
    </w:p>
    <w:p w:rsidR="000F0C23" w:rsidRPr="000F0C23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F0C23">
        <w:rPr>
          <w:rFonts w:ascii="Times New Roman" w:eastAsia="TimesNewRoman" w:hAnsi="Times New Roman"/>
          <w:lang w:val="sk-SK"/>
        </w:rPr>
        <w:t>Druhou rukou držte kryt  a opatrným otáčaním ho odstráňte. Na zachovanie sterility sa nedotýkajte hrotu injekčnej striekačky (pozri obrázok 1).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053F74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noProof/>
          <w:lang w:val="sk-SK" w:eastAsia="sk-SK"/>
        </w:rPr>
        <w:lastRenderedPageBreak/>
        <w:drawing>
          <wp:inline distT="0" distB="0" distL="0" distR="0">
            <wp:extent cx="1438275" cy="2124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Obrázok 1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Pripojte bezpečnostnú ihlu k </w:t>
      </w:r>
      <w:proofErr w:type="spellStart"/>
      <w:r w:rsidRPr="000C254D">
        <w:rPr>
          <w:rFonts w:ascii="Times New Roman" w:hAnsi="Times New Roman"/>
          <w:lang w:val="sk-SK"/>
        </w:rPr>
        <w:t>luerovej</w:t>
      </w:r>
      <w:proofErr w:type="spellEnd"/>
      <w:r w:rsidRPr="000C254D">
        <w:rPr>
          <w:rFonts w:ascii="Times New Roman" w:hAnsi="Times New Roman"/>
          <w:lang w:val="sk-SK"/>
        </w:rPr>
        <w:t xml:space="preserve"> koncovke injekčnej striekačky a otáčajte ňou, kým pevne nezapadne (pozri obrázok </w:t>
      </w:r>
      <w:r>
        <w:rPr>
          <w:rFonts w:ascii="Times New Roman" w:hAnsi="Times New Roman"/>
          <w:lang w:val="sk-SK"/>
        </w:rPr>
        <w:t>2</w:t>
      </w:r>
      <w:r w:rsidRPr="000C254D">
        <w:rPr>
          <w:rFonts w:ascii="Times New Roman" w:hAnsi="Times New Roman"/>
          <w:lang w:val="sk-SK"/>
        </w:rPr>
        <w:t>).</w:t>
      </w:r>
    </w:p>
    <w:p w:rsidR="000F0C23" w:rsidRPr="000C254D" w:rsidRDefault="00053F74" w:rsidP="000F0C23">
      <w:pPr>
        <w:widowControl w:val="0"/>
        <w:tabs>
          <w:tab w:val="left" w:pos="567"/>
          <w:tab w:val="left" w:pos="2977"/>
        </w:tabs>
        <w:spacing w:after="0" w:line="240" w:lineRule="auto"/>
        <w:ind w:left="36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noProof/>
          <w:lang w:val="sk-SK" w:eastAsia="sk-SK"/>
        </w:rPr>
        <w:drawing>
          <wp:inline distT="0" distB="0" distL="0" distR="0">
            <wp:extent cx="1438275" cy="2076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Obrázok 2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Skontrolujte, či je ihla zafixovaná k 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luerovému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konektoru, predtým ako ju otočíte z vertikálnej roviny.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:rsidR="000F0C23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Podávajte pomaly 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intramuskulárne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(1-2 minúty/injekcia) do sedacieho svalu (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gluteálna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oblasť). Na uľahčenie podávania je skosená strana ihly orientovaná k ramenu páčky (pozri obrázok </w:t>
      </w:r>
      <w:r>
        <w:rPr>
          <w:rFonts w:eastAsia="Calibri"/>
          <w:sz w:val="22"/>
          <w:szCs w:val="22"/>
          <w:lang w:val="sk-SK" w:eastAsia="en-US"/>
        </w:rPr>
        <w:t>3</w:t>
      </w:r>
      <w:r w:rsidRPr="000C254D">
        <w:rPr>
          <w:rFonts w:eastAsia="Calibri"/>
          <w:sz w:val="22"/>
          <w:szCs w:val="22"/>
          <w:lang w:val="sk-SK" w:eastAsia="en-US"/>
        </w:rPr>
        <w:t>).</w: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ind w:left="567"/>
        <w:rPr>
          <w:sz w:val="22"/>
          <w:szCs w:val="22"/>
          <w:lang w:val="sk-SK" w:eastAsia="en-US"/>
        </w:rPr>
      </w:pPr>
    </w:p>
    <w:p w:rsidR="000F0C23" w:rsidRPr="000C254D" w:rsidRDefault="00053F74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914525" cy="1438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3</w: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:rsidR="000F0C23" w:rsidRPr="00446DE6" w:rsidRDefault="000F0C23" w:rsidP="000F0C23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1003"/>
        <w:rPr>
          <w:rFonts w:ascii="Times New Roman" w:eastAsia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lastRenderedPageBreak/>
        <w:t xml:space="preserve">Po podaní injekcie ihneď využite ťah jedného prsta na aktiváciu ramena páčky, ktorá aktivuje ochranný mechanizmus (pozri obrázok </w:t>
      </w:r>
      <w:r>
        <w:rPr>
          <w:rFonts w:ascii="Times New Roman" w:eastAsia="Times New Roman" w:hAnsi="Times New Roman"/>
          <w:lang w:val="sk-SK"/>
        </w:rPr>
        <w:t>4</w:t>
      </w:r>
      <w:r w:rsidRPr="00446DE6">
        <w:rPr>
          <w:rFonts w:ascii="Times New Roman" w:eastAsia="Times New Roman" w:hAnsi="Times New Roman"/>
          <w:lang w:val="sk-SK"/>
        </w:rPr>
        <w:t xml:space="preserve">). </w:t>
      </w: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>POZNÁMKA: Aktivujte mechanizmus smerom od seba a</w:t>
      </w:r>
      <w:r>
        <w:rPr>
          <w:rFonts w:ascii="Times New Roman" w:eastAsia="Times New Roman" w:hAnsi="Times New Roman"/>
          <w:lang w:val="sk-SK"/>
        </w:rPr>
        <w:t> </w:t>
      </w:r>
      <w:r w:rsidRPr="00446DE6">
        <w:rPr>
          <w:rFonts w:ascii="Times New Roman" w:eastAsia="Times New Roman" w:hAnsi="Times New Roman"/>
          <w:lang w:val="sk-SK"/>
        </w:rPr>
        <w:t>iných</w:t>
      </w:r>
      <w:r>
        <w:rPr>
          <w:rFonts w:ascii="Times New Roman" w:eastAsia="Times New Roman" w:hAnsi="Times New Roman"/>
          <w:lang w:val="sk-SK"/>
        </w:rPr>
        <w:t xml:space="preserve"> ľudí</w:t>
      </w:r>
      <w:r w:rsidRPr="00446DE6">
        <w:rPr>
          <w:rFonts w:ascii="Times New Roman" w:eastAsia="Times New Roman" w:hAnsi="Times New Roman"/>
          <w:lang w:val="sk-SK"/>
        </w:rPr>
        <w:t xml:space="preserve">. Dávajte pozor na </w:t>
      </w:r>
      <w:r>
        <w:rPr>
          <w:rFonts w:ascii="Times New Roman" w:eastAsia="Times New Roman" w:hAnsi="Times New Roman"/>
          <w:lang w:val="sk-SK"/>
        </w:rPr>
        <w:t>kliknutie</w:t>
      </w:r>
      <w:r w:rsidRPr="00446DE6">
        <w:rPr>
          <w:rFonts w:ascii="Times New Roman" w:eastAsia="Times New Roman" w:hAnsi="Times New Roman"/>
          <w:lang w:val="sk-SK"/>
        </w:rPr>
        <w:t xml:space="preserve"> a vizuálne sa presvedčte, že hrot ihly je úplne zakrytý.</w:t>
      </w: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Pr="000C254D" w:rsidRDefault="00053F74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438275" cy="14382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4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hAnsi="Times New Roman"/>
          <w:bCs/>
          <w:u w:val="single"/>
          <w:lang w:val="sk-SK"/>
        </w:rPr>
        <w:t>Likvidácia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bCs/>
          <w:lang w:val="sk-SK"/>
        </w:rPr>
        <w:t xml:space="preserve">Naplnené striekačky sú určené </w:t>
      </w:r>
      <w:r w:rsidRPr="000C254D">
        <w:rPr>
          <w:rFonts w:ascii="Times New Roman" w:hAnsi="Times New Roman"/>
          <w:b/>
          <w:bCs/>
          <w:lang w:val="sk-SK"/>
        </w:rPr>
        <w:t xml:space="preserve">len </w:t>
      </w:r>
      <w:r w:rsidRPr="000C254D">
        <w:rPr>
          <w:rFonts w:ascii="Times New Roman" w:hAnsi="Times New Roman"/>
          <w:bCs/>
          <w:lang w:val="sk-SK"/>
        </w:rPr>
        <w:t>na jednorazové použitie.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požiadavkami.</w:t>
      </w:r>
    </w:p>
    <w:p w:rsidR="000F0C23" w:rsidRPr="00373896" w:rsidRDefault="000F0C2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sectPr w:rsidR="000F0C23" w:rsidRPr="00373896" w:rsidSect="00523F66">
      <w:headerReference w:type="default" r:id="rId13"/>
      <w:footerReference w:type="default" r:id="rId1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BC" w:rsidRDefault="000077BC" w:rsidP="00037F6E">
      <w:pPr>
        <w:spacing w:after="0" w:line="240" w:lineRule="auto"/>
      </w:pPr>
      <w:r>
        <w:separator/>
      </w:r>
    </w:p>
  </w:endnote>
  <w:endnote w:type="continuationSeparator" w:id="0">
    <w:p w:rsidR="000077BC" w:rsidRDefault="000077BC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CB" w:rsidRPr="00A43D1E" w:rsidRDefault="00576A3A">
    <w:pPr>
      <w:pStyle w:val="Pta"/>
      <w:jc w:val="center"/>
      <w:rPr>
        <w:rFonts w:ascii="Times New Roman" w:hAnsi="Times New Roman"/>
        <w:sz w:val="18"/>
        <w:szCs w:val="18"/>
      </w:rPr>
    </w:pPr>
    <w:r w:rsidRPr="00A43D1E">
      <w:rPr>
        <w:rFonts w:ascii="Times New Roman" w:hAnsi="Times New Roman"/>
        <w:sz w:val="18"/>
        <w:szCs w:val="18"/>
      </w:rPr>
      <w:fldChar w:fldCharType="begin"/>
    </w:r>
    <w:r w:rsidR="002A0ACB" w:rsidRPr="00A43D1E">
      <w:rPr>
        <w:rFonts w:ascii="Times New Roman" w:hAnsi="Times New Roman"/>
        <w:sz w:val="18"/>
        <w:szCs w:val="18"/>
      </w:rPr>
      <w:instrText>PAGE   \* MERGEFORMAT</w:instrText>
    </w:r>
    <w:r w:rsidRPr="00A43D1E">
      <w:rPr>
        <w:rFonts w:ascii="Times New Roman" w:hAnsi="Times New Roman"/>
        <w:sz w:val="18"/>
        <w:szCs w:val="18"/>
      </w:rPr>
      <w:fldChar w:fldCharType="separate"/>
    </w:r>
    <w:r w:rsidR="00571B3C" w:rsidRPr="00571B3C">
      <w:rPr>
        <w:rFonts w:ascii="Times New Roman" w:hAnsi="Times New Roman"/>
        <w:noProof/>
        <w:sz w:val="18"/>
        <w:szCs w:val="18"/>
        <w:lang w:val="sk-SK"/>
      </w:rPr>
      <w:t>1</w:t>
    </w:r>
    <w:r w:rsidRPr="00A43D1E">
      <w:rPr>
        <w:rFonts w:ascii="Times New Roman" w:hAnsi="Times New Roman"/>
        <w:sz w:val="18"/>
        <w:szCs w:val="18"/>
      </w:rPr>
      <w:fldChar w:fldCharType="end"/>
    </w:r>
  </w:p>
  <w:p w:rsidR="002A0ACB" w:rsidRDefault="002A0AC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BC" w:rsidRDefault="000077BC" w:rsidP="00037F6E">
      <w:pPr>
        <w:spacing w:after="0" w:line="240" w:lineRule="auto"/>
      </w:pPr>
      <w:r>
        <w:separator/>
      </w:r>
    </w:p>
  </w:footnote>
  <w:footnote w:type="continuationSeparator" w:id="0">
    <w:p w:rsidR="000077BC" w:rsidRDefault="000077BC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E3" w:rsidRDefault="00A93E83" w:rsidP="00C0542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 notifikácii o zmene, ev. č.: 2020/</w:t>
    </w:r>
    <w:r w:rsidR="00061CA1">
      <w:rPr>
        <w:rFonts w:ascii="Times New Roman" w:hAnsi="Times New Roman"/>
        <w:sz w:val="18"/>
        <w:szCs w:val="18"/>
        <w:lang w:val="sk-SK"/>
      </w:rPr>
      <w:t>05541-Z1B</w:t>
    </w:r>
  </w:p>
  <w:p w:rsidR="00061CA1" w:rsidRPr="00373896" w:rsidRDefault="00061CA1" w:rsidP="00C0542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087"/>
    <w:multiLevelType w:val="hybridMultilevel"/>
    <w:tmpl w:val="10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C260E"/>
    <w:multiLevelType w:val="hybridMultilevel"/>
    <w:tmpl w:val="1E08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73DBA"/>
    <w:multiLevelType w:val="hybridMultilevel"/>
    <w:tmpl w:val="F57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35C62B48"/>
    <w:multiLevelType w:val="hybridMultilevel"/>
    <w:tmpl w:val="57421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12682"/>
    <w:multiLevelType w:val="hybridMultilevel"/>
    <w:tmpl w:val="46A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92DF3"/>
    <w:rsid w:val="000077BC"/>
    <w:rsid w:val="00012680"/>
    <w:rsid w:val="00037F6E"/>
    <w:rsid w:val="00053F74"/>
    <w:rsid w:val="00061CA1"/>
    <w:rsid w:val="00077F53"/>
    <w:rsid w:val="00090288"/>
    <w:rsid w:val="000F0C23"/>
    <w:rsid w:val="00103CAA"/>
    <w:rsid w:val="001723CF"/>
    <w:rsid w:val="002526C7"/>
    <w:rsid w:val="00265CB8"/>
    <w:rsid w:val="002A0ACB"/>
    <w:rsid w:val="002A2B42"/>
    <w:rsid w:val="002D74CD"/>
    <w:rsid w:val="002F733C"/>
    <w:rsid w:val="00314931"/>
    <w:rsid w:val="00330203"/>
    <w:rsid w:val="003538C0"/>
    <w:rsid w:val="003701B7"/>
    <w:rsid w:val="00373896"/>
    <w:rsid w:val="00374046"/>
    <w:rsid w:val="003B06F2"/>
    <w:rsid w:val="00457B5A"/>
    <w:rsid w:val="004A566A"/>
    <w:rsid w:val="004C7256"/>
    <w:rsid w:val="004D16F7"/>
    <w:rsid w:val="004E6582"/>
    <w:rsid w:val="00523AE9"/>
    <w:rsid w:val="00523F66"/>
    <w:rsid w:val="00526D05"/>
    <w:rsid w:val="00530C59"/>
    <w:rsid w:val="005602F7"/>
    <w:rsid w:val="0056733A"/>
    <w:rsid w:val="00571B3C"/>
    <w:rsid w:val="00576A3A"/>
    <w:rsid w:val="00577FE3"/>
    <w:rsid w:val="00580274"/>
    <w:rsid w:val="00586594"/>
    <w:rsid w:val="005F667C"/>
    <w:rsid w:val="00604A82"/>
    <w:rsid w:val="00637871"/>
    <w:rsid w:val="00646F87"/>
    <w:rsid w:val="00666EBF"/>
    <w:rsid w:val="006B0AF6"/>
    <w:rsid w:val="006B7D5E"/>
    <w:rsid w:val="006F1456"/>
    <w:rsid w:val="007557FF"/>
    <w:rsid w:val="007A2388"/>
    <w:rsid w:val="00856F60"/>
    <w:rsid w:val="008728F6"/>
    <w:rsid w:val="00892DF3"/>
    <w:rsid w:val="008B5695"/>
    <w:rsid w:val="008D3DD6"/>
    <w:rsid w:val="008F7962"/>
    <w:rsid w:val="00901458"/>
    <w:rsid w:val="009340D0"/>
    <w:rsid w:val="00945B1A"/>
    <w:rsid w:val="00947B2E"/>
    <w:rsid w:val="00964915"/>
    <w:rsid w:val="009840F2"/>
    <w:rsid w:val="00991D0C"/>
    <w:rsid w:val="009B171E"/>
    <w:rsid w:val="009C6E14"/>
    <w:rsid w:val="00A32F2F"/>
    <w:rsid w:val="00A35BCE"/>
    <w:rsid w:val="00A43D1E"/>
    <w:rsid w:val="00A53949"/>
    <w:rsid w:val="00A76DA2"/>
    <w:rsid w:val="00A8239D"/>
    <w:rsid w:val="00A93E83"/>
    <w:rsid w:val="00AD2F97"/>
    <w:rsid w:val="00AE1526"/>
    <w:rsid w:val="00AF1399"/>
    <w:rsid w:val="00B15B4D"/>
    <w:rsid w:val="00B26961"/>
    <w:rsid w:val="00B4499E"/>
    <w:rsid w:val="00B548D0"/>
    <w:rsid w:val="00B56ED0"/>
    <w:rsid w:val="00B5704E"/>
    <w:rsid w:val="00B6043B"/>
    <w:rsid w:val="00B853C2"/>
    <w:rsid w:val="00BC4512"/>
    <w:rsid w:val="00BC5054"/>
    <w:rsid w:val="00C027B2"/>
    <w:rsid w:val="00C0542F"/>
    <w:rsid w:val="00C21617"/>
    <w:rsid w:val="00C265A6"/>
    <w:rsid w:val="00C44850"/>
    <w:rsid w:val="00C9173C"/>
    <w:rsid w:val="00CB4CE6"/>
    <w:rsid w:val="00CB636D"/>
    <w:rsid w:val="00CD0C72"/>
    <w:rsid w:val="00CD7DAE"/>
    <w:rsid w:val="00D144E9"/>
    <w:rsid w:val="00D9124B"/>
    <w:rsid w:val="00DC35FF"/>
    <w:rsid w:val="00E05308"/>
    <w:rsid w:val="00E47395"/>
    <w:rsid w:val="00E506C8"/>
    <w:rsid w:val="00EC35ED"/>
    <w:rsid w:val="00EE1982"/>
    <w:rsid w:val="00F7112F"/>
    <w:rsid w:val="00FB6019"/>
    <w:rsid w:val="00FD0DB2"/>
    <w:rsid w:val="00FE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yiv9287724709msonormal">
    <w:name w:val="yiv9287724709msonormal"/>
    <w:basedOn w:val="Normlny"/>
    <w:rsid w:val="00D9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y"/>
    <w:uiPriority w:val="99"/>
    <w:rsid w:val="000F0C2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Default">
    <w:name w:val="Default"/>
    <w:rsid w:val="00A35BC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B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F3"/>
    <w:pPr>
      <w:ind w:left="720"/>
      <w:contextualSpacing/>
    </w:pPr>
  </w:style>
  <w:style w:type="character" w:styleId="Hypertextovodkaz">
    <w:name w:val="Hyperlink"/>
    <w:unhideWhenUsed/>
    <w:rsid w:val="0058027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F6E"/>
  </w:style>
  <w:style w:type="paragraph" w:styleId="Zpat">
    <w:name w:val="footer"/>
    <w:basedOn w:val="Normln"/>
    <w:link w:val="Zpat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F6E"/>
  </w:style>
  <w:style w:type="paragraph" w:styleId="Textbubliny">
    <w:name w:val="Balloon Text"/>
    <w:basedOn w:val="Normln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91D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D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D0C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yiv9287724709msonormal">
    <w:name w:val="yiv9287724709msonormal"/>
    <w:basedOn w:val="Normln"/>
    <w:rsid w:val="00D9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"/>
    <w:uiPriority w:val="99"/>
    <w:rsid w:val="000F0C2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Default">
    <w:name w:val="Default"/>
    <w:rsid w:val="00A35BC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0BB6-8782-4F57-B101-142C280F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2196</Words>
  <Characters>12523</Characters>
  <Application>Microsoft Office Word</Application>
  <DocSecurity>0</DocSecurity>
  <Lines>104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Novartis</Company>
  <LinksUpToDate>false</LinksUpToDate>
  <CharactersWithSpaces>14690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User</cp:lastModifiedBy>
  <cp:revision>7</cp:revision>
  <dcterms:created xsi:type="dcterms:W3CDTF">2020-09-13T19:01:00Z</dcterms:created>
  <dcterms:modified xsi:type="dcterms:W3CDTF">2021-03-22T07:58:00Z</dcterms:modified>
</cp:coreProperties>
</file>