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32F29" w14:textId="3F6BC187" w:rsidR="00812D16" w:rsidRPr="00891D76" w:rsidRDefault="00E6534D" w:rsidP="00085939">
      <w:pPr>
        <w:tabs>
          <w:tab w:val="clear" w:pos="567"/>
        </w:tabs>
        <w:spacing w:line="240" w:lineRule="auto"/>
        <w:jc w:val="center"/>
        <w:outlineLvl w:val="0"/>
      </w:pPr>
      <w:r w:rsidRPr="00BF5AB0">
        <w:rPr>
          <w:b/>
        </w:rPr>
        <w:t xml:space="preserve">Písomná informácia pre </w:t>
      </w:r>
      <w:r w:rsidR="00CA12AB">
        <w:rPr>
          <w:b/>
          <w:szCs w:val="22"/>
        </w:rPr>
        <w:t>používateľa</w:t>
      </w:r>
    </w:p>
    <w:p w14:paraId="0604EBD3" w14:textId="77777777" w:rsidR="00812D16" w:rsidRPr="0082445A" w:rsidRDefault="00812D16" w:rsidP="0008593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78A30F0F" w14:textId="59F11457" w:rsidR="00200436" w:rsidRDefault="00200436" w:rsidP="0008593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</w:rPr>
      </w:pPr>
      <w:r w:rsidRPr="00200436">
        <w:rPr>
          <w:b/>
        </w:rPr>
        <w:t>Bilastin Tiefenbacher 20 mg tablety</w:t>
      </w:r>
    </w:p>
    <w:p w14:paraId="3DFDF8CF" w14:textId="08F62695" w:rsidR="00812D16" w:rsidRPr="00891D76" w:rsidRDefault="00200436" w:rsidP="0008593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>
        <w:t>bilast</w:t>
      </w:r>
      <w:r w:rsidR="00505D5A">
        <w:t>í</w:t>
      </w:r>
      <w:r>
        <w:t>n</w:t>
      </w:r>
    </w:p>
    <w:p w14:paraId="58BB3164" w14:textId="77777777" w:rsidR="00812D16" w:rsidRPr="00891D76" w:rsidRDefault="00812D16" w:rsidP="00085939">
      <w:pPr>
        <w:tabs>
          <w:tab w:val="clear" w:pos="567"/>
        </w:tabs>
        <w:spacing w:line="240" w:lineRule="auto"/>
      </w:pPr>
    </w:p>
    <w:p w14:paraId="2062B574" w14:textId="7F987101" w:rsidR="00812D16" w:rsidRPr="00891D76" w:rsidRDefault="00E6534D" w:rsidP="00085939">
      <w:pPr>
        <w:tabs>
          <w:tab w:val="clear" w:pos="567"/>
        </w:tabs>
        <w:suppressAutoHyphens/>
        <w:spacing w:line="240" w:lineRule="auto"/>
        <w:ind w:left="142" w:hanging="142"/>
      </w:pPr>
      <w:r w:rsidRPr="00BF5AB0">
        <w:rPr>
          <w:b/>
        </w:rPr>
        <w:t>Pozorne si prečítajte celú písomnú informáciu predtým, ako začnete užívať</w:t>
      </w:r>
      <w:r w:rsidRPr="00085939">
        <w:rPr>
          <w:b/>
        </w:rPr>
        <w:t xml:space="preserve"> </w:t>
      </w:r>
      <w:r w:rsidRPr="00BF5AB0">
        <w:rPr>
          <w:b/>
        </w:rPr>
        <w:t>tento liek, pretože obsahuje pre vás dôležité informácie.</w:t>
      </w:r>
    </w:p>
    <w:p w14:paraId="05D7DABE" w14:textId="77777777" w:rsidR="00812D16" w:rsidRPr="00BF5AB0" w:rsidRDefault="00E6534D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Túto písomnú informáciu si uschovajte. Možno bude potrebné, aby ste si ju znovu prečítali.</w:t>
      </w:r>
    </w:p>
    <w:p w14:paraId="314053A5" w14:textId="71B15D0E" w:rsidR="00200436" w:rsidRDefault="00E6534D" w:rsidP="00C00828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Ak máte akékoľvek ďalšie otázky, obráťte sa na svojho lekára</w:t>
      </w:r>
      <w:r w:rsidR="003369C4">
        <w:t>,</w:t>
      </w:r>
      <w:r w:rsidR="00505D5A">
        <w:t xml:space="preserve"> </w:t>
      </w:r>
      <w:r w:rsidRPr="00891D76">
        <w:t>lekárnika</w:t>
      </w:r>
      <w:r w:rsidR="003369C4">
        <w:t xml:space="preserve"> alebo zdravotnú sestru</w:t>
      </w:r>
      <w:r w:rsidR="00200436">
        <w:t>.</w:t>
      </w:r>
    </w:p>
    <w:p w14:paraId="2CC174EB" w14:textId="7BA98A6A" w:rsidR="00812D16" w:rsidRPr="00BF5AB0" w:rsidRDefault="00E6534D" w:rsidP="00C00828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BF5AB0">
        <w:t>Tento liek bol predpísaný iba vám. Nedávajte ho nikomu inému. Môže mu uškodiť, dokonca aj vtedy, ak má rovnaké prejavy ochorenia ako vy.</w:t>
      </w:r>
    </w:p>
    <w:p w14:paraId="14AF17D7" w14:textId="7AF0F50E" w:rsidR="00812D16" w:rsidRPr="00891D76" w:rsidRDefault="00E6534D" w:rsidP="00572506">
      <w:pPr>
        <w:numPr>
          <w:ilvl w:val="0"/>
          <w:numId w:val="1"/>
        </w:numPr>
        <w:spacing w:line="240" w:lineRule="auto"/>
        <w:ind w:left="567" w:hanging="567"/>
      </w:pPr>
      <w:r w:rsidRPr="00891D76">
        <w:t>Ak sa u</w:t>
      </w:r>
      <w:r w:rsidR="008D28EA">
        <w:t> </w:t>
      </w:r>
      <w:r w:rsidRPr="00BF5AB0">
        <w:t>vás vyskytne akýkoľvek vedľajší účinok, obráťte sa na svojho lekára</w:t>
      </w:r>
      <w:r w:rsidR="003369C4">
        <w:t xml:space="preserve">, </w:t>
      </w:r>
      <w:r w:rsidRPr="00BF5AB0">
        <w:t>lekár</w:t>
      </w:r>
      <w:r w:rsidRPr="00891D76">
        <w:t>nika</w:t>
      </w:r>
      <w:r w:rsidR="003369C4">
        <w:t xml:space="preserve"> alebo zdravotnú sestru</w:t>
      </w:r>
      <w:r w:rsidRPr="00891D76">
        <w:t>.</w:t>
      </w:r>
      <w:r w:rsidRPr="009759C1">
        <w:t xml:space="preserve"> </w:t>
      </w:r>
      <w:r w:rsidRPr="00BF5AB0">
        <w:t>To sa týka aj akýchkoľvek vedľajších účinkov, ktoré nie sú uvedené v</w:t>
      </w:r>
      <w:r w:rsidR="008D28EA">
        <w:t> </w:t>
      </w:r>
      <w:r w:rsidRPr="00BF5AB0">
        <w:t>tejto písomnej informácii. Pozri časť 4.</w:t>
      </w:r>
    </w:p>
    <w:p w14:paraId="03F33AD8" w14:textId="77777777" w:rsidR="00812D16" w:rsidRPr="00891D76" w:rsidRDefault="00812D16" w:rsidP="00085939">
      <w:pPr>
        <w:tabs>
          <w:tab w:val="clear" w:pos="567"/>
        </w:tabs>
        <w:spacing w:line="240" w:lineRule="auto"/>
        <w:ind w:right="-2"/>
      </w:pPr>
    </w:p>
    <w:p w14:paraId="25251D0E" w14:textId="77777777" w:rsidR="00812D16" w:rsidRPr="00BF5AB0" w:rsidRDefault="00E6534D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891D76">
        <w:rPr>
          <w:b/>
        </w:rPr>
        <w:t>V tejto písomnej informácii sa dozviete</w:t>
      </w:r>
      <w:r w:rsidRPr="00085939">
        <w:rPr>
          <w:b/>
        </w:rPr>
        <w:t>:</w:t>
      </w:r>
    </w:p>
    <w:p w14:paraId="1BD8587D" w14:textId="77777777" w:rsidR="00812D16" w:rsidRPr="00891D76" w:rsidRDefault="00812D1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55C761F1" w14:textId="2CEDD859" w:rsidR="00F9016F" w:rsidRPr="00BF5AB0" w:rsidRDefault="00E6534D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Čo je </w:t>
      </w:r>
      <w:r w:rsidR="00200436" w:rsidRPr="00200436">
        <w:t xml:space="preserve">Bilastin Tiefenbacher </w:t>
      </w:r>
      <w:r w:rsidRPr="00BF5AB0">
        <w:t>a</w:t>
      </w:r>
      <w:r w:rsidR="008D28EA">
        <w:t> </w:t>
      </w:r>
      <w:r w:rsidRPr="00BF5AB0">
        <w:t>na čo sa používa</w:t>
      </w:r>
    </w:p>
    <w:p w14:paraId="5D052CAC" w14:textId="5AD41559" w:rsidR="00812D16" w:rsidRPr="00BF5AB0" w:rsidRDefault="00E6534D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Čo potrebujete vedieť predtým, ako užijete </w:t>
      </w:r>
      <w:r w:rsidR="00200436" w:rsidRPr="00200436">
        <w:t xml:space="preserve">Bilastin Tiefenbacher </w:t>
      </w:r>
    </w:p>
    <w:p w14:paraId="2A8F9F52" w14:textId="1543E99A" w:rsidR="00812D16" w:rsidRPr="00BF5AB0" w:rsidRDefault="00E6534D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Ako užívať </w:t>
      </w:r>
      <w:r w:rsidR="00200436" w:rsidRPr="00200436">
        <w:t xml:space="preserve">Bilastin Tiefenbacher </w:t>
      </w:r>
    </w:p>
    <w:p w14:paraId="62DFE8A6" w14:textId="77777777" w:rsidR="00812D16" w:rsidRPr="00BF5AB0" w:rsidRDefault="00E6534D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Možné vedľajšie účinky</w:t>
      </w:r>
    </w:p>
    <w:p w14:paraId="42ED1CAB" w14:textId="69656C7E" w:rsidR="00F9016F" w:rsidRPr="00BF5AB0" w:rsidRDefault="00E6534D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Ako uchovávať </w:t>
      </w:r>
      <w:bookmarkStart w:id="0" w:name="_Hlk65487587"/>
      <w:r w:rsidR="00200436" w:rsidRPr="00200436">
        <w:t xml:space="preserve">Bilastin Tiefenbacher </w:t>
      </w:r>
      <w:bookmarkEnd w:id="0"/>
    </w:p>
    <w:p w14:paraId="1D71A956" w14:textId="77777777" w:rsidR="00812D16" w:rsidRPr="00891D76" w:rsidRDefault="00E6534D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Obsah balenia a ďalšie informácie</w:t>
      </w:r>
    </w:p>
    <w:p w14:paraId="2C79FA39" w14:textId="77777777" w:rsidR="00812D16" w:rsidRPr="00891D76" w:rsidRDefault="00812D1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E81161A" w14:textId="77777777" w:rsidR="009B6496" w:rsidRPr="0082445A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939C288" w14:textId="665CD38F" w:rsidR="009B6496" w:rsidRPr="00891D76" w:rsidRDefault="00E6534D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 xml:space="preserve">Čo je </w:t>
      </w:r>
      <w:r w:rsidR="00200436" w:rsidRPr="00200436">
        <w:rPr>
          <w:b/>
        </w:rPr>
        <w:t xml:space="preserve">Bilastin Tiefenbacher </w:t>
      </w:r>
      <w:r w:rsidRPr="00BF5AB0">
        <w:rPr>
          <w:b/>
        </w:rPr>
        <w:t>a</w:t>
      </w:r>
      <w:r w:rsidR="008D28EA">
        <w:rPr>
          <w:b/>
          <w:noProof/>
        </w:rPr>
        <w:t> </w:t>
      </w:r>
      <w:r w:rsidRPr="00BF5AB0">
        <w:rPr>
          <w:b/>
        </w:rPr>
        <w:t>na čo sa používa</w:t>
      </w:r>
    </w:p>
    <w:p w14:paraId="57E8A223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637E438" w14:textId="39047FF5" w:rsidR="009B6496" w:rsidRDefault="00200436" w:rsidP="00085939">
      <w:pPr>
        <w:tabs>
          <w:tab w:val="clear" w:pos="567"/>
        </w:tabs>
        <w:spacing w:line="240" w:lineRule="auto"/>
        <w:ind w:right="-2"/>
      </w:pPr>
      <w:r w:rsidRPr="00200436">
        <w:t>Bilastin Tiefenbacher obsahuje liečivo bilastín, čo je antihistaminikum</w:t>
      </w:r>
      <w:r w:rsidR="003369C4">
        <w:t xml:space="preserve">, </w:t>
      </w:r>
      <w:r w:rsidR="00AD588F" w:rsidRPr="00AD588F">
        <w:t>Bilastin Tiefenbacher</w:t>
      </w:r>
      <w:r w:rsidRPr="00200436">
        <w:t xml:space="preserve"> sa používa na zmiernenie príznakov sennej nádchy (kýchanie, svrbenie, výtok z nosa, upchatý nos, červené oči a slzenie očí) a iné formy alergickej nádchy. Môže sa tiež použiť na liečbu svrbiacich kožných vyrážok (žihľavky).</w:t>
      </w:r>
    </w:p>
    <w:p w14:paraId="62E15410" w14:textId="77777777" w:rsidR="00490929" w:rsidRPr="00A72672" w:rsidRDefault="00490929" w:rsidP="00085939">
      <w:pPr>
        <w:tabs>
          <w:tab w:val="clear" w:pos="567"/>
        </w:tabs>
        <w:spacing w:line="240" w:lineRule="auto"/>
        <w:ind w:right="-2"/>
      </w:pPr>
    </w:p>
    <w:p w14:paraId="693B1A1F" w14:textId="77777777" w:rsidR="00896658" w:rsidRPr="00A72672" w:rsidRDefault="00896658" w:rsidP="00085939">
      <w:pPr>
        <w:tabs>
          <w:tab w:val="clear" w:pos="567"/>
        </w:tabs>
        <w:spacing w:line="240" w:lineRule="auto"/>
        <w:ind w:right="-2"/>
      </w:pPr>
    </w:p>
    <w:p w14:paraId="1B66190A" w14:textId="7CADB231" w:rsidR="009B6496" w:rsidRPr="00BF5AB0" w:rsidRDefault="00E6534D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Čo potrebujete vedieť predtým, ako užijete</w:t>
      </w:r>
      <w:r w:rsidR="00200436">
        <w:rPr>
          <w:b/>
        </w:rPr>
        <w:t xml:space="preserve"> </w:t>
      </w:r>
      <w:r w:rsidR="00200436" w:rsidRPr="00200436">
        <w:rPr>
          <w:b/>
        </w:rPr>
        <w:t xml:space="preserve">Bilastin Tiefenbacher </w:t>
      </w:r>
    </w:p>
    <w:p w14:paraId="36DB5F30" w14:textId="77777777" w:rsidR="009B6496" w:rsidRPr="00085939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14:paraId="18DF8404" w14:textId="2E99F9FD" w:rsidR="009B6496" w:rsidRPr="00891D76" w:rsidRDefault="00E6534D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BF5AB0">
        <w:rPr>
          <w:b/>
        </w:rPr>
        <w:t xml:space="preserve">Neužívajte </w:t>
      </w:r>
      <w:r w:rsidR="00200436" w:rsidRPr="00200436">
        <w:rPr>
          <w:b/>
        </w:rPr>
        <w:t xml:space="preserve">Bilastin Tiefenbacher </w:t>
      </w:r>
    </w:p>
    <w:p w14:paraId="51D83D2F" w14:textId="64181FDF" w:rsidR="009B6496" w:rsidRPr="00BF5AB0" w:rsidRDefault="003369C4" w:rsidP="00200436">
      <w:pPr>
        <w:tabs>
          <w:tab w:val="clear" w:pos="567"/>
        </w:tabs>
        <w:spacing w:line="240" w:lineRule="auto"/>
      </w:pPr>
      <w:r>
        <w:t>A</w:t>
      </w:r>
      <w:r w:rsidR="00E6534D" w:rsidRPr="00BF5AB0">
        <w:t xml:space="preserve">k ste alergický na </w:t>
      </w:r>
      <w:r w:rsidR="00200436">
        <w:t>bilast</w:t>
      </w:r>
      <w:r w:rsidR="00505D5A">
        <w:t>í</w:t>
      </w:r>
      <w:r w:rsidR="00200436">
        <w:t>n</w:t>
      </w:r>
      <w:r w:rsidR="00E6534D" w:rsidRPr="00BF5AB0">
        <w:t xml:space="preserve"> alebo na </w:t>
      </w:r>
      <w:r w:rsidR="00E6534D" w:rsidRPr="00891D76">
        <w:t>ktorúkoľvek z</w:t>
      </w:r>
      <w:r w:rsidR="008D28EA">
        <w:t> </w:t>
      </w:r>
      <w:r w:rsidR="00E6534D" w:rsidRPr="00BF5AB0">
        <w:t>ďalších zložiek tohto lieku (uvedených v</w:t>
      </w:r>
      <w:r w:rsidR="008D28EA">
        <w:t> </w:t>
      </w:r>
      <w:r w:rsidR="00E6534D" w:rsidRPr="00BF5AB0">
        <w:t>časti 6).</w:t>
      </w:r>
    </w:p>
    <w:p w14:paraId="6FB00299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E608F35" w14:textId="77777777" w:rsidR="009B6496" w:rsidRPr="00085939" w:rsidRDefault="00E6534D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891D76">
        <w:rPr>
          <w:b/>
        </w:rPr>
        <w:t>Upozornenia a</w:t>
      </w:r>
      <w:r>
        <w:rPr>
          <w:b/>
          <w:noProof/>
        </w:rPr>
        <w:t> </w:t>
      </w:r>
      <w:r w:rsidRPr="00BF5AB0">
        <w:rPr>
          <w:b/>
        </w:rPr>
        <w:t>opatrenia</w:t>
      </w:r>
    </w:p>
    <w:p w14:paraId="0D59E26D" w14:textId="058053C2" w:rsidR="009B6496" w:rsidRDefault="0020043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00436">
        <w:t>Predtým, ako začnete užívať Bilastin Tiefenbacher, obráťte sa na svojho lekára alebo lekárnika, ak máte stredne ťažkú alebo ťažkú poruchu funkcie obličiek</w:t>
      </w:r>
      <w:r w:rsidR="003369C4">
        <w:t>,</w:t>
      </w:r>
      <w:r w:rsidRPr="00200436">
        <w:t xml:space="preserve"> a ak navyše užívate aj iné</w:t>
      </w:r>
      <w:r w:rsidR="00350F06">
        <w:t xml:space="preserve"> </w:t>
      </w:r>
      <w:r w:rsidRPr="00200436">
        <w:t>lieky (pozri „Iné lieky a Bilastin Tiefenbacher“).</w:t>
      </w:r>
    </w:p>
    <w:p w14:paraId="18CBA2D7" w14:textId="77777777" w:rsidR="00200436" w:rsidRPr="00891D76" w:rsidRDefault="0020043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C5031E9" w14:textId="78C8568D" w:rsidR="003C1CA5" w:rsidRDefault="00E6534D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82445A">
        <w:rPr>
          <w:b/>
        </w:rPr>
        <w:t xml:space="preserve">Deti </w:t>
      </w:r>
    </w:p>
    <w:p w14:paraId="38AD4BF2" w14:textId="58FF8F46" w:rsidR="00200436" w:rsidRPr="00A72672" w:rsidRDefault="0020043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200436">
        <w:rPr>
          <w:b/>
        </w:rPr>
        <w:t>Nepodávajte tento liek deťom mladším ako 12 rokov.</w:t>
      </w:r>
    </w:p>
    <w:p w14:paraId="3B9787F8" w14:textId="1A716763" w:rsidR="003C1CA5" w:rsidRDefault="0020043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200436">
        <w:rPr>
          <w:b/>
          <w:bCs/>
        </w:rPr>
        <w:t>Neprekračujte</w:t>
      </w:r>
      <w:r w:rsidRPr="00200436">
        <w:t xml:space="preserve"> odporúčanú dávku. Ak príznaky pretrvávajú, poraďte sa so svojím lekárom.</w:t>
      </w:r>
    </w:p>
    <w:p w14:paraId="0B97FE09" w14:textId="77777777" w:rsidR="00200436" w:rsidRPr="001960DE" w:rsidRDefault="0020043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F480425" w14:textId="36445408" w:rsidR="009B6496" w:rsidRPr="0082445A" w:rsidRDefault="00E6534D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AB0">
        <w:rPr>
          <w:b/>
        </w:rPr>
        <w:t xml:space="preserve">Iné lieky </w:t>
      </w:r>
      <w:r w:rsidRPr="00891D76">
        <w:rPr>
          <w:b/>
        </w:rPr>
        <w:t>a</w:t>
      </w:r>
      <w:r w:rsidR="00CB5F46">
        <w:rPr>
          <w:b/>
        </w:rPr>
        <w:t> </w:t>
      </w:r>
      <w:r w:rsidR="00200436" w:rsidRPr="00200436">
        <w:rPr>
          <w:b/>
        </w:rPr>
        <w:t>Bilastin Tiefenbacher</w:t>
      </w:r>
    </w:p>
    <w:p w14:paraId="00242946" w14:textId="3EA12036" w:rsidR="009B6496" w:rsidRDefault="00E6534D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Ak teraz užívate alebo ste v</w:t>
      </w:r>
      <w:r w:rsidR="00CB5F46">
        <w:t> </w:t>
      </w:r>
      <w:r w:rsidRPr="00BF5AB0">
        <w:t>poslednom čase užívali, či práve budete užívať</w:t>
      </w:r>
      <w:r w:rsidRPr="00085939">
        <w:t xml:space="preserve"> </w:t>
      </w:r>
      <w:r w:rsidRPr="00BF5AB0">
        <w:t xml:space="preserve">ďalšie lieky, </w:t>
      </w:r>
      <w:r w:rsidR="00200436" w:rsidRPr="00200436">
        <w:t>vrátane liekov, ktorých výdaj nie je viazaný na lekársky predpis, povedzte to svojmu lekárovi alebo lekárnikovi.</w:t>
      </w:r>
    </w:p>
    <w:p w14:paraId="465D8D43" w14:textId="0E010E6C" w:rsidR="00200436" w:rsidRDefault="0020043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992F8DC" w14:textId="2187E876" w:rsidR="00200436" w:rsidRDefault="0020043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00436">
        <w:t>Prosím, poraďte sa so svojím lekárom, najmä ak užívate niektorý z nasledujúcich liekov:</w:t>
      </w:r>
    </w:p>
    <w:p w14:paraId="72BDF21B" w14:textId="77777777" w:rsidR="00A8302B" w:rsidRPr="007534CF" w:rsidRDefault="00A8302B" w:rsidP="00A8302B">
      <w:pPr>
        <w:pStyle w:val="Odsekzoznamu10"/>
        <w:numPr>
          <w:ilvl w:val="0"/>
          <w:numId w:val="13"/>
        </w:numPr>
        <w:ind w:left="0" w:firstLine="0"/>
        <w:rPr>
          <w:rFonts w:ascii="Times New Roman" w:hAnsi="Times New Roman"/>
        </w:rPr>
      </w:pPr>
      <w:r w:rsidRPr="007534CF">
        <w:rPr>
          <w:rFonts w:ascii="Times New Roman" w:hAnsi="Times New Roman"/>
        </w:rPr>
        <w:t>Ketokonazol (liek proti plesniam)</w:t>
      </w:r>
    </w:p>
    <w:p w14:paraId="7BFDE42D" w14:textId="77777777" w:rsidR="00A8302B" w:rsidRPr="007534CF" w:rsidRDefault="00A8302B" w:rsidP="00A8302B">
      <w:pPr>
        <w:pStyle w:val="Odsekzoznamu10"/>
        <w:numPr>
          <w:ilvl w:val="0"/>
          <w:numId w:val="13"/>
        </w:numPr>
        <w:ind w:left="0" w:firstLine="0"/>
        <w:rPr>
          <w:rFonts w:ascii="Times New Roman" w:hAnsi="Times New Roman"/>
        </w:rPr>
      </w:pPr>
      <w:r w:rsidRPr="007534CF">
        <w:rPr>
          <w:rFonts w:ascii="Times New Roman" w:hAnsi="Times New Roman"/>
        </w:rPr>
        <w:t>Erytromycín (antibiotikum)</w:t>
      </w:r>
    </w:p>
    <w:p w14:paraId="5627819D" w14:textId="77777777" w:rsidR="00A8302B" w:rsidRPr="007534CF" w:rsidRDefault="00A8302B" w:rsidP="00A8302B">
      <w:pPr>
        <w:pStyle w:val="Odsekzoznamu10"/>
        <w:numPr>
          <w:ilvl w:val="0"/>
          <w:numId w:val="13"/>
        </w:numPr>
        <w:ind w:left="0" w:firstLine="0"/>
        <w:rPr>
          <w:rFonts w:ascii="Times New Roman" w:hAnsi="Times New Roman"/>
        </w:rPr>
      </w:pPr>
      <w:r w:rsidRPr="007534CF">
        <w:rPr>
          <w:rFonts w:ascii="Times New Roman" w:hAnsi="Times New Roman"/>
        </w:rPr>
        <w:t>Diltiazem (na liečbu angíny pektoris)</w:t>
      </w:r>
    </w:p>
    <w:p w14:paraId="44A45A32" w14:textId="108AFF17" w:rsidR="00A8302B" w:rsidRPr="007534CF" w:rsidRDefault="00A8302B" w:rsidP="009567A4">
      <w:pPr>
        <w:pStyle w:val="Odsekzoznamu10"/>
        <w:numPr>
          <w:ilvl w:val="0"/>
          <w:numId w:val="13"/>
        </w:numPr>
        <w:ind w:left="567" w:hanging="567"/>
        <w:rPr>
          <w:rFonts w:ascii="Times New Roman" w:hAnsi="Times New Roman"/>
        </w:rPr>
      </w:pPr>
      <w:r w:rsidRPr="007534CF">
        <w:rPr>
          <w:rFonts w:ascii="Times New Roman" w:hAnsi="Times New Roman"/>
        </w:rPr>
        <w:lastRenderedPageBreak/>
        <w:t xml:space="preserve">Cyklosporín (na potlačenie aktivity imunitného systému, čím sa zabráni odmietnutiu transplantátu alebo sa zníži aktivita autoimunitných a alergických ochorení ako je </w:t>
      </w:r>
      <w:r w:rsidR="003369C4">
        <w:rPr>
          <w:rFonts w:ascii="Times New Roman" w:hAnsi="Times New Roman"/>
        </w:rPr>
        <w:t>psoriáza (</w:t>
      </w:r>
      <w:r w:rsidRPr="007534CF">
        <w:rPr>
          <w:rFonts w:ascii="Times New Roman" w:hAnsi="Times New Roman"/>
        </w:rPr>
        <w:t>lupienka</w:t>
      </w:r>
      <w:r w:rsidR="003369C4">
        <w:rPr>
          <w:rFonts w:ascii="Times New Roman" w:hAnsi="Times New Roman"/>
        </w:rPr>
        <w:t>)</w:t>
      </w:r>
      <w:r w:rsidRPr="007534CF">
        <w:rPr>
          <w:rFonts w:ascii="Times New Roman" w:hAnsi="Times New Roman"/>
        </w:rPr>
        <w:t>, atopický ekzém alebo reumatoidná artritída)</w:t>
      </w:r>
    </w:p>
    <w:p w14:paraId="70251B29" w14:textId="77777777" w:rsidR="00A8302B" w:rsidRPr="007534CF" w:rsidRDefault="00A8302B" w:rsidP="00A8302B">
      <w:pPr>
        <w:pStyle w:val="Odsekzoznamu10"/>
        <w:numPr>
          <w:ilvl w:val="0"/>
          <w:numId w:val="13"/>
        </w:numPr>
        <w:ind w:left="0" w:firstLine="0"/>
        <w:rPr>
          <w:rFonts w:ascii="Times New Roman" w:hAnsi="Times New Roman"/>
        </w:rPr>
      </w:pPr>
      <w:r w:rsidRPr="007534CF">
        <w:rPr>
          <w:rFonts w:ascii="Times New Roman" w:hAnsi="Times New Roman"/>
        </w:rPr>
        <w:t>Ritonavir (na liečbu AIDS)</w:t>
      </w:r>
    </w:p>
    <w:p w14:paraId="75EDC7A3" w14:textId="08A97F07" w:rsidR="00A8302B" w:rsidRPr="00A8302B" w:rsidRDefault="00A8302B" w:rsidP="00A8302B">
      <w:pPr>
        <w:pStyle w:val="Odsekzoznamu10"/>
        <w:numPr>
          <w:ilvl w:val="0"/>
          <w:numId w:val="13"/>
        </w:numPr>
        <w:ind w:left="0" w:firstLine="0"/>
        <w:rPr>
          <w:rFonts w:ascii="Times New Roman" w:hAnsi="Times New Roman"/>
        </w:rPr>
      </w:pPr>
      <w:r w:rsidRPr="007534CF">
        <w:rPr>
          <w:rFonts w:ascii="Times New Roman" w:hAnsi="Times New Roman"/>
        </w:rPr>
        <w:t>Rifampicín (antibiotikum)</w:t>
      </w:r>
    </w:p>
    <w:p w14:paraId="262F058E" w14:textId="77777777" w:rsidR="00200436" w:rsidRPr="0082445A" w:rsidRDefault="0020043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6502113" w14:textId="7D235FDD" w:rsidR="009B6496" w:rsidRPr="00891D76" w:rsidRDefault="00A8302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8302B">
        <w:rPr>
          <w:b/>
        </w:rPr>
        <w:t>Bilastin Tiefenbacher</w:t>
      </w:r>
      <w:r w:rsidR="00E6534D" w:rsidRPr="00A72672">
        <w:rPr>
          <w:b/>
        </w:rPr>
        <w:t>a</w:t>
      </w:r>
      <w:r w:rsidR="00CB5F46">
        <w:rPr>
          <w:b/>
        </w:rPr>
        <w:t> </w:t>
      </w:r>
      <w:r w:rsidR="00E6534D" w:rsidRPr="00A72672">
        <w:rPr>
          <w:b/>
        </w:rPr>
        <w:t>jedlo,</w:t>
      </w:r>
      <w:r>
        <w:rPr>
          <w:b/>
        </w:rPr>
        <w:t xml:space="preserve"> </w:t>
      </w:r>
      <w:r w:rsidR="00E6534D" w:rsidRPr="00A72672">
        <w:rPr>
          <w:b/>
        </w:rPr>
        <w:t>nápoje</w:t>
      </w:r>
      <w:r w:rsidR="003369C4">
        <w:rPr>
          <w:b/>
        </w:rPr>
        <w:t xml:space="preserve"> </w:t>
      </w:r>
      <w:r w:rsidR="00E6534D" w:rsidRPr="00BF5AB0">
        <w:rPr>
          <w:b/>
        </w:rPr>
        <w:t>a</w:t>
      </w:r>
      <w:r>
        <w:rPr>
          <w:b/>
          <w:noProof/>
        </w:rPr>
        <w:t xml:space="preserve"> </w:t>
      </w:r>
      <w:r w:rsidR="00E6534D" w:rsidRPr="00BF5AB0">
        <w:rPr>
          <w:b/>
        </w:rPr>
        <w:t>alkohol</w:t>
      </w:r>
    </w:p>
    <w:p w14:paraId="4B1183AF" w14:textId="54198FBC" w:rsidR="009B6496" w:rsidRDefault="00A8302B" w:rsidP="00204AAB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  <w:r w:rsidRPr="00A8302B">
        <w:t xml:space="preserve">Tieto tablety sa </w:t>
      </w:r>
      <w:r w:rsidRPr="00A8302B">
        <w:rPr>
          <w:b/>
          <w:bCs/>
        </w:rPr>
        <w:t>nemajú</w:t>
      </w:r>
      <w:r w:rsidRPr="00A8302B">
        <w:t xml:space="preserve"> užívať </w:t>
      </w:r>
      <w:r w:rsidRPr="00A8302B">
        <w:rPr>
          <w:b/>
          <w:bCs/>
        </w:rPr>
        <w:t>s jedlom alebo s grapefruitovou šťavou alebo s inými ovocnými šťavami,</w:t>
      </w:r>
      <w:r w:rsidRPr="00A8302B">
        <w:t xml:space="preserve"> pretože znižujú účinok bilastínu. Aby ste sa tomuto vyhli, môžete:</w:t>
      </w:r>
    </w:p>
    <w:p w14:paraId="000F3E3D" w14:textId="77777777" w:rsidR="00A8302B" w:rsidRDefault="00A8302B" w:rsidP="00A8302B">
      <w:pPr>
        <w:pStyle w:val="Odsekzoznamu"/>
        <w:numPr>
          <w:ilvl w:val="0"/>
          <w:numId w:val="14"/>
        </w:numPr>
        <w:tabs>
          <w:tab w:val="clear" w:pos="567"/>
          <w:tab w:val="left" w:pos="1290"/>
        </w:tabs>
        <w:spacing w:line="240" w:lineRule="auto"/>
        <w:ind w:right="-2"/>
      </w:pPr>
      <w:r>
        <w:t>užiť tabletu a počkať jednu hodinu, kým užijete jedlo alebo ovocný džús alebo</w:t>
      </w:r>
    </w:p>
    <w:p w14:paraId="63D35FBB" w14:textId="77777777" w:rsidR="00A8302B" w:rsidRDefault="00A8302B" w:rsidP="00A8302B">
      <w:pPr>
        <w:pStyle w:val="Odsekzoznamu"/>
        <w:numPr>
          <w:ilvl w:val="0"/>
          <w:numId w:val="14"/>
        </w:numPr>
        <w:tabs>
          <w:tab w:val="clear" w:pos="567"/>
          <w:tab w:val="left" w:pos="1290"/>
        </w:tabs>
        <w:spacing w:line="240" w:lineRule="auto"/>
        <w:ind w:right="-2"/>
      </w:pPr>
      <w:r>
        <w:t>ak ste užili jedlo alebo ovocný džús, počkajte dve hodiny, kým užijete tabletu.</w:t>
      </w:r>
    </w:p>
    <w:p w14:paraId="769FE44E" w14:textId="27CA2137" w:rsidR="00A8302B" w:rsidRDefault="00A8302B" w:rsidP="00A8302B">
      <w:pPr>
        <w:tabs>
          <w:tab w:val="clear" w:pos="567"/>
          <w:tab w:val="left" w:pos="1290"/>
        </w:tabs>
        <w:spacing w:line="240" w:lineRule="auto"/>
        <w:ind w:right="-2"/>
      </w:pPr>
      <w:r w:rsidRPr="00A8302B">
        <w:t>Bilastín pri odporúčanej dávke (20 mg) nezvyšuje ospalosť vyvolanú alkoholom.</w:t>
      </w:r>
    </w:p>
    <w:p w14:paraId="68878EE9" w14:textId="338260C7" w:rsidR="00A8302B" w:rsidRDefault="00A8302B" w:rsidP="00204AAB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79F5B81C" w14:textId="55882AB4" w:rsidR="009B6496" w:rsidRPr="00891D76" w:rsidRDefault="00E6534D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A72672">
        <w:rPr>
          <w:b/>
        </w:rPr>
        <w:t>Tehotenstvo</w:t>
      </w:r>
      <w:r w:rsidR="00A8302B">
        <w:rPr>
          <w:b/>
        </w:rPr>
        <w:t>,</w:t>
      </w:r>
      <w:r w:rsidRPr="00A72672">
        <w:rPr>
          <w:b/>
        </w:rPr>
        <w:t xml:space="preserve"> </w:t>
      </w:r>
      <w:r w:rsidRPr="00BF5AB0">
        <w:rPr>
          <w:b/>
        </w:rPr>
        <w:t>dojčenie</w:t>
      </w:r>
      <w:r w:rsidR="00A8302B">
        <w:rPr>
          <w:b/>
          <w:noProof/>
        </w:rPr>
        <w:t xml:space="preserve"> </w:t>
      </w:r>
      <w:r w:rsidRPr="00BF5AB0">
        <w:rPr>
          <w:b/>
        </w:rPr>
        <w:t>a plodnosť</w:t>
      </w:r>
    </w:p>
    <w:p w14:paraId="6D092B6E" w14:textId="77777777" w:rsidR="00A8302B" w:rsidRDefault="00A8302B" w:rsidP="00A8302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Nie sú k dispozícii alebo je iba obmedzené množstvo údajov o použití bilastínu u tehotných žien a počas dojčenia a o jeho účinku na plodnosť.</w:t>
      </w:r>
    </w:p>
    <w:p w14:paraId="13D40DFB" w14:textId="77777777" w:rsidR="00A8302B" w:rsidRDefault="00A8302B" w:rsidP="00A8302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Ak ste tehotná alebo dojčíte, ak si myslíte, že ste tehotná alebo ak plánujete otehotnieť, poraďte sa so svojím lekárom predtým, ako začnete užívať tento liek.</w:t>
      </w:r>
    </w:p>
    <w:p w14:paraId="6D475C2E" w14:textId="455BF5F7" w:rsidR="009B6496" w:rsidRDefault="00A8302B" w:rsidP="00A8302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Skôr ako začnete užívať akýkoľvek liek, poraďte sa so svojím lekárom alebo lekárnikom.</w:t>
      </w:r>
    </w:p>
    <w:p w14:paraId="5D8ACAB9" w14:textId="77777777" w:rsidR="00A8302B" w:rsidRPr="0082445A" w:rsidRDefault="00A8302B" w:rsidP="00A8302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5A83410" w14:textId="77777777" w:rsidR="009B6496" w:rsidRPr="00A72672" w:rsidRDefault="00E6534D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A72672">
        <w:rPr>
          <w:b/>
        </w:rPr>
        <w:t>Vedenie vozidiel a obsluha strojov</w:t>
      </w:r>
    </w:p>
    <w:p w14:paraId="00E244A0" w14:textId="29231350" w:rsidR="009B6496" w:rsidRDefault="00A8302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8302B">
        <w:t>Bolo preukázané, že bilastín v dávke 20 mg u dospelých neovplyvňuje schopnosť viesť vozidlá. Odpoveď každého pacienta na liek však môže byť odlišná. Preto</w:t>
      </w:r>
      <w:r w:rsidR="003369C4">
        <w:t xml:space="preserve"> </w:t>
      </w:r>
      <w:r w:rsidR="00E11E70">
        <w:t>pred vedením vozidla</w:t>
      </w:r>
      <w:r w:rsidR="003369C4" w:rsidRPr="00A8302B">
        <w:t xml:space="preserve"> alebo obsluhou stroja</w:t>
      </w:r>
      <w:r w:rsidRPr="00A8302B">
        <w:t xml:space="preserve"> </w:t>
      </w:r>
      <w:r w:rsidR="003369C4">
        <w:t>musíte vedieť</w:t>
      </w:r>
      <w:r w:rsidRPr="00A8302B">
        <w:t>, ako vás tento liek ovplyvňuje.</w:t>
      </w:r>
    </w:p>
    <w:p w14:paraId="7026FA57" w14:textId="225EDA50" w:rsidR="00A8302B" w:rsidRDefault="00A8302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54F8F9F" w14:textId="0FFB443B" w:rsidR="00A8302B" w:rsidRPr="00462F03" w:rsidRDefault="000C5D10" w:rsidP="00A8302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62F03">
        <w:t xml:space="preserve">Bilastin Tiefenbacher </w:t>
      </w:r>
      <w:r w:rsidR="00A8302B" w:rsidRPr="00462F03">
        <w:t>obsahuje sodík:</w:t>
      </w:r>
    </w:p>
    <w:p w14:paraId="2BE9E889" w14:textId="1B3AA0CA" w:rsidR="00A8302B" w:rsidRDefault="00A8302B" w:rsidP="00A8302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62F03">
        <w:t>Tento liek obsahuje menej ako 1 mmol sodíka (23 mg) v tablete, t. j. v</w:t>
      </w:r>
      <w:r w:rsidR="00E11E70">
        <w:t> </w:t>
      </w:r>
      <w:r w:rsidRPr="00462F03">
        <w:t>podstate</w:t>
      </w:r>
      <w:r w:rsidR="00E11E70">
        <w:t xml:space="preserve"> zanedbateľné množstvo sodíka.</w:t>
      </w:r>
    </w:p>
    <w:p w14:paraId="6153D5E3" w14:textId="77777777" w:rsidR="009B6496" w:rsidRPr="0082445A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8414A93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6938683" w14:textId="7962DBED" w:rsidR="000C5D10" w:rsidRPr="00CE6AC2" w:rsidRDefault="004949AD" w:rsidP="00CE6AC2">
      <w:pPr>
        <w:keepNext/>
        <w:spacing w:line="240" w:lineRule="auto"/>
        <w:ind w:right="-2"/>
        <w:rPr>
          <w:b/>
        </w:rPr>
      </w:pPr>
      <w:r>
        <w:rPr>
          <w:b/>
        </w:rPr>
        <w:t xml:space="preserve">3. </w:t>
      </w:r>
      <w:r w:rsidR="00490929">
        <w:rPr>
          <w:b/>
        </w:rPr>
        <w:tab/>
      </w:r>
      <w:r w:rsidR="00E6534D" w:rsidRPr="00CE6AC2">
        <w:rPr>
          <w:b/>
        </w:rPr>
        <w:t>Ako užívať</w:t>
      </w:r>
      <w:r w:rsidR="000C5D10" w:rsidRPr="00CE6AC2">
        <w:rPr>
          <w:b/>
        </w:rPr>
        <w:t xml:space="preserve"> Bilastin Tiefenbacher</w:t>
      </w:r>
    </w:p>
    <w:p w14:paraId="6F6C1083" w14:textId="77777777" w:rsidR="000C5D10" w:rsidRDefault="000C5D1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8D0CAB9" w14:textId="71CA9227" w:rsidR="00EB3C54" w:rsidRPr="00BF5AB0" w:rsidRDefault="00E6534D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Vždy užívajte tento liek presne tak, ako vám povedal váš lekár</w:t>
      </w:r>
      <w:r w:rsidR="000C5D10">
        <w:t xml:space="preserve"> </w:t>
      </w:r>
      <w:r w:rsidRPr="00A72672">
        <w:t>alebo</w:t>
      </w:r>
      <w:r w:rsidR="000C5D10">
        <w:t xml:space="preserve"> </w:t>
      </w:r>
      <w:r w:rsidRPr="00A72672">
        <w:t>lekárnik. Ak si nie ste niečím istý, overte si to u</w:t>
      </w:r>
      <w:r w:rsidR="00CB5F46">
        <w:t> </w:t>
      </w:r>
      <w:r w:rsidRPr="00BF5AB0">
        <w:t>svojho lekára</w:t>
      </w:r>
      <w:r w:rsidR="000C5D10">
        <w:t xml:space="preserve"> </w:t>
      </w:r>
      <w:r w:rsidRPr="00BF5AB0">
        <w:t>alebo</w:t>
      </w:r>
      <w:r w:rsidR="000C5D10">
        <w:t xml:space="preserve"> </w:t>
      </w:r>
      <w:r w:rsidRPr="00891D76">
        <w:t>lekárnika</w:t>
      </w:r>
      <w:r w:rsidRPr="0082445A">
        <w:t>.</w:t>
      </w:r>
    </w:p>
    <w:p w14:paraId="1CFDC817" w14:textId="77777777" w:rsidR="00D3545E" w:rsidRPr="00891D76" w:rsidRDefault="00D3545E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20FA0E6" w14:textId="4AC88AC3" w:rsidR="00EB3C54" w:rsidRDefault="000C5D1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C5D10">
        <w:t xml:space="preserve">Odporúčaná dávka pre dospelých, vrátane starších ľudí a dospievajúcich vo veku 12 rokov a </w:t>
      </w:r>
      <w:r w:rsidR="00BD58ED">
        <w:t>starších</w:t>
      </w:r>
      <w:r w:rsidRPr="000C5D10">
        <w:t xml:space="preserve"> je 1 tableta (20 mg) denne.</w:t>
      </w:r>
    </w:p>
    <w:p w14:paraId="51DBB556" w14:textId="77777777" w:rsidR="000C5D10" w:rsidRDefault="000C5D10" w:rsidP="000C5D10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right="-2"/>
      </w:pPr>
      <w:r>
        <w:t>Tableta je určená na perorálne použitie (ústami).</w:t>
      </w:r>
    </w:p>
    <w:p w14:paraId="74C88BB7" w14:textId="1116B886" w:rsidR="000C5D10" w:rsidRDefault="000C5D10" w:rsidP="000C5D10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right="-2"/>
      </w:pPr>
      <w:r>
        <w:t>Tableta sa musí užiť jednu hodinu alebo dve hodiny po jedle alebo po vypití ovocného džúsu (pozri časť 2. „</w:t>
      </w:r>
      <w:r w:rsidRPr="000C5D10">
        <w:t xml:space="preserve">Bilastin Tiefenbacher </w:t>
      </w:r>
      <w:r>
        <w:t>a jedlo, nápoje a alkohol“).</w:t>
      </w:r>
    </w:p>
    <w:p w14:paraId="4CA4E5C3" w14:textId="7D120C0F" w:rsidR="000C5D10" w:rsidRDefault="00BD58ED" w:rsidP="000C5D10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right="-2"/>
      </w:pPr>
      <w:r>
        <w:t>T</w:t>
      </w:r>
      <w:r w:rsidR="000C5D10">
        <w:t xml:space="preserve">abletu </w:t>
      </w:r>
      <w:r>
        <w:t xml:space="preserve">zapite </w:t>
      </w:r>
      <w:r w:rsidR="000C5D10">
        <w:t>pohárom vody.</w:t>
      </w:r>
    </w:p>
    <w:p w14:paraId="3E5359BE" w14:textId="2FB1A6C0" w:rsidR="009B6496" w:rsidRDefault="00BD58ED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P</w:t>
      </w:r>
      <w:r w:rsidR="000C5D10" w:rsidRPr="000C5D10">
        <w:t>odľa typu ochorenia, ktoré máte,</w:t>
      </w:r>
      <w:r>
        <w:t xml:space="preserve"> vám váš lekár určí,</w:t>
      </w:r>
      <w:r w:rsidR="000C5D10" w:rsidRPr="000C5D10">
        <w:t xml:space="preserve"> ako dlho máte užívať Bilastin Tiefenbacher.</w:t>
      </w:r>
    </w:p>
    <w:p w14:paraId="148BBCEE" w14:textId="77777777" w:rsidR="000C5D10" w:rsidRPr="00891D76" w:rsidRDefault="000C5D1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EA6B188" w14:textId="4FEC7BC6" w:rsidR="009B6496" w:rsidRPr="00891D76" w:rsidRDefault="00E6534D" w:rsidP="00085939">
      <w:pPr>
        <w:keepNext/>
        <w:autoSpaceDE w:val="0"/>
        <w:autoSpaceDN w:val="0"/>
        <w:adjustRightInd w:val="0"/>
        <w:spacing w:line="240" w:lineRule="auto"/>
        <w:rPr>
          <w:b/>
        </w:rPr>
      </w:pPr>
      <w:r w:rsidRPr="0082445A">
        <w:rPr>
          <w:b/>
        </w:rPr>
        <w:t>Použitie u</w:t>
      </w:r>
      <w:r w:rsidR="00CB5F46">
        <w:rPr>
          <w:b/>
        </w:rPr>
        <w:t> </w:t>
      </w:r>
      <w:r w:rsidRPr="00BF5AB0">
        <w:rPr>
          <w:b/>
        </w:rPr>
        <w:t xml:space="preserve">detí </w:t>
      </w:r>
    </w:p>
    <w:p w14:paraId="2D1F8B78" w14:textId="764097C0" w:rsidR="009B6496" w:rsidRDefault="000C5D1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C5D10">
        <w:t xml:space="preserve">Pre deti vo veku od 6 do 11 rokov s telesnou hmotnosťou aspoň 20 kg môžu byť vhodnejšie iné liekové formy – </w:t>
      </w:r>
      <w:r w:rsidRPr="00F535C4">
        <w:t>orodispergovateľné tablety</w:t>
      </w:r>
      <w:r w:rsidRPr="000C5D10">
        <w:t xml:space="preserve"> s obsahom 10 mg bilastínu alebo perorálny roztok s 2,5 mg/ml bilastínu – obráťte sa na svojho lekára alebo lekárnika.</w:t>
      </w:r>
    </w:p>
    <w:p w14:paraId="659F9DB2" w14:textId="2215D108" w:rsidR="000C5D10" w:rsidRPr="000C5D10" w:rsidRDefault="000C5D1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0C5D10">
        <w:rPr>
          <w:b/>
          <w:bCs/>
        </w:rPr>
        <w:t>Nepodávajte tento liek deťom do 6 rokov s telesnou hmotnosťou pod 20 kg, pretože nie sú k dispozícii dostatočné údaje.</w:t>
      </w:r>
    </w:p>
    <w:p w14:paraId="1AC63799" w14:textId="77777777" w:rsidR="000C5D10" w:rsidRPr="00A72672" w:rsidRDefault="000C5D1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05B8829" w14:textId="4D56E4D2" w:rsidR="009B6496" w:rsidRPr="000C5D10" w:rsidRDefault="00E6534D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A72672">
        <w:rPr>
          <w:b/>
        </w:rPr>
        <w:t xml:space="preserve">Ak užijete viac </w:t>
      </w:r>
      <w:r w:rsidR="000C5D10" w:rsidRPr="000C5D10">
        <w:rPr>
          <w:b/>
        </w:rPr>
        <w:t>Bilastin</w:t>
      </w:r>
      <w:r w:rsidR="00BD58ED">
        <w:rPr>
          <w:b/>
        </w:rPr>
        <w:t>u</w:t>
      </w:r>
      <w:r w:rsidR="000C5D10" w:rsidRPr="000C5D10">
        <w:rPr>
          <w:b/>
        </w:rPr>
        <w:t xml:space="preserve"> Tiefenbacher</w:t>
      </w:r>
      <w:r w:rsidRPr="00A72672">
        <w:rPr>
          <w:b/>
        </w:rPr>
        <w:t>, ako máte</w:t>
      </w:r>
    </w:p>
    <w:p w14:paraId="480668FF" w14:textId="31B93BCA" w:rsidR="000C5D10" w:rsidRPr="000C5D10" w:rsidRDefault="000C5D1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Cs/>
        </w:rPr>
      </w:pPr>
      <w:r w:rsidRPr="000C5D10">
        <w:rPr>
          <w:iCs/>
        </w:rPr>
        <w:t xml:space="preserve">Ak ste vy alebo niekto iný užili viac </w:t>
      </w:r>
      <w:r w:rsidR="00AD588F" w:rsidRPr="00AD588F">
        <w:rPr>
          <w:iCs/>
        </w:rPr>
        <w:t>Bilastin</w:t>
      </w:r>
      <w:r w:rsidR="00BD58ED">
        <w:rPr>
          <w:iCs/>
        </w:rPr>
        <w:t>u</w:t>
      </w:r>
      <w:r w:rsidR="00AD588F" w:rsidRPr="00AD588F">
        <w:rPr>
          <w:iCs/>
        </w:rPr>
        <w:t xml:space="preserve"> Tiefenbacher</w:t>
      </w:r>
      <w:r w:rsidR="00BD58ED">
        <w:rPr>
          <w:iCs/>
        </w:rPr>
        <w:t xml:space="preserve">, </w:t>
      </w:r>
      <w:r w:rsidRPr="000C5D10">
        <w:rPr>
          <w:iCs/>
        </w:rPr>
        <w:t xml:space="preserve">ako ste mali, </w:t>
      </w:r>
      <w:r w:rsidRPr="000C5D10">
        <w:rPr>
          <w:b/>
          <w:bCs/>
          <w:iCs/>
        </w:rPr>
        <w:t>ihneď</w:t>
      </w:r>
      <w:r w:rsidRPr="000C5D10">
        <w:rPr>
          <w:iCs/>
        </w:rPr>
        <w:t xml:space="preserve"> kontaktujte svojho lekára alebo lekárnika alebo choďte na pohotovostné oddelenie v najbližšej nemocnici. Nezabudnite si so sebou vziať toto balenie lieku alebo túto písomnú informáciu.</w:t>
      </w:r>
    </w:p>
    <w:p w14:paraId="113FEC23" w14:textId="77777777" w:rsidR="00BD58ED" w:rsidRDefault="00BD58ED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</w:p>
    <w:p w14:paraId="02836FA7" w14:textId="2A37920B" w:rsidR="009B6496" w:rsidRPr="00891D76" w:rsidRDefault="00E6534D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BF5AB0">
        <w:rPr>
          <w:b/>
        </w:rPr>
        <w:t xml:space="preserve">Ak zabudnete užiť </w:t>
      </w:r>
      <w:r w:rsidR="000C5D10" w:rsidRPr="000C5D10">
        <w:rPr>
          <w:b/>
        </w:rPr>
        <w:t xml:space="preserve">Bilastin Tiefenbacher </w:t>
      </w:r>
    </w:p>
    <w:p w14:paraId="075F1CBC" w14:textId="59E33B63" w:rsidR="009B6496" w:rsidRDefault="00E6534D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C5D10">
        <w:rPr>
          <w:b/>
          <w:bCs/>
        </w:rPr>
        <w:t>Neužívajte</w:t>
      </w:r>
      <w:r w:rsidRPr="0082445A">
        <w:t xml:space="preserve"> dvojnásobnú</w:t>
      </w:r>
      <w:r w:rsidRPr="00085939">
        <w:t xml:space="preserve"> </w:t>
      </w:r>
      <w:r w:rsidRPr="00BF5AB0">
        <w:t>dávku, aby ste nahradili vynechanú dávku</w:t>
      </w:r>
      <w:r w:rsidR="000C5D10">
        <w:t>.</w:t>
      </w:r>
    </w:p>
    <w:p w14:paraId="7D6A19C8" w14:textId="6A6BFF2C" w:rsidR="000C5D10" w:rsidRDefault="000C5D1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C291C04" w14:textId="29D3544D" w:rsidR="000C5D10" w:rsidRDefault="000C5D1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C5D10">
        <w:t>Ak zabudnete užiť vašu dávku načas, užite ju čo najskôr</w:t>
      </w:r>
      <w:r w:rsidR="00BD58ED">
        <w:t>,</w:t>
      </w:r>
      <w:r w:rsidRPr="000C5D10">
        <w:t xml:space="preserve"> a potom sa vráťte k vášmu pravidelnému </w:t>
      </w:r>
      <w:r w:rsidR="00BD58ED">
        <w:t>režimu</w:t>
      </w:r>
      <w:r w:rsidR="00BD58ED" w:rsidRPr="000C5D10">
        <w:t xml:space="preserve"> </w:t>
      </w:r>
      <w:r w:rsidRPr="000C5D10">
        <w:t>dávkovania.</w:t>
      </w:r>
    </w:p>
    <w:p w14:paraId="6A01F613" w14:textId="684A1589" w:rsidR="00386701" w:rsidRDefault="0038670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29126A" w14:textId="184C9205" w:rsidR="00386701" w:rsidRPr="00891D76" w:rsidRDefault="0038670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86701">
        <w:t>Ak máte akékoľvek ďalšie otázky týkajúce sa použitia tohto lieku, opýtajte sa svojho lekára alebo lekárnika.</w:t>
      </w:r>
    </w:p>
    <w:p w14:paraId="6127E62F" w14:textId="77777777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609C0570" w14:textId="77777777" w:rsidR="00490929" w:rsidRPr="0082445A" w:rsidRDefault="004909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083B1610" w14:textId="77777777" w:rsidR="00386701" w:rsidRDefault="00386701" w:rsidP="0038670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386701">
        <w:rPr>
          <w:b/>
        </w:rPr>
        <w:t>4.</w:t>
      </w:r>
      <w:r w:rsidRPr="00386701">
        <w:rPr>
          <w:b/>
        </w:rPr>
        <w:tab/>
        <w:t>Možné vedľajšie účinky</w:t>
      </w:r>
      <w:r w:rsidRPr="00386701">
        <w:t xml:space="preserve"> </w:t>
      </w:r>
    </w:p>
    <w:p w14:paraId="2AA70161" w14:textId="77777777" w:rsidR="00BD58ED" w:rsidRDefault="00BD58ED" w:rsidP="0038670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</w:p>
    <w:p w14:paraId="345494E0" w14:textId="023A1AEF" w:rsidR="00386701" w:rsidRDefault="00386701" w:rsidP="0038670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  <w:r w:rsidRPr="00386701">
        <w:rPr>
          <w:bCs/>
        </w:rPr>
        <w:t>Tak ako všetky lieky, aj tento liek môže spôsobovať vedľajšie účinky, hoci sa neprejavia u každého. Ak sa u vás vyskytnú príznaky alergických reakcií, ktorých prejavy môžu zahŕňať námahu pri dýchaní, závrat, kolaps alebo stratu vedomia, opuch tváre, pier, jazyka alebo hrdla a/alebo opuch a začervenanie kože, prestaňte liek užívať a okamžite vyhľadajte rýchlu lekársku pomoc.</w:t>
      </w:r>
    </w:p>
    <w:p w14:paraId="0A27E705" w14:textId="37D65408" w:rsidR="00386701" w:rsidRDefault="00386701" w:rsidP="0038670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</w:p>
    <w:p w14:paraId="0FA8DA89" w14:textId="30EA8BC9" w:rsidR="00386701" w:rsidRPr="00386701" w:rsidRDefault="00BD58ED" w:rsidP="0038670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  <w:r>
        <w:rPr>
          <w:b/>
        </w:rPr>
        <w:t>V</w:t>
      </w:r>
      <w:r w:rsidR="00E54D9B" w:rsidRPr="00E54D9B">
        <w:rPr>
          <w:b/>
        </w:rPr>
        <w:t>edľajšie účinky, ktoré sa môžu objaviť u dospelých a dospievajúcich:</w:t>
      </w:r>
    </w:p>
    <w:p w14:paraId="46F248EB" w14:textId="57E43EE7" w:rsidR="00386701" w:rsidRDefault="00386701" w:rsidP="00085939">
      <w:pPr>
        <w:tabs>
          <w:tab w:val="clear" w:pos="567"/>
        </w:tabs>
        <w:spacing w:line="240" w:lineRule="auto"/>
        <w:ind w:right="-2"/>
      </w:pPr>
    </w:p>
    <w:p w14:paraId="6A4E1475" w14:textId="26A7766B" w:rsidR="00386701" w:rsidRPr="00E54D9B" w:rsidRDefault="00E54D9B" w:rsidP="00085939">
      <w:pPr>
        <w:tabs>
          <w:tab w:val="clear" w:pos="567"/>
        </w:tabs>
        <w:spacing w:line="240" w:lineRule="auto"/>
        <w:ind w:right="-2"/>
        <w:rPr>
          <w:u w:val="single"/>
        </w:rPr>
      </w:pPr>
      <w:r w:rsidRPr="00E54D9B">
        <w:rPr>
          <w:u w:val="single"/>
        </w:rPr>
        <w:t>Časté: môžu postihovať menej ako 1 z 10 osôb</w:t>
      </w:r>
    </w:p>
    <w:p w14:paraId="30C36AF3" w14:textId="77777777" w:rsidR="00E54D9B" w:rsidRDefault="00E54D9B" w:rsidP="00E54D9B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right="-2"/>
      </w:pPr>
      <w:r>
        <w:t>bolesť hlavy</w:t>
      </w:r>
    </w:p>
    <w:p w14:paraId="53EABD46" w14:textId="77777777" w:rsidR="00E54D9B" w:rsidRDefault="00E54D9B" w:rsidP="00E54D9B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right="-2"/>
      </w:pPr>
      <w:r>
        <w:t>ospalosť</w:t>
      </w:r>
    </w:p>
    <w:p w14:paraId="4D52CACD" w14:textId="7C3AE745" w:rsidR="00E54D9B" w:rsidRDefault="00E54D9B" w:rsidP="00E54D9B">
      <w:pPr>
        <w:tabs>
          <w:tab w:val="clear" w:pos="567"/>
        </w:tabs>
        <w:spacing w:line="240" w:lineRule="auto"/>
        <w:ind w:right="-2"/>
      </w:pPr>
    </w:p>
    <w:p w14:paraId="7AC7493C" w14:textId="5E5C2895" w:rsidR="00E54D9B" w:rsidRPr="00E54D9B" w:rsidRDefault="00E54D9B" w:rsidP="00085939">
      <w:pPr>
        <w:tabs>
          <w:tab w:val="clear" w:pos="567"/>
        </w:tabs>
        <w:spacing w:line="240" w:lineRule="auto"/>
        <w:ind w:right="-2"/>
        <w:rPr>
          <w:u w:val="single"/>
        </w:rPr>
      </w:pPr>
      <w:r w:rsidRPr="00E54D9B">
        <w:rPr>
          <w:u w:val="single"/>
        </w:rPr>
        <w:t>Menej časté: môžu postihovať menej ako 1 zo 100 osôb</w:t>
      </w:r>
    </w:p>
    <w:p w14:paraId="4AF31819" w14:textId="2DDC4909" w:rsidR="00E54D9B" w:rsidRDefault="00BD58ED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 xml:space="preserve">nezvyčajná </w:t>
      </w:r>
      <w:r w:rsidR="00E54D9B">
        <w:t>aktivita srdca</w:t>
      </w:r>
      <w:r>
        <w:t xml:space="preserve"> na elektrokardiograme (EKG)</w:t>
      </w:r>
    </w:p>
    <w:p w14:paraId="6AF06706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krvnými testami preukázané zmeny vo funkcii pečene</w:t>
      </w:r>
    </w:p>
    <w:p w14:paraId="23AD3942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závrat</w:t>
      </w:r>
    </w:p>
    <w:p w14:paraId="477A57FE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bolesť žalúdka</w:t>
      </w:r>
    </w:p>
    <w:p w14:paraId="3B8E7BE6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únava</w:t>
      </w:r>
    </w:p>
    <w:p w14:paraId="6433EB1D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zvýšená chuť do jedla</w:t>
      </w:r>
    </w:p>
    <w:p w14:paraId="36CF9918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nepravidelný pulz</w:t>
      </w:r>
    </w:p>
    <w:p w14:paraId="5530F43A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zvýšenie telesnej hmotnosti</w:t>
      </w:r>
    </w:p>
    <w:p w14:paraId="4EF75F4B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nevoľnosť (pocit na vracanie)</w:t>
      </w:r>
    </w:p>
    <w:p w14:paraId="030FA3D4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úzkosť</w:t>
      </w:r>
    </w:p>
    <w:p w14:paraId="0A0CBEDB" w14:textId="76EAA8E5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such</w:t>
      </w:r>
      <w:r w:rsidR="00BD58ED">
        <w:t>o v</w:t>
      </w:r>
      <w:r>
        <w:t xml:space="preserve"> nos</w:t>
      </w:r>
      <w:r w:rsidR="00BD58ED">
        <w:t>e</w:t>
      </w:r>
      <w:r>
        <w:t xml:space="preserve"> alebo nepríjemný pocit v nose</w:t>
      </w:r>
    </w:p>
    <w:p w14:paraId="26028BF0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bolesť brucha</w:t>
      </w:r>
    </w:p>
    <w:p w14:paraId="4ABF3F62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hnačka</w:t>
      </w:r>
    </w:p>
    <w:p w14:paraId="25EF6EF4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gastritída (zápal steny žalúdka)</w:t>
      </w:r>
    </w:p>
    <w:p w14:paraId="6D80486D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vertigo (pocit závratu alebo točenia)</w:t>
      </w:r>
    </w:p>
    <w:p w14:paraId="6D6769DE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 xml:space="preserve">pocit slabosti </w:t>
      </w:r>
    </w:p>
    <w:p w14:paraId="3355559F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smäd</w:t>
      </w:r>
    </w:p>
    <w:p w14:paraId="6BC284DC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dyspnoe (problémy s dýchaním)</w:t>
      </w:r>
    </w:p>
    <w:p w14:paraId="206FCC6F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 xml:space="preserve">sucho v ústach </w:t>
      </w:r>
    </w:p>
    <w:p w14:paraId="7C027000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tráviace problémy</w:t>
      </w:r>
    </w:p>
    <w:p w14:paraId="048F9A41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svrbenie</w:t>
      </w:r>
    </w:p>
    <w:p w14:paraId="141D529C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opar (herpes v ústach)</w:t>
      </w:r>
    </w:p>
    <w:p w14:paraId="43F6D77B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horúčka</w:t>
      </w:r>
    </w:p>
    <w:p w14:paraId="6FB554FC" w14:textId="235E5619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tinitus (zvonenie v ušiach)</w:t>
      </w:r>
    </w:p>
    <w:p w14:paraId="1A8A3671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 xml:space="preserve">problémy so spánkom </w:t>
      </w:r>
    </w:p>
    <w:p w14:paraId="4357604C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krvnými testami preukázané zmeny vo funkcii obličiek</w:t>
      </w:r>
    </w:p>
    <w:p w14:paraId="0A1615E2" w14:textId="77777777" w:rsidR="00E54D9B" w:rsidRDefault="00E54D9B" w:rsidP="00E54D9B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right="-2"/>
      </w:pPr>
      <w:r>
        <w:t>zvýšené hodnoty tukov v krvi</w:t>
      </w:r>
    </w:p>
    <w:p w14:paraId="3C608DD4" w14:textId="5F2DD7B4" w:rsidR="00E54D9B" w:rsidRDefault="00E54D9B" w:rsidP="00E54D9B">
      <w:pPr>
        <w:tabs>
          <w:tab w:val="clear" w:pos="567"/>
        </w:tabs>
        <w:spacing w:line="240" w:lineRule="auto"/>
        <w:ind w:right="-2"/>
      </w:pPr>
    </w:p>
    <w:p w14:paraId="7CB8FE7C" w14:textId="430547CF" w:rsidR="00E54D9B" w:rsidRPr="00E54D9B" w:rsidRDefault="00E54D9B" w:rsidP="00085939">
      <w:pPr>
        <w:tabs>
          <w:tab w:val="clear" w:pos="567"/>
        </w:tabs>
        <w:spacing w:line="240" w:lineRule="auto"/>
        <w:ind w:right="-2"/>
        <w:rPr>
          <w:u w:val="single"/>
        </w:rPr>
      </w:pPr>
      <w:r w:rsidRPr="00E54D9B">
        <w:rPr>
          <w:u w:val="single"/>
        </w:rPr>
        <w:t xml:space="preserve">Neznáme: častosť </w:t>
      </w:r>
      <w:r w:rsidR="003D357A">
        <w:rPr>
          <w:u w:val="single"/>
        </w:rPr>
        <w:t xml:space="preserve">výskytu </w:t>
      </w:r>
      <w:r w:rsidRPr="00E54D9B">
        <w:rPr>
          <w:u w:val="single"/>
        </w:rPr>
        <w:t>sa nedá odhadnúť z dostupných údajov</w:t>
      </w:r>
    </w:p>
    <w:p w14:paraId="3116DA2E" w14:textId="77777777" w:rsidR="00E54D9B" w:rsidRDefault="00E54D9B" w:rsidP="00E54D9B">
      <w:pPr>
        <w:pStyle w:val="Odsekzoznamu"/>
        <w:numPr>
          <w:ilvl w:val="0"/>
          <w:numId w:val="20"/>
        </w:numPr>
        <w:tabs>
          <w:tab w:val="clear" w:pos="567"/>
        </w:tabs>
        <w:spacing w:line="240" w:lineRule="auto"/>
        <w:ind w:right="-2"/>
      </w:pPr>
      <w:r>
        <w:t>palpitácie (búšenie srdca)</w:t>
      </w:r>
    </w:p>
    <w:p w14:paraId="54BCE708" w14:textId="77777777" w:rsidR="00E54D9B" w:rsidRDefault="00E54D9B" w:rsidP="00E54D9B">
      <w:pPr>
        <w:pStyle w:val="Odsekzoznamu"/>
        <w:numPr>
          <w:ilvl w:val="0"/>
          <w:numId w:val="20"/>
        </w:numPr>
        <w:tabs>
          <w:tab w:val="clear" w:pos="567"/>
        </w:tabs>
        <w:spacing w:line="240" w:lineRule="auto"/>
        <w:ind w:right="-2"/>
      </w:pPr>
      <w:r>
        <w:lastRenderedPageBreak/>
        <w:t>tachykardia (zrýchlený rytmus srdca)</w:t>
      </w:r>
    </w:p>
    <w:p w14:paraId="6DF81351" w14:textId="77777777" w:rsidR="00E54D9B" w:rsidRDefault="00E54D9B" w:rsidP="00E54D9B">
      <w:pPr>
        <w:pStyle w:val="Odsekzoznamu"/>
        <w:numPr>
          <w:ilvl w:val="0"/>
          <w:numId w:val="20"/>
        </w:numPr>
        <w:tabs>
          <w:tab w:val="clear" w:pos="567"/>
        </w:tabs>
        <w:spacing w:line="240" w:lineRule="auto"/>
        <w:ind w:right="-2"/>
      </w:pPr>
      <w:r>
        <w:t>vracanie</w:t>
      </w:r>
    </w:p>
    <w:p w14:paraId="299DEA8C" w14:textId="0473F309" w:rsidR="00E54D9B" w:rsidRDefault="00E54D9B" w:rsidP="00E54D9B">
      <w:pPr>
        <w:tabs>
          <w:tab w:val="clear" w:pos="567"/>
        </w:tabs>
        <w:spacing w:line="240" w:lineRule="auto"/>
        <w:ind w:right="-2"/>
      </w:pPr>
    </w:p>
    <w:p w14:paraId="6F3F5CA9" w14:textId="1A29B269" w:rsidR="00E54D9B" w:rsidRPr="00E54D9B" w:rsidRDefault="00E54D9B" w:rsidP="00E54D9B">
      <w:pPr>
        <w:tabs>
          <w:tab w:val="clear" w:pos="567"/>
        </w:tabs>
        <w:spacing w:line="240" w:lineRule="auto"/>
        <w:ind w:right="-2"/>
        <w:rPr>
          <w:b/>
          <w:bCs/>
        </w:rPr>
      </w:pPr>
      <w:r w:rsidRPr="00E54D9B">
        <w:rPr>
          <w:b/>
          <w:bCs/>
        </w:rPr>
        <w:t>Vedľajšie účinky, ktoré sa môžu objaviť u detí:</w:t>
      </w:r>
    </w:p>
    <w:p w14:paraId="689D89E6" w14:textId="7EC03E67" w:rsidR="00E54D9B" w:rsidRDefault="00E54D9B" w:rsidP="00E54D9B">
      <w:pPr>
        <w:tabs>
          <w:tab w:val="clear" w:pos="567"/>
        </w:tabs>
        <w:spacing w:line="240" w:lineRule="auto"/>
        <w:ind w:right="-2"/>
      </w:pPr>
    </w:p>
    <w:p w14:paraId="3026ED4E" w14:textId="4EDB1D55" w:rsidR="00E54D9B" w:rsidRPr="00E54D9B" w:rsidRDefault="00E54D9B" w:rsidP="00E54D9B">
      <w:pPr>
        <w:tabs>
          <w:tab w:val="clear" w:pos="567"/>
        </w:tabs>
        <w:spacing w:line="240" w:lineRule="auto"/>
        <w:ind w:right="-2"/>
        <w:rPr>
          <w:u w:val="single"/>
        </w:rPr>
      </w:pPr>
      <w:r w:rsidRPr="00E54D9B">
        <w:rPr>
          <w:u w:val="single"/>
        </w:rPr>
        <w:t>Časté: môžu postihovať menej ako 1 z 10 osôb</w:t>
      </w:r>
    </w:p>
    <w:p w14:paraId="2D9B39B5" w14:textId="77777777" w:rsidR="00E54D9B" w:rsidRDefault="00E54D9B" w:rsidP="00E54D9B">
      <w:pPr>
        <w:pStyle w:val="Odsekzoznamu"/>
        <w:numPr>
          <w:ilvl w:val="0"/>
          <w:numId w:val="21"/>
        </w:numPr>
        <w:tabs>
          <w:tab w:val="clear" w:pos="567"/>
        </w:tabs>
        <w:spacing w:line="240" w:lineRule="auto"/>
        <w:ind w:right="-2"/>
      </w:pPr>
      <w:r>
        <w:t>rinitída (zápal nosovej sliznice)</w:t>
      </w:r>
    </w:p>
    <w:p w14:paraId="3701A7A0" w14:textId="77777777" w:rsidR="00E54D9B" w:rsidRDefault="00E54D9B" w:rsidP="00E54D9B">
      <w:pPr>
        <w:pStyle w:val="Odsekzoznamu"/>
        <w:numPr>
          <w:ilvl w:val="0"/>
          <w:numId w:val="21"/>
        </w:numPr>
        <w:tabs>
          <w:tab w:val="clear" w:pos="567"/>
        </w:tabs>
        <w:spacing w:line="240" w:lineRule="auto"/>
        <w:ind w:right="-2"/>
      </w:pPr>
      <w:r>
        <w:t>alergická konjunktivitída (zápal očných spojoviek)</w:t>
      </w:r>
    </w:p>
    <w:p w14:paraId="55887AEB" w14:textId="77777777" w:rsidR="00E54D9B" w:rsidRDefault="00E54D9B" w:rsidP="00E54D9B">
      <w:pPr>
        <w:pStyle w:val="Odsekzoznamu"/>
        <w:numPr>
          <w:ilvl w:val="0"/>
          <w:numId w:val="21"/>
        </w:numPr>
        <w:tabs>
          <w:tab w:val="clear" w:pos="567"/>
        </w:tabs>
        <w:spacing w:line="240" w:lineRule="auto"/>
        <w:ind w:right="-2"/>
      </w:pPr>
      <w:r>
        <w:t>bolesť hlavy</w:t>
      </w:r>
    </w:p>
    <w:p w14:paraId="6FE06262" w14:textId="77777777" w:rsidR="00E54D9B" w:rsidRDefault="00E54D9B" w:rsidP="00E54D9B">
      <w:pPr>
        <w:pStyle w:val="Odsekzoznamu"/>
        <w:numPr>
          <w:ilvl w:val="0"/>
          <w:numId w:val="21"/>
        </w:numPr>
        <w:tabs>
          <w:tab w:val="clear" w:pos="567"/>
        </w:tabs>
        <w:spacing w:line="240" w:lineRule="auto"/>
        <w:ind w:right="-2"/>
      </w:pPr>
      <w:r>
        <w:t>bolesť žalúdka (bolesť brucha/bolesť hornej časti brucha)</w:t>
      </w:r>
    </w:p>
    <w:p w14:paraId="73DADFD9" w14:textId="78176AFD" w:rsidR="00E54D9B" w:rsidRDefault="00E54D9B" w:rsidP="00E54D9B">
      <w:pPr>
        <w:tabs>
          <w:tab w:val="clear" w:pos="567"/>
        </w:tabs>
        <w:spacing w:line="240" w:lineRule="auto"/>
        <w:ind w:right="-2"/>
      </w:pPr>
    </w:p>
    <w:p w14:paraId="35705D34" w14:textId="212E8325" w:rsidR="00E54D9B" w:rsidRPr="00E54D9B" w:rsidRDefault="00E54D9B" w:rsidP="00E54D9B">
      <w:pPr>
        <w:tabs>
          <w:tab w:val="clear" w:pos="567"/>
        </w:tabs>
        <w:spacing w:line="240" w:lineRule="auto"/>
        <w:ind w:right="-2"/>
        <w:rPr>
          <w:u w:val="single"/>
        </w:rPr>
      </w:pPr>
      <w:r w:rsidRPr="00E54D9B">
        <w:rPr>
          <w:u w:val="single"/>
        </w:rPr>
        <w:t>Menej časté: môžu postihovať menej ako 1 zo 100 osôb</w:t>
      </w:r>
    </w:p>
    <w:p w14:paraId="3488E585" w14:textId="77777777" w:rsidR="00E54D9B" w:rsidRDefault="00E54D9B" w:rsidP="00E54D9B">
      <w:pPr>
        <w:pStyle w:val="Odsekzoznamu"/>
        <w:numPr>
          <w:ilvl w:val="0"/>
          <w:numId w:val="22"/>
        </w:numPr>
        <w:tabs>
          <w:tab w:val="clear" w:pos="567"/>
        </w:tabs>
        <w:spacing w:line="240" w:lineRule="auto"/>
        <w:ind w:right="-2"/>
      </w:pPr>
      <w:r>
        <w:t>podráždenie očí</w:t>
      </w:r>
    </w:p>
    <w:p w14:paraId="02D9FE54" w14:textId="77777777" w:rsidR="00E54D9B" w:rsidRDefault="00E54D9B" w:rsidP="00E54D9B">
      <w:pPr>
        <w:pStyle w:val="Odsekzoznamu"/>
        <w:numPr>
          <w:ilvl w:val="0"/>
          <w:numId w:val="22"/>
        </w:numPr>
        <w:tabs>
          <w:tab w:val="clear" w:pos="567"/>
        </w:tabs>
        <w:spacing w:line="240" w:lineRule="auto"/>
        <w:ind w:right="-2"/>
      </w:pPr>
      <w:r>
        <w:t>závrat</w:t>
      </w:r>
    </w:p>
    <w:p w14:paraId="7FFE9C47" w14:textId="77777777" w:rsidR="00E54D9B" w:rsidRDefault="00E54D9B" w:rsidP="00E54D9B">
      <w:pPr>
        <w:pStyle w:val="Odsekzoznamu"/>
        <w:numPr>
          <w:ilvl w:val="0"/>
          <w:numId w:val="22"/>
        </w:numPr>
        <w:tabs>
          <w:tab w:val="clear" w:pos="567"/>
        </w:tabs>
        <w:spacing w:line="240" w:lineRule="auto"/>
        <w:ind w:right="-2"/>
      </w:pPr>
      <w:r>
        <w:t>strata vedomia</w:t>
      </w:r>
    </w:p>
    <w:p w14:paraId="65BE3FBC" w14:textId="77777777" w:rsidR="00E54D9B" w:rsidRDefault="00E54D9B" w:rsidP="00E54D9B">
      <w:pPr>
        <w:pStyle w:val="Odsekzoznamu"/>
        <w:numPr>
          <w:ilvl w:val="0"/>
          <w:numId w:val="22"/>
        </w:numPr>
        <w:tabs>
          <w:tab w:val="clear" w:pos="567"/>
        </w:tabs>
        <w:spacing w:line="240" w:lineRule="auto"/>
        <w:ind w:right="-2"/>
      </w:pPr>
      <w:r>
        <w:t>hnačka</w:t>
      </w:r>
    </w:p>
    <w:p w14:paraId="4EA00E73" w14:textId="77777777" w:rsidR="00E54D9B" w:rsidRDefault="00E54D9B" w:rsidP="00E54D9B">
      <w:pPr>
        <w:pStyle w:val="Odsekzoznamu"/>
        <w:numPr>
          <w:ilvl w:val="0"/>
          <w:numId w:val="22"/>
        </w:numPr>
        <w:tabs>
          <w:tab w:val="clear" w:pos="567"/>
        </w:tabs>
        <w:spacing w:line="240" w:lineRule="auto"/>
        <w:ind w:right="-2"/>
      </w:pPr>
      <w:r>
        <w:t>nevoľnosť (pocit na vracanie)</w:t>
      </w:r>
    </w:p>
    <w:p w14:paraId="6D5734FB" w14:textId="77777777" w:rsidR="00E54D9B" w:rsidRDefault="00E54D9B" w:rsidP="00E54D9B">
      <w:pPr>
        <w:pStyle w:val="Odsekzoznamu"/>
        <w:numPr>
          <w:ilvl w:val="0"/>
          <w:numId w:val="22"/>
        </w:numPr>
        <w:tabs>
          <w:tab w:val="clear" w:pos="567"/>
        </w:tabs>
        <w:spacing w:line="240" w:lineRule="auto"/>
        <w:ind w:right="-2"/>
      </w:pPr>
      <w:r>
        <w:t>opuch pier</w:t>
      </w:r>
    </w:p>
    <w:p w14:paraId="45986DE8" w14:textId="77777777" w:rsidR="00E54D9B" w:rsidRDefault="00E54D9B" w:rsidP="00E54D9B">
      <w:pPr>
        <w:pStyle w:val="Odsekzoznamu"/>
        <w:numPr>
          <w:ilvl w:val="0"/>
          <w:numId w:val="22"/>
        </w:numPr>
        <w:tabs>
          <w:tab w:val="clear" w:pos="567"/>
        </w:tabs>
        <w:spacing w:line="240" w:lineRule="auto"/>
        <w:ind w:right="-2"/>
      </w:pPr>
      <w:r>
        <w:t>ekzém</w:t>
      </w:r>
    </w:p>
    <w:p w14:paraId="03BD2657" w14:textId="3101650E" w:rsidR="00E54D9B" w:rsidRDefault="00E54D9B" w:rsidP="00E54D9B">
      <w:pPr>
        <w:pStyle w:val="Odsekzoznamu"/>
        <w:numPr>
          <w:ilvl w:val="0"/>
          <w:numId w:val="22"/>
        </w:numPr>
        <w:tabs>
          <w:tab w:val="clear" w:pos="567"/>
        </w:tabs>
        <w:spacing w:line="240" w:lineRule="auto"/>
        <w:ind w:right="-2"/>
      </w:pPr>
      <w:r>
        <w:t xml:space="preserve">žihľavka </w:t>
      </w:r>
    </w:p>
    <w:p w14:paraId="4CD18867" w14:textId="36971801" w:rsidR="00E54D9B" w:rsidRDefault="00E54D9B" w:rsidP="00E54D9B">
      <w:pPr>
        <w:pStyle w:val="Odsekzoznamu"/>
        <w:numPr>
          <w:ilvl w:val="0"/>
          <w:numId w:val="22"/>
        </w:numPr>
        <w:tabs>
          <w:tab w:val="clear" w:pos="567"/>
        </w:tabs>
        <w:spacing w:line="240" w:lineRule="auto"/>
        <w:ind w:right="-2"/>
      </w:pPr>
      <w:r>
        <w:t>únava</w:t>
      </w:r>
    </w:p>
    <w:p w14:paraId="3243FDF5" w14:textId="77777777" w:rsidR="00E54D9B" w:rsidRDefault="00E54D9B" w:rsidP="00085939">
      <w:pPr>
        <w:tabs>
          <w:tab w:val="clear" w:pos="567"/>
        </w:tabs>
        <w:spacing w:line="240" w:lineRule="auto"/>
        <w:ind w:right="-2"/>
      </w:pPr>
    </w:p>
    <w:p w14:paraId="2DB6A938" w14:textId="2A2FA876" w:rsidR="00386701" w:rsidRPr="00386701" w:rsidRDefault="00386701" w:rsidP="00386701">
      <w:pPr>
        <w:tabs>
          <w:tab w:val="clear" w:pos="567"/>
        </w:tabs>
        <w:spacing w:line="240" w:lineRule="auto"/>
        <w:ind w:right="-2"/>
        <w:rPr>
          <w:b/>
          <w:bCs/>
        </w:rPr>
      </w:pPr>
      <w:r w:rsidRPr="00386701">
        <w:rPr>
          <w:b/>
          <w:bCs/>
        </w:rPr>
        <w:t>Hlásenie vedľajších účinkov</w:t>
      </w:r>
    </w:p>
    <w:p w14:paraId="6C8E2400" w14:textId="77777777" w:rsidR="00490929" w:rsidRDefault="00386701" w:rsidP="00A172C8">
      <w:pPr>
        <w:tabs>
          <w:tab w:val="clear" w:pos="567"/>
        </w:tabs>
        <w:spacing w:line="240" w:lineRule="auto"/>
        <w:ind w:right="-2"/>
      </w:pPr>
      <w:r>
        <w:t>Ak sa u vás vyskytne akýkoľvek vedľajší účinok, obráťte sa na svojho lekára</w:t>
      </w:r>
      <w:r w:rsidR="00E54D9B">
        <w:t xml:space="preserve"> </w:t>
      </w:r>
      <w:r>
        <w:t>alebo</w:t>
      </w:r>
      <w:r w:rsidR="00E54D9B">
        <w:t xml:space="preserve"> </w:t>
      </w:r>
      <w:r>
        <w:t xml:space="preserve">lekárnika. To sa týka aj akýchkoľvek vedľajších účinkov, ktoré nie sú uvedené v tejto písomnej informácii. Vedľajšie účinky môžete hlásiť aj priamo na </w:t>
      </w:r>
      <w:r w:rsidRPr="00C761E3">
        <w:rPr>
          <w:highlight w:val="lightGray"/>
        </w:rPr>
        <w:t>národné centrum hlásenia uvedené v</w:t>
      </w:r>
      <w:r w:rsidR="003D357A" w:rsidRPr="00C761E3">
        <w:rPr>
          <w:highlight w:val="lightGray"/>
        </w:rPr>
        <w:t> </w:t>
      </w:r>
      <w:hyperlink r:id="rId8" w:history="1">
        <w:r w:rsidR="003D357A" w:rsidRPr="006309D5">
          <w:rPr>
            <w:rStyle w:val="Hypertextovprepojenie"/>
            <w:highlight w:val="lightGray"/>
          </w:rPr>
          <w:t>Prílohe V</w:t>
        </w:r>
      </w:hyperlink>
      <w:r w:rsidR="00490929">
        <w:rPr>
          <w:highlight w:val="lightGray"/>
        </w:rPr>
        <w:t>.</w:t>
      </w:r>
      <w:r w:rsidR="00490929">
        <w:t xml:space="preserve"> </w:t>
      </w:r>
    </w:p>
    <w:p w14:paraId="5386A4FB" w14:textId="24080F42" w:rsidR="00386701" w:rsidRPr="00490929" w:rsidRDefault="00386701" w:rsidP="00A172C8">
      <w:pPr>
        <w:tabs>
          <w:tab w:val="clear" w:pos="567"/>
        </w:tabs>
        <w:spacing w:line="240" w:lineRule="auto"/>
        <w:ind w:right="-2"/>
        <w:rPr>
          <w:highlight w:val="lightGray"/>
        </w:rPr>
      </w:pPr>
      <w:r>
        <w:t>Hlásením vedľajších účinkov môžete prispieť k získaniu ďalších informácií o bezpečnosti tohto lieku.</w:t>
      </w:r>
    </w:p>
    <w:p w14:paraId="6F7410A4" w14:textId="77777777" w:rsidR="00386701" w:rsidRDefault="00386701" w:rsidP="00386701">
      <w:pPr>
        <w:tabs>
          <w:tab w:val="clear" w:pos="567"/>
        </w:tabs>
        <w:spacing w:line="240" w:lineRule="auto"/>
        <w:ind w:right="-2"/>
      </w:pPr>
    </w:p>
    <w:p w14:paraId="6CB870E2" w14:textId="54A46B72" w:rsidR="00386701" w:rsidRDefault="00386701" w:rsidP="00085939">
      <w:pPr>
        <w:tabs>
          <w:tab w:val="clear" w:pos="567"/>
        </w:tabs>
        <w:spacing w:line="240" w:lineRule="auto"/>
        <w:ind w:right="-2"/>
      </w:pPr>
    </w:p>
    <w:p w14:paraId="0520E843" w14:textId="67F9AAF4" w:rsidR="00386701" w:rsidRDefault="00E54D9B" w:rsidP="00085939">
      <w:pPr>
        <w:tabs>
          <w:tab w:val="clear" w:pos="567"/>
        </w:tabs>
        <w:spacing w:line="240" w:lineRule="auto"/>
        <w:ind w:right="-2"/>
        <w:rPr>
          <w:b/>
          <w:bCs/>
        </w:rPr>
      </w:pPr>
      <w:r w:rsidRPr="00E54D9B">
        <w:rPr>
          <w:b/>
          <w:bCs/>
        </w:rPr>
        <w:t>5.</w:t>
      </w:r>
      <w:r w:rsidRPr="00E54D9B">
        <w:rPr>
          <w:b/>
          <w:bCs/>
        </w:rPr>
        <w:tab/>
        <w:t xml:space="preserve">Ako uchovávať Bilastin Tiefenbacher </w:t>
      </w:r>
    </w:p>
    <w:p w14:paraId="554C297E" w14:textId="77777777" w:rsidR="00E54D9B" w:rsidRDefault="00E54D9B" w:rsidP="00085939">
      <w:pPr>
        <w:tabs>
          <w:tab w:val="clear" w:pos="567"/>
        </w:tabs>
        <w:spacing w:line="240" w:lineRule="auto"/>
        <w:ind w:right="-2"/>
      </w:pPr>
    </w:p>
    <w:p w14:paraId="51CCC881" w14:textId="77777777" w:rsidR="00E54D9B" w:rsidRPr="00E54D9B" w:rsidRDefault="00E54D9B" w:rsidP="00E54D9B">
      <w:r w:rsidRPr="00E54D9B">
        <w:t>Tento liek uchovávajte mimo dohľadu a dosahu detí.</w:t>
      </w:r>
    </w:p>
    <w:p w14:paraId="5FB84997" w14:textId="3BEC05EA" w:rsidR="00E54D9B" w:rsidRDefault="00E54D9B" w:rsidP="00085939">
      <w:pPr>
        <w:tabs>
          <w:tab w:val="clear" w:pos="567"/>
        </w:tabs>
        <w:spacing w:line="240" w:lineRule="auto"/>
        <w:ind w:right="-2"/>
      </w:pPr>
    </w:p>
    <w:p w14:paraId="68ABB69A" w14:textId="193EAE12" w:rsidR="00E54D9B" w:rsidRDefault="00E54D9B" w:rsidP="00085939">
      <w:pPr>
        <w:tabs>
          <w:tab w:val="clear" w:pos="567"/>
        </w:tabs>
        <w:spacing w:line="240" w:lineRule="auto"/>
        <w:ind w:right="-2"/>
      </w:pPr>
      <w:r w:rsidRPr="00E54D9B">
        <w:t>Neužívajte tento liek po dátume exspirácie, ktorý je uvedený na škatuľke a blistri po EXP. Dátum exspirácie sa vzťahuje na posledný deň v danom mesiaci.</w:t>
      </w:r>
    </w:p>
    <w:p w14:paraId="0B004AE9" w14:textId="77777777" w:rsidR="00E54D9B" w:rsidRPr="00891D76" w:rsidRDefault="00E54D9B" w:rsidP="00085939">
      <w:pPr>
        <w:tabs>
          <w:tab w:val="clear" w:pos="567"/>
        </w:tabs>
        <w:spacing w:line="240" w:lineRule="auto"/>
        <w:ind w:right="-2"/>
      </w:pPr>
    </w:p>
    <w:p w14:paraId="14DC61CC" w14:textId="0E7F0591" w:rsidR="009B6496" w:rsidRDefault="00E54D9B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54D9B">
        <w:t>Tento liek nevyžaduje žiadne zvláštne podmienky na uchovávanie.</w:t>
      </w:r>
    </w:p>
    <w:p w14:paraId="24DEB542" w14:textId="0EDC6E8F" w:rsidR="00E54D9B" w:rsidRDefault="00E54D9B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98A25A9" w14:textId="67844338" w:rsidR="00E54D9B" w:rsidRDefault="00E54D9B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54D9B">
        <w:t>Nelikvidujte lieky odpadovou vodou alebo domovým odpadom. Nepoužitý liek vráťte do lekárne. Tieto opatrenia pomôžu chrániť životné prostredie.</w:t>
      </w:r>
    </w:p>
    <w:p w14:paraId="54390C38" w14:textId="77777777" w:rsidR="003F1B8D" w:rsidRDefault="003F1B8D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2F25764" w14:textId="760F3FB6" w:rsidR="00E54D9B" w:rsidRDefault="00E54D9B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20C25A6" w14:textId="31983501" w:rsidR="00E54D9B" w:rsidRDefault="00E54D9B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E54D9B">
        <w:rPr>
          <w:b/>
          <w:bCs/>
        </w:rPr>
        <w:t>6.</w:t>
      </w:r>
      <w:r w:rsidRPr="00E54D9B">
        <w:rPr>
          <w:b/>
          <w:bCs/>
        </w:rPr>
        <w:tab/>
        <w:t>Obsah balenia a ďalšie informácie</w:t>
      </w:r>
    </w:p>
    <w:p w14:paraId="37363A89" w14:textId="77777777" w:rsidR="00E54D9B" w:rsidRPr="00E54D9B" w:rsidRDefault="00E54D9B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14:paraId="5852146B" w14:textId="633E644D" w:rsidR="00E54D9B" w:rsidRPr="00E54D9B" w:rsidRDefault="00E54D9B" w:rsidP="00E54D9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E54D9B">
        <w:rPr>
          <w:b/>
          <w:bCs/>
        </w:rPr>
        <w:t>Čo Bilastin Tiefenbacher obsahuje</w:t>
      </w:r>
    </w:p>
    <w:p w14:paraId="7E9C035A" w14:textId="5FE62CED" w:rsidR="00E54D9B" w:rsidRDefault="00E54D9B" w:rsidP="00E54D9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-</w:t>
      </w:r>
      <w:r>
        <w:tab/>
        <w:t>Liečivo je bilastín. Jedna tableta obsahuje 20 mg bilastínu</w:t>
      </w:r>
    </w:p>
    <w:p w14:paraId="0A7A5405" w14:textId="3D23F44C" w:rsidR="00E54D9B" w:rsidRDefault="00E54D9B" w:rsidP="00462F0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E54D9B">
        <w:t>-</w:t>
      </w:r>
      <w:r w:rsidRPr="00E54D9B">
        <w:tab/>
        <w:t>Ďalšie zložky sú</w:t>
      </w:r>
      <w:r>
        <w:t xml:space="preserve"> </w:t>
      </w:r>
      <w:r w:rsidRPr="00E54D9B">
        <w:t>mani</w:t>
      </w:r>
      <w:r w:rsidR="003F1B8D">
        <w:t>t</w:t>
      </w:r>
      <w:r w:rsidRPr="00E54D9B">
        <w:t xml:space="preserve">ol (E 421), </w:t>
      </w:r>
      <w:r w:rsidR="003F1B8D">
        <w:t>mikrokryštalická celulóza</w:t>
      </w:r>
      <w:r w:rsidRPr="00E54D9B">
        <w:t xml:space="preserve">, </w:t>
      </w:r>
      <w:r w:rsidR="003F1B8D">
        <w:t>karboxymetylškrob</w:t>
      </w:r>
      <w:r w:rsidRPr="00E54D9B">
        <w:t xml:space="preserve">, </w:t>
      </w:r>
      <w:r w:rsidR="003F1B8D">
        <w:t>metakremičitan</w:t>
      </w:r>
      <w:r w:rsidR="003F1B8D" w:rsidRPr="00E54D9B">
        <w:t xml:space="preserve"> </w:t>
      </w:r>
      <w:r w:rsidRPr="00E54D9B">
        <w:t>horečnat</w:t>
      </w:r>
      <w:r w:rsidR="003F1B8D">
        <w:t>o-hlinitý</w:t>
      </w:r>
      <w:r w:rsidRPr="00E54D9B">
        <w:t xml:space="preserve">, stearát horečnatý, koloidný </w:t>
      </w:r>
      <w:r w:rsidR="00443F38">
        <w:t xml:space="preserve">bezvodý </w:t>
      </w:r>
      <w:r w:rsidRPr="00E54D9B">
        <w:t>oxid kremičitý.</w:t>
      </w:r>
    </w:p>
    <w:p w14:paraId="23FD2B58" w14:textId="427488F7" w:rsidR="00E54D9B" w:rsidRDefault="00E54D9B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BB735D7" w14:textId="2527C124" w:rsidR="00E54D9B" w:rsidRDefault="00E54D9B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E54D9B">
        <w:rPr>
          <w:b/>
          <w:bCs/>
        </w:rPr>
        <w:t xml:space="preserve">Ako vyzerá </w:t>
      </w:r>
      <w:r w:rsidR="00FA1D71" w:rsidRPr="00FA1D71">
        <w:rPr>
          <w:b/>
          <w:bCs/>
        </w:rPr>
        <w:t>Bilastin Tiefenbacher</w:t>
      </w:r>
      <w:r w:rsidR="00846E04">
        <w:rPr>
          <w:b/>
          <w:bCs/>
        </w:rPr>
        <w:t xml:space="preserve"> </w:t>
      </w:r>
      <w:r w:rsidRPr="00E54D9B">
        <w:rPr>
          <w:b/>
          <w:bCs/>
        </w:rPr>
        <w:t>a obsah balenia</w:t>
      </w:r>
    </w:p>
    <w:p w14:paraId="0C4D479F" w14:textId="77777777" w:rsidR="00FA1D71" w:rsidRPr="00E54D9B" w:rsidRDefault="00FA1D71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14:paraId="022AEC69" w14:textId="05807717" w:rsidR="00846E04" w:rsidRDefault="00FA1D71" w:rsidP="00FA1D71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FA1D71">
        <w:t>Bilastin Tiefenbacher</w:t>
      </w:r>
      <w:r w:rsidR="00846E04">
        <w:t xml:space="preserve"> </w:t>
      </w:r>
      <w:r>
        <w:t xml:space="preserve">tablety sú okrúhle, biele až </w:t>
      </w:r>
      <w:r w:rsidR="00846E04">
        <w:t>takmer biele, obojstranne vypuklé</w:t>
      </w:r>
      <w:r>
        <w:t xml:space="preserve">, s priemerom približne 7 mm. </w:t>
      </w:r>
    </w:p>
    <w:p w14:paraId="4385B679" w14:textId="43BC2DF1" w:rsidR="00FA1D71" w:rsidRDefault="00FA1D71" w:rsidP="00FA1D71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Tablety sa dodávajú v blistroch po 10, 20, 30, 50 alebo 100 tabliet.</w:t>
      </w:r>
    </w:p>
    <w:p w14:paraId="23421978" w14:textId="4A4BC583" w:rsidR="00E54D9B" w:rsidRDefault="00846E04" w:rsidP="00FA1D71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Na trh nemusia byť uvedené všetky veľkosti balenia.</w:t>
      </w:r>
    </w:p>
    <w:p w14:paraId="39C2CEB8" w14:textId="77777777" w:rsidR="00FA1D71" w:rsidRPr="0082445A" w:rsidRDefault="00FA1D71" w:rsidP="00FA1D71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5A09E28" w14:textId="77777777" w:rsidR="009B6496" w:rsidRPr="00A72672" w:rsidRDefault="00E6534D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lastRenderedPageBreak/>
        <w:t>Držiteľ rozhodnutia o registrácii a výrobca</w:t>
      </w:r>
    </w:p>
    <w:p w14:paraId="6595B8EC" w14:textId="77777777" w:rsidR="00FA1D71" w:rsidRDefault="00FA1D71" w:rsidP="00085939">
      <w:pPr>
        <w:keepNext/>
        <w:tabs>
          <w:tab w:val="clear" w:pos="567"/>
        </w:tabs>
        <w:spacing w:line="240" w:lineRule="auto"/>
      </w:pPr>
    </w:p>
    <w:p w14:paraId="467A8784" w14:textId="66D05B4B" w:rsidR="00FA1D71" w:rsidRDefault="00FA1D71" w:rsidP="00085939">
      <w:pPr>
        <w:keepNext/>
        <w:tabs>
          <w:tab w:val="clear" w:pos="567"/>
        </w:tabs>
        <w:spacing w:line="240" w:lineRule="auto"/>
        <w:rPr>
          <w:u w:val="single"/>
        </w:rPr>
      </w:pPr>
      <w:r w:rsidRPr="00FA1D71">
        <w:rPr>
          <w:u w:val="single"/>
        </w:rPr>
        <w:t>Držiteľ rozhodnutia o registrácii:</w:t>
      </w:r>
    </w:p>
    <w:p w14:paraId="1013769E" w14:textId="693D627F" w:rsidR="00FA1D71" w:rsidRPr="00AD588F" w:rsidRDefault="00FA1D71" w:rsidP="00FA1D71">
      <w:pPr>
        <w:numPr>
          <w:ilvl w:val="12"/>
          <w:numId w:val="0"/>
        </w:numPr>
        <w:spacing w:before="120"/>
        <w:ind w:right="-2"/>
        <w:rPr>
          <w:szCs w:val="22"/>
          <w:lang w:eastAsia="en-US" w:bidi="ar-SA"/>
        </w:rPr>
      </w:pPr>
      <w:r w:rsidRPr="00AD588F">
        <w:rPr>
          <w:szCs w:val="22"/>
          <w:lang w:eastAsia="en-US" w:bidi="ar-SA"/>
        </w:rPr>
        <w:t>Alfred E. Tiefenbacher GmbH &amp; C</w:t>
      </w:r>
      <w:r w:rsidR="00462F03">
        <w:rPr>
          <w:szCs w:val="22"/>
          <w:lang w:eastAsia="en-US" w:bidi="ar-SA"/>
        </w:rPr>
        <w:t>o</w:t>
      </w:r>
      <w:r w:rsidRPr="00AD588F">
        <w:rPr>
          <w:szCs w:val="22"/>
          <w:lang w:eastAsia="en-US" w:bidi="ar-SA"/>
        </w:rPr>
        <w:t>. KG</w:t>
      </w:r>
    </w:p>
    <w:p w14:paraId="55BA4458" w14:textId="77777777" w:rsidR="00FA1D71" w:rsidRPr="00AD588F" w:rsidRDefault="00FA1D71" w:rsidP="00FA1D71">
      <w:pPr>
        <w:widowControl w:val="0"/>
        <w:numPr>
          <w:ilvl w:val="12"/>
          <w:numId w:val="0"/>
        </w:numPr>
        <w:tabs>
          <w:tab w:val="clear" w:pos="567"/>
        </w:tabs>
        <w:autoSpaceDE w:val="0"/>
        <w:autoSpaceDN w:val="0"/>
        <w:spacing w:line="240" w:lineRule="auto"/>
        <w:ind w:right="-2"/>
        <w:rPr>
          <w:szCs w:val="22"/>
          <w:lang w:eastAsia="en-US" w:bidi="ar-SA"/>
        </w:rPr>
      </w:pPr>
      <w:r w:rsidRPr="00AD588F">
        <w:rPr>
          <w:szCs w:val="22"/>
          <w:lang w:eastAsia="en-US" w:bidi="ar-SA"/>
        </w:rPr>
        <w:t>Van-der-Smissen-Str. 1</w:t>
      </w:r>
    </w:p>
    <w:p w14:paraId="65DCBF9B" w14:textId="77777777" w:rsidR="00FA1D71" w:rsidRPr="00AD588F" w:rsidRDefault="00FA1D71" w:rsidP="00FA1D71">
      <w:pPr>
        <w:widowControl w:val="0"/>
        <w:numPr>
          <w:ilvl w:val="12"/>
          <w:numId w:val="0"/>
        </w:numPr>
        <w:tabs>
          <w:tab w:val="clear" w:pos="567"/>
        </w:tabs>
        <w:autoSpaceDE w:val="0"/>
        <w:autoSpaceDN w:val="0"/>
        <w:spacing w:line="240" w:lineRule="auto"/>
        <w:ind w:right="-2"/>
        <w:rPr>
          <w:szCs w:val="22"/>
          <w:lang w:eastAsia="en-US" w:bidi="ar-SA"/>
        </w:rPr>
      </w:pPr>
      <w:r w:rsidRPr="00AD588F">
        <w:rPr>
          <w:szCs w:val="22"/>
          <w:lang w:eastAsia="en-US" w:bidi="ar-SA"/>
        </w:rPr>
        <w:t>22767 Hamburg</w:t>
      </w:r>
    </w:p>
    <w:p w14:paraId="60AF7CC4" w14:textId="2C19CA64" w:rsidR="00FA1D71" w:rsidRPr="00AD588F" w:rsidRDefault="00FA1D71" w:rsidP="00FA1D71">
      <w:pPr>
        <w:widowControl w:val="0"/>
        <w:numPr>
          <w:ilvl w:val="12"/>
          <w:numId w:val="0"/>
        </w:numPr>
        <w:tabs>
          <w:tab w:val="clear" w:pos="567"/>
        </w:tabs>
        <w:autoSpaceDE w:val="0"/>
        <w:autoSpaceDN w:val="0"/>
        <w:spacing w:line="240" w:lineRule="auto"/>
        <w:ind w:right="-2"/>
        <w:rPr>
          <w:szCs w:val="22"/>
          <w:lang w:eastAsia="en-US" w:bidi="ar-SA"/>
        </w:rPr>
      </w:pPr>
      <w:r w:rsidRPr="00AD588F">
        <w:rPr>
          <w:szCs w:val="22"/>
          <w:lang w:eastAsia="en-US" w:bidi="ar-SA"/>
        </w:rPr>
        <w:t>Nemecko</w:t>
      </w:r>
    </w:p>
    <w:p w14:paraId="4243BBB1" w14:textId="475254C7" w:rsidR="00FA1D71" w:rsidRDefault="00FA1D71" w:rsidP="00FA1D71">
      <w:pPr>
        <w:keepNext/>
        <w:tabs>
          <w:tab w:val="clear" w:pos="567"/>
        </w:tabs>
        <w:spacing w:line="240" w:lineRule="auto"/>
      </w:pPr>
    </w:p>
    <w:p w14:paraId="6FEF7047" w14:textId="5C8CB30A" w:rsidR="00FA1D71" w:rsidRDefault="00FA1D7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</w:rPr>
      </w:pPr>
      <w:r w:rsidRPr="00FA1D71">
        <w:rPr>
          <w:u w:val="single"/>
        </w:rPr>
        <w:t>Výrobca:</w:t>
      </w:r>
    </w:p>
    <w:p w14:paraId="084C5753" w14:textId="77777777" w:rsidR="00FA1D71" w:rsidRPr="00504408" w:rsidRDefault="00FA1D71" w:rsidP="00FA1D71">
      <w:pPr>
        <w:numPr>
          <w:ilvl w:val="12"/>
          <w:numId w:val="0"/>
        </w:numPr>
        <w:spacing w:before="120"/>
        <w:ind w:right="-2"/>
      </w:pPr>
      <w:r w:rsidRPr="00504408">
        <w:t>Saneca Pharmaceuticals a.s.</w:t>
      </w:r>
    </w:p>
    <w:p w14:paraId="73BED09C" w14:textId="77777777" w:rsidR="00FA1D71" w:rsidRPr="00504408" w:rsidRDefault="00FA1D71" w:rsidP="00FA1D71">
      <w:pPr>
        <w:numPr>
          <w:ilvl w:val="12"/>
          <w:numId w:val="0"/>
        </w:numPr>
        <w:ind w:right="-2"/>
      </w:pPr>
      <w:r w:rsidRPr="00504408">
        <w:t>Nitrianska 100</w:t>
      </w:r>
    </w:p>
    <w:p w14:paraId="7A55D91E" w14:textId="0B4EE8F6" w:rsidR="00FA1D71" w:rsidRPr="00504408" w:rsidRDefault="00462F03" w:rsidP="00FA1D71">
      <w:pPr>
        <w:numPr>
          <w:ilvl w:val="12"/>
          <w:numId w:val="0"/>
        </w:numPr>
        <w:ind w:right="-2"/>
      </w:pPr>
      <w:r w:rsidRPr="00504408">
        <w:t xml:space="preserve">920 01 </w:t>
      </w:r>
      <w:r w:rsidR="00FA1D71" w:rsidRPr="00504408">
        <w:t>Hlohovec</w:t>
      </w:r>
    </w:p>
    <w:p w14:paraId="4A775C31" w14:textId="57E51D36" w:rsidR="00FA1D71" w:rsidRDefault="00FA1D71" w:rsidP="00FA1D71">
      <w:pPr>
        <w:numPr>
          <w:ilvl w:val="12"/>
          <w:numId w:val="0"/>
        </w:numPr>
        <w:ind w:right="-2"/>
      </w:pPr>
      <w:r>
        <w:t>S</w:t>
      </w:r>
      <w:r w:rsidRPr="00FA1D71">
        <w:t>loven</w:t>
      </w:r>
      <w:r w:rsidR="00846E04">
        <w:t>sko</w:t>
      </w:r>
    </w:p>
    <w:p w14:paraId="77F45B4E" w14:textId="77777777" w:rsidR="00C761E3" w:rsidRPr="00A72672" w:rsidRDefault="00C761E3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3CE5A08" w14:textId="23E67B24" w:rsidR="009B6496" w:rsidRDefault="00FA1D71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FA1D71">
        <w:rPr>
          <w:b/>
          <w:bCs/>
        </w:rPr>
        <w:t>Liek je schválený v členských štátoch Európskeho hospodárskeho priestoru (EHP) pod nasledovnými názvami</w:t>
      </w:r>
      <w:r w:rsidR="00E6534D" w:rsidRPr="00FA1D71">
        <w:rPr>
          <w:b/>
          <w:bCs/>
        </w:rPr>
        <w:t>:</w:t>
      </w:r>
    </w:p>
    <w:p w14:paraId="5C0EE094" w14:textId="41CA7910" w:rsidR="00A172C8" w:rsidRDefault="00A172C8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172C8" w14:paraId="6A2EFA5E" w14:textId="77777777" w:rsidTr="00B86F4F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638" w14:textId="77777777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</w:rPr>
            </w:pPr>
            <w:bookmarkStart w:id="1" w:name="_Hlk65562879"/>
            <w:r w:rsidRPr="00A172C8">
              <w:rPr>
                <w:szCs w:val="22"/>
                <w:lang w:val="de-DE"/>
              </w:rPr>
              <w:t>Švédsko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98B4" w14:textId="77777777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  <w:bookmarkStart w:id="2" w:name="_GoBack"/>
            <w:r w:rsidRPr="00A172C8">
              <w:rPr>
                <w:szCs w:val="22"/>
                <w:lang w:val="de-DE"/>
              </w:rPr>
              <w:t>Bilastine</w:t>
            </w:r>
            <w:bookmarkEnd w:id="2"/>
            <w:r w:rsidRPr="00A172C8">
              <w:rPr>
                <w:szCs w:val="22"/>
                <w:lang w:val="de-DE"/>
              </w:rPr>
              <w:t xml:space="preserve"> Tiefenbacher</w:t>
            </w:r>
          </w:p>
        </w:tc>
      </w:tr>
      <w:tr w:rsidR="00A172C8" w14:paraId="3261E0AD" w14:textId="77777777" w:rsidTr="00B86F4F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E535" w14:textId="39337A76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en-US"/>
              </w:rPr>
            </w:pPr>
            <w:r w:rsidRPr="00A172C8">
              <w:rPr>
                <w:szCs w:val="22"/>
              </w:rPr>
              <w:t>Belgi</w:t>
            </w:r>
            <w:r w:rsidR="00846E04">
              <w:rPr>
                <w:szCs w:val="22"/>
              </w:rPr>
              <w:t>cko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DBCD" w14:textId="77777777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  <w:r w:rsidRPr="00A172C8">
              <w:rPr>
                <w:szCs w:val="22"/>
                <w:lang w:val="de-DE"/>
              </w:rPr>
              <w:t>Bilastine Tiefenbacher 20 mg tabletten</w:t>
            </w:r>
          </w:p>
          <w:p w14:paraId="496D0E21" w14:textId="1C2B2087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  <w:r w:rsidRPr="00A172C8">
              <w:rPr>
                <w:szCs w:val="22"/>
                <w:lang w:val="de-DE"/>
              </w:rPr>
              <w:t xml:space="preserve">Bilastine Tiefenbacher </w:t>
            </w:r>
            <w:r w:rsidR="006F01F5">
              <w:rPr>
                <w:szCs w:val="22"/>
                <w:lang w:val="de-DE"/>
              </w:rPr>
              <w:t xml:space="preserve">20 mg </w:t>
            </w:r>
            <w:r w:rsidRPr="00A172C8">
              <w:rPr>
                <w:szCs w:val="22"/>
                <w:lang w:val="de-DE"/>
              </w:rPr>
              <w:t>comprimés</w:t>
            </w:r>
          </w:p>
          <w:p w14:paraId="77C3ECD7" w14:textId="66A5AE61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  <w:r w:rsidRPr="00A172C8">
              <w:rPr>
                <w:szCs w:val="22"/>
              </w:rPr>
              <w:t xml:space="preserve">Bilastine Tiefenbacher </w:t>
            </w:r>
            <w:r w:rsidR="006F01F5">
              <w:rPr>
                <w:szCs w:val="22"/>
              </w:rPr>
              <w:t xml:space="preserve">20 mg </w:t>
            </w:r>
            <w:r w:rsidRPr="00A172C8">
              <w:rPr>
                <w:szCs w:val="22"/>
              </w:rPr>
              <w:t>Tabeletten</w:t>
            </w:r>
          </w:p>
        </w:tc>
      </w:tr>
      <w:tr w:rsidR="00A172C8" w14:paraId="783E0DE8" w14:textId="77777777" w:rsidTr="00B86F4F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E54" w14:textId="77777777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</w:rPr>
            </w:pPr>
            <w:r w:rsidRPr="00A172C8">
              <w:rPr>
                <w:szCs w:val="22"/>
                <w:lang w:val="de-DE"/>
              </w:rPr>
              <w:t>Česká republika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26B" w14:textId="77777777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  <w:r w:rsidRPr="00A172C8">
              <w:rPr>
                <w:szCs w:val="22"/>
              </w:rPr>
              <w:t>Bilastine Tiefenbacher</w:t>
            </w:r>
          </w:p>
        </w:tc>
      </w:tr>
      <w:tr w:rsidR="00A172C8" w14:paraId="601E6E37" w14:textId="77777777" w:rsidTr="00B86F4F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71B7" w14:textId="77777777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  <w:r w:rsidRPr="00A172C8">
              <w:rPr>
                <w:szCs w:val="22"/>
                <w:lang w:val="de-DE"/>
              </w:rPr>
              <w:t>Chorvátsko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842B" w14:textId="581E3DED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  <w:r w:rsidRPr="00A172C8">
              <w:rPr>
                <w:szCs w:val="22"/>
              </w:rPr>
              <w:t>Bilastin Tiefenbacher 20 mg tablete</w:t>
            </w:r>
          </w:p>
        </w:tc>
      </w:tr>
      <w:tr w:rsidR="00A172C8" w14:paraId="26E49153" w14:textId="77777777" w:rsidTr="00B86F4F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12EB" w14:textId="77777777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  <w:r w:rsidRPr="00A172C8">
              <w:rPr>
                <w:szCs w:val="22"/>
                <w:lang w:val="de-DE"/>
              </w:rPr>
              <w:t>Luxembursko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7A2B" w14:textId="7D1FB459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en-GB"/>
              </w:rPr>
            </w:pPr>
            <w:r w:rsidRPr="00A172C8">
              <w:rPr>
                <w:szCs w:val="22"/>
              </w:rPr>
              <w:t>Bilastine Tiefenbacher 20</w:t>
            </w:r>
            <w:r w:rsidR="006F01F5">
              <w:rPr>
                <w:szCs w:val="22"/>
              </w:rPr>
              <w:t xml:space="preserve"> </w:t>
            </w:r>
            <w:r w:rsidRPr="00A172C8">
              <w:rPr>
                <w:szCs w:val="22"/>
              </w:rPr>
              <w:t>mg comprimé</w:t>
            </w:r>
          </w:p>
        </w:tc>
      </w:tr>
      <w:tr w:rsidR="00A172C8" w14:paraId="6D9FBE0E" w14:textId="77777777" w:rsidTr="00B86F4F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DE7E" w14:textId="77777777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  <w:r w:rsidRPr="00A172C8">
              <w:rPr>
                <w:szCs w:val="22"/>
                <w:lang w:val="de-DE"/>
              </w:rPr>
              <w:t>Rumunsko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4A3D" w14:textId="77777777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  <w:r w:rsidRPr="00A172C8">
              <w:rPr>
                <w:szCs w:val="22"/>
                <w:lang w:val="de-DE"/>
              </w:rPr>
              <w:t>Bilastină Tiefenbacher 20 mg comprimate</w:t>
            </w:r>
          </w:p>
        </w:tc>
      </w:tr>
      <w:tr w:rsidR="00A172C8" w14:paraId="2B458F9F" w14:textId="77777777" w:rsidTr="00B86F4F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C42" w14:textId="77777777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  <w:r w:rsidRPr="00A172C8">
              <w:rPr>
                <w:szCs w:val="22"/>
                <w:lang w:val="de-DE"/>
              </w:rPr>
              <w:t>Slovensko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C7A" w14:textId="77777777" w:rsidR="00A172C8" w:rsidRPr="00A172C8" w:rsidRDefault="00A172C8" w:rsidP="00B86F4F">
            <w:pPr>
              <w:numPr>
                <w:ilvl w:val="12"/>
                <w:numId w:val="0"/>
              </w:numPr>
              <w:rPr>
                <w:szCs w:val="22"/>
                <w:lang w:val="en-GB"/>
              </w:rPr>
            </w:pPr>
            <w:r w:rsidRPr="00A172C8">
              <w:rPr>
                <w:szCs w:val="22"/>
              </w:rPr>
              <w:t>Bilastin Tiefenbacher 20 mg tablety</w:t>
            </w:r>
          </w:p>
        </w:tc>
      </w:tr>
      <w:bookmarkEnd w:id="1"/>
    </w:tbl>
    <w:p w14:paraId="0522AEEE" w14:textId="77777777" w:rsidR="009C03B2" w:rsidRPr="001960DE" w:rsidRDefault="009C03B2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1E9DA459" w14:textId="290829AC" w:rsidR="009B6496" w:rsidRPr="00A172C8" w:rsidRDefault="00E6534D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</w:rPr>
      </w:pPr>
      <w:r w:rsidRPr="00BF5AB0">
        <w:rPr>
          <w:b/>
        </w:rPr>
        <w:t>Táto písomná informácia bola naposledy aktualizovaná v</w:t>
      </w:r>
      <w:r w:rsidR="00FA1D71">
        <w:rPr>
          <w:b/>
          <w:noProof/>
        </w:rPr>
        <w:t xml:space="preserve"> </w:t>
      </w:r>
      <w:r w:rsidR="00FA1D71" w:rsidRPr="00A172C8">
        <w:rPr>
          <w:b/>
          <w:bCs/>
        </w:rPr>
        <w:t>0</w:t>
      </w:r>
      <w:r w:rsidR="00846E04">
        <w:rPr>
          <w:b/>
          <w:bCs/>
        </w:rPr>
        <w:t>6</w:t>
      </w:r>
      <w:r w:rsidR="00FA1D71" w:rsidRPr="00A172C8">
        <w:rPr>
          <w:b/>
          <w:bCs/>
        </w:rPr>
        <w:t>/2021</w:t>
      </w:r>
      <w:r w:rsidRPr="00A172C8">
        <w:rPr>
          <w:b/>
          <w:bCs/>
        </w:rPr>
        <w:t>.</w:t>
      </w:r>
    </w:p>
    <w:p w14:paraId="20B6B38A" w14:textId="77777777" w:rsidR="009B6496" w:rsidRPr="00A172C8" w:rsidRDefault="009B6496" w:rsidP="009C03B2">
      <w:pPr>
        <w:numPr>
          <w:ilvl w:val="12"/>
          <w:numId w:val="0"/>
        </w:numPr>
        <w:spacing w:line="240" w:lineRule="auto"/>
        <w:ind w:right="-2"/>
        <w:rPr>
          <w:b/>
          <w:bCs/>
        </w:rPr>
      </w:pPr>
    </w:p>
    <w:p w14:paraId="6B049E77" w14:textId="77777777" w:rsidR="00812D16" w:rsidRPr="00BF5AB0" w:rsidRDefault="00812D1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R="00812D16" w:rsidRPr="00BF5AB0" w:rsidSect="00085939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E0275" w14:textId="77777777" w:rsidR="00244130" w:rsidRDefault="00244130">
      <w:pPr>
        <w:spacing w:line="240" w:lineRule="auto"/>
      </w:pPr>
      <w:r>
        <w:separator/>
      </w:r>
    </w:p>
  </w:endnote>
  <w:endnote w:type="continuationSeparator" w:id="0">
    <w:p w14:paraId="14903703" w14:textId="77777777" w:rsidR="00244130" w:rsidRDefault="002441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345F6" w14:textId="77777777" w:rsidR="00CA12AB" w:rsidRPr="00A72672" w:rsidRDefault="00E6534D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A72672">
      <w:rPr>
        <w:rStyle w:val="slostrany1"/>
      </w:rPr>
      <w:fldChar w:fldCharType="separate"/>
    </w:r>
    <w:r w:rsidR="00350F06">
      <w:rPr>
        <w:rStyle w:val="slostrany1"/>
      </w:rPr>
      <w:t>3</w:t>
    </w:r>
    <w:r w:rsidRPr="00A72672">
      <w:rPr>
        <w:rStyle w:val="slostrany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B2A6E" w14:textId="77777777" w:rsidR="00CA12AB" w:rsidRDefault="00E6534D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 w:rsidR="00592E6E"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81F39" w14:textId="77777777" w:rsidR="00244130" w:rsidRDefault="00244130">
      <w:pPr>
        <w:spacing w:line="240" w:lineRule="auto"/>
      </w:pPr>
      <w:r>
        <w:separator/>
      </w:r>
    </w:p>
  </w:footnote>
  <w:footnote w:type="continuationSeparator" w:id="0">
    <w:p w14:paraId="417449D7" w14:textId="77777777" w:rsidR="00244130" w:rsidRDefault="002441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108F2" w14:textId="09ED1DD5" w:rsidR="00D41A32" w:rsidRPr="00C761E3" w:rsidRDefault="00D41A32">
    <w:pPr>
      <w:pStyle w:val="Hlavika"/>
      <w:rPr>
        <w:rFonts w:ascii="Times New Roman" w:hAnsi="Times New Roman"/>
      </w:rPr>
    </w:pPr>
    <w:r w:rsidRPr="00C761E3">
      <w:rPr>
        <w:rFonts w:ascii="Times New Roman" w:hAnsi="Times New Roman"/>
        <w:sz w:val="18"/>
      </w:rPr>
      <w:t>Schválený text k rozhodnutiu o</w:t>
    </w:r>
    <w:r w:rsidR="002E19F4">
      <w:rPr>
        <w:rFonts w:ascii="Times New Roman" w:hAnsi="Times New Roman"/>
        <w:sz w:val="18"/>
      </w:rPr>
      <w:t> </w:t>
    </w:r>
    <w:r w:rsidRPr="00C761E3">
      <w:rPr>
        <w:rFonts w:ascii="Times New Roman" w:hAnsi="Times New Roman"/>
        <w:sz w:val="18"/>
      </w:rPr>
      <w:t>registrácii</w:t>
    </w:r>
    <w:r w:rsidR="002E19F4">
      <w:rPr>
        <w:rFonts w:ascii="Times New Roman" w:hAnsi="Times New Roman"/>
        <w:sz w:val="18"/>
      </w:rPr>
      <w:t>,</w:t>
    </w:r>
    <w:r w:rsidRPr="00C761E3">
      <w:rPr>
        <w:rFonts w:ascii="Times New Roman" w:hAnsi="Times New Roman"/>
        <w:sz w:val="18"/>
      </w:rPr>
      <w:t xml:space="preserve"> ev. č.:</w:t>
    </w:r>
    <w:r>
      <w:rPr>
        <w:rFonts w:ascii="Times New Roman" w:hAnsi="Times New Roman"/>
        <w:sz w:val="18"/>
      </w:rPr>
      <w:t xml:space="preserve"> </w:t>
    </w:r>
    <w:r w:rsidRPr="00D41A32">
      <w:rPr>
        <w:rFonts w:ascii="Times New Roman" w:hAnsi="Times New Roman"/>
        <w:sz w:val="18"/>
      </w:rPr>
      <w:t>2019/06719-REG</w:t>
    </w:r>
  </w:p>
  <w:p w14:paraId="2661E242" w14:textId="77777777" w:rsidR="000F0CCA" w:rsidRDefault="000F0CCA">
    <w:pPr>
      <w:pStyle w:val="Hlavika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92E62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808B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B6F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2D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4B1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167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C3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A52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C8C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4717"/>
    <w:multiLevelType w:val="hybridMultilevel"/>
    <w:tmpl w:val="F5985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4BBD"/>
    <w:multiLevelType w:val="hybridMultilevel"/>
    <w:tmpl w:val="B66AA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026AC"/>
    <w:multiLevelType w:val="hybridMultilevel"/>
    <w:tmpl w:val="B4D4D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E7F96"/>
    <w:multiLevelType w:val="hybridMultilevel"/>
    <w:tmpl w:val="1806E65A"/>
    <w:lvl w:ilvl="0" w:tplc="79B0CAA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ED3EF384" w:tentative="1">
      <w:start w:val="1"/>
      <w:numFmt w:val="lowerLetter"/>
      <w:lvlText w:val="%2."/>
      <w:lvlJc w:val="left"/>
      <w:pPr>
        <w:ind w:left="1440" w:hanging="360"/>
      </w:pPr>
    </w:lvl>
    <w:lvl w:ilvl="2" w:tplc="BB485AC4" w:tentative="1">
      <w:start w:val="1"/>
      <w:numFmt w:val="lowerRoman"/>
      <w:lvlText w:val="%3."/>
      <w:lvlJc w:val="right"/>
      <w:pPr>
        <w:ind w:left="2160" w:hanging="180"/>
      </w:pPr>
    </w:lvl>
    <w:lvl w:ilvl="3" w:tplc="90C2FB72" w:tentative="1">
      <w:start w:val="1"/>
      <w:numFmt w:val="decimal"/>
      <w:lvlText w:val="%4."/>
      <w:lvlJc w:val="left"/>
      <w:pPr>
        <w:ind w:left="2880" w:hanging="360"/>
      </w:pPr>
    </w:lvl>
    <w:lvl w:ilvl="4" w:tplc="108E622A" w:tentative="1">
      <w:start w:val="1"/>
      <w:numFmt w:val="lowerLetter"/>
      <w:lvlText w:val="%5."/>
      <w:lvlJc w:val="left"/>
      <w:pPr>
        <w:ind w:left="3600" w:hanging="360"/>
      </w:pPr>
    </w:lvl>
    <w:lvl w:ilvl="5" w:tplc="449C8C10" w:tentative="1">
      <w:start w:val="1"/>
      <w:numFmt w:val="lowerRoman"/>
      <w:lvlText w:val="%6."/>
      <w:lvlJc w:val="right"/>
      <w:pPr>
        <w:ind w:left="4320" w:hanging="180"/>
      </w:pPr>
    </w:lvl>
    <w:lvl w:ilvl="6" w:tplc="EC0AED10" w:tentative="1">
      <w:start w:val="1"/>
      <w:numFmt w:val="decimal"/>
      <w:lvlText w:val="%7."/>
      <w:lvlJc w:val="left"/>
      <w:pPr>
        <w:ind w:left="5040" w:hanging="360"/>
      </w:pPr>
    </w:lvl>
    <w:lvl w:ilvl="7" w:tplc="0318229C" w:tentative="1">
      <w:start w:val="1"/>
      <w:numFmt w:val="lowerLetter"/>
      <w:lvlText w:val="%8."/>
      <w:lvlJc w:val="left"/>
      <w:pPr>
        <w:ind w:left="5760" w:hanging="360"/>
      </w:pPr>
    </w:lvl>
    <w:lvl w:ilvl="8" w:tplc="00ECC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4098"/>
    <w:multiLevelType w:val="hybridMultilevel"/>
    <w:tmpl w:val="82D460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14CF"/>
    <w:multiLevelType w:val="hybridMultilevel"/>
    <w:tmpl w:val="6FC0A652"/>
    <w:lvl w:ilvl="0" w:tplc="A3B261E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60E3284" w:tentative="1">
      <w:start w:val="1"/>
      <w:numFmt w:val="lowerLetter"/>
      <w:lvlText w:val="%2."/>
      <w:lvlJc w:val="left"/>
      <w:pPr>
        <w:ind w:left="1440" w:hanging="360"/>
      </w:pPr>
    </w:lvl>
    <w:lvl w:ilvl="2" w:tplc="72F0C43E" w:tentative="1">
      <w:start w:val="1"/>
      <w:numFmt w:val="lowerRoman"/>
      <w:lvlText w:val="%3."/>
      <w:lvlJc w:val="right"/>
      <w:pPr>
        <w:ind w:left="2160" w:hanging="180"/>
      </w:pPr>
    </w:lvl>
    <w:lvl w:ilvl="3" w:tplc="360009D6" w:tentative="1">
      <w:start w:val="1"/>
      <w:numFmt w:val="decimal"/>
      <w:lvlText w:val="%4."/>
      <w:lvlJc w:val="left"/>
      <w:pPr>
        <w:ind w:left="2880" w:hanging="360"/>
      </w:pPr>
    </w:lvl>
    <w:lvl w:ilvl="4" w:tplc="AD2E6FAC" w:tentative="1">
      <w:start w:val="1"/>
      <w:numFmt w:val="lowerLetter"/>
      <w:lvlText w:val="%5."/>
      <w:lvlJc w:val="left"/>
      <w:pPr>
        <w:ind w:left="3600" w:hanging="360"/>
      </w:pPr>
    </w:lvl>
    <w:lvl w:ilvl="5" w:tplc="AA4003D8" w:tentative="1">
      <w:start w:val="1"/>
      <w:numFmt w:val="lowerRoman"/>
      <w:lvlText w:val="%6."/>
      <w:lvlJc w:val="right"/>
      <w:pPr>
        <w:ind w:left="4320" w:hanging="180"/>
      </w:pPr>
    </w:lvl>
    <w:lvl w:ilvl="6" w:tplc="EA36C3BE" w:tentative="1">
      <w:start w:val="1"/>
      <w:numFmt w:val="decimal"/>
      <w:lvlText w:val="%7."/>
      <w:lvlJc w:val="left"/>
      <w:pPr>
        <w:ind w:left="5040" w:hanging="360"/>
      </w:pPr>
    </w:lvl>
    <w:lvl w:ilvl="7" w:tplc="0A42D6DC" w:tentative="1">
      <w:start w:val="1"/>
      <w:numFmt w:val="lowerLetter"/>
      <w:lvlText w:val="%8."/>
      <w:lvlJc w:val="left"/>
      <w:pPr>
        <w:ind w:left="5760" w:hanging="360"/>
      </w:pPr>
    </w:lvl>
    <w:lvl w:ilvl="8" w:tplc="4C0A6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C0446"/>
    <w:multiLevelType w:val="hybridMultilevel"/>
    <w:tmpl w:val="B20E620E"/>
    <w:lvl w:ilvl="0" w:tplc="8B188950">
      <w:start w:val="1"/>
      <w:numFmt w:val="decimal"/>
      <w:lvlText w:val="%1."/>
      <w:lvlJc w:val="left"/>
      <w:pPr>
        <w:ind w:left="7090" w:hanging="570"/>
      </w:pPr>
      <w:rPr>
        <w:rFonts w:hint="default"/>
        <w:b/>
      </w:rPr>
    </w:lvl>
    <w:lvl w:ilvl="1" w:tplc="6736D834" w:tentative="1">
      <w:start w:val="1"/>
      <w:numFmt w:val="lowerLetter"/>
      <w:lvlText w:val="%2."/>
      <w:lvlJc w:val="left"/>
      <w:pPr>
        <w:ind w:left="1440" w:hanging="360"/>
      </w:pPr>
    </w:lvl>
    <w:lvl w:ilvl="2" w:tplc="C4547FBA" w:tentative="1">
      <w:start w:val="1"/>
      <w:numFmt w:val="lowerRoman"/>
      <w:lvlText w:val="%3."/>
      <w:lvlJc w:val="right"/>
      <w:pPr>
        <w:ind w:left="2160" w:hanging="180"/>
      </w:pPr>
    </w:lvl>
    <w:lvl w:ilvl="3" w:tplc="8D880AD2" w:tentative="1">
      <w:start w:val="1"/>
      <w:numFmt w:val="decimal"/>
      <w:lvlText w:val="%4."/>
      <w:lvlJc w:val="left"/>
      <w:pPr>
        <w:ind w:left="2880" w:hanging="360"/>
      </w:pPr>
    </w:lvl>
    <w:lvl w:ilvl="4" w:tplc="5D0ADE90" w:tentative="1">
      <w:start w:val="1"/>
      <w:numFmt w:val="lowerLetter"/>
      <w:lvlText w:val="%5."/>
      <w:lvlJc w:val="left"/>
      <w:pPr>
        <w:ind w:left="3600" w:hanging="360"/>
      </w:pPr>
    </w:lvl>
    <w:lvl w:ilvl="5" w:tplc="DF50ADCC" w:tentative="1">
      <w:start w:val="1"/>
      <w:numFmt w:val="lowerRoman"/>
      <w:lvlText w:val="%6."/>
      <w:lvlJc w:val="right"/>
      <w:pPr>
        <w:ind w:left="4320" w:hanging="180"/>
      </w:pPr>
    </w:lvl>
    <w:lvl w:ilvl="6" w:tplc="17A21404" w:tentative="1">
      <w:start w:val="1"/>
      <w:numFmt w:val="decimal"/>
      <w:lvlText w:val="%7."/>
      <w:lvlJc w:val="left"/>
      <w:pPr>
        <w:ind w:left="5040" w:hanging="360"/>
      </w:pPr>
    </w:lvl>
    <w:lvl w:ilvl="7" w:tplc="1D1E9022" w:tentative="1">
      <w:start w:val="1"/>
      <w:numFmt w:val="lowerLetter"/>
      <w:lvlText w:val="%8."/>
      <w:lvlJc w:val="left"/>
      <w:pPr>
        <w:ind w:left="5760" w:hanging="360"/>
      </w:pPr>
    </w:lvl>
    <w:lvl w:ilvl="8" w:tplc="099E5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360A"/>
    <w:multiLevelType w:val="hybridMultilevel"/>
    <w:tmpl w:val="A580CEE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102165"/>
    <w:multiLevelType w:val="hybridMultilevel"/>
    <w:tmpl w:val="C1FC9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00F44"/>
    <w:multiLevelType w:val="hybridMultilevel"/>
    <w:tmpl w:val="BFD86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14706"/>
    <w:multiLevelType w:val="hybridMultilevel"/>
    <w:tmpl w:val="556C7E6E"/>
    <w:lvl w:ilvl="0" w:tplc="D34A3CD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00A91"/>
    <w:multiLevelType w:val="hybridMultilevel"/>
    <w:tmpl w:val="2272E4E2"/>
    <w:lvl w:ilvl="0" w:tplc="476209B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FB16452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055E25CC" w:tentative="1">
      <w:start w:val="1"/>
      <w:numFmt w:val="lowerRoman"/>
      <w:lvlText w:val="%3."/>
      <w:lvlJc w:val="right"/>
      <w:pPr>
        <w:ind w:left="2793" w:hanging="180"/>
      </w:pPr>
    </w:lvl>
    <w:lvl w:ilvl="3" w:tplc="89423B00" w:tentative="1">
      <w:start w:val="1"/>
      <w:numFmt w:val="decimal"/>
      <w:lvlText w:val="%4."/>
      <w:lvlJc w:val="left"/>
      <w:pPr>
        <w:ind w:left="3513" w:hanging="360"/>
      </w:pPr>
    </w:lvl>
    <w:lvl w:ilvl="4" w:tplc="E54C1FB2" w:tentative="1">
      <w:start w:val="1"/>
      <w:numFmt w:val="lowerLetter"/>
      <w:lvlText w:val="%5."/>
      <w:lvlJc w:val="left"/>
      <w:pPr>
        <w:ind w:left="4233" w:hanging="360"/>
      </w:pPr>
    </w:lvl>
    <w:lvl w:ilvl="5" w:tplc="64DEFA36" w:tentative="1">
      <w:start w:val="1"/>
      <w:numFmt w:val="lowerRoman"/>
      <w:lvlText w:val="%6."/>
      <w:lvlJc w:val="right"/>
      <w:pPr>
        <w:ind w:left="4953" w:hanging="180"/>
      </w:pPr>
    </w:lvl>
    <w:lvl w:ilvl="6" w:tplc="6E0AF984" w:tentative="1">
      <w:start w:val="1"/>
      <w:numFmt w:val="decimal"/>
      <w:lvlText w:val="%7."/>
      <w:lvlJc w:val="left"/>
      <w:pPr>
        <w:ind w:left="5673" w:hanging="360"/>
      </w:pPr>
    </w:lvl>
    <w:lvl w:ilvl="7" w:tplc="FA18F292" w:tentative="1">
      <w:start w:val="1"/>
      <w:numFmt w:val="lowerLetter"/>
      <w:lvlText w:val="%8."/>
      <w:lvlJc w:val="left"/>
      <w:pPr>
        <w:ind w:left="6393" w:hanging="360"/>
      </w:pPr>
    </w:lvl>
    <w:lvl w:ilvl="8" w:tplc="53403D5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B5766EF"/>
    <w:multiLevelType w:val="hybridMultilevel"/>
    <w:tmpl w:val="413E4F66"/>
    <w:lvl w:ilvl="0" w:tplc="D34A3CD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6F9337D0"/>
    <w:multiLevelType w:val="hybridMultilevel"/>
    <w:tmpl w:val="B6C885E6"/>
    <w:lvl w:ilvl="0" w:tplc="566E2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88B8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8004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AB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C83A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B0D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6B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A5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0A9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B29DC"/>
    <w:multiLevelType w:val="hybridMultilevel"/>
    <w:tmpl w:val="4CC21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14792"/>
    <w:multiLevelType w:val="hybridMultilevel"/>
    <w:tmpl w:val="432EA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00D28"/>
    <w:multiLevelType w:val="hybridMultilevel"/>
    <w:tmpl w:val="2F94C0BA"/>
    <w:lvl w:ilvl="0" w:tplc="F6944A5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BC06C65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3C3409AE" w:tentative="1">
      <w:start w:val="1"/>
      <w:numFmt w:val="lowerRoman"/>
      <w:lvlText w:val="%3."/>
      <w:lvlJc w:val="right"/>
      <w:pPr>
        <w:ind w:left="2160" w:hanging="180"/>
      </w:pPr>
    </w:lvl>
    <w:lvl w:ilvl="3" w:tplc="D460E07C" w:tentative="1">
      <w:start w:val="1"/>
      <w:numFmt w:val="decimal"/>
      <w:lvlText w:val="%4."/>
      <w:lvlJc w:val="left"/>
      <w:pPr>
        <w:ind w:left="2880" w:hanging="360"/>
      </w:pPr>
    </w:lvl>
    <w:lvl w:ilvl="4" w:tplc="BA76D222" w:tentative="1">
      <w:start w:val="1"/>
      <w:numFmt w:val="lowerLetter"/>
      <w:lvlText w:val="%5."/>
      <w:lvlJc w:val="left"/>
      <w:pPr>
        <w:ind w:left="3600" w:hanging="360"/>
      </w:pPr>
    </w:lvl>
    <w:lvl w:ilvl="5" w:tplc="F0FEFB38" w:tentative="1">
      <w:start w:val="1"/>
      <w:numFmt w:val="lowerRoman"/>
      <w:lvlText w:val="%6."/>
      <w:lvlJc w:val="right"/>
      <w:pPr>
        <w:ind w:left="4320" w:hanging="180"/>
      </w:pPr>
    </w:lvl>
    <w:lvl w:ilvl="6" w:tplc="2CC048C6" w:tentative="1">
      <w:start w:val="1"/>
      <w:numFmt w:val="decimal"/>
      <w:lvlText w:val="%7."/>
      <w:lvlJc w:val="left"/>
      <w:pPr>
        <w:ind w:left="5040" w:hanging="360"/>
      </w:pPr>
    </w:lvl>
    <w:lvl w:ilvl="7" w:tplc="3D2418D8" w:tentative="1">
      <w:start w:val="1"/>
      <w:numFmt w:val="lowerLetter"/>
      <w:lvlText w:val="%8."/>
      <w:lvlJc w:val="left"/>
      <w:pPr>
        <w:ind w:left="5760" w:hanging="360"/>
      </w:pPr>
    </w:lvl>
    <w:lvl w:ilvl="8" w:tplc="691A6F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6"/>
  </w:num>
  <w:num w:numId="5">
    <w:abstractNumId w:val="16"/>
  </w:num>
  <w:num w:numId="6">
    <w:abstractNumId w:val="15"/>
  </w:num>
  <w:num w:numId="7">
    <w:abstractNumId w:val="13"/>
  </w:num>
  <w:num w:numId="8">
    <w:abstractNumId w:val="19"/>
  </w:num>
  <w:num w:numId="9">
    <w:abstractNumId w:val="5"/>
  </w:num>
  <w:num w:numId="10">
    <w:abstractNumId w:val="8"/>
  </w:num>
  <w:num w:numId="11">
    <w:abstractNumId w:val="7"/>
  </w:num>
  <w:num w:numId="12">
    <w:abstractNumId w:val="10"/>
  </w:num>
  <w:num w:numId="13">
    <w:abstractNumId w:val="9"/>
  </w:num>
  <w:num w:numId="14">
    <w:abstractNumId w:val="17"/>
  </w:num>
  <w:num w:numId="15">
    <w:abstractNumId w:val="12"/>
  </w:num>
  <w:num w:numId="16">
    <w:abstractNumId w:val="14"/>
  </w:num>
  <w:num w:numId="17">
    <w:abstractNumId w:val="18"/>
  </w:num>
  <w:num w:numId="18">
    <w:abstractNumId w:val="4"/>
  </w:num>
  <w:num w:numId="19">
    <w:abstractNumId w:val="2"/>
  </w:num>
  <w:num w:numId="20">
    <w:abstractNumId w:val="6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2263"/>
    <w:rsid w:val="00042C8C"/>
    <w:rsid w:val="00043505"/>
    <w:rsid w:val="00043C70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5D10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4C69"/>
    <w:rsid w:val="00155D7F"/>
    <w:rsid w:val="00156108"/>
    <w:rsid w:val="0015704C"/>
    <w:rsid w:val="00157895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0436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392B"/>
    <w:rsid w:val="00243F55"/>
    <w:rsid w:val="00244130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72CD"/>
    <w:rsid w:val="00260A11"/>
    <w:rsid w:val="00261316"/>
    <w:rsid w:val="0026169A"/>
    <w:rsid w:val="00262763"/>
    <w:rsid w:val="002636C8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19F4"/>
    <w:rsid w:val="002E23DA"/>
    <w:rsid w:val="002E374A"/>
    <w:rsid w:val="002E4E94"/>
    <w:rsid w:val="002E6D7E"/>
    <w:rsid w:val="002E7CBB"/>
    <w:rsid w:val="002F1F28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36BB"/>
    <w:rsid w:val="0033486D"/>
    <w:rsid w:val="00335228"/>
    <w:rsid w:val="003367C4"/>
    <w:rsid w:val="003369C4"/>
    <w:rsid w:val="00336D8E"/>
    <w:rsid w:val="003376B3"/>
    <w:rsid w:val="00340BF3"/>
    <w:rsid w:val="00340C09"/>
    <w:rsid w:val="00345F79"/>
    <w:rsid w:val="00345F9C"/>
    <w:rsid w:val="0034654B"/>
    <w:rsid w:val="0034699C"/>
    <w:rsid w:val="00347776"/>
    <w:rsid w:val="00350F06"/>
    <w:rsid w:val="0035165F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6701"/>
    <w:rsid w:val="003874A8"/>
    <w:rsid w:val="0038761D"/>
    <w:rsid w:val="003906F8"/>
    <w:rsid w:val="003935EE"/>
    <w:rsid w:val="00393EE9"/>
    <w:rsid w:val="0039408A"/>
    <w:rsid w:val="003945F5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13DB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D357A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991"/>
    <w:rsid w:val="003E6CA0"/>
    <w:rsid w:val="003F1B8D"/>
    <w:rsid w:val="003F1F41"/>
    <w:rsid w:val="003F2FDE"/>
    <w:rsid w:val="003F330B"/>
    <w:rsid w:val="003F6FDF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E58"/>
    <w:rsid w:val="00416231"/>
    <w:rsid w:val="004208AB"/>
    <w:rsid w:val="00420F63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42DF1"/>
    <w:rsid w:val="004431FE"/>
    <w:rsid w:val="00443F38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03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929"/>
    <w:rsid w:val="00490FD1"/>
    <w:rsid w:val="00491444"/>
    <w:rsid w:val="00491AD2"/>
    <w:rsid w:val="004935C0"/>
    <w:rsid w:val="00493B43"/>
    <w:rsid w:val="004949AD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501BF5"/>
    <w:rsid w:val="005040CD"/>
    <w:rsid w:val="00505229"/>
    <w:rsid w:val="00505D5A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A760F"/>
    <w:rsid w:val="005B3F6F"/>
    <w:rsid w:val="005B4002"/>
    <w:rsid w:val="005B41F4"/>
    <w:rsid w:val="005B528A"/>
    <w:rsid w:val="005B798B"/>
    <w:rsid w:val="005C1FAE"/>
    <w:rsid w:val="005C2CFA"/>
    <w:rsid w:val="005C39E8"/>
    <w:rsid w:val="005C5660"/>
    <w:rsid w:val="005C7072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F0143"/>
    <w:rsid w:val="005F0161"/>
    <w:rsid w:val="005F0DA0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220"/>
    <w:rsid w:val="00622E32"/>
    <w:rsid w:val="006266A9"/>
    <w:rsid w:val="00630426"/>
    <w:rsid w:val="006309D5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A41"/>
    <w:rsid w:val="006821B2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0320"/>
    <w:rsid w:val="006C2B9A"/>
    <w:rsid w:val="006C39BB"/>
    <w:rsid w:val="006C4502"/>
    <w:rsid w:val="006C6114"/>
    <w:rsid w:val="006C68C0"/>
    <w:rsid w:val="006C6C6A"/>
    <w:rsid w:val="006D2288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1F5"/>
    <w:rsid w:val="006F0953"/>
    <w:rsid w:val="006F0DE2"/>
    <w:rsid w:val="006F11BD"/>
    <w:rsid w:val="006F1473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44F8C"/>
    <w:rsid w:val="00750D0A"/>
    <w:rsid w:val="00751D93"/>
    <w:rsid w:val="00752300"/>
    <w:rsid w:val="00753BF5"/>
    <w:rsid w:val="007546F8"/>
    <w:rsid w:val="0075579B"/>
    <w:rsid w:val="00755BAB"/>
    <w:rsid w:val="00755F5B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4F33"/>
    <w:rsid w:val="007D554B"/>
    <w:rsid w:val="007D65C7"/>
    <w:rsid w:val="007D74D2"/>
    <w:rsid w:val="007D79B5"/>
    <w:rsid w:val="007E0419"/>
    <w:rsid w:val="007E0707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46E04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27E9"/>
    <w:rsid w:val="008E2A0F"/>
    <w:rsid w:val="008E42DE"/>
    <w:rsid w:val="008E5373"/>
    <w:rsid w:val="008E66A2"/>
    <w:rsid w:val="008F0CAC"/>
    <w:rsid w:val="008F0EBB"/>
    <w:rsid w:val="008F1F3A"/>
    <w:rsid w:val="008F2C49"/>
    <w:rsid w:val="008F32CD"/>
    <w:rsid w:val="008F36F0"/>
    <w:rsid w:val="008F66BC"/>
    <w:rsid w:val="008F7CFF"/>
    <w:rsid w:val="008F7ED1"/>
    <w:rsid w:val="008F7FEA"/>
    <w:rsid w:val="009018CF"/>
    <w:rsid w:val="00901C8D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5631"/>
    <w:rsid w:val="00947549"/>
    <w:rsid w:val="00947CF3"/>
    <w:rsid w:val="009567A4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5686"/>
    <w:rsid w:val="00985F8B"/>
    <w:rsid w:val="00987D67"/>
    <w:rsid w:val="00990C3B"/>
    <w:rsid w:val="00991CBD"/>
    <w:rsid w:val="009921E6"/>
    <w:rsid w:val="009928B7"/>
    <w:rsid w:val="0099321A"/>
    <w:rsid w:val="0099361E"/>
    <w:rsid w:val="009947E8"/>
    <w:rsid w:val="009960B7"/>
    <w:rsid w:val="00996F08"/>
    <w:rsid w:val="009972FE"/>
    <w:rsid w:val="009A18AD"/>
    <w:rsid w:val="009A4C2D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3659"/>
    <w:rsid w:val="00A158E7"/>
    <w:rsid w:val="00A1637F"/>
    <w:rsid w:val="00A172C8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2072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02B"/>
    <w:rsid w:val="00A837FE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90C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930"/>
    <w:rsid w:val="00AC3AB1"/>
    <w:rsid w:val="00AC47F2"/>
    <w:rsid w:val="00AC68C6"/>
    <w:rsid w:val="00AC79C1"/>
    <w:rsid w:val="00AC7CA4"/>
    <w:rsid w:val="00AD1FF3"/>
    <w:rsid w:val="00AD3B4B"/>
    <w:rsid w:val="00AD41A2"/>
    <w:rsid w:val="00AD493B"/>
    <w:rsid w:val="00AD4A64"/>
    <w:rsid w:val="00AD4D4E"/>
    <w:rsid w:val="00AD588F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0927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DC2"/>
    <w:rsid w:val="00BD58ED"/>
    <w:rsid w:val="00BE4ED6"/>
    <w:rsid w:val="00BE54F3"/>
    <w:rsid w:val="00BE5F67"/>
    <w:rsid w:val="00BE7920"/>
    <w:rsid w:val="00BF1E46"/>
    <w:rsid w:val="00BF22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5873"/>
    <w:rsid w:val="00C67446"/>
    <w:rsid w:val="00C701F5"/>
    <w:rsid w:val="00C702CC"/>
    <w:rsid w:val="00C70898"/>
    <w:rsid w:val="00C70962"/>
    <w:rsid w:val="00C71674"/>
    <w:rsid w:val="00C742D9"/>
    <w:rsid w:val="00C761E3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2F14"/>
    <w:rsid w:val="00CE4239"/>
    <w:rsid w:val="00CE52B8"/>
    <w:rsid w:val="00CE6A0B"/>
    <w:rsid w:val="00CE6AC2"/>
    <w:rsid w:val="00CE7BF6"/>
    <w:rsid w:val="00CF0950"/>
    <w:rsid w:val="00CF3B07"/>
    <w:rsid w:val="00CF4C13"/>
    <w:rsid w:val="00CF4D03"/>
    <w:rsid w:val="00CF62E0"/>
    <w:rsid w:val="00CF6384"/>
    <w:rsid w:val="00CF6902"/>
    <w:rsid w:val="00D02B8F"/>
    <w:rsid w:val="00D03851"/>
    <w:rsid w:val="00D039E7"/>
    <w:rsid w:val="00D0401F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11D5"/>
    <w:rsid w:val="00D41A32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53F2"/>
    <w:rsid w:val="00DC5C26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1E70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17B0"/>
    <w:rsid w:val="00E43AAA"/>
    <w:rsid w:val="00E44B4A"/>
    <w:rsid w:val="00E44C62"/>
    <w:rsid w:val="00E45642"/>
    <w:rsid w:val="00E45B54"/>
    <w:rsid w:val="00E51141"/>
    <w:rsid w:val="00E5387C"/>
    <w:rsid w:val="00E53E2C"/>
    <w:rsid w:val="00E54D9B"/>
    <w:rsid w:val="00E54EF2"/>
    <w:rsid w:val="00E56AB2"/>
    <w:rsid w:val="00E60A5E"/>
    <w:rsid w:val="00E60DC5"/>
    <w:rsid w:val="00E61036"/>
    <w:rsid w:val="00E63559"/>
    <w:rsid w:val="00E646F4"/>
    <w:rsid w:val="00E64DCB"/>
    <w:rsid w:val="00E6534D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D72"/>
    <w:rsid w:val="00EA5257"/>
    <w:rsid w:val="00EA59B6"/>
    <w:rsid w:val="00EA7415"/>
    <w:rsid w:val="00EB0062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C2AF7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C4"/>
    <w:rsid w:val="00F535E2"/>
    <w:rsid w:val="00F546FB"/>
    <w:rsid w:val="00F55335"/>
    <w:rsid w:val="00F55CF7"/>
    <w:rsid w:val="00F56340"/>
    <w:rsid w:val="00F56FA8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1D71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76CC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5A138"/>
  <w15:docId w15:val="{5525BFEE-9512-48DE-A363-47A63D6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Odsekzoznamu">
    <w:name w:val="List Paragraph"/>
    <w:basedOn w:val="Normlny"/>
    <w:uiPriority w:val="34"/>
    <w:qFormat/>
    <w:rsid w:val="00A8302B"/>
    <w:pPr>
      <w:ind w:left="720"/>
      <w:contextualSpacing/>
    </w:pPr>
  </w:style>
  <w:style w:type="paragraph" w:customStyle="1" w:styleId="Odsekzoznamu10">
    <w:name w:val="Odsek zoznamu1"/>
    <w:basedOn w:val="Normlny"/>
    <w:uiPriority w:val="34"/>
    <w:qFormat/>
    <w:rsid w:val="00A8302B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C5D10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unhideWhenUsed/>
    <w:rsid w:val="000C5D10"/>
    <w:pPr>
      <w:spacing w:line="240" w:lineRule="auto"/>
    </w:pPr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rsid w:val="000C5D10"/>
    <w:rPr>
      <w:rFonts w:eastAsia="Times New Roman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0C5D10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0C5D10"/>
    <w:rPr>
      <w:rFonts w:eastAsia="Times New Roman"/>
      <w:b/>
      <w:bCs/>
      <w:lang w:val="sk-SK" w:eastAsia="sk-SK" w:bidi="sk-SK"/>
    </w:rPr>
  </w:style>
  <w:style w:type="table" w:styleId="Mriekatabuky">
    <w:name w:val="Table Grid"/>
    <w:basedOn w:val="Normlnatabuka"/>
    <w:rsid w:val="00FA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172C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Predvolenpsmoodseku"/>
    <w:rsid w:val="00A172C8"/>
    <w:rPr>
      <w:color w:val="605E5C"/>
      <w:shd w:val="clear" w:color="auto" w:fill="E1DFDD"/>
    </w:rPr>
  </w:style>
  <w:style w:type="paragraph" w:styleId="Hlavika">
    <w:name w:val="header"/>
    <w:basedOn w:val="Normlny"/>
    <w:uiPriority w:val="99"/>
    <w:unhideWhenUsed/>
    <w:rsid w:val="00D41A32"/>
    <w:pPr>
      <w:tabs>
        <w:tab w:val="clear" w:pos="567"/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szCs w:val="22"/>
      <w:lang w:bidi="ar-SA"/>
    </w:rPr>
  </w:style>
  <w:style w:type="character" w:customStyle="1" w:styleId="HlavikaChar1">
    <w:name w:val="Hlavička Char1"/>
    <w:basedOn w:val="Predvolenpsmoodseku"/>
    <w:uiPriority w:val="99"/>
    <w:semiHidden/>
    <w:rsid w:val="00D41A32"/>
    <w:rPr>
      <w:rFonts w:eastAsia="Times New Roman"/>
      <w:sz w:val="22"/>
      <w:lang w:val="sk-SK" w:eastAsia="sk-SK" w:bidi="sk-SK"/>
    </w:rPr>
  </w:style>
  <w:style w:type="paragraph" w:styleId="Textbubliny">
    <w:name w:val="Balloon Text"/>
    <w:basedOn w:val="Normlny"/>
    <w:link w:val="TextbublinyChar1"/>
    <w:uiPriority w:val="99"/>
    <w:rsid w:val="00D41A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rsid w:val="00D41A32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D41A3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D41A32"/>
    <w:rPr>
      <w:rFonts w:eastAsia="Times New Roman"/>
      <w:sz w:val="22"/>
      <w:lang w:val="sk-SK" w:eastAsia="sk-SK" w:bidi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761E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761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template-form/qrd-appendix-v-adverse-drug-reaction-reporting-details_en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30613-4AE2-427E-B462-AF61D017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1479</Words>
  <Characters>8433</Characters>
  <Application>Microsoft Office Word</Application>
  <DocSecurity>0</DocSecurity>
  <Lines>70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Hqrdtemplateclean_sk</vt:lpstr>
      <vt:lpstr>Hqrdtemplateclean_sk</vt:lpstr>
      <vt:lpstr>Hqrdtemplateclean_sk</vt:lpstr>
    </vt:vector>
  </TitlesOfParts>
  <Company>Translation Centre</Company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SK Peer review</cp:lastModifiedBy>
  <cp:revision>12</cp:revision>
  <cp:lastPrinted>2019-06-11T20:08:00Z</cp:lastPrinted>
  <dcterms:created xsi:type="dcterms:W3CDTF">2021-06-10T06:52:00Z</dcterms:created>
  <dcterms:modified xsi:type="dcterms:W3CDTF">2021-06-15T10:49:00Z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30/11/2020 09:52:27</vt:lpwstr>
  </property>
  <property fmtid="{D5CDD505-2E9C-101B-9397-08002B2CF9AE}" pid="7" name="DM_Creator_Name">
    <vt:lpwstr>Akhtar Timea</vt:lpwstr>
  </property>
  <property fmtid="{D5CDD505-2E9C-101B-9397-08002B2CF9AE}" pid="8" name="DM_DocRefId">
    <vt:lpwstr>EMA/645857/2020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EMA/645857/2020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30/11/2020 10:40:33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30/11/2020 10:40:33</vt:lpwstr>
  </property>
  <property fmtid="{D5CDD505-2E9C-101B-9397-08002B2CF9AE}" pid="37" name="DM_Name">
    <vt:lpwstr>Hqrdtemplateclean_sk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Templates/08 H-qrd template v10.2 (Brexit)/Final clean for publication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26902592-7ed9-43b1-acf3-6726cf1dab84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2020-11-30T08:49:12.1020097Z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26902592-7ed9-43b1-acf3-6726cf1dab84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2020-11-30T08:49:12.1020097Z</vt:lpwstr>
  </property>
  <property fmtid="{D5CDD505-2E9C-101B-9397-08002B2CF9AE}" pid="61" name="MSIP_Label_afe1b31d-cec0-4074-b4bd-f07689e43d84_SiteId">
    <vt:lpwstr>bc9dc15c-61bc-4f03-b60b-e5b6d8922839</vt:lpwstr>
  </property>
  <property fmtid="{D5CDD505-2E9C-101B-9397-08002B2CF9AE}" pid="62" name="_NewReviewCycle">
    <vt:lpwstr/>
  </property>
</Properties>
</file>