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49" w:rsidRDefault="006A1549" w:rsidP="00C73A62">
      <w:pPr>
        <w:autoSpaceDE w:val="0"/>
        <w:autoSpaceDN w:val="0"/>
        <w:adjustRightInd w:val="0"/>
        <w:jc w:val="center"/>
        <w:outlineLvl w:val="0"/>
        <w:rPr>
          <w:b/>
          <w:bCs/>
          <w:caps/>
          <w:sz w:val="22"/>
          <w:szCs w:val="22"/>
          <w:lang w:val="sk-SK"/>
        </w:rPr>
      </w:pPr>
      <w:bookmarkStart w:id="0" w:name="_GoBack"/>
      <w:bookmarkEnd w:id="0"/>
    </w:p>
    <w:p w:rsidR="006A1549" w:rsidRPr="00923DDF" w:rsidRDefault="006A1549" w:rsidP="00C73A62">
      <w:pPr>
        <w:autoSpaceDE w:val="0"/>
        <w:autoSpaceDN w:val="0"/>
        <w:adjustRightInd w:val="0"/>
        <w:jc w:val="center"/>
        <w:outlineLvl w:val="0"/>
        <w:rPr>
          <w:b/>
          <w:bCs/>
          <w:caps/>
          <w:sz w:val="22"/>
          <w:szCs w:val="22"/>
          <w:lang w:val="sk-SK"/>
        </w:rPr>
      </w:pPr>
      <w:r w:rsidRPr="00923DDF">
        <w:rPr>
          <w:b/>
          <w:bCs/>
          <w:caps/>
          <w:sz w:val="22"/>
          <w:szCs w:val="22"/>
          <w:lang w:val="sk-SK"/>
        </w:rPr>
        <w:t>Súhrn CHARAKTERISTIKÝCH VLASTNOSTÍ LIEKU</w:t>
      </w:r>
    </w:p>
    <w:p w:rsidR="006A1549" w:rsidRPr="00923DDF" w:rsidRDefault="006A1549" w:rsidP="00364089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6A1549" w:rsidRPr="004C3A6C" w:rsidRDefault="006A1549" w:rsidP="004C3A6C">
      <w:pPr>
        <w:rPr>
          <w:sz w:val="22"/>
          <w:szCs w:val="22"/>
          <w:lang w:val="sk-SK"/>
        </w:rPr>
      </w:pPr>
      <w:r w:rsidRPr="004C3A6C">
        <w:rPr>
          <w:b/>
          <w:sz w:val="22"/>
          <w:szCs w:val="22"/>
          <w:lang w:val="sk-SK"/>
        </w:rPr>
        <w:t>1.</w:t>
      </w:r>
      <w:r w:rsidRPr="004C3A6C">
        <w:rPr>
          <w:b/>
          <w:sz w:val="22"/>
          <w:szCs w:val="22"/>
          <w:lang w:val="sk-SK"/>
        </w:rPr>
        <w:tab/>
        <w:t>NÁZOV LIEKU</w:t>
      </w:r>
    </w:p>
    <w:p w:rsidR="006A1549" w:rsidRPr="00923DDF" w:rsidRDefault="006A1549" w:rsidP="00314B4D">
      <w:pPr>
        <w:pStyle w:val="NadpisSUP"/>
        <w:numPr>
          <w:ilvl w:val="0"/>
          <w:numId w:val="0"/>
        </w:numPr>
        <w:spacing w:after="0"/>
        <w:jc w:val="left"/>
        <w:rPr>
          <w:sz w:val="22"/>
          <w:szCs w:val="22"/>
        </w:rPr>
      </w:pPr>
    </w:p>
    <w:p w:rsidR="006A1549" w:rsidRPr="00923DDF" w:rsidRDefault="006A1549" w:rsidP="00314B4D">
      <w:pPr>
        <w:shd w:val="clear" w:color="auto" w:fill="FFFFFF"/>
        <w:outlineLvl w:val="0"/>
        <w:rPr>
          <w:bCs/>
          <w:sz w:val="22"/>
          <w:szCs w:val="22"/>
          <w:lang w:val="sk-SK"/>
        </w:rPr>
      </w:pPr>
      <w:r w:rsidRPr="00923DDF">
        <w:rPr>
          <w:bCs/>
          <w:sz w:val="22"/>
          <w:szCs w:val="22"/>
          <w:lang w:val="sk-SK"/>
        </w:rPr>
        <w:t>YMM-1</w:t>
      </w:r>
      <w:r>
        <w:rPr>
          <w:bCs/>
          <w:sz w:val="22"/>
          <w:szCs w:val="22"/>
          <w:lang w:val="sk-SK"/>
        </w:rPr>
        <w:t xml:space="preserve"> </w:t>
      </w:r>
      <w:r w:rsidRPr="00923DDF">
        <w:rPr>
          <w:sz w:val="22"/>
          <w:szCs w:val="22"/>
          <w:lang w:val="sk-SK"/>
        </w:rPr>
        <w:t>37</w:t>
      </w:r>
      <w:r>
        <w:rPr>
          <w:sz w:val="22"/>
          <w:szCs w:val="22"/>
          <w:lang w:val="sk-SK"/>
        </w:rPr>
        <w:t xml:space="preserve"> </w:t>
      </w:r>
      <w:r w:rsidRPr="00923DDF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 </w:t>
      </w:r>
      <w:r w:rsidRPr="00923DDF">
        <w:rPr>
          <w:sz w:val="22"/>
          <w:szCs w:val="22"/>
          <w:lang w:val="sk-SK"/>
        </w:rPr>
        <w:t>370 MBq/ml</w:t>
      </w:r>
      <w:r>
        <w:rPr>
          <w:sz w:val="22"/>
          <w:szCs w:val="22"/>
          <w:lang w:val="sk-SK"/>
        </w:rPr>
        <w:t xml:space="preserve"> koloidná suspenzia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Koloidná suspenzia Yttria-(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pre lokálnu injekčnú aplikáciu</w:t>
      </w:r>
    </w:p>
    <w:p w:rsidR="006A1549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65127">
      <w:pPr>
        <w:shd w:val="clear" w:color="auto" w:fill="FFFFFF"/>
        <w:rPr>
          <w:sz w:val="22"/>
          <w:szCs w:val="22"/>
          <w:lang w:val="sk-SK"/>
        </w:rPr>
      </w:pPr>
    </w:p>
    <w:p w:rsidR="006A1549" w:rsidRPr="00FE2F40" w:rsidRDefault="006A1549" w:rsidP="00D65127">
      <w:pPr>
        <w:rPr>
          <w:sz w:val="22"/>
          <w:szCs w:val="22"/>
          <w:lang w:val="sk-SK"/>
        </w:rPr>
      </w:pPr>
      <w:r w:rsidRPr="00FE2F40">
        <w:rPr>
          <w:b/>
          <w:sz w:val="22"/>
          <w:szCs w:val="22"/>
          <w:lang w:val="sk-SK"/>
        </w:rPr>
        <w:t>2.</w:t>
      </w:r>
      <w:r w:rsidRPr="00FE2F40">
        <w:rPr>
          <w:b/>
          <w:sz w:val="22"/>
          <w:szCs w:val="22"/>
          <w:lang w:val="sk-SK"/>
        </w:rPr>
        <w:tab/>
        <w:t>KVALITATÍVNE A KVANTITATÍVNE ZLOŽENIE</w:t>
      </w:r>
    </w:p>
    <w:p w:rsidR="006A1549" w:rsidRPr="00923DDF" w:rsidRDefault="006A1549" w:rsidP="00D65127">
      <w:pPr>
        <w:pStyle w:val="NadpisSUP"/>
        <w:numPr>
          <w:ilvl w:val="0"/>
          <w:numId w:val="0"/>
        </w:numPr>
        <w:spacing w:after="0"/>
        <w:jc w:val="left"/>
        <w:rPr>
          <w:sz w:val="22"/>
          <w:szCs w:val="22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Citrónan yttritý-(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Y): 37 - 370 MBq/ml k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dátumu kalibrácie.</w:t>
      </w:r>
    </w:p>
    <w:p w:rsidR="006A1549" w:rsidRPr="00923DDF" w:rsidRDefault="006A1549" w:rsidP="00D65127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Yttrium-(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je čistý beta žiarič (s maximálnou energiou beta žiarenia 2,28 MeV).</w:t>
      </w: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Polčas rozpadu </w:t>
      </w:r>
      <w:r w:rsidRPr="00923DDF">
        <w:rPr>
          <w:sz w:val="22"/>
          <w:szCs w:val="22"/>
          <w:lang w:val="sk-SK"/>
        </w:rPr>
        <w:t>Yttria-(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 xml:space="preserve">Y) je 64 hodín. Stabilný dcérsky nuklid je zirkónium. </w:t>
      </w:r>
    </w:p>
    <w:p w:rsidR="00D65127" w:rsidRDefault="00D65127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Pomocná látka so známym účinkom: sodík</w:t>
      </w:r>
      <w:r>
        <w:rPr>
          <w:sz w:val="22"/>
          <w:szCs w:val="22"/>
          <w:lang w:val="sk-SK"/>
        </w:rPr>
        <w:t>.</w:t>
      </w:r>
      <w:r w:rsidRPr="00923DDF">
        <w:rPr>
          <w:sz w:val="22"/>
          <w:szCs w:val="22"/>
          <w:lang w:val="sk-SK"/>
        </w:rPr>
        <w:t xml:space="preserve">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Liek obsahuje 7,4 mg/ml sodík</w:t>
      </w:r>
      <w:r>
        <w:rPr>
          <w:sz w:val="22"/>
          <w:szCs w:val="22"/>
          <w:lang w:val="sk-SK"/>
        </w:rPr>
        <w:t>a</w:t>
      </w:r>
      <w:r w:rsidRPr="00923DDF">
        <w:rPr>
          <w:sz w:val="22"/>
          <w:szCs w:val="22"/>
          <w:lang w:val="sk-SK"/>
        </w:rPr>
        <w:t xml:space="preserve">. </w:t>
      </w:r>
    </w:p>
    <w:p w:rsidR="00D65127" w:rsidRDefault="00D65127" w:rsidP="00D65127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65127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Úplný zoznam pomocných látok, pozri </w:t>
      </w:r>
      <w:r>
        <w:rPr>
          <w:sz w:val="22"/>
          <w:szCs w:val="22"/>
          <w:lang w:val="sk-SK"/>
        </w:rPr>
        <w:t xml:space="preserve">časť </w:t>
      </w:r>
      <w:r w:rsidRPr="00923DDF">
        <w:rPr>
          <w:sz w:val="22"/>
          <w:szCs w:val="22"/>
          <w:lang w:val="sk-SK"/>
        </w:rPr>
        <w:t xml:space="preserve">6.1. </w:t>
      </w:r>
    </w:p>
    <w:p w:rsidR="006A1549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3021DE" w:rsidRDefault="006A1549" w:rsidP="00383523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:rsidR="006A1549" w:rsidRDefault="006A1549" w:rsidP="00D8458C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D8458C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Suspenzia pre intraartikulárnu injekciu. </w:t>
      </w:r>
    </w:p>
    <w:p w:rsidR="006A1549" w:rsidRPr="00923DDF" w:rsidRDefault="006A1549" w:rsidP="00D8458C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Mliečne biela koloidná suspenzia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pH medzi 5,5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7,5 s nefiltrovateľnou frakciou celkovej aktivity najmenej alebo rovné 85 %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dobe prepustenia lieku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80 %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čase exspirácie. Koloidná frakcia je tvorená časticami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priemernou veľkosťou 3 - 6 µm (stanovené difrakčnou laserovou metódou).</w:t>
      </w:r>
    </w:p>
    <w:p w:rsidR="006A1549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DF3C42" w:rsidRPr="00923DDF" w:rsidRDefault="00DF3C42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DF3C42" w:rsidRDefault="006A1549" w:rsidP="00265669">
      <w:pPr>
        <w:rPr>
          <w:caps/>
          <w:sz w:val="22"/>
          <w:szCs w:val="22"/>
          <w:lang w:val="sk-SK"/>
        </w:rPr>
      </w:pPr>
      <w:r w:rsidRPr="00DF3C42">
        <w:rPr>
          <w:b/>
          <w:caps/>
          <w:sz w:val="22"/>
          <w:szCs w:val="22"/>
          <w:lang w:val="sk-SK"/>
        </w:rPr>
        <w:t>4.</w:t>
      </w:r>
      <w:r w:rsidRPr="00A95FBF">
        <w:rPr>
          <w:b/>
          <w:caps/>
          <w:sz w:val="22"/>
          <w:szCs w:val="22"/>
          <w:lang w:val="sk-SK"/>
        </w:rPr>
        <w:tab/>
      </w:r>
      <w:r w:rsidRPr="00DF3C42">
        <w:rPr>
          <w:b/>
          <w:caps/>
          <w:sz w:val="22"/>
          <w:szCs w:val="22"/>
          <w:lang w:val="sk-SK"/>
        </w:rPr>
        <w:t>KLINICKÉ ÚDAJE</w:t>
      </w:r>
    </w:p>
    <w:p w:rsidR="006A1549" w:rsidRPr="00DF3C42" w:rsidRDefault="006A1549" w:rsidP="00265669">
      <w:pPr>
        <w:rPr>
          <w:sz w:val="22"/>
          <w:szCs w:val="22"/>
          <w:lang w:val="sk-SK"/>
        </w:rPr>
      </w:pPr>
    </w:p>
    <w:p w:rsidR="006A1549" w:rsidRPr="00DF3C42" w:rsidRDefault="006A1549" w:rsidP="00265669">
      <w:pPr>
        <w:rPr>
          <w:sz w:val="22"/>
          <w:szCs w:val="22"/>
          <w:lang w:val="sk-SK"/>
        </w:rPr>
      </w:pPr>
      <w:r w:rsidRPr="00DF3C42">
        <w:rPr>
          <w:b/>
          <w:sz w:val="22"/>
          <w:szCs w:val="22"/>
          <w:lang w:val="sk-SK"/>
        </w:rPr>
        <w:t>4.1</w:t>
      </w:r>
      <w:r w:rsidRPr="00A95FBF">
        <w:rPr>
          <w:b/>
          <w:sz w:val="22"/>
          <w:szCs w:val="22"/>
          <w:lang w:val="sk-SK"/>
        </w:rPr>
        <w:tab/>
      </w:r>
      <w:r w:rsidRPr="00DF3C42">
        <w:rPr>
          <w:b/>
          <w:sz w:val="22"/>
          <w:szCs w:val="22"/>
          <w:lang w:val="sk-SK"/>
        </w:rPr>
        <w:t>Terapeutické indikácie</w:t>
      </w:r>
    </w:p>
    <w:p w:rsidR="006A1549" w:rsidRPr="00923DDF" w:rsidRDefault="006A1549" w:rsidP="00054C60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spacing w:after="120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Terapeutické ožarovanie hypertrofie synóvie kolenného kĺbu (radiačná synovektómia), hlavne pre mono-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oligo-artikulárne artritídy chronického zápalového reumatizmu, zvlášť na reumatoidnú polyartritídu.</w:t>
      </w:r>
    </w:p>
    <w:p w:rsidR="006A1549" w:rsidRPr="00923DDF" w:rsidRDefault="006A1549" w:rsidP="00054C60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Liek je indikovaný dospelý</w:t>
      </w:r>
      <w:r>
        <w:rPr>
          <w:sz w:val="22"/>
          <w:szCs w:val="22"/>
          <w:lang w:val="sk-SK"/>
        </w:rPr>
        <w:t>m</w:t>
      </w:r>
      <w:r w:rsidRPr="00923DDF">
        <w:rPr>
          <w:sz w:val="22"/>
          <w:szCs w:val="22"/>
          <w:lang w:val="sk-SK"/>
        </w:rPr>
        <w:t xml:space="preserve">.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DF3C42" w:rsidRDefault="006A1549" w:rsidP="00073918">
      <w:pPr>
        <w:rPr>
          <w:b/>
          <w:sz w:val="22"/>
          <w:szCs w:val="22"/>
          <w:lang w:val="sk-SK"/>
        </w:rPr>
      </w:pPr>
      <w:r w:rsidRPr="00DF3C42">
        <w:rPr>
          <w:b/>
          <w:sz w:val="22"/>
          <w:szCs w:val="22"/>
          <w:lang w:val="sk-SK"/>
        </w:rPr>
        <w:t>4.2</w:t>
      </w:r>
      <w:r w:rsidRPr="00A95FBF">
        <w:rPr>
          <w:b/>
          <w:sz w:val="22"/>
          <w:szCs w:val="22"/>
          <w:lang w:val="sk-SK"/>
        </w:rPr>
        <w:tab/>
      </w:r>
      <w:r w:rsidRPr="00DF3C42">
        <w:rPr>
          <w:b/>
          <w:sz w:val="22"/>
          <w:szCs w:val="22"/>
          <w:lang w:val="sk-SK"/>
        </w:rPr>
        <w:t>Dávkovanie a</w:t>
      </w:r>
      <w:r w:rsidRPr="00A95FBF">
        <w:rPr>
          <w:b/>
          <w:sz w:val="22"/>
          <w:szCs w:val="22"/>
          <w:lang w:val="sk-SK"/>
        </w:rPr>
        <w:t> </w:t>
      </w:r>
      <w:r w:rsidRPr="00DF3C42">
        <w:rPr>
          <w:b/>
          <w:sz w:val="22"/>
          <w:szCs w:val="22"/>
          <w:lang w:val="sk-SK"/>
        </w:rPr>
        <w:t>spôsob podávania</w:t>
      </w:r>
    </w:p>
    <w:p w:rsidR="006A1549" w:rsidRPr="00923DDF" w:rsidRDefault="006A1549" w:rsidP="00460C7E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Injekcia je určená len pre intraartikulárne podanie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nesmie byť podaná intravenóze alebo do močového mechúra. </w:t>
      </w:r>
    </w:p>
    <w:p w:rsidR="00073918" w:rsidRDefault="00073918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Default="006A1549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6F482C">
        <w:rPr>
          <w:sz w:val="22"/>
          <w:szCs w:val="22"/>
          <w:u w:val="single"/>
          <w:lang w:val="sk-SK"/>
        </w:rPr>
        <w:t>Dávkovanie</w:t>
      </w:r>
    </w:p>
    <w:p w:rsidR="006A1549" w:rsidRPr="006F482C" w:rsidRDefault="006A1549" w:rsidP="00460C7E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Doporučená dávka je 185 - 222 MBq do jedného kĺbu. Je možné previesť niekoľko radiačných synovektómií súčasne.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prípade recidívy je možné opätovne podať do toho istého kĺbu rádioaktívny koloid po 6 mesiacoch od prvého podania. Doporučená dávka pri opakovanej liečbe je 111 - 222 MBq. Po dvoch neúspešných radiačných synovektómiách </w:t>
      </w:r>
      <w:r>
        <w:rPr>
          <w:sz w:val="22"/>
          <w:szCs w:val="22"/>
          <w:lang w:val="sk-SK"/>
        </w:rPr>
        <w:t>sa nemá</w:t>
      </w:r>
      <w:r w:rsidRPr="00923DDF">
        <w:rPr>
          <w:sz w:val="22"/>
          <w:szCs w:val="22"/>
          <w:lang w:val="sk-SK"/>
        </w:rPr>
        <w:t xml:space="preserve"> pokračovať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rádiosynovektomickej liečbe. Ročná aktivita </w:t>
      </w:r>
      <w:r>
        <w:rPr>
          <w:sz w:val="22"/>
          <w:szCs w:val="22"/>
          <w:lang w:val="sk-SK"/>
        </w:rPr>
        <w:t>nemá</w:t>
      </w:r>
      <w:r w:rsidRPr="00923DDF">
        <w:rPr>
          <w:sz w:val="22"/>
          <w:szCs w:val="22"/>
          <w:lang w:val="sk-SK"/>
        </w:rPr>
        <w:t xml:space="preserve"> prekročiť 444 MBq.</w:t>
      </w:r>
    </w:p>
    <w:p w:rsidR="006A1549" w:rsidRPr="00923DDF" w:rsidRDefault="006A1549" w:rsidP="00460C7E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 </w:t>
      </w:r>
    </w:p>
    <w:p w:rsidR="006A1549" w:rsidRDefault="006A1549">
      <w:pPr>
        <w:shd w:val="clear" w:color="auto" w:fill="FFFFFF"/>
        <w:outlineLvl w:val="0"/>
        <w:rPr>
          <w:i/>
          <w:iCs/>
          <w:sz w:val="22"/>
          <w:szCs w:val="22"/>
          <w:lang w:val="sk-SK"/>
        </w:rPr>
      </w:pPr>
      <w:r w:rsidRPr="006F482C">
        <w:rPr>
          <w:i/>
          <w:iCs/>
          <w:sz w:val="22"/>
          <w:szCs w:val="22"/>
          <w:lang w:val="sk-SK"/>
        </w:rPr>
        <w:t>Pediatrická populácia</w:t>
      </w:r>
    </w:p>
    <w:p w:rsidR="006A1549" w:rsidRPr="006F482C" w:rsidRDefault="006A1549" w:rsidP="00460C7E">
      <w:pPr>
        <w:shd w:val="clear" w:color="auto" w:fill="FFFFFF"/>
        <w:outlineLvl w:val="0"/>
        <w:rPr>
          <w:i/>
          <w:iCs/>
          <w:sz w:val="22"/>
          <w:szCs w:val="22"/>
          <w:lang w:val="sk-SK"/>
        </w:rPr>
      </w:pPr>
    </w:p>
    <w:p w:rsidR="006A1549" w:rsidRPr="00923DDF" w:rsidRDefault="006A1549">
      <w:pPr>
        <w:pStyle w:val="Default"/>
        <w:rPr>
          <w:sz w:val="22"/>
          <w:szCs w:val="22"/>
        </w:rPr>
      </w:pPr>
      <w:r w:rsidRPr="00923DDF">
        <w:rPr>
          <w:sz w:val="22"/>
          <w:szCs w:val="22"/>
        </w:rPr>
        <w:t>Bezpečnosť a</w:t>
      </w:r>
      <w:r w:rsidRPr="004636BD">
        <w:rPr>
          <w:sz w:val="22"/>
          <w:szCs w:val="22"/>
        </w:rPr>
        <w:t> </w:t>
      </w:r>
      <w:r w:rsidRPr="00923DDF">
        <w:rPr>
          <w:sz w:val="22"/>
          <w:szCs w:val="22"/>
        </w:rPr>
        <w:t xml:space="preserve">účinnosť </w:t>
      </w:r>
      <w:r>
        <w:rPr>
          <w:sz w:val="22"/>
          <w:szCs w:val="22"/>
        </w:rPr>
        <w:t xml:space="preserve">lieku </w:t>
      </w:r>
      <w:r w:rsidRPr="00923DDF">
        <w:rPr>
          <w:sz w:val="22"/>
          <w:szCs w:val="22"/>
        </w:rPr>
        <w:t>u detí a</w:t>
      </w:r>
      <w:r w:rsidRPr="004636BD">
        <w:rPr>
          <w:sz w:val="22"/>
          <w:szCs w:val="22"/>
        </w:rPr>
        <w:t> </w:t>
      </w:r>
      <w:r w:rsidRPr="00923DDF">
        <w:rPr>
          <w:sz w:val="22"/>
          <w:szCs w:val="22"/>
        </w:rPr>
        <w:t>dospievajúcich neboli doteraz stanovené.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K dispozícii n</w:t>
      </w:r>
      <w:r w:rsidRPr="00923DDF">
        <w:rPr>
          <w:sz w:val="22"/>
          <w:szCs w:val="22"/>
          <w:lang w:val="sk-SK"/>
        </w:rPr>
        <w:t>ie sú žiadne údaje.</w:t>
      </w:r>
      <w:r>
        <w:rPr>
          <w:sz w:val="22"/>
          <w:szCs w:val="22"/>
          <w:lang w:val="sk-SK"/>
        </w:rPr>
        <w:t xml:space="preserve"> V súčasnosti sú opísané v časti 4.8, 5,1, 5.2, ale neumožňujú uviesť odporúčania na dávkovanie. </w:t>
      </w:r>
    </w:p>
    <w:p w:rsidR="00073918" w:rsidRDefault="00073918" w:rsidP="00073918">
      <w:pPr>
        <w:shd w:val="clear" w:color="auto" w:fill="FFFFFF"/>
        <w:outlineLvl w:val="0"/>
        <w:rPr>
          <w:i/>
          <w:iCs/>
          <w:sz w:val="22"/>
          <w:szCs w:val="22"/>
          <w:u w:val="single"/>
          <w:lang w:val="sk-SK"/>
        </w:rPr>
      </w:pPr>
    </w:p>
    <w:p w:rsidR="006A1549" w:rsidRPr="002C7692" w:rsidRDefault="006A1549" w:rsidP="00073918">
      <w:pPr>
        <w:shd w:val="clear" w:color="auto" w:fill="FFFFFF"/>
        <w:outlineLvl w:val="0"/>
        <w:rPr>
          <w:i/>
          <w:iCs/>
          <w:sz w:val="22"/>
          <w:szCs w:val="22"/>
          <w:u w:val="single"/>
          <w:lang w:val="sk-SK"/>
        </w:rPr>
      </w:pPr>
      <w:r w:rsidRPr="002C7692">
        <w:rPr>
          <w:i/>
          <w:iCs/>
          <w:sz w:val="22"/>
          <w:szCs w:val="22"/>
          <w:u w:val="single"/>
          <w:lang w:val="sk-SK"/>
        </w:rPr>
        <w:t>Spôsob podávania</w:t>
      </w:r>
    </w:p>
    <w:p w:rsidR="006A1549" w:rsidRDefault="006A1549" w:rsidP="00444542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4445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Intraartikulárna aplikácia. Liek je pripravený na použitie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pred podaním sa nesmie riediť. Viacdávkové použitie.</w:t>
      </w:r>
    </w:p>
    <w:p w:rsidR="006A1549" w:rsidRPr="00923DDF" w:rsidRDefault="006A1549" w:rsidP="00444542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B945E0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Pokyny na podanie lieku:</w:t>
      </w:r>
    </w:p>
    <w:p w:rsidR="006A1549" w:rsidRPr="00923DDF" w:rsidRDefault="006A1549" w:rsidP="00B945E0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pStyle w:val="Odsekzoznamu"/>
        <w:numPr>
          <w:ilvl w:val="0"/>
          <w:numId w:val="4"/>
        </w:num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odstráňte kĺbový výpotok;</w:t>
      </w:r>
    </w:p>
    <w:p w:rsidR="006A1549" w:rsidRPr="00923DDF" w:rsidRDefault="006A1549" w:rsidP="00314B4D">
      <w:pPr>
        <w:pStyle w:val="Odsekzoznamu"/>
        <w:numPr>
          <w:ilvl w:val="0"/>
          <w:numId w:val="4"/>
        </w:num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zaveďte výhradne intraartikulárnu injekciu koloidnej suspenzie yttria-(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 xml:space="preserve">Y); </w:t>
      </w:r>
    </w:p>
    <w:p w:rsidR="006A1549" w:rsidRPr="00923DDF" w:rsidRDefault="006A1549" w:rsidP="00314B4D">
      <w:pPr>
        <w:pStyle w:val="Odsekzoznamu"/>
        <w:numPr>
          <w:ilvl w:val="0"/>
          <w:numId w:val="4"/>
        </w:num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rovnakou cestou aplikácie podajte injekciu derivátu kortizónu (acetát prednizolónu 25 mg alebo acetát hydrokortizónu 50 g); </w:t>
      </w:r>
    </w:p>
    <w:p w:rsidR="006A1549" w:rsidRPr="00923DDF" w:rsidRDefault="006A1549" w:rsidP="00314B4D">
      <w:pPr>
        <w:pStyle w:val="Odsekzoznamu"/>
        <w:numPr>
          <w:ilvl w:val="0"/>
          <w:numId w:val="4"/>
        </w:num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pred vyňatím prepláchnite ihlu buď 0,9% roztokom chloridu sodného alebo roztokom kortikosteroidu, aby sa zabránilo refluxu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vzniku kožnej radiačnej nekrózy; </w:t>
      </w:r>
    </w:p>
    <w:p w:rsidR="006A1549" w:rsidRPr="00923DDF" w:rsidRDefault="006A1549" w:rsidP="00314B4D">
      <w:pPr>
        <w:pStyle w:val="Odsekzoznamu"/>
        <w:numPr>
          <w:ilvl w:val="0"/>
          <w:numId w:val="4"/>
        </w:num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po podaní injekcie musí nasledovať znehybnenie kĺbu a pokoj na lôžku na 2 až 3 dni, aby sa zabránilo úniku rádiofarmaka mimo kĺb. 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 </w:t>
      </w:r>
    </w:p>
    <w:p w:rsidR="006A1549" w:rsidRDefault="006A1549" w:rsidP="002D01C2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4.3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 xml:space="preserve">Kontraindikácie </w:t>
      </w:r>
    </w:p>
    <w:p w:rsidR="006A1549" w:rsidRPr="00923DDF" w:rsidRDefault="006A1549" w:rsidP="00B01829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B01829">
      <w:pPr>
        <w:pStyle w:val="Odsekzoznamu"/>
        <w:numPr>
          <w:ilvl w:val="0"/>
          <w:numId w:val="5"/>
        </w:num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Precitlivenosť na liečivo alebo </w:t>
      </w:r>
      <w:r>
        <w:rPr>
          <w:sz w:val="22"/>
          <w:szCs w:val="22"/>
          <w:lang w:val="sk-SK"/>
        </w:rPr>
        <w:t>ktorú</w:t>
      </w:r>
      <w:r w:rsidRPr="00923DDF">
        <w:rPr>
          <w:sz w:val="22"/>
          <w:szCs w:val="22"/>
          <w:lang w:val="sk-SK"/>
        </w:rPr>
        <w:t>koľvek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pomocných látok uvedených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bode 6.1</w:t>
      </w:r>
      <w:r>
        <w:rPr>
          <w:sz w:val="22"/>
          <w:szCs w:val="22"/>
          <w:lang w:val="sk-SK"/>
        </w:rPr>
        <w:t>;</w:t>
      </w:r>
    </w:p>
    <w:p w:rsidR="006A1549" w:rsidRPr="00923DDF" w:rsidRDefault="006A1549" w:rsidP="00314B4D">
      <w:pPr>
        <w:pStyle w:val="Odsekzoznamu"/>
        <w:numPr>
          <w:ilvl w:val="0"/>
          <w:numId w:val="5"/>
        </w:num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tehotenstve alebo počas doby kojenia;</w:t>
      </w:r>
    </w:p>
    <w:p w:rsidR="006A1549" w:rsidRPr="00923DDF" w:rsidRDefault="006A1549" w:rsidP="00314B4D">
      <w:pPr>
        <w:pStyle w:val="Odsekzoznamu"/>
        <w:numPr>
          <w:ilvl w:val="0"/>
          <w:numId w:val="5"/>
        </w:num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výskyt lokalizovanej infekcie alebo kožného ochorenia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mieste vpichu injekcie;</w:t>
      </w:r>
    </w:p>
    <w:p w:rsidR="006A1549" w:rsidRPr="00923DDF" w:rsidRDefault="006A1549" w:rsidP="00314B4D">
      <w:pPr>
        <w:pStyle w:val="Odsekzoznamu"/>
        <w:numPr>
          <w:ilvl w:val="0"/>
          <w:numId w:val="5"/>
        </w:num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septická artritída;</w:t>
      </w:r>
    </w:p>
    <w:p w:rsidR="006A1549" w:rsidRPr="00923DDF" w:rsidRDefault="006A1549" w:rsidP="00314B4D">
      <w:pPr>
        <w:pStyle w:val="Odsekzoznamu"/>
        <w:numPr>
          <w:ilvl w:val="0"/>
          <w:numId w:val="5"/>
        </w:num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ruptúra popliteálnej cysty.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2D01C2">
      <w:pPr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4.4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Osobitné upozornenia a</w:t>
      </w:r>
      <w:r w:rsidRPr="004636BD">
        <w:rPr>
          <w:b/>
          <w:bCs/>
          <w:sz w:val="22"/>
          <w:szCs w:val="22"/>
          <w:lang w:val="sk-SK"/>
        </w:rPr>
        <w:t> </w:t>
      </w:r>
      <w:r w:rsidRPr="00923DDF">
        <w:rPr>
          <w:b/>
          <w:bCs/>
          <w:sz w:val="22"/>
          <w:szCs w:val="22"/>
          <w:lang w:val="sk-SK"/>
        </w:rPr>
        <w:t>opatrenia pri používaní</w:t>
      </w:r>
    </w:p>
    <w:p w:rsidR="006A1549" w:rsidRPr="00923DDF" w:rsidRDefault="006A1549" w:rsidP="00B01829">
      <w:pPr>
        <w:outlineLvl w:val="0"/>
        <w:rPr>
          <w:noProof/>
          <w:sz w:val="22"/>
          <w:szCs w:val="22"/>
          <w:lang w:val="pl-PL"/>
        </w:rPr>
      </w:pPr>
    </w:p>
    <w:p w:rsidR="006A1549" w:rsidRDefault="006A1549" w:rsidP="00314B4D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B94612">
        <w:rPr>
          <w:sz w:val="22"/>
          <w:szCs w:val="22"/>
          <w:u w:val="single"/>
          <w:lang w:val="sk-SK"/>
        </w:rPr>
        <w:t>Potenciálna hypersenzitivita alebo anafylaktické reakcie</w:t>
      </w:r>
    </w:p>
    <w:p w:rsidR="006A1549" w:rsidRPr="00923DDF" w:rsidRDefault="006A1549" w:rsidP="00314B4D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Default="006A1549" w:rsidP="00AE463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prípade, ak sa objavia hypersenzitívne alebo anafylaktické reakcie, podávanie lieku musí byť okamžite ukončené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ak je to potrebné, treba zahájiť intravenóznu liečbu. Nutné lieky a vybavenie, ako napríklad endotracheálna </w:t>
      </w:r>
      <w:r w:rsidRPr="003265D2">
        <w:rPr>
          <w:sz w:val="22"/>
          <w:szCs w:val="22"/>
          <w:lang w:val="sk-SK"/>
        </w:rPr>
        <w:t>kanyla</w:t>
      </w:r>
      <w:r w:rsidRPr="00923DDF">
        <w:rPr>
          <w:sz w:val="22"/>
          <w:szCs w:val="22"/>
          <w:lang w:val="sk-SK"/>
        </w:rPr>
        <w:t xml:space="preserve"> a</w:t>
      </w:r>
      <w:r w:rsidRPr="004636BD">
        <w:rPr>
          <w:sz w:val="22"/>
          <w:szCs w:val="22"/>
          <w:lang w:val="sk-SK"/>
        </w:rPr>
        <w:t> </w:t>
      </w:r>
      <w:r w:rsidRPr="00D90562">
        <w:rPr>
          <w:sz w:val="22"/>
          <w:szCs w:val="22"/>
          <w:lang w:val="sk-SK"/>
        </w:rPr>
        <w:t>ventilátor</w:t>
      </w:r>
      <w:r w:rsidRPr="00EE3CAC">
        <w:rPr>
          <w:sz w:val="22"/>
          <w:szCs w:val="22"/>
          <w:lang w:val="sk-SK"/>
        </w:rPr>
        <w:t>,</w:t>
      </w:r>
      <w:r w:rsidRPr="00923DDF">
        <w:rPr>
          <w:sz w:val="22"/>
          <w:szCs w:val="22"/>
          <w:lang w:val="sk-SK"/>
        </w:rPr>
        <w:t xml:space="preserve"> musí byť stále k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dispozícii pre možnosť okamžitej liečby v prípade núdze. </w:t>
      </w:r>
    </w:p>
    <w:p w:rsidR="006A1549" w:rsidRDefault="006A1549" w:rsidP="00073918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Default="006A1549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923DDF">
        <w:rPr>
          <w:sz w:val="22"/>
          <w:szCs w:val="22"/>
          <w:u w:val="single"/>
          <w:lang w:val="sk-SK"/>
        </w:rPr>
        <w:t>Individuálne zdôvodnenie prínosu a</w:t>
      </w:r>
      <w:r>
        <w:rPr>
          <w:sz w:val="22"/>
          <w:szCs w:val="22"/>
          <w:u w:val="single"/>
          <w:lang w:val="sk-SK"/>
        </w:rPr>
        <w:t> </w:t>
      </w:r>
      <w:r w:rsidRPr="00923DDF">
        <w:rPr>
          <w:sz w:val="22"/>
          <w:szCs w:val="22"/>
          <w:u w:val="single"/>
          <w:lang w:val="sk-SK"/>
        </w:rPr>
        <w:t>rizika</w:t>
      </w:r>
    </w:p>
    <w:p w:rsidR="006A1549" w:rsidRPr="00923DDF" w:rsidRDefault="006A1549" w:rsidP="00460C7E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U každého pacienta musí byť vystavenie radiácii opodstatnené predpokladaným prínosom liečby. Podávaná aktivita </w:t>
      </w:r>
      <w:r>
        <w:rPr>
          <w:sz w:val="22"/>
          <w:szCs w:val="22"/>
          <w:lang w:val="sk-SK"/>
        </w:rPr>
        <w:t>má</w:t>
      </w:r>
      <w:r w:rsidRPr="00923DDF">
        <w:rPr>
          <w:sz w:val="22"/>
          <w:szCs w:val="22"/>
          <w:lang w:val="sk-SK"/>
        </w:rPr>
        <w:t xml:space="preserve">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každom prípade byť najnižšia možná, tak aby sa dosiahol požadovaný terapeutický účinok. </w:t>
      </w:r>
    </w:p>
    <w:p w:rsidR="00073918" w:rsidRDefault="00073918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Default="006A1549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Pediatrická populácia</w:t>
      </w:r>
    </w:p>
    <w:p w:rsidR="006A1549" w:rsidRPr="00923DDF" w:rsidRDefault="006A1549" w:rsidP="00460C7E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Podávanie koloidného yttria-(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deťom a</w:t>
      </w:r>
      <w:r w:rsidRPr="004636BD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dospievajúcim</w:t>
      </w:r>
      <w:r w:rsidRPr="00923DDF">
        <w:rPr>
          <w:sz w:val="22"/>
          <w:szCs w:val="22"/>
          <w:lang w:val="sk-SK"/>
        </w:rPr>
        <w:t xml:space="preserve"> vo vývoji je povolené len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odôvodnených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výnimočných prípadoch.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Ďalšie informácie o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použití lieku pre deti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dospievajúcich, pozri bod 4.2. </w:t>
      </w:r>
    </w:p>
    <w:p w:rsidR="006A1549" w:rsidRDefault="006A1549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923DDF">
        <w:rPr>
          <w:sz w:val="22"/>
          <w:szCs w:val="22"/>
          <w:u w:val="single"/>
          <w:lang w:val="sk-SK"/>
        </w:rPr>
        <w:t>Po aplikácii lieku</w:t>
      </w:r>
    </w:p>
    <w:p w:rsidR="006A1549" w:rsidRPr="00923DDF" w:rsidRDefault="006A1549" w:rsidP="00460C7E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 aplikácii musí nasledovať znehybnenie kolena s odpočinkom na lôžku po dobu 2 až 3 dní, aby sa zabránilo úniku rádiofarmaka mimo kĺb.</w:t>
      </w: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  <w:r w:rsidRPr="00BD63DA">
        <w:rPr>
          <w:b/>
          <w:bCs/>
          <w:sz w:val="22"/>
          <w:szCs w:val="22"/>
          <w:lang w:val="sk-SK"/>
        </w:rPr>
        <w:t>Špeciálne upozornenia</w:t>
      </w:r>
    </w:p>
    <w:p w:rsidR="00073918" w:rsidRDefault="00073918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Default="006A1549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923DDF">
        <w:rPr>
          <w:sz w:val="22"/>
          <w:szCs w:val="22"/>
          <w:u w:val="single"/>
          <w:lang w:val="sk-SK"/>
        </w:rPr>
        <w:t>Pacienti v</w:t>
      </w:r>
      <w:r w:rsidRPr="004636BD">
        <w:rPr>
          <w:sz w:val="22"/>
          <w:szCs w:val="22"/>
          <w:u w:val="single"/>
          <w:lang w:val="sk-SK"/>
        </w:rPr>
        <w:t> </w:t>
      </w:r>
      <w:r w:rsidRPr="00923DDF">
        <w:rPr>
          <w:sz w:val="22"/>
          <w:szCs w:val="22"/>
          <w:u w:val="single"/>
          <w:lang w:val="sk-SK"/>
        </w:rPr>
        <w:t>reprodukčnom veku</w:t>
      </w:r>
    </w:p>
    <w:p w:rsidR="006A1549" w:rsidRPr="00923DDF" w:rsidRDefault="006A1549" w:rsidP="00460C7E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lastRenderedPageBreak/>
        <w:t>Podanie lieku pacientom pred ukončením reprodukčného veku musí byť opodstatnené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potenciálny prínos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nepriaznivé účinky takejto liečby </w:t>
      </w:r>
      <w:r>
        <w:rPr>
          <w:sz w:val="22"/>
          <w:szCs w:val="22"/>
          <w:lang w:val="sk-SK"/>
        </w:rPr>
        <w:t>majú</w:t>
      </w:r>
      <w:r w:rsidRPr="00923DDF">
        <w:rPr>
          <w:sz w:val="22"/>
          <w:szCs w:val="22"/>
          <w:lang w:val="sk-SK"/>
        </w:rPr>
        <w:t xml:space="preserve"> byť dôkladne zvážené.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prípade, že hrozí ruptúra popliteálnej cysty, </w:t>
      </w:r>
      <w:r>
        <w:rPr>
          <w:sz w:val="22"/>
          <w:szCs w:val="22"/>
          <w:lang w:val="sk-SK"/>
        </w:rPr>
        <w:t>má</w:t>
      </w:r>
      <w:r w:rsidRPr="00923DDF">
        <w:rPr>
          <w:sz w:val="22"/>
          <w:szCs w:val="22"/>
          <w:lang w:val="sk-SK"/>
        </w:rPr>
        <w:t xml:space="preserve"> sa použiť adekvátne diagnostické metódy (napr. sonografia), aby sa takáto možnosť vylúčila.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prípadoch nestabilných kolenných kĺbov, jasnej deštrukcie kostného tkaniva alebo stuhnutých kĺbov je podanie lieku možné len vo výnimočných prípadoch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to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najväčšou opatrnosťou.  Opatrnosť je potrebne dodržať aj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prípadoch významnej straty chrupavky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kĺbe.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Jedna dávka tohto </w:t>
      </w:r>
      <w:r>
        <w:rPr>
          <w:sz w:val="22"/>
          <w:szCs w:val="22"/>
          <w:lang w:val="sk-SK"/>
        </w:rPr>
        <w:t xml:space="preserve">lieku </w:t>
      </w:r>
      <w:r w:rsidRPr="00923DDF">
        <w:rPr>
          <w:sz w:val="22"/>
          <w:szCs w:val="22"/>
          <w:lang w:val="sk-SK"/>
        </w:rPr>
        <w:t>obsahuje menej než 1 mmol sodíka (23 mg)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jednej dávke, a teda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podstate “neobsahuje sodík“.</w:t>
      </w:r>
    </w:p>
    <w:p w:rsidR="00073918" w:rsidRDefault="00073918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Bezpečnostné opatrenia týkajúce sa ohrozenia životného prostredia sú uvedené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bode 6.6. </w:t>
      </w:r>
    </w:p>
    <w:p w:rsidR="00073918" w:rsidRDefault="00073918" w:rsidP="00073918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073918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Príprava injekcie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intraartikulárna aplikácia lieku sa musí vykonávať za prísnych aseptických podmienok. Odber vzoriek, skladovanie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použitie (aplikácia) rádiofarmák obsahujúcich zdroje žiarenia,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tomto prípade yttrium-(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vo forme koloidnej suspenzie, podliehajú autorizácii regionálnych zdravotníckych úradov, na základe ustanovení článku 17f, paragrafu 4 zákona č.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470/2000 Z.z., ktorým sa mení a dopĺňa zákon Národnej rady Slovenskej republiky č. 272/1994 Z.z. o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ochrane zdravia ľudí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jeho neskorších predpisov. Počas podávania rádiofarmák je nesmierne dôležité rešpektovať predpisy platné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mieste podania aktivity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to podľa článku 17v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17x zákona č. 470/2000 Z.z.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tiež dodržiavať predpisy platné na pracovisku týkajúce sa zdrojov radiácie podľa Vyhlášky Ministerstva zdravotníctva Slovenskej republiky č. 12/2001 Z.z. o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požiadavkách na zabezpečenie radiačnej ochrany (presnejšie §23 Rádiodiagnostické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rádioterapeutické pracoviská).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073918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4.5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Liekové a</w:t>
      </w:r>
      <w:r w:rsidRPr="004636BD">
        <w:rPr>
          <w:b/>
          <w:bCs/>
          <w:sz w:val="22"/>
          <w:szCs w:val="22"/>
          <w:lang w:val="sk-SK"/>
        </w:rPr>
        <w:t> </w:t>
      </w:r>
      <w:r w:rsidRPr="00923DDF">
        <w:rPr>
          <w:b/>
          <w:bCs/>
          <w:sz w:val="22"/>
          <w:szCs w:val="22"/>
          <w:lang w:val="sk-SK"/>
        </w:rPr>
        <w:t>iné interakcie</w:t>
      </w:r>
    </w:p>
    <w:p w:rsidR="006A1549" w:rsidRPr="00923DDF" w:rsidRDefault="006A1549" w:rsidP="00460C7E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Yttrium-(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sa môže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koloidného citrónanu yttritého uvoľniť po lokálnej interakcii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röntgenovými kontrastnými látkami, ktoré obsahujú EDTA alebo iné chelatačné činidlá. </w:t>
      </w:r>
    </w:p>
    <w:p w:rsidR="006A1549" w:rsidRPr="00923DDF" w:rsidRDefault="006A1549" w:rsidP="00073918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prípade ak kontrastná látka obsahuje EDTA alebo iné chelatačné činidlá, riziko významnej interakcie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yttriom-(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sa určuje predovšetkým stupňom eliminácie kontrastnej látky. Iónové vysokoosmolárne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neiónové nízkoosmolárne monomérne kontrastné látky sa zo zdravého kĺbu vylúčia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polčasom eliminácie 30 až 60 minút. </w:t>
      </w: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Tento čas môže byť ešte kratší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prípade reumatických kĺbov. Napriek tomu sa pre eliminovanie rizika interakcie odporúča medzi podaním röntgenových kontrastných látok a citrónanu yttritého</w:t>
      </w:r>
      <w:r w:rsidRPr="004636BD">
        <w:rPr>
          <w:sz w:val="22"/>
          <w:szCs w:val="22"/>
          <w:lang w:val="sk-SK"/>
        </w:rPr>
        <w:noBreakHyphen/>
      </w:r>
      <w:r w:rsidRPr="00923DDF">
        <w:rPr>
          <w:sz w:val="22"/>
          <w:szCs w:val="22"/>
          <w:lang w:val="sk-SK"/>
        </w:rPr>
        <w:t>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 xml:space="preserve">Y) dodržať bezpečnostný časový odstup 8 hodín. </w:t>
      </w: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Vzhľadom na nízku rýchlosť eliminácie dimérových neiónových kontrastných látok obsahujúcich  EDTA alebo iné chelatačné činidlá by sa mal dodržať bezpečnostný časový odstup 3 dni.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073918">
      <w:pPr>
        <w:shd w:val="clear" w:color="auto" w:fill="FFFFFF"/>
        <w:outlineLvl w:val="0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4.6</w:t>
      </w:r>
      <w:r>
        <w:rPr>
          <w:b/>
          <w:bCs/>
          <w:sz w:val="22"/>
          <w:szCs w:val="22"/>
          <w:lang w:val="pl-PL"/>
        </w:rPr>
        <w:tab/>
      </w:r>
      <w:r w:rsidRPr="00923DDF">
        <w:rPr>
          <w:b/>
          <w:bCs/>
          <w:sz w:val="22"/>
          <w:szCs w:val="22"/>
          <w:lang w:val="pl-PL"/>
        </w:rPr>
        <w:t>Fertilita, gravidita a laktácia</w:t>
      </w:r>
    </w:p>
    <w:p w:rsidR="006A1549" w:rsidRPr="00923DDF" w:rsidRDefault="006A1549" w:rsidP="00460C7E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</w:p>
    <w:p w:rsidR="006A1549" w:rsidRDefault="006A1549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661A0C">
        <w:rPr>
          <w:sz w:val="22"/>
          <w:szCs w:val="22"/>
          <w:u w:val="single"/>
          <w:lang w:val="sk-SK"/>
        </w:rPr>
        <w:t>Fertilita</w:t>
      </w:r>
    </w:p>
    <w:p w:rsidR="006A1549" w:rsidRPr="00661A0C" w:rsidRDefault="006A1549" w:rsidP="00460C7E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Ak je nutné podať rádiofarmakum žene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reprodukčnom veku, je nutné vylúčiť tehotenstvo. Každá žena, ktorej vynechala menštruácia je považovaná za tehotnú, kým sa nepreukáže opak.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prípade pochybností o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možnom tehotenstve (pri vymeškaní menštruácie, ak je menštruácia veľmi nepravidelná, atď.) </w:t>
      </w:r>
      <w:r>
        <w:rPr>
          <w:sz w:val="22"/>
          <w:szCs w:val="22"/>
          <w:lang w:val="sk-SK"/>
        </w:rPr>
        <w:t>má</w:t>
      </w:r>
      <w:r w:rsidRPr="00923DDF">
        <w:rPr>
          <w:sz w:val="22"/>
          <w:szCs w:val="22"/>
          <w:lang w:val="sk-SK"/>
        </w:rPr>
        <w:t xml:space="preserve"> byť pacientke ponúknutá alternatívna metóda bez použitia ionizujúceho žiarenia (ak taká je).</w:t>
      </w:r>
    </w:p>
    <w:p w:rsidR="006A1549" w:rsidRPr="00923DDF" w:rsidRDefault="006A1549" w:rsidP="00460C7E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923DDF">
        <w:rPr>
          <w:sz w:val="22"/>
          <w:szCs w:val="22"/>
          <w:u w:val="single"/>
          <w:lang w:val="sk-SK"/>
        </w:rPr>
        <w:t>Antikoncepcia u</w:t>
      </w:r>
      <w:r>
        <w:rPr>
          <w:sz w:val="22"/>
          <w:szCs w:val="22"/>
          <w:u w:val="single"/>
          <w:lang w:val="sk-SK"/>
        </w:rPr>
        <w:t xml:space="preserve"> </w:t>
      </w:r>
      <w:r w:rsidRPr="00923DDF">
        <w:rPr>
          <w:sz w:val="22"/>
          <w:szCs w:val="22"/>
          <w:u w:val="single"/>
          <w:lang w:val="sk-SK"/>
        </w:rPr>
        <w:t>žien</w:t>
      </w:r>
    </w:p>
    <w:p w:rsidR="006A1549" w:rsidRPr="00923DDF" w:rsidRDefault="006A1549" w:rsidP="00460C7E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Ak je nevyhnutné urobiť izotopickú rádionuklidovú synovektómiu u žien v reprodukčnom veku, je nutné, aby pacientka užívala pred liečbou účinnú antikoncepciu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pokračovala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jej užívaní ešte niekoľko mesiacov po liečbe. </w:t>
      </w:r>
    </w:p>
    <w:p w:rsidR="006A1549" w:rsidRDefault="006A1549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923DDF">
        <w:rPr>
          <w:sz w:val="22"/>
          <w:szCs w:val="22"/>
          <w:u w:val="single"/>
          <w:lang w:val="sk-SK"/>
        </w:rPr>
        <w:t>Gravidita</w:t>
      </w:r>
    </w:p>
    <w:p w:rsidR="006A1549" w:rsidRPr="00923DDF" w:rsidRDefault="006A1549" w:rsidP="00314B4D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Default="006A1549" w:rsidP="00A0789F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Použitie citrónanu yttritého-(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je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tehotenstve kontraindikované kvôli možnosti úniku rádioaktivity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kĺbu (pozri bod 4.3.) </w:t>
      </w:r>
    </w:p>
    <w:p w:rsidR="006A1549" w:rsidRPr="00923DDF" w:rsidRDefault="006A1549" w:rsidP="00A0789F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A0789F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661A0C">
        <w:rPr>
          <w:sz w:val="22"/>
          <w:szCs w:val="22"/>
          <w:u w:val="single"/>
          <w:lang w:val="sk-SK"/>
        </w:rPr>
        <w:lastRenderedPageBreak/>
        <w:t>Dojčenie</w:t>
      </w:r>
    </w:p>
    <w:p w:rsidR="006A1549" w:rsidRPr="00661A0C" w:rsidRDefault="006A1549" w:rsidP="00A0789F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Pr="00923DDF" w:rsidRDefault="006A1549" w:rsidP="00314B4D">
      <w:pPr>
        <w:spacing w:after="120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Použitie citrónanu yttritého-(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je u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dojčiacich matiek kontraindikované (pozri bod 4.3.)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Pred podaním rádiofarmák dojčiacej matke je nutné zvážiť možnosť odložiť podanie rádionuklidu do doby, kým matka neukončí dojčenie.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2D01C2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4.7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Ovplyvnenie schopnosti viesť vozidlá a</w:t>
      </w:r>
      <w:r w:rsidRPr="004636BD">
        <w:rPr>
          <w:b/>
          <w:bCs/>
          <w:sz w:val="22"/>
          <w:szCs w:val="22"/>
          <w:lang w:val="sk-SK"/>
        </w:rPr>
        <w:t> </w:t>
      </w:r>
      <w:r w:rsidRPr="00923DDF">
        <w:rPr>
          <w:b/>
          <w:bCs/>
          <w:sz w:val="22"/>
          <w:szCs w:val="22"/>
          <w:lang w:val="sk-SK"/>
        </w:rPr>
        <w:t>obsluhovať stroje</w:t>
      </w:r>
    </w:p>
    <w:p w:rsidR="006A1549" w:rsidRPr="00923DDF" w:rsidRDefault="006A1549" w:rsidP="00090F05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Koloidná suspenzia Yttria-(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nemá žiadny vplyv na schopnosť viesť vozidlá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obsluhovať stroje.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2D01C2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4.8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Nežiaduce účinky</w:t>
      </w:r>
    </w:p>
    <w:p w:rsidR="006A1549" w:rsidRPr="00923DDF" w:rsidRDefault="006A1549" w:rsidP="00835BB0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Vystavenie ionizujúcemu žiareniu je spojené so zvýšením rizika vzniku onkologických ochorení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dedičných chýb.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Terapeuticky podaná radiačná dávka sa môže odraziť na zvýšenom riziku výskytu rakoviny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mutácií. Vo všetkých prípadoch je potrebné zaistiť, aby bolo riziko ožiarenia nižšie, než riziko choroby samotnej. </w:t>
      </w:r>
    </w:p>
    <w:p w:rsidR="00073918" w:rsidRDefault="00073918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Radiačná dávka vzniknutá terapeutickým podaním môže mať za následok zvýšenné riziko vzniku rakoviny a mutácií. Vo všetkých prípadoch je potrebné zaistiť, aby riziko ožiarenia bolo nižšie, než riziko choroby samotnej. </w:t>
      </w:r>
    </w:p>
    <w:p w:rsidR="00073918" w:rsidRDefault="00073918" w:rsidP="00073918">
      <w:pPr>
        <w:shd w:val="clear" w:color="auto" w:fill="FFFFFF"/>
        <w:rPr>
          <w:sz w:val="22"/>
          <w:szCs w:val="22"/>
          <w:highlight w:val="yellow"/>
          <w:lang w:val="sk-SK"/>
        </w:rPr>
      </w:pPr>
    </w:p>
    <w:p w:rsidR="006A1549" w:rsidRPr="00923DDF" w:rsidRDefault="006A1549" w:rsidP="00073918">
      <w:pPr>
        <w:shd w:val="clear" w:color="auto" w:fill="FFFFFF"/>
        <w:rPr>
          <w:sz w:val="22"/>
          <w:szCs w:val="22"/>
          <w:lang w:val="sk-SK"/>
        </w:rPr>
      </w:pPr>
      <w:r w:rsidRPr="00DF3C42">
        <w:rPr>
          <w:sz w:val="22"/>
          <w:szCs w:val="22"/>
          <w:lang w:val="sk-SK"/>
        </w:rPr>
        <w:t>Efektívna dávka je 8,44</w:t>
      </w:r>
      <w:r w:rsidRPr="00923DDF">
        <w:rPr>
          <w:sz w:val="22"/>
          <w:szCs w:val="22"/>
          <w:lang w:val="sk-SK"/>
        </w:rPr>
        <w:t xml:space="preserve"> mSv pri podaní maximálnej odporúčanej aktivity 222 MBq.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outlineLvl w:val="0"/>
        <w:rPr>
          <w:b/>
          <w:bCs/>
          <w:sz w:val="22"/>
          <w:szCs w:val="22"/>
          <w:u w:val="single"/>
          <w:lang w:val="sk-SK"/>
        </w:rPr>
      </w:pPr>
      <w:r w:rsidRPr="00923DDF">
        <w:rPr>
          <w:b/>
          <w:bCs/>
          <w:sz w:val="22"/>
          <w:szCs w:val="22"/>
          <w:u w:val="single"/>
          <w:lang w:val="sk-SK"/>
        </w:rPr>
        <w:t>Sekundárne účinky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Frekvencie nežiad</w:t>
      </w:r>
      <w:r>
        <w:rPr>
          <w:sz w:val="22"/>
          <w:szCs w:val="22"/>
          <w:lang w:val="sk-SK"/>
        </w:rPr>
        <w:t>u</w:t>
      </w:r>
      <w:r w:rsidRPr="00923DDF">
        <w:rPr>
          <w:sz w:val="22"/>
          <w:szCs w:val="22"/>
          <w:lang w:val="sk-SK"/>
        </w:rPr>
        <w:t>cich účinkov sú definované nasledovne (podľa MedDRA):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060"/>
      </w:tblGrid>
      <w:tr w:rsidR="006A1549" w:rsidRPr="00CE6BCA" w:rsidTr="00DF3C42">
        <w:tc>
          <w:tcPr>
            <w:tcW w:w="280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Veľmi časté:</w:t>
            </w:r>
          </w:p>
        </w:tc>
        <w:tc>
          <w:tcPr>
            <w:tcW w:w="306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4636BD">
              <w:rPr>
                <w:sz w:val="22"/>
                <w:szCs w:val="22"/>
                <w:lang w:val="sk-SK"/>
              </w:rPr>
              <w:t>≥</w:t>
            </w:r>
            <w:r w:rsidRPr="00923DDF">
              <w:rPr>
                <w:sz w:val="22"/>
                <w:szCs w:val="22"/>
                <w:lang w:val="sk-SK"/>
              </w:rPr>
              <w:t xml:space="preserve"> 1/10</w:t>
            </w:r>
          </w:p>
        </w:tc>
      </w:tr>
      <w:tr w:rsidR="006A1549" w:rsidRPr="00CE6BCA" w:rsidTr="00DF3C42">
        <w:tc>
          <w:tcPr>
            <w:tcW w:w="280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306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4636BD">
              <w:rPr>
                <w:sz w:val="22"/>
                <w:szCs w:val="22"/>
                <w:lang w:val="sk-SK"/>
              </w:rPr>
              <w:t>≥</w:t>
            </w:r>
            <w:r w:rsidRPr="00923DDF">
              <w:rPr>
                <w:sz w:val="22"/>
                <w:szCs w:val="22"/>
                <w:lang w:val="sk-SK"/>
              </w:rPr>
              <w:t xml:space="preserve"> 1/100, &lt;1/10</w:t>
            </w:r>
          </w:p>
        </w:tc>
      </w:tr>
      <w:tr w:rsidR="006A1549" w:rsidRPr="00CE6BCA" w:rsidTr="00DF3C42">
        <w:tc>
          <w:tcPr>
            <w:tcW w:w="280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306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4636BD">
              <w:rPr>
                <w:sz w:val="22"/>
                <w:szCs w:val="22"/>
                <w:lang w:val="sk-SK"/>
              </w:rPr>
              <w:t>≥</w:t>
            </w:r>
            <w:r w:rsidRPr="00923DDF">
              <w:rPr>
                <w:sz w:val="22"/>
                <w:szCs w:val="22"/>
                <w:lang w:val="sk-SK"/>
              </w:rPr>
              <w:t xml:space="preserve"> 1/1 000, &lt;1/100</w:t>
            </w:r>
          </w:p>
        </w:tc>
      </w:tr>
      <w:tr w:rsidR="006A1549" w:rsidRPr="00CE6BCA" w:rsidTr="00DF3C42">
        <w:tc>
          <w:tcPr>
            <w:tcW w:w="280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306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4636BD">
              <w:rPr>
                <w:sz w:val="22"/>
                <w:szCs w:val="22"/>
                <w:lang w:val="sk-SK"/>
              </w:rPr>
              <w:t>≥</w:t>
            </w:r>
            <w:r w:rsidRPr="00923DDF">
              <w:rPr>
                <w:sz w:val="22"/>
                <w:szCs w:val="22"/>
                <w:lang w:val="sk-SK"/>
              </w:rPr>
              <w:t xml:space="preserve"> 1/10 000, &lt;1/1 000</w:t>
            </w:r>
          </w:p>
        </w:tc>
      </w:tr>
      <w:tr w:rsidR="006A1549" w:rsidRPr="00CE6BCA" w:rsidTr="00DF3C42">
        <w:tc>
          <w:tcPr>
            <w:tcW w:w="280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306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&lt;1/10 000</w:t>
            </w:r>
          </w:p>
        </w:tc>
      </w:tr>
      <w:tr w:rsidR="006A1549" w:rsidRPr="00CE6BCA" w:rsidTr="00DF3C42">
        <w:tc>
          <w:tcPr>
            <w:tcW w:w="5868" w:type="dxa"/>
            <w:gridSpan w:val="2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Neznáme (nebolo možné určiť z dostupných údajov)</w:t>
            </w:r>
          </w:p>
        </w:tc>
      </w:tr>
    </w:tbl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outlineLvl w:val="0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Nasledujúca tabuľka obsahuje nežiaduce účinky podľa tried orgánov</w:t>
      </w:r>
      <w:r>
        <w:rPr>
          <w:sz w:val="22"/>
          <w:szCs w:val="22"/>
          <w:lang w:val="sk-SK"/>
        </w:rPr>
        <w:t>ých</w:t>
      </w:r>
      <w:r w:rsidRPr="00923DDF">
        <w:rPr>
          <w:sz w:val="22"/>
          <w:szCs w:val="22"/>
          <w:lang w:val="sk-SK"/>
        </w:rPr>
        <w:t xml:space="preserve"> systém</w:t>
      </w:r>
      <w:r>
        <w:rPr>
          <w:sz w:val="22"/>
          <w:szCs w:val="22"/>
          <w:lang w:val="sk-SK"/>
        </w:rPr>
        <w:t>ov</w:t>
      </w:r>
      <w:r w:rsidRPr="00923DDF">
        <w:rPr>
          <w:sz w:val="22"/>
          <w:szCs w:val="22"/>
          <w:lang w:val="sk-SK"/>
        </w:rPr>
        <w:t xml:space="preserve"> MedDRA.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Z</w:t>
      </w:r>
      <w:r w:rsidRPr="00923DDF">
        <w:rPr>
          <w:sz w:val="22"/>
          <w:szCs w:val="22"/>
          <w:u w:val="single"/>
          <w:lang w:val="sk-SK"/>
        </w:rPr>
        <w:t xml:space="preserve">oznam nežiaducich reakcií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923DDF">
        <w:rPr>
          <w:sz w:val="22"/>
          <w:szCs w:val="22"/>
          <w:lang w:val="sk-SK"/>
        </w:rPr>
        <w:t>oznam nežiaducich reakcií usporiadaný podľa tried orgánov</w:t>
      </w:r>
      <w:r>
        <w:rPr>
          <w:sz w:val="22"/>
          <w:szCs w:val="22"/>
          <w:lang w:val="sk-SK"/>
        </w:rPr>
        <w:t>ých</w:t>
      </w:r>
      <w:r w:rsidRPr="00923DDF">
        <w:rPr>
          <w:sz w:val="22"/>
          <w:szCs w:val="22"/>
          <w:lang w:val="sk-SK"/>
        </w:rPr>
        <w:t xml:space="preserve"> systém</w:t>
      </w:r>
      <w:r>
        <w:rPr>
          <w:sz w:val="22"/>
          <w:szCs w:val="22"/>
          <w:lang w:val="sk-SK"/>
        </w:rPr>
        <w:t>ov</w:t>
      </w:r>
      <w:r w:rsidRPr="00923DDF">
        <w:rPr>
          <w:sz w:val="22"/>
          <w:szCs w:val="22"/>
          <w:lang w:val="sk-SK"/>
        </w:rPr>
        <w:t xml:space="preserve"> (SOC) MedDRA (Medical Dictionary for Regulatory Activities)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príslušnými frekvenciami.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8"/>
        <w:gridCol w:w="2590"/>
        <w:gridCol w:w="1980"/>
      </w:tblGrid>
      <w:tr w:rsidR="006A1549" w:rsidRPr="00CE6BCA">
        <w:tc>
          <w:tcPr>
            <w:tcW w:w="4538" w:type="dxa"/>
          </w:tcPr>
          <w:p w:rsidR="006A1549" w:rsidRPr="00923DDF" w:rsidRDefault="006A1549" w:rsidP="00073918">
            <w:pPr>
              <w:rPr>
                <w:b/>
                <w:bCs/>
                <w:lang w:val="sk-SK"/>
              </w:rPr>
            </w:pPr>
            <w:r w:rsidRPr="00923DDF">
              <w:rPr>
                <w:b/>
                <w:bCs/>
                <w:sz w:val="22"/>
                <w:szCs w:val="22"/>
                <w:lang w:val="sk-SK"/>
              </w:rPr>
              <w:t>Trieda orgánov</w:t>
            </w:r>
            <w:r>
              <w:rPr>
                <w:b/>
                <w:bCs/>
                <w:sz w:val="22"/>
                <w:szCs w:val="22"/>
                <w:lang w:val="sk-SK"/>
              </w:rPr>
              <w:t>ých</w:t>
            </w:r>
            <w:r w:rsidRPr="00923DDF">
              <w:rPr>
                <w:b/>
                <w:bCs/>
                <w:sz w:val="22"/>
                <w:szCs w:val="22"/>
                <w:lang w:val="sk-SK"/>
              </w:rPr>
              <w:t xml:space="preserve"> systém</w:t>
            </w:r>
            <w:r>
              <w:rPr>
                <w:b/>
                <w:bCs/>
                <w:sz w:val="22"/>
                <w:szCs w:val="22"/>
                <w:lang w:val="sk-SK"/>
              </w:rPr>
              <w:t xml:space="preserve">ov podľa databázy </w:t>
            </w:r>
            <w:r w:rsidRPr="00923DDF">
              <w:rPr>
                <w:b/>
                <w:bCs/>
                <w:sz w:val="22"/>
                <w:szCs w:val="22"/>
                <w:lang w:val="sk-SK"/>
              </w:rPr>
              <w:t xml:space="preserve">MedDRA </w:t>
            </w: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b/>
                <w:bCs/>
                <w:lang w:val="sk-SK"/>
              </w:rPr>
            </w:pPr>
            <w:r w:rsidRPr="00923DDF">
              <w:rPr>
                <w:b/>
                <w:bCs/>
                <w:sz w:val="22"/>
                <w:szCs w:val="22"/>
                <w:lang w:val="sk-SK"/>
              </w:rPr>
              <w:t>Preferovaný termín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b/>
                <w:bCs/>
                <w:lang w:val="sk-SK"/>
              </w:rPr>
            </w:pPr>
            <w:r w:rsidRPr="00923DDF">
              <w:rPr>
                <w:b/>
                <w:bCs/>
                <w:sz w:val="22"/>
                <w:szCs w:val="22"/>
                <w:lang w:val="sk-SK"/>
              </w:rPr>
              <w:t>Frekvencia</w:t>
            </w:r>
          </w:p>
        </w:tc>
      </w:tr>
      <w:tr w:rsidR="006A1549" w:rsidRPr="00CE6BCA">
        <w:tc>
          <w:tcPr>
            <w:tcW w:w="453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Infekci</w:t>
            </w:r>
            <w:r>
              <w:rPr>
                <w:sz w:val="22"/>
                <w:szCs w:val="22"/>
                <w:lang w:val="sk-SK"/>
              </w:rPr>
              <w:t>e a nákazy</w:t>
            </w: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Infekčná artritída 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Veľmi zriedkavé</w:t>
            </w:r>
          </w:p>
        </w:tc>
      </w:tr>
      <w:tr w:rsidR="006A1549" w:rsidRPr="00CE6BCA">
        <w:tc>
          <w:tcPr>
            <w:tcW w:w="4538" w:type="dxa"/>
            <w:vMerge w:val="restart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Benígne</w:t>
            </w:r>
            <w:r>
              <w:rPr>
                <w:sz w:val="22"/>
                <w:szCs w:val="22"/>
                <w:lang w:val="sk-SK"/>
              </w:rPr>
              <w:t xml:space="preserve"> a </w:t>
            </w:r>
            <w:r w:rsidRPr="00923DDF">
              <w:rPr>
                <w:sz w:val="22"/>
                <w:szCs w:val="22"/>
                <w:lang w:val="sk-SK"/>
              </w:rPr>
              <w:t xml:space="preserve">malígne </w:t>
            </w:r>
            <w:r>
              <w:rPr>
                <w:sz w:val="22"/>
                <w:szCs w:val="22"/>
                <w:lang w:val="sk-SK"/>
              </w:rPr>
              <w:t xml:space="preserve">nádory vrátane </w:t>
            </w:r>
            <w:r w:rsidRPr="00923DDF">
              <w:rPr>
                <w:sz w:val="22"/>
                <w:szCs w:val="22"/>
                <w:lang w:val="sk-SK"/>
              </w:rPr>
              <w:t>nešpecifikovan</w:t>
            </w:r>
            <w:r>
              <w:rPr>
                <w:sz w:val="22"/>
                <w:szCs w:val="22"/>
                <w:lang w:val="sk-SK"/>
              </w:rPr>
              <w:t>ých novotvarov (</w:t>
            </w:r>
            <w:r w:rsidRPr="00923DDF">
              <w:rPr>
                <w:sz w:val="22"/>
                <w:szCs w:val="22"/>
                <w:lang w:val="sk-SK"/>
              </w:rPr>
              <w:t>c</w:t>
            </w:r>
            <w:r>
              <w:rPr>
                <w:sz w:val="22"/>
                <w:szCs w:val="22"/>
                <w:lang w:val="sk-SK"/>
              </w:rPr>
              <w:t>y</w:t>
            </w:r>
            <w:r w:rsidRPr="00923DDF">
              <w:rPr>
                <w:sz w:val="22"/>
                <w:szCs w:val="22"/>
                <w:lang w:val="sk-SK"/>
              </w:rPr>
              <w:t>st</w:t>
            </w:r>
            <w:r>
              <w:rPr>
                <w:sz w:val="22"/>
                <w:szCs w:val="22"/>
                <w:lang w:val="sk-SK"/>
              </w:rPr>
              <w:t>y</w:t>
            </w:r>
            <w:r w:rsidRPr="00923DDF">
              <w:rPr>
                <w:sz w:val="22"/>
                <w:szCs w:val="22"/>
                <w:lang w:val="sk-SK"/>
              </w:rPr>
              <w:t xml:space="preserve"> a</w:t>
            </w:r>
            <w:r w:rsidRPr="004636BD">
              <w:rPr>
                <w:sz w:val="22"/>
                <w:szCs w:val="22"/>
                <w:lang w:val="sk-SK"/>
              </w:rPr>
              <w:t> </w:t>
            </w:r>
            <w:r w:rsidRPr="00923DDF">
              <w:rPr>
                <w:sz w:val="22"/>
                <w:szCs w:val="22"/>
                <w:lang w:val="sk-SK"/>
              </w:rPr>
              <w:t>polyp</w:t>
            </w:r>
            <w:r>
              <w:rPr>
                <w:sz w:val="22"/>
                <w:szCs w:val="22"/>
                <w:lang w:val="sk-SK"/>
              </w:rPr>
              <w:t>y</w:t>
            </w:r>
            <w:r w:rsidRPr="00923DD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Myeloidná leukémia 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Veľmi zriedkavé</w:t>
            </w:r>
          </w:p>
        </w:tc>
      </w:tr>
      <w:tr w:rsidR="006A1549" w:rsidRPr="00CE6BCA">
        <w:tc>
          <w:tcPr>
            <w:tcW w:w="4538" w:type="dxa"/>
            <w:vMerge/>
          </w:tcPr>
          <w:p w:rsidR="006A1549" w:rsidRPr="00923DDF" w:rsidRDefault="006A1549" w:rsidP="00314B4D">
            <w:pPr>
              <w:rPr>
                <w:lang w:val="sk-SK"/>
              </w:rPr>
            </w:pP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Lymfóm 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Veľmi zriedkavé</w:t>
            </w:r>
          </w:p>
        </w:tc>
      </w:tr>
      <w:tr w:rsidR="006A1549" w:rsidRPr="00CE6BCA">
        <w:tc>
          <w:tcPr>
            <w:tcW w:w="453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Precitlivenosť 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Menej časté</w:t>
            </w:r>
          </w:p>
        </w:tc>
      </w:tr>
      <w:tr w:rsidR="006A1549" w:rsidRPr="00CE6BCA">
        <w:tc>
          <w:tcPr>
            <w:tcW w:w="4538" w:type="dxa"/>
            <w:vMerge w:val="restart"/>
          </w:tcPr>
          <w:p w:rsidR="006A1549" w:rsidRPr="00923DDF" w:rsidRDefault="006A1549" w:rsidP="00314B4D">
            <w:pPr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kože a </w:t>
            </w:r>
            <w:r w:rsidRPr="00923DDF">
              <w:rPr>
                <w:sz w:val="22"/>
                <w:szCs w:val="22"/>
                <w:lang w:val="sk-SK"/>
              </w:rPr>
              <w:t>podkožného tkaniva</w:t>
            </w: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Kožná nekróza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Menej časté</w:t>
            </w:r>
          </w:p>
        </w:tc>
      </w:tr>
      <w:tr w:rsidR="006A1549" w:rsidRPr="00CE6BCA">
        <w:tc>
          <w:tcPr>
            <w:tcW w:w="4538" w:type="dxa"/>
            <w:vMerge/>
          </w:tcPr>
          <w:p w:rsidR="006A1549" w:rsidRPr="00923DDF" w:rsidRDefault="006A1549" w:rsidP="00314B4D">
            <w:pPr>
              <w:rPr>
                <w:lang w:val="sk-SK"/>
              </w:rPr>
            </w:pP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Poruchy pigmentácie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Menej časté</w:t>
            </w:r>
          </w:p>
        </w:tc>
      </w:tr>
      <w:tr w:rsidR="006A1549" w:rsidRPr="00CE6BCA">
        <w:tc>
          <w:tcPr>
            <w:tcW w:w="453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Poruchy </w:t>
            </w:r>
            <w:r>
              <w:rPr>
                <w:sz w:val="22"/>
                <w:szCs w:val="22"/>
                <w:lang w:val="sk-SK"/>
              </w:rPr>
              <w:t xml:space="preserve">kostrovej a </w:t>
            </w:r>
            <w:r w:rsidRPr="00923DDF">
              <w:rPr>
                <w:sz w:val="22"/>
                <w:szCs w:val="22"/>
                <w:lang w:val="sk-SK"/>
              </w:rPr>
              <w:t xml:space="preserve">svalovej </w:t>
            </w:r>
            <w:r>
              <w:rPr>
                <w:sz w:val="22"/>
                <w:szCs w:val="22"/>
                <w:lang w:val="sk-SK"/>
              </w:rPr>
              <w:t xml:space="preserve">sústavy </w:t>
            </w:r>
            <w:r w:rsidRPr="00923DDF">
              <w:rPr>
                <w:sz w:val="22"/>
                <w:szCs w:val="22"/>
                <w:lang w:val="sk-SK"/>
              </w:rPr>
              <w:t>a</w:t>
            </w:r>
            <w:r w:rsidRPr="004636BD">
              <w:rPr>
                <w:sz w:val="22"/>
                <w:szCs w:val="22"/>
                <w:lang w:val="sk-SK"/>
              </w:rPr>
              <w:t> </w:t>
            </w:r>
            <w:r w:rsidRPr="00923DDF">
              <w:rPr>
                <w:sz w:val="22"/>
                <w:szCs w:val="22"/>
                <w:lang w:val="sk-SK"/>
              </w:rPr>
              <w:t>spojivového tkaniva</w:t>
            </w: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Osteonekróza 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Neznáme </w:t>
            </w:r>
          </w:p>
        </w:tc>
      </w:tr>
      <w:tr w:rsidR="006A1549" w:rsidRPr="00CE6BCA">
        <w:tc>
          <w:tcPr>
            <w:tcW w:w="4538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Vrodené, </w:t>
            </w:r>
            <w:r>
              <w:rPr>
                <w:sz w:val="22"/>
                <w:szCs w:val="22"/>
                <w:lang w:val="sk-SK"/>
              </w:rPr>
              <w:t xml:space="preserve">familiárne </w:t>
            </w:r>
            <w:r w:rsidRPr="00923DDF">
              <w:rPr>
                <w:sz w:val="22"/>
                <w:szCs w:val="22"/>
                <w:lang w:val="sk-SK"/>
              </w:rPr>
              <w:t>a</w:t>
            </w:r>
            <w:r w:rsidRPr="004636BD">
              <w:rPr>
                <w:sz w:val="22"/>
                <w:szCs w:val="22"/>
                <w:lang w:val="sk-SK"/>
              </w:rPr>
              <w:t> </w:t>
            </w:r>
            <w:r w:rsidRPr="00923DDF">
              <w:rPr>
                <w:sz w:val="22"/>
                <w:szCs w:val="22"/>
                <w:lang w:val="sk-SK"/>
              </w:rPr>
              <w:t>genetické poruchy</w:t>
            </w: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Cytogenetické abnormality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Veľmi zriedkavé</w:t>
            </w:r>
          </w:p>
        </w:tc>
      </w:tr>
      <w:tr w:rsidR="006A1549" w:rsidRPr="00CE6BCA">
        <w:tc>
          <w:tcPr>
            <w:tcW w:w="4538" w:type="dxa"/>
            <w:vMerge w:val="restart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Celkové poruchy a</w:t>
            </w:r>
            <w:r w:rsidRPr="004636BD">
              <w:rPr>
                <w:sz w:val="22"/>
                <w:szCs w:val="22"/>
                <w:lang w:val="sk-SK"/>
              </w:rPr>
              <w:t> </w:t>
            </w:r>
            <w:r w:rsidRPr="00923DDF">
              <w:rPr>
                <w:sz w:val="22"/>
                <w:szCs w:val="22"/>
                <w:lang w:val="sk-SK"/>
              </w:rPr>
              <w:t>reakcie v</w:t>
            </w:r>
            <w:r w:rsidRPr="004636BD">
              <w:rPr>
                <w:sz w:val="22"/>
                <w:szCs w:val="22"/>
                <w:lang w:val="sk-SK"/>
              </w:rPr>
              <w:t> </w:t>
            </w:r>
            <w:r w:rsidRPr="00923DDF">
              <w:rPr>
                <w:sz w:val="22"/>
                <w:szCs w:val="22"/>
                <w:lang w:val="sk-SK"/>
              </w:rPr>
              <w:t xml:space="preserve">mieste </w:t>
            </w:r>
            <w:r>
              <w:rPr>
                <w:sz w:val="22"/>
                <w:szCs w:val="22"/>
                <w:lang w:val="sk-SK"/>
              </w:rPr>
              <w:t>podania</w:t>
            </w: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Teploty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Časté </w:t>
            </w:r>
          </w:p>
        </w:tc>
      </w:tr>
      <w:tr w:rsidR="006A1549" w:rsidRPr="00CE6BCA">
        <w:tc>
          <w:tcPr>
            <w:tcW w:w="4538" w:type="dxa"/>
            <w:vMerge/>
          </w:tcPr>
          <w:p w:rsidR="006A1549" w:rsidRPr="00923DDF" w:rsidRDefault="006A1549" w:rsidP="00314B4D">
            <w:pPr>
              <w:rPr>
                <w:lang w:val="sk-SK"/>
              </w:rPr>
            </w:pP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Bolesť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Menej časté</w:t>
            </w:r>
          </w:p>
        </w:tc>
      </w:tr>
      <w:tr w:rsidR="006A1549" w:rsidRPr="00CE6BCA">
        <w:tc>
          <w:tcPr>
            <w:tcW w:w="4538" w:type="dxa"/>
            <w:vMerge/>
          </w:tcPr>
          <w:p w:rsidR="006A1549" w:rsidRPr="00923DDF" w:rsidRDefault="006A1549" w:rsidP="00314B4D">
            <w:pPr>
              <w:rPr>
                <w:lang w:val="sk-SK"/>
              </w:rPr>
            </w:pPr>
          </w:p>
        </w:tc>
        <w:tc>
          <w:tcPr>
            <w:tcW w:w="259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Zápal</w:t>
            </w:r>
          </w:p>
        </w:tc>
        <w:tc>
          <w:tcPr>
            <w:tcW w:w="1980" w:type="dxa"/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Menej časté</w:t>
            </w:r>
          </w:p>
        </w:tc>
      </w:tr>
    </w:tbl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outlineLvl w:val="0"/>
        <w:rPr>
          <w:sz w:val="22"/>
          <w:szCs w:val="22"/>
          <w:lang w:val="sk-SK"/>
        </w:rPr>
      </w:pPr>
      <w:r w:rsidRPr="00923DDF">
        <w:rPr>
          <w:i/>
          <w:iCs/>
          <w:sz w:val="22"/>
          <w:szCs w:val="22"/>
          <w:u w:val="single"/>
          <w:lang w:val="sk-SK"/>
        </w:rPr>
        <w:lastRenderedPageBreak/>
        <w:t>Popis vybraných nežiaducich účinkov</w:t>
      </w:r>
    </w:p>
    <w:p w:rsidR="006A1549" w:rsidRPr="00923DDF" w:rsidRDefault="006A1549" w:rsidP="00314B4D">
      <w:pPr>
        <w:shd w:val="clear" w:color="auto" w:fill="FFFFFF"/>
        <w:spacing w:after="120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2 % prípadov boli počas prvých 24 hodín po radiačnej synovektómii pozorované prechodné zvýšenie teploty</w:t>
      </w:r>
      <w:r w:rsidRPr="00923DDF">
        <w:rPr>
          <w:b/>
          <w:bCs/>
          <w:sz w:val="22"/>
          <w:szCs w:val="22"/>
          <w:lang w:val="sk-SK"/>
        </w:rPr>
        <w:t xml:space="preserve"> </w:t>
      </w:r>
      <w:r w:rsidRPr="00923DDF">
        <w:rPr>
          <w:sz w:val="22"/>
          <w:szCs w:val="22"/>
          <w:lang w:val="sk-SK"/>
        </w:rPr>
        <w:t>(Pyrexia).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niektorých prípadoch sa vyskytli alergické reakcie (Hypersenzitivita).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niektorých prípadoch môže byť liečba rádioaktívnym koloidom bolestivá (Bolesť). </w:t>
      </w:r>
    </w:p>
    <w:p w:rsidR="0073502D" w:rsidRDefault="0073502D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 radiačnej synovektómii sa môže vyskytnúť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kĺbe zápal  pretrvávajúci niekoľko hodín alebo dní (Zápal). Na liečbu sa môžu použiť analgetiká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nesteroidné antiflogistiká. </w:t>
      </w:r>
    </w:p>
    <w:p w:rsidR="0073502D" w:rsidRDefault="0073502D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Kožná nekróza (Kožná nekróza) a načernalá dermálna alebo epidermálna pigmentácia (Poruchy pigmentácie) sú neobvyklé reakcie po radiačnej synovektómii. Takéto nežiaduce reakcie sa môžu vyvinúť po refluxe lieku ihlou alebo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prípadoch, kedy je zavedená injekcia príliš blízko ku kĺbovej lézii vplyvom synoviálej biopsie alebo artroskopie. </w:t>
      </w:r>
    </w:p>
    <w:p w:rsidR="0073502D" w:rsidRDefault="0073502D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Sekundárna infekcia kĺbu (Infekčná artritída) sa po radiačnej synovektómii vyskytuje len výnimočne.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Sú známe prípady osteonekrózy (Osteonekróza) kolena. </w:t>
      </w:r>
    </w:p>
    <w:p w:rsidR="0073502D" w:rsidRDefault="0073502D" w:rsidP="0073502D">
      <w:pPr>
        <w:shd w:val="clear" w:color="auto" w:fill="FFFFFF"/>
        <w:rPr>
          <w:i/>
          <w:iCs/>
          <w:sz w:val="22"/>
          <w:szCs w:val="22"/>
          <w:lang w:val="sk-SK"/>
        </w:rPr>
      </w:pPr>
    </w:p>
    <w:p w:rsidR="006A1549" w:rsidRPr="00923DDF" w:rsidRDefault="006A1549" w:rsidP="0073502D">
      <w:pPr>
        <w:shd w:val="clear" w:color="auto" w:fill="FFFFFF"/>
        <w:rPr>
          <w:i/>
          <w:iCs/>
          <w:sz w:val="22"/>
          <w:szCs w:val="22"/>
          <w:lang w:val="sk-SK"/>
        </w:rPr>
      </w:pPr>
      <w:r w:rsidRPr="00FB428A">
        <w:rPr>
          <w:i/>
          <w:iCs/>
          <w:sz w:val="22"/>
          <w:szCs w:val="22"/>
          <w:lang w:val="sk-SK"/>
        </w:rPr>
        <w:t>Nežiaduce účinky v dôsledku</w:t>
      </w:r>
      <w:r w:rsidRPr="00923DDF">
        <w:rPr>
          <w:i/>
          <w:iCs/>
          <w:sz w:val="22"/>
          <w:szCs w:val="22"/>
          <w:lang w:val="sk-SK"/>
        </w:rPr>
        <w:t xml:space="preserve"> vystaveniu žiareniu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Frekvencia chromozómových aberácií (Cytogenické abnormality) slúži ako kvantitatívny indikátor pre poškodené bunky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za istých podmienok koreluje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aplikovanou dávkou. Špeciálne výskumy chromozómových aberácií periférnych lymfocytov však neodhalili žiadny signifikantný nárast počtu dicentrických chromozómov (aberácia chromozómov súvisiaca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radiáciou) ako dôsledok izotopickej radiačnej synovektómie za použitia citrónanu yttritého-(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 xml:space="preserve">Y). </w:t>
      </w:r>
    </w:p>
    <w:p w:rsidR="0073502D" w:rsidRDefault="0073502D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viac ako 20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000 pozorovaných kĺbov sa počas sledovanej doby 20 rokov vyskytol jeden prípad chronickej myeloidnej leukémie (Myeloidná leukémia)</w:t>
      </w:r>
      <w:r w:rsidRPr="00923DDF">
        <w:rPr>
          <w:b/>
          <w:bCs/>
          <w:sz w:val="22"/>
          <w:szCs w:val="22"/>
          <w:lang w:val="sk-SK"/>
        </w:rPr>
        <w:t xml:space="preserve"> </w:t>
      </w:r>
      <w:r w:rsidRPr="00923DDF">
        <w:rPr>
          <w:sz w:val="22"/>
          <w:szCs w:val="22"/>
          <w:lang w:val="sk-SK"/>
        </w:rPr>
        <w:t>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jeden prípad malígneho inguinálneho lymfómu (Lymfóm). Medzi týmito patológiami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radiačnou synovektómiou nebola zistená žiadna súvislosť. </w:t>
      </w:r>
    </w:p>
    <w:p w:rsidR="0073502D" w:rsidRPr="00923DDF" w:rsidRDefault="0073502D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73502D">
      <w:pPr>
        <w:suppressLineNumbers/>
        <w:autoSpaceDE w:val="0"/>
        <w:autoSpaceDN w:val="0"/>
        <w:adjustRightInd w:val="0"/>
        <w:outlineLvl w:val="0"/>
        <w:rPr>
          <w:sz w:val="22"/>
          <w:szCs w:val="22"/>
          <w:u w:val="single"/>
          <w:lang w:val="sk-SK"/>
        </w:rPr>
      </w:pPr>
      <w:r w:rsidRPr="00923DDF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6A1549" w:rsidRPr="00923DDF" w:rsidRDefault="006A1549" w:rsidP="00314B4D">
      <w:pPr>
        <w:suppressLineNumbers/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23DDF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923DDF">
        <w:rPr>
          <w:sz w:val="22"/>
          <w:szCs w:val="22"/>
          <w:lang w:val="sk-SK"/>
        </w:rPr>
        <w:t xml:space="preserve"> </w:t>
      </w:r>
      <w:r w:rsidRPr="00923DDF">
        <w:rPr>
          <w:noProof/>
          <w:sz w:val="22"/>
          <w:szCs w:val="22"/>
          <w:lang w:val="sk-SK"/>
        </w:rPr>
        <w:t>Umožňuje priebežné monitorovanie pomeru prínosu a</w:t>
      </w:r>
      <w:r w:rsidRPr="004636BD">
        <w:rPr>
          <w:noProof/>
          <w:sz w:val="22"/>
          <w:szCs w:val="22"/>
          <w:lang w:val="sk-SK"/>
        </w:rPr>
        <w:t> </w:t>
      </w:r>
      <w:r w:rsidRPr="00923DDF">
        <w:rPr>
          <w:noProof/>
          <w:sz w:val="22"/>
          <w:szCs w:val="22"/>
          <w:lang w:val="sk-SK"/>
        </w:rPr>
        <w:t>rizika lieku.</w:t>
      </w:r>
      <w:r w:rsidRPr="00923DDF">
        <w:rPr>
          <w:sz w:val="22"/>
          <w:szCs w:val="22"/>
          <w:lang w:val="sk-SK"/>
        </w:rPr>
        <w:t xml:space="preserve"> Od </w:t>
      </w:r>
      <w:r w:rsidRPr="00923DDF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prostredníctvom </w:t>
      </w:r>
      <w:r w:rsidRPr="00B52D72">
        <w:rPr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B52D72">
          <w:rPr>
            <w:rStyle w:val="Hypertextovprepojenie"/>
            <w:noProof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923DDF">
        <w:rPr>
          <w:noProof/>
          <w:sz w:val="22"/>
          <w:szCs w:val="22"/>
          <w:lang w:val="sk-SK"/>
        </w:rPr>
        <w:t>.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DF3C42" w:rsidRDefault="006A1549" w:rsidP="00A33ED4">
      <w:pPr>
        <w:rPr>
          <w:sz w:val="22"/>
          <w:szCs w:val="22"/>
          <w:lang w:val="sk-SK"/>
        </w:rPr>
      </w:pPr>
      <w:r w:rsidRPr="00DF3C42">
        <w:rPr>
          <w:b/>
          <w:sz w:val="22"/>
          <w:szCs w:val="22"/>
          <w:lang w:val="sk-SK"/>
        </w:rPr>
        <w:t>4.9</w:t>
      </w:r>
      <w:r w:rsidRPr="00A95FBF">
        <w:rPr>
          <w:b/>
          <w:sz w:val="22"/>
          <w:szCs w:val="22"/>
          <w:lang w:val="sk-SK"/>
        </w:rPr>
        <w:tab/>
      </w:r>
      <w:r w:rsidRPr="00DF3C42">
        <w:rPr>
          <w:b/>
          <w:sz w:val="22"/>
          <w:szCs w:val="22"/>
          <w:lang w:val="sk-SK"/>
        </w:rPr>
        <w:t>Predávkovanie</w:t>
      </w:r>
    </w:p>
    <w:p w:rsidR="006A1549" w:rsidRPr="00923DDF" w:rsidRDefault="006A1549" w:rsidP="006D6BC2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Oprávnenie podávať citrónan yttritý-(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majú len patrične vyškolení odborníci,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preto pravdepodobnosť predávkovania je veľmi malá.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prípade, ak by k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predávkovaniu došlo, mal by byť použitá rovnaká liečba ako pri radiačnej synovitíde. Vzhľadom k nízkemu stupňu eliminácie rádionuklidu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tela sa špecifikovaná dávka nemôže zredukovať. Kĺb by mal byť imobilizovaný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prípade potreby ochladzovaný.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prípade vzniku výpotkov, by tieto mali by byť prepichované iba ak je to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hľadiska klinických symptómov nevyhnutné. Intraartikulárna injekcia kortikoidu sa odporúča len za predpokladu, ak prejavené symptómy sú inak len ťažko liečiteľné. Extraartikulárna akumulácia beta-žiaričov môže viesť k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nekróze, ktorá musí byť okamžite liečená podaním kortikoidov do oblasti postihnutého miesta.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A33ED4" w:rsidRDefault="006A1549" w:rsidP="00A33ED4">
      <w:pPr>
        <w:rPr>
          <w:sz w:val="22"/>
          <w:szCs w:val="22"/>
        </w:rPr>
      </w:pPr>
      <w:r w:rsidRPr="00A33ED4">
        <w:rPr>
          <w:b/>
          <w:sz w:val="22"/>
          <w:szCs w:val="22"/>
        </w:rPr>
        <w:t>5.</w:t>
      </w:r>
      <w:r w:rsidRPr="00A33ED4">
        <w:rPr>
          <w:b/>
          <w:sz w:val="22"/>
          <w:szCs w:val="22"/>
        </w:rPr>
        <w:tab/>
        <w:t>FARMAKOLOGICKÉ VLASTNOSTI</w:t>
      </w:r>
    </w:p>
    <w:p w:rsidR="006A1549" w:rsidRDefault="006A1549" w:rsidP="006766C8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</w:p>
    <w:p w:rsidR="006A1549" w:rsidRDefault="006A1549" w:rsidP="00310EEC">
      <w:pPr>
        <w:numPr>
          <w:ilvl w:val="1"/>
          <w:numId w:val="17"/>
        </w:num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  <w:r w:rsidRPr="00923DDF">
        <w:rPr>
          <w:b/>
          <w:bCs/>
          <w:sz w:val="22"/>
          <w:szCs w:val="22"/>
          <w:lang w:val="sk-SK"/>
        </w:rPr>
        <w:t>Farmakodynamické vlastnosti</w:t>
      </w:r>
    </w:p>
    <w:p w:rsidR="006A1549" w:rsidRPr="00923DDF" w:rsidRDefault="006A1549" w:rsidP="00310EEC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spacing w:after="120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Farmakoterapeutická skupina: </w:t>
      </w:r>
      <w:r>
        <w:rPr>
          <w:sz w:val="22"/>
          <w:szCs w:val="22"/>
          <w:lang w:val="sk-SK"/>
        </w:rPr>
        <w:t>Terapeutické rádiofarmaká, Antiflogistiká</w:t>
      </w:r>
      <w:r w:rsidRPr="00923DDF">
        <w:rPr>
          <w:sz w:val="22"/>
          <w:szCs w:val="22"/>
          <w:lang w:val="sk-SK"/>
        </w:rPr>
        <w:t>: Zlúčeniny yttria-(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</w:t>
      </w:r>
      <w:r>
        <w:rPr>
          <w:sz w:val="22"/>
          <w:szCs w:val="22"/>
          <w:lang w:val="sk-SK"/>
        </w:rPr>
        <w:t>, A</w:t>
      </w:r>
      <w:r w:rsidRPr="00923DDF">
        <w:rPr>
          <w:sz w:val="22"/>
          <w:szCs w:val="22"/>
          <w:lang w:val="sk-SK"/>
        </w:rPr>
        <w:t>TC</w:t>
      </w:r>
      <w:r>
        <w:rPr>
          <w:sz w:val="22"/>
          <w:szCs w:val="22"/>
          <w:lang w:val="sk-SK"/>
        </w:rPr>
        <w:t xml:space="preserve"> kód</w:t>
      </w:r>
      <w:r w:rsidRPr="00923DDF">
        <w:rPr>
          <w:sz w:val="22"/>
          <w:szCs w:val="22"/>
          <w:lang w:val="sk-SK"/>
        </w:rPr>
        <w:t xml:space="preserve">: V10AA01. </w:t>
      </w:r>
    </w:p>
    <w:p w:rsidR="006A1549" w:rsidRPr="006766C8" w:rsidRDefault="006A1549" w:rsidP="007277DE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6766C8">
        <w:rPr>
          <w:sz w:val="22"/>
          <w:szCs w:val="22"/>
          <w:u w:val="single"/>
          <w:lang w:val="sk-SK"/>
        </w:rPr>
        <w:t xml:space="preserve">Mechanizmus účinku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lastRenderedPageBreak/>
        <w:t>Yttrium-(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je rádioaktívny prvok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dobou polpremeny 64 hodín, ktorý emituje β-žiarenie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maximálnou energiou 2,28 MeV, so stredným dosahom 3,6 mm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mäkkom tkanive (maximum 11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mm)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stredným dosahom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chrupavke 2,8 mm (maximum 8,5 mm). </w:t>
      </w:r>
    </w:p>
    <w:p w:rsidR="007277DE" w:rsidRDefault="007277DE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 intraartikulárnej injekcii sú rádioaktívne koloidné častice fagocytované povrchovými bunkami synóvie. Od prvého dňa je možné pozorovať nekrózu povrchovej vrstvy synóvie spôsobenú radiáciou. Po niekoľkých mesiacoch je zrejmá fibróza synóvie s úbytkom zápalových infiltrátov, zmenšovaním veľkosti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počtu synoviálnych rias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zmenšovaním hrúbky novovytvorenej vrstvy. Napriek tomu môžu oblasti synovitídy pretrvávať, čo môže viesť k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prestavbe novej synoviálnej membrány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alebo bez známok pretrvávajúcej zoslabenej synovitídy. Tento histologický vývoj prebieha súčasne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postupným rozlišovaním klinických </w:t>
      </w:r>
      <w:r>
        <w:rPr>
          <w:sz w:val="22"/>
          <w:szCs w:val="22"/>
          <w:lang w:val="sk-SK"/>
        </w:rPr>
        <w:t xml:space="preserve">indícií </w:t>
      </w:r>
      <w:r w:rsidRPr="00923DDF">
        <w:rPr>
          <w:sz w:val="22"/>
          <w:szCs w:val="22"/>
          <w:lang w:val="sk-SK"/>
        </w:rPr>
        <w:t xml:space="preserve">kĺbového zápalu.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CD3018">
        <w:rPr>
          <w:sz w:val="22"/>
          <w:szCs w:val="22"/>
          <w:lang w:val="sk-SK"/>
        </w:rPr>
        <w:t>Mechanizmus</w:t>
      </w:r>
      <w:r w:rsidRPr="00923DDF">
        <w:rPr>
          <w:sz w:val="22"/>
          <w:szCs w:val="22"/>
          <w:lang w:val="sk-SK"/>
        </w:rPr>
        <w:t xml:space="preserve"> účinku rádiokoloidu na malígne výpotky nie je dostatočne známy. </w:t>
      </w:r>
    </w:p>
    <w:p w:rsidR="007277DE" w:rsidRDefault="007277DE" w:rsidP="007277DE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</w:p>
    <w:p w:rsidR="006A1549" w:rsidRPr="006766C8" w:rsidRDefault="006A1549" w:rsidP="007277DE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6766C8">
        <w:rPr>
          <w:sz w:val="22"/>
          <w:szCs w:val="22"/>
          <w:u w:val="single"/>
          <w:lang w:val="sk-SK"/>
        </w:rPr>
        <w:t xml:space="preserve">Klinická účinnosť a bezpečnost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Účinok týchto látok môže byť spôsobený ich letálnym pôsobením na voľné malígne bunky. Je tiež možné, že ich priaznivé účinky sú spôsobené ožiarením malígnych seróznych povrchových zŕn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špecifickým radiačným účinkom na mezoteliálne povrchy.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3501AF">
      <w:pPr>
        <w:shd w:val="clear" w:color="auto" w:fill="FFFFFF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5.2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Farmakokinetické vlastnosti</w:t>
      </w:r>
    </w:p>
    <w:p w:rsidR="006A1549" w:rsidRPr="00923DDF" w:rsidRDefault="006A1549" w:rsidP="007277DE">
      <w:pPr>
        <w:shd w:val="clear" w:color="auto" w:fill="FFFFFF"/>
        <w:outlineLvl w:val="0"/>
        <w:rPr>
          <w:sz w:val="22"/>
          <w:szCs w:val="22"/>
          <w:lang w:val="sk-SK"/>
        </w:rPr>
      </w:pPr>
    </w:p>
    <w:p w:rsidR="006A1549" w:rsidRPr="003501AF" w:rsidRDefault="006A1549" w:rsidP="00073918">
      <w:pPr>
        <w:shd w:val="clear" w:color="auto" w:fill="FFFFFF"/>
        <w:outlineLvl w:val="0"/>
        <w:rPr>
          <w:sz w:val="22"/>
          <w:szCs w:val="22"/>
          <w:u w:val="single"/>
          <w:lang w:val="sk-SK"/>
        </w:rPr>
      </w:pPr>
      <w:r w:rsidRPr="003501AF">
        <w:rPr>
          <w:sz w:val="22"/>
          <w:szCs w:val="22"/>
          <w:u w:val="single"/>
          <w:lang w:val="sk-SK"/>
        </w:rPr>
        <w:t xml:space="preserve">Distribúcia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Na radiačnú synovektómiu sa liek aplikuje ako jednorazová intraartikulárna dávka. </w:t>
      </w:r>
      <w:r w:rsidRPr="00923DDF">
        <w:rPr>
          <w:color w:val="000000"/>
          <w:sz w:val="22"/>
          <w:szCs w:val="22"/>
          <w:lang w:val="sk-SK"/>
        </w:rPr>
        <w:t>Distribúcia a difúzia rádioaktívneho chemického prvku z miesta jeho účinku boli skúmané na</w:t>
      </w:r>
      <w:r w:rsidRPr="004636BD">
        <w:rPr>
          <w:color w:val="000000"/>
          <w:sz w:val="22"/>
          <w:szCs w:val="22"/>
          <w:lang w:val="sk-SK"/>
        </w:rPr>
        <w:t> </w:t>
      </w:r>
      <w:r w:rsidRPr="00923DDF">
        <w:rPr>
          <w:color w:val="000000"/>
          <w:sz w:val="22"/>
          <w:szCs w:val="22"/>
          <w:lang w:val="sk-SK"/>
        </w:rPr>
        <w:t>králikoch. Š</w:t>
      </w:r>
      <w:r w:rsidRPr="00923DDF">
        <w:rPr>
          <w:sz w:val="22"/>
          <w:szCs w:val="22"/>
          <w:lang w:val="sk-SK"/>
        </w:rPr>
        <w:t>túdia preukázala, že 87</w:t>
      </w:r>
      <w:r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- 100 % aplikovaného yttria ostáva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kĺbe ešte po 7 dňoch po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injekcii 0,59 MBq yttria-(</w:t>
      </w:r>
      <w:r w:rsidRPr="00923DDF">
        <w:rPr>
          <w:sz w:val="22"/>
          <w:szCs w:val="22"/>
          <w:vertAlign w:val="superscript"/>
          <w:lang w:val="sk-SK"/>
        </w:rPr>
        <w:t>88</w:t>
      </w:r>
      <w:r w:rsidRPr="00923DDF">
        <w:rPr>
          <w:sz w:val="22"/>
          <w:szCs w:val="22"/>
          <w:lang w:val="sk-SK"/>
        </w:rPr>
        <w:t>Y) (izotop vybraný pre jeho gama žiarenie, ktoré zvyšuje presnosť merania). Autorádiografia ukazuje rovnomernú distribúciu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synoviálnej membráne.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prípadoch experimentálne vyvolaných artritíd bolo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synoviálnej tekutine 25 % podanej aktivity po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40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minútach od intraartikulárnej injekcie 0,37 MBq yrtria-(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Y).</w:t>
      </w:r>
    </w:p>
    <w:p w:rsidR="006A1549" w:rsidRPr="00923DDF" w:rsidRDefault="006A1549" w:rsidP="00DF3C42">
      <w:pPr>
        <w:shd w:val="clear" w:color="auto" w:fill="FFFFFF"/>
        <w:rPr>
          <w:color w:val="000000"/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Možný únik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kĺbu do spádových lymfatických uzlín,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teda možnosť vystavenia lymfocytov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pečene radiácii, môže závisieť od pohybu kĺbu.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tohto dôvodu je odporučená imobilizácia liečeného kĺbu v trvaní jednej doby polpremeny yttria-(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(</w:t>
      </w:r>
      <w:r w:rsidRPr="00923DDF">
        <w:rPr>
          <w:color w:val="000000"/>
          <w:sz w:val="22"/>
          <w:szCs w:val="22"/>
          <w:lang w:val="sk-SK"/>
        </w:rPr>
        <w:t>~3dni).</w:t>
      </w:r>
    </w:p>
    <w:p w:rsidR="007277DE" w:rsidRDefault="007277DE" w:rsidP="007277DE">
      <w:pPr>
        <w:shd w:val="clear" w:color="auto" w:fill="FFFFFF"/>
        <w:outlineLvl w:val="0"/>
        <w:rPr>
          <w:color w:val="000000"/>
          <w:sz w:val="22"/>
          <w:szCs w:val="22"/>
          <w:u w:val="single"/>
          <w:lang w:val="sk-SK"/>
        </w:rPr>
      </w:pPr>
    </w:p>
    <w:p w:rsidR="006A1549" w:rsidRPr="003501AF" w:rsidRDefault="006A1549" w:rsidP="007277DE">
      <w:pPr>
        <w:shd w:val="clear" w:color="auto" w:fill="FFFFFF"/>
        <w:outlineLvl w:val="0"/>
        <w:rPr>
          <w:color w:val="000000"/>
          <w:sz w:val="22"/>
          <w:szCs w:val="22"/>
          <w:u w:val="single"/>
          <w:lang w:val="sk-SK"/>
        </w:rPr>
      </w:pPr>
      <w:r w:rsidRPr="003501AF">
        <w:rPr>
          <w:color w:val="000000"/>
          <w:sz w:val="22"/>
          <w:szCs w:val="22"/>
          <w:u w:val="single"/>
          <w:lang w:val="sk-SK"/>
        </w:rPr>
        <w:t xml:space="preserve">Eliminácia </w:t>
      </w:r>
    </w:p>
    <w:p w:rsidR="006A1549" w:rsidRPr="00923DDF" w:rsidRDefault="006A1549" w:rsidP="00073918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color w:val="000000"/>
          <w:sz w:val="22"/>
          <w:szCs w:val="22"/>
          <w:lang w:val="sk-SK"/>
        </w:rPr>
        <w:t>Iné štúdie ukázali, že 24 hodín po intraartikulárnej injekcii 3,7 - 37 MBq yttria-</w:t>
      </w:r>
      <w:r w:rsidRPr="00923DDF">
        <w:rPr>
          <w:sz w:val="22"/>
          <w:szCs w:val="22"/>
          <w:lang w:val="sk-SK"/>
        </w:rPr>
        <w:t>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zotrváva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krvi 0,2 %,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moči 0,4 %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stolici 0,13 % aktivity.</w:t>
      </w:r>
    </w:p>
    <w:p w:rsidR="006A1549" w:rsidRPr="00923DDF" w:rsidRDefault="006A1549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color w:val="000000"/>
          <w:sz w:val="22"/>
          <w:szCs w:val="22"/>
          <w:lang w:val="sk-SK"/>
        </w:rPr>
        <w:t>Yttrium-</w:t>
      </w:r>
      <w:r w:rsidRPr="00923DDF">
        <w:rPr>
          <w:sz w:val="22"/>
          <w:szCs w:val="22"/>
          <w:lang w:val="sk-SK"/>
        </w:rPr>
        <w:t>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>Y) sa rozpadáva na stabilné zirkónium-(</w:t>
      </w:r>
      <w:r w:rsidRPr="00923DDF">
        <w:rPr>
          <w:sz w:val="22"/>
          <w:szCs w:val="22"/>
          <w:vertAlign w:val="superscript"/>
          <w:lang w:val="sk-SK"/>
        </w:rPr>
        <w:t>90</w:t>
      </w:r>
      <w:r w:rsidRPr="00923DDF">
        <w:rPr>
          <w:sz w:val="22"/>
          <w:szCs w:val="22"/>
          <w:lang w:val="sk-SK"/>
        </w:rPr>
        <w:t xml:space="preserve">Zr), pre ktoré nebol hlásený žiadny terapeutický ani toxický účinok na kĺb. </w:t>
      </w:r>
      <w:r w:rsidRPr="00923DDF">
        <w:rPr>
          <w:color w:val="000000"/>
          <w:sz w:val="22"/>
          <w:szCs w:val="22"/>
          <w:lang w:val="sk-SK"/>
        </w:rPr>
        <w:t xml:space="preserve">  </w:t>
      </w:r>
    </w:p>
    <w:p w:rsidR="006A1549" w:rsidRPr="00923DDF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3501AF">
      <w:pPr>
        <w:pStyle w:val="Odsekzoznamu"/>
        <w:numPr>
          <w:ilvl w:val="1"/>
          <w:numId w:val="15"/>
        </w:numPr>
        <w:shd w:val="clear" w:color="auto" w:fill="FFFFFF"/>
        <w:tabs>
          <w:tab w:val="clear" w:pos="360"/>
          <w:tab w:val="num" w:pos="720"/>
        </w:tabs>
        <w:ind w:left="720" w:hanging="720"/>
        <w:outlineLvl w:val="0"/>
        <w:rPr>
          <w:b/>
          <w:bCs/>
          <w:sz w:val="22"/>
          <w:szCs w:val="22"/>
          <w:lang w:val="sk-SK"/>
        </w:rPr>
      </w:pPr>
      <w:r w:rsidRPr="00923DDF">
        <w:rPr>
          <w:b/>
          <w:bCs/>
          <w:sz w:val="22"/>
          <w:szCs w:val="22"/>
          <w:lang w:val="sk-SK"/>
        </w:rPr>
        <w:t>Predklinické údaje o</w:t>
      </w:r>
      <w:r>
        <w:rPr>
          <w:b/>
          <w:bCs/>
          <w:sz w:val="22"/>
          <w:szCs w:val="22"/>
          <w:lang w:val="sk-SK"/>
        </w:rPr>
        <w:t> </w:t>
      </w:r>
      <w:r w:rsidRPr="00923DDF">
        <w:rPr>
          <w:b/>
          <w:bCs/>
          <w:sz w:val="22"/>
          <w:szCs w:val="22"/>
          <w:lang w:val="sk-SK"/>
        </w:rPr>
        <w:t>bezpečnosti</w:t>
      </w:r>
    </w:p>
    <w:p w:rsidR="006A1549" w:rsidRPr="00923DDF" w:rsidRDefault="006A1549" w:rsidP="003501AF">
      <w:pPr>
        <w:pStyle w:val="Odsekzoznamu"/>
        <w:shd w:val="clear" w:color="auto" w:fill="FFFFFF"/>
        <w:ind w:left="0"/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Toxikologické štúdie na potkanoch preukázali, že pri jednej intravenóznej injekcii chloridu yttria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dávke 3 až 5 mg/kg yttria (5 až 8 násobok celkového množstva yttria vpichovanému pacientom) nebol pozorovaný žiadny prípad úmrtia.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Toxicita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prípade opakovaného podania dávky 0,03 mg/kg/deň po dobu 28 dní nebola u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potkanov zaznamenaná. </w:t>
      </w:r>
    </w:p>
    <w:p w:rsidR="00112EDF" w:rsidRDefault="00112EDF" w:rsidP="00DF3C42">
      <w:pPr>
        <w:shd w:val="clear" w:color="auto" w:fill="FFFFFF"/>
        <w:rPr>
          <w:sz w:val="22"/>
          <w:szCs w:val="22"/>
          <w:lang w:val="sk-SK"/>
        </w:rPr>
      </w:pP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Tento liek nie je určený na pravidelné alebo kontinuálne použitie. </w:t>
      </w:r>
    </w:p>
    <w:p w:rsidR="006A1549" w:rsidRPr="00923DDF" w:rsidRDefault="006A1549" w:rsidP="00DF3C42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Štúdie mutagenity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dlhodobej karcinogenity neboli uskutočnené. </w:t>
      </w:r>
    </w:p>
    <w:p w:rsidR="006A1549" w:rsidRPr="00923DDF" w:rsidRDefault="006A1549" w:rsidP="00112EDF">
      <w:pPr>
        <w:shd w:val="clear" w:color="auto" w:fill="FFFFFF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Bezpečnostné opatrenia týkajúce sa ohrozenia životného prostredia sú uvedené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bode 6.6. </w:t>
      </w:r>
    </w:p>
    <w:p w:rsidR="006A1549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Default="006A1549" w:rsidP="00314B4D">
      <w:pPr>
        <w:shd w:val="clear" w:color="auto" w:fill="FFFFFF"/>
        <w:rPr>
          <w:sz w:val="22"/>
          <w:szCs w:val="22"/>
          <w:lang w:val="sk-SK"/>
        </w:rPr>
      </w:pPr>
    </w:p>
    <w:p w:rsidR="006A1549" w:rsidRPr="00DF3C42" w:rsidRDefault="006A1549" w:rsidP="00194B17">
      <w:pPr>
        <w:rPr>
          <w:b/>
          <w:sz w:val="22"/>
          <w:szCs w:val="22"/>
          <w:lang w:val="sk-SK"/>
        </w:rPr>
      </w:pPr>
      <w:r w:rsidRPr="00DF3C42">
        <w:rPr>
          <w:b/>
          <w:sz w:val="22"/>
          <w:szCs w:val="22"/>
          <w:lang w:val="sk-SK"/>
        </w:rPr>
        <w:t>6.</w:t>
      </w:r>
      <w:r w:rsidRPr="00A95FBF">
        <w:rPr>
          <w:b/>
          <w:sz w:val="22"/>
          <w:szCs w:val="22"/>
          <w:lang w:val="sk-SK"/>
        </w:rPr>
        <w:tab/>
      </w:r>
      <w:r w:rsidRPr="00DF3C42">
        <w:rPr>
          <w:b/>
          <w:sz w:val="22"/>
          <w:szCs w:val="22"/>
          <w:lang w:val="sk-SK"/>
        </w:rPr>
        <w:t>FARMACEUTICKÉ INFORMÁCIE</w:t>
      </w:r>
    </w:p>
    <w:p w:rsidR="006A1549" w:rsidRPr="00DF3C42" w:rsidRDefault="006A1549" w:rsidP="00194B17">
      <w:pPr>
        <w:rPr>
          <w:sz w:val="22"/>
          <w:szCs w:val="22"/>
          <w:lang w:val="sk-SK"/>
        </w:rPr>
      </w:pPr>
    </w:p>
    <w:p w:rsidR="006A1549" w:rsidRPr="00DF3C42" w:rsidRDefault="006A1549" w:rsidP="00194B17">
      <w:pPr>
        <w:rPr>
          <w:sz w:val="22"/>
          <w:szCs w:val="22"/>
          <w:lang w:val="sk-SK"/>
        </w:rPr>
      </w:pPr>
      <w:r w:rsidRPr="00DF3C42">
        <w:rPr>
          <w:b/>
          <w:sz w:val="22"/>
          <w:szCs w:val="22"/>
          <w:lang w:val="sk-SK"/>
        </w:rPr>
        <w:t>6.1</w:t>
      </w:r>
      <w:r w:rsidRPr="00A95FBF">
        <w:rPr>
          <w:b/>
          <w:sz w:val="22"/>
          <w:szCs w:val="22"/>
          <w:lang w:val="sk-SK"/>
        </w:rPr>
        <w:tab/>
      </w:r>
      <w:r w:rsidRPr="00DF3C42">
        <w:rPr>
          <w:b/>
          <w:sz w:val="22"/>
          <w:szCs w:val="22"/>
          <w:lang w:val="sk-SK"/>
        </w:rPr>
        <w:t>Zoznam pomocných látok</w:t>
      </w:r>
    </w:p>
    <w:p w:rsidR="006A1549" w:rsidRPr="00923DDF" w:rsidRDefault="006A1549" w:rsidP="00A30A0E">
      <w:pPr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Chlorid sodný, voda na injekciu, hydroxid sodný (na úpravu pH), kyselina dusičná a citrónan sodný.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</w:p>
    <w:p w:rsidR="006A1549" w:rsidRDefault="006A1549" w:rsidP="00194B17">
      <w:pPr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lastRenderedPageBreak/>
        <w:t>6.2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 xml:space="preserve">Inkompatibility </w:t>
      </w:r>
    </w:p>
    <w:p w:rsidR="006A1549" w:rsidRPr="00923DDF" w:rsidRDefault="006A1549" w:rsidP="00A30A0E">
      <w:pPr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D45268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Tento liek sa nesmie miešať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inými liekmi okrem tých, ktoré sú uvedené v</w:t>
      </w:r>
      <w:r w:rsidRPr="004636BD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časti</w:t>
      </w:r>
      <w:r w:rsidRPr="00923DDF">
        <w:rPr>
          <w:sz w:val="22"/>
          <w:szCs w:val="22"/>
          <w:lang w:val="sk-SK"/>
        </w:rPr>
        <w:t xml:space="preserve"> 4.2</w:t>
      </w:r>
      <w:r>
        <w:rPr>
          <w:sz w:val="22"/>
          <w:szCs w:val="22"/>
          <w:lang w:val="sk-SK"/>
        </w:rPr>
        <w:t>, 6.6 a 12</w:t>
      </w:r>
      <w:r w:rsidRPr="00923DDF">
        <w:rPr>
          <w:sz w:val="22"/>
          <w:szCs w:val="22"/>
          <w:lang w:val="sk-SK"/>
        </w:rPr>
        <w:t xml:space="preserve">. 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</w:p>
    <w:p w:rsidR="006A1549" w:rsidRDefault="006A1549" w:rsidP="00194B17">
      <w:pPr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6.3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Čas použiteľnosti</w:t>
      </w:r>
    </w:p>
    <w:p w:rsidR="006A1549" w:rsidRPr="00923DDF" w:rsidRDefault="006A1549" w:rsidP="00A30A0E">
      <w:pPr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Liek by mal byť použitý do 24 hodín od prvého odobratia z liekovky.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 prvom odbere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liekovky uchovajte ju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chladničke (pri 2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°C </w:t>
      </w:r>
      <w:r w:rsidRPr="004636BD">
        <w:rPr>
          <w:sz w:val="22"/>
          <w:szCs w:val="22"/>
          <w:lang w:val="sk-SK"/>
        </w:rPr>
        <w:t>–</w:t>
      </w:r>
      <w:r w:rsidRPr="00923DDF">
        <w:rPr>
          <w:sz w:val="22"/>
          <w:szCs w:val="22"/>
          <w:lang w:val="sk-SK"/>
        </w:rPr>
        <w:t xml:space="preserve"> 8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°C).</w:t>
      </w:r>
    </w:p>
    <w:p w:rsidR="006A1549" w:rsidRPr="00923DDF" w:rsidRDefault="006A1549" w:rsidP="00314B4D">
      <w:pPr>
        <w:rPr>
          <w:sz w:val="22"/>
          <w:szCs w:val="22"/>
          <w:lang w:val="pl-PL"/>
        </w:rPr>
      </w:pPr>
      <w:r w:rsidRPr="00923DDF">
        <w:rPr>
          <w:sz w:val="22"/>
          <w:szCs w:val="22"/>
          <w:lang w:val="pl-PL"/>
        </w:rPr>
        <w:t>Čas použiteľnosti je 15 dní od dátumu výroby.</w:t>
      </w:r>
    </w:p>
    <w:p w:rsidR="006A1549" w:rsidRPr="00923DDF" w:rsidRDefault="006A1549" w:rsidP="00314B4D">
      <w:pPr>
        <w:rPr>
          <w:sz w:val="22"/>
          <w:szCs w:val="22"/>
          <w:lang w:val="pl-PL"/>
        </w:rPr>
      </w:pPr>
      <w:r w:rsidRPr="00923DDF">
        <w:rPr>
          <w:sz w:val="22"/>
          <w:szCs w:val="22"/>
          <w:lang w:val="pl-PL"/>
        </w:rPr>
        <w:t xml:space="preserve">Čas použiteľnosti je uvedený na vonkajšom obale a na každej liekovke. </w:t>
      </w:r>
    </w:p>
    <w:p w:rsidR="006A1549" w:rsidRPr="00923DDF" w:rsidRDefault="006A1549" w:rsidP="00314B4D">
      <w:pPr>
        <w:rPr>
          <w:sz w:val="22"/>
          <w:szCs w:val="22"/>
          <w:lang w:val="pl-PL"/>
        </w:rPr>
      </w:pPr>
    </w:p>
    <w:p w:rsidR="006A1549" w:rsidRDefault="006A1549" w:rsidP="00194B17">
      <w:pPr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6.4</w:t>
      </w:r>
      <w:r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Špeciálne upozornenia pre uchovávanie</w:t>
      </w:r>
    </w:p>
    <w:p w:rsidR="006A1549" w:rsidRPr="00923DDF" w:rsidRDefault="006A1549" w:rsidP="00AB1FD9">
      <w:pPr>
        <w:tabs>
          <w:tab w:val="left" w:pos="709"/>
        </w:tabs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314B4D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Uchovávajte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pôvodnom obale pri teplote 25</w:t>
      </w:r>
      <w:r w:rsidRPr="004636BD">
        <w:rPr>
          <w:sz w:val="22"/>
          <w:szCs w:val="22"/>
          <w:lang w:val="sk-SK"/>
        </w:rPr>
        <w:t>˚</w:t>
      </w:r>
      <w:r w:rsidRPr="00923DDF">
        <w:rPr>
          <w:sz w:val="22"/>
          <w:szCs w:val="22"/>
          <w:lang w:val="sk-SK"/>
        </w:rPr>
        <w:t xml:space="preserve">C. </w:t>
      </w:r>
    </w:p>
    <w:p w:rsidR="006A1549" w:rsidRPr="00923DDF" w:rsidRDefault="006A1549" w:rsidP="00AB1FD9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Podmienky pre uchovávanie po prvom odobratí lieku </w:t>
      </w:r>
      <w:r>
        <w:rPr>
          <w:sz w:val="22"/>
          <w:szCs w:val="22"/>
          <w:lang w:val="sk-SK"/>
        </w:rPr>
        <w:t>pozri časť</w:t>
      </w:r>
      <w:r w:rsidRPr="00923DDF">
        <w:rPr>
          <w:sz w:val="22"/>
          <w:szCs w:val="22"/>
          <w:lang w:val="sk-SK"/>
        </w:rPr>
        <w:t xml:space="preserve"> 6.3. </w:t>
      </w:r>
    </w:p>
    <w:p w:rsidR="006A1549" w:rsidRPr="00923DDF" w:rsidRDefault="006A1549" w:rsidP="00314B4D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Uchovávanie rádiofarmák musí byť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súlade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národnými predpismi pre rádioaktívne látky. </w:t>
      </w:r>
    </w:p>
    <w:p w:rsidR="006A1549" w:rsidRPr="00923DDF" w:rsidRDefault="006A1549" w:rsidP="00314B4D">
      <w:pPr>
        <w:tabs>
          <w:tab w:val="left" w:pos="709"/>
        </w:tabs>
        <w:rPr>
          <w:sz w:val="22"/>
          <w:szCs w:val="22"/>
          <w:lang w:val="sk-SK"/>
        </w:rPr>
      </w:pPr>
    </w:p>
    <w:p w:rsidR="006A1549" w:rsidRDefault="006A1549" w:rsidP="00AB1FD9">
      <w:pPr>
        <w:tabs>
          <w:tab w:val="left" w:pos="709"/>
        </w:tabs>
        <w:outlineLvl w:val="0"/>
        <w:rPr>
          <w:b/>
          <w:bCs/>
          <w:sz w:val="22"/>
          <w:szCs w:val="22"/>
          <w:lang w:val="sk-SK"/>
        </w:rPr>
      </w:pPr>
      <w:r w:rsidRPr="00923DDF">
        <w:rPr>
          <w:b/>
          <w:bCs/>
          <w:sz w:val="22"/>
          <w:szCs w:val="22"/>
          <w:lang w:val="sk-SK"/>
        </w:rPr>
        <w:t>6.5</w:t>
      </w:r>
      <w:r w:rsidRPr="004636BD"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Druh obalu a</w:t>
      </w:r>
      <w:r w:rsidRPr="004636BD">
        <w:rPr>
          <w:b/>
          <w:bCs/>
          <w:sz w:val="22"/>
          <w:szCs w:val="22"/>
          <w:lang w:val="sk-SK"/>
        </w:rPr>
        <w:t> </w:t>
      </w:r>
      <w:r w:rsidRPr="00923DDF">
        <w:rPr>
          <w:b/>
          <w:bCs/>
          <w:sz w:val="22"/>
          <w:szCs w:val="22"/>
          <w:lang w:val="sk-SK"/>
        </w:rPr>
        <w:t>obsah balenia</w:t>
      </w:r>
    </w:p>
    <w:p w:rsidR="006A1549" w:rsidRPr="00923DDF" w:rsidRDefault="006A1549" w:rsidP="00AB1FD9">
      <w:pPr>
        <w:tabs>
          <w:tab w:val="left" w:pos="709"/>
        </w:tabs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 w:rsidP="00DF3C4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15 ml číra bezfarebná sklenená liekovka Pharm. Eur. typ I, obsahujúca sterilnú mliečne bielu koloidnú suspenziu, uzavretá chlórbutylovou zátkou a hliníkovou objímkou. Zatvorená liekovka je umiestnená v ochrannom olovenom obale. Pre účely distribúcie je celá súprava umiestnená do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transportného obalového súboru.</w:t>
      </w:r>
    </w:p>
    <w:p w:rsidR="00112EDF" w:rsidRDefault="00112EDF" w:rsidP="00112EDF">
      <w:pPr>
        <w:rPr>
          <w:sz w:val="22"/>
          <w:szCs w:val="22"/>
          <w:lang w:val="sk-SK"/>
        </w:rPr>
      </w:pPr>
    </w:p>
    <w:p w:rsidR="006A1549" w:rsidRPr="00923DDF" w:rsidRDefault="006A1549" w:rsidP="00112EDF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Veľkosť balenia: 111, 148, 185, 222, 259, 296, 333, 370, 407, 444, 481, 518, 555, 925, 1 110 MBq</w:t>
      </w:r>
    </w:p>
    <w:p w:rsidR="006A1549" w:rsidRPr="00923DDF" w:rsidRDefault="006A1549" w:rsidP="00073918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37 - 370 MBq / ml</w:t>
      </w:r>
    </w:p>
    <w:p w:rsidR="006A1549" w:rsidRPr="00923DDF" w:rsidRDefault="006A1549" w:rsidP="00112EDF">
      <w:pPr>
        <w:rPr>
          <w:sz w:val="22"/>
          <w:szCs w:val="22"/>
          <w:lang w:val="sk-SK"/>
        </w:rPr>
      </w:pPr>
    </w:p>
    <w:p w:rsidR="006A1549" w:rsidRDefault="006A1549" w:rsidP="00073918">
      <w:pPr>
        <w:tabs>
          <w:tab w:val="left" w:pos="709"/>
        </w:tabs>
        <w:outlineLvl w:val="0"/>
        <w:rPr>
          <w:b/>
          <w:bCs/>
          <w:sz w:val="22"/>
          <w:szCs w:val="22"/>
          <w:lang w:val="sk-SK"/>
        </w:rPr>
      </w:pPr>
      <w:r w:rsidRPr="00923DDF">
        <w:rPr>
          <w:b/>
          <w:bCs/>
          <w:sz w:val="22"/>
          <w:szCs w:val="22"/>
          <w:lang w:val="sk-SK"/>
        </w:rPr>
        <w:t>6.6</w:t>
      </w:r>
      <w:r w:rsidRPr="004636BD">
        <w:rPr>
          <w:b/>
          <w:bCs/>
          <w:sz w:val="22"/>
          <w:szCs w:val="22"/>
          <w:lang w:val="sk-SK"/>
        </w:rPr>
        <w:tab/>
      </w:r>
      <w:r w:rsidRPr="00923DDF">
        <w:rPr>
          <w:b/>
          <w:bCs/>
          <w:sz w:val="22"/>
          <w:szCs w:val="22"/>
          <w:lang w:val="sk-SK"/>
        </w:rPr>
        <w:t>Špeciálne opatrenia na likvidáciu a</w:t>
      </w:r>
      <w:r w:rsidRPr="004636BD">
        <w:rPr>
          <w:b/>
          <w:bCs/>
          <w:sz w:val="22"/>
          <w:szCs w:val="22"/>
          <w:lang w:val="sk-SK"/>
        </w:rPr>
        <w:t> </w:t>
      </w:r>
      <w:r w:rsidRPr="00923DDF">
        <w:rPr>
          <w:b/>
          <w:bCs/>
          <w:sz w:val="22"/>
          <w:szCs w:val="22"/>
          <w:lang w:val="sk-SK"/>
        </w:rPr>
        <w:t>iné za</w:t>
      </w:r>
      <w:r>
        <w:rPr>
          <w:b/>
          <w:bCs/>
          <w:sz w:val="22"/>
          <w:szCs w:val="22"/>
          <w:lang w:val="sk-SK"/>
        </w:rPr>
        <w:t>ob</w:t>
      </w:r>
      <w:r w:rsidRPr="00923DDF">
        <w:rPr>
          <w:b/>
          <w:bCs/>
          <w:sz w:val="22"/>
          <w:szCs w:val="22"/>
          <w:lang w:val="sk-SK"/>
        </w:rPr>
        <w:t>chádzanie s</w:t>
      </w:r>
      <w:r>
        <w:rPr>
          <w:b/>
          <w:bCs/>
          <w:sz w:val="22"/>
          <w:szCs w:val="22"/>
          <w:lang w:val="sk-SK"/>
        </w:rPr>
        <w:t> </w:t>
      </w:r>
      <w:r w:rsidRPr="00923DDF">
        <w:rPr>
          <w:b/>
          <w:bCs/>
          <w:sz w:val="22"/>
          <w:szCs w:val="22"/>
          <w:lang w:val="sk-SK"/>
        </w:rPr>
        <w:t>liekom</w:t>
      </w:r>
    </w:p>
    <w:p w:rsidR="006A1549" w:rsidRPr="00923DDF" w:rsidRDefault="006A1549" w:rsidP="00460C7E">
      <w:pPr>
        <w:tabs>
          <w:tab w:val="left" w:pos="709"/>
        </w:tabs>
        <w:outlineLvl w:val="0"/>
        <w:rPr>
          <w:b/>
          <w:bCs/>
          <w:sz w:val="22"/>
          <w:szCs w:val="22"/>
          <w:lang w:val="sk-SK"/>
        </w:rPr>
      </w:pPr>
    </w:p>
    <w:p w:rsidR="006A1549" w:rsidRPr="00923DDF" w:rsidRDefault="006A1549">
      <w:pPr>
        <w:tabs>
          <w:tab w:val="left" w:pos="709"/>
        </w:tabs>
        <w:outlineLvl w:val="0"/>
        <w:rPr>
          <w:sz w:val="22"/>
          <w:szCs w:val="22"/>
          <w:lang w:val="sk-SK"/>
        </w:rPr>
      </w:pPr>
      <w:r w:rsidRPr="00923DDF">
        <w:rPr>
          <w:sz w:val="22"/>
          <w:szCs w:val="22"/>
          <w:u w:val="single"/>
          <w:lang w:val="sk-SK"/>
        </w:rPr>
        <w:t>Všeobecné upozornenia</w:t>
      </w:r>
    </w:p>
    <w:p w:rsidR="006A1549" w:rsidRPr="00923DDF" w:rsidRDefault="006A1549" w:rsidP="00DF3C42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Rádiofarmaká môžu preberať, používať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podávať len oprávnené osoby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na to určených zdravotníckych priestoroch. Ich príjem, skladovanie, používanie, preprava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likvidácia sa riadia platnými predpismi a povoleniami na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manipuláciu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takýmito látkami. </w:t>
      </w:r>
    </w:p>
    <w:p w:rsidR="00112EDF" w:rsidRDefault="00112EDF" w:rsidP="00DF3C42">
      <w:pPr>
        <w:tabs>
          <w:tab w:val="left" w:pos="709"/>
        </w:tabs>
        <w:rPr>
          <w:sz w:val="22"/>
          <w:szCs w:val="22"/>
          <w:lang w:val="sk-SK"/>
        </w:rPr>
      </w:pPr>
    </w:p>
    <w:p w:rsidR="006A1549" w:rsidRPr="00923DDF" w:rsidRDefault="006A1549" w:rsidP="00DF3C42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Rádiofarmaká by mali byť pripravované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súlade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požiadavkami pre radiačnú bezpečnosť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požiadavkami na kvalitu farmaceutických liekov. Je potrebné dodržať aseptické postupy. </w:t>
      </w:r>
    </w:p>
    <w:p w:rsidR="006A1549" w:rsidRPr="00923DDF" w:rsidRDefault="006A1549" w:rsidP="00DF3C42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Postup aplikácie je nutné prevádzať tak, aby bolo minimalizované riziko kontaminácie lieku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ožiarenia personálu. Použitie ochranných pomôcok proti ožiareniu je povinné.</w:t>
      </w:r>
    </w:p>
    <w:p w:rsidR="006A1549" w:rsidRPr="00923DDF" w:rsidRDefault="006A1549" w:rsidP="00DF3C42">
      <w:pPr>
        <w:rPr>
          <w:sz w:val="22"/>
          <w:szCs w:val="22"/>
          <w:lang w:val="sk-SK"/>
        </w:rPr>
      </w:pPr>
      <w:r w:rsidRPr="00923DDF">
        <w:rPr>
          <w:color w:val="000000"/>
          <w:sz w:val="22"/>
          <w:szCs w:val="22"/>
          <w:lang w:val="sk-SK"/>
        </w:rPr>
        <w:t>Podávanie rádiofarmák predstavuje nebezpečenstvo pre ostatné osoby vo forme vonkajšieho ožiarenia alebo kontaminácie z rozliateho  moču, zvratkov atď.</w:t>
      </w:r>
    </w:p>
    <w:p w:rsidR="00112EDF" w:rsidRDefault="00112EDF" w:rsidP="00112EDF">
      <w:pPr>
        <w:tabs>
          <w:tab w:val="left" w:pos="709"/>
        </w:tabs>
        <w:rPr>
          <w:sz w:val="22"/>
          <w:szCs w:val="22"/>
          <w:lang w:val="sk-SK"/>
        </w:rPr>
      </w:pPr>
    </w:p>
    <w:p w:rsidR="006A1549" w:rsidRPr="00923DDF" w:rsidRDefault="006A1549" w:rsidP="00112EDF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Predpisy radiačnej ochrany musia byť dodržané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súlade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národnými nariadeniami. </w:t>
      </w:r>
    </w:p>
    <w:p w:rsidR="006A1549" w:rsidRPr="00923DDF" w:rsidRDefault="006A1549" w:rsidP="00073918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Nepoužitý liek alebo odpadov vzniknutý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lieku  musí byť zlikvidovaný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súlade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národnými požiadavkami na radiačnú ochranu. </w:t>
      </w:r>
    </w:p>
    <w:p w:rsidR="006A1549" w:rsidRPr="00923DDF" w:rsidRDefault="006A1549" w:rsidP="00314B4D">
      <w:pPr>
        <w:tabs>
          <w:tab w:val="left" w:pos="709"/>
        </w:tabs>
        <w:rPr>
          <w:sz w:val="22"/>
          <w:szCs w:val="22"/>
          <w:lang w:val="sk-SK"/>
        </w:rPr>
      </w:pPr>
    </w:p>
    <w:p w:rsidR="006A1549" w:rsidRDefault="006A1549" w:rsidP="00194B17">
      <w:pPr>
        <w:rPr>
          <w:sz w:val="22"/>
          <w:szCs w:val="22"/>
          <w:lang w:val="sk-SK"/>
        </w:rPr>
      </w:pPr>
    </w:p>
    <w:p w:rsidR="006A1549" w:rsidRPr="00DF3C42" w:rsidRDefault="006A1549" w:rsidP="00194B17">
      <w:pPr>
        <w:rPr>
          <w:b/>
          <w:sz w:val="22"/>
          <w:szCs w:val="22"/>
          <w:lang w:val="en-US"/>
        </w:rPr>
      </w:pPr>
      <w:r w:rsidRPr="00DF3C42">
        <w:rPr>
          <w:b/>
          <w:sz w:val="22"/>
          <w:szCs w:val="22"/>
          <w:lang w:val="en-US"/>
        </w:rPr>
        <w:t>7.</w:t>
      </w:r>
      <w:r w:rsidRPr="00A95FBF">
        <w:rPr>
          <w:b/>
          <w:sz w:val="22"/>
          <w:szCs w:val="22"/>
          <w:lang w:val="en-US"/>
        </w:rPr>
        <w:tab/>
      </w:r>
      <w:r w:rsidRPr="00DF3C42">
        <w:rPr>
          <w:b/>
          <w:sz w:val="22"/>
          <w:szCs w:val="22"/>
          <w:lang w:val="en-US"/>
        </w:rPr>
        <w:t>DRŽITEĽ ROZHODNUTIA O REGISTRÁCII</w:t>
      </w:r>
    </w:p>
    <w:p w:rsidR="006A1549" w:rsidRPr="00923DDF" w:rsidRDefault="006A1549" w:rsidP="00E430E1">
      <w:pPr>
        <w:pStyle w:val="NadpisSUP"/>
        <w:numPr>
          <w:ilvl w:val="0"/>
          <w:numId w:val="0"/>
        </w:numPr>
        <w:spacing w:after="0"/>
        <w:jc w:val="left"/>
        <w:rPr>
          <w:sz w:val="22"/>
          <w:szCs w:val="22"/>
        </w:rPr>
      </w:pP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CIS bio international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RN 306 </w:t>
      </w:r>
      <w:r w:rsidRPr="004636BD">
        <w:rPr>
          <w:sz w:val="22"/>
          <w:szCs w:val="22"/>
          <w:lang w:val="sk-SK"/>
        </w:rPr>
        <w:t>–</w:t>
      </w:r>
      <w:r w:rsidRPr="00923DDF">
        <w:rPr>
          <w:sz w:val="22"/>
          <w:szCs w:val="22"/>
          <w:lang w:val="sk-SK"/>
        </w:rPr>
        <w:t xml:space="preserve"> Saclay B.P.32 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91192 Gif-sur-Yvette Cedex 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Francúzsko</w:t>
      </w:r>
    </w:p>
    <w:p w:rsidR="006A1549" w:rsidRDefault="006A1549" w:rsidP="00314B4D">
      <w:pPr>
        <w:rPr>
          <w:sz w:val="22"/>
          <w:szCs w:val="22"/>
          <w:lang w:val="sk-SK"/>
        </w:rPr>
      </w:pPr>
    </w:p>
    <w:p w:rsidR="006A1549" w:rsidRPr="00923DDF" w:rsidRDefault="006A1549" w:rsidP="00314B4D">
      <w:pPr>
        <w:rPr>
          <w:sz w:val="22"/>
          <w:szCs w:val="22"/>
          <w:lang w:val="sk-SK"/>
        </w:rPr>
      </w:pPr>
    </w:p>
    <w:p w:rsidR="006A1549" w:rsidRDefault="006A1549" w:rsidP="000316F8">
      <w:pPr>
        <w:rPr>
          <w:b/>
          <w:sz w:val="22"/>
          <w:szCs w:val="22"/>
          <w:lang w:val="sk-SK"/>
        </w:rPr>
      </w:pPr>
      <w:r w:rsidRPr="000316F8">
        <w:rPr>
          <w:b/>
          <w:sz w:val="22"/>
          <w:szCs w:val="22"/>
          <w:lang w:val="sk-SK"/>
        </w:rPr>
        <w:t>8.</w:t>
      </w:r>
      <w:r w:rsidRPr="000316F8">
        <w:rPr>
          <w:b/>
          <w:sz w:val="22"/>
          <w:szCs w:val="22"/>
          <w:lang w:val="sk-SK"/>
        </w:rPr>
        <w:tab/>
        <w:t>REGISTRAČNÉ</w:t>
      </w:r>
      <w:r>
        <w:rPr>
          <w:b/>
          <w:sz w:val="22"/>
          <w:szCs w:val="22"/>
          <w:lang w:val="sk-SK"/>
        </w:rPr>
        <w:t xml:space="preserve"> </w:t>
      </w:r>
      <w:r w:rsidRPr="000316F8">
        <w:rPr>
          <w:b/>
          <w:sz w:val="22"/>
          <w:szCs w:val="22"/>
          <w:lang w:val="sk-SK"/>
        </w:rPr>
        <w:t>ČÍSLO</w:t>
      </w:r>
    </w:p>
    <w:p w:rsidR="006A1549" w:rsidRPr="000316F8" w:rsidRDefault="006A1549" w:rsidP="000316F8">
      <w:pPr>
        <w:rPr>
          <w:b/>
          <w:sz w:val="22"/>
          <w:szCs w:val="22"/>
          <w:lang w:val="sk-SK"/>
        </w:rPr>
      </w:pP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88/0284/07-S</w:t>
      </w:r>
    </w:p>
    <w:p w:rsidR="006A1549" w:rsidRDefault="006A1549" w:rsidP="00314B4D">
      <w:pPr>
        <w:shd w:val="clear" w:color="auto" w:fill="FFFFFF"/>
        <w:rPr>
          <w:b/>
          <w:bCs/>
          <w:smallCaps/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rPr>
          <w:b/>
          <w:bCs/>
          <w:smallCaps/>
          <w:sz w:val="22"/>
          <w:szCs w:val="22"/>
          <w:lang w:val="sk-SK"/>
        </w:rPr>
      </w:pPr>
    </w:p>
    <w:p w:rsidR="006A1549" w:rsidRPr="00927E92" w:rsidRDefault="006A1549" w:rsidP="00C80E35">
      <w:pPr>
        <w:rPr>
          <w:b/>
          <w:sz w:val="22"/>
          <w:szCs w:val="22"/>
          <w:lang w:val="sk-SK"/>
        </w:rPr>
      </w:pPr>
      <w:r w:rsidRPr="00927E92">
        <w:rPr>
          <w:b/>
          <w:sz w:val="22"/>
          <w:szCs w:val="22"/>
          <w:lang w:val="sk-SK"/>
        </w:rPr>
        <w:t>9.</w:t>
      </w:r>
      <w:r w:rsidRPr="00927E92">
        <w:rPr>
          <w:b/>
          <w:sz w:val="22"/>
          <w:szCs w:val="22"/>
          <w:lang w:val="sk-SK"/>
        </w:rPr>
        <w:tab/>
        <w:t>DÁTUM PRVEJ REGISTRÁCIE/PREDĹŽENIE REGISTRÁCIE</w:t>
      </w:r>
    </w:p>
    <w:p w:rsidR="006A1549" w:rsidRPr="00927E92" w:rsidRDefault="006A1549" w:rsidP="00C80E35">
      <w:pPr>
        <w:rPr>
          <w:b/>
          <w:sz w:val="22"/>
          <w:szCs w:val="22"/>
          <w:lang w:val="sk-SK"/>
        </w:rPr>
      </w:pP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Dátum prvej registrácie: 28.9. 2007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Dátum posledného predĺženia</w:t>
      </w:r>
      <w:r w:rsidR="00112EDF">
        <w:rPr>
          <w:sz w:val="22"/>
          <w:szCs w:val="22"/>
          <w:lang w:val="sk-SK"/>
        </w:rPr>
        <w:t xml:space="preserve"> registrácie</w:t>
      </w:r>
      <w:r w:rsidRPr="00923DDF">
        <w:rPr>
          <w:sz w:val="22"/>
          <w:szCs w:val="22"/>
          <w:lang w:val="sk-SK"/>
        </w:rPr>
        <w:t>:</w:t>
      </w:r>
    </w:p>
    <w:p w:rsidR="006A1549" w:rsidRDefault="006A1549" w:rsidP="00314B4D">
      <w:pPr>
        <w:shd w:val="clear" w:color="auto" w:fill="FFFFFF"/>
        <w:rPr>
          <w:b/>
          <w:bCs/>
          <w:smallCaps/>
          <w:sz w:val="22"/>
          <w:szCs w:val="22"/>
          <w:lang w:val="sk-SK"/>
        </w:rPr>
      </w:pPr>
    </w:p>
    <w:p w:rsidR="006A1549" w:rsidRPr="00923DDF" w:rsidRDefault="006A1549" w:rsidP="00314B4D">
      <w:pPr>
        <w:shd w:val="clear" w:color="auto" w:fill="FFFFFF"/>
        <w:rPr>
          <w:b/>
          <w:bCs/>
          <w:smallCaps/>
          <w:sz w:val="22"/>
          <w:szCs w:val="22"/>
          <w:lang w:val="sk-SK"/>
        </w:rPr>
      </w:pPr>
    </w:p>
    <w:p w:rsidR="006A1549" w:rsidRPr="00927E92" w:rsidRDefault="006A1549" w:rsidP="00927E92">
      <w:pPr>
        <w:rPr>
          <w:b/>
          <w:sz w:val="22"/>
          <w:szCs w:val="22"/>
          <w:lang w:val="sk-SK"/>
        </w:rPr>
      </w:pPr>
      <w:r w:rsidRPr="00927E92">
        <w:rPr>
          <w:b/>
          <w:sz w:val="22"/>
          <w:szCs w:val="22"/>
          <w:lang w:val="sk-SK"/>
        </w:rPr>
        <w:t>10.</w:t>
      </w:r>
      <w:r w:rsidRPr="00927E92">
        <w:rPr>
          <w:b/>
          <w:sz w:val="22"/>
          <w:szCs w:val="22"/>
          <w:lang w:val="sk-SK"/>
        </w:rPr>
        <w:tab/>
        <w:t>DÁTUM REVÍZIE TEXTU</w:t>
      </w:r>
    </w:p>
    <w:p w:rsidR="006A1549" w:rsidRDefault="006A1549" w:rsidP="00314B4D">
      <w:pPr>
        <w:rPr>
          <w:sz w:val="22"/>
          <w:szCs w:val="22"/>
          <w:lang w:val="sk-SK"/>
        </w:rPr>
      </w:pPr>
    </w:p>
    <w:p w:rsidR="00112EDF" w:rsidRPr="00923DDF" w:rsidRDefault="00112EDF" w:rsidP="00314B4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September 2015</w:t>
      </w:r>
    </w:p>
    <w:p w:rsidR="006A1549" w:rsidRDefault="006A1549" w:rsidP="00314B4D">
      <w:pPr>
        <w:rPr>
          <w:sz w:val="22"/>
          <w:szCs w:val="22"/>
          <w:lang w:val="sk-SK"/>
        </w:rPr>
      </w:pPr>
    </w:p>
    <w:p w:rsidR="00112EDF" w:rsidRPr="00923DDF" w:rsidRDefault="00112EDF" w:rsidP="00314B4D">
      <w:pPr>
        <w:rPr>
          <w:sz w:val="22"/>
          <w:szCs w:val="22"/>
          <w:lang w:val="sk-SK"/>
        </w:rPr>
      </w:pPr>
    </w:p>
    <w:p w:rsidR="006A1549" w:rsidRPr="00665EF2" w:rsidRDefault="006A1549" w:rsidP="00665EF2">
      <w:pPr>
        <w:rPr>
          <w:b/>
          <w:noProof/>
          <w:sz w:val="22"/>
          <w:szCs w:val="22"/>
          <w:lang w:val="sk-SK"/>
        </w:rPr>
      </w:pPr>
      <w:r w:rsidRPr="00665EF2">
        <w:rPr>
          <w:b/>
          <w:noProof/>
          <w:sz w:val="22"/>
          <w:szCs w:val="22"/>
          <w:lang w:val="sk-SK"/>
        </w:rPr>
        <w:t>11.</w:t>
      </w:r>
      <w:r w:rsidRPr="00665EF2">
        <w:rPr>
          <w:b/>
          <w:noProof/>
          <w:sz w:val="22"/>
          <w:szCs w:val="22"/>
          <w:lang w:val="sk-SK"/>
        </w:rPr>
        <w:tab/>
        <w:t>DOZIMETRIA</w:t>
      </w:r>
    </w:p>
    <w:p w:rsidR="006A1549" w:rsidRPr="00665EF2" w:rsidRDefault="006A1549" w:rsidP="00112EDF">
      <w:pPr>
        <w:rPr>
          <w:b/>
          <w:noProof/>
          <w:lang w:val="sk-SK"/>
        </w:rPr>
      </w:pPr>
    </w:p>
    <w:p w:rsidR="006A1549" w:rsidRPr="00923DDF" w:rsidRDefault="006A1549" w:rsidP="00DF3C42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Radiačná záťaž môže byť odhadnutá pomocou dozimetrickej tabuľky uvedenej nižšie. Odhadnuté hodnoty radiačnej záťaže boli stanovené na ľudských subjektoch, alebo sú založené na modelovom výpočte (MIRD/ICRP 60, simulácia Monte Carlo).</w:t>
      </w:r>
    </w:p>
    <w:p w:rsidR="00112EDF" w:rsidRDefault="00112EDF" w:rsidP="00112EDF">
      <w:pPr>
        <w:rPr>
          <w:sz w:val="22"/>
          <w:szCs w:val="22"/>
          <w:lang w:val="sk-SK"/>
        </w:rPr>
      </w:pPr>
    </w:p>
    <w:p w:rsidR="006A1549" w:rsidRPr="00923DDF" w:rsidRDefault="006A1549" w:rsidP="00112EDF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Údaje uvedené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tabuľke sú vypočítané na základe nasledujúcich predpokladov: </w:t>
      </w:r>
    </w:p>
    <w:p w:rsidR="006A1549" w:rsidRPr="00923DDF" w:rsidRDefault="006A1549" w:rsidP="00073918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Predpokladá sa, že únik koloidného rádiofarmaka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kolena prebieha lymfou, koloid je najprv transportovaný do inguinálnych lymfatických uzlín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 ďalšími lymfatickými uzlinami prechádza do cirkulácie. Následne je vychytávaný retikuloendotelovým systémom. </w:t>
      </w:r>
    </w:p>
    <w:p w:rsidR="006A1549" w:rsidRPr="00923DDF" w:rsidRDefault="006A1549" w:rsidP="00DF3C42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Výsledky sú označené hviezdičkou (*) boli stanovené použitím MIRDOSE 3.1 na základe absorpcie radiačnej dávky orgánmi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sú odhadované podľa najnepriaznivejšieho prípadu, tzn.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použitím rezidenčného času [(frakcia v orgáne x polčas/ln2) x uniknutá frakcia] pre malé koloidy (častice &lt;100 nm). Hodnota stredného úniku aktivity 1,8 % je braná ako základ pre odhad vystavenia radiácii 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dôsledku úniku aktivity. </w:t>
      </w:r>
    </w:p>
    <w:p w:rsidR="00112EDF" w:rsidRDefault="00112EDF" w:rsidP="00112EDF">
      <w:pPr>
        <w:rPr>
          <w:sz w:val="22"/>
          <w:szCs w:val="22"/>
          <w:lang w:val="sk-SK"/>
        </w:rPr>
      </w:pPr>
    </w:p>
    <w:p w:rsidR="006A1549" w:rsidRPr="00923DDF" w:rsidRDefault="006A1549" w:rsidP="00112EDF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Pre obzvlášť citlivé gonády bola absorbovaná radiačná dávka určená pomocou MIRDOSE 3.1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pridaním nameraných hodnôt brzdného žiarenia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liečeného kolena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regionálnych lymfatických uzlín.</w:t>
      </w:r>
    </w:p>
    <w:p w:rsidR="006A1549" w:rsidRPr="00923DDF" w:rsidRDefault="006A1549" w:rsidP="00073918">
      <w:pPr>
        <w:rPr>
          <w:sz w:val="22"/>
          <w:szCs w:val="22"/>
          <w:lang w:val="sk-SK"/>
        </w:rPr>
      </w:pPr>
    </w:p>
    <w:p w:rsidR="006A1549" w:rsidRPr="00923DDF" w:rsidRDefault="006A1549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Tabuľka 1: radiačná dávka absorbovaná orgánmi (mGy/MBq aplikované)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efektívna dávka (mSv/MBq aplikované) po injekcii do kolenného kĺbu. </w:t>
      </w:r>
    </w:p>
    <w:p w:rsidR="006A1549" w:rsidRPr="00923DDF" w:rsidRDefault="006A1549" w:rsidP="00314B4D">
      <w:pPr>
        <w:rPr>
          <w:sz w:val="22"/>
          <w:szCs w:val="22"/>
          <w:lang w:val="sk-SK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6A1549" w:rsidRPr="006A154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1549" w:rsidRPr="00923DDF" w:rsidRDefault="006A1549" w:rsidP="00314B4D">
            <w:pPr>
              <w:rPr>
                <w:b/>
                <w:bCs/>
                <w:lang w:val="sk-SK"/>
              </w:rPr>
            </w:pPr>
            <w:r w:rsidRPr="00923DDF">
              <w:rPr>
                <w:b/>
                <w:bCs/>
                <w:sz w:val="22"/>
                <w:szCs w:val="22"/>
                <w:lang w:val="sk-SK"/>
              </w:rPr>
              <w:t>Vystavenie radiácii (mGy/MBq) po intraartiulárnej injekcii do kolenného kĺbu</w:t>
            </w:r>
          </w:p>
        </w:tc>
      </w:tr>
      <w:tr w:rsidR="006A1549" w:rsidRPr="006A1549"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549" w:rsidRPr="00923DDF" w:rsidRDefault="006A1549" w:rsidP="00314B4D">
            <w:pPr>
              <w:rPr>
                <w:b/>
                <w:bCs/>
                <w:lang w:val="sk-SK"/>
              </w:rPr>
            </w:pPr>
            <w:r w:rsidRPr="00923DDF">
              <w:rPr>
                <w:b/>
                <w:bCs/>
                <w:sz w:val="22"/>
                <w:szCs w:val="22"/>
                <w:lang w:val="sk-SK"/>
              </w:rPr>
              <w:t>Orgán/časť tela</w:t>
            </w:r>
          </w:p>
        </w:tc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549" w:rsidRPr="00923DDF" w:rsidRDefault="006A1549" w:rsidP="00314B4D">
            <w:pPr>
              <w:rPr>
                <w:b/>
                <w:bCs/>
                <w:lang w:val="sk-SK"/>
              </w:rPr>
            </w:pPr>
            <w:r w:rsidRPr="00923DDF">
              <w:rPr>
                <w:b/>
                <w:bCs/>
                <w:sz w:val="22"/>
                <w:szCs w:val="22"/>
                <w:lang w:val="sk-SK"/>
              </w:rPr>
              <w:t>Dávka absorbovaná podľa podanej aktivity [mGy/MBq] u dospelých</w:t>
            </w:r>
          </w:p>
        </w:tc>
      </w:tr>
      <w:tr w:rsidR="006A1549" w:rsidRPr="00CE6BCA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Synóvia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700</w:t>
            </w:r>
          </w:p>
        </w:tc>
      </w:tr>
      <w:tr w:rsidR="006A1549" w:rsidRPr="00CE6BCA">
        <w:tc>
          <w:tcPr>
            <w:tcW w:w="4606" w:type="dxa"/>
            <w:tcBorders>
              <w:lef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Spádové lymfatické uzliny:</w:t>
            </w:r>
          </w:p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pri nízkom stupni úniku</w:t>
            </w:r>
          </w:p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pri vysokom stupni úniku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</w:p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3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1</w:t>
            </w:r>
          </w:p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8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2</w:t>
            </w:r>
          </w:p>
        </w:tc>
      </w:tr>
      <w:tr w:rsidR="006A1549" w:rsidRPr="00CE6BCA">
        <w:tc>
          <w:tcPr>
            <w:tcW w:w="4606" w:type="dxa"/>
            <w:tcBorders>
              <w:lef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Gonády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6A1549" w:rsidRPr="00923DDF" w:rsidRDefault="006A1549" w:rsidP="00314B4D">
            <w:pPr>
              <w:keepNext/>
              <w:keepLines/>
              <w:ind w:right="57"/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0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0022</w:t>
            </w:r>
          </w:p>
        </w:tc>
      </w:tr>
      <w:tr w:rsidR="006A1549" w:rsidRPr="00CE6BCA">
        <w:tc>
          <w:tcPr>
            <w:tcW w:w="4606" w:type="dxa"/>
            <w:tcBorders>
              <w:lef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Pečeň 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6A1549" w:rsidRPr="00923DDF" w:rsidRDefault="006A1549" w:rsidP="00314B4D">
            <w:pPr>
              <w:keepNext/>
              <w:keepLines/>
              <w:ind w:right="57"/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0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328*</w:t>
            </w:r>
          </w:p>
        </w:tc>
      </w:tr>
      <w:tr w:rsidR="006A1549" w:rsidRPr="00CE6BCA">
        <w:tc>
          <w:tcPr>
            <w:tcW w:w="4606" w:type="dxa"/>
            <w:tcBorders>
              <w:lef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Slezina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6A1549" w:rsidRPr="00923DDF" w:rsidRDefault="006A1549" w:rsidP="00314B4D">
            <w:pPr>
              <w:keepNext/>
              <w:keepLines/>
              <w:ind w:right="57"/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0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489*</w:t>
            </w:r>
          </w:p>
        </w:tc>
      </w:tr>
      <w:tr w:rsidR="006A1549" w:rsidRPr="00CE6BCA">
        <w:tc>
          <w:tcPr>
            <w:tcW w:w="4606" w:type="dxa"/>
            <w:tcBorders>
              <w:lef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 xml:space="preserve">Obličky 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6A1549" w:rsidRPr="00923DDF" w:rsidRDefault="006A1549" w:rsidP="00314B4D">
            <w:pPr>
              <w:keepNext/>
              <w:keepLines/>
              <w:ind w:right="57"/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0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000634*</w:t>
            </w:r>
          </w:p>
        </w:tc>
      </w:tr>
      <w:tr w:rsidR="006A1549" w:rsidRPr="00CE6BCA">
        <w:tc>
          <w:tcPr>
            <w:tcW w:w="4606" w:type="dxa"/>
            <w:tcBorders>
              <w:lef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Kostný povrch (celého tela)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6A1549" w:rsidRPr="00923DDF" w:rsidRDefault="006A1549" w:rsidP="00314B4D">
            <w:pPr>
              <w:keepNext/>
              <w:keepLines/>
              <w:ind w:right="57"/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0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0336*</w:t>
            </w:r>
          </w:p>
        </w:tc>
      </w:tr>
      <w:tr w:rsidR="006A1549" w:rsidRPr="00CE6BCA">
        <w:tc>
          <w:tcPr>
            <w:tcW w:w="4606" w:type="dxa"/>
            <w:tcBorders>
              <w:left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Celé telo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6A1549" w:rsidRPr="00923DDF" w:rsidRDefault="006A1549" w:rsidP="00314B4D">
            <w:pPr>
              <w:keepNext/>
              <w:keepLines/>
              <w:ind w:right="57"/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0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0121*</w:t>
            </w:r>
          </w:p>
        </w:tc>
      </w:tr>
      <w:tr w:rsidR="006A1549" w:rsidRPr="00CE6BCA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6A1549" w:rsidRPr="00923DDF" w:rsidRDefault="006A1549" w:rsidP="00314B4D">
            <w:pPr>
              <w:rPr>
                <w:lang w:val="sk-SK"/>
              </w:rPr>
            </w:pPr>
            <w:r w:rsidRPr="00923DDF">
              <w:rPr>
                <w:b/>
                <w:bCs/>
                <w:sz w:val="22"/>
                <w:szCs w:val="22"/>
                <w:lang w:val="sk-SK"/>
              </w:rPr>
              <w:t xml:space="preserve">Efektívna dávka 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6A1549" w:rsidRPr="00923DDF" w:rsidRDefault="006A1549" w:rsidP="00314B4D">
            <w:pPr>
              <w:keepNext/>
              <w:keepLines/>
              <w:ind w:right="57"/>
              <w:rPr>
                <w:lang w:val="sk-SK"/>
              </w:rPr>
            </w:pPr>
            <w:r w:rsidRPr="00923DDF">
              <w:rPr>
                <w:sz w:val="22"/>
                <w:szCs w:val="22"/>
                <w:lang w:val="sk-SK"/>
              </w:rPr>
              <w:t>0</w:t>
            </w:r>
            <w:r>
              <w:rPr>
                <w:sz w:val="22"/>
                <w:szCs w:val="22"/>
                <w:lang w:val="sk-SK"/>
              </w:rPr>
              <w:t>,</w:t>
            </w:r>
            <w:r w:rsidRPr="00923DDF">
              <w:rPr>
                <w:sz w:val="22"/>
                <w:szCs w:val="22"/>
                <w:lang w:val="sk-SK"/>
              </w:rPr>
              <w:t>0380 mSv/MBq</w:t>
            </w:r>
          </w:p>
        </w:tc>
      </w:tr>
    </w:tbl>
    <w:p w:rsidR="006A1549" w:rsidRPr="00923DDF" w:rsidRDefault="006A1549" w:rsidP="00DF3C42">
      <w:pPr>
        <w:rPr>
          <w:sz w:val="22"/>
          <w:szCs w:val="22"/>
          <w:lang w:val="sk-SK"/>
        </w:rPr>
      </w:pPr>
    </w:p>
    <w:p w:rsidR="006A1549" w:rsidRPr="00923DDF" w:rsidRDefault="006A1549" w:rsidP="00DF3C42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Efektívna dávka vypočítaná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intraartikulárneho podania 222 MBq aktivity je približne 8,44 mSv (0,0380 mSv/MBq) pre dospelú osobu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telesnou hmotnosťou 70kg. </w:t>
      </w:r>
    </w:p>
    <w:p w:rsidR="006A1549" w:rsidRPr="00923DDF" w:rsidRDefault="006A1549" w:rsidP="00DF3C42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Radiačná dávka do špecifických orgánov, ktoré nemusia byť cieľom liečby (kolenného kĺbu), môže byť výrazne ovplyvnená patofyziologickými zmenami spôsobenými chorobným procesom. To je potrebné zohľadniť pri používaní nasledujúcich informácií. </w:t>
      </w:r>
    </w:p>
    <w:p w:rsidR="00112EDF" w:rsidRDefault="00112EDF" w:rsidP="00112EDF">
      <w:pPr>
        <w:rPr>
          <w:sz w:val="22"/>
          <w:szCs w:val="22"/>
          <w:lang w:val="sk-SK"/>
        </w:rPr>
      </w:pPr>
    </w:p>
    <w:p w:rsidR="006A1549" w:rsidRPr="00923DDF" w:rsidRDefault="006A1549" w:rsidP="00112EDF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Pre podanú aktivitu 222 MBq je typická radiačná dávka do cieľového kolenného kĺbu 155,4 Gy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typická radiačná dávka do kritických orgánov je: gonády 0,5 mGy, regionálne lymfatické uzliny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malým únikom 688 mGy, regionálne lymfatické uzliny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vysokým únikom 1820 mGy, pečeň 73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mGy, slezina 109 mGy, obličky 0,15 mGy.  </w:t>
      </w:r>
    </w:p>
    <w:p w:rsidR="006A1549" w:rsidRDefault="006A1549" w:rsidP="00314B4D">
      <w:pPr>
        <w:shd w:val="clear" w:color="auto" w:fill="FFFFFF"/>
        <w:rPr>
          <w:b/>
          <w:bCs/>
          <w:smallCaps/>
          <w:sz w:val="22"/>
          <w:szCs w:val="22"/>
          <w:lang w:val="sk-SK"/>
        </w:rPr>
      </w:pPr>
    </w:p>
    <w:p w:rsidR="006A1549" w:rsidRPr="00923DDF" w:rsidRDefault="006A1549" w:rsidP="00112EDF">
      <w:pPr>
        <w:shd w:val="clear" w:color="auto" w:fill="FFFFFF"/>
        <w:rPr>
          <w:b/>
          <w:bCs/>
          <w:smallCaps/>
          <w:sz w:val="22"/>
          <w:szCs w:val="22"/>
          <w:lang w:val="sk-SK"/>
        </w:rPr>
      </w:pPr>
    </w:p>
    <w:p w:rsidR="006A1549" w:rsidRPr="00DF3C42" w:rsidRDefault="006A1549" w:rsidP="00112EDF">
      <w:pPr>
        <w:rPr>
          <w:b/>
          <w:noProof/>
          <w:sz w:val="22"/>
          <w:szCs w:val="22"/>
          <w:lang w:val="sk-SK"/>
        </w:rPr>
      </w:pPr>
      <w:r w:rsidRPr="00DF3C42">
        <w:rPr>
          <w:b/>
          <w:noProof/>
          <w:sz w:val="22"/>
          <w:szCs w:val="22"/>
          <w:lang w:val="sk-SK"/>
        </w:rPr>
        <w:t>12.</w:t>
      </w:r>
      <w:r w:rsidRPr="00A95FBF">
        <w:rPr>
          <w:b/>
          <w:noProof/>
          <w:sz w:val="22"/>
          <w:szCs w:val="22"/>
          <w:lang w:val="sk-SK"/>
        </w:rPr>
        <w:tab/>
      </w:r>
      <w:r w:rsidRPr="00DF3C42">
        <w:rPr>
          <w:b/>
          <w:noProof/>
          <w:sz w:val="22"/>
          <w:szCs w:val="22"/>
          <w:lang w:val="sk-SK"/>
        </w:rPr>
        <w:t>POKYNY NA PRÍPRAVU RÁDIOFARMÁK</w:t>
      </w:r>
    </w:p>
    <w:p w:rsidR="006A1549" w:rsidRPr="00923DDF" w:rsidRDefault="006A1549" w:rsidP="00112EDF">
      <w:pPr>
        <w:pStyle w:val="NadpisSUP"/>
        <w:numPr>
          <w:ilvl w:val="0"/>
          <w:numId w:val="0"/>
        </w:numPr>
        <w:spacing w:after="0"/>
        <w:jc w:val="left"/>
        <w:rPr>
          <w:sz w:val="22"/>
          <w:szCs w:val="22"/>
        </w:rPr>
      </w:pPr>
    </w:p>
    <w:p w:rsidR="006A1549" w:rsidRPr="00923DDF" w:rsidRDefault="006A1549" w:rsidP="00DF3C42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 xml:space="preserve">Liek je pripravený na použitie. </w:t>
      </w:r>
    </w:p>
    <w:p w:rsidR="006A1549" w:rsidRPr="00923DDF" w:rsidRDefault="006A1549" w:rsidP="00DF3C42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Pred použitím je potrebné skontrolovať obal, pH a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aktivitu. </w:t>
      </w:r>
    </w:p>
    <w:p w:rsidR="006A1549" w:rsidRPr="00923DDF" w:rsidRDefault="006A1549" w:rsidP="00DF3C42">
      <w:pPr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Liekovka nesmie byť nikdy otvorená a pri použití musí byť uložená v olovenom tienení. Produkt sa po dezinfekcii zátky asepticky vytiahne cez zátku pomocou sterilnej jednorázovej ihly a injekčnej striekačky.</w:t>
      </w:r>
    </w:p>
    <w:p w:rsidR="006A1549" w:rsidRPr="00923DDF" w:rsidRDefault="006A1549" w:rsidP="00DF3C42">
      <w:pPr>
        <w:tabs>
          <w:tab w:val="left" w:pos="709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Pr="00923DDF">
        <w:rPr>
          <w:sz w:val="22"/>
          <w:szCs w:val="22"/>
          <w:lang w:val="sk-SK"/>
        </w:rPr>
        <w:t>epoužitý liek alebo odpad vzniknutý z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sa má </w:t>
      </w:r>
      <w:r w:rsidRPr="00923DDF">
        <w:rPr>
          <w:sz w:val="22"/>
          <w:szCs w:val="22"/>
          <w:lang w:val="sk-SK"/>
        </w:rPr>
        <w:t>zlikvidov</w:t>
      </w:r>
      <w:r>
        <w:rPr>
          <w:sz w:val="22"/>
          <w:szCs w:val="22"/>
          <w:lang w:val="sk-SK"/>
        </w:rPr>
        <w:t xml:space="preserve">ať </w:t>
      </w:r>
      <w:r w:rsidRPr="00923DDF">
        <w:rPr>
          <w:sz w:val="22"/>
          <w:szCs w:val="22"/>
          <w:lang w:val="sk-SK"/>
        </w:rPr>
        <w:t>v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súlade s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>národnými požiadavkami</w:t>
      </w:r>
      <w:r>
        <w:rPr>
          <w:sz w:val="22"/>
          <w:szCs w:val="22"/>
          <w:lang w:val="sk-SK"/>
        </w:rPr>
        <w:t>.</w:t>
      </w:r>
    </w:p>
    <w:p w:rsidR="006A1549" w:rsidRPr="00923DDF" w:rsidRDefault="006A1549" w:rsidP="00112EDF">
      <w:pPr>
        <w:tabs>
          <w:tab w:val="left" w:pos="709"/>
        </w:tabs>
        <w:rPr>
          <w:sz w:val="22"/>
          <w:szCs w:val="22"/>
          <w:lang w:val="sk-SK"/>
        </w:rPr>
      </w:pPr>
      <w:r w:rsidRPr="00923DDF">
        <w:rPr>
          <w:sz w:val="22"/>
          <w:szCs w:val="22"/>
          <w:lang w:val="sk-SK"/>
        </w:rPr>
        <w:t>Podrobné informácie o</w:t>
      </w:r>
      <w:r w:rsidRPr="004636BD">
        <w:rPr>
          <w:sz w:val="22"/>
          <w:szCs w:val="22"/>
          <w:lang w:val="sk-SK"/>
        </w:rPr>
        <w:t> </w:t>
      </w:r>
      <w:r w:rsidRPr="00923DDF">
        <w:rPr>
          <w:sz w:val="22"/>
          <w:szCs w:val="22"/>
          <w:lang w:val="sk-SK"/>
        </w:rPr>
        <w:t xml:space="preserve">tomto lieku sú dostupné na internetovej stránke Štátneho ústavu pre kontrolu liekov / www.sukl.sk. </w:t>
      </w:r>
    </w:p>
    <w:sectPr w:rsidR="006A1549" w:rsidRPr="00923DDF" w:rsidSect="000D0FCC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72" w:rsidRDefault="00B52D72" w:rsidP="00434BF3">
      <w:r>
        <w:separator/>
      </w:r>
    </w:p>
  </w:endnote>
  <w:endnote w:type="continuationSeparator" w:id="0">
    <w:p w:rsidR="00B52D72" w:rsidRDefault="00B52D72" w:rsidP="0043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49" w:rsidRPr="000D0FCC" w:rsidRDefault="006A1549" w:rsidP="000D0FCC">
    <w:pPr>
      <w:pStyle w:val="Pta"/>
      <w:jc w:val="center"/>
      <w:rPr>
        <w:rFonts w:ascii="Arial" w:hAnsi="Arial" w:cs="Arial"/>
        <w:sz w:val="16"/>
        <w:szCs w:val="16"/>
        <w:lang w:val="cs-CZ"/>
      </w:rPr>
    </w:pPr>
    <w:r w:rsidRPr="000D0FCC">
      <w:rPr>
        <w:rStyle w:val="slostrany"/>
        <w:rFonts w:ascii="Arial" w:hAnsi="Arial" w:cs="Arial"/>
        <w:sz w:val="16"/>
        <w:szCs w:val="16"/>
      </w:rPr>
      <w:fldChar w:fldCharType="begin"/>
    </w:r>
    <w:r w:rsidRPr="000D0FCC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0D0FCC">
      <w:rPr>
        <w:rStyle w:val="slostrany"/>
        <w:rFonts w:ascii="Arial" w:hAnsi="Arial" w:cs="Arial"/>
        <w:sz w:val="16"/>
        <w:szCs w:val="16"/>
      </w:rPr>
      <w:fldChar w:fldCharType="separate"/>
    </w:r>
    <w:r w:rsidR="00050EB5">
      <w:rPr>
        <w:rStyle w:val="slostrany"/>
        <w:rFonts w:ascii="Arial" w:hAnsi="Arial" w:cs="Arial"/>
        <w:noProof/>
        <w:sz w:val="16"/>
        <w:szCs w:val="16"/>
      </w:rPr>
      <w:t>2</w:t>
    </w:r>
    <w:r w:rsidRPr="000D0FCC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49" w:rsidRPr="000D0FCC" w:rsidRDefault="006A1549" w:rsidP="000D0FCC">
    <w:pPr>
      <w:pStyle w:val="Pta"/>
      <w:jc w:val="center"/>
      <w:rPr>
        <w:rFonts w:ascii="Arial" w:hAnsi="Arial" w:cs="Arial"/>
        <w:sz w:val="16"/>
        <w:szCs w:val="16"/>
      </w:rPr>
    </w:pPr>
    <w:r w:rsidRPr="000D0FCC">
      <w:rPr>
        <w:rStyle w:val="slostrany"/>
        <w:rFonts w:ascii="Arial" w:hAnsi="Arial" w:cs="Arial"/>
        <w:sz w:val="16"/>
        <w:szCs w:val="16"/>
      </w:rPr>
      <w:fldChar w:fldCharType="begin"/>
    </w:r>
    <w:r w:rsidRPr="000D0FCC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0D0FCC">
      <w:rPr>
        <w:rStyle w:val="slostrany"/>
        <w:rFonts w:ascii="Arial" w:hAnsi="Arial" w:cs="Arial"/>
        <w:sz w:val="16"/>
        <w:szCs w:val="16"/>
      </w:rPr>
      <w:fldChar w:fldCharType="separate"/>
    </w:r>
    <w:r w:rsidR="00050EB5">
      <w:rPr>
        <w:rStyle w:val="slostrany"/>
        <w:rFonts w:ascii="Arial" w:hAnsi="Arial" w:cs="Arial"/>
        <w:noProof/>
        <w:sz w:val="16"/>
        <w:szCs w:val="16"/>
      </w:rPr>
      <w:t>1</w:t>
    </w:r>
    <w:r w:rsidRPr="000D0FCC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72" w:rsidRDefault="00B52D72" w:rsidP="00434BF3">
      <w:r>
        <w:separator/>
      </w:r>
    </w:p>
  </w:footnote>
  <w:footnote w:type="continuationSeparator" w:id="0">
    <w:p w:rsidR="00B52D72" w:rsidRDefault="00B52D72" w:rsidP="00434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49" w:rsidRPr="00CE6BCA" w:rsidRDefault="006A1549" w:rsidP="00CE6BCA">
    <w:pPr>
      <w:rPr>
        <w:caps/>
        <w:sz w:val="18"/>
        <w:szCs w:val="18"/>
        <w:lang w:val="sk-SK"/>
      </w:rPr>
    </w:pPr>
    <w:r w:rsidRPr="00CE6BCA">
      <w:rPr>
        <w:sz w:val="18"/>
        <w:szCs w:val="18"/>
      </w:rPr>
      <w:t xml:space="preserve">Schválený text k rozhodnutiu o predĺžení, ev. č.: </w:t>
    </w:r>
    <w:r w:rsidRPr="00CE6BCA">
      <w:rPr>
        <w:caps/>
        <w:sz w:val="18"/>
        <w:szCs w:val="18"/>
        <w:lang w:val="sk-SK"/>
      </w:rPr>
      <w:t>2012/02580</w:t>
    </w:r>
    <w:r w:rsidR="00050EB5">
      <w:rPr>
        <w:caps/>
        <w:sz w:val="18"/>
        <w:szCs w:val="18"/>
        <w:lang w:val="sk-SK"/>
      </w:rPr>
      <w:t>-PRE</w:t>
    </w:r>
  </w:p>
  <w:p w:rsidR="006A1549" w:rsidRPr="00B35DEA" w:rsidRDefault="006A1549" w:rsidP="00B35DEA">
    <w:pPr>
      <w:rPr>
        <w:lang w:val="sk-SK"/>
      </w:rPr>
    </w:pPr>
    <w:r w:rsidRPr="00CE6BCA">
      <w:rPr>
        <w:sz w:val="18"/>
        <w:szCs w:val="18"/>
        <w:lang w:val="sk-SK"/>
      </w:rPr>
      <w:t xml:space="preserve">Schválený text k rozhodnutiu o zmene, ev. č.: </w:t>
    </w:r>
    <w:r w:rsidRPr="00CE6BCA">
      <w:rPr>
        <w:caps/>
        <w:sz w:val="18"/>
        <w:szCs w:val="18"/>
        <w:lang w:val="sk-SK"/>
      </w:rPr>
      <w:t>2012/02985</w:t>
    </w:r>
    <w:r w:rsidR="00050EB5">
      <w:rPr>
        <w:caps/>
        <w:sz w:val="18"/>
        <w:szCs w:val="18"/>
        <w:lang w:val="sk-SK"/>
      </w:rPr>
      <w:t>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3A7"/>
    <w:multiLevelType w:val="multilevel"/>
    <w:tmpl w:val="89A63D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0A431CB"/>
    <w:multiLevelType w:val="multilevel"/>
    <w:tmpl w:val="E22EB0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C9039C9"/>
    <w:multiLevelType w:val="hybridMultilevel"/>
    <w:tmpl w:val="0CA0C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E1B47"/>
    <w:multiLevelType w:val="multilevel"/>
    <w:tmpl w:val="6DC0FB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2D513963"/>
    <w:multiLevelType w:val="multilevel"/>
    <w:tmpl w:val="957C19C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C431DB3"/>
    <w:multiLevelType w:val="multilevel"/>
    <w:tmpl w:val="05E8173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ED11D45"/>
    <w:multiLevelType w:val="multilevel"/>
    <w:tmpl w:val="7F4AB2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453418DE"/>
    <w:multiLevelType w:val="multilevel"/>
    <w:tmpl w:val="D10E86DE"/>
    <w:lvl w:ilvl="0">
      <w:start w:val="1"/>
      <w:numFmt w:val="decimal"/>
      <w:pStyle w:val="NadpisSUP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88718D8"/>
    <w:multiLevelType w:val="multilevel"/>
    <w:tmpl w:val="9C8896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51D478BE"/>
    <w:multiLevelType w:val="multilevel"/>
    <w:tmpl w:val="EB3C091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4B03D31"/>
    <w:multiLevelType w:val="hybridMultilevel"/>
    <w:tmpl w:val="9B442F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8069B5"/>
    <w:multiLevelType w:val="multilevel"/>
    <w:tmpl w:val="20A8313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5913FB3"/>
    <w:multiLevelType w:val="hybridMultilevel"/>
    <w:tmpl w:val="FAFAE656"/>
    <w:lvl w:ilvl="0" w:tplc="EDA0C28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6121D"/>
    <w:multiLevelType w:val="multilevel"/>
    <w:tmpl w:val="0F0A669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78BE64AF"/>
    <w:multiLevelType w:val="multilevel"/>
    <w:tmpl w:val="917A8E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D6E4898"/>
    <w:multiLevelType w:val="hybridMultilevel"/>
    <w:tmpl w:val="A9ACCFD8"/>
    <w:lvl w:ilvl="0" w:tplc="FB00E7AE"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50070"/>
    <w:multiLevelType w:val="multilevel"/>
    <w:tmpl w:val="0F546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"/>
  </w:num>
  <w:num w:numId="5">
    <w:abstractNumId w:val="12"/>
  </w:num>
  <w:num w:numId="6">
    <w:abstractNumId w:val="6"/>
  </w:num>
  <w:num w:numId="7">
    <w:abstractNumId w:val="14"/>
  </w:num>
  <w:num w:numId="8">
    <w:abstractNumId w:val="0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6"/>
  </w:num>
  <w:num w:numId="14">
    <w:abstractNumId w:val="1"/>
  </w:num>
  <w:num w:numId="15">
    <w:abstractNumId w:val="8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trackRevision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BF3"/>
    <w:rsid w:val="00005F71"/>
    <w:rsid w:val="00015E67"/>
    <w:rsid w:val="000265A7"/>
    <w:rsid w:val="00026734"/>
    <w:rsid w:val="000316F8"/>
    <w:rsid w:val="0003300E"/>
    <w:rsid w:val="00033577"/>
    <w:rsid w:val="00035963"/>
    <w:rsid w:val="000430AC"/>
    <w:rsid w:val="000471DA"/>
    <w:rsid w:val="00050EB5"/>
    <w:rsid w:val="00050EEE"/>
    <w:rsid w:val="00054C60"/>
    <w:rsid w:val="000550AB"/>
    <w:rsid w:val="00056256"/>
    <w:rsid w:val="00062165"/>
    <w:rsid w:val="000627CF"/>
    <w:rsid w:val="00066356"/>
    <w:rsid w:val="00067C3B"/>
    <w:rsid w:val="00073918"/>
    <w:rsid w:val="000754C1"/>
    <w:rsid w:val="00084BF0"/>
    <w:rsid w:val="00087539"/>
    <w:rsid w:val="00090F05"/>
    <w:rsid w:val="000A72A6"/>
    <w:rsid w:val="000B5A3D"/>
    <w:rsid w:val="000B7F03"/>
    <w:rsid w:val="000C6EE3"/>
    <w:rsid w:val="000D0FCC"/>
    <w:rsid w:val="000E222A"/>
    <w:rsid w:val="000E2D0B"/>
    <w:rsid w:val="000E7F21"/>
    <w:rsid w:val="000F224B"/>
    <w:rsid w:val="000F3498"/>
    <w:rsid w:val="000F3F75"/>
    <w:rsid w:val="000F4B34"/>
    <w:rsid w:val="000F5E1D"/>
    <w:rsid w:val="000F5FBC"/>
    <w:rsid w:val="00107602"/>
    <w:rsid w:val="00112EDF"/>
    <w:rsid w:val="0013028A"/>
    <w:rsid w:val="00133573"/>
    <w:rsid w:val="00141A18"/>
    <w:rsid w:val="00146A1F"/>
    <w:rsid w:val="00172449"/>
    <w:rsid w:val="001802A0"/>
    <w:rsid w:val="001818F4"/>
    <w:rsid w:val="00186110"/>
    <w:rsid w:val="00186683"/>
    <w:rsid w:val="00191134"/>
    <w:rsid w:val="00194B17"/>
    <w:rsid w:val="001954F6"/>
    <w:rsid w:val="00197C76"/>
    <w:rsid w:val="001A4836"/>
    <w:rsid w:val="001A5347"/>
    <w:rsid w:val="001B2AC3"/>
    <w:rsid w:val="001B64A6"/>
    <w:rsid w:val="001B6D33"/>
    <w:rsid w:val="001D6580"/>
    <w:rsid w:val="001F5A7A"/>
    <w:rsid w:val="001F705B"/>
    <w:rsid w:val="001F7314"/>
    <w:rsid w:val="001F7A2B"/>
    <w:rsid w:val="00200499"/>
    <w:rsid w:val="00204C54"/>
    <w:rsid w:val="00210109"/>
    <w:rsid w:val="002125F5"/>
    <w:rsid w:val="0022628E"/>
    <w:rsid w:val="00230B26"/>
    <w:rsid w:val="00230B47"/>
    <w:rsid w:val="00231CEF"/>
    <w:rsid w:val="00232CFD"/>
    <w:rsid w:val="00237246"/>
    <w:rsid w:val="002403C7"/>
    <w:rsid w:val="002471B0"/>
    <w:rsid w:val="00250E2C"/>
    <w:rsid w:val="002551D8"/>
    <w:rsid w:val="0025656A"/>
    <w:rsid w:val="002652A7"/>
    <w:rsid w:val="00265669"/>
    <w:rsid w:val="00282584"/>
    <w:rsid w:val="00286794"/>
    <w:rsid w:val="002A56AA"/>
    <w:rsid w:val="002A73EE"/>
    <w:rsid w:val="002C064A"/>
    <w:rsid w:val="002C22DE"/>
    <w:rsid w:val="002C701F"/>
    <w:rsid w:val="002C7692"/>
    <w:rsid w:val="002D01C2"/>
    <w:rsid w:val="002D1740"/>
    <w:rsid w:val="002D2C68"/>
    <w:rsid w:val="002D6ED5"/>
    <w:rsid w:val="002E4585"/>
    <w:rsid w:val="002E6BBC"/>
    <w:rsid w:val="002E7BD5"/>
    <w:rsid w:val="00301105"/>
    <w:rsid w:val="003021DE"/>
    <w:rsid w:val="00307078"/>
    <w:rsid w:val="00310EEC"/>
    <w:rsid w:val="00314B4D"/>
    <w:rsid w:val="003208C5"/>
    <w:rsid w:val="00323E8E"/>
    <w:rsid w:val="003248BF"/>
    <w:rsid w:val="003265D2"/>
    <w:rsid w:val="00336533"/>
    <w:rsid w:val="00337CC1"/>
    <w:rsid w:val="00337F63"/>
    <w:rsid w:val="003501AF"/>
    <w:rsid w:val="00357EA2"/>
    <w:rsid w:val="00363179"/>
    <w:rsid w:val="00364089"/>
    <w:rsid w:val="00367ECF"/>
    <w:rsid w:val="00370CBB"/>
    <w:rsid w:val="00376817"/>
    <w:rsid w:val="00383523"/>
    <w:rsid w:val="00391FD0"/>
    <w:rsid w:val="003945C9"/>
    <w:rsid w:val="00397762"/>
    <w:rsid w:val="003A2336"/>
    <w:rsid w:val="003A4507"/>
    <w:rsid w:val="003A7C5B"/>
    <w:rsid w:val="003D04A0"/>
    <w:rsid w:val="003F4198"/>
    <w:rsid w:val="00402E85"/>
    <w:rsid w:val="00413236"/>
    <w:rsid w:val="004159C1"/>
    <w:rsid w:val="00417A5A"/>
    <w:rsid w:val="00423140"/>
    <w:rsid w:val="00424A77"/>
    <w:rsid w:val="00434BF3"/>
    <w:rsid w:val="00435635"/>
    <w:rsid w:val="00437842"/>
    <w:rsid w:val="00444542"/>
    <w:rsid w:val="00454122"/>
    <w:rsid w:val="00457BCE"/>
    <w:rsid w:val="00460C7E"/>
    <w:rsid w:val="004636BD"/>
    <w:rsid w:val="0046788A"/>
    <w:rsid w:val="00467ED8"/>
    <w:rsid w:val="00474F33"/>
    <w:rsid w:val="004750E6"/>
    <w:rsid w:val="00482535"/>
    <w:rsid w:val="00495655"/>
    <w:rsid w:val="004A0222"/>
    <w:rsid w:val="004B3DA2"/>
    <w:rsid w:val="004B69B4"/>
    <w:rsid w:val="004C3A6C"/>
    <w:rsid w:val="004C5FBA"/>
    <w:rsid w:val="004C63AA"/>
    <w:rsid w:val="004C7A4E"/>
    <w:rsid w:val="004D112B"/>
    <w:rsid w:val="004E3606"/>
    <w:rsid w:val="004E7FC4"/>
    <w:rsid w:val="004F0650"/>
    <w:rsid w:val="004F0948"/>
    <w:rsid w:val="004F5983"/>
    <w:rsid w:val="004F72E9"/>
    <w:rsid w:val="0050289E"/>
    <w:rsid w:val="00505E17"/>
    <w:rsid w:val="005069D4"/>
    <w:rsid w:val="00510A9B"/>
    <w:rsid w:val="0052037B"/>
    <w:rsid w:val="00521880"/>
    <w:rsid w:val="00540C59"/>
    <w:rsid w:val="00561BC7"/>
    <w:rsid w:val="00573C3A"/>
    <w:rsid w:val="005773DC"/>
    <w:rsid w:val="005A2D00"/>
    <w:rsid w:val="005A5EAA"/>
    <w:rsid w:val="005A6844"/>
    <w:rsid w:val="005A71DE"/>
    <w:rsid w:val="005A7F99"/>
    <w:rsid w:val="005B0C1A"/>
    <w:rsid w:val="005C1DDC"/>
    <w:rsid w:val="005D0B9E"/>
    <w:rsid w:val="005D209D"/>
    <w:rsid w:val="005D30A8"/>
    <w:rsid w:val="005D4291"/>
    <w:rsid w:val="005E0DFA"/>
    <w:rsid w:val="005F2EDC"/>
    <w:rsid w:val="005F7740"/>
    <w:rsid w:val="00612DA5"/>
    <w:rsid w:val="0061319D"/>
    <w:rsid w:val="006147E0"/>
    <w:rsid w:val="006213CB"/>
    <w:rsid w:val="00621A48"/>
    <w:rsid w:val="00630FAB"/>
    <w:rsid w:val="0063262E"/>
    <w:rsid w:val="00637DD4"/>
    <w:rsid w:val="00645CA7"/>
    <w:rsid w:val="006563A6"/>
    <w:rsid w:val="006608C5"/>
    <w:rsid w:val="00661A0C"/>
    <w:rsid w:val="00665EF2"/>
    <w:rsid w:val="006766C8"/>
    <w:rsid w:val="00683E20"/>
    <w:rsid w:val="00693870"/>
    <w:rsid w:val="00696B76"/>
    <w:rsid w:val="006A1549"/>
    <w:rsid w:val="006A5FBB"/>
    <w:rsid w:val="006B575F"/>
    <w:rsid w:val="006B5C67"/>
    <w:rsid w:val="006D443A"/>
    <w:rsid w:val="006D68B9"/>
    <w:rsid w:val="006D6978"/>
    <w:rsid w:val="006D6BC2"/>
    <w:rsid w:val="006D7AA8"/>
    <w:rsid w:val="006E19CD"/>
    <w:rsid w:val="006E2FF9"/>
    <w:rsid w:val="006F2183"/>
    <w:rsid w:val="006F482C"/>
    <w:rsid w:val="00706163"/>
    <w:rsid w:val="00707A32"/>
    <w:rsid w:val="007277DE"/>
    <w:rsid w:val="00732D5B"/>
    <w:rsid w:val="0073502D"/>
    <w:rsid w:val="0073602B"/>
    <w:rsid w:val="00736049"/>
    <w:rsid w:val="007365F9"/>
    <w:rsid w:val="00751ABB"/>
    <w:rsid w:val="00756C0F"/>
    <w:rsid w:val="00763748"/>
    <w:rsid w:val="00763830"/>
    <w:rsid w:val="0077625B"/>
    <w:rsid w:val="00782E27"/>
    <w:rsid w:val="00790E8B"/>
    <w:rsid w:val="0079549B"/>
    <w:rsid w:val="007B4898"/>
    <w:rsid w:val="007C2EE2"/>
    <w:rsid w:val="007D1C1B"/>
    <w:rsid w:val="007E6708"/>
    <w:rsid w:val="007F5E12"/>
    <w:rsid w:val="00800E26"/>
    <w:rsid w:val="008011AD"/>
    <w:rsid w:val="0080619F"/>
    <w:rsid w:val="00806BFB"/>
    <w:rsid w:val="00806E4C"/>
    <w:rsid w:val="008077FF"/>
    <w:rsid w:val="00811515"/>
    <w:rsid w:val="00814D13"/>
    <w:rsid w:val="00824357"/>
    <w:rsid w:val="008248A7"/>
    <w:rsid w:val="00835BB0"/>
    <w:rsid w:val="0084105A"/>
    <w:rsid w:val="00861927"/>
    <w:rsid w:val="00862109"/>
    <w:rsid w:val="00874EC5"/>
    <w:rsid w:val="00887B88"/>
    <w:rsid w:val="0089516F"/>
    <w:rsid w:val="008A1CF2"/>
    <w:rsid w:val="008A4713"/>
    <w:rsid w:val="008A65DD"/>
    <w:rsid w:val="008A6D9B"/>
    <w:rsid w:val="008B30A3"/>
    <w:rsid w:val="008B4483"/>
    <w:rsid w:val="008C3867"/>
    <w:rsid w:val="008C541A"/>
    <w:rsid w:val="008D0E07"/>
    <w:rsid w:val="008D1DF8"/>
    <w:rsid w:val="008D4215"/>
    <w:rsid w:val="008E1FFB"/>
    <w:rsid w:val="008E79C0"/>
    <w:rsid w:val="008F075E"/>
    <w:rsid w:val="008F1291"/>
    <w:rsid w:val="009040E1"/>
    <w:rsid w:val="009141F5"/>
    <w:rsid w:val="00923DDF"/>
    <w:rsid w:val="0092706E"/>
    <w:rsid w:val="00927E92"/>
    <w:rsid w:val="009354F0"/>
    <w:rsid w:val="009559DB"/>
    <w:rsid w:val="00956733"/>
    <w:rsid w:val="009574CD"/>
    <w:rsid w:val="00970936"/>
    <w:rsid w:val="009713CE"/>
    <w:rsid w:val="00974960"/>
    <w:rsid w:val="009761BA"/>
    <w:rsid w:val="0098289C"/>
    <w:rsid w:val="009848E3"/>
    <w:rsid w:val="009928EB"/>
    <w:rsid w:val="0099347F"/>
    <w:rsid w:val="00997266"/>
    <w:rsid w:val="009A2E0A"/>
    <w:rsid w:val="009A4658"/>
    <w:rsid w:val="009D3073"/>
    <w:rsid w:val="009D5206"/>
    <w:rsid w:val="009D5D0D"/>
    <w:rsid w:val="009E5768"/>
    <w:rsid w:val="00A00923"/>
    <w:rsid w:val="00A032F8"/>
    <w:rsid w:val="00A0789F"/>
    <w:rsid w:val="00A11526"/>
    <w:rsid w:val="00A12769"/>
    <w:rsid w:val="00A235EE"/>
    <w:rsid w:val="00A24DAF"/>
    <w:rsid w:val="00A27A6D"/>
    <w:rsid w:val="00A30A0E"/>
    <w:rsid w:val="00A32688"/>
    <w:rsid w:val="00A33ED4"/>
    <w:rsid w:val="00A40F73"/>
    <w:rsid w:val="00A42561"/>
    <w:rsid w:val="00A614F0"/>
    <w:rsid w:val="00A67172"/>
    <w:rsid w:val="00A757F5"/>
    <w:rsid w:val="00A76F1E"/>
    <w:rsid w:val="00A84377"/>
    <w:rsid w:val="00A8473D"/>
    <w:rsid w:val="00A95FBF"/>
    <w:rsid w:val="00AA71CD"/>
    <w:rsid w:val="00AB1FD9"/>
    <w:rsid w:val="00AC0BD1"/>
    <w:rsid w:val="00AC3EE8"/>
    <w:rsid w:val="00AC7417"/>
    <w:rsid w:val="00AD545F"/>
    <w:rsid w:val="00AD63D1"/>
    <w:rsid w:val="00AE4632"/>
    <w:rsid w:val="00B01829"/>
    <w:rsid w:val="00B106F4"/>
    <w:rsid w:val="00B14E91"/>
    <w:rsid w:val="00B23A59"/>
    <w:rsid w:val="00B35DEA"/>
    <w:rsid w:val="00B47A9E"/>
    <w:rsid w:val="00B52D72"/>
    <w:rsid w:val="00B5652D"/>
    <w:rsid w:val="00B66F45"/>
    <w:rsid w:val="00B945E0"/>
    <w:rsid w:val="00B94612"/>
    <w:rsid w:val="00BA0B2C"/>
    <w:rsid w:val="00BA280C"/>
    <w:rsid w:val="00BC3318"/>
    <w:rsid w:val="00BC57A3"/>
    <w:rsid w:val="00BD2D48"/>
    <w:rsid w:val="00BD63DA"/>
    <w:rsid w:val="00BE1C2F"/>
    <w:rsid w:val="00BF5013"/>
    <w:rsid w:val="00C124CD"/>
    <w:rsid w:val="00C134BE"/>
    <w:rsid w:val="00C21E6E"/>
    <w:rsid w:val="00C21FCF"/>
    <w:rsid w:val="00C2373A"/>
    <w:rsid w:val="00C23FB2"/>
    <w:rsid w:val="00C25E75"/>
    <w:rsid w:val="00C26566"/>
    <w:rsid w:val="00C34209"/>
    <w:rsid w:val="00C46A90"/>
    <w:rsid w:val="00C53845"/>
    <w:rsid w:val="00C5588D"/>
    <w:rsid w:val="00C73A62"/>
    <w:rsid w:val="00C74F46"/>
    <w:rsid w:val="00C76DC1"/>
    <w:rsid w:val="00C80E35"/>
    <w:rsid w:val="00C815F7"/>
    <w:rsid w:val="00CA188F"/>
    <w:rsid w:val="00CA5D0A"/>
    <w:rsid w:val="00CA67E7"/>
    <w:rsid w:val="00CA7877"/>
    <w:rsid w:val="00CB1DC4"/>
    <w:rsid w:val="00CC05BD"/>
    <w:rsid w:val="00CC3D0B"/>
    <w:rsid w:val="00CC5A7E"/>
    <w:rsid w:val="00CD3018"/>
    <w:rsid w:val="00CE3D25"/>
    <w:rsid w:val="00CE585A"/>
    <w:rsid w:val="00CE681D"/>
    <w:rsid w:val="00CE6BCA"/>
    <w:rsid w:val="00CF532F"/>
    <w:rsid w:val="00CF54F0"/>
    <w:rsid w:val="00D01626"/>
    <w:rsid w:val="00D0315C"/>
    <w:rsid w:val="00D04D17"/>
    <w:rsid w:val="00D228EE"/>
    <w:rsid w:val="00D24B49"/>
    <w:rsid w:val="00D45268"/>
    <w:rsid w:val="00D55A2A"/>
    <w:rsid w:val="00D56D9D"/>
    <w:rsid w:val="00D65127"/>
    <w:rsid w:val="00D74423"/>
    <w:rsid w:val="00D74E75"/>
    <w:rsid w:val="00D8458C"/>
    <w:rsid w:val="00D90562"/>
    <w:rsid w:val="00D91D9D"/>
    <w:rsid w:val="00DB2606"/>
    <w:rsid w:val="00DB46F7"/>
    <w:rsid w:val="00DB4BB3"/>
    <w:rsid w:val="00DD14AF"/>
    <w:rsid w:val="00DD458C"/>
    <w:rsid w:val="00DF3C42"/>
    <w:rsid w:val="00DF5272"/>
    <w:rsid w:val="00DF591E"/>
    <w:rsid w:val="00DF7A0E"/>
    <w:rsid w:val="00E032B8"/>
    <w:rsid w:val="00E041BE"/>
    <w:rsid w:val="00E04363"/>
    <w:rsid w:val="00E0447C"/>
    <w:rsid w:val="00E0606A"/>
    <w:rsid w:val="00E148A5"/>
    <w:rsid w:val="00E148FC"/>
    <w:rsid w:val="00E20C36"/>
    <w:rsid w:val="00E27BB3"/>
    <w:rsid w:val="00E36A92"/>
    <w:rsid w:val="00E430E1"/>
    <w:rsid w:val="00E52FD0"/>
    <w:rsid w:val="00EB57D3"/>
    <w:rsid w:val="00EB6982"/>
    <w:rsid w:val="00EB7BB7"/>
    <w:rsid w:val="00EC2B93"/>
    <w:rsid w:val="00EC39EF"/>
    <w:rsid w:val="00EE029A"/>
    <w:rsid w:val="00EE02CF"/>
    <w:rsid w:val="00EE12A9"/>
    <w:rsid w:val="00EE3000"/>
    <w:rsid w:val="00EE3CAC"/>
    <w:rsid w:val="00EE546F"/>
    <w:rsid w:val="00EE62B9"/>
    <w:rsid w:val="00EF4685"/>
    <w:rsid w:val="00F00D0D"/>
    <w:rsid w:val="00F235B8"/>
    <w:rsid w:val="00F66BF9"/>
    <w:rsid w:val="00F80D28"/>
    <w:rsid w:val="00F87CA9"/>
    <w:rsid w:val="00F92A4C"/>
    <w:rsid w:val="00F97AE8"/>
    <w:rsid w:val="00FA70F7"/>
    <w:rsid w:val="00FB428A"/>
    <w:rsid w:val="00FB5C2E"/>
    <w:rsid w:val="00FB7AEB"/>
    <w:rsid w:val="00FC3F31"/>
    <w:rsid w:val="00FC4B41"/>
    <w:rsid w:val="00FD27CD"/>
    <w:rsid w:val="00FD49B5"/>
    <w:rsid w:val="00FE00D0"/>
    <w:rsid w:val="00FE2F40"/>
    <w:rsid w:val="00FE3917"/>
    <w:rsid w:val="00FF3C81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4BF3"/>
    <w:rPr>
      <w:rFonts w:ascii="Times New Roman" w:eastAsia="PMingLiU" w:hAnsi="Times New Roman"/>
      <w:sz w:val="24"/>
      <w:szCs w:val="24"/>
      <w:lang w:val="fr-FR"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34B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34BF3"/>
    <w:rPr>
      <w:rFonts w:ascii="Times New Roman" w:eastAsia="PMingLiU" w:hAnsi="Times New Roman" w:cs="Times New Roman"/>
      <w:sz w:val="24"/>
      <w:szCs w:val="24"/>
      <w:lang w:val="fr-FR" w:eastAsia="zh-TW"/>
    </w:rPr>
  </w:style>
  <w:style w:type="paragraph" w:styleId="Pta">
    <w:name w:val="footer"/>
    <w:basedOn w:val="Normlny"/>
    <w:link w:val="PtaChar"/>
    <w:uiPriority w:val="99"/>
    <w:rsid w:val="00434BF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34BF3"/>
    <w:rPr>
      <w:rFonts w:ascii="Times New Roman" w:eastAsia="PMingLiU" w:hAnsi="Times New Roman" w:cs="Times New Roman"/>
      <w:sz w:val="24"/>
      <w:szCs w:val="24"/>
      <w:lang w:val="fr-FR" w:eastAsia="zh-TW"/>
    </w:rPr>
  </w:style>
  <w:style w:type="paragraph" w:styleId="Odsekzoznamu">
    <w:name w:val="List Paragraph"/>
    <w:basedOn w:val="Normlny"/>
    <w:link w:val="OdsekzoznamuChar"/>
    <w:uiPriority w:val="99"/>
    <w:qFormat/>
    <w:rsid w:val="00434BF3"/>
    <w:pPr>
      <w:ind w:left="720"/>
    </w:pPr>
  </w:style>
  <w:style w:type="table" w:styleId="Mriekatabuky">
    <w:name w:val="Table Grid"/>
    <w:basedOn w:val="Normlnatabuka"/>
    <w:uiPriority w:val="99"/>
    <w:rsid w:val="00232C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UP">
    <w:name w:val="Nadpis SUP"/>
    <w:basedOn w:val="Odsekzoznamu"/>
    <w:link w:val="NadpisSUPChar"/>
    <w:uiPriority w:val="99"/>
    <w:rsid w:val="00A757F5"/>
    <w:pPr>
      <w:numPr>
        <w:numId w:val="3"/>
      </w:numPr>
      <w:shd w:val="clear" w:color="auto" w:fill="FFFFFF"/>
      <w:spacing w:after="120"/>
      <w:ind w:left="573" w:hanging="573"/>
      <w:jc w:val="both"/>
    </w:pPr>
    <w:rPr>
      <w:b/>
      <w:bCs/>
      <w:smallCaps/>
      <w:sz w:val="28"/>
      <w:szCs w:val="28"/>
      <w:lang w:val="sk-SK"/>
    </w:rPr>
  </w:style>
  <w:style w:type="character" w:customStyle="1" w:styleId="OdsekzoznamuChar">
    <w:name w:val="Odsek zoznamu Char"/>
    <w:link w:val="Odsekzoznamu"/>
    <w:uiPriority w:val="99"/>
    <w:locked/>
    <w:rsid w:val="00A757F5"/>
    <w:rPr>
      <w:rFonts w:ascii="Times New Roman" w:eastAsia="PMingLiU" w:hAnsi="Times New Roman" w:cs="Times New Roman"/>
      <w:sz w:val="24"/>
      <w:szCs w:val="24"/>
      <w:lang w:val="fr-FR" w:eastAsia="zh-TW"/>
    </w:rPr>
  </w:style>
  <w:style w:type="character" w:customStyle="1" w:styleId="NadpisSUPChar">
    <w:name w:val="Nadpis SUP Char"/>
    <w:link w:val="NadpisSUP"/>
    <w:uiPriority w:val="99"/>
    <w:locked/>
    <w:rsid w:val="00A757F5"/>
    <w:rPr>
      <w:rFonts w:ascii="Times New Roman" w:eastAsia="PMingLiU" w:hAnsi="Times New Roman" w:cs="Times New Roman"/>
      <w:b/>
      <w:bCs/>
      <w:smallCaps/>
      <w:sz w:val="24"/>
      <w:szCs w:val="24"/>
      <w:shd w:val="clear" w:color="auto" w:fill="FFFFFF"/>
      <w:lang w:val="fr-FR" w:eastAsia="zh-TW"/>
    </w:rPr>
  </w:style>
  <w:style w:type="paragraph" w:styleId="Textbubliny">
    <w:name w:val="Balloon Text"/>
    <w:basedOn w:val="Normlny"/>
    <w:link w:val="TextbublinyChar"/>
    <w:uiPriority w:val="99"/>
    <w:semiHidden/>
    <w:rsid w:val="000430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430AC"/>
    <w:rPr>
      <w:rFonts w:ascii="Tahoma" w:eastAsia="PMingLiU" w:hAnsi="Tahoma" w:cs="Tahoma"/>
      <w:sz w:val="16"/>
      <w:szCs w:val="16"/>
      <w:lang w:val="fr-FR" w:eastAsia="zh-TW"/>
    </w:rPr>
  </w:style>
  <w:style w:type="paragraph" w:customStyle="1" w:styleId="Default">
    <w:name w:val="Default"/>
    <w:uiPriority w:val="99"/>
    <w:rsid w:val="00EE02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C73A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8F1291"/>
    <w:rPr>
      <w:rFonts w:ascii="Times New Roman" w:eastAsia="PMingLiU" w:hAnsi="Times New Roman" w:cs="Times New Roman"/>
      <w:sz w:val="2"/>
      <w:szCs w:val="2"/>
      <w:lang w:val="fr-FR" w:eastAsia="zh-TW"/>
    </w:rPr>
  </w:style>
  <w:style w:type="character" w:styleId="slostrany">
    <w:name w:val="page number"/>
    <w:uiPriority w:val="99"/>
    <w:rsid w:val="00050EEE"/>
    <w:rPr>
      <w:rFonts w:cs="Times New Roman"/>
    </w:rPr>
  </w:style>
  <w:style w:type="character" w:styleId="Siln">
    <w:name w:val="Strong"/>
    <w:uiPriority w:val="99"/>
    <w:qFormat/>
    <w:locked/>
    <w:rsid w:val="000F5FBC"/>
    <w:rPr>
      <w:rFonts w:cs="Times New Roman"/>
      <w:b/>
      <w:bCs/>
    </w:rPr>
  </w:style>
  <w:style w:type="character" w:styleId="Hypertextovprepojenie">
    <w:name w:val="Hyperlink"/>
    <w:uiPriority w:val="99"/>
    <w:rsid w:val="003F4198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CE6BC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E6BC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E6BCA"/>
    <w:rPr>
      <w:rFonts w:ascii="Times New Roman" w:eastAsia="PMingLiU" w:hAnsi="Times New Roman" w:cs="Times New Roman"/>
      <w:sz w:val="20"/>
      <w:szCs w:val="20"/>
      <w:lang w:val="fr-FR" w:eastAsia="zh-T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E6BC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E6BCA"/>
    <w:rPr>
      <w:rFonts w:ascii="Times New Roman" w:eastAsia="PMingLiU" w:hAnsi="Times New Roman" w:cs="Times New Roman"/>
      <w:b/>
      <w:bCs/>
      <w:sz w:val="20"/>
      <w:szCs w:val="20"/>
      <w:lang w:val="fr-FR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YMM-1</vt:lpstr>
    </vt:vector>
  </TitlesOfParts>
  <Company>Lacomed</Company>
  <LinksUpToDate>false</LinksUpToDate>
  <CharactersWithSpaces>21732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YMM-1</dc:title>
  <dc:subject>SPC</dc:subject>
  <dc:creator>LACOMED SK, spol. s r. o.</dc:creator>
  <cp:lastModifiedBy>Malychová, Daniela</cp:lastModifiedBy>
  <cp:revision>4</cp:revision>
  <cp:lastPrinted>2015-08-05T12:17:00Z</cp:lastPrinted>
  <dcterms:created xsi:type="dcterms:W3CDTF">2015-09-21T10:39:00Z</dcterms:created>
  <dcterms:modified xsi:type="dcterms:W3CDTF">2015-09-21T13:34:00Z</dcterms:modified>
</cp:coreProperties>
</file>