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85" w:rsidRPr="00F04785" w:rsidRDefault="00F04785" w:rsidP="00F04785">
      <w:pPr>
        <w:pStyle w:val="Obyajntext"/>
        <w:rPr>
          <w:rFonts w:ascii="Times New Roman" w:hAnsi="Times New Roman"/>
          <w:b/>
          <w:sz w:val="18"/>
          <w:szCs w:val="18"/>
        </w:rPr>
      </w:pPr>
    </w:p>
    <w:p w:rsidR="00F04785" w:rsidRDefault="00F04785" w:rsidP="005D3A04">
      <w:pPr>
        <w:pStyle w:val="Obyajntext"/>
        <w:jc w:val="center"/>
        <w:rPr>
          <w:rFonts w:ascii="Times New Roman" w:hAnsi="Times New Roman"/>
          <w:b/>
          <w:sz w:val="22"/>
          <w:szCs w:val="22"/>
        </w:rPr>
      </w:pPr>
    </w:p>
    <w:p w:rsidR="00314F3C" w:rsidRPr="002B4407" w:rsidRDefault="00B45F15" w:rsidP="005D3A04">
      <w:pPr>
        <w:pStyle w:val="Obyajntext"/>
        <w:jc w:val="center"/>
        <w:rPr>
          <w:rFonts w:ascii="Times New Roman" w:hAnsi="Times New Roman"/>
          <w:b/>
          <w:sz w:val="22"/>
          <w:szCs w:val="22"/>
        </w:rPr>
      </w:pPr>
      <w:r w:rsidRPr="002B4407">
        <w:rPr>
          <w:rFonts w:ascii="Times New Roman" w:hAnsi="Times New Roman"/>
          <w:b/>
          <w:sz w:val="22"/>
          <w:szCs w:val="22"/>
        </w:rPr>
        <w:t>SÚHRN CHARAKTERISTICKÝCH VLASTNOSTÍ LIEKU</w:t>
      </w:r>
    </w:p>
    <w:p w:rsidR="00314F3C" w:rsidRPr="002B4407" w:rsidRDefault="002C210F" w:rsidP="002C210F">
      <w:pPr>
        <w:pStyle w:val="Obyajntext"/>
        <w:tabs>
          <w:tab w:val="left" w:pos="3578"/>
          <w:tab w:val="center" w:pos="4618"/>
        </w:tabs>
        <w:rPr>
          <w:rFonts w:ascii="Times New Roman" w:hAnsi="Times New Roman"/>
          <w:sz w:val="22"/>
          <w:szCs w:val="22"/>
        </w:rPr>
      </w:pPr>
      <w:r>
        <w:rPr>
          <w:rFonts w:ascii="Times New Roman" w:hAnsi="Times New Roman"/>
          <w:b/>
          <w:sz w:val="22"/>
          <w:szCs w:val="22"/>
        </w:rPr>
        <w:tab/>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1.</w:t>
      </w:r>
      <w:r>
        <w:rPr>
          <w:rFonts w:ascii="Times New Roman" w:hAnsi="Times New Roman"/>
          <w:b/>
          <w:sz w:val="22"/>
          <w:szCs w:val="22"/>
        </w:rPr>
        <w:tab/>
      </w:r>
      <w:r w:rsidR="00423C5F" w:rsidRPr="002B4407">
        <w:rPr>
          <w:rFonts w:ascii="Times New Roman" w:hAnsi="Times New Roman"/>
          <w:b/>
          <w:sz w:val="22"/>
          <w:szCs w:val="22"/>
        </w:rPr>
        <w:t>NÁZOV LIEKU</w:t>
      </w:r>
      <w:r w:rsidR="00314F3C" w:rsidRPr="002B4407">
        <w:rPr>
          <w:rFonts w:ascii="Times New Roman" w:hAnsi="Times New Roman"/>
          <w:b/>
          <w:sz w:val="22"/>
          <w:szCs w:val="22"/>
        </w:rPr>
        <w:t xml:space="preserve"> </w:t>
      </w:r>
    </w:p>
    <w:p w:rsidR="002B4407" w:rsidRDefault="002B4407" w:rsidP="005D3A04">
      <w:pPr>
        <w:pStyle w:val="Obyajntext"/>
        <w:rPr>
          <w:rFonts w:ascii="Times New Roman" w:hAnsi="Times New Roman"/>
          <w:b/>
          <w:sz w:val="22"/>
          <w:szCs w:val="22"/>
        </w:rPr>
      </w:pPr>
    </w:p>
    <w:p w:rsidR="00656FD6" w:rsidRPr="00656FD6" w:rsidRDefault="0001152E" w:rsidP="00656FD6">
      <w:pPr>
        <w:pStyle w:val="Obyajntext"/>
        <w:rPr>
          <w:rFonts w:ascii="Times New Roman" w:hAnsi="Times New Roman"/>
          <w:sz w:val="22"/>
          <w:szCs w:val="22"/>
        </w:rPr>
      </w:pPr>
      <w:r w:rsidRPr="00656FD6">
        <w:rPr>
          <w:rFonts w:ascii="Times New Roman" w:hAnsi="Times New Roman"/>
          <w:sz w:val="22"/>
          <w:szCs w:val="22"/>
        </w:rPr>
        <w:t>Diecyclen</w:t>
      </w:r>
      <w:r w:rsidR="00656FD6" w:rsidRPr="00656FD6">
        <w:rPr>
          <w:rFonts w:ascii="Times New Roman" w:hAnsi="Times New Roman"/>
          <w:sz w:val="22"/>
          <w:szCs w:val="22"/>
          <w:lang w:val="sk-SK"/>
        </w:rPr>
        <w:t xml:space="preserve"> 0,03</w:t>
      </w:r>
      <w:r w:rsidR="00DA1E4F">
        <w:rPr>
          <w:rFonts w:ascii="Times New Roman" w:hAnsi="Times New Roman"/>
          <w:sz w:val="22"/>
          <w:szCs w:val="22"/>
        </w:rPr>
        <w:t xml:space="preserve"> </w:t>
      </w:r>
      <w:r w:rsidR="00656FD6" w:rsidRPr="00656FD6">
        <w:rPr>
          <w:rFonts w:ascii="Times New Roman" w:hAnsi="Times New Roman"/>
          <w:sz w:val="22"/>
          <w:szCs w:val="22"/>
        </w:rPr>
        <w:t>mg</w:t>
      </w:r>
      <w:r w:rsidR="00656FD6" w:rsidRPr="00656FD6">
        <w:rPr>
          <w:rFonts w:ascii="Times New Roman" w:hAnsi="Times New Roman"/>
          <w:sz w:val="22"/>
          <w:szCs w:val="22"/>
          <w:lang w:val="sk-SK"/>
        </w:rPr>
        <w:t>/2</w:t>
      </w:r>
      <w:r w:rsidR="00DA1E4F">
        <w:rPr>
          <w:rFonts w:ascii="Times New Roman" w:hAnsi="Times New Roman"/>
          <w:sz w:val="22"/>
          <w:szCs w:val="22"/>
        </w:rPr>
        <w:t xml:space="preserve"> </w:t>
      </w:r>
      <w:r w:rsidR="00656FD6" w:rsidRPr="00656FD6">
        <w:rPr>
          <w:rFonts w:ascii="Times New Roman" w:hAnsi="Times New Roman"/>
          <w:sz w:val="22"/>
          <w:szCs w:val="22"/>
        </w:rPr>
        <w:t>mg filmom obalené tablety</w:t>
      </w:r>
    </w:p>
    <w:p w:rsidR="00886264" w:rsidRPr="00656FD6" w:rsidRDefault="00886264"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r>
      <w:r w:rsidR="00423C5F" w:rsidRPr="002B4407">
        <w:rPr>
          <w:rFonts w:ascii="Times New Roman" w:hAnsi="Times New Roman"/>
          <w:b/>
          <w:sz w:val="22"/>
          <w:szCs w:val="22"/>
        </w:rPr>
        <w:t>KVALITATÍVNE A KVANTITATÍVNE ZLOŽENIE</w:t>
      </w:r>
      <w:r w:rsidR="00314F3C" w:rsidRPr="002B4407">
        <w:rPr>
          <w:rFonts w:ascii="Times New Roman" w:hAnsi="Times New Roman"/>
          <w:b/>
          <w:sz w:val="22"/>
          <w:szCs w:val="22"/>
        </w:rPr>
        <w:t xml:space="preserve"> </w:t>
      </w:r>
    </w:p>
    <w:p w:rsidR="0001152E" w:rsidRDefault="0001152E" w:rsidP="005D3A04">
      <w:pPr>
        <w:pStyle w:val="Obyajntext"/>
        <w:rPr>
          <w:rFonts w:ascii="Times New Roman" w:hAnsi="Times New Roman"/>
          <w:i/>
          <w:sz w:val="22"/>
          <w:szCs w:val="22"/>
        </w:rPr>
      </w:pPr>
    </w:p>
    <w:p w:rsidR="001A4565" w:rsidRPr="0001152E" w:rsidRDefault="001A4565" w:rsidP="0001152E">
      <w:pPr>
        <w:pStyle w:val="Obyajntext"/>
        <w:spacing w:line="360" w:lineRule="auto"/>
        <w:rPr>
          <w:rFonts w:ascii="Times New Roman" w:hAnsi="Times New Roman"/>
          <w:sz w:val="22"/>
          <w:szCs w:val="22"/>
        </w:rPr>
      </w:pPr>
      <w:r w:rsidRPr="0001152E">
        <w:rPr>
          <w:rFonts w:ascii="Times New Roman" w:hAnsi="Times New Roman"/>
          <w:sz w:val="22"/>
          <w:szCs w:val="22"/>
        </w:rPr>
        <w:t>21 bielych filmom obalených tabliet (</w:t>
      </w:r>
      <w:r w:rsidR="002B4407" w:rsidRPr="0001152E">
        <w:rPr>
          <w:rFonts w:ascii="Times New Roman" w:hAnsi="Times New Roman"/>
          <w:sz w:val="22"/>
          <w:szCs w:val="22"/>
        </w:rPr>
        <w:t>aktívne tablety</w:t>
      </w:r>
      <w:r w:rsidRPr="0001152E">
        <w:rPr>
          <w:rFonts w:ascii="Times New Roman" w:hAnsi="Times New Roman"/>
          <w:sz w:val="22"/>
          <w:szCs w:val="22"/>
        </w:rPr>
        <w:t>):</w:t>
      </w:r>
    </w:p>
    <w:p w:rsidR="00314F3C" w:rsidRPr="002B4407" w:rsidRDefault="001A4565" w:rsidP="0001152E">
      <w:pPr>
        <w:pStyle w:val="Obyajntext"/>
        <w:spacing w:line="360" w:lineRule="auto"/>
        <w:rPr>
          <w:rFonts w:ascii="Times New Roman" w:hAnsi="Times New Roman"/>
          <w:sz w:val="22"/>
          <w:szCs w:val="22"/>
        </w:rPr>
      </w:pPr>
      <w:r w:rsidRPr="002B4407">
        <w:rPr>
          <w:rFonts w:ascii="Times New Roman" w:hAnsi="Times New Roman"/>
          <w:sz w:val="22"/>
          <w:szCs w:val="22"/>
        </w:rPr>
        <w:t xml:space="preserve">Liečivo: </w:t>
      </w:r>
      <w:r w:rsidR="0001152E" w:rsidRPr="002B4407">
        <w:rPr>
          <w:rFonts w:ascii="Times New Roman" w:hAnsi="Times New Roman"/>
          <w:sz w:val="22"/>
          <w:szCs w:val="22"/>
        </w:rPr>
        <w:t>etinylestradiol</w:t>
      </w:r>
      <w:r w:rsidR="0001152E">
        <w:rPr>
          <w:rFonts w:ascii="Times New Roman" w:hAnsi="Times New Roman"/>
          <w:sz w:val="22"/>
          <w:szCs w:val="22"/>
          <w:lang w:val="sk-SK"/>
        </w:rPr>
        <w:t xml:space="preserve">, </w:t>
      </w:r>
      <w:r w:rsidR="00177163">
        <w:rPr>
          <w:rFonts w:ascii="Times New Roman" w:hAnsi="Times New Roman"/>
          <w:sz w:val="22"/>
          <w:szCs w:val="22"/>
        </w:rPr>
        <w:t>dienogest</w:t>
      </w:r>
    </w:p>
    <w:p w:rsidR="00314F3C" w:rsidRPr="002B4407" w:rsidRDefault="0001152E" w:rsidP="0001152E">
      <w:pPr>
        <w:pStyle w:val="Obyajntext"/>
        <w:spacing w:line="360" w:lineRule="auto"/>
        <w:rPr>
          <w:rFonts w:ascii="Times New Roman" w:hAnsi="Times New Roman"/>
          <w:sz w:val="22"/>
          <w:szCs w:val="22"/>
        </w:rPr>
      </w:pPr>
      <w:r>
        <w:rPr>
          <w:rFonts w:ascii="Times New Roman" w:hAnsi="Times New Roman"/>
          <w:sz w:val="22"/>
          <w:szCs w:val="22"/>
          <w:lang w:val="sk-SK"/>
        </w:rPr>
        <w:t>Jedna</w:t>
      </w:r>
      <w:r w:rsidR="00314F3C" w:rsidRPr="002B4407">
        <w:rPr>
          <w:rFonts w:ascii="Times New Roman" w:hAnsi="Times New Roman"/>
          <w:sz w:val="22"/>
          <w:szCs w:val="22"/>
        </w:rPr>
        <w:t xml:space="preserve"> </w:t>
      </w:r>
      <w:r w:rsidR="00C35ACA" w:rsidRPr="002B4407">
        <w:rPr>
          <w:rFonts w:ascii="Times New Roman" w:hAnsi="Times New Roman"/>
          <w:sz w:val="22"/>
          <w:szCs w:val="22"/>
        </w:rPr>
        <w:t>filmom obalená</w:t>
      </w:r>
      <w:r w:rsidR="00314F3C" w:rsidRPr="002B4407">
        <w:rPr>
          <w:rFonts w:ascii="Times New Roman" w:hAnsi="Times New Roman"/>
          <w:sz w:val="22"/>
          <w:szCs w:val="22"/>
        </w:rPr>
        <w:t xml:space="preserve"> tablet</w:t>
      </w:r>
      <w:r w:rsidR="007F0D45" w:rsidRPr="002B4407">
        <w:rPr>
          <w:rFonts w:ascii="Times New Roman" w:hAnsi="Times New Roman"/>
          <w:sz w:val="22"/>
          <w:szCs w:val="22"/>
        </w:rPr>
        <w:t>a</w:t>
      </w:r>
      <w:r w:rsidR="00314F3C" w:rsidRPr="002B4407">
        <w:rPr>
          <w:rFonts w:ascii="Times New Roman" w:hAnsi="Times New Roman"/>
          <w:sz w:val="22"/>
          <w:szCs w:val="22"/>
        </w:rPr>
        <w:t xml:space="preserve"> </w:t>
      </w:r>
      <w:r w:rsidR="007F0D45" w:rsidRPr="002B4407">
        <w:rPr>
          <w:rFonts w:ascii="Times New Roman" w:hAnsi="Times New Roman"/>
          <w:sz w:val="22"/>
          <w:szCs w:val="22"/>
        </w:rPr>
        <w:t>obsahuje</w:t>
      </w:r>
      <w:r w:rsidR="00314F3C" w:rsidRPr="002B4407">
        <w:rPr>
          <w:rFonts w:ascii="Times New Roman" w:hAnsi="Times New Roman"/>
          <w:sz w:val="22"/>
          <w:szCs w:val="22"/>
        </w:rPr>
        <w:t xml:space="preserve">: </w:t>
      </w:r>
    </w:p>
    <w:p w:rsidR="0001152E" w:rsidRPr="002B4407" w:rsidRDefault="0001152E" w:rsidP="0001152E">
      <w:pPr>
        <w:pStyle w:val="Obyajntext"/>
        <w:spacing w:line="360" w:lineRule="auto"/>
        <w:rPr>
          <w:rFonts w:ascii="Times New Roman" w:hAnsi="Times New Roman"/>
          <w:sz w:val="22"/>
          <w:szCs w:val="22"/>
        </w:rPr>
      </w:pPr>
      <w:r>
        <w:rPr>
          <w:rFonts w:ascii="Times New Roman" w:hAnsi="Times New Roman"/>
          <w:sz w:val="22"/>
          <w:szCs w:val="22"/>
          <w:lang w:val="sk-SK"/>
        </w:rPr>
        <w:t>e</w:t>
      </w:r>
      <w:r>
        <w:rPr>
          <w:rFonts w:ascii="Times New Roman" w:hAnsi="Times New Roman"/>
          <w:sz w:val="22"/>
          <w:szCs w:val="22"/>
        </w:rPr>
        <w:t>tinylestradiol</w:t>
      </w:r>
      <w:r>
        <w:rPr>
          <w:rFonts w:ascii="Times New Roman" w:hAnsi="Times New Roman"/>
          <w:sz w:val="22"/>
          <w:szCs w:val="22"/>
          <w:lang w:val="sk-SK"/>
        </w:rPr>
        <w:tab/>
      </w:r>
      <w:r>
        <w:rPr>
          <w:rFonts w:ascii="Times New Roman" w:hAnsi="Times New Roman"/>
          <w:sz w:val="22"/>
          <w:szCs w:val="22"/>
          <w:lang w:val="sk-SK"/>
        </w:rPr>
        <w:tab/>
      </w:r>
      <w:r w:rsidRPr="002B4407">
        <w:rPr>
          <w:rFonts w:ascii="Times New Roman" w:hAnsi="Times New Roman"/>
          <w:sz w:val="22"/>
          <w:szCs w:val="22"/>
        </w:rPr>
        <w:t xml:space="preserve">0,03 mg </w:t>
      </w:r>
    </w:p>
    <w:p w:rsidR="002577EF" w:rsidRDefault="00753D26" w:rsidP="0001152E">
      <w:pPr>
        <w:pStyle w:val="Obyajntext"/>
        <w:spacing w:line="360" w:lineRule="auto"/>
        <w:rPr>
          <w:rFonts w:ascii="Times New Roman" w:hAnsi="Times New Roman"/>
          <w:sz w:val="22"/>
          <w:szCs w:val="22"/>
        </w:rPr>
      </w:pPr>
      <w:r w:rsidRPr="002B4407">
        <w:rPr>
          <w:rFonts w:ascii="Times New Roman" w:hAnsi="Times New Roman"/>
          <w:sz w:val="22"/>
          <w:szCs w:val="22"/>
        </w:rPr>
        <w:t>dienogest</w:t>
      </w:r>
      <w:r w:rsidR="0001152E">
        <w:rPr>
          <w:rFonts w:ascii="Times New Roman" w:hAnsi="Times New Roman"/>
          <w:sz w:val="22"/>
          <w:szCs w:val="22"/>
          <w:lang w:val="sk-SK"/>
        </w:rPr>
        <w:tab/>
      </w:r>
      <w:r w:rsidR="0001152E">
        <w:rPr>
          <w:rFonts w:ascii="Times New Roman" w:hAnsi="Times New Roman"/>
          <w:sz w:val="22"/>
          <w:szCs w:val="22"/>
          <w:lang w:val="sk-SK"/>
        </w:rPr>
        <w:tab/>
      </w:r>
      <w:r w:rsidR="0001152E" w:rsidRPr="002B4407">
        <w:rPr>
          <w:rFonts w:ascii="Times New Roman" w:hAnsi="Times New Roman"/>
          <w:sz w:val="22"/>
          <w:szCs w:val="22"/>
        </w:rPr>
        <w:t>2,0 mg</w:t>
      </w:r>
    </w:p>
    <w:p w:rsidR="002577EF" w:rsidRDefault="002B4407" w:rsidP="0001152E">
      <w:pPr>
        <w:pStyle w:val="Obyajntext"/>
        <w:spacing w:line="360" w:lineRule="auto"/>
        <w:rPr>
          <w:rFonts w:ascii="Times New Roman" w:hAnsi="Times New Roman"/>
          <w:sz w:val="22"/>
          <w:szCs w:val="22"/>
        </w:rPr>
      </w:pPr>
      <w:r>
        <w:rPr>
          <w:rFonts w:ascii="Times New Roman" w:hAnsi="Times New Roman"/>
          <w:sz w:val="22"/>
          <w:szCs w:val="22"/>
        </w:rPr>
        <w:t>Pomocná látka</w:t>
      </w:r>
      <w:r w:rsidR="007F0D45" w:rsidRPr="002B4407">
        <w:rPr>
          <w:rFonts w:ascii="Times New Roman" w:hAnsi="Times New Roman"/>
          <w:sz w:val="22"/>
          <w:szCs w:val="22"/>
        </w:rPr>
        <w:t xml:space="preserve"> so známym účinkom</w:t>
      </w:r>
      <w:r w:rsidR="00314F3C" w:rsidRPr="002B4407">
        <w:rPr>
          <w:rFonts w:ascii="Times New Roman" w:hAnsi="Times New Roman"/>
          <w:sz w:val="22"/>
          <w:szCs w:val="22"/>
        </w:rPr>
        <w:t xml:space="preserve">: </w:t>
      </w:r>
      <w:r w:rsidR="00E24289" w:rsidRPr="002B4407">
        <w:rPr>
          <w:rFonts w:ascii="Times New Roman" w:hAnsi="Times New Roman"/>
          <w:sz w:val="22"/>
          <w:szCs w:val="22"/>
        </w:rPr>
        <w:t>monohydrát laktózy (60,</w:t>
      </w:r>
      <w:r w:rsidR="002577EF">
        <w:rPr>
          <w:rFonts w:ascii="Times New Roman" w:hAnsi="Times New Roman"/>
          <w:sz w:val="22"/>
          <w:szCs w:val="22"/>
        </w:rPr>
        <w:t>90 mg).</w:t>
      </w:r>
    </w:p>
    <w:p w:rsidR="000772C1" w:rsidRPr="002B4407" w:rsidRDefault="00423C5F" w:rsidP="0001152E">
      <w:pPr>
        <w:pStyle w:val="Obyajntext"/>
        <w:spacing w:line="360" w:lineRule="auto"/>
        <w:rPr>
          <w:rFonts w:ascii="Times New Roman" w:hAnsi="Times New Roman"/>
          <w:sz w:val="22"/>
          <w:szCs w:val="22"/>
        </w:rPr>
      </w:pPr>
      <w:r w:rsidRPr="002B4407">
        <w:rPr>
          <w:rFonts w:ascii="Times New Roman" w:hAnsi="Times New Roman"/>
          <w:sz w:val="22"/>
          <w:szCs w:val="22"/>
        </w:rPr>
        <w:t>Úplný zoznam pomocných látok,</w:t>
      </w:r>
      <w:r w:rsidR="00314F3C" w:rsidRPr="002B4407">
        <w:rPr>
          <w:rFonts w:ascii="Times New Roman" w:hAnsi="Times New Roman"/>
          <w:sz w:val="22"/>
          <w:szCs w:val="22"/>
        </w:rPr>
        <w:t xml:space="preserve"> </w:t>
      </w:r>
      <w:r w:rsidR="007F0D45" w:rsidRPr="002B4407">
        <w:rPr>
          <w:rFonts w:ascii="Times New Roman" w:hAnsi="Times New Roman"/>
          <w:sz w:val="22"/>
          <w:szCs w:val="22"/>
        </w:rPr>
        <w:t>pozri časť</w:t>
      </w:r>
      <w:r w:rsidR="00314F3C" w:rsidRPr="002B4407">
        <w:rPr>
          <w:rFonts w:ascii="Times New Roman" w:hAnsi="Times New Roman"/>
          <w:sz w:val="22"/>
          <w:szCs w:val="22"/>
        </w:rPr>
        <w:t xml:space="preserve"> 6.1.</w:t>
      </w:r>
    </w:p>
    <w:p w:rsidR="000772C1" w:rsidRPr="0001152E" w:rsidRDefault="000772C1" w:rsidP="0001152E">
      <w:pPr>
        <w:pStyle w:val="Obyajntext"/>
        <w:spacing w:line="360" w:lineRule="auto"/>
        <w:rPr>
          <w:rFonts w:ascii="Times New Roman" w:hAnsi="Times New Roman"/>
          <w:sz w:val="22"/>
          <w:szCs w:val="22"/>
        </w:rPr>
      </w:pPr>
    </w:p>
    <w:p w:rsidR="000772C1" w:rsidRPr="0001152E" w:rsidRDefault="000772C1" w:rsidP="0001152E">
      <w:pPr>
        <w:pStyle w:val="Obyajntext"/>
        <w:spacing w:line="360" w:lineRule="auto"/>
        <w:rPr>
          <w:rFonts w:ascii="Times New Roman" w:hAnsi="Times New Roman"/>
          <w:sz w:val="22"/>
          <w:szCs w:val="22"/>
        </w:rPr>
      </w:pPr>
      <w:r w:rsidRPr="0001152E">
        <w:rPr>
          <w:rFonts w:ascii="Times New Roman" w:hAnsi="Times New Roman"/>
          <w:sz w:val="22"/>
          <w:szCs w:val="22"/>
        </w:rPr>
        <w:t>7 zelených filmom obalených tabliet (placebo</w:t>
      </w:r>
      <w:r w:rsidR="002B4407" w:rsidRPr="0001152E">
        <w:rPr>
          <w:rFonts w:ascii="Times New Roman" w:hAnsi="Times New Roman"/>
          <w:sz w:val="22"/>
          <w:szCs w:val="22"/>
        </w:rPr>
        <w:t xml:space="preserve"> tablety</w:t>
      </w:r>
      <w:r w:rsidRPr="0001152E">
        <w:rPr>
          <w:rFonts w:ascii="Times New Roman" w:hAnsi="Times New Roman"/>
          <w:sz w:val="22"/>
          <w:szCs w:val="22"/>
        </w:rPr>
        <w:t>)</w:t>
      </w:r>
    </w:p>
    <w:p w:rsidR="000772C1" w:rsidRDefault="000772C1" w:rsidP="0001152E">
      <w:pPr>
        <w:pStyle w:val="Obyajntext"/>
        <w:spacing w:line="360" w:lineRule="auto"/>
        <w:rPr>
          <w:rFonts w:ascii="Times New Roman" w:hAnsi="Times New Roman"/>
          <w:sz w:val="22"/>
          <w:szCs w:val="22"/>
        </w:rPr>
      </w:pPr>
      <w:r w:rsidRPr="002B4407">
        <w:rPr>
          <w:rFonts w:ascii="Times New Roman" w:hAnsi="Times New Roman"/>
          <w:sz w:val="22"/>
          <w:szCs w:val="22"/>
        </w:rPr>
        <w:t>Tieto tablety neobsahujú liečivo.</w:t>
      </w:r>
    </w:p>
    <w:p w:rsidR="0001152E" w:rsidRDefault="0001152E" w:rsidP="0001152E">
      <w:pPr>
        <w:pStyle w:val="Obyajntext"/>
        <w:spacing w:line="360" w:lineRule="auto"/>
        <w:rPr>
          <w:rFonts w:ascii="Times New Roman" w:hAnsi="Times New Roman"/>
          <w:sz w:val="22"/>
          <w:szCs w:val="22"/>
        </w:rPr>
      </w:pPr>
      <w:r>
        <w:rPr>
          <w:rFonts w:ascii="Times New Roman" w:hAnsi="Times New Roman"/>
          <w:sz w:val="22"/>
          <w:szCs w:val="22"/>
        </w:rPr>
        <w:t>Pomocná látka</w:t>
      </w:r>
      <w:r w:rsidRPr="002B4407">
        <w:rPr>
          <w:rFonts w:ascii="Times New Roman" w:hAnsi="Times New Roman"/>
          <w:sz w:val="22"/>
          <w:szCs w:val="22"/>
        </w:rPr>
        <w:t xml:space="preserve"> so známym účinkom: monohydrát laktózy (</w:t>
      </w:r>
      <w:r>
        <w:rPr>
          <w:rFonts w:ascii="Times New Roman" w:hAnsi="Times New Roman"/>
          <w:sz w:val="22"/>
          <w:szCs w:val="22"/>
          <w:lang w:val="sk-SK"/>
        </w:rPr>
        <w:t>55</w:t>
      </w:r>
      <w:r w:rsidRPr="002B4407">
        <w:rPr>
          <w:rFonts w:ascii="Times New Roman" w:hAnsi="Times New Roman"/>
          <w:sz w:val="22"/>
          <w:szCs w:val="22"/>
        </w:rPr>
        <w:t>,</w:t>
      </w:r>
      <w:r>
        <w:rPr>
          <w:rFonts w:ascii="Times New Roman" w:hAnsi="Times New Roman"/>
          <w:sz w:val="22"/>
          <w:szCs w:val="22"/>
          <w:lang w:val="sk-SK"/>
        </w:rPr>
        <w:t>5</w:t>
      </w:r>
      <w:r>
        <w:rPr>
          <w:rFonts w:ascii="Times New Roman" w:hAnsi="Times New Roman"/>
          <w:sz w:val="22"/>
          <w:szCs w:val="22"/>
        </w:rPr>
        <w:t>0 mg).</w:t>
      </w:r>
    </w:p>
    <w:p w:rsidR="00314F3C" w:rsidRPr="002B4407" w:rsidRDefault="000772C1" w:rsidP="0001152E">
      <w:pPr>
        <w:pStyle w:val="Obyajntext"/>
        <w:spacing w:line="360" w:lineRule="auto"/>
        <w:rPr>
          <w:rFonts w:ascii="Times New Roman" w:hAnsi="Times New Roman"/>
          <w:sz w:val="22"/>
          <w:szCs w:val="22"/>
        </w:rPr>
      </w:pPr>
      <w:r w:rsidRPr="002B4407">
        <w:rPr>
          <w:rFonts w:ascii="Times New Roman" w:hAnsi="Times New Roman"/>
          <w:sz w:val="22"/>
          <w:szCs w:val="22"/>
        </w:rPr>
        <w:t>Úplný zoznam pomocných látok, pozri časť6.1.</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886264" w:rsidRPr="002B4407" w:rsidRDefault="00886264"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r>
      <w:r w:rsidR="00423C5F" w:rsidRPr="002B4407">
        <w:rPr>
          <w:rFonts w:ascii="Times New Roman" w:hAnsi="Times New Roman"/>
          <w:b/>
          <w:sz w:val="22"/>
          <w:szCs w:val="22"/>
        </w:rPr>
        <w:t>LIEKOVÁ FORMA</w:t>
      </w:r>
      <w:r w:rsidR="00314F3C" w:rsidRPr="002B4407">
        <w:rPr>
          <w:rFonts w:ascii="Times New Roman" w:hAnsi="Times New Roman"/>
          <w:b/>
          <w:sz w:val="22"/>
          <w:szCs w:val="22"/>
        </w:rPr>
        <w:t xml:space="preserve"> </w:t>
      </w:r>
    </w:p>
    <w:p w:rsidR="00886264" w:rsidRPr="002B4407" w:rsidRDefault="00886264" w:rsidP="005D3A04">
      <w:pPr>
        <w:pStyle w:val="Obyajntext"/>
        <w:rPr>
          <w:rFonts w:ascii="Times New Roman" w:hAnsi="Times New Roman"/>
          <w:sz w:val="22"/>
          <w:szCs w:val="22"/>
        </w:rPr>
      </w:pPr>
    </w:p>
    <w:p w:rsidR="00314F3C" w:rsidRDefault="00314F3C" w:rsidP="005D3A04">
      <w:pPr>
        <w:pStyle w:val="Obyajntext"/>
        <w:rPr>
          <w:rFonts w:ascii="Times New Roman" w:hAnsi="Times New Roman"/>
          <w:sz w:val="22"/>
          <w:szCs w:val="22"/>
        </w:rPr>
      </w:pPr>
      <w:r w:rsidRPr="002B4407">
        <w:rPr>
          <w:rFonts w:ascii="Times New Roman" w:hAnsi="Times New Roman"/>
          <w:sz w:val="22"/>
          <w:szCs w:val="22"/>
        </w:rPr>
        <w:t>Film</w:t>
      </w:r>
      <w:r w:rsidR="00E24289" w:rsidRPr="002B4407">
        <w:rPr>
          <w:rFonts w:ascii="Times New Roman" w:hAnsi="Times New Roman"/>
          <w:sz w:val="22"/>
          <w:szCs w:val="22"/>
        </w:rPr>
        <w:t>om obalen</w:t>
      </w:r>
      <w:r w:rsidR="002B4407">
        <w:rPr>
          <w:rFonts w:ascii="Times New Roman" w:hAnsi="Times New Roman"/>
          <w:sz w:val="22"/>
          <w:szCs w:val="22"/>
        </w:rPr>
        <w:t>á</w:t>
      </w:r>
      <w:r w:rsidRPr="002B4407">
        <w:rPr>
          <w:rFonts w:ascii="Times New Roman" w:hAnsi="Times New Roman"/>
          <w:sz w:val="22"/>
          <w:szCs w:val="22"/>
        </w:rPr>
        <w:t xml:space="preserve"> tablet</w:t>
      </w:r>
      <w:r w:rsidR="002B4407">
        <w:rPr>
          <w:rFonts w:ascii="Times New Roman" w:hAnsi="Times New Roman"/>
          <w:sz w:val="22"/>
          <w:szCs w:val="22"/>
        </w:rPr>
        <w:t>a</w:t>
      </w:r>
      <w:r w:rsidRPr="002B4407">
        <w:rPr>
          <w:rFonts w:ascii="Times New Roman" w:hAnsi="Times New Roman"/>
          <w:sz w:val="22"/>
          <w:szCs w:val="22"/>
        </w:rPr>
        <w:t xml:space="preserve"> </w:t>
      </w:r>
    </w:p>
    <w:p w:rsidR="00734111" w:rsidRPr="002B4407" w:rsidRDefault="00734111" w:rsidP="005D3A04">
      <w:pPr>
        <w:pStyle w:val="Obyajntext"/>
        <w:rPr>
          <w:rFonts w:ascii="Times New Roman" w:hAnsi="Times New Roman"/>
          <w:sz w:val="22"/>
          <w:szCs w:val="22"/>
        </w:rPr>
      </w:pPr>
    </w:p>
    <w:p w:rsidR="00314F3C" w:rsidRPr="002B4407" w:rsidRDefault="002B4407" w:rsidP="005D3A04">
      <w:pPr>
        <w:pStyle w:val="Obyajntext"/>
        <w:rPr>
          <w:rFonts w:ascii="Times New Roman" w:hAnsi="Times New Roman"/>
          <w:sz w:val="22"/>
          <w:szCs w:val="22"/>
        </w:rPr>
      </w:pPr>
      <w:r>
        <w:rPr>
          <w:rFonts w:ascii="Times New Roman" w:hAnsi="Times New Roman"/>
          <w:sz w:val="22"/>
          <w:szCs w:val="22"/>
        </w:rPr>
        <w:t>Aktívne tablety</w:t>
      </w:r>
      <w:r w:rsidR="009043FA" w:rsidRPr="002B4407">
        <w:rPr>
          <w:rFonts w:ascii="Times New Roman" w:hAnsi="Times New Roman"/>
          <w:sz w:val="22"/>
          <w:szCs w:val="22"/>
        </w:rPr>
        <w:t>: biele, okrúhle, filmom obalené tablety</w:t>
      </w:r>
      <w:r w:rsidR="007F0D45" w:rsidRPr="002B4407">
        <w:rPr>
          <w:rFonts w:ascii="Times New Roman" w:hAnsi="Times New Roman"/>
          <w:sz w:val="22"/>
          <w:szCs w:val="22"/>
        </w:rPr>
        <w:t>. Priemer približne 5,0 mm.</w:t>
      </w:r>
    </w:p>
    <w:p w:rsidR="00BC1D85" w:rsidRPr="002B4407" w:rsidRDefault="002B4407" w:rsidP="005D3A04">
      <w:pPr>
        <w:pStyle w:val="Obyajntext"/>
        <w:rPr>
          <w:rFonts w:ascii="Times New Roman" w:hAnsi="Times New Roman"/>
          <w:bCs/>
          <w:sz w:val="22"/>
          <w:szCs w:val="22"/>
        </w:rPr>
      </w:pPr>
      <w:r>
        <w:rPr>
          <w:rFonts w:ascii="Times New Roman" w:hAnsi="Times New Roman"/>
          <w:bCs/>
          <w:sz w:val="22"/>
          <w:szCs w:val="22"/>
        </w:rPr>
        <w:t>Placebo tablety</w:t>
      </w:r>
      <w:r w:rsidR="009043FA" w:rsidRPr="002B4407">
        <w:rPr>
          <w:rFonts w:ascii="Times New Roman" w:hAnsi="Times New Roman"/>
          <w:bCs/>
          <w:sz w:val="22"/>
          <w:szCs w:val="22"/>
        </w:rPr>
        <w:t xml:space="preserve">: zelené, </w:t>
      </w:r>
      <w:r w:rsidR="009043FA" w:rsidRPr="002B4407">
        <w:rPr>
          <w:rFonts w:ascii="Times New Roman" w:hAnsi="Times New Roman"/>
          <w:sz w:val="22"/>
          <w:szCs w:val="22"/>
        </w:rPr>
        <w:t>okrúhle, filmom obalené tablety. Priemer približne 5,0 mm.</w:t>
      </w:r>
    </w:p>
    <w:p w:rsidR="009043FA" w:rsidRDefault="009043FA" w:rsidP="005D3A04">
      <w:pPr>
        <w:pStyle w:val="Obyajntext"/>
        <w:rPr>
          <w:rFonts w:ascii="Times New Roman" w:hAnsi="Times New Roman"/>
          <w:bCs/>
          <w:sz w:val="22"/>
          <w:szCs w:val="22"/>
        </w:rPr>
      </w:pPr>
    </w:p>
    <w:p w:rsidR="002B4407" w:rsidRPr="002B4407" w:rsidRDefault="002B4407" w:rsidP="005D3A04">
      <w:pPr>
        <w:pStyle w:val="Obyajntext"/>
        <w:rPr>
          <w:rFonts w:ascii="Times New Roman" w:hAnsi="Times New Roman"/>
          <w:bCs/>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r>
      <w:r w:rsidR="00423C5F" w:rsidRPr="002B4407">
        <w:rPr>
          <w:rFonts w:ascii="Times New Roman" w:hAnsi="Times New Roman"/>
          <w:b/>
          <w:sz w:val="22"/>
          <w:szCs w:val="22"/>
        </w:rPr>
        <w:t>KLINICKÉ ÚDAJE</w:t>
      </w:r>
      <w:r w:rsidR="00314F3C" w:rsidRPr="002B4407">
        <w:rPr>
          <w:rFonts w:ascii="Times New Roman" w:hAnsi="Times New Roman"/>
          <w:b/>
          <w:sz w:val="22"/>
          <w:szCs w:val="22"/>
        </w:rPr>
        <w:t xml:space="preserve"> </w:t>
      </w:r>
    </w:p>
    <w:p w:rsidR="00886264" w:rsidRPr="002B4407" w:rsidRDefault="00886264"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4.1</w:t>
      </w:r>
      <w:r>
        <w:rPr>
          <w:rFonts w:ascii="Times New Roman" w:hAnsi="Times New Roman"/>
          <w:b/>
          <w:sz w:val="22"/>
          <w:szCs w:val="22"/>
        </w:rPr>
        <w:tab/>
      </w:r>
      <w:r w:rsidR="007F0D45" w:rsidRPr="002B4407">
        <w:rPr>
          <w:rFonts w:ascii="Times New Roman" w:hAnsi="Times New Roman"/>
          <w:b/>
          <w:sz w:val="22"/>
          <w:szCs w:val="22"/>
        </w:rPr>
        <w:t>T</w:t>
      </w:r>
      <w:r w:rsidR="00314F3C" w:rsidRPr="002B4407">
        <w:rPr>
          <w:rFonts w:ascii="Times New Roman" w:hAnsi="Times New Roman"/>
          <w:b/>
          <w:sz w:val="22"/>
          <w:szCs w:val="22"/>
        </w:rPr>
        <w:t>erapeutic</w:t>
      </w:r>
      <w:r w:rsidR="007F0D45" w:rsidRPr="002B4407">
        <w:rPr>
          <w:rFonts w:ascii="Times New Roman" w:hAnsi="Times New Roman"/>
          <w:b/>
          <w:sz w:val="22"/>
          <w:szCs w:val="22"/>
        </w:rPr>
        <w:t>ké</w:t>
      </w:r>
      <w:r w:rsidR="00314F3C" w:rsidRPr="002B4407">
        <w:rPr>
          <w:rFonts w:ascii="Times New Roman" w:hAnsi="Times New Roman"/>
          <w:b/>
          <w:sz w:val="22"/>
          <w:szCs w:val="22"/>
        </w:rPr>
        <w:t xml:space="preserve"> indi</w:t>
      </w:r>
      <w:r w:rsidR="007F0D45" w:rsidRPr="002B4407">
        <w:rPr>
          <w:rFonts w:ascii="Times New Roman" w:hAnsi="Times New Roman"/>
          <w:b/>
          <w:sz w:val="22"/>
          <w:szCs w:val="22"/>
        </w:rPr>
        <w:t>kácie</w:t>
      </w:r>
      <w:r w:rsidR="00314F3C" w:rsidRPr="002B4407">
        <w:rPr>
          <w:rFonts w:ascii="Times New Roman" w:hAnsi="Times New Roman"/>
          <w:b/>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Hormon</w:t>
      </w:r>
      <w:r w:rsidR="008D339A" w:rsidRPr="002B4407">
        <w:rPr>
          <w:rFonts w:ascii="Times New Roman" w:hAnsi="Times New Roman"/>
          <w:sz w:val="22"/>
          <w:szCs w:val="22"/>
        </w:rPr>
        <w:t>álna</w:t>
      </w:r>
      <w:r w:rsidRPr="002B4407">
        <w:rPr>
          <w:rFonts w:ascii="Times New Roman" w:hAnsi="Times New Roman"/>
          <w:sz w:val="22"/>
          <w:szCs w:val="22"/>
        </w:rPr>
        <w:t xml:space="preserve"> </w:t>
      </w:r>
      <w:r w:rsidR="008D339A" w:rsidRPr="002B4407">
        <w:rPr>
          <w:rFonts w:ascii="Times New Roman" w:hAnsi="Times New Roman"/>
          <w:sz w:val="22"/>
          <w:szCs w:val="22"/>
        </w:rPr>
        <w:t>antikoncepcia</w:t>
      </w:r>
      <w:r w:rsidRPr="002B4407">
        <w:rPr>
          <w:rFonts w:ascii="Times New Roman" w:hAnsi="Times New Roman"/>
          <w:sz w:val="22"/>
          <w:szCs w:val="22"/>
        </w:rPr>
        <w:t xml:space="preserve">. </w:t>
      </w:r>
    </w:p>
    <w:p w:rsidR="00AC3B26" w:rsidRDefault="00314F3C" w:rsidP="00512064">
      <w:pPr>
        <w:pStyle w:val="Obyajntext"/>
        <w:ind w:left="142" w:hanging="142"/>
        <w:rPr>
          <w:rFonts w:ascii="Times New Roman" w:hAnsi="Times New Roman"/>
          <w:sz w:val="22"/>
          <w:szCs w:val="22"/>
        </w:rPr>
      </w:pPr>
      <w:r w:rsidRPr="002B4407">
        <w:rPr>
          <w:rFonts w:ascii="Times New Roman" w:hAnsi="Times New Roman"/>
          <w:sz w:val="22"/>
          <w:szCs w:val="22"/>
        </w:rPr>
        <w:t xml:space="preserve">- </w:t>
      </w:r>
      <w:r w:rsidR="005C7BB2">
        <w:rPr>
          <w:rFonts w:ascii="Times New Roman" w:hAnsi="Times New Roman"/>
          <w:sz w:val="22"/>
          <w:szCs w:val="22"/>
          <w:lang w:val="sk-SK"/>
        </w:rPr>
        <w:t xml:space="preserve">Liečba </w:t>
      </w:r>
      <w:r w:rsidR="005C7BB2">
        <w:rPr>
          <w:rFonts w:ascii="Times New Roman" w:hAnsi="Times New Roman"/>
          <w:sz w:val="22"/>
          <w:szCs w:val="24"/>
          <w:lang w:val="sk-SK" w:bidi="bn-BD"/>
        </w:rPr>
        <w:t>s</w:t>
      </w:r>
      <w:r w:rsidR="00466778" w:rsidRPr="002B4407">
        <w:rPr>
          <w:rFonts w:ascii="Times New Roman" w:hAnsi="Times New Roman"/>
          <w:sz w:val="22"/>
          <w:szCs w:val="24"/>
          <w:lang w:bidi="bn-BD"/>
        </w:rPr>
        <w:t>tredne závažné</w:t>
      </w:r>
      <w:r w:rsidR="005C7BB2">
        <w:rPr>
          <w:rFonts w:ascii="Times New Roman" w:hAnsi="Times New Roman"/>
          <w:sz w:val="22"/>
          <w:szCs w:val="24"/>
          <w:lang w:val="sk-SK" w:bidi="bn-BD"/>
        </w:rPr>
        <w:t>ho</w:t>
      </w:r>
      <w:r w:rsidR="00466778" w:rsidRPr="002B4407">
        <w:rPr>
          <w:rFonts w:ascii="Times New Roman" w:hAnsi="Times New Roman"/>
          <w:sz w:val="22"/>
          <w:szCs w:val="24"/>
          <w:lang w:bidi="bn-BD"/>
        </w:rPr>
        <w:t xml:space="preserve"> akné u žien</w:t>
      </w:r>
      <w:r w:rsidR="00512064">
        <w:rPr>
          <w:rFonts w:ascii="Times New Roman" w:hAnsi="Times New Roman"/>
          <w:sz w:val="22"/>
          <w:szCs w:val="22"/>
          <w:lang w:val="sk-SK"/>
        </w:rPr>
        <w:t xml:space="preserve">, </w:t>
      </w:r>
      <w:r w:rsidR="002B4407" w:rsidRPr="002B4407">
        <w:rPr>
          <w:rFonts w:ascii="Times New Roman" w:hAnsi="Times New Roman"/>
          <w:sz w:val="22"/>
          <w:szCs w:val="22"/>
        </w:rPr>
        <w:t>u ktorých použitie perorálnej antikoncepcie nie je kontraindikované</w:t>
      </w:r>
      <w:r w:rsidR="002B4407" w:rsidRPr="002B4407">
        <w:rPr>
          <w:rFonts w:ascii="Times New Roman" w:hAnsi="Times New Roman"/>
          <w:sz w:val="22"/>
          <w:szCs w:val="24"/>
          <w:lang w:bidi="bn-BD"/>
        </w:rPr>
        <w:t xml:space="preserve"> a u ktorých bola lokálna liečba neúčinná</w:t>
      </w:r>
      <w:r w:rsidR="002B4407" w:rsidRPr="002B4407">
        <w:rPr>
          <w:rFonts w:ascii="Times New Roman" w:hAnsi="Times New Roman"/>
          <w:sz w:val="22"/>
          <w:szCs w:val="22"/>
        </w:rPr>
        <w:t>.</w:t>
      </w:r>
    </w:p>
    <w:p w:rsidR="00AC3B26" w:rsidRDefault="00AC3B26" w:rsidP="005D3A04">
      <w:pPr>
        <w:pStyle w:val="Obyajntext"/>
        <w:tabs>
          <w:tab w:val="left" w:pos="142"/>
        </w:tabs>
        <w:rPr>
          <w:rFonts w:ascii="Times New Roman" w:hAnsi="Times New Roman"/>
          <w:sz w:val="22"/>
          <w:szCs w:val="22"/>
        </w:rPr>
      </w:pPr>
    </w:p>
    <w:p w:rsidR="00314F3C" w:rsidRPr="005C7BB2" w:rsidRDefault="00AC3B26" w:rsidP="005D3A04">
      <w:pPr>
        <w:pStyle w:val="Obyajntext"/>
        <w:tabs>
          <w:tab w:val="left" w:pos="142"/>
        </w:tabs>
        <w:rPr>
          <w:rFonts w:ascii="Times New Roman" w:hAnsi="Times New Roman"/>
          <w:sz w:val="22"/>
          <w:szCs w:val="22"/>
        </w:rPr>
      </w:pPr>
      <w:r w:rsidRPr="00B34EC0">
        <w:rPr>
          <w:rFonts w:ascii="Times New Roman" w:hAnsi="Times New Roman"/>
          <w:sz w:val="22"/>
          <w:szCs w:val="22"/>
        </w:rPr>
        <w:t xml:space="preserve">Pri rozhodovaní o predpísaní lieku </w:t>
      </w:r>
      <w:r w:rsidR="00466778" w:rsidRPr="00B34EC0">
        <w:rPr>
          <w:rFonts w:ascii="Times New Roman" w:hAnsi="Times New Roman"/>
          <w:sz w:val="22"/>
          <w:szCs w:val="22"/>
        </w:rPr>
        <w:t xml:space="preserve">Diecyclen </w:t>
      </w:r>
      <w:r w:rsidRPr="00B34EC0">
        <w:rPr>
          <w:rFonts w:ascii="Times New Roman" w:hAnsi="Times New Roman"/>
          <w:sz w:val="22"/>
          <w:szCs w:val="22"/>
        </w:rPr>
        <w:t>sa majú zvážiť aktuálne rizikové faktory u danej ženy, najmä tie, ktoré sú spojené s venóznou tromboembóliou (VTE), a</w:t>
      </w:r>
      <w:r w:rsidR="00AF4DB0" w:rsidRPr="00B34EC0">
        <w:rPr>
          <w:rFonts w:ascii="Times New Roman" w:hAnsi="Times New Roman"/>
          <w:sz w:val="22"/>
          <w:szCs w:val="22"/>
        </w:rPr>
        <w:t xml:space="preserve"> ak</w:t>
      </w:r>
      <w:r w:rsidR="00E77DCA">
        <w:rPr>
          <w:rFonts w:ascii="Times New Roman" w:hAnsi="Times New Roman"/>
          <w:sz w:val="22"/>
          <w:szCs w:val="22"/>
          <w:lang w:val="sk-SK"/>
        </w:rPr>
        <w:t>é</w:t>
      </w:r>
      <w:r w:rsidR="00AF4DB0" w:rsidRPr="00B34EC0">
        <w:rPr>
          <w:rFonts w:ascii="Times New Roman" w:hAnsi="Times New Roman"/>
          <w:sz w:val="22"/>
          <w:szCs w:val="22"/>
        </w:rPr>
        <w:t xml:space="preserve"> je riziko vzniku VTE pri </w:t>
      </w:r>
      <w:r w:rsidRPr="00B34EC0">
        <w:rPr>
          <w:rFonts w:ascii="Times New Roman" w:hAnsi="Times New Roman"/>
          <w:sz w:val="22"/>
          <w:szCs w:val="22"/>
        </w:rPr>
        <w:t xml:space="preserve">užívaní </w:t>
      </w:r>
      <w:r w:rsidR="00466778" w:rsidRPr="00B34EC0">
        <w:rPr>
          <w:rFonts w:ascii="Times New Roman" w:hAnsi="Times New Roman"/>
          <w:sz w:val="22"/>
          <w:szCs w:val="22"/>
        </w:rPr>
        <w:t>Diecyclen</w:t>
      </w:r>
      <w:r w:rsidR="006D6575" w:rsidRPr="00B34EC0">
        <w:rPr>
          <w:rFonts w:ascii="Times New Roman" w:hAnsi="Times New Roman"/>
          <w:sz w:val="22"/>
          <w:szCs w:val="22"/>
          <w:lang w:val="sk-SK"/>
        </w:rPr>
        <w:t>u</w:t>
      </w:r>
      <w:r w:rsidR="00466778" w:rsidRPr="00B34EC0">
        <w:rPr>
          <w:rFonts w:ascii="Times New Roman" w:hAnsi="Times New Roman"/>
          <w:sz w:val="22"/>
          <w:szCs w:val="22"/>
        </w:rPr>
        <w:t xml:space="preserve"> </w:t>
      </w:r>
      <w:r w:rsidR="00E77DCA">
        <w:rPr>
          <w:rFonts w:ascii="Times New Roman" w:hAnsi="Times New Roman"/>
          <w:sz w:val="22"/>
          <w:szCs w:val="22"/>
          <w:lang w:val="sk-SK"/>
        </w:rPr>
        <w:t>v porovnaní</w:t>
      </w:r>
      <w:r w:rsidRPr="00B34EC0">
        <w:rPr>
          <w:rFonts w:ascii="Times New Roman" w:hAnsi="Times New Roman"/>
          <w:sz w:val="22"/>
          <w:szCs w:val="22"/>
        </w:rPr>
        <w:t xml:space="preserve"> s inou kombinovanou hormonálnou antikoncepciou (pozri časti 4.3 a 4.4).</w:t>
      </w:r>
      <w:r w:rsidR="00314F3C" w:rsidRPr="005C7BB2">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4.2</w:t>
      </w:r>
      <w:r>
        <w:rPr>
          <w:rFonts w:ascii="Times New Roman" w:hAnsi="Times New Roman"/>
          <w:b/>
          <w:sz w:val="22"/>
          <w:szCs w:val="22"/>
        </w:rPr>
        <w:tab/>
      </w:r>
      <w:r w:rsidR="007F0D45" w:rsidRPr="002B4407">
        <w:rPr>
          <w:rFonts w:ascii="Times New Roman" w:hAnsi="Times New Roman"/>
          <w:b/>
          <w:sz w:val="22"/>
          <w:szCs w:val="22"/>
        </w:rPr>
        <w:t>Dávkovanie a</w:t>
      </w:r>
      <w:r w:rsidR="00314F3C" w:rsidRPr="002B4407">
        <w:rPr>
          <w:rFonts w:ascii="Times New Roman" w:hAnsi="Times New Roman"/>
          <w:b/>
          <w:sz w:val="22"/>
          <w:szCs w:val="22"/>
        </w:rPr>
        <w:t xml:space="preserve"> </w:t>
      </w:r>
      <w:r w:rsidR="00117E33" w:rsidRPr="002B4407">
        <w:rPr>
          <w:rFonts w:ascii="Times New Roman" w:hAnsi="Times New Roman"/>
          <w:b/>
          <w:sz w:val="22"/>
          <w:szCs w:val="22"/>
        </w:rPr>
        <w:t>spôsob podávania</w:t>
      </w:r>
      <w:r w:rsidR="00314F3C" w:rsidRPr="002B4407">
        <w:rPr>
          <w:rFonts w:ascii="Times New Roman" w:hAnsi="Times New Roman"/>
          <w:b/>
          <w:sz w:val="22"/>
          <w:szCs w:val="22"/>
        </w:rPr>
        <w:t xml:space="preserve"> </w:t>
      </w:r>
    </w:p>
    <w:p w:rsidR="002B4407" w:rsidRDefault="002B4407"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4.2.1 </w:t>
      </w:r>
      <w:r w:rsidR="007F0D45" w:rsidRPr="002B4407">
        <w:rPr>
          <w:rFonts w:ascii="Times New Roman" w:hAnsi="Times New Roman"/>
          <w:sz w:val="22"/>
          <w:szCs w:val="22"/>
          <w:u w:val="single"/>
        </w:rPr>
        <w:t>Dávkovanie a</w:t>
      </w:r>
      <w:r w:rsidRPr="002B4407">
        <w:rPr>
          <w:rFonts w:ascii="Times New Roman" w:hAnsi="Times New Roman"/>
          <w:sz w:val="22"/>
          <w:szCs w:val="22"/>
          <w:u w:val="single"/>
        </w:rPr>
        <w:t xml:space="preserve"> </w:t>
      </w:r>
      <w:r w:rsidR="008D339A" w:rsidRPr="002B4407">
        <w:rPr>
          <w:rFonts w:ascii="Times New Roman" w:hAnsi="Times New Roman"/>
          <w:sz w:val="22"/>
          <w:szCs w:val="22"/>
          <w:u w:val="single"/>
        </w:rPr>
        <w:t>spôsob podávania</w:t>
      </w:r>
      <w:r w:rsidRPr="002B4407">
        <w:rPr>
          <w:rFonts w:ascii="Times New Roman" w:hAnsi="Times New Roman"/>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8D339A" w:rsidP="00466778">
      <w:pPr>
        <w:pStyle w:val="Obyajntext"/>
        <w:spacing w:line="360" w:lineRule="auto"/>
        <w:rPr>
          <w:rFonts w:ascii="Times New Roman" w:hAnsi="Times New Roman"/>
          <w:sz w:val="22"/>
          <w:szCs w:val="22"/>
        </w:rPr>
      </w:pPr>
      <w:r w:rsidRPr="002B4407">
        <w:rPr>
          <w:rFonts w:ascii="Times New Roman" w:hAnsi="Times New Roman"/>
          <w:sz w:val="22"/>
          <w:szCs w:val="22"/>
        </w:rPr>
        <w:lastRenderedPageBreak/>
        <w:t xml:space="preserve">Jedna tableta </w:t>
      </w:r>
      <w:r w:rsidR="00466778" w:rsidRPr="00466778">
        <w:rPr>
          <w:rFonts w:ascii="Times New Roman" w:hAnsi="Times New Roman"/>
          <w:b/>
          <w:sz w:val="22"/>
          <w:szCs w:val="22"/>
        </w:rPr>
        <w:t>Diecyclen</w:t>
      </w:r>
      <w:r w:rsidR="00466778">
        <w:rPr>
          <w:rFonts w:ascii="Times New Roman" w:hAnsi="Times New Roman"/>
          <w:b/>
          <w:sz w:val="22"/>
          <w:szCs w:val="22"/>
          <w:lang w:val="sk-SK"/>
        </w:rPr>
        <w:t>u</w:t>
      </w:r>
      <w:r w:rsidR="00466778" w:rsidRPr="002B4407">
        <w:rPr>
          <w:rFonts w:ascii="Times New Roman" w:hAnsi="Times New Roman"/>
          <w:sz w:val="22"/>
          <w:szCs w:val="22"/>
        </w:rPr>
        <w:t xml:space="preserve"> </w:t>
      </w:r>
      <w:r w:rsidRPr="002B4407">
        <w:rPr>
          <w:rFonts w:ascii="Times New Roman" w:hAnsi="Times New Roman"/>
          <w:sz w:val="22"/>
          <w:szCs w:val="22"/>
        </w:rPr>
        <w:t>denne</w:t>
      </w:r>
      <w:r w:rsidR="00314F3C" w:rsidRPr="002B4407">
        <w:rPr>
          <w:rFonts w:ascii="Times New Roman" w:hAnsi="Times New Roman"/>
          <w:sz w:val="22"/>
          <w:szCs w:val="22"/>
        </w:rPr>
        <w:t xml:space="preserve"> </w:t>
      </w:r>
      <w:r w:rsidRPr="002B4407">
        <w:rPr>
          <w:rFonts w:ascii="Times New Roman" w:hAnsi="Times New Roman"/>
          <w:sz w:val="22"/>
          <w:szCs w:val="22"/>
        </w:rPr>
        <w:t>počas</w:t>
      </w:r>
      <w:r w:rsidR="00314F3C" w:rsidRPr="002B4407">
        <w:rPr>
          <w:rFonts w:ascii="Times New Roman" w:hAnsi="Times New Roman"/>
          <w:sz w:val="22"/>
          <w:szCs w:val="22"/>
        </w:rPr>
        <w:t xml:space="preserve"> 2</w:t>
      </w:r>
      <w:r w:rsidR="002B4407">
        <w:rPr>
          <w:rFonts w:ascii="Times New Roman" w:hAnsi="Times New Roman"/>
          <w:sz w:val="22"/>
          <w:szCs w:val="22"/>
        </w:rPr>
        <w:t>8</w:t>
      </w:r>
      <w:r w:rsidR="00314F3C" w:rsidRPr="002B4407">
        <w:rPr>
          <w:rFonts w:ascii="Times New Roman" w:hAnsi="Times New Roman"/>
          <w:sz w:val="22"/>
          <w:szCs w:val="22"/>
        </w:rPr>
        <w:t xml:space="preserve"> </w:t>
      </w:r>
      <w:r w:rsidRPr="002B4407">
        <w:rPr>
          <w:rFonts w:ascii="Times New Roman" w:hAnsi="Times New Roman"/>
          <w:sz w:val="22"/>
          <w:szCs w:val="22"/>
        </w:rPr>
        <w:t xml:space="preserve">po sebe </w:t>
      </w:r>
      <w:r w:rsidR="000269C3">
        <w:rPr>
          <w:rFonts w:ascii="Times New Roman" w:hAnsi="Times New Roman"/>
          <w:sz w:val="22"/>
          <w:szCs w:val="22"/>
          <w:lang w:val="sk-SK"/>
        </w:rPr>
        <w:t>nasledujúcich</w:t>
      </w:r>
      <w:r w:rsidR="000269C3" w:rsidRPr="002B4407">
        <w:rPr>
          <w:rFonts w:ascii="Times New Roman" w:hAnsi="Times New Roman"/>
          <w:sz w:val="22"/>
          <w:szCs w:val="22"/>
        </w:rPr>
        <w:t xml:space="preserve"> </w:t>
      </w:r>
      <w:r w:rsidRPr="002B4407">
        <w:rPr>
          <w:rFonts w:ascii="Times New Roman" w:hAnsi="Times New Roman"/>
          <w:sz w:val="22"/>
          <w:szCs w:val="22"/>
        </w:rPr>
        <w:t>dní</w:t>
      </w:r>
      <w:r w:rsidR="00314F3C" w:rsidRPr="002B4407">
        <w:rPr>
          <w:rFonts w:ascii="Times New Roman" w:hAnsi="Times New Roman"/>
          <w:sz w:val="22"/>
          <w:szCs w:val="22"/>
        </w:rPr>
        <w:t xml:space="preserve">. </w:t>
      </w:r>
    </w:p>
    <w:p w:rsidR="00314F3C" w:rsidRPr="002B4407" w:rsidRDefault="00FB1018" w:rsidP="00466778">
      <w:pPr>
        <w:pStyle w:val="Obyajntext"/>
        <w:spacing w:line="360" w:lineRule="auto"/>
        <w:rPr>
          <w:rFonts w:ascii="Times New Roman" w:hAnsi="Times New Roman"/>
          <w:sz w:val="22"/>
          <w:szCs w:val="22"/>
        </w:rPr>
      </w:pPr>
      <w:r w:rsidRPr="002B4407">
        <w:rPr>
          <w:rFonts w:ascii="Times New Roman" w:hAnsi="Times New Roman"/>
          <w:sz w:val="22"/>
          <w:szCs w:val="22"/>
        </w:rPr>
        <w:t>Tablety sa majú užívať každý deň v približne rovnakom čase</w:t>
      </w:r>
      <w:r w:rsidR="00314F3C" w:rsidRPr="002B4407">
        <w:rPr>
          <w:rFonts w:ascii="Times New Roman" w:hAnsi="Times New Roman"/>
          <w:sz w:val="22"/>
          <w:szCs w:val="22"/>
        </w:rPr>
        <w:t xml:space="preserve">, </w:t>
      </w:r>
      <w:r w:rsidRPr="002B4407">
        <w:rPr>
          <w:rFonts w:ascii="Times New Roman" w:hAnsi="Times New Roman"/>
          <w:sz w:val="22"/>
          <w:szCs w:val="22"/>
        </w:rPr>
        <w:t>ak je to potrebné, s trochou tekutiny</w:t>
      </w:r>
      <w:r w:rsidR="00314F3C" w:rsidRPr="002B4407">
        <w:rPr>
          <w:rFonts w:ascii="Times New Roman" w:hAnsi="Times New Roman"/>
          <w:sz w:val="22"/>
          <w:szCs w:val="22"/>
        </w:rPr>
        <w:t xml:space="preserve">. </w:t>
      </w:r>
    </w:p>
    <w:p w:rsidR="00314F3C" w:rsidRPr="002B4407" w:rsidRDefault="00FB1018" w:rsidP="00466778">
      <w:pPr>
        <w:pStyle w:val="Obyajntext"/>
        <w:rPr>
          <w:rFonts w:ascii="Times New Roman" w:hAnsi="Times New Roman"/>
          <w:sz w:val="22"/>
          <w:szCs w:val="22"/>
        </w:rPr>
      </w:pPr>
      <w:r w:rsidRPr="002B4407">
        <w:rPr>
          <w:rFonts w:ascii="Times New Roman" w:hAnsi="Times New Roman"/>
          <w:sz w:val="22"/>
          <w:szCs w:val="22"/>
        </w:rPr>
        <w:t>Prvá tableta, ktorú treba užiť,</w:t>
      </w:r>
      <w:r w:rsidR="00314F3C" w:rsidRPr="002B4407">
        <w:rPr>
          <w:rFonts w:ascii="Times New Roman" w:hAnsi="Times New Roman"/>
          <w:sz w:val="22"/>
          <w:szCs w:val="22"/>
        </w:rPr>
        <w:t xml:space="preserve"> </w:t>
      </w:r>
      <w:r w:rsidR="00FE319A" w:rsidRPr="002B4407">
        <w:rPr>
          <w:rFonts w:ascii="Times New Roman" w:hAnsi="Times New Roman"/>
          <w:sz w:val="22"/>
          <w:szCs w:val="22"/>
        </w:rPr>
        <w:t xml:space="preserve">zodpovedá dňu v týždni, </w:t>
      </w:r>
      <w:r w:rsidR="000269C3">
        <w:rPr>
          <w:rFonts w:ascii="Times New Roman" w:hAnsi="Times New Roman"/>
          <w:sz w:val="22"/>
          <w:szCs w:val="22"/>
          <w:lang w:val="sk-SK"/>
        </w:rPr>
        <w:t>ktorým</w:t>
      </w:r>
      <w:r w:rsidR="00FE319A" w:rsidRPr="002B4407">
        <w:rPr>
          <w:rFonts w:ascii="Times New Roman" w:hAnsi="Times New Roman"/>
          <w:sz w:val="22"/>
          <w:szCs w:val="22"/>
        </w:rPr>
        <w:t xml:space="preserve"> sa začína užívanie li</w:t>
      </w:r>
      <w:r w:rsidR="009E7F1D">
        <w:rPr>
          <w:rFonts w:ascii="Times New Roman" w:hAnsi="Times New Roman"/>
          <w:sz w:val="22"/>
          <w:szCs w:val="22"/>
        </w:rPr>
        <w:t xml:space="preserve">eku, ako je to </w:t>
      </w:r>
      <w:r w:rsidR="000269C3">
        <w:rPr>
          <w:rFonts w:ascii="Times New Roman" w:hAnsi="Times New Roman"/>
          <w:sz w:val="22"/>
          <w:szCs w:val="22"/>
          <w:lang w:val="sk-SK"/>
        </w:rPr>
        <w:t>označené</w:t>
      </w:r>
      <w:r w:rsidR="009E7F1D">
        <w:rPr>
          <w:rFonts w:ascii="Times New Roman" w:hAnsi="Times New Roman"/>
          <w:sz w:val="22"/>
          <w:szCs w:val="22"/>
        </w:rPr>
        <w:t xml:space="preserve"> na blistri</w:t>
      </w:r>
      <w:r w:rsidR="00314F3C" w:rsidRPr="002B4407">
        <w:rPr>
          <w:rFonts w:ascii="Times New Roman" w:hAnsi="Times New Roman"/>
          <w:sz w:val="22"/>
          <w:szCs w:val="22"/>
        </w:rPr>
        <w:t xml:space="preserve"> (</w:t>
      </w:r>
      <w:r w:rsidR="00FE319A" w:rsidRPr="002B4407">
        <w:rPr>
          <w:rFonts w:ascii="Times New Roman" w:hAnsi="Times New Roman"/>
          <w:sz w:val="22"/>
          <w:szCs w:val="22"/>
        </w:rPr>
        <w:t>napr</w:t>
      </w:r>
      <w:r w:rsidR="00314F3C" w:rsidRPr="002B4407">
        <w:rPr>
          <w:rFonts w:ascii="Times New Roman" w:hAnsi="Times New Roman"/>
          <w:sz w:val="22"/>
          <w:szCs w:val="22"/>
        </w:rPr>
        <w:t>. “</w:t>
      </w:r>
      <w:r w:rsidR="00FE319A" w:rsidRPr="002B4407">
        <w:rPr>
          <w:rFonts w:ascii="Times New Roman" w:hAnsi="Times New Roman"/>
          <w:sz w:val="22"/>
          <w:szCs w:val="22"/>
        </w:rPr>
        <w:t>P</w:t>
      </w:r>
      <w:r w:rsidR="00EB7DE6" w:rsidRPr="002B4407">
        <w:rPr>
          <w:rFonts w:ascii="Times New Roman" w:hAnsi="Times New Roman"/>
          <w:sz w:val="22"/>
          <w:szCs w:val="22"/>
        </w:rPr>
        <w:t>O</w:t>
      </w:r>
      <w:r w:rsidR="00314F3C" w:rsidRPr="002B4407">
        <w:rPr>
          <w:rFonts w:ascii="Times New Roman" w:hAnsi="Times New Roman"/>
          <w:sz w:val="22"/>
          <w:szCs w:val="22"/>
        </w:rPr>
        <w:t xml:space="preserve">” </w:t>
      </w:r>
      <w:r w:rsidR="00FE319A" w:rsidRPr="002B4407">
        <w:rPr>
          <w:rFonts w:ascii="Times New Roman" w:hAnsi="Times New Roman"/>
          <w:sz w:val="22"/>
          <w:szCs w:val="22"/>
        </w:rPr>
        <w:t>ako pondelok</w:t>
      </w:r>
      <w:r w:rsidR="00314F3C" w:rsidRPr="002B4407">
        <w:rPr>
          <w:rFonts w:ascii="Times New Roman" w:hAnsi="Times New Roman"/>
          <w:sz w:val="22"/>
          <w:szCs w:val="22"/>
        </w:rPr>
        <w:t xml:space="preserve">). </w:t>
      </w:r>
    </w:p>
    <w:p w:rsidR="00466778" w:rsidRDefault="00466778" w:rsidP="00466778">
      <w:pPr>
        <w:pStyle w:val="Obyajntext"/>
        <w:spacing w:line="360" w:lineRule="auto"/>
        <w:rPr>
          <w:rFonts w:ascii="Times New Roman" w:hAnsi="Times New Roman"/>
          <w:sz w:val="22"/>
          <w:szCs w:val="22"/>
        </w:rPr>
      </w:pPr>
    </w:p>
    <w:p w:rsidR="00314F3C" w:rsidRPr="002B4407" w:rsidRDefault="00FE319A" w:rsidP="00466778">
      <w:pPr>
        <w:pStyle w:val="Obyajntext"/>
        <w:spacing w:line="360" w:lineRule="auto"/>
        <w:rPr>
          <w:rFonts w:ascii="Times New Roman" w:hAnsi="Times New Roman"/>
          <w:sz w:val="22"/>
          <w:szCs w:val="22"/>
        </w:rPr>
      </w:pPr>
      <w:r w:rsidRPr="002B4407">
        <w:rPr>
          <w:rFonts w:ascii="Times New Roman" w:hAnsi="Times New Roman"/>
          <w:sz w:val="22"/>
          <w:szCs w:val="22"/>
        </w:rPr>
        <w:t xml:space="preserve">Zvyšok </w:t>
      </w:r>
      <w:r w:rsidR="000269C3">
        <w:rPr>
          <w:rFonts w:ascii="Times New Roman" w:hAnsi="Times New Roman"/>
          <w:sz w:val="22"/>
          <w:szCs w:val="22"/>
          <w:lang w:val="sk-SK"/>
        </w:rPr>
        <w:t>tabliet</w:t>
      </w:r>
      <w:r w:rsidRPr="002B4407">
        <w:rPr>
          <w:rFonts w:ascii="Times New Roman" w:hAnsi="Times New Roman"/>
          <w:sz w:val="22"/>
          <w:szCs w:val="22"/>
        </w:rPr>
        <w:t xml:space="preserve"> sa užíva </w:t>
      </w:r>
      <w:r w:rsidR="000269C3">
        <w:rPr>
          <w:rFonts w:ascii="Times New Roman" w:hAnsi="Times New Roman"/>
          <w:sz w:val="22"/>
          <w:szCs w:val="22"/>
          <w:lang w:val="sk-SK"/>
        </w:rPr>
        <w:t xml:space="preserve">postupne </w:t>
      </w:r>
      <w:r w:rsidRPr="002B4407">
        <w:rPr>
          <w:rFonts w:ascii="Times New Roman" w:hAnsi="Times New Roman"/>
          <w:sz w:val="22"/>
          <w:szCs w:val="22"/>
        </w:rPr>
        <w:t>v smere šípky</w:t>
      </w:r>
      <w:r w:rsidR="00314F3C" w:rsidRPr="002B4407">
        <w:rPr>
          <w:rFonts w:ascii="Times New Roman" w:hAnsi="Times New Roman"/>
          <w:sz w:val="22"/>
          <w:szCs w:val="22"/>
        </w:rPr>
        <w:t xml:space="preserve"> </w:t>
      </w:r>
      <w:r w:rsidRPr="002B4407">
        <w:rPr>
          <w:rFonts w:ascii="Times New Roman" w:hAnsi="Times New Roman"/>
          <w:sz w:val="22"/>
          <w:szCs w:val="22"/>
        </w:rPr>
        <w:t>dovtedy</w:t>
      </w:r>
      <w:r w:rsidR="00314F3C" w:rsidRPr="002B4407">
        <w:rPr>
          <w:rFonts w:ascii="Times New Roman" w:hAnsi="Times New Roman"/>
          <w:sz w:val="22"/>
          <w:szCs w:val="22"/>
        </w:rPr>
        <w:t xml:space="preserve">, </w:t>
      </w:r>
      <w:r w:rsidRPr="002B4407">
        <w:rPr>
          <w:rFonts w:ascii="Times New Roman" w:hAnsi="Times New Roman"/>
          <w:sz w:val="22"/>
          <w:szCs w:val="22"/>
        </w:rPr>
        <w:t>kým sa nespotrebuje</w:t>
      </w:r>
      <w:r w:rsidR="00314F3C" w:rsidRPr="002B4407">
        <w:rPr>
          <w:rFonts w:ascii="Times New Roman" w:hAnsi="Times New Roman"/>
          <w:sz w:val="22"/>
          <w:szCs w:val="22"/>
        </w:rPr>
        <w:t xml:space="preserve"> </w:t>
      </w:r>
      <w:r w:rsidR="009E7F1D">
        <w:rPr>
          <w:rFonts w:ascii="Times New Roman" w:hAnsi="Times New Roman"/>
          <w:sz w:val="22"/>
          <w:szCs w:val="22"/>
        </w:rPr>
        <w:t>celý blister</w:t>
      </w:r>
      <w:r w:rsidR="00314F3C" w:rsidRPr="002B4407">
        <w:rPr>
          <w:rFonts w:ascii="Times New Roman" w:hAnsi="Times New Roman"/>
          <w:sz w:val="22"/>
          <w:szCs w:val="22"/>
        </w:rPr>
        <w:t xml:space="preserve">. </w:t>
      </w:r>
    </w:p>
    <w:p w:rsidR="00314F3C" w:rsidRPr="002B4407" w:rsidRDefault="002E71A2" w:rsidP="00466778">
      <w:pPr>
        <w:spacing w:after="0" w:line="240" w:lineRule="auto"/>
        <w:rPr>
          <w:rFonts w:ascii="Times New Roman" w:hAnsi="Times New Roman" w:cs="Times New Roman"/>
        </w:rPr>
      </w:pPr>
      <w:r w:rsidRPr="002B4407">
        <w:rPr>
          <w:rFonts w:ascii="Times New Roman" w:hAnsi="Times New Roman" w:cs="Times New Roman"/>
        </w:rPr>
        <w:t>Každé nasle</w:t>
      </w:r>
      <w:r w:rsidR="005D3A04">
        <w:rPr>
          <w:rFonts w:ascii="Times New Roman" w:hAnsi="Times New Roman" w:cs="Times New Roman"/>
        </w:rPr>
        <w:t>dujúce balenie sa začne užívať</w:t>
      </w:r>
      <w:r w:rsidRPr="002B4407">
        <w:rPr>
          <w:rFonts w:ascii="Times New Roman" w:hAnsi="Times New Roman" w:cs="Times New Roman"/>
        </w:rPr>
        <w:t> </w:t>
      </w:r>
      <w:r w:rsidR="005D3A04">
        <w:rPr>
          <w:rFonts w:ascii="Times New Roman" w:hAnsi="Times New Roman" w:cs="Times New Roman"/>
        </w:rPr>
        <w:t xml:space="preserve"> </w:t>
      </w:r>
      <w:r w:rsidRPr="002B4407">
        <w:rPr>
          <w:rFonts w:ascii="Times New Roman" w:hAnsi="Times New Roman" w:cs="Times New Roman"/>
        </w:rPr>
        <w:t xml:space="preserve">deň po </w:t>
      </w:r>
      <w:r w:rsidR="000269C3">
        <w:rPr>
          <w:rFonts w:ascii="Times New Roman" w:hAnsi="Times New Roman" w:cs="Times New Roman"/>
        </w:rPr>
        <w:t xml:space="preserve">užití </w:t>
      </w:r>
      <w:r w:rsidRPr="002B4407">
        <w:rPr>
          <w:rFonts w:ascii="Times New Roman" w:hAnsi="Times New Roman" w:cs="Times New Roman"/>
        </w:rPr>
        <w:t>poslednej tablet</w:t>
      </w:r>
      <w:r w:rsidR="000269C3">
        <w:rPr>
          <w:rFonts w:ascii="Times New Roman" w:hAnsi="Times New Roman" w:cs="Times New Roman"/>
        </w:rPr>
        <w:t>y</w:t>
      </w:r>
      <w:r w:rsidRPr="002B4407">
        <w:rPr>
          <w:rFonts w:ascii="Times New Roman" w:hAnsi="Times New Roman" w:cs="Times New Roman"/>
        </w:rPr>
        <w:t xml:space="preserve"> z pred</w:t>
      </w:r>
      <w:r w:rsidR="000269C3">
        <w:rPr>
          <w:rFonts w:ascii="Times New Roman" w:hAnsi="Times New Roman" w:cs="Times New Roman"/>
        </w:rPr>
        <w:t>chádzajúce</w:t>
      </w:r>
      <w:r w:rsidR="00813C81">
        <w:rPr>
          <w:rFonts w:ascii="Times New Roman" w:hAnsi="Times New Roman" w:cs="Times New Roman"/>
        </w:rPr>
        <w:t>h</w:t>
      </w:r>
      <w:r w:rsidR="000269C3">
        <w:rPr>
          <w:rFonts w:ascii="Times New Roman" w:hAnsi="Times New Roman" w:cs="Times New Roman"/>
        </w:rPr>
        <w:t>o</w:t>
      </w:r>
      <w:r w:rsidRPr="002B4407">
        <w:rPr>
          <w:rFonts w:ascii="Times New Roman" w:hAnsi="Times New Roman" w:cs="Times New Roman"/>
        </w:rPr>
        <w:t xml:space="preserve"> </w:t>
      </w:r>
      <w:r w:rsidR="005D3A04">
        <w:rPr>
          <w:rFonts w:ascii="Times New Roman" w:hAnsi="Times New Roman" w:cs="Times New Roman"/>
        </w:rPr>
        <w:t>blistra</w:t>
      </w:r>
      <w:r w:rsidRPr="002B4407">
        <w:rPr>
          <w:rFonts w:ascii="Times New Roman" w:hAnsi="Times New Roman" w:cs="Times New Roman"/>
        </w:rPr>
        <w:t>. Krvácanie z vysadenia obvykle začne 2.-3. deň po zač</w:t>
      </w:r>
      <w:r w:rsidR="000269C3">
        <w:rPr>
          <w:rFonts w:ascii="Times New Roman" w:hAnsi="Times New Roman" w:cs="Times New Roman"/>
        </w:rPr>
        <w:t>atí</w:t>
      </w:r>
      <w:r w:rsidRPr="002B4407">
        <w:rPr>
          <w:rFonts w:ascii="Times New Roman" w:hAnsi="Times New Roman" w:cs="Times New Roman"/>
        </w:rPr>
        <w:t xml:space="preserve"> užívania zelených tabliet s placebom (posledný rad) a nemusí skončiť do z</w:t>
      </w:r>
      <w:r w:rsidR="005D3A04">
        <w:rPr>
          <w:rFonts w:ascii="Times New Roman" w:hAnsi="Times New Roman" w:cs="Times New Roman"/>
        </w:rPr>
        <w:t>ačiatku užívania ďalšieho blistra</w:t>
      </w:r>
      <w:r w:rsidR="00314F3C" w:rsidRPr="002B4407">
        <w:rPr>
          <w:rFonts w:ascii="Times New Roman" w:hAnsi="Times New Roman" w:cs="Times New Roman"/>
        </w:rPr>
        <w:t xml:space="preserve">. </w:t>
      </w:r>
    </w:p>
    <w:p w:rsidR="00314F3C" w:rsidRPr="002B4407" w:rsidRDefault="00314F3C" w:rsidP="005D3A04">
      <w:pPr>
        <w:pStyle w:val="Obyajntext"/>
        <w:rPr>
          <w:rFonts w:ascii="Times New Roman" w:hAnsi="Times New Roman"/>
          <w:sz w:val="22"/>
          <w:szCs w:val="22"/>
        </w:rPr>
      </w:pPr>
    </w:p>
    <w:p w:rsidR="00314F3C" w:rsidRPr="00466778"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4.2.2 </w:t>
      </w:r>
      <w:r w:rsidR="00AF4DB0">
        <w:rPr>
          <w:rFonts w:ascii="Times New Roman" w:hAnsi="Times New Roman"/>
          <w:sz w:val="22"/>
          <w:szCs w:val="22"/>
          <w:u w:val="single"/>
        </w:rPr>
        <w:t xml:space="preserve">Začiatok </w:t>
      </w:r>
      <w:r w:rsidR="00AF4DB0" w:rsidRPr="00466778">
        <w:rPr>
          <w:rFonts w:ascii="Times New Roman" w:hAnsi="Times New Roman"/>
          <w:sz w:val="22"/>
          <w:szCs w:val="22"/>
          <w:u w:val="single"/>
        </w:rPr>
        <w:t xml:space="preserve">užívania </w:t>
      </w:r>
      <w:r w:rsidR="00466778" w:rsidRPr="00466778">
        <w:rPr>
          <w:rFonts w:ascii="Times New Roman" w:hAnsi="Times New Roman"/>
          <w:b/>
          <w:sz w:val="22"/>
          <w:szCs w:val="22"/>
          <w:u w:val="single"/>
        </w:rPr>
        <w:t>Diecyclen</w:t>
      </w:r>
      <w:r w:rsidR="00466778">
        <w:rPr>
          <w:rFonts w:ascii="Times New Roman" w:hAnsi="Times New Roman"/>
          <w:b/>
          <w:sz w:val="22"/>
          <w:szCs w:val="22"/>
          <w:u w:val="single"/>
          <w:lang w:val="sk-SK"/>
        </w:rPr>
        <w:t>u</w:t>
      </w:r>
    </w:p>
    <w:p w:rsidR="00886264" w:rsidRPr="002B4407" w:rsidRDefault="00886264" w:rsidP="005D3A04">
      <w:pPr>
        <w:pStyle w:val="Obyajntext"/>
        <w:rPr>
          <w:rFonts w:ascii="Times New Roman" w:hAnsi="Times New Roman"/>
          <w:sz w:val="22"/>
          <w:szCs w:val="22"/>
        </w:rPr>
      </w:pPr>
    </w:p>
    <w:p w:rsidR="00314F3C"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6968E8" w:rsidRPr="002B4407">
        <w:rPr>
          <w:rFonts w:ascii="Times New Roman" w:hAnsi="Times New Roman"/>
          <w:sz w:val="22"/>
          <w:szCs w:val="22"/>
        </w:rPr>
        <w:t>Bez predchádzajúceho používania</w:t>
      </w:r>
      <w:r w:rsidRPr="002B4407">
        <w:rPr>
          <w:rFonts w:ascii="Times New Roman" w:hAnsi="Times New Roman"/>
          <w:sz w:val="22"/>
          <w:szCs w:val="22"/>
        </w:rPr>
        <w:t xml:space="preserve"> hormon</w:t>
      </w:r>
      <w:r w:rsidR="006968E8" w:rsidRPr="002B4407">
        <w:rPr>
          <w:rFonts w:ascii="Times New Roman" w:hAnsi="Times New Roman"/>
          <w:sz w:val="22"/>
          <w:szCs w:val="22"/>
        </w:rPr>
        <w:t>álnej</w:t>
      </w:r>
      <w:r w:rsidRPr="002B4407">
        <w:rPr>
          <w:rFonts w:ascii="Times New Roman" w:hAnsi="Times New Roman"/>
          <w:sz w:val="22"/>
          <w:szCs w:val="22"/>
        </w:rPr>
        <w:t xml:space="preserve"> </w:t>
      </w:r>
      <w:r w:rsidR="006968E8" w:rsidRPr="002B4407">
        <w:rPr>
          <w:rFonts w:ascii="Times New Roman" w:hAnsi="Times New Roman"/>
          <w:sz w:val="22"/>
          <w:szCs w:val="22"/>
        </w:rPr>
        <w:t>antikon</w:t>
      </w:r>
      <w:r w:rsidRPr="002B4407">
        <w:rPr>
          <w:rFonts w:ascii="Times New Roman" w:hAnsi="Times New Roman"/>
          <w:sz w:val="22"/>
          <w:szCs w:val="22"/>
        </w:rPr>
        <w:t>cep</w:t>
      </w:r>
      <w:r w:rsidR="006968E8" w:rsidRPr="002B4407">
        <w:rPr>
          <w:rFonts w:ascii="Times New Roman" w:hAnsi="Times New Roman"/>
          <w:sz w:val="22"/>
          <w:szCs w:val="22"/>
        </w:rPr>
        <w:t>cie</w:t>
      </w:r>
      <w:r w:rsidRPr="002B4407">
        <w:rPr>
          <w:rFonts w:ascii="Times New Roman" w:hAnsi="Times New Roman"/>
          <w:sz w:val="22"/>
          <w:szCs w:val="22"/>
        </w:rPr>
        <w:t xml:space="preserve"> </w:t>
      </w:r>
      <w:r w:rsidR="00901C70" w:rsidRPr="002B4407">
        <w:rPr>
          <w:rFonts w:ascii="Times New Roman" w:hAnsi="Times New Roman"/>
          <w:sz w:val="22"/>
          <w:szCs w:val="22"/>
        </w:rPr>
        <w:t>po</w:t>
      </w:r>
      <w:r w:rsidR="006968E8" w:rsidRPr="002B4407">
        <w:rPr>
          <w:rFonts w:ascii="Times New Roman" w:hAnsi="Times New Roman"/>
          <w:sz w:val="22"/>
          <w:szCs w:val="22"/>
        </w:rPr>
        <w:t xml:space="preserve">čas </w:t>
      </w:r>
      <w:r w:rsidR="0060625B">
        <w:rPr>
          <w:rFonts w:ascii="Times New Roman" w:hAnsi="Times New Roman"/>
          <w:sz w:val="22"/>
          <w:szCs w:val="22"/>
          <w:lang w:val="sk-SK"/>
        </w:rPr>
        <w:t>uplynulého</w:t>
      </w:r>
      <w:r w:rsidR="0060625B" w:rsidRPr="002B4407">
        <w:rPr>
          <w:rFonts w:ascii="Times New Roman" w:hAnsi="Times New Roman"/>
          <w:sz w:val="22"/>
          <w:szCs w:val="22"/>
        </w:rPr>
        <w:t xml:space="preserve"> </w:t>
      </w:r>
      <w:r w:rsidR="006968E8" w:rsidRPr="002B4407">
        <w:rPr>
          <w:rFonts w:ascii="Times New Roman" w:hAnsi="Times New Roman"/>
          <w:sz w:val="22"/>
          <w:szCs w:val="22"/>
        </w:rPr>
        <w:t>mesiaca</w:t>
      </w:r>
      <w:r w:rsidRPr="002B4407">
        <w:rPr>
          <w:rFonts w:ascii="Times New Roman" w:hAnsi="Times New Roman"/>
          <w:sz w:val="22"/>
          <w:szCs w:val="22"/>
        </w:rPr>
        <w:t xml:space="preserve">: </w:t>
      </w:r>
    </w:p>
    <w:p w:rsidR="00F73C79" w:rsidRDefault="00F73C79" w:rsidP="005D3A04">
      <w:pPr>
        <w:pStyle w:val="Obyajntext"/>
        <w:rPr>
          <w:rFonts w:ascii="Times New Roman" w:hAnsi="Times New Roman"/>
          <w:sz w:val="22"/>
          <w:szCs w:val="22"/>
        </w:rPr>
      </w:pPr>
    </w:p>
    <w:p w:rsidR="00314F3C" w:rsidRPr="002B4407" w:rsidRDefault="00E77DCA" w:rsidP="005D3A04">
      <w:pPr>
        <w:pStyle w:val="Obyajntext"/>
        <w:rPr>
          <w:rFonts w:ascii="Times New Roman" w:hAnsi="Times New Roman"/>
          <w:sz w:val="22"/>
          <w:szCs w:val="22"/>
        </w:rPr>
      </w:pPr>
      <w:r>
        <w:rPr>
          <w:rFonts w:ascii="Times New Roman" w:hAnsi="Times New Roman"/>
          <w:sz w:val="22"/>
          <w:szCs w:val="22"/>
          <w:lang w:val="sk-SK"/>
        </w:rPr>
        <w:t>Tablety</w:t>
      </w:r>
      <w:r w:rsidR="00B07CEE" w:rsidRPr="002B4407">
        <w:rPr>
          <w:rFonts w:ascii="Times New Roman" w:hAnsi="Times New Roman"/>
          <w:sz w:val="22"/>
          <w:szCs w:val="22"/>
        </w:rPr>
        <w:t xml:space="preserve"> sa začn</w:t>
      </w:r>
      <w:r>
        <w:rPr>
          <w:rFonts w:ascii="Times New Roman" w:hAnsi="Times New Roman"/>
          <w:sz w:val="22"/>
          <w:szCs w:val="22"/>
          <w:lang w:val="sk-SK"/>
        </w:rPr>
        <w:t>ú</w:t>
      </w:r>
      <w:r w:rsidR="00B07CEE" w:rsidRPr="002B4407">
        <w:rPr>
          <w:rFonts w:ascii="Times New Roman" w:hAnsi="Times New Roman"/>
          <w:sz w:val="22"/>
          <w:szCs w:val="22"/>
        </w:rPr>
        <w:t xml:space="preserve"> užívať v</w:t>
      </w:r>
      <w:r w:rsidR="00901C70" w:rsidRPr="002B4407">
        <w:rPr>
          <w:rFonts w:ascii="Times New Roman" w:hAnsi="Times New Roman"/>
          <w:sz w:val="22"/>
          <w:szCs w:val="22"/>
        </w:rPr>
        <w:t xml:space="preserve"> prvý deň cyklu</w:t>
      </w:r>
      <w:r w:rsidR="00314F3C" w:rsidRPr="002B4407">
        <w:rPr>
          <w:rFonts w:ascii="Times New Roman" w:hAnsi="Times New Roman"/>
          <w:sz w:val="22"/>
          <w:szCs w:val="22"/>
        </w:rPr>
        <w:t xml:space="preserve"> (</w:t>
      </w:r>
      <w:r w:rsidR="00901C70" w:rsidRPr="002B4407">
        <w:rPr>
          <w:rFonts w:ascii="Times New Roman" w:hAnsi="Times New Roman"/>
          <w:sz w:val="22"/>
          <w:szCs w:val="22"/>
        </w:rPr>
        <w:t>prvý deň</w:t>
      </w:r>
      <w:r w:rsidR="00314F3C" w:rsidRPr="002B4407">
        <w:rPr>
          <w:rFonts w:ascii="Times New Roman" w:hAnsi="Times New Roman"/>
          <w:sz w:val="22"/>
          <w:szCs w:val="22"/>
        </w:rPr>
        <w:t xml:space="preserve"> men</w:t>
      </w:r>
      <w:r w:rsidR="00901C70" w:rsidRPr="002B4407">
        <w:rPr>
          <w:rFonts w:ascii="Times New Roman" w:hAnsi="Times New Roman"/>
          <w:sz w:val="22"/>
          <w:szCs w:val="22"/>
        </w:rPr>
        <w:t>štruácie</w:t>
      </w:r>
      <w:r w:rsidR="00B07CEE" w:rsidRPr="002B4407">
        <w:rPr>
          <w:rFonts w:ascii="Times New Roman" w:hAnsi="Times New Roman"/>
          <w:sz w:val="22"/>
          <w:szCs w:val="22"/>
        </w:rPr>
        <w:t>)</w:t>
      </w:r>
      <w:r w:rsidR="00314F3C" w:rsidRPr="002B4407">
        <w:rPr>
          <w:rFonts w:ascii="Times New Roman" w:hAnsi="Times New Roman"/>
          <w:sz w:val="22"/>
          <w:szCs w:val="22"/>
        </w:rPr>
        <w:t xml:space="preserve">. </w:t>
      </w:r>
      <w:r w:rsidR="00901C70" w:rsidRPr="002B4407">
        <w:rPr>
          <w:rFonts w:ascii="Times New Roman" w:hAnsi="Times New Roman"/>
          <w:sz w:val="22"/>
          <w:szCs w:val="22"/>
        </w:rPr>
        <w:t xml:space="preserve">Ak sa užíva </w:t>
      </w:r>
      <w:r w:rsidR="005D3A04">
        <w:rPr>
          <w:rFonts w:ascii="Times New Roman" w:hAnsi="Times New Roman"/>
          <w:sz w:val="22"/>
          <w:szCs w:val="22"/>
        </w:rPr>
        <w:t>správne</w:t>
      </w:r>
      <w:r w:rsidR="00314F3C" w:rsidRPr="002B4407">
        <w:rPr>
          <w:rFonts w:ascii="Times New Roman" w:hAnsi="Times New Roman"/>
          <w:sz w:val="22"/>
          <w:szCs w:val="22"/>
        </w:rPr>
        <w:t xml:space="preserve">, </w:t>
      </w:r>
      <w:r w:rsidR="00901C70" w:rsidRPr="002B4407">
        <w:rPr>
          <w:rFonts w:ascii="Times New Roman" w:hAnsi="Times New Roman"/>
          <w:sz w:val="22"/>
          <w:szCs w:val="22"/>
        </w:rPr>
        <w:t xml:space="preserve">účinok antikoncepcie začína v prvý deň </w:t>
      </w:r>
      <w:r w:rsidR="00B07CEE" w:rsidRPr="002B4407">
        <w:rPr>
          <w:rFonts w:ascii="Times New Roman" w:hAnsi="Times New Roman"/>
          <w:sz w:val="22"/>
          <w:szCs w:val="22"/>
        </w:rPr>
        <w:t>uží</w:t>
      </w:r>
      <w:r w:rsidR="00901C70" w:rsidRPr="002B4407">
        <w:rPr>
          <w:rFonts w:ascii="Times New Roman" w:hAnsi="Times New Roman"/>
          <w:sz w:val="22"/>
          <w:szCs w:val="22"/>
        </w:rPr>
        <w:t>vania lieku</w:t>
      </w:r>
      <w:r w:rsidR="00314F3C" w:rsidRPr="002B4407">
        <w:rPr>
          <w:rFonts w:ascii="Times New Roman" w:hAnsi="Times New Roman"/>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791413" w:rsidP="005D3A04">
      <w:pPr>
        <w:pStyle w:val="Obyajntext"/>
        <w:rPr>
          <w:rFonts w:ascii="Times New Roman" w:hAnsi="Times New Roman"/>
          <w:sz w:val="22"/>
          <w:szCs w:val="22"/>
        </w:rPr>
      </w:pPr>
      <w:r>
        <w:rPr>
          <w:rFonts w:ascii="Times New Roman" w:hAnsi="Times New Roman"/>
          <w:sz w:val="22"/>
          <w:szCs w:val="22"/>
        </w:rPr>
        <w:t xml:space="preserve">Ak sa </w:t>
      </w:r>
      <w:r w:rsidR="00E77DCA">
        <w:rPr>
          <w:rFonts w:ascii="Times New Roman" w:hAnsi="Times New Roman"/>
          <w:sz w:val="22"/>
          <w:szCs w:val="22"/>
          <w:lang w:val="sk-SK"/>
        </w:rPr>
        <w:t>tablety</w:t>
      </w:r>
      <w:r>
        <w:rPr>
          <w:rFonts w:ascii="Times New Roman" w:hAnsi="Times New Roman"/>
          <w:sz w:val="22"/>
          <w:szCs w:val="22"/>
        </w:rPr>
        <w:t xml:space="preserve"> začn</w:t>
      </w:r>
      <w:r w:rsidR="00E77DCA">
        <w:rPr>
          <w:rFonts w:ascii="Times New Roman" w:hAnsi="Times New Roman"/>
          <w:sz w:val="22"/>
          <w:szCs w:val="22"/>
          <w:lang w:val="sk-SK"/>
        </w:rPr>
        <w:t>ú</w:t>
      </w:r>
      <w:r>
        <w:rPr>
          <w:rFonts w:ascii="Times New Roman" w:hAnsi="Times New Roman"/>
          <w:sz w:val="22"/>
          <w:szCs w:val="22"/>
        </w:rPr>
        <w:t xml:space="preserve"> užívať</w:t>
      </w:r>
      <w:r w:rsidR="00314F3C" w:rsidRPr="002B4407">
        <w:rPr>
          <w:rFonts w:ascii="Times New Roman" w:hAnsi="Times New Roman"/>
          <w:sz w:val="22"/>
          <w:szCs w:val="22"/>
        </w:rPr>
        <w:t xml:space="preserve"> 2</w:t>
      </w:r>
      <w:r w:rsidR="00901C70" w:rsidRPr="002B4407">
        <w:rPr>
          <w:rFonts w:ascii="Times New Roman" w:hAnsi="Times New Roman"/>
          <w:sz w:val="22"/>
          <w:szCs w:val="22"/>
        </w:rPr>
        <w:t>.</w:t>
      </w:r>
      <w:r w:rsidR="00314F3C" w:rsidRPr="002B4407">
        <w:rPr>
          <w:rFonts w:ascii="Times New Roman" w:hAnsi="Times New Roman"/>
          <w:sz w:val="22"/>
          <w:szCs w:val="22"/>
        </w:rPr>
        <w:t xml:space="preserve"> </w:t>
      </w:r>
      <w:r w:rsidR="00901C70" w:rsidRPr="002B4407">
        <w:rPr>
          <w:rFonts w:ascii="Times New Roman" w:hAnsi="Times New Roman"/>
          <w:sz w:val="22"/>
          <w:szCs w:val="22"/>
        </w:rPr>
        <w:t>–</w:t>
      </w:r>
      <w:r w:rsidR="00314F3C" w:rsidRPr="002B4407">
        <w:rPr>
          <w:rFonts w:ascii="Times New Roman" w:hAnsi="Times New Roman"/>
          <w:sz w:val="22"/>
          <w:szCs w:val="22"/>
        </w:rPr>
        <w:t xml:space="preserve"> 5</w:t>
      </w:r>
      <w:r w:rsidR="00901C70" w:rsidRPr="002B4407">
        <w:rPr>
          <w:rFonts w:ascii="Times New Roman" w:hAnsi="Times New Roman"/>
          <w:sz w:val="22"/>
          <w:szCs w:val="22"/>
        </w:rPr>
        <w:t xml:space="preserve">. </w:t>
      </w:r>
      <w:r w:rsidR="00E77DCA">
        <w:rPr>
          <w:rFonts w:ascii="Times New Roman" w:hAnsi="Times New Roman"/>
          <w:sz w:val="22"/>
          <w:szCs w:val="22"/>
          <w:lang w:val="sk-SK"/>
        </w:rPr>
        <w:t>d</w:t>
      </w:r>
      <w:r w:rsidR="00901C70" w:rsidRPr="002B4407">
        <w:rPr>
          <w:rFonts w:ascii="Times New Roman" w:hAnsi="Times New Roman"/>
          <w:sz w:val="22"/>
          <w:szCs w:val="22"/>
        </w:rPr>
        <w:t>eň</w:t>
      </w:r>
      <w:r w:rsidR="00E77DCA">
        <w:rPr>
          <w:rFonts w:ascii="Times New Roman" w:hAnsi="Times New Roman"/>
          <w:sz w:val="22"/>
          <w:szCs w:val="22"/>
          <w:lang w:val="sk-SK"/>
        </w:rPr>
        <w:t xml:space="preserve"> </w:t>
      </w:r>
      <w:r w:rsidR="00314F3C" w:rsidRPr="002B4407">
        <w:rPr>
          <w:rFonts w:ascii="Times New Roman" w:hAnsi="Times New Roman"/>
          <w:sz w:val="22"/>
          <w:szCs w:val="22"/>
        </w:rPr>
        <w:t xml:space="preserve">, </w:t>
      </w:r>
      <w:r w:rsidR="00901C70" w:rsidRPr="002B4407">
        <w:rPr>
          <w:rFonts w:ascii="Times New Roman" w:hAnsi="Times New Roman"/>
          <w:sz w:val="22"/>
          <w:szCs w:val="22"/>
        </w:rPr>
        <w:t>majú sa počas prvých</w:t>
      </w:r>
      <w:r w:rsidR="00314F3C" w:rsidRPr="002B4407">
        <w:rPr>
          <w:rFonts w:ascii="Times New Roman" w:hAnsi="Times New Roman"/>
          <w:sz w:val="22"/>
          <w:szCs w:val="22"/>
        </w:rPr>
        <w:t xml:space="preserve"> 7 </w:t>
      </w:r>
      <w:r w:rsidR="00901C70" w:rsidRPr="002B4407">
        <w:rPr>
          <w:rFonts w:ascii="Times New Roman" w:hAnsi="Times New Roman"/>
          <w:sz w:val="22"/>
          <w:szCs w:val="22"/>
        </w:rPr>
        <w:t>dní užívania tabliet</w:t>
      </w:r>
      <w:r w:rsidR="00314F3C" w:rsidRPr="002B4407">
        <w:rPr>
          <w:rFonts w:ascii="Times New Roman" w:hAnsi="Times New Roman"/>
          <w:sz w:val="22"/>
          <w:szCs w:val="22"/>
        </w:rPr>
        <w:t xml:space="preserve"> </w:t>
      </w:r>
      <w:r w:rsidR="00901C70" w:rsidRPr="002B4407">
        <w:rPr>
          <w:rFonts w:ascii="Times New Roman" w:hAnsi="Times New Roman"/>
          <w:sz w:val="22"/>
          <w:szCs w:val="22"/>
        </w:rPr>
        <w:t>používať aj</w:t>
      </w:r>
      <w:r w:rsidR="00314F3C" w:rsidRPr="002B4407">
        <w:rPr>
          <w:rFonts w:ascii="Times New Roman" w:hAnsi="Times New Roman"/>
          <w:sz w:val="22"/>
          <w:szCs w:val="22"/>
        </w:rPr>
        <w:t xml:space="preserve"> </w:t>
      </w:r>
      <w:r w:rsidR="00084EFB" w:rsidRPr="002B4407">
        <w:rPr>
          <w:rFonts w:ascii="Times New Roman" w:hAnsi="Times New Roman"/>
          <w:sz w:val="22"/>
          <w:szCs w:val="22"/>
        </w:rPr>
        <w:t>metódy nehormonálnej antikoncepcie</w:t>
      </w:r>
      <w:r w:rsidR="00404642" w:rsidRPr="002B4407">
        <w:rPr>
          <w:rFonts w:ascii="Times New Roman" w:hAnsi="Times New Roman"/>
          <w:sz w:val="22"/>
          <w:szCs w:val="22"/>
        </w:rPr>
        <w:t xml:space="preserve"> </w:t>
      </w:r>
      <w:r w:rsidR="00314F3C" w:rsidRPr="002B4407">
        <w:rPr>
          <w:rFonts w:ascii="Times New Roman" w:hAnsi="Times New Roman"/>
          <w:sz w:val="22"/>
          <w:szCs w:val="22"/>
        </w:rPr>
        <w:t>(bar</w:t>
      </w:r>
      <w:r w:rsidR="00901C70" w:rsidRPr="002B4407">
        <w:rPr>
          <w:rFonts w:ascii="Times New Roman" w:hAnsi="Times New Roman"/>
          <w:sz w:val="22"/>
          <w:szCs w:val="22"/>
        </w:rPr>
        <w:t>iérové</w:t>
      </w:r>
      <w:r w:rsidR="00314F3C" w:rsidRPr="002B4407">
        <w:rPr>
          <w:rFonts w:ascii="Times New Roman" w:hAnsi="Times New Roman"/>
          <w:sz w:val="22"/>
          <w:szCs w:val="22"/>
        </w:rPr>
        <w:t xml:space="preserve"> met</w:t>
      </w:r>
      <w:r w:rsidR="00901C70" w:rsidRPr="002B4407">
        <w:rPr>
          <w:rFonts w:ascii="Times New Roman" w:hAnsi="Times New Roman"/>
          <w:sz w:val="22"/>
          <w:szCs w:val="22"/>
        </w:rPr>
        <w:t>ódy)</w:t>
      </w:r>
      <w:r w:rsidR="00314F3C" w:rsidRPr="002B4407">
        <w:rPr>
          <w:rFonts w:ascii="Times New Roman" w:hAnsi="Times New Roman"/>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5D3A04">
        <w:rPr>
          <w:rFonts w:ascii="Times New Roman" w:hAnsi="Times New Roman"/>
          <w:sz w:val="22"/>
          <w:szCs w:val="22"/>
        </w:rPr>
        <w:t>Prechod</w:t>
      </w:r>
      <w:r w:rsidR="006968E8" w:rsidRPr="002B4407">
        <w:rPr>
          <w:rFonts w:ascii="Times New Roman" w:hAnsi="Times New Roman"/>
          <w:sz w:val="22"/>
          <w:szCs w:val="22"/>
        </w:rPr>
        <w:t xml:space="preserve"> z inej </w:t>
      </w:r>
      <w:r w:rsidR="005D3A04">
        <w:rPr>
          <w:rFonts w:ascii="Times New Roman" w:hAnsi="Times New Roman"/>
          <w:sz w:val="22"/>
          <w:szCs w:val="22"/>
        </w:rPr>
        <w:t>kombinovanej</w:t>
      </w:r>
      <w:r w:rsidRPr="002B4407">
        <w:rPr>
          <w:rFonts w:ascii="Times New Roman" w:hAnsi="Times New Roman"/>
          <w:sz w:val="22"/>
          <w:szCs w:val="22"/>
        </w:rPr>
        <w:t xml:space="preserve"> hormon</w:t>
      </w:r>
      <w:r w:rsidR="005D3A04">
        <w:rPr>
          <w:rFonts w:ascii="Times New Roman" w:hAnsi="Times New Roman"/>
          <w:sz w:val="22"/>
          <w:szCs w:val="22"/>
        </w:rPr>
        <w:t>álnej</w:t>
      </w:r>
      <w:r w:rsidR="00084EFB" w:rsidRPr="002B4407">
        <w:rPr>
          <w:rFonts w:ascii="Times New Roman" w:hAnsi="Times New Roman"/>
          <w:sz w:val="22"/>
          <w:szCs w:val="22"/>
        </w:rPr>
        <w:t xml:space="preserve"> ant</w:t>
      </w:r>
      <w:r w:rsidR="005A6C4C" w:rsidRPr="002B4407">
        <w:rPr>
          <w:rFonts w:ascii="Times New Roman" w:hAnsi="Times New Roman"/>
          <w:sz w:val="22"/>
          <w:szCs w:val="22"/>
        </w:rPr>
        <w:t>ikoncepci</w:t>
      </w:r>
      <w:r w:rsidR="005D3A04">
        <w:rPr>
          <w:rFonts w:ascii="Times New Roman" w:hAnsi="Times New Roman"/>
          <w:sz w:val="22"/>
          <w:szCs w:val="22"/>
        </w:rPr>
        <w:t>e</w:t>
      </w:r>
      <w:r w:rsidRPr="002B4407">
        <w:rPr>
          <w:rFonts w:ascii="Times New Roman" w:hAnsi="Times New Roman"/>
          <w:sz w:val="22"/>
          <w:szCs w:val="22"/>
        </w:rPr>
        <w:t xml:space="preserve"> (</w:t>
      </w:r>
      <w:r w:rsidR="005D3A04">
        <w:rPr>
          <w:rFonts w:ascii="Times New Roman" w:hAnsi="Times New Roman"/>
          <w:sz w:val="22"/>
          <w:szCs w:val="22"/>
        </w:rPr>
        <w:t>kombinovaná</w:t>
      </w:r>
      <w:r w:rsidR="005A6C4C" w:rsidRPr="002B4407">
        <w:rPr>
          <w:rFonts w:ascii="Times New Roman" w:hAnsi="Times New Roman"/>
          <w:sz w:val="22"/>
          <w:szCs w:val="22"/>
        </w:rPr>
        <w:t xml:space="preserve"> pero</w:t>
      </w:r>
      <w:r w:rsidRPr="002B4407">
        <w:rPr>
          <w:rFonts w:ascii="Times New Roman" w:hAnsi="Times New Roman"/>
          <w:sz w:val="22"/>
          <w:szCs w:val="22"/>
        </w:rPr>
        <w:t>r</w:t>
      </w:r>
      <w:r w:rsidR="005A6C4C" w:rsidRPr="002B4407">
        <w:rPr>
          <w:rFonts w:ascii="Times New Roman" w:hAnsi="Times New Roman"/>
          <w:sz w:val="22"/>
          <w:szCs w:val="22"/>
        </w:rPr>
        <w:t>áln</w:t>
      </w:r>
      <w:r w:rsidR="005D3A04">
        <w:rPr>
          <w:rFonts w:ascii="Times New Roman" w:hAnsi="Times New Roman"/>
          <w:sz w:val="22"/>
          <w:szCs w:val="22"/>
        </w:rPr>
        <w:t xml:space="preserve">a </w:t>
      </w:r>
      <w:r w:rsidR="005A6C4C" w:rsidRPr="002B4407">
        <w:rPr>
          <w:rFonts w:ascii="Times New Roman" w:hAnsi="Times New Roman"/>
          <w:sz w:val="22"/>
          <w:szCs w:val="22"/>
        </w:rPr>
        <w:t>antikon</w:t>
      </w:r>
      <w:r w:rsidRPr="002B4407">
        <w:rPr>
          <w:rFonts w:ascii="Times New Roman" w:hAnsi="Times New Roman"/>
          <w:sz w:val="22"/>
          <w:szCs w:val="22"/>
        </w:rPr>
        <w:t>cep</w:t>
      </w:r>
      <w:r w:rsidR="005D3A04">
        <w:rPr>
          <w:rFonts w:ascii="Times New Roman" w:hAnsi="Times New Roman"/>
          <w:sz w:val="22"/>
          <w:szCs w:val="22"/>
        </w:rPr>
        <w:t>cia</w:t>
      </w:r>
      <w:r w:rsidRPr="002B4407">
        <w:rPr>
          <w:rFonts w:ascii="Times New Roman" w:hAnsi="Times New Roman"/>
          <w:sz w:val="22"/>
          <w:szCs w:val="22"/>
        </w:rPr>
        <w:t>, vagin</w:t>
      </w:r>
      <w:r w:rsidR="001962D4">
        <w:rPr>
          <w:rFonts w:ascii="Times New Roman" w:hAnsi="Times New Roman"/>
          <w:sz w:val="22"/>
          <w:szCs w:val="22"/>
        </w:rPr>
        <w:t>álny</w:t>
      </w:r>
      <w:r w:rsidR="005A6C4C" w:rsidRPr="002B4407">
        <w:rPr>
          <w:rFonts w:ascii="Times New Roman" w:hAnsi="Times New Roman"/>
          <w:sz w:val="22"/>
          <w:szCs w:val="22"/>
        </w:rPr>
        <w:t xml:space="preserve"> krúž</w:t>
      </w:r>
      <w:r w:rsidR="001962D4">
        <w:rPr>
          <w:rFonts w:ascii="Times New Roman" w:hAnsi="Times New Roman"/>
          <w:sz w:val="22"/>
          <w:szCs w:val="22"/>
        </w:rPr>
        <w:t>o</w:t>
      </w:r>
      <w:r w:rsidR="005D461B">
        <w:rPr>
          <w:rFonts w:ascii="Times New Roman" w:hAnsi="Times New Roman"/>
          <w:sz w:val="22"/>
          <w:szCs w:val="22"/>
        </w:rPr>
        <w:t>k</w:t>
      </w:r>
      <w:r w:rsidR="005D461B">
        <w:rPr>
          <w:rFonts w:ascii="Times New Roman" w:hAnsi="Times New Roman"/>
          <w:sz w:val="22"/>
          <w:szCs w:val="22"/>
          <w:lang w:val="sk-SK"/>
        </w:rPr>
        <w:t xml:space="preserve">, </w:t>
      </w:r>
      <w:r w:rsidRPr="002B4407">
        <w:rPr>
          <w:rFonts w:ascii="Times New Roman" w:hAnsi="Times New Roman"/>
          <w:sz w:val="22"/>
          <w:szCs w:val="22"/>
        </w:rPr>
        <w:t>transderm</w:t>
      </w:r>
      <w:r w:rsidR="005A6C4C" w:rsidRPr="002B4407">
        <w:rPr>
          <w:rFonts w:ascii="Times New Roman" w:hAnsi="Times New Roman"/>
          <w:sz w:val="22"/>
          <w:szCs w:val="22"/>
        </w:rPr>
        <w:t>áln</w:t>
      </w:r>
      <w:r w:rsidR="001962D4">
        <w:rPr>
          <w:rFonts w:ascii="Times New Roman" w:hAnsi="Times New Roman"/>
          <w:sz w:val="22"/>
          <w:szCs w:val="22"/>
        </w:rPr>
        <w:t>a</w:t>
      </w:r>
      <w:r w:rsidR="005A6C4C" w:rsidRPr="002B4407">
        <w:rPr>
          <w:rFonts w:ascii="Times New Roman" w:hAnsi="Times New Roman"/>
          <w:sz w:val="22"/>
          <w:szCs w:val="22"/>
        </w:rPr>
        <w:t xml:space="preserve"> náplas</w:t>
      </w:r>
      <w:r w:rsidR="001962D4">
        <w:rPr>
          <w:rFonts w:ascii="Times New Roman" w:hAnsi="Times New Roman"/>
          <w:sz w:val="22"/>
          <w:szCs w:val="22"/>
        </w:rPr>
        <w:t>ť</w:t>
      </w:r>
      <w:r w:rsidRPr="002B4407">
        <w:rPr>
          <w:rFonts w:ascii="Times New Roman" w:hAnsi="Times New Roman"/>
          <w:sz w:val="22"/>
          <w:szCs w:val="22"/>
        </w:rPr>
        <w:t xml:space="preserve">): </w:t>
      </w:r>
    </w:p>
    <w:p w:rsidR="00F73C79" w:rsidRDefault="00F73C79" w:rsidP="005D3A04">
      <w:pPr>
        <w:pStyle w:val="Obyajntext"/>
        <w:rPr>
          <w:rFonts w:ascii="Times New Roman" w:hAnsi="Times New Roman"/>
          <w:sz w:val="22"/>
          <w:szCs w:val="22"/>
        </w:rPr>
      </w:pPr>
    </w:p>
    <w:p w:rsidR="00314F3C" w:rsidRPr="002B4407" w:rsidRDefault="00591D2F" w:rsidP="005D3A04">
      <w:pPr>
        <w:pStyle w:val="Obyajntext"/>
        <w:rPr>
          <w:rFonts w:ascii="Times New Roman" w:hAnsi="Times New Roman"/>
          <w:sz w:val="22"/>
          <w:szCs w:val="22"/>
        </w:rPr>
      </w:pPr>
      <w:r w:rsidRPr="002B4407">
        <w:rPr>
          <w:rFonts w:ascii="Times New Roman" w:hAnsi="Times New Roman"/>
          <w:sz w:val="22"/>
          <w:szCs w:val="22"/>
        </w:rPr>
        <w:t>V závislosti od typu</w:t>
      </w:r>
      <w:r w:rsidR="00314F3C" w:rsidRPr="002B4407">
        <w:rPr>
          <w:rFonts w:ascii="Times New Roman" w:hAnsi="Times New Roman"/>
          <w:sz w:val="22"/>
          <w:szCs w:val="22"/>
        </w:rPr>
        <w:t xml:space="preserve"> </w:t>
      </w:r>
      <w:r w:rsidRPr="002B4407">
        <w:rPr>
          <w:rFonts w:ascii="Times New Roman" w:hAnsi="Times New Roman"/>
          <w:sz w:val="22"/>
          <w:szCs w:val="22"/>
        </w:rPr>
        <w:t>predchádzajúcej</w:t>
      </w:r>
      <w:r w:rsidR="001962D4">
        <w:rPr>
          <w:rFonts w:ascii="Times New Roman" w:hAnsi="Times New Roman"/>
          <w:sz w:val="22"/>
          <w:szCs w:val="22"/>
        </w:rPr>
        <w:t xml:space="preserve"> kombinovanej</w:t>
      </w:r>
      <w:r w:rsidR="00314F3C" w:rsidRPr="002B4407">
        <w:rPr>
          <w:rFonts w:ascii="Times New Roman" w:hAnsi="Times New Roman"/>
          <w:sz w:val="22"/>
          <w:szCs w:val="22"/>
        </w:rPr>
        <w:t xml:space="preserve"> </w:t>
      </w:r>
      <w:r w:rsidRPr="002B4407">
        <w:rPr>
          <w:rFonts w:ascii="Times New Roman" w:hAnsi="Times New Roman"/>
          <w:sz w:val="22"/>
          <w:szCs w:val="22"/>
        </w:rPr>
        <w:t>per</w:t>
      </w:r>
      <w:r w:rsidR="00314F3C" w:rsidRPr="002B4407">
        <w:rPr>
          <w:rFonts w:ascii="Times New Roman" w:hAnsi="Times New Roman"/>
          <w:sz w:val="22"/>
          <w:szCs w:val="22"/>
        </w:rPr>
        <w:t>or</w:t>
      </w:r>
      <w:r w:rsidRPr="002B4407">
        <w:rPr>
          <w:rFonts w:ascii="Times New Roman" w:hAnsi="Times New Roman"/>
          <w:sz w:val="22"/>
          <w:szCs w:val="22"/>
        </w:rPr>
        <w:t>áln</w:t>
      </w:r>
      <w:r w:rsidR="001962D4">
        <w:rPr>
          <w:rFonts w:ascii="Times New Roman" w:hAnsi="Times New Roman"/>
          <w:sz w:val="22"/>
          <w:szCs w:val="22"/>
        </w:rPr>
        <w:t>ej</w:t>
      </w:r>
      <w:r w:rsidRPr="002B4407">
        <w:rPr>
          <w:rFonts w:ascii="Times New Roman" w:hAnsi="Times New Roman"/>
          <w:sz w:val="22"/>
          <w:szCs w:val="22"/>
        </w:rPr>
        <w:t xml:space="preserve"> antikon</w:t>
      </w:r>
      <w:r w:rsidR="00314F3C" w:rsidRPr="002B4407">
        <w:rPr>
          <w:rFonts w:ascii="Times New Roman" w:hAnsi="Times New Roman"/>
          <w:sz w:val="22"/>
          <w:szCs w:val="22"/>
        </w:rPr>
        <w:t>cep</w:t>
      </w:r>
      <w:r w:rsidR="001962D4">
        <w:rPr>
          <w:rFonts w:ascii="Times New Roman" w:hAnsi="Times New Roman"/>
          <w:sz w:val="22"/>
          <w:szCs w:val="22"/>
        </w:rPr>
        <w:t>cie</w:t>
      </w:r>
      <w:r w:rsidRPr="002B4407">
        <w:rPr>
          <w:rFonts w:ascii="Times New Roman" w:hAnsi="Times New Roman"/>
          <w:sz w:val="22"/>
          <w:szCs w:val="22"/>
        </w:rPr>
        <w:t xml:space="preserve"> sa</w:t>
      </w:r>
      <w:r w:rsidR="00F73C79">
        <w:rPr>
          <w:rFonts w:ascii="Times New Roman" w:hAnsi="Times New Roman"/>
          <w:sz w:val="22"/>
          <w:szCs w:val="22"/>
        </w:rPr>
        <w:t xml:space="preserve"> </w:t>
      </w:r>
      <w:r w:rsidR="005D461B" w:rsidRPr="005D461B">
        <w:rPr>
          <w:rFonts w:ascii="Times New Roman" w:hAnsi="Times New Roman"/>
          <w:sz w:val="22"/>
          <w:szCs w:val="22"/>
        </w:rPr>
        <w:t>Diecyclen</w:t>
      </w:r>
      <w:r w:rsidR="005D461B">
        <w:rPr>
          <w:rFonts w:ascii="Times New Roman" w:hAnsi="Times New Roman"/>
          <w:sz w:val="22"/>
          <w:szCs w:val="22"/>
        </w:rPr>
        <w:t xml:space="preserve"> </w:t>
      </w:r>
      <w:r w:rsidR="00791413">
        <w:rPr>
          <w:rFonts w:ascii="Times New Roman" w:hAnsi="Times New Roman"/>
          <w:sz w:val="22"/>
          <w:szCs w:val="22"/>
        </w:rPr>
        <w:t>má začať užívať</w:t>
      </w:r>
      <w:r w:rsidRPr="002B4407">
        <w:rPr>
          <w:rFonts w:ascii="Times New Roman" w:hAnsi="Times New Roman"/>
          <w:sz w:val="22"/>
          <w:szCs w:val="22"/>
        </w:rPr>
        <w:t> </w:t>
      </w:r>
      <w:r w:rsidR="00806924">
        <w:rPr>
          <w:rFonts w:ascii="Times New Roman" w:hAnsi="Times New Roman"/>
          <w:sz w:val="22"/>
          <w:szCs w:val="22"/>
          <w:lang w:val="sk-SK"/>
        </w:rPr>
        <w:t>buď</w:t>
      </w:r>
      <w:r w:rsidR="0060625B">
        <w:rPr>
          <w:rFonts w:ascii="Times New Roman" w:hAnsi="Times New Roman"/>
          <w:sz w:val="22"/>
          <w:szCs w:val="22"/>
          <w:lang w:val="sk-SK"/>
        </w:rPr>
        <w:t xml:space="preserve"> </w:t>
      </w:r>
      <w:r w:rsidR="00316309" w:rsidRPr="002B4407">
        <w:rPr>
          <w:rFonts w:ascii="Times New Roman" w:hAnsi="Times New Roman"/>
          <w:sz w:val="22"/>
          <w:szCs w:val="22"/>
        </w:rPr>
        <w:t xml:space="preserve">v </w:t>
      </w:r>
      <w:r w:rsidRPr="002B4407">
        <w:rPr>
          <w:rFonts w:ascii="Times New Roman" w:hAnsi="Times New Roman"/>
          <w:sz w:val="22"/>
          <w:szCs w:val="22"/>
        </w:rPr>
        <w:t xml:space="preserve">prvý deň </w:t>
      </w:r>
      <w:r w:rsidR="001962D4" w:rsidRPr="001962D4">
        <w:rPr>
          <w:rFonts w:ascii="Times New Roman" w:hAnsi="Times New Roman"/>
          <w:sz w:val="22"/>
          <w:szCs w:val="22"/>
        </w:rPr>
        <w:t>po zvyčajnom</w:t>
      </w:r>
      <w:r w:rsidR="001962D4">
        <w:rPr>
          <w:rFonts w:ascii="Times New Roman" w:hAnsi="Times New Roman"/>
          <w:sz w:val="22"/>
          <w:szCs w:val="22"/>
        </w:rPr>
        <w:t xml:space="preserve"> intervale bez užívania tabliet</w:t>
      </w:r>
      <w:r w:rsidR="00314F3C" w:rsidRPr="002B4407">
        <w:rPr>
          <w:rFonts w:ascii="Times New Roman" w:hAnsi="Times New Roman"/>
          <w:sz w:val="22"/>
          <w:szCs w:val="22"/>
        </w:rPr>
        <w:t xml:space="preserve">, </w:t>
      </w:r>
      <w:r w:rsidR="00791413">
        <w:rPr>
          <w:rFonts w:ascii="Times New Roman" w:hAnsi="Times New Roman"/>
          <w:sz w:val="22"/>
          <w:szCs w:val="22"/>
        </w:rPr>
        <w:t>nasledujúcom po užití</w:t>
      </w:r>
      <w:r w:rsidR="00F73C79">
        <w:rPr>
          <w:rFonts w:ascii="Times New Roman" w:hAnsi="Times New Roman"/>
          <w:sz w:val="22"/>
          <w:szCs w:val="22"/>
        </w:rPr>
        <w:t xml:space="preserve"> </w:t>
      </w:r>
      <w:r w:rsidRPr="002B4407">
        <w:rPr>
          <w:rFonts w:ascii="Times New Roman" w:hAnsi="Times New Roman"/>
          <w:sz w:val="22"/>
          <w:szCs w:val="22"/>
        </w:rPr>
        <w:t xml:space="preserve">poslednej </w:t>
      </w:r>
      <w:r w:rsidR="001962D4">
        <w:rPr>
          <w:rFonts w:ascii="Times New Roman" w:hAnsi="Times New Roman"/>
          <w:sz w:val="22"/>
          <w:szCs w:val="22"/>
        </w:rPr>
        <w:t xml:space="preserve">aktívnej </w:t>
      </w:r>
      <w:r w:rsidR="00372D70" w:rsidRPr="002B4407">
        <w:rPr>
          <w:rFonts w:ascii="Times New Roman" w:hAnsi="Times New Roman"/>
          <w:sz w:val="22"/>
          <w:szCs w:val="22"/>
        </w:rPr>
        <w:t>tablety</w:t>
      </w:r>
      <w:r w:rsidR="001962D4">
        <w:rPr>
          <w:rFonts w:ascii="Times New Roman" w:hAnsi="Times New Roman"/>
          <w:sz w:val="22"/>
          <w:szCs w:val="22"/>
        </w:rPr>
        <w:t xml:space="preserve"> </w:t>
      </w:r>
      <w:r w:rsidRPr="002B4407">
        <w:rPr>
          <w:rFonts w:ascii="Times New Roman" w:hAnsi="Times New Roman"/>
          <w:sz w:val="22"/>
          <w:szCs w:val="22"/>
        </w:rPr>
        <w:t>alebo deň po</w:t>
      </w:r>
      <w:r w:rsidR="00791413">
        <w:rPr>
          <w:rFonts w:ascii="Times New Roman" w:hAnsi="Times New Roman"/>
          <w:sz w:val="22"/>
          <w:szCs w:val="22"/>
        </w:rPr>
        <w:t xml:space="preserve"> užití</w:t>
      </w:r>
      <w:r w:rsidRPr="002B4407">
        <w:rPr>
          <w:rFonts w:ascii="Times New Roman" w:hAnsi="Times New Roman"/>
          <w:sz w:val="22"/>
          <w:szCs w:val="22"/>
        </w:rPr>
        <w:t xml:space="preserve"> poslednej placeb</w:t>
      </w:r>
      <w:r w:rsidR="001962D4">
        <w:rPr>
          <w:rFonts w:ascii="Times New Roman" w:hAnsi="Times New Roman"/>
          <w:sz w:val="22"/>
          <w:szCs w:val="22"/>
        </w:rPr>
        <w:t>o tablety</w:t>
      </w:r>
      <w:r w:rsidR="00314F3C" w:rsidRPr="002B4407">
        <w:rPr>
          <w:rFonts w:ascii="Times New Roman" w:hAnsi="Times New Roman"/>
          <w:sz w:val="22"/>
          <w:szCs w:val="22"/>
        </w:rPr>
        <w:t xml:space="preserve"> </w:t>
      </w:r>
      <w:r w:rsidRPr="002B4407">
        <w:rPr>
          <w:rFonts w:ascii="Times New Roman" w:hAnsi="Times New Roman"/>
          <w:sz w:val="22"/>
          <w:szCs w:val="22"/>
        </w:rPr>
        <w:t>z predošlej ukončenej liečby</w:t>
      </w:r>
      <w:r w:rsidR="00314F3C" w:rsidRPr="002B4407">
        <w:rPr>
          <w:rFonts w:ascii="Times New Roman" w:hAnsi="Times New Roman"/>
          <w:sz w:val="22"/>
          <w:szCs w:val="22"/>
        </w:rPr>
        <w:t xml:space="preserve"> </w:t>
      </w:r>
      <w:r w:rsidR="001962D4">
        <w:rPr>
          <w:rFonts w:ascii="Times New Roman" w:hAnsi="Times New Roman"/>
          <w:sz w:val="22"/>
          <w:szCs w:val="22"/>
        </w:rPr>
        <w:t>kombinovaným</w:t>
      </w:r>
      <w:r w:rsidRPr="002B4407">
        <w:rPr>
          <w:rFonts w:ascii="Times New Roman" w:hAnsi="Times New Roman"/>
          <w:sz w:val="22"/>
          <w:szCs w:val="22"/>
        </w:rPr>
        <w:t xml:space="preserve"> peroráln</w:t>
      </w:r>
      <w:r w:rsidR="004413BF" w:rsidRPr="002B4407">
        <w:rPr>
          <w:rFonts w:ascii="Times New Roman" w:hAnsi="Times New Roman"/>
          <w:sz w:val="22"/>
          <w:szCs w:val="22"/>
        </w:rPr>
        <w:t>y</w:t>
      </w:r>
      <w:r w:rsidR="001962D4">
        <w:rPr>
          <w:rFonts w:ascii="Times New Roman" w:hAnsi="Times New Roman"/>
          <w:sz w:val="22"/>
          <w:szCs w:val="22"/>
        </w:rPr>
        <w:t>m</w:t>
      </w:r>
      <w:r w:rsidR="002837CB">
        <w:rPr>
          <w:rFonts w:ascii="Times New Roman" w:hAnsi="Times New Roman"/>
          <w:sz w:val="22"/>
          <w:szCs w:val="22"/>
        </w:rPr>
        <w:t xml:space="preserve"> kontraceptívom</w:t>
      </w:r>
      <w:r w:rsidR="00314F3C" w:rsidRPr="002B4407">
        <w:rPr>
          <w:rFonts w:ascii="Times New Roman" w:hAnsi="Times New Roman"/>
          <w:sz w:val="22"/>
          <w:szCs w:val="22"/>
        </w:rPr>
        <w:t xml:space="preserve">. </w:t>
      </w:r>
      <w:r w:rsidRPr="002B4407">
        <w:rPr>
          <w:rFonts w:ascii="Times New Roman" w:hAnsi="Times New Roman"/>
          <w:sz w:val="22"/>
          <w:szCs w:val="22"/>
        </w:rPr>
        <w:t>Ak sa pred liečbou používala transdermálna náplasť</w:t>
      </w:r>
      <w:r w:rsidR="00314F3C" w:rsidRPr="002B4407">
        <w:rPr>
          <w:rFonts w:ascii="Times New Roman" w:hAnsi="Times New Roman"/>
          <w:sz w:val="22"/>
          <w:szCs w:val="22"/>
        </w:rPr>
        <w:t xml:space="preserve"> </w:t>
      </w:r>
      <w:r w:rsidRPr="002B4407">
        <w:rPr>
          <w:rFonts w:ascii="Times New Roman" w:hAnsi="Times New Roman"/>
          <w:sz w:val="22"/>
          <w:szCs w:val="22"/>
        </w:rPr>
        <w:t>alebo</w:t>
      </w:r>
      <w:r w:rsidR="00314F3C" w:rsidRPr="002B4407">
        <w:rPr>
          <w:rFonts w:ascii="Times New Roman" w:hAnsi="Times New Roman"/>
          <w:sz w:val="22"/>
          <w:szCs w:val="22"/>
        </w:rPr>
        <w:t xml:space="preserve"> vagin</w:t>
      </w:r>
      <w:r w:rsidRPr="002B4407">
        <w:rPr>
          <w:rFonts w:ascii="Times New Roman" w:hAnsi="Times New Roman"/>
          <w:sz w:val="22"/>
          <w:szCs w:val="22"/>
        </w:rPr>
        <w:t>álny krúžok</w:t>
      </w:r>
      <w:r w:rsidR="00314F3C" w:rsidRPr="002B4407">
        <w:rPr>
          <w:rFonts w:ascii="Times New Roman" w:hAnsi="Times New Roman"/>
          <w:sz w:val="22"/>
          <w:szCs w:val="22"/>
        </w:rPr>
        <w:t xml:space="preserve">, </w:t>
      </w:r>
      <w:r w:rsidR="00791413">
        <w:rPr>
          <w:rFonts w:ascii="Times New Roman" w:hAnsi="Times New Roman"/>
          <w:sz w:val="22"/>
          <w:szCs w:val="22"/>
        </w:rPr>
        <w:t>užívanie</w:t>
      </w:r>
      <w:r w:rsidR="00E248C6">
        <w:rPr>
          <w:rFonts w:ascii="Times New Roman" w:hAnsi="Times New Roman"/>
          <w:sz w:val="22"/>
          <w:szCs w:val="22"/>
        </w:rPr>
        <w:t xml:space="preserve"> </w:t>
      </w:r>
      <w:r w:rsidR="005D461B" w:rsidRPr="005D461B">
        <w:rPr>
          <w:rFonts w:ascii="Times New Roman" w:hAnsi="Times New Roman"/>
          <w:sz w:val="22"/>
          <w:szCs w:val="22"/>
        </w:rPr>
        <w:t>Diecyclen</w:t>
      </w:r>
      <w:r w:rsidR="006D6575">
        <w:rPr>
          <w:rFonts w:ascii="Times New Roman" w:hAnsi="Times New Roman"/>
          <w:sz w:val="22"/>
          <w:szCs w:val="22"/>
          <w:lang w:val="sk-SK"/>
        </w:rPr>
        <w:t>u</w:t>
      </w:r>
      <w:r w:rsidR="005D461B" w:rsidRPr="002B4407">
        <w:rPr>
          <w:rFonts w:ascii="Times New Roman" w:hAnsi="Times New Roman"/>
          <w:sz w:val="22"/>
          <w:szCs w:val="22"/>
        </w:rPr>
        <w:t xml:space="preserve"> </w:t>
      </w:r>
      <w:r w:rsidRPr="002B4407">
        <w:rPr>
          <w:rFonts w:ascii="Times New Roman" w:hAnsi="Times New Roman"/>
          <w:sz w:val="22"/>
          <w:szCs w:val="22"/>
        </w:rPr>
        <w:t>má začať deň po</w:t>
      </w:r>
      <w:r w:rsidR="00314F3C" w:rsidRPr="002B4407">
        <w:rPr>
          <w:rFonts w:ascii="Times New Roman" w:hAnsi="Times New Roman"/>
          <w:sz w:val="22"/>
          <w:szCs w:val="22"/>
        </w:rPr>
        <w:t xml:space="preserve"> </w:t>
      </w:r>
      <w:r w:rsidRPr="002B4407">
        <w:rPr>
          <w:rFonts w:ascii="Times New Roman" w:hAnsi="Times New Roman"/>
          <w:sz w:val="22"/>
          <w:szCs w:val="22"/>
        </w:rPr>
        <w:t>obvykl</w:t>
      </w:r>
      <w:r w:rsidR="00316309" w:rsidRPr="002B4407">
        <w:rPr>
          <w:rFonts w:ascii="Times New Roman" w:hAnsi="Times New Roman"/>
          <w:sz w:val="22"/>
          <w:szCs w:val="22"/>
        </w:rPr>
        <w:t>ej</w:t>
      </w:r>
      <w:r w:rsidRPr="002B4407">
        <w:rPr>
          <w:rFonts w:ascii="Times New Roman" w:hAnsi="Times New Roman"/>
          <w:sz w:val="22"/>
          <w:szCs w:val="22"/>
        </w:rPr>
        <w:t xml:space="preserve"> </w:t>
      </w:r>
      <w:r w:rsidR="00316309" w:rsidRPr="002B4407">
        <w:rPr>
          <w:rFonts w:ascii="Times New Roman" w:hAnsi="Times New Roman"/>
          <w:sz w:val="22"/>
          <w:szCs w:val="22"/>
        </w:rPr>
        <w:t xml:space="preserve">prestávke v používaní krúžku alebo </w:t>
      </w:r>
      <w:r w:rsidRPr="002B4407">
        <w:rPr>
          <w:rFonts w:ascii="Times New Roman" w:hAnsi="Times New Roman"/>
          <w:sz w:val="22"/>
          <w:szCs w:val="22"/>
        </w:rPr>
        <w:t>náplasti</w:t>
      </w:r>
      <w:r w:rsidR="00314F3C" w:rsidRPr="002B4407">
        <w:rPr>
          <w:rFonts w:ascii="Times New Roman" w:hAnsi="Times New Roman"/>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1962D4">
        <w:rPr>
          <w:rFonts w:ascii="Times New Roman" w:hAnsi="Times New Roman"/>
          <w:sz w:val="22"/>
          <w:szCs w:val="22"/>
        </w:rPr>
        <w:t>Prechod</w:t>
      </w:r>
      <w:r w:rsidR="005A6C4C" w:rsidRPr="002B4407">
        <w:rPr>
          <w:rFonts w:ascii="Times New Roman" w:hAnsi="Times New Roman"/>
          <w:sz w:val="22"/>
          <w:szCs w:val="22"/>
        </w:rPr>
        <w:t xml:space="preserve"> z metódy podávania samotného</w:t>
      </w:r>
      <w:r w:rsidRPr="002B4407">
        <w:rPr>
          <w:rFonts w:ascii="Times New Roman" w:hAnsi="Times New Roman"/>
          <w:sz w:val="22"/>
          <w:szCs w:val="22"/>
        </w:rPr>
        <w:t xml:space="preserve"> progestog</w:t>
      </w:r>
      <w:r w:rsidR="005A6C4C" w:rsidRPr="002B4407">
        <w:rPr>
          <w:rFonts w:ascii="Times New Roman" w:hAnsi="Times New Roman"/>
          <w:sz w:val="22"/>
          <w:szCs w:val="22"/>
        </w:rPr>
        <w:t>énu (mini</w:t>
      </w:r>
      <w:r w:rsidRPr="002B4407">
        <w:rPr>
          <w:rFonts w:ascii="Times New Roman" w:hAnsi="Times New Roman"/>
          <w:sz w:val="22"/>
          <w:szCs w:val="22"/>
        </w:rPr>
        <w:t>pil</w:t>
      </w:r>
      <w:r w:rsidR="005A6C4C" w:rsidRPr="002B4407">
        <w:rPr>
          <w:rFonts w:ascii="Times New Roman" w:hAnsi="Times New Roman"/>
          <w:sz w:val="22"/>
          <w:szCs w:val="22"/>
        </w:rPr>
        <w:t>u</w:t>
      </w:r>
      <w:r w:rsidRPr="002B4407">
        <w:rPr>
          <w:rFonts w:ascii="Times New Roman" w:hAnsi="Times New Roman"/>
          <w:sz w:val="22"/>
          <w:szCs w:val="22"/>
        </w:rPr>
        <w:t>l</w:t>
      </w:r>
      <w:r w:rsidR="005A6C4C" w:rsidRPr="002B4407">
        <w:rPr>
          <w:rFonts w:ascii="Times New Roman" w:hAnsi="Times New Roman"/>
          <w:sz w:val="22"/>
          <w:szCs w:val="22"/>
        </w:rPr>
        <w:t>ka</w:t>
      </w:r>
      <w:r w:rsidRPr="002B4407">
        <w:rPr>
          <w:rFonts w:ascii="Times New Roman" w:hAnsi="Times New Roman"/>
          <w:sz w:val="22"/>
          <w:szCs w:val="22"/>
        </w:rPr>
        <w:t>, implant</w:t>
      </w:r>
      <w:r w:rsidR="005A6C4C" w:rsidRPr="002B4407">
        <w:rPr>
          <w:rFonts w:ascii="Times New Roman" w:hAnsi="Times New Roman"/>
          <w:sz w:val="22"/>
          <w:szCs w:val="22"/>
        </w:rPr>
        <w:t>áty</w:t>
      </w:r>
      <w:r w:rsidRPr="002B4407">
        <w:rPr>
          <w:rFonts w:ascii="Times New Roman" w:hAnsi="Times New Roman"/>
          <w:sz w:val="22"/>
          <w:szCs w:val="22"/>
        </w:rPr>
        <w:t>, inje</w:t>
      </w:r>
      <w:r w:rsidR="005A6C4C" w:rsidRPr="002B4407">
        <w:rPr>
          <w:rFonts w:ascii="Times New Roman" w:hAnsi="Times New Roman"/>
          <w:sz w:val="22"/>
          <w:szCs w:val="22"/>
        </w:rPr>
        <w:t>kčné formy</w:t>
      </w:r>
      <w:r w:rsidRPr="002B4407">
        <w:rPr>
          <w:rFonts w:ascii="Times New Roman" w:hAnsi="Times New Roman"/>
          <w:sz w:val="22"/>
          <w:szCs w:val="22"/>
        </w:rPr>
        <w:t xml:space="preserve">) </w:t>
      </w:r>
      <w:r w:rsidR="005414CA" w:rsidRPr="002B4407">
        <w:rPr>
          <w:rFonts w:ascii="Times New Roman" w:hAnsi="Times New Roman"/>
          <w:sz w:val="22"/>
          <w:szCs w:val="22"/>
        </w:rPr>
        <w:t>a</w:t>
      </w:r>
      <w:r w:rsidR="001962D4">
        <w:rPr>
          <w:rFonts w:ascii="Times New Roman" w:hAnsi="Times New Roman"/>
          <w:sz w:val="22"/>
          <w:szCs w:val="22"/>
        </w:rPr>
        <w:t>lebo</w:t>
      </w:r>
      <w:r w:rsidR="005414CA" w:rsidRPr="002B4407">
        <w:rPr>
          <w:rFonts w:ascii="Times New Roman" w:hAnsi="Times New Roman"/>
          <w:sz w:val="22"/>
          <w:szCs w:val="22"/>
        </w:rPr>
        <w:t xml:space="preserve"> </w:t>
      </w:r>
      <w:r w:rsidR="005A6C4C" w:rsidRPr="002B4407">
        <w:rPr>
          <w:rFonts w:ascii="Times New Roman" w:hAnsi="Times New Roman"/>
          <w:sz w:val="22"/>
          <w:szCs w:val="22"/>
        </w:rPr>
        <w:t>z používania vnútromaternicového telieska</w:t>
      </w:r>
      <w:r w:rsidRPr="002B4407">
        <w:rPr>
          <w:rFonts w:ascii="Times New Roman" w:hAnsi="Times New Roman"/>
          <w:sz w:val="22"/>
          <w:szCs w:val="22"/>
        </w:rPr>
        <w:t xml:space="preserve">: </w:t>
      </w:r>
    </w:p>
    <w:p w:rsidR="00F73C79" w:rsidRDefault="00F73C79" w:rsidP="005D3A04">
      <w:pPr>
        <w:pStyle w:val="Obyajntext"/>
        <w:rPr>
          <w:rFonts w:ascii="Times New Roman" w:hAnsi="Times New Roman"/>
          <w:sz w:val="22"/>
          <w:szCs w:val="22"/>
        </w:rPr>
      </w:pPr>
    </w:p>
    <w:p w:rsidR="00314F3C" w:rsidRPr="002B4407" w:rsidRDefault="00591D2F" w:rsidP="005D3A04">
      <w:pPr>
        <w:pStyle w:val="Obyajntext"/>
        <w:rPr>
          <w:rFonts w:ascii="Times New Roman" w:hAnsi="Times New Roman"/>
          <w:sz w:val="22"/>
          <w:szCs w:val="22"/>
        </w:rPr>
      </w:pPr>
      <w:r w:rsidRPr="002B4407">
        <w:rPr>
          <w:rFonts w:ascii="Times New Roman" w:hAnsi="Times New Roman"/>
          <w:sz w:val="22"/>
          <w:szCs w:val="22"/>
        </w:rPr>
        <w:t>Ak sa pred</w:t>
      </w:r>
      <w:r w:rsidR="00E77DCA">
        <w:rPr>
          <w:rFonts w:ascii="Times New Roman" w:hAnsi="Times New Roman"/>
          <w:sz w:val="22"/>
          <w:szCs w:val="22"/>
          <w:lang w:val="sk-SK"/>
        </w:rPr>
        <w:t>tým</w:t>
      </w:r>
      <w:r w:rsidRPr="002B4407">
        <w:rPr>
          <w:rFonts w:ascii="Times New Roman" w:hAnsi="Times New Roman"/>
          <w:sz w:val="22"/>
          <w:szCs w:val="22"/>
        </w:rPr>
        <w:t xml:space="preserve"> používala mini</w:t>
      </w:r>
      <w:r w:rsidR="00314F3C" w:rsidRPr="002B4407">
        <w:rPr>
          <w:rFonts w:ascii="Times New Roman" w:hAnsi="Times New Roman"/>
          <w:sz w:val="22"/>
          <w:szCs w:val="22"/>
        </w:rPr>
        <w:t>pil</w:t>
      </w:r>
      <w:r w:rsidRPr="002B4407">
        <w:rPr>
          <w:rFonts w:ascii="Times New Roman" w:hAnsi="Times New Roman"/>
          <w:sz w:val="22"/>
          <w:szCs w:val="22"/>
        </w:rPr>
        <w:t>ulka</w:t>
      </w:r>
      <w:r w:rsidR="00314F3C" w:rsidRPr="002B4407">
        <w:rPr>
          <w:rFonts w:ascii="Times New Roman" w:hAnsi="Times New Roman"/>
          <w:sz w:val="22"/>
          <w:szCs w:val="22"/>
        </w:rPr>
        <w:t xml:space="preserve">, </w:t>
      </w:r>
      <w:r w:rsidRPr="002B4407">
        <w:rPr>
          <w:rFonts w:ascii="Times New Roman" w:hAnsi="Times New Roman"/>
          <w:sz w:val="22"/>
          <w:szCs w:val="22"/>
        </w:rPr>
        <w:t xml:space="preserve">prestavenie </w:t>
      </w:r>
      <w:r w:rsidR="00B81BD6">
        <w:rPr>
          <w:rFonts w:ascii="Times New Roman" w:hAnsi="Times New Roman"/>
          <w:sz w:val="22"/>
          <w:szCs w:val="22"/>
          <w:lang w:val="sk-SK"/>
        </w:rPr>
        <w:t xml:space="preserve">sa </w:t>
      </w:r>
      <w:r w:rsidRPr="002B4407">
        <w:rPr>
          <w:rFonts w:ascii="Times New Roman" w:hAnsi="Times New Roman"/>
          <w:sz w:val="22"/>
          <w:szCs w:val="22"/>
        </w:rPr>
        <w:t xml:space="preserve">môže </w:t>
      </w:r>
      <w:r w:rsidR="00B81BD6">
        <w:rPr>
          <w:rFonts w:ascii="Times New Roman" w:hAnsi="Times New Roman"/>
          <w:sz w:val="22"/>
          <w:szCs w:val="22"/>
          <w:lang w:val="sk-SK"/>
        </w:rPr>
        <w:t>vykonať</w:t>
      </w:r>
      <w:r w:rsidRPr="002B4407">
        <w:rPr>
          <w:rFonts w:ascii="Times New Roman" w:hAnsi="Times New Roman"/>
          <w:sz w:val="22"/>
          <w:szCs w:val="22"/>
        </w:rPr>
        <w:t xml:space="preserve"> </w:t>
      </w:r>
      <w:r w:rsidR="00976BE5" w:rsidRPr="002B4407">
        <w:rPr>
          <w:rFonts w:ascii="Times New Roman" w:hAnsi="Times New Roman"/>
          <w:sz w:val="22"/>
          <w:szCs w:val="22"/>
        </w:rPr>
        <w:t xml:space="preserve">v </w:t>
      </w:r>
      <w:r w:rsidRPr="002B4407">
        <w:rPr>
          <w:rFonts w:ascii="Times New Roman" w:hAnsi="Times New Roman"/>
          <w:sz w:val="22"/>
          <w:szCs w:val="22"/>
        </w:rPr>
        <w:t>ktorýkoľvek deň</w:t>
      </w:r>
      <w:r w:rsidR="00314F3C" w:rsidRPr="002B4407">
        <w:rPr>
          <w:rFonts w:ascii="Times New Roman" w:hAnsi="Times New Roman"/>
          <w:sz w:val="22"/>
          <w:szCs w:val="22"/>
        </w:rPr>
        <w:t xml:space="preserve">; </w:t>
      </w:r>
      <w:r w:rsidR="00793E3E" w:rsidRPr="002B4407">
        <w:rPr>
          <w:rFonts w:ascii="Times New Roman" w:hAnsi="Times New Roman"/>
          <w:sz w:val="22"/>
          <w:szCs w:val="22"/>
        </w:rPr>
        <w:t>pre</w:t>
      </w:r>
      <w:r w:rsidR="00976BE5" w:rsidRPr="002B4407">
        <w:rPr>
          <w:rFonts w:ascii="Times New Roman" w:hAnsi="Times New Roman"/>
          <w:sz w:val="22"/>
          <w:szCs w:val="22"/>
        </w:rPr>
        <w:t xml:space="preserve">stavenie </w:t>
      </w:r>
      <w:r w:rsidR="00793E3E" w:rsidRPr="002B4407">
        <w:rPr>
          <w:rFonts w:ascii="Times New Roman" w:hAnsi="Times New Roman"/>
          <w:sz w:val="22"/>
          <w:szCs w:val="22"/>
        </w:rPr>
        <w:t>z používania implantátu alebo vnútromaternicového telieska sa musí uskutočniť</w:t>
      </w:r>
      <w:r w:rsidR="00314F3C" w:rsidRPr="002B4407">
        <w:rPr>
          <w:rFonts w:ascii="Times New Roman" w:hAnsi="Times New Roman"/>
          <w:sz w:val="22"/>
          <w:szCs w:val="22"/>
        </w:rPr>
        <w:t xml:space="preserve"> </w:t>
      </w:r>
      <w:r w:rsidR="00793E3E" w:rsidRPr="002B4407">
        <w:rPr>
          <w:rFonts w:ascii="Times New Roman" w:hAnsi="Times New Roman"/>
          <w:sz w:val="22"/>
          <w:szCs w:val="22"/>
        </w:rPr>
        <w:t>v deň ich odstránenia</w:t>
      </w:r>
      <w:r w:rsidR="00314F3C" w:rsidRPr="002B4407">
        <w:rPr>
          <w:rFonts w:ascii="Times New Roman" w:hAnsi="Times New Roman"/>
          <w:sz w:val="22"/>
          <w:szCs w:val="22"/>
        </w:rPr>
        <w:t xml:space="preserve">; </w:t>
      </w:r>
      <w:r w:rsidR="00793E3E" w:rsidRPr="002B4407">
        <w:rPr>
          <w:rFonts w:ascii="Times New Roman" w:hAnsi="Times New Roman"/>
          <w:sz w:val="22"/>
          <w:szCs w:val="22"/>
        </w:rPr>
        <w:t xml:space="preserve">a pri používaní </w:t>
      </w:r>
      <w:r w:rsidR="00314F3C" w:rsidRPr="002B4407">
        <w:rPr>
          <w:rFonts w:ascii="Times New Roman" w:hAnsi="Times New Roman"/>
          <w:sz w:val="22"/>
          <w:szCs w:val="22"/>
        </w:rPr>
        <w:t>inje</w:t>
      </w:r>
      <w:r w:rsidR="00793E3E" w:rsidRPr="002B4407">
        <w:rPr>
          <w:rFonts w:ascii="Times New Roman" w:hAnsi="Times New Roman"/>
          <w:sz w:val="22"/>
          <w:szCs w:val="22"/>
        </w:rPr>
        <w:t>kčnej</w:t>
      </w:r>
      <w:r w:rsidR="00314F3C" w:rsidRPr="002B4407">
        <w:rPr>
          <w:rFonts w:ascii="Times New Roman" w:hAnsi="Times New Roman"/>
          <w:sz w:val="22"/>
          <w:szCs w:val="22"/>
        </w:rPr>
        <w:t xml:space="preserve"> </w:t>
      </w:r>
      <w:r w:rsidR="001962D4">
        <w:rPr>
          <w:rFonts w:ascii="Times New Roman" w:hAnsi="Times New Roman"/>
          <w:sz w:val="22"/>
          <w:szCs w:val="22"/>
        </w:rPr>
        <w:t>formy</w:t>
      </w:r>
      <w:r w:rsidR="00793E3E" w:rsidRPr="002B4407">
        <w:rPr>
          <w:rFonts w:ascii="Times New Roman" w:hAnsi="Times New Roman"/>
          <w:sz w:val="22"/>
          <w:szCs w:val="22"/>
        </w:rPr>
        <w:t xml:space="preserve"> vtedy, keď</w:t>
      </w:r>
      <w:r w:rsidR="00314F3C" w:rsidRPr="002B4407">
        <w:rPr>
          <w:rFonts w:ascii="Times New Roman" w:hAnsi="Times New Roman"/>
          <w:sz w:val="22"/>
          <w:szCs w:val="22"/>
        </w:rPr>
        <w:t xml:space="preserve"> </w:t>
      </w:r>
      <w:r w:rsidR="00793E3E" w:rsidRPr="002B4407">
        <w:rPr>
          <w:rFonts w:ascii="Times New Roman" w:hAnsi="Times New Roman"/>
          <w:sz w:val="22"/>
          <w:szCs w:val="22"/>
        </w:rPr>
        <w:t>sa má podať nasledujúca injekcia</w:t>
      </w:r>
      <w:r w:rsidR="00314F3C" w:rsidRPr="002B4407">
        <w:rPr>
          <w:rFonts w:ascii="Times New Roman" w:hAnsi="Times New Roman"/>
          <w:sz w:val="22"/>
          <w:szCs w:val="22"/>
        </w:rPr>
        <w:t xml:space="preserve">. </w:t>
      </w:r>
      <w:r w:rsidR="00793E3E" w:rsidRPr="002B4407">
        <w:rPr>
          <w:rFonts w:ascii="Times New Roman" w:hAnsi="Times New Roman"/>
          <w:sz w:val="22"/>
          <w:szCs w:val="22"/>
        </w:rPr>
        <w:t xml:space="preserve">V každom prípade, </w:t>
      </w:r>
      <w:r w:rsidR="00D00BCA" w:rsidRPr="002B4407">
        <w:rPr>
          <w:rFonts w:ascii="Times New Roman" w:hAnsi="Times New Roman"/>
          <w:sz w:val="22"/>
          <w:szCs w:val="22"/>
        </w:rPr>
        <w:t>počas prvých</w:t>
      </w:r>
      <w:r w:rsidR="00314F3C" w:rsidRPr="002B4407">
        <w:rPr>
          <w:rFonts w:ascii="Times New Roman" w:hAnsi="Times New Roman"/>
          <w:sz w:val="22"/>
          <w:szCs w:val="22"/>
        </w:rPr>
        <w:t xml:space="preserve"> 7 d</w:t>
      </w:r>
      <w:r w:rsidR="00D00BCA" w:rsidRPr="002B4407">
        <w:rPr>
          <w:rFonts w:ascii="Times New Roman" w:hAnsi="Times New Roman"/>
          <w:sz w:val="22"/>
          <w:szCs w:val="22"/>
        </w:rPr>
        <w:t>ní</w:t>
      </w:r>
      <w:r w:rsidR="00314F3C" w:rsidRPr="002B4407">
        <w:rPr>
          <w:rFonts w:ascii="Times New Roman" w:hAnsi="Times New Roman"/>
          <w:sz w:val="22"/>
          <w:szCs w:val="22"/>
        </w:rPr>
        <w:t xml:space="preserve"> </w:t>
      </w:r>
      <w:r w:rsidR="00AF4DB0">
        <w:rPr>
          <w:rFonts w:ascii="Times New Roman" w:hAnsi="Times New Roman"/>
          <w:sz w:val="22"/>
          <w:szCs w:val="22"/>
        </w:rPr>
        <w:t xml:space="preserve">užívania </w:t>
      </w:r>
      <w:r w:rsidR="005D461B" w:rsidRPr="005D461B">
        <w:rPr>
          <w:rFonts w:ascii="Times New Roman" w:hAnsi="Times New Roman"/>
          <w:sz w:val="22"/>
          <w:szCs w:val="22"/>
        </w:rPr>
        <w:t>Diecyclen</w:t>
      </w:r>
      <w:r w:rsidR="005D461B">
        <w:rPr>
          <w:rFonts w:ascii="Times New Roman" w:hAnsi="Times New Roman"/>
          <w:sz w:val="22"/>
          <w:szCs w:val="22"/>
          <w:lang w:val="sk-SK"/>
        </w:rPr>
        <w:t>u</w:t>
      </w:r>
      <w:r w:rsidR="005D461B" w:rsidRPr="002B4407">
        <w:rPr>
          <w:rFonts w:ascii="Times New Roman" w:hAnsi="Times New Roman"/>
          <w:sz w:val="22"/>
          <w:szCs w:val="22"/>
        </w:rPr>
        <w:t xml:space="preserve"> </w:t>
      </w:r>
      <w:r w:rsidR="00D00BCA" w:rsidRPr="002B4407">
        <w:rPr>
          <w:rFonts w:ascii="Times New Roman" w:hAnsi="Times New Roman"/>
          <w:sz w:val="22"/>
          <w:szCs w:val="22"/>
        </w:rPr>
        <w:t>je potrebné používať ne</w:t>
      </w:r>
      <w:r w:rsidR="00793E3E" w:rsidRPr="002B4407">
        <w:rPr>
          <w:rFonts w:ascii="Times New Roman" w:hAnsi="Times New Roman"/>
          <w:sz w:val="22"/>
          <w:szCs w:val="22"/>
        </w:rPr>
        <w:t>hormon</w:t>
      </w:r>
      <w:r w:rsidR="00D00BCA" w:rsidRPr="002B4407">
        <w:rPr>
          <w:rFonts w:ascii="Times New Roman" w:hAnsi="Times New Roman"/>
          <w:sz w:val="22"/>
          <w:szCs w:val="22"/>
        </w:rPr>
        <w:t>álnu metódu ochrany</w:t>
      </w:r>
      <w:r w:rsidR="00793E3E" w:rsidRPr="002B4407">
        <w:rPr>
          <w:rFonts w:ascii="Times New Roman" w:hAnsi="Times New Roman"/>
          <w:sz w:val="22"/>
          <w:szCs w:val="22"/>
        </w:rPr>
        <w:t xml:space="preserve"> </w:t>
      </w:r>
      <w:r w:rsidR="00314F3C" w:rsidRPr="002B4407">
        <w:rPr>
          <w:rFonts w:ascii="Times New Roman" w:hAnsi="Times New Roman"/>
          <w:sz w:val="22"/>
          <w:szCs w:val="22"/>
        </w:rPr>
        <w:t>(bar</w:t>
      </w:r>
      <w:r w:rsidR="00D00BCA" w:rsidRPr="002B4407">
        <w:rPr>
          <w:rFonts w:ascii="Times New Roman" w:hAnsi="Times New Roman"/>
          <w:sz w:val="22"/>
          <w:szCs w:val="22"/>
        </w:rPr>
        <w:t xml:space="preserve">iérovú </w:t>
      </w:r>
      <w:r w:rsidR="00314F3C" w:rsidRPr="002B4407">
        <w:rPr>
          <w:rFonts w:ascii="Times New Roman" w:hAnsi="Times New Roman"/>
          <w:sz w:val="22"/>
          <w:szCs w:val="22"/>
        </w:rPr>
        <w:t>met</w:t>
      </w:r>
      <w:r w:rsidR="00D00BCA" w:rsidRPr="002B4407">
        <w:rPr>
          <w:rFonts w:ascii="Times New Roman" w:hAnsi="Times New Roman"/>
          <w:sz w:val="22"/>
          <w:szCs w:val="22"/>
        </w:rPr>
        <w:t>ódu</w:t>
      </w:r>
      <w:r w:rsidR="00314F3C" w:rsidRPr="002B4407">
        <w:rPr>
          <w:rFonts w:ascii="Times New Roman" w:hAnsi="Times New Roman"/>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3A2BA1" w:rsidRPr="002B4407">
        <w:rPr>
          <w:rFonts w:ascii="Times New Roman" w:hAnsi="Times New Roman"/>
          <w:sz w:val="22"/>
          <w:szCs w:val="22"/>
        </w:rPr>
        <w:t xml:space="preserve">Po </w:t>
      </w:r>
      <w:r w:rsidR="001962D4">
        <w:rPr>
          <w:rFonts w:ascii="Times New Roman" w:hAnsi="Times New Roman"/>
          <w:sz w:val="22"/>
          <w:szCs w:val="22"/>
        </w:rPr>
        <w:t>potrate</w:t>
      </w:r>
      <w:r w:rsidR="003A2BA1" w:rsidRPr="002B4407">
        <w:rPr>
          <w:rFonts w:ascii="Times New Roman" w:hAnsi="Times New Roman"/>
          <w:sz w:val="22"/>
          <w:szCs w:val="22"/>
        </w:rPr>
        <w:t xml:space="preserve"> v prvom</w:t>
      </w:r>
      <w:r w:rsidRPr="002B4407">
        <w:rPr>
          <w:rFonts w:ascii="Times New Roman" w:hAnsi="Times New Roman"/>
          <w:sz w:val="22"/>
          <w:szCs w:val="22"/>
        </w:rPr>
        <w:t xml:space="preserve"> trimest</w:t>
      </w:r>
      <w:r w:rsidR="003A2BA1" w:rsidRPr="002B4407">
        <w:rPr>
          <w:rFonts w:ascii="Times New Roman" w:hAnsi="Times New Roman"/>
          <w:sz w:val="22"/>
          <w:szCs w:val="22"/>
        </w:rPr>
        <w:t>ri</w:t>
      </w:r>
      <w:r w:rsidRPr="002B4407">
        <w:rPr>
          <w:rFonts w:ascii="Times New Roman" w:hAnsi="Times New Roman"/>
          <w:sz w:val="22"/>
          <w:szCs w:val="22"/>
        </w:rPr>
        <w:t xml:space="preserve"> </w:t>
      </w:r>
      <w:r w:rsidR="00775AD2">
        <w:rPr>
          <w:rFonts w:ascii="Times New Roman" w:hAnsi="Times New Roman"/>
          <w:sz w:val="22"/>
          <w:szCs w:val="22"/>
        </w:rPr>
        <w:t>sa môže ihneď začať užívať</w:t>
      </w:r>
      <w:r w:rsidR="00E248C6">
        <w:rPr>
          <w:rFonts w:ascii="Times New Roman" w:hAnsi="Times New Roman"/>
          <w:sz w:val="22"/>
          <w:szCs w:val="22"/>
        </w:rPr>
        <w:t xml:space="preserve"> </w:t>
      </w:r>
      <w:r w:rsidR="005D461B" w:rsidRPr="005D461B">
        <w:rPr>
          <w:rFonts w:ascii="Times New Roman" w:hAnsi="Times New Roman"/>
          <w:sz w:val="22"/>
          <w:szCs w:val="22"/>
        </w:rPr>
        <w:t>Diecyclen</w:t>
      </w:r>
      <w:r w:rsidRPr="002B4407">
        <w:rPr>
          <w:rFonts w:ascii="Times New Roman" w:hAnsi="Times New Roman"/>
          <w:sz w:val="22"/>
          <w:szCs w:val="22"/>
        </w:rPr>
        <w:t xml:space="preserve">. </w:t>
      </w:r>
      <w:r w:rsidR="001962D4">
        <w:rPr>
          <w:rFonts w:ascii="Times New Roman" w:hAnsi="Times New Roman"/>
          <w:sz w:val="22"/>
          <w:szCs w:val="22"/>
        </w:rPr>
        <w:t xml:space="preserve">V tomto </w:t>
      </w:r>
      <w:r w:rsidR="003A2BA1" w:rsidRPr="002B4407">
        <w:rPr>
          <w:rFonts w:ascii="Times New Roman" w:hAnsi="Times New Roman"/>
          <w:sz w:val="22"/>
          <w:szCs w:val="22"/>
        </w:rPr>
        <w:t>prípade nie sú potrebné</w:t>
      </w:r>
      <w:r w:rsidRPr="002B4407">
        <w:rPr>
          <w:rFonts w:ascii="Times New Roman" w:hAnsi="Times New Roman"/>
          <w:sz w:val="22"/>
          <w:szCs w:val="22"/>
        </w:rPr>
        <w:t xml:space="preserve"> </w:t>
      </w:r>
      <w:r w:rsidR="003A2BA1" w:rsidRPr="002B4407">
        <w:rPr>
          <w:rFonts w:ascii="Times New Roman" w:hAnsi="Times New Roman"/>
          <w:sz w:val="22"/>
          <w:szCs w:val="22"/>
        </w:rPr>
        <w:t>žiadne ďalšie antikoncepčné opatrenia</w:t>
      </w:r>
      <w:r w:rsidRPr="002B4407">
        <w:rPr>
          <w:rFonts w:ascii="Times New Roman" w:hAnsi="Times New Roman"/>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2670F5" w:rsidRPr="002B4407">
        <w:rPr>
          <w:rFonts w:ascii="Times New Roman" w:hAnsi="Times New Roman"/>
          <w:sz w:val="22"/>
          <w:szCs w:val="22"/>
        </w:rPr>
        <w:t>Po pôrode alebo</w:t>
      </w:r>
      <w:r w:rsidRPr="002B4407">
        <w:rPr>
          <w:rFonts w:ascii="Times New Roman" w:hAnsi="Times New Roman"/>
          <w:sz w:val="22"/>
          <w:szCs w:val="22"/>
        </w:rPr>
        <w:t xml:space="preserve"> </w:t>
      </w:r>
      <w:r w:rsidR="001962D4">
        <w:rPr>
          <w:rFonts w:ascii="Times New Roman" w:hAnsi="Times New Roman"/>
          <w:sz w:val="22"/>
          <w:szCs w:val="22"/>
        </w:rPr>
        <w:t>po potrate</w:t>
      </w:r>
      <w:r w:rsidRPr="002B4407">
        <w:rPr>
          <w:rFonts w:ascii="Times New Roman" w:hAnsi="Times New Roman"/>
          <w:sz w:val="22"/>
          <w:szCs w:val="22"/>
        </w:rPr>
        <w:t xml:space="preserve"> </w:t>
      </w:r>
      <w:r w:rsidR="002670F5" w:rsidRPr="002B4407">
        <w:rPr>
          <w:rFonts w:ascii="Times New Roman" w:hAnsi="Times New Roman"/>
          <w:sz w:val="22"/>
          <w:szCs w:val="22"/>
        </w:rPr>
        <w:t>v druhom</w:t>
      </w:r>
      <w:r w:rsidRPr="002B4407">
        <w:rPr>
          <w:rFonts w:ascii="Times New Roman" w:hAnsi="Times New Roman"/>
          <w:sz w:val="22"/>
          <w:szCs w:val="22"/>
        </w:rPr>
        <w:t xml:space="preserve"> trimest</w:t>
      </w:r>
      <w:r w:rsidR="002670F5" w:rsidRPr="002B4407">
        <w:rPr>
          <w:rFonts w:ascii="Times New Roman" w:hAnsi="Times New Roman"/>
          <w:sz w:val="22"/>
          <w:szCs w:val="22"/>
        </w:rPr>
        <w:t>ri</w:t>
      </w:r>
      <w:r w:rsidRPr="002B4407">
        <w:rPr>
          <w:rFonts w:ascii="Times New Roman" w:hAnsi="Times New Roman"/>
          <w:sz w:val="22"/>
          <w:szCs w:val="22"/>
        </w:rPr>
        <w:t xml:space="preserve"> (</w:t>
      </w:r>
      <w:r w:rsidR="002670F5" w:rsidRPr="002B4407">
        <w:rPr>
          <w:rFonts w:ascii="Times New Roman" w:hAnsi="Times New Roman"/>
          <w:sz w:val="22"/>
          <w:szCs w:val="22"/>
        </w:rPr>
        <w:t>používanie počas obdobia</w:t>
      </w:r>
      <w:r w:rsidRPr="002B4407">
        <w:rPr>
          <w:rFonts w:ascii="Times New Roman" w:hAnsi="Times New Roman"/>
          <w:sz w:val="22"/>
          <w:szCs w:val="22"/>
        </w:rPr>
        <w:t xml:space="preserve"> la</w:t>
      </w:r>
      <w:r w:rsidR="002670F5" w:rsidRPr="002B4407">
        <w:rPr>
          <w:rFonts w:ascii="Times New Roman" w:hAnsi="Times New Roman"/>
          <w:sz w:val="22"/>
          <w:szCs w:val="22"/>
        </w:rPr>
        <w:t>ktácie</w:t>
      </w:r>
      <w:r w:rsidRPr="002B4407">
        <w:rPr>
          <w:rFonts w:ascii="Times New Roman" w:hAnsi="Times New Roman"/>
          <w:sz w:val="22"/>
          <w:szCs w:val="22"/>
        </w:rPr>
        <w:t xml:space="preserve">, </w:t>
      </w:r>
      <w:r w:rsidR="00C6444D" w:rsidRPr="002B4407">
        <w:rPr>
          <w:rFonts w:ascii="Times New Roman" w:hAnsi="Times New Roman"/>
          <w:sz w:val="22"/>
          <w:szCs w:val="22"/>
        </w:rPr>
        <w:t>pozri časť</w:t>
      </w:r>
      <w:r w:rsidRPr="002B4407">
        <w:rPr>
          <w:rFonts w:ascii="Times New Roman" w:hAnsi="Times New Roman"/>
          <w:sz w:val="22"/>
          <w:szCs w:val="22"/>
        </w:rPr>
        <w:t xml:space="preserve"> 4.6). </w:t>
      </w:r>
    </w:p>
    <w:p w:rsidR="00886264" w:rsidRPr="002B4407" w:rsidRDefault="00886264" w:rsidP="005D3A04">
      <w:pPr>
        <w:pStyle w:val="Obyajntext"/>
        <w:rPr>
          <w:rFonts w:ascii="Times New Roman" w:hAnsi="Times New Roman"/>
          <w:sz w:val="22"/>
          <w:szCs w:val="22"/>
        </w:rPr>
      </w:pPr>
    </w:p>
    <w:p w:rsidR="00314F3C" w:rsidRPr="002B4407" w:rsidRDefault="004966AF" w:rsidP="005D3A04">
      <w:pPr>
        <w:pStyle w:val="Obyajntext"/>
        <w:rPr>
          <w:rFonts w:ascii="Times New Roman" w:hAnsi="Times New Roman"/>
          <w:sz w:val="22"/>
          <w:szCs w:val="22"/>
        </w:rPr>
      </w:pPr>
      <w:r w:rsidRPr="002B4407">
        <w:rPr>
          <w:rFonts w:ascii="Times New Roman" w:hAnsi="Times New Roman"/>
          <w:sz w:val="22"/>
          <w:szCs w:val="22"/>
        </w:rPr>
        <w:t>Keďže sa v období hneď po pôrode zvyšuje</w:t>
      </w:r>
      <w:r w:rsidR="00314F3C" w:rsidRPr="002B4407">
        <w:rPr>
          <w:rFonts w:ascii="Times New Roman" w:hAnsi="Times New Roman"/>
          <w:sz w:val="22"/>
          <w:szCs w:val="22"/>
        </w:rPr>
        <w:t xml:space="preserve"> </w:t>
      </w:r>
      <w:r w:rsidRPr="002B4407">
        <w:rPr>
          <w:rFonts w:ascii="Times New Roman" w:hAnsi="Times New Roman"/>
          <w:sz w:val="22"/>
          <w:szCs w:val="22"/>
        </w:rPr>
        <w:t>riziko t</w:t>
      </w:r>
      <w:r w:rsidR="00314F3C" w:rsidRPr="002B4407">
        <w:rPr>
          <w:rFonts w:ascii="Times New Roman" w:hAnsi="Times New Roman"/>
          <w:sz w:val="22"/>
          <w:szCs w:val="22"/>
        </w:rPr>
        <w:t>romboembolic</w:t>
      </w:r>
      <w:r w:rsidRPr="002B4407">
        <w:rPr>
          <w:rFonts w:ascii="Times New Roman" w:hAnsi="Times New Roman"/>
          <w:sz w:val="22"/>
          <w:szCs w:val="22"/>
        </w:rPr>
        <w:t>kých príhod</w:t>
      </w:r>
      <w:r w:rsidR="00314F3C" w:rsidRPr="002B4407">
        <w:rPr>
          <w:rFonts w:ascii="Times New Roman" w:hAnsi="Times New Roman"/>
          <w:sz w:val="22"/>
          <w:szCs w:val="22"/>
        </w:rPr>
        <w:t xml:space="preserve">, </w:t>
      </w:r>
      <w:r w:rsidR="00775AD2">
        <w:rPr>
          <w:rFonts w:ascii="Times New Roman" w:hAnsi="Times New Roman"/>
          <w:sz w:val="22"/>
          <w:szCs w:val="22"/>
        </w:rPr>
        <w:t>s užívaním</w:t>
      </w:r>
      <w:r w:rsidRPr="002B4407">
        <w:rPr>
          <w:rFonts w:ascii="Times New Roman" w:hAnsi="Times New Roman"/>
          <w:sz w:val="22"/>
          <w:szCs w:val="22"/>
        </w:rPr>
        <w:t xml:space="preserve"> peroráln</w:t>
      </w:r>
      <w:r w:rsidR="002837CB">
        <w:rPr>
          <w:rFonts w:ascii="Times New Roman" w:hAnsi="Times New Roman"/>
          <w:sz w:val="22"/>
          <w:szCs w:val="22"/>
        </w:rPr>
        <w:t>ych kontraceptív sa</w:t>
      </w:r>
      <w:r w:rsidR="004B5EEA" w:rsidRPr="002B4407">
        <w:rPr>
          <w:rFonts w:ascii="Times New Roman" w:hAnsi="Times New Roman"/>
          <w:sz w:val="22"/>
          <w:szCs w:val="22"/>
        </w:rPr>
        <w:t xml:space="preserve"> u nedoj</w:t>
      </w:r>
      <w:r w:rsidR="00963794">
        <w:rPr>
          <w:rFonts w:ascii="Times New Roman" w:hAnsi="Times New Roman"/>
          <w:sz w:val="22"/>
          <w:szCs w:val="22"/>
        </w:rPr>
        <w:t>čiacich matiek, ani po potrate</w:t>
      </w:r>
      <w:r w:rsidRPr="002B4407">
        <w:rPr>
          <w:rFonts w:ascii="Times New Roman" w:hAnsi="Times New Roman"/>
          <w:sz w:val="22"/>
          <w:szCs w:val="22"/>
        </w:rPr>
        <w:t xml:space="preserve"> v druhom</w:t>
      </w:r>
      <w:r w:rsidR="00D434E2" w:rsidRPr="002B4407">
        <w:rPr>
          <w:rFonts w:ascii="Times New Roman" w:hAnsi="Times New Roman"/>
          <w:sz w:val="22"/>
          <w:szCs w:val="22"/>
        </w:rPr>
        <w:t xml:space="preserve"> trimestri</w:t>
      </w:r>
      <w:r w:rsidR="00976BE5" w:rsidRPr="002B4407">
        <w:rPr>
          <w:rFonts w:ascii="Times New Roman" w:hAnsi="Times New Roman"/>
          <w:sz w:val="22"/>
          <w:szCs w:val="22"/>
        </w:rPr>
        <w:t xml:space="preserve"> nemá začínať do 21 - 28 dní po pôrode</w:t>
      </w:r>
      <w:r w:rsidR="00314F3C" w:rsidRPr="002B4407">
        <w:rPr>
          <w:rFonts w:ascii="Times New Roman" w:hAnsi="Times New Roman"/>
          <w:sz w:val="22"/>
          <w:szCs w:val="22"/>
        </w:rPr>
        <w:t xml:space="preserve">. </w:t>
      </w:r>
      <w:r w:rsidR="00814155" w:rsidRPr="002B4407">
        <w:rPr>
          <w:rFonts w:ascii="Times New Roman" w:hAnsi="Times New Roman"/>
          <w:sz w:val="22"/>
          <w:szCs w:val="22"/>
        </w:rPr>
        <w:t>Počas prvých</w:t>
      </w:r>
      <w:r w:rsidR="00314F3C" w:rsidRPr="002B4407">
        <w:rPr>
          <w:rFonts w:ascii="Times New Roman" w:hAnsi="Times New Roman"/>
          <w:sz w:val="22"/>
          <w:szCs w:val="22"/>
        </w:rPr>
        <w:t xml:space="preserve"> 7 d</w:t>
      </w:r>
      <w:r w:rsidR="00814155" w:rsidRPr="002B4407">
        <w:rPr>
          <w:rFonts w:ascii="Times New Roman" w:hAnsi="Times New Roman"/>
          <w:sz w:val="22"/>
          <w:szCs w:val="22"/>
        </w:rPr>
        <w:t>ní</w:t>
      </w:r>
      <w:r w:rsidR="00314F3C" w:rsidRPr="002B4407">
        <w:rPr>
          <w:rFonts w:ascii="Times New Roman" w:hAnsi="Times New Roman"/>
          <w:sz w:val="22"/>
          <w:szCs w:val="22"/>
        </w:rPr>
        <w:t xml:space="preserve"> </w:t>
      </w:r>
      <w:r w:rsidR="00775AD2">
        <w:rPr>
          <w:rFonts w:ascii="Times New Roman" w:hAnsi="Times New Roman"/>
          <w:sz w:val="22"/>
          <w:szCs w:val="22"/>
        </w:rPr>
        <w:t>užívania</w:t>
      </w:r>
      <w:r w:rsidR="00814155" w:rsidRPr="002B4407">
        <w:rPr>
          <w:rFonts w:ascii="Times New Roman" w:hAnsi="Times New Roman"/>
          <w:sz w:val="22"/>
          <w:szCs w:val="22"/>
        </w:rPr>
        <w:t xml:space="preserve"> lieku sa má používať </w:t>
      </w:r>
      <w:r w:rsidR="00AE6E51" w:rsidRPr="002B4407">
        <w:rPr>
          <w:rFonts w:ascii="Times New Roman" w:hAnsi="Times New Roman"/>
          <w:sz w:val="22"/>
          <w:szCs w:val="22"/>
        </w:rPr>
        <w:t>ešte</w:t>
      </w:r>
      <w:r w:rsidR="00814155" w:rsidRPr="002B4407">
        <w:rPr>
          <w:rFonts w:ascii="Times New Roman" w:hAnsi="Times New Roman"/>
          <w:sz w:val="22"/>
          <w:szCs w:val="22"/>
        </w:rPr>
        <w:t xml:space="preserve"> aj</w:t>
      </w:r>
      <w:r w:rsidR="00314F3C" w:rsidRPr="002B4407">
        <w:rPr>
          <w:rFonts w:ascii="Times New Roman" w:hAnsi="Times New Roman"/>
          <w:sz w:val="22"/>
          <w:szCs w:val="22"/>
        </w:rPr>
        <w:t xml:space="preserve"> </w:t>
      </w:r>
      <w:r w:rsidR="00AC18DF" w:rsidRPr="002B4407">
        <w:rPr>
          <w:rFonts w:ascii="Times New Roman" w:hAnsi="Times New Roman"/>
          <w:sz w:val="22"/>
          <w:szCs w:val="22"/>
        </w:rPr>
        <w:t>metóda nehormonálnej antikoncepcie</w:t>
      </w:r>
      <w:r w:rsidR="00314F3C" w:rsidRPr="002B4407">
        <w:rPr>
          <w:rFonts w:ascii="Times New Roman" w:hAnsi="Times New Roman"/>
          <w:sz w:val="22"/>
          <w:szCs w:val="22"/>
        </w:rPr>
        <w:t xml:space="preserve"> (bar</w:t>
      </w:r>
      <w:r w:rsidR="00E44E42" w:rsidRPr="002B4407">
        <w:rPr>
          <w:rFonts w:ascii="Times New Roman" w:hAnsi="Times New Roman"/>
          <w:sz w:val="22"/>
          <w:szCs w:val="22"/>
        </w:rPr>
        <w:t>iérová</w:t>
      </w:r>
      <w:r w:rsidR="00314F3C" w:rsidRPr="002B4407">
        <w:rPr>
          <w:rFonts w:ascii="Times New Roman" w:hAnsi="Times New Roman"/>
          <w:sz w:val="22"/>
          <w:szCs w:val="22"/>
        </w:rPr>
        <w:t xml:space="preserve"> met</w:t>
      </w:r>
      <w:r w:rsidR="00E44E42" w:rsidRPr="002B4407">
        <w:rPr>
          <w:rFonts w:ascii="Times New Roman" w:hAnsi="Times New Roman"/>
          <w:sz w:val="22"/>
          <w:szCs w:val="22"/>
        </w:rPr>
        <w:t>óda)</w:t>
      </w:r>
      <w:r w:rsidR="00314F3C" w:rsidRPr="002B4407">
        <w:rPr>
          <w:rFonts w:ascii="Times New Roman" w:hAnsi="Times New Roman"/>
          <w:sz w:val="22"/>
          <w:szCs w:val="22"/>
        </w:rPr>
        <w:t xml:space="preserve">. </w:t>
      </w:r>
      <w:r w:rsidR="00E44E42" w:rsidRPr="002B4407">
        <w:rPr>
          <w:rFonts w:ascii="Times New Roman" w:hAnsi="Times New Roman"/>
          <w:sz w:val="22"/>
          <w:szCs w:val="22"/>
        </w:rPr>
        <w:t xml:space="preserve">Ak už </w:t>
      </w:r>
      <w:r w:rsidR="00963794">
        <w:rPr>
          <w:rFonts w:ascii="Times New Roman" w:hAnsi="Times New Roman"/>
          <w:sz w:val="22"/>
          <w:szCs w:val="22"/>
        </w:rPr>
        <w:t>došlo k</w:t>
      </w:r>
      <w:r w:rsidR="00E44E42" w:rsidRPr="002B4407">
        <w:rPr>
          <w:rFonts w:ascii="Times New Roman" w:hAnsi="Times New Roman"/>
          <w:sz w:val="22"/>
          <w:szCs w:val="22"/>
        </w:rPr>
        <w:t xml:space="preserve"> pohlavn</w:t>
      </w:r>
      <w:r w:rsidR="00963794">
        <w:rPr>
          <w:rFonts w:ascii="Times New Roman" w:hAnsi="Times New Roman"/>
          <w:sz w:val="22"/>
          <w:szCs w:val="22"/>
        </w:rPr>
        <w:t>ému</w:t>
      </w:r>
      <w:r w:rsidR="00E44E42" w:rsidRPr="002B4407">
        <w:rPr>
          <w:rFonts w:ascii="Times New Roman" w:hAnsi="Times New Roman"/>
          <w:sz w:val="22"/>
          <w:szCs w:val="22"/>
        </w:rPr>
        <w:t xml:space="preserve"> styk</w:t>
      </w:r>
      <w:r w:rsidR="00963794">
        <w:rPr>
          <w:rFonts w:ascii="Times New Roman" w:hAnsi="Times New Roman"/>
          <w:sz w:val="22"/>
          <w:szCs w:val="22"/>
        </w:rPr>
        <w:t>u</w:t>
      </w:r>
      <w:r w:rsidR="00314F3C" w:rsidRPr="002B4407">
        <w:rPr>
          <w:rFonts w:ascii="Times New Roman" w:hAnsi="Times New Roman"/>
          <w:sz w:val="22"/>
          <w:szCs w:val="22"/>
        </w:rPr>
        <w:t xml:space="preserve">, </w:t>
      </w:r>
      <w:r w:rsidR="00E44E42" w:rsidRPr="002B4407">
        <w:rPr>
          <w:rFonts w:ascii="Times New Roman" w:hAnsi="Times New Roman"/>
          <w:sz w:val="22"/>
          <w:szCs w:val="22"/>
        </w:rPr>
        <w:t xml:space="preserve">pred začiatkom podávania lieku treba </w:t>
      </w:r>
      <w:r w:rsidR="00963794">
        <w:rPr>
          <w:rFonts w:ascii="Times New Roman" w:hAnsi="Times New Roman"/>
          <w:sz w:val="22"/>
          <w:szCs w:val="22"/>
        </w:rPr>
        <w:t>vylúčiť</w:t>
      </w:r>
      <w:r w:rsidR="00E44E42" w:rsidRPr="002B4407">
        <w:rPr>
          <w:rFonts w:ascii="Times New Roman" w:hAnsi="Times New Roman"/>
          <w:sz w:val="22"/>
          <w:szCs w:val="22"/>
        </w:rPr>
        <w:t xml:space="preserve"> gravidit</w:t>
      </w:r>
      <w:r w:rsidR="00963794">
        <w:rPr>
          <w:rFonts w:ascii="Times New Roman" w:hAnsi="Times New Roman"/>
          <w:sz w:val="22"/>
          <w:szCs w:val="22"/>
        </w:rPr>
        <w:t>u</w:t>
      </w:r>
      <w:r w:rsidR="00E44E42" w:rsidRPr="002B4407">
        <w:rPr>
          <w:rFonts w:ascii="Times New Roman" w:hAnsi="Times New Roman"/>
          <w:sz w:val="22"/>
          <w:szCs w:val="22"/>
        </w:rPr>
        <w:t xml:space="preserve"> alebo je potrebné počkať do prvej spontánnej menš</w:t>
      </w:r>
      <w:r w:rsidR="00314F3C" w:rsidRPr="002B4407">
        <w:rPr>
          <w:rFonts w:ascii="Times New Roman" w:hAnsi="Times New Roman"/>
          <w:sz w:val="22"/>
          <w:szCs w:val="22"/>
        </w:rPr>
        <w:t>tru</w:t>
      </w:r>
      <w:r w:rsidR="00E44E42" w:rsidRPr="002B4407">
        <w:rPr>
          <w:rFonts w:ascii="Times New Roman" w:hAnsi="Times New Roman"/>
          <w:sz w:val="22"/>
          <w:szCs w:val="22"/>
        </w:rPr>
        <w:t>ácie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4.2.3 </w:t>
      </w:r>
      <w:r w:rsidR="00963794">
        <w:rPr>
          <w:rFonts w:ascii="Times New Roman" w:hAnsi="Times New Roman"/>
          <w:sz w:val="22"/>
          <w:szCs w:val="22"/>
          <w:u w:val="single"/>
        </w:rPr>
        <w:t>Trvanie liečby</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484EF9" w:rsidP="005D3A04">
      <w:pPr>
        <w:pStyle w:val="Obyajntext"/>
        <w:rPr>
          <w:rFonts w:ascii="Times New Roman" w:hAnsi="Times New Roman"/>
          <w:sz w:val="22"/>
          <w:szCs w:val="22"/>
        </w:rPr>
      </w:pPr>
      <w:r w:rsidRPr="0001152E">
        <w:rPr>
          <w:rFonts w:ascii="Times New Roman" w:hAnsi="Times New Roman"/>
          <w:b/>
          <w:sz w:val="22"/>
          <w:szCs w:val="22"/>
        </w:rPr>
        <w:lastRenderedPageBreak/>
        <w:t>Diecyclen</w:t>
      </w:r>
      <w:r w:rsidR="00314F3C" w:rsidRPr="002B4407">
        <w:rPr>
          <w:rFonts w:ascii="Times New Roman" w:hAnsi="Times New Roman"/>
          <w:sz w:val="22"/>
          <w:szCs w:val="22"/>
        </w:rPr>
        <w:t xml:space="preserve"> </w:t>
      </w:r>
      <w:r w:rsidR="00775AD2">
        <w:rPr>
          <w:rFonts w:ascii="Times New Roman" w:hAnsi="Times New Roman"/>
          <w:sz w:val="22"/>
          <w:szCs w:val="22"/>
        </w:rPr>
        <w:t>sa môže užívať</w:t>
      </w:r>
      <w:r w:rsidR="00ED4E8B" w:rsidRPr="002B4407">
        <w:rPr>
          <w:rFonts w:ascii="Times New Roman" w:hAnsi="Times New Roman"/>
          <w:sz w:val="22"/>
          <w:szCs w:val="22"/>
        </w:rPr>
        <w:t xml:space="preserve"> </w:t>
      </w:r>
      <w:r w:rsidR="00963794">
        <w:rPr>
          <w:rFonts w:ascii="Times New Roman" w:hAnsi="Times New Roman"/>
          <w:sz w:val="22"/>
          <w:szCs w:val="22"/>
        </w:rPr>
        <w:t>tak dlho</w:t>
      </w:r>
      <w:r w:rsidR="00ED4E8B" w:rsidRPr="002B4407">
        <w:rPr>
          <w:rFonts w:ascii="Times New Roman" w:hAnsi="Times New Roman"/>
          <w:sz w:val="22"/>
          <w:szCs w:val="22"/>
        </w:rPr>
        <w:t>, ak</w:t>
      </w:r>
      <w:r w:rsidR="00963794">
        <w:rPr>
          <w:rFonts w:ascii="Times New Roman" w:hAnsi="Times New Roman"/>
          <w:sz w:val="22"/>
          <w:szCs w:val="22"/>
        </w:rPr>
        <w:t>o</w:t>
      </w:r>
      <w:r w:rsidR="00ED4E8B" w:rsidRPr="002B4407">
        <w:rPr>
          <w:rFonts w:ascii="Times New Roman" w:hAnsi="Times New Roman"/>
          <w:sz w:val="22"/>
          <w:szCs w:val="22"/>
        </w:rPr>
        <w:t xml:space="preserve"> sa vyžaduje</w:t>
      </w:r>
      <w:r w:rsidR="00314F3C" w:rsidRPr="002B4407">
        <w:rPr>
          <w:rFonts w:ascii="Times New Roman" w:hAnsi="Times New Roman"/>
          <w:sz w:val="22"/>
          <w:szCs w:val="22"/>
        </w:rPr>
        <w:t xml:space="preserve"> </w:t>
      </w:r>
      <w:r w:rsidR="00B04566" w:rsidRPr="002B4407">
        <w:rPr>
          <w:rFonts w:ascii="Times New Roman" w:hAnsi="Times New Roman"/>
          <w:sz w:val="22"/>
          <w:szCs w:val="22"/>
        </w:rPr>
        <w:t xml:space="preserve">metóda hormonálnej antikoncepcie </w:t>
      </w:r>
      <w:r w:rsidR="00ED4E8B" w:rsidRPr="002B4407">
        <w:rPr>
          <w:rFonts w:ascii="Times New Roman" w:hAnsi="Times New Roman"/>
          <w:sz w:val="22"/>
          <w:szCs w:val="22"/>
        </w:rPr>
        <w:t>a</w:t>
      </w:r>
      <w:r w:rsidR="00963794">
        <w:rPr>
          <w:rFonts w:ascii="Times New Roman" w:hAnsi="Times New Roman"/>
          <w:sz w:val="22"/>
          <w:szCs w:val="22"/>
        </w:rPr>
        <w:t> </w:t>
      </w:r>
      <w:r w:rsidR="00ED4E8B" w:rsidRPr="002B4407">
        <w:rPr>
          <w:rFonts w:ascii="Times New Roman" w:hAnsi="Times New Roman"/>
          <w:sz w:val="22"/>
          <w:szCs w:val="22"/>
        </w:rPr>
        <w:t>ak</w:t>
      </w:r>
      <w:r w:rsidR="00963794">
        <w:rPr>
          <w:rFonts w:ascii="Times New Roman" w:hAnsi="Times New Roman"/>
          <w:sz w:val="22"/>
          <w:szCs w:val="22"/>
        </w:rPr>
        <w:t xml:space="preserve"> </w:t>
      </w:r>
      <w:r w:rsidR="009C244A" w:rsidRPr="002B4407">
        <w:rPr>
          <w:rFonts w:ascii="Times New Roman" w:hAnsi="Times New Roman"/>
          <w:sz w:val="22"/>
          <w:szCs w:val="22"/>
        </w:rPr>
        <w:t>sa nevyskytli žiadne zdravotné riziká</w:t>
      </w:r>
      <w:r w:rsidR="00314F3C" w:rsidRPr="002B4407">
        <w:rPr>
          <w:rFonts w:ascii="Times New Roman" w:hAnsi="Times New Roman"/>
          <w:sz w:val="22"/>
          <w:szCs w:val="22"/>
        </w:rPr>
        <w:t xml:space="preserve"> (</w:t>
      </w:r>
      <w:r w:rsidR="009C244A" w:rsidRPr="002B4407">
        <w:rPr>
          <w:rFonts w:ascii="Times New Roman" w:hAnsi="Times New Roman"/>
          <w:sz w:val="22"/>
          <w:szCs w:val="22"/>
        </w:rPr>
        <w:t>pozri časť</w:t>
      </w:r>
      <w:r w:rsidR="00314F3C" w:rsidRPr="002B4407">
        <w:rPr>
          <w:rFonts w:ascii="Times New Roman" w:hAnsi="Times New Roman"/>
          <w:sz w:val="22"/>
          <w:szCs w:val="22"/>
        </w:rPr>
        <w:t xml:space="preserve"> 4.4.4</w:t>
      </w:r>
      <w:r w:rsidR="00734111">
        <w:rPr>
          <w:rFonts w:ascii="Times New Roman" w:hAnsi="Times New Roman"/>
          <w:sz w:val="22"/>
          <w:szCs w:val="22"/>
        </w:rPr>
        <w:t xml:space="preserve"> Lekárske vyšetrenie/konzultácia</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4.2.4 </w:t>
      </w:r>
      <w:r w:rsidR="0099776F">
        <w:rPr>
          <w:rFonts w:ascii="Times New Roman" w:hAnsi="Times New Roman"/>
          <w:sz w:val="22"/>
          <w:szCs w:val="22"/>
          <w:u w:val="single"/>
        </w:rPr>
        <w:t>Postup pri</w:t>
      </w:r>
      <w:r w:rsidR="000618AB" w:rsidRPr="002B4407">
        <w:rPr>
          <w:rFonts w:ascii="Times New Roman" w:hAnsi="Times New Roman"/>
          <w:sz w:val="22"/>
          <w:szCs w:val="22"/>
          <w:u w:val="single"/>
        </w:rPr>
        <w:t xml:space="preserve"> vynechan</w:t>
      </w:r>
      <w:r w:rsidR="0099776F">
        <w:rPr>
          <w:rFonts w:ascii="Times New Roman" w:hAnsi="Times New Roman"/>
          <w:sz w:val="22"/>
          <w:szCs w:val="22"/>
          <w:u w:val="single"/>
        </w:rPr>
        <w:t>í</w:t>
      </w:r>
      <w:r w:rsidR="000618AB" w:rsidRPr="002B4407">
        <w:rPr>
          <w:rFonts w:ascii="Times New Roman" w:hAnsi="Times New Roman"/>
          <w:sz w:val="22"/>
          <w:szCs w:val="22"/>
          <w:u w:val="single"/>
        </w:rPr>
        <w:t xml:space="preserve"> </w:t>
      </w:r>
      <w:r w:rsidR="0099776F">
        <w:rPr>
          <w:rFonts w:ascii="Times New Roman" w:hAnsi="Times New Roman"/>
          <w:sz w:val="22"/>
          <w:szCs w:val="22"/>
          <w:u w:val="single"/>
        </w:rPr>
        <w:t>tabliet</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9C244A" w:rsidP="005D3A04">
      <w:pPr>
        <w:pStyle w:val="Obyajntext"/>
        <w:rPr>
          <w:rFonts w:ascii="Times New Roman" w:hAnsi="Times New Roman"/>
          <w:sz w:val="22"/>
          <w:szCs w:val="22"/>
        </w:rPr>
      </w:pPr>
      <w:r w:rsidRPr="002B4407">
        <w:rPr>
          <w:rFonts w:ascii="Times New Roman" w:hAnsi="Times New Roman"/>
          <w:sz w:val="22"/>
          <w:szCs w:val="22"/>
        </w:rPr>
        <w:t>Ak sa</w:t>
      </w:r>
      <w:r w:rsidR="00E248C6">
        <w:rPr>
          <w:rFonts w:ascii="Times New Roman" w:hAnsi="Times New Roman"/>
          <w:sz w:val="22"/>
          <w:szCs w:val="22"/>
        </w:rPr>
        <w:t xml:space="preserve"> </w:t>
      </w:r>
      <w:r w:rsidR="00484EF9" w:rsidRPr="0001152E">
        <w:rPr>
          <w:rFonts w:ascii="Times New Roman" w:hAnsi="Times New Roman"/>
          <w:b/>
          <w:sz w:val="22"/>
          <w:szCs w:val="22"/>
        </w:rPr>
        <w:t>Diecyclen</w:t>
      </w:r>
      <w:r w:rsidR="00484EF9">
        <w:rPr>
          <w:rFonts w:ascii="Times New Roman" w:hAnsi="Times New Roman"/>
          <w:sz w:val="22"/>
          <w:szCs w:val="22"/>
        </w:rPr>
        <w:t xml:space="preserve"> </w:t>
      </w:r>
      <w:r w:rsidR="00775AD2">
        <w:rPr>
          <w:rFonts w:ascii="Times New Roman" w:hAnsi="Times New Roman"/>
          <w:sz w:val="22"/>
          <w:szCs w:val="22"/>
        </w:rPr>
        <w:t>neužíva</w:t>
      </w:r>
      <w:r w:rsidR="00C01531">
        <w:rPr>
          <w:rFonts w:ascii="Times New Roman" w:hAnsi="Times New Roman"/>
          <w:sz w:val="22"/>
          <w:szCs w:val="22"/>
        </w:rPr>
        <w:t xml:space="preserve"> pravidelne,</w:t>
      </w:r>
      <w:r w:rsidRPr="002B4407">
        <w:rPr>
          <w:rFonts w:ascii="Times New Roman" w:hAnsi="Times New Roman"/>
          <w:sz w:val="22"/>
          <w:szCs w:val="22"/>
        </w:rPr>
        <w:t xml:space="preserve"> antikoncepčný účinok sa môže znížiť</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792CDB" w:rsidP="005D3A04">
      <w:pPr>
        <w:pStyle w:val="Obyajntext"/>
        <w:rPr>
          <w:rFonts w:ascii="Times New Roman" w:hAnsi="Times New Roman"/>
          <w:sz w:val="22"/>
          <w:szCs w:val="22"/>
        </w:rPr>
      </w:pPr>
      <w:r w:rsidRPr="002B4407">
        <w:rPr>
          <w:rFonts w:ascii="Times New Roman" w:hAnsi="Times New Roman"/>
          <w:sz w:val="22"/>
          <w:szCs w:val="22"/>
        </w:rPr>
        <w:t xml:space="preserve">Ak </w:t>
      </w:r>
      <w:r w:rsidR="009E7F1D">
        <w:rPr>
          <w:rFonts w:ascii="Times New Roman" w:hAnsi="Times New Roman"/>
          <w:sz w:val="22"/>
          <w:szCs w:val="22"/>
        </w:rPr>
        <w:t>sa vynechá</w:t>
      </w:r>
      <w:r w:rsidR="00F007C9" w:rsidRPr="002B4407">
        <w:rPr>
          <w:rFonts w:ascii="Times New Roman" w:hAnsi="Times New Roman"/>
          <w:sz w:val="22"/>
          <w:szCs w:val="22"/>
        </w:rPr>
        <w:t xml:space="preserve"> jedn</w:t>
      </w:r>
      <w:r w:rsidR="0060625B">
        <w:rPr>
          <w:rFonts w:ascii="Times New Roman" w:hAnsi="Times New Roman"/>
          <w:sz w:val="22"/>
          <w:szCs w:val="22"/>
          <w:lang w:val="sk-SK"/>
        </w:rPr>
        <w:t>a tableta</w:t>
      </w:r>
      <w:r w:rsidR="00314F3C" w:rsidRPr="002B4407">
        <w:rPr>
          <w:rFonts w:ascii="Times New Roman" w:hAnsi="Times New Roman"/>
          <w:sz w:val="22"/>
          <w:szCs w:val="22"/>
        </w:rPr>
        <w:t xml:space="preserve">, </w:t>
      </w:r>
      <w:r w:rsidR="00F007C9" w:rsidRPr="002B4407">
        <w:rPr>
          <w:rFonts w:ascii="Times New Roman" w:hAnsi="Times New Roman"/>
          <w:sz w:val="22"/>
          <w:szCs w:val="22"/>
        </w:rPr>
        <w:t xml:space="preserve">ale </w:t>
      </w:r>
      <w:r w:rsidR="009E7F1D">
        <w:rPr>
          <w:rFonts w:ascii="Times New Roman" w:hAnsi="Times New Roman"/>
          <w:sz w:val="22"/>
          <w:szCs w:val="22"/>
        </w:rPr>
        <w:t>uži</w:t>
      </w:r>
      <w:r w:rsidR="00775AD2">
        <w:rPr>
          <w:rFonts w:ascii="Times New Roman" w:hAnsi="Times New Roman"/>
          <w:sz w:val="22"/>
          <w:szCs w:val="22"/>
        </w:rPr>
        <w:t>j</w:t>
      </w:r>
      <w:r w:rsidR="009E7F1D">
        <w:rPr>
          <w:rFonts w:ascii="Times New Roman" w:hAnsi="Times New Roman"/>
          <w:sz w:val="22"/>
          <w:szCs w:val="22"/>
        </w:rPr>
        <w:t xml:space="preserve">e sa </w:t>
      </w:r>
      <w:r w:rsidR="00C01531">
        <w:rPr>
          <w:rFonts w:ascii="Times New Roman" w:hAnsi="Times New Roman"/>
          <w:sz w:val="22"/>
          <w:szCs w:val="22"/>
        </w:rPr>
        <w:t>do</w:t>
      </w:r>
      <w:r w:rsidR="00314F3C" w:rsidRPr="002B4407">
        <w:rPr>
          <w:rFonts w:ascii="Times New Roman" w:hAnsi="Times New Roman"/>
          <w:sz w:val="22"/>
          <w:szCs w:val="22"/>
        </w:rPr>
        <w:t xml:space="preserve"> </w:t>
      </w:r>
      <w:r w:rsidR="00314F3C" w:rsidRPr="00C01531">
        <w:rPr>
          <w:rFonts w:ascii="Times New Roman" w:hAnsi="Times New Roman"/>
          <w:b/>
          <w:sz w:val="22"/>
          <w:szCs w:val="22"/>
        </w:rPr>
        <w:t>12 ho</w:t>
      </w:r>
      <w:r w:rsidR="00C01531">
        <w:rPr>
          <w:rFonts w:ascii="Times New Roman" w:hAnsi="Times New Roman"/>
          <w:b/>
          <w:sz w:val="22"/>
          <w:szCs w:val="22"/>
        </w:rPr>
        <w:t>dín</w:t>
      </w:r>
      <w:r w:rsidR="00F007C9" w:rsidRPr="002B4407">
        <w:rPr>
          <w:rFonts w:ascii="Times New Roman" w:hAnsi="Times New Roman"/>
          <w:sz w:val="22"/>
          <w:szCs w:val="22"/>
        </w:rPr>
        <w:t xml:space="preserve"> od</w:t>
      </w:r>
      <w:r w:rsidR="00314F3C" w:rsidRPr="002B4407">
        <w:rPr>
          <w:rFonts w:ascii="Times New Roman" w:hAnsi="Times New Roman"/>
          <w:sz w:val="22"/>
          <w:szCs w:val="22"/>
        </w:rPr>
        <w:t xml:space="preserve"> </w:t>
      </w:r>
      <w:r w:rsidR="00775AD2">
        <w:rPr>
          <w:rFonts w:ascii="Times New Roman" w:hAnsi="Times New Roman"/>
          <w:sz w:val="22"/>
          <w:szCs w:val="22"/>
        </w:rPr>
        <w:t>obvyklého času užívania</w:t>
      </w:r>
      <w:r w:rsidR="00314F3C" w:rsidRPr="002B4407">
        <w:rPr>
          <w:rFonts w:ascii="Times New Roman" w:hAnsi="Times New Roman"/>
          <w:sz w:val="22"/>
          <w:szCs w:val="22"/>
        </w:rPr>
        <w:t xml:space="preserve">, </w:t>
      </w:r>
      <w:r w:rsidR="00F007C9" w:rsidRPr="002B4407">
        <w:rPr>
          <w:rFonts w:ascii="Times New Roman" w:hAnsi="Times New Roman"/>
          <w:sz w:val="22"/>
          <w:szCs w:val="22"/>
        </w:rPr>
        <w:t>antikoncepčný účinok</w:t>
      </w:r>
      <w:r w:rsidR="00314F3C" w:rsidRPr="002B4407">
        <w:rPr>
          <w:rFonts w:ascii="Times New Roman" w:hAnsi="Times New Roman"/>
          <w:sz w:val="22"/>
          <w:szCs w:val="22"/>
        </w:rPr>
        <w:t xml:space="preserve"> </w:t>
      </w:r>
      <w:r w:rsidR="00F007C9" w:rsidRPr="002B4407">
        <w:rPr>
          <w:rFonts w:ascii="Times New Roman" w:hAnsi="Times New Roman"/>
          <w:sz w:val="22"/>
          <w:szCs w:val="22"/>
        </w:rPr>
        <w:t>nebude ovplyvnený</w:t>
      </w:r>
      <w:r w:rsidR="00314F3C" w:rsidRPr="002B4407">
        <w:rPr>
          <w:rFonts w:ascii="Times New Roman" w:hAnsi="Times New Roman"/>
          <w:sz w:val="22"/>
          <w:szCs w:val="22"/>
        </w:rPr>
        <w:t xml:space="preserve">. </w:t>
      </w:r>
      <w:r w:rsidR="00F007C9" w:rsidRPr="002B4407">
        <w:rPr>
          <w:rFonts w:ascii="Times New Roman" w:hAnsi="Times New Roman"/>
          <w:sz w:val="22"/>
          <w:szCs w:val="22"/>
        </w:rPr>
        <w:t>Všetky nasledujúce</w:t>
      </w:r>
      <w:r w:rsidR="00314F3C" w:rsidRPr="002B4407">
        <w:rPr>
          <w:rFonts w:ascii="Times New Roman" w:hAnsi="Times New Roman"/>
          <w:sz w:val="22"/>
          <w:szCs w:val="22"/>
        </w:rPr>
        <w:t xml:space="preserve"> tablet</w:t>
      </w:r>
      <w:r w:rsidR="00F007C9" w:rsidRPr="002B4407">
        <w:rPr>
          <w:rFonts w:ascii="Times New Roman" w:hAnsi="Times New Roman"/>
          <w:sz w:val="22"/>
          <w:szCs w:val="22"/>
        </w:rPr>
        <w:t>y</w:t>
      </w:r>
      <w:r w:rsidR="00314F3C" w:rsidRPr="002B4407">
        <w:rPr>
          <w:rFonts w:ascii="Times New Roman" w:hAnsi="Times New Roman"/>
          <w:sz w:val="22"/>
          <w:szCs w:val="22"/>
        </w:rPr>
        <w:t xml:space="preserve"> </w:t>
      </w:r>
      <w:r w:rsidR="00F007C9" w:rsidRPr="002B4407">
        <w:rPr>
          <w:rFonts w:ascii="Times New Roman" w:hAnsi="Times New Roman"/>
          <w:sz w:val="22"/>
          <w:szCs w:val="22"/>
        </w:rPr>
        <w:t>sa majú opäť užívať v obvyk</w:t>
      </w:r>
      <w:r w:rsidR="0093718E" w:rsidRPr="002B4407">
        <w:rPr>
          <w:rFonts w:ascii="Times New Roman" w:hAnsi="Times New Roman"/>
          <w:sz w:val="22"/>
          <w:szCs w:val="22"/>
        </w:rPr>
        <w:t>l</w:t>
      </w:r>
      <w:r w:rsidR="00F73C79">
        <w:rPr>
          <w:rFonts w:ascii="Times New Roman" w:hAnsi="Times New Roman"/>
          <w:sz w:val="22"/>
          <w:szCs w:val="22"/>
        </w:rPr>
        <w:t xml:space="preserve">om </w:t>
      </w:r>
      <w:r w:rsidR="00F007C9" w:rsidRPr="002B4407">
        <w:rPr>
          <w:rFonts w:ascii="Times New Roman" w:hAnsi="Times New Roman"/>
          <w:sz w:val="22"/>
          <w:szCs w:val="22"/>
        </w:rPr>
        <w:t>čase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0C2165" w:rsidP="005D3A04">
      <w:pPr>
        <w:pStyle w:val="Obyajntext"/>
        <w:rPr>
          <w:rFonts w:ascii="Times New Roman" w:hAnsi="Times New Roman"/>
          <w:sz w:val="22"/>
          <w:szCs w:val="22"/>
        </w:rPr>
      </w:pPr>
      <w:r w:rsidRPr="002B4407">
        <w:rPr>
          <w:rFonts w:ascii="Times New Roman" w:hAnsi="Times New Roman"/>
          <w:sz w:val="22"/>
          <w:szCs w:val="22"/>
        </w:rPr>
        <w:t xml:space="preserve">Ak </w:t>
      </w:r>
      <w:r w:rsidR="009E7F1D">
        <w:rPr>
          <w:rFonts w:ascii="Times New Roman" w:hAnsi="Times New Roman"/>
          <w:sz w:val="22"/>
          <w:szCs w:val="22"/>
        </w:rPr>
        <w:t>sa tableta užije</w:t>
      </w:r>
      <w:r w:rsidRPr="002B4407">
        <w:rPr>
          <w:rFonts w:ascii="Times New Roman" w:hAnsi="Times New Roman"/>
          <w:sz w:val="22"/>
          <w:szCs w:val="22"/>
        </w:rPr>
        <w:t xml:space="preserve"> </w:t>
      </w:r>
      <w:r w:rsidRPr="00C01531">
        <w:rPr>
          <w:rFonts w:ascii="Times New Roman" w:hAnsi="Times New Roman"/>
          <w:b/>
          <w:sz w:val="22"/>
          <w:szCs w:val="22"/>
        </w:rPr>
        <w:t>neskôr</w:t>
      </w:r>
      <w:r w:rsidRPr="002B4407">
        <w:rPr>
          <w:rFonts w:ascii="Times New Roman" w:hAnsi="Times New Roman"/>
          <w:sz w:val="22"/>
          <w:szCs w:val="22"/>
        </w:rPr>
        <w:t xml:space="preserve"> </w:t>
      </w:r>
      <w:r w:rsidRPr="00C01531">
        <w:rPr>
          <w:rFonts w:ascii="Times New Roman" w:hAnsi="Times New Roman"/>
          <w:b/>
          <w:sz w:val="22"/>
          <w:szCs w:val="22"/>
        </w:rPr>
        <w:t xml:space="preserve">ako po </w:t>
      </w:r>
      <w:r w:rsidR="00314F3C" w:rsidRPr="00C01531">
        <w:rPr>
          <w:rFonts w:ascii="Times New Roman" w:hAnsi="Times New Roman"/>
          <w:b/>
          <w:sz w:val="22"/>
          <w:szCs w:val="22"/>
        </w:rPr>
        <w:t>12 ho</w:t>
      </w:r>
      <w:r w:rsidRPr="00C01531">
        <w:rPr>
          <w:rFonts w:ascii="Times New Roman" w:hAnsi="Times New Roman"/>
          <w:b/>
          <w:sz w:val="22"/>
          <w:szCs w:val="22"/>
        </w:rPr>
        <w:t>dinách</w:t>
      </w:r>
      <w:r w:rsidRPr="002B4407">
        <w:rPr>
          <w:rFonts w:ascii="Times New Roman" w:hAnsi="Times New Roman"/>
          <w:sz w:val="22"/>
          <w:szCs w:val="22"/>
        </w:rPr>
        <w:t xml:space="preserve"> od</w:t>
      </w:r>
      <w:r w:rsidR="00314F3C" w:rsidRPr="002B4407">
        <w:rPr>
          <w:rFonts w:ascii="Times New Roman" w:hAnsi="Times New Roman"/>
          <w:sz w:val="22"/>
          <w:szCs w:val="22"/>
        </w:rPr>
        <w:t xml:space="preserve"> </w:t>
      </w:r>
      <w:r w:rsidRPr="002B4407">
        <w:rPr>
          <w:rFonts w:ascii="Times New Roman" w:hAnsi="Times New Roman"/>
          <w:sz w:val="22"/>
          <w:szCs w:val="22"/>
        </w:rPr>
        <w:t>obvyklého ča</w:t>
      </w:r>
      <w:r w:rsidR="00FB040E" w:rsidRPr="002B4407">
        <w:rPr>
          <w:rFonts w:ascii="Times New Roman" w:hAnsi="Times New Roman"/>
          <w:sz w:val="22"/>
          <w:szCs w:val="22"/>
        </w:rPr>
        <w:t>s</w:t>
      </w:r>
      <w:r w:rsidRPr="002B4407">
        <w:rPr>
          <w:rFonts w:ascii="Times New Roman" w:hAnsi="Times New Roman"/>
          <w:sz w:val="22"/>
          <w:szCs w:val="22"/>
        </w:rPr>
        <w:t xml:space="preserve">u </w:t>
      </w:r>
      <w:r w:rsidR="0060625B">
        <w:rPr>
          <w:rFonts w:ascii="Times New Roman" w:hAnsi="Times New Roman"/>
          <w:sz w:val="22"/>
          <w:szCs w:val="22"/>
          <w:lang w:val="sk-SK"/>
        </w:rPr>
        <w:t>užívania</w:t>
      </w:r>
      <w:r w:rsidR="00314F3C" w:rsidRPr="002B4407">
        <w:rPr>
          <w:rFonts w:ascii="Times New Roman" w:hAnsi="Times New Roman"/>
          <w:sz w:val="22"/>
          <w:szCs w:val="22"/>
        </w:rPr>
        <w:t xml:space="preserve">, </w:t>
      </w:r>
      <w:r w:rsidRPr="002B4407">
        <w:rPr>
          <w:rFonts w:ascii="Times New Roman" w:hAnsi="Times New Roman"/>
          <w:sz w:val="22"/>
          <w:szCs w:val="22"/>
        </w:rPr>
        <w:t>antikoncepčný účinok už nemožno zaručiť</w:t>
      </w:r>
      <w:r w:rsidR="00314F3C" w:rsidRPr="002B4407">
        <w:rPr>
          <w:rFonts w:ascii="Times New Roman" w:hAnsi="Times New Roman"/>
          <w:sz w:val="22"/>
          <w:szCs w:val="22"/>
        </w:rPr>
        <w:t xml:space="preserve">. </w:t>
      </w:r>
      <w:r w:rsidR="00FB040E" w:rsidRPr="002B4407">
        <w:rPr>
          <w:rFonts w:ascii="Times New Roman" w:hAnsi="Times New Roman"/>
          <w:sz w:val="22"/>
          <w:szCs w:val="22"/>
        </w:rPr>
        <w:t>Pravdepodob</w:t>
      </w:r>
      <w:r w:rsidR="0093718E" w:rsidRPr="002B4407">
        <w:rPr>
          <w:rFonts w:ascii="Times New Roman" w:hAnsi="Times New Roman"/>
          <w:sz w:val="22"/>
          <w:szCs w:val="22"/>
        </w:rPr>
        <w:t>n</w:t>
      </w:r>
      <w:r w:rsidR="00FB040E" w:rsidRPr="002B4407">
        <w:rPr>
          <w:rFonts w:ascii="Times New Roman" w:hAnsi="Times New Roman"/>
          <w:sz w:val="22"/>
          <w:szCs w:val="22"/>
        </w:rPr>
        <w:t>osť gravidity</w:t>
      </w:r>
      <w:r w:rsidR="00314F3C" w:rsidRPr="002B4407">
        <w:rPr>
          <w:rFonts w:ascii="Times New Roman" w:hAnsi="Times New Roman"/>
          <w:sz w:val="22"/>
          <w:szCs w:val="22"/>
        </w:rPr>
        <w:t xml:space="preserve"> </w:t>
      </w:r>
      <w:r w:rsidR="00515D57">
        <w:rPr>
          <w:rFonts w:ascii="Times New Roman" w:hAnsi="Times New Roman"/>
          <w:sz w:val="22"/>
          <w:szCs w:val="22"/>
        </w:rPr>
        <w:t>je</w:t>
      </w:r>
      <w:r w:rsidR="00FB040E" w:rsidRPr="002B4407">
        <w:rPr>
          <w:rFonts w:ascii="Times New Roman" w:hAnsi="Times New Roman"/>
          <w:sz w:val="22"/>
          <w:szCs w:val="22"/>
        </w:rPr>
        <w:t xml:space="preserve"> tým vyššia, čím bližšie je vynechaná tableta k</w:t>
      </w:r>
      <w:r w:rsidR="00A3712F">
        <w:rPr>
          <w:rFonts w:ascii="Times New Roman" w:hAnsi="Times New Roman"/>
          <w:sz w:val="22"/>
          <w:szCs w:val="22"/>
        </w:rPr>
        <w:t> zeleným placebo tabletám</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2416DA" w:rsidP="005D3A04">
      <w:pPr>
        <w:pStyle w:val="Obyajntext"/>
        <w:rPr>
          <w:rFonts w:ascii="Times New Roman" w:hAnsi="Times New Roman"/>
          <w:sz w:val="22"/>
          <w:szCs w:val="22"/>
        </w:rPr>
      </w:pPr>
      <w:r w:rsidRPr="002B4407">
        <w:rPr>
          <w:rFonts w:ascii="Times New Roman" w:hAnsi="Times New Roman"/>
          <w:sz w:val="22"/>
          <w:szCs w:val="22"/>
        </w:rPr>
        <w:t>Ak sa obvyklé krvácanie z vysadenia</w:t>
      </w:r>
      <w:r w:rsidR="00314F3C" w:rsidRPr="002B4407">
        <w:rPr>
          <w:rFonts w:ascii="Times New Roman" w:hAnsi="Times New Roman"/>
          <w:sz w:val="22"/>
          <w:szCs w:val="22"/>
        </w:rPr>
        <w:t xml:space="preserve"> </w:t>
      </w:r>
      <w:r w:rsidRPr="002B4407">
        <w:rPr>
          <w:rFonts w:ascii="Times New Roman" w:hAnsi="Times New Roman"/>
          <w:sz w:val="22"/>
          <w:szCs w:val="22"/>
        </w:rPr>
        <w:t>po vynechanej dávke neobjaví</w:t>
      </w:r>
      <w:r w:rsidR="00314F3C" w:rsidRPr="002B4407">
        <w:rPr>
          <w:rFonts w:ascii="Times New Roman" w:hAnsi="Times New Roman"/>
          <w:sz w:val="22"/>
          <w:szCs w:val="22"/>
        </w:rPr>
        <w:t xml:space="preserve">, </w:t>
      </w:r>
      <w:r w:rsidR="00143C35">
        <w:rPr>
          <w:rFonts w:ascii="Times New Roman" w:hAnsi="Times New Roman"/>
          <w:sz w:val="22"/>
          <w:szCs w:val="22"/>
        </w:rPr>
        <w:t>treba vylúčiť</w:t>
      </w:r>
      <w:r w:rsidRPr="002B4407">
        <w:rPr>
          <w:rFonts w:ascii="Times New Roman" w:hAnsi="Times New Roman"/>
          <w:sz w:val="22"/>
          <w:szCs w:val="22"/>
        </w:rPr>
        <w:t xml:space="preserve"> </w:t>
      </w:r>
      <w:r w:rsidR="00347D45" w:rsidRPr="002B4407">
        <w:rPr>
          <w:rFonts w:ascii="Times New Roman" w:hAnsi="Times New Roman"/>
          <w:sz w:val="22"/>
          <w:szCs w:val="22"/>
        </w:rPr>
        <w:t>gra</w:t>
      </w:r>
      <w:r w:rsidR="00347D45">
        <w:rPr>
          <w:rFonts w:ascii="Times New Roman" w:hAnsi="Times New Roman"/>
          <w:sz w:val="22"/>
          <w:szCs w:val="22"/>
        </w:rPr>
        <w:t xml:space="preserve">viditu </w:t>
      </w:r>
      <w:r w:rsidR="00143C35">
        <w:rPr>
          <w:rFonts w:ascii="Times New Roman" w:hAnsi="Times New Roman"/>
          <w:sz w:val="22"/>
          <w:szCs w:val="22"/>
        </w:rPr>
        <w:t>predtým, ako</w:t>
      </w:r>
      <w:r w:rsidR="009E7F1D">
        <w:rPr>
          <w:rFonts w:ascii="Times New Roman" w:hAnsi="Times New Roman"/>
          <w:sz w:val="22"/>
          <w:szCs w:val="22"/>
        </w:rPr>
        <w:t xml:space="preserve"> sa</w:t>
      </w:r>
      <w:r w:rsidR="00143C35">
        <w:rPr>
          <w:rFonts w:ascii="Times New Roman" w:hAnsi="Times New Roman"/>
          <w:sz w:val="22"/>
          <w:szCs w:val="22"/>
        </w:rPr>
        <w:t xml:space="preserve"> </w:t>
      </w:r>
      <w:r w:rsidRPr="002B4407">
        <w:rPr>
          <w:rFonts w:ascii="Times New Roman" w:hAnsi="Times New Roman"/>
          <w:sz w:val="22"/>
          <w:szCs w:val="22"/>
        </w:rPr>
        <w:t>zač</w:t>
      </w:r>
      <w:r w:rsidR="009E7F1D">
        <w:rPr>
          <w:rFonts w:ascii="Times New Roman" w:hAnsi="Times New Roman"/>
          <w:sz w:val="22"/>
          <w:szCs w:val="22"/>
        </w:rPr>
        <w:t>nú</w:t>
      </w:r>
      <w:r w:rsidRPr="002B4407">
        <w:rPr>
          <w:rFonts w:ascii="Times New Roman" w:hAnsi="Times New Roman"/>
          <w:sz w:val="22"/>
          <w:szCs w:val="22"/>
        </w:rPr>
        <w:t xml:space="preserve"> užíva</w:t>
      </w:r>
      <w:r w:rsidR="00143C35">
        <w:rPr>
          <w:rFonts w:ascii="Times New Roman" w:hAnsi="Times New Roman"/>
          <w:sz w:val="22"/>
          <w:szCs w:val="22"/>
        </w:rPr>
        <w:t>ť</w:t>
      </w:r>
      <w:r w:rsidRPr="002B4407">
        <w:rPr>
          <w:rFonts w:ascii="Times New Roman" w:hAnsi="Times New Roman"/>
          <w:sz w:val="22"/>
          <w:szCs w:val="22"/>
        </w:rPr>
        <w:t xml:space="preserve"> </w:t>
      </w:r>
      <w:r w:rsidR="009E7F1D">
        <w:rPr>
          <w:rFonts w:ascii="Times New Roman" w:hAnsi="Times New Roman"/>
          <w:sz w:val="22"/>
          <w:szCs w:val="22"/>
        </w:rPr>
        <w:t>tablety z nového</w:t>
      </w:r>
      <w:r w:rsidRPr="002B4407">
        <w:rPr>
          <w:rFonts w:ascii="Times New Roman" w:hAnsi="Times New Roman"/>
          <w:sz w:val="22"/>
          <w:szCs w:val="22"/>
        </w:rPr>
        <w:t xml:space="preserve"> blist</w:t>
      </w:r>
      <w:r w:rsidR="009E7F1D">
        <w:rPr>
          <w:rFonts w:ascii="Times New Roman" w:hAnsi="Times New Roman"/>
          <w:sz w:val="22"/>
          <w:szCs w:val="22"/>
        </w:rPr>
        <w:t>ra</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p>
    <w:p w:rsidR="00314F3C" w:rsidRPr="002B4407" w:rsidRDefault="00A00D2E" w:rsidP="005D3A04">
      <w:pPr>
        <w:pStyle w:val="Obyajntext"/>
        <w:rPr>
          <w:rFonts w:ascii="Times New Roman" w:hAnsi="Times New Roman"/>
          <w:sz w:val="22"/>
          <w:szCs w:val="22"/>
        </w:rPr>
      </w:pPr>
      <w:r w:rsidRPr="002B4407">
        <w:rPr>
          <w:rFonts w:ascii="Times New Roman" w:hAnsi="Times New Roman"/>
          <w:sz w:val="22"/>
          <w:szCs w:val="22"/>
        </w:rPr>
        <w:t>V prípade vynechania tablety platia nasledujúce dve pravidlá</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143C35">
      <w:pPr>
        <w:pStyle w:val="Obyajntext"/>
        <w:tabs>
          <w:tab w:val="left" w:pos="284"/>
        </w:tabs>
        <w:rPr>
          <w:rFonts w:ascii="Times New Roman" w:hAnsi="Times New Roman"/>
          <w:sz w:val="22"/>
          <w:szCs w:val="22"/>
        </w:rPr>
      </w:pPr>
      <w:r w:rsidRPr="002B4407">
        <w:rPr>
          <w:rFonts w:ascii="Times New Roman" w:hAnsi="Times New Roman"/>
          <w:sz w:val="22"/>
          <w:szCs w:val="22"/>
        </w:rPr>
        <w:t xml:space="preserve">1. </w:t>
      </w:r>
      <w:r w:rsidR="00143C35">
        <w:rPr>
          <w:rFonts w:ascii="Times New Roman" w:hAnsi="Times New Roman"/>
          <w:sz w:val="22"/>
          <w:szCs w:val="22"/>
        </w:rPr>
        <w:tab/>
      </w:r>
      <w:r w:rsidR="00775AD2">
        <w:rPr>
          <w:rFonts w:ascii="Times New Roman" w:hAnsi="Times New Roman"/>
          <w:sz w:val="22"/>
          <w:szCs w:val="22"/>
        </w:rPr>
        <w:t>Užívanie</w:t>
      </w:r>
      <w:r w:rsidR="00A00D2E" w:rsidRPr="002B4407">
        <w:rPr>
          <w:rFonts w:ascii="Times New Roman" w:hAnsi="Times New Roman"/>
          <w:sz w:val="22"/>
          <w:szCs w:val="22"/>
        </w:rPr>
        <w:t xml:space="preserve"> </w:t>
      </w:r>
      <w:r w:rsidR="00143C35">
        <w:rPr>
          <w:rFonts w:ascii="Times New Roman" w:hAnsi="Times New Roman"/>
          <w:sz w:val="22"/>
          <w:szCs w:val="22"/>
        </w:rPr>
        <w:t>aktívnych tabliet sa nesmie preruši</w:t>
      </w:r>
      <w:r w:rsidR="00A00D2E" w:rsidRPr="002B4407">
        <w:rPr>
          <w:rFonts w:ascii="Times New Roman" w:hAnsi="Times New Roman"/>
          <w:sz w:val="22"/>
          <w:szCs w:val="22"/>
        </w:rPr>
        <w:t>ť na viac ako</w:t>
      </w:r>
      <w:r w:rsidRPr="002B4407">
        <w:rPr>
          <w:rFonts w:ascii="Times New Roman" w:hAnsi="Times New Roman"/>
          <w:sz w:val="22"/>
          <w:szCs w:val="22"/>
        </w:rPr>
        <w:t xml:space="preserve"> 7 d</w:t>
      </w:r>
      <w:r w:rsidR="00A00D2E" w:rsidRPr="002B4407">
        <w:rPr>
          <w:rFonts w:ascii="Times New Roman" w:hAnsi="Times New Roman"/>
          <w:sz w:val="22"/>
          <w:szCs w:val="22"/>
        </w:rPr>
        <w:t>ní</w:t>
      </w:r>
      <w:r w:rsidRPr="002B4407">
        <w:rPr>
          <w:rFonts w:ascii="Times New Roman" w:hAnsi="Times New Roman"/>
          <w:sz w:val="22"/>
          <w:szCs w:val="22"/>
        </w:rPr>
        <w:t xml:space="preserve">. </w:t>
      </w:r>
    </w:p>
    <w:p w:rsidR="00314F3C" w:rsidRPr="002B4407" w:rsidRDefault="00314F3C" w:rsidP="00143C35">
      <w:pPr>
        <w:pStyle w:val="Obyajntext"/>
        <w:tabs>
          <w:tab w:val="left" w:pos="284"/>
        </w:tabs>
        <w:rPr>
          <w:rFonts w:ascii="Times New Roman" w:hAnsi="Times New Roman"/>
          <w:sz w:val="22"/>
          <w:szCs w:val="22"/>
        </w:rPr>
      </w:pPr>
      <w:r w:rsidRPr="002B4407">
        <w:rPr>
          <w:rFonts w:ascii="Times New Roman" w:hAnsi="Times New Roman"/>
          <w:sz w:val="22"/>
          <w:szCs w:val="22"/>
        </w:rPr>
        <w:t xml:space="preserve">2. </w:t>
      </w:r>
      <w:r w:rsidR="00143C35">
        <w:rPr>
          <w:rFonts w:ascii="Times New Roman" w:hAnsi="Times New Roman"/>
          <w:sz w:val="22"/>
          <w:szCs w:val="22"/>
        </w:rPr>
        <w:tab/>
      </w:r>
      <w:r w:rsidR="00143C35" w:rsidRPr="00143C35">
        <w:rPr>
          <w:rFonts w:ascii="Times New Roman" w:hAnsi="Times New Roman"/>
          <w:sz w:val="22"/>
          <w:szCs w:val="22"/>
        </w:rPr>
        <w:t xml:space="preserve">Na dosiahnutie zodpovedajúcej supresie osi hypotalamus-hypofýza-ováriá je potrebné </w:t>
      </w:r>
      <w:r w:rsidR="00143C35">
        <w:rPr>
          <w:rFonts w:ascii="Times New Roman" w:hAnsi="Times New Roman"/>
          <w:sz w:val="22"/>
          <w:szCs w:val="22"/>
        </w:rPr>
        <w:t>pravidelné</w:t>
      </w:r>
      <w:r w:rsidR="00143C35" w:rsidRPr="00143C35">
        <w:rPr>
          <w:rFonts w:ascii="Times New Roman" w:hAnsi="Times New Roman"/>
          <w:sz w:val="22"/>
          <w:szCs w:val="22"/>
        </w:rPr>
        <w:t xml:space="preserve"> </w:t>
      </w:r>
      <w:r w:rsidR="00143C35">
        <w:rPr>
          <w:rFonts w:ascii="Times New Roman" w:hAnsi="Times New Roman"/>
          <w:sz w:val="22"/>
          <w:szCs w:val="22"/>
        </w:rPr>
        <w:tab/>
      </w:r>
      <w:r w:rsidR="00143C35" w:rsidRPr="00143C35">
        <w:rPr>
          <w:rFonts w:ascii="Times New Roman" w:hAnsi="Times New Roman"/>
          <w:sz w:val="22"/>
          <w:szCs w:val="22"/>
        </w:rPr>
        <w:t xml:space="preserve">sedemdňové užívanie </w:t>
      </w:r>
      <w:r w:rsidR="00143C35">
        <w:rPr>
          <w:rFonts w:ascii="Times New Roman" w:hAnsi="Times New Roman"/>
          <w:sz w:val="22"/>
          <w:szCs w:val="22"/>
        </w:rPr>
        <w:t>aktívnych</w:t>
      </w:r>
      <w:r w:rsidR="00143C35" w:rsidRPr="00143C35">
        <w:rPr>
          <w:rFonts w:ascii="Times New Roman" w:hAnsi="Times New Roman"/>
          <w:sz w:val="22"/>
          <w:szCs w:val="22"/>
        </w:rPr>
        <w:t xml:space="preserve"> tabliet.</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00D2E" w:rsidP="005D3A04">
      <w:pPr>
        <w:pStyle w:val="Obyajntext"/>
        <w:rPr>
          <w:rFonts w:ascii="Times New Roman" w:hAnsi="Times New Roman"/>
          <w:sz w:val="22"/>
          <w:szCs w:val="22"/>
        </w:rPr>
      </w:pPr>
      <w:r w:rsidRPr="00347D45">
        <w:rPr>
          <w:rFonts w:ascii="Times New Roman" w:hAnsi="Times New Roman"/>
          <w:sz w:val="22"/>
          <w:szCs w:val="22"/>
        </w:rPr>
        <w:t xml:space="preserve">V prípade vynechania </w:t>
      </w:r>
      <w:r w:rsidR="00AC3B26" w:rsidRPr="00347D45">
        <w:rPr>
          <w:rFonts w:ascii="Times New Roman" w:hAnsi="Times New Roman"/>
          <w:sz w:val="22"/>
          <w:szCs w:val="22"/>
        </w:rPr>
        <w:t xml:space="preserve">aktívnej </w:t>
      </w:r>
      <w:r w:rsidR="00870492" w:rsidRPr="00347D45">
        <w:rPr>
          <w:rFonts w:ascii="Times New Roman" w:hAnsi="Times New Roman"/>
          <w:sz w:val="22"/>
          <w:szCs w:val="22"/>
        </w:rPr>
        <w:t xml:space="preserve">tablety </w:t>
      </w:r>
      <w:r w:rsidR="007B5D52" w:rsidRPr="00347D45">
        <w:rPr>
          <w:rFonts w:ascii="Times New Roman" w:hAnsi="Times New Roman"/>
          <w:sz w:val="22"/>
          <w:szCs w:val="22"/>
        </w:rPr>
        <w:t xml:space="preserve">je potrebné </w:t>
      </w:r>
      <w:r w:rsidR="00347D45">
        <w:rPr>
          <w:rFonts w:ascii="Times New Roman" w:hAnsi="Times New Roman"/>
          <w:sz w:val="22"/>
          <w:szCs w:val="22"/>
          <w:lang w:val="sk-SK"/>
        </w:rPr>
        <w:t>postupovať nasledovne</w:t>
      </w:r>
      <w:r w:rsidR="00314F3C" w:rsidRPr="00347D45">
        <w:rPr>
          <w:rFonts w:ascii="Times New Roman" w:hAnsi="Times New Roman"/>
          <w:sz w:val="22"/>
          <w:szCs w:val="22"/>
        </w:rPr>
        <w:t>:</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257B94" w:rsidP="005D3A04">
      <w:pPr>
        <w:pStyle w:val="Obyajntext"/>
        <w:rPr>
          <w:rFonts w:ascii="Times New Roman" w:hAnsi="Times New Roman"/>
          <w:sz w:val="22"/>
          <w:szCs w:val="22"/>
        </w:rPr>
      </w:pPr>
      <w:r w:rsidRPr="002B4407">
        <w:rPr>
          <w:rFonts w:ascii="Times New Roman" w:hAnsi="Times New Roman"/>
          <w:sz w:val="22"/>
          <w:szCs w:val="22"/>
        </w:rPr>
        <w:t>P</w:t>
      </w:r>
      <w:r w:rsidR="00DB306B" w:rsidRPr="002B4407">
        <w:rPr>
          <w:rFonts w:ascii="Times New Roman" w:hAnsi="Times New Roman"/>
          <w:sz w:val="22"/>
          <w:szCs w:val="22"/>
        </w:rPr>
        <w:t>osledn</w:t>
      </w:r>
      <w:r w:rsidR="00347D45">
        <w:rPr>
          <w:rFonts w:ascii="Times New Roman" w:hAnsi="Times New Roman"/>
          <w:sz w:val="22"/>
          <w:szCs w:val="22"/>
          <w:lang w:val="sk-SK"/>
        </w:rPr>
        <w:t>á</w:t>
      </w:r>
      <w:r w:rsidR="00314F3C" w:rsidRPr="002B4407">
        <w:rPr>
          <w:rFonts w:ascii="Times New Roman" w:hAnsi="Times New Roman"/>
          <w:sz w:val="22"/>
          <w:szCs w:val="22"/>
        </w:rPr>
        <w:t xml:space="preserve"> </w:t>
      </w:r>
      <w:r w:rsidR="00DB306B" w:rsidRPr="002B4407">
        <w:rPr>
          <w:rFonts w:ascii="Times New Roman" w:hAnsi="Times New Roman"/>
          <w:sz w:val="22"/>
          <w:szCs w:val="22"/>
        </w:rPr>
        <w:t>vynechan</w:t>
      </w:r>
      <w:r w:rsidR="00347D45">
        <w:rPr>
          <w:rFonts w:ascii="Times New Roman" w:hAnsi="Times New Roman"/>
          <w:sz w:val="22"/>
          <w:szCs w:val="22"/>
          <w:lang w:val="sk-SK"/>
        </w:rPr>
        <w:t>á</w:t>
      </w:r>
      <w:r w:rsidR="00314F3C" w:rsidRPr="002B4407">
        <w:rPr>
          <w:rFonts w:ascii="Times New Roman" w:hAnsi="Times New Roman"/>
          <w:sz w:val="22"/>
          <w:szCs w:val="22"/>
        </w:rPr>
        <w:t xml:space="preserve"> tablet</w:t>
      </w:r>
      <w:r w:rsidR="00347D45">
        <w:rPr>
          <w:rFonts w:ascii="Times New Roman" w:hAnsi="Times New Roman"/>
          <w:sz w:val="22"/>
          <w:szCs w:val="22"/>
          <w:lang w:val="sk-SK"/>
        </w:rPr>
        <w:t>a</w:t>
      </w:r>
      <w:r w:rsidR="00314F3C" w:rsidRPr="002B4407">
        <w:rPr>
          <w:rFonts w:ascii="Times New Roman" w:hAnsi="Times New Roman"/>
          <w:sz w:val="22"/>
          <w:szCs w:val="22"/>
        </w:rPr>
        <w:t xml:space="preserve"> </w:t>
      </w:r>
      <w:r w:rsidR="00DB306B" w:rsidRPr="002B4407">
        <w:rPr>
          <w:rFonts w:ascii="Times New Roman" w:hAnsi="Times New Roman"/>
          <w:sz w:val="22"/>
          <w:szCs w:val="22"/>
        </w:rPr>
        <w:t>sa má</w:t>
      </w:r>
      <w:r w:rsidR="00314F3C" w:rsidRPr="002B4407">
        <w:rPr>
          <w:rFonts w:ascii="Times New Roman" w:hAnsi="Times New Roman"/>
          <w:sz w:val="22"/>
          <w:szCs w:val="22"/>
        </w:rPr>
        <w:t xml:space="preserve"> </w:t>
      </w:r>
      <w:r w:rsidR="00347D45">
        <w:rPr>
          <w:rFonts w:ascii="Times New Roman" w:hAnsi="Times New Roman"/>
          <w:sz w:val="22"/>
          <w:szCs w:val="22"/>
          <w:lang w:val="sk-SK"/>
        </w:rPr>
        <w:t>užiť</w:t>
      </w:r>
      <w:r w:rsidR="00D63BD6" w:rsidRPr="002B4407">
        <w:rPr>
          <w:rFonts w:ascii="Times New Roman" w:hAnsi="Times New Roman"/>
          <w:sz w:val="22"/>
          <w:szCs w:val="22"/>
        </w:rPr>
        <w:t xml:space="preserve"> čo najskôr</w:t>
      </w:r>
      <w:r w:rsidR="00314F3C" w:rsidRPr="002B4407">
        <w:rPr>
          <w:rFonts w:ascii="Times New Roman" w:hAnsi="Times New Roman"/>
          <w:sz w:val="22"/>
          <w:szCs w:val="22"/>
        </w:rPr>
        <w:t xml:space="preserve">, </w:t>
      </w:r>
      <w:r w:rsidR="00D63BD6" w:rsidRPr="002B4407">
        <w:rPr>
          <w:rFonts w:ascii="Times New Roman" w:hAnsi="Times New Roman"/>
          <w:sz w:val="22"/>
          <w:szCs w:val="22"/>
        </w:rPr>
        <w:t>aj keď to znamená podanie</w:t>
      </w:r>
      <w:r w:rsidR="00143C35">
        <w:rPr>
          <w:rFonts w:ascii="Times New Roman" w:hAnsi="Times New Roman"/>
          <w:sz w:val="22"/>
          <w:szCs w:val="22"/>
        </w:rPr>
        <w:t xml:space="preserve"> dvoch</w:t>
      </w:r>
      <w:r w:rsidR="00314F3C" w:rsidRPr="002B4407">
        <w:rPr>
          <w:rFonts w:ascii="Times New Roman" w:hAnsi="Times New Roman"/>
          <w:sz w:val="22"/>
          <w:szCs w:val="22"/>
        </w:rPr>
        <w:t xml:space="preserve"> tabl</w:t>
      </w:r>
      <w:r w:rsidR="00D63BD6" w:rsidRPr="002B4407">
        <w:rPr>
          <w:rFonts w:ascii="Times New Roman" w:hAnsi="Times New Roman"/>
          <w:sz w:val="22"/>
          <w:szCs w:val="22"/>
        </w:rPr>
        <w:t>iet</w:t>
      </w:r>
      <w:r w:rsidR="00314F3C" w:rsidRPr="002B4407">
        <w:rPr>
          <w:rFonts w:ascii="Times New Roman" w:hAnsi="Times New Roman"/>
          <w:sz w:val="22"/>
          <w:szCs w:val="22"/>
        </w:rPr>
        <w:t xml:space="preserve"> </w:t>
      </w:r>
      <w:r w:rsidR="00D63BD6" w:rsidRPr="002B4407">
        <w:rPr>
          <w:rFonts w:ascii="Times New Roman" w:hAnsi="Times New Roman"/>
          <w:sz w:val="22"/>
          <w:szCs w:val="22"/>
        </w:rPr>
        <w:t>v priebehu jedného dňa</w:t>
      </w:r>
      <w:r w:rsidR="00314F3C" w:rsidRPr="002B4407">
        <w:rPr>
          <w:rFonts w:ascii="Times New Roman" w:hAnsi="Times New Roman"/>
          <w:sz w:val="22"/>
          <w:szCs w:val="22"/>
        </w:rPr>
        <w:t xml:space="preserve">. </w:t>
      </w:r>
      <w:r w:rsidR="00775AD2">
        <w:rPr>
          <w:rFonts w:ascii="Times New Roman" w:hAnsi="Times New Roman"/>
          <w:sz w:val="22"/>
          <w:szCs w:val="22"/>
        </w:rPr>
        <w:t>Potom sa ďalšie tablety užívajú</w:t>
      </w:r>
      <w:r w:rsidR="00D63BD6" w:rsidRPr="002B4407">
        <w:rPr>
          <w:rFonts w:ascii="Times New Roman" w:hAnsi="Times New Roman"/>
          <w:sz w:val="22"/>
          <w:szCs w:val="22"/>
        </w:rPr>
        <w:t xml:space="preserve"> v obvyklom čase. Okrem toho sa má ďalších 7 dní použ</w:t>
      </w:r>
      <w:r w:rsidR="00332A65" w:rsidRPr="002B4407">
        <w:rPr>
          <w:rFonts w:ascii="Times New Roman" w:hAnsi="Times New Roman"/>
          <w:sz w:val="22"/>
          <w:szCs w:val="22"/>
        </w:rPr>
        <w:t>íva</w:t>
      </w:r>
      <w:r w:rsidR="00D63BD6" w:rsidRPr="002B4407">
        <w:rPr>
          <w:rFonts w:ascii="Times New Roman" w:hAnsi="Times New Roman"/>
          <w:sz w:val="22"/>
          <w:szCs w:val="22"/>
        </w:rPr>
        <w:t>ť</w:t>
      </w:r>
      <w:r w:rsidR="00314F3C" w:rsidRPr="002B4407">
        <w:rPr>
          <w:rFonts w:ascii="Times New Roman" w:hAnsi="Times New Roman"/>
          <w:sz w:val="22"/>
          <w:szCs w:val="22"/>
        </w:rPr>
        <w:t xml:space="preserve"> </w:t>
      </w:r>
      <w:r w:rsidR="007340C2" w:rsidRPr="002B4407">
        <w:rPr>
          <w:rFonts w:ascii="Times New Roman" w:hAnsi="Times New Roman"/>
          <w:sz w:val="22"/>
          <w:szCs w:val="22"/>
        </w:rPr>
        <w:t>metóda nehormonálnej antikoncepcie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9E7F1D" w:rsidP="005D3A04">
      <w:pPr>
        <w:pStyle w:val="Obyajntext"/>
        <w:rPr>
          <w:rFonts w:ascii="Times New Roman" w:hAnsi="Times New Roman"/>
          <w:sz w:val="22"/>
          <w:szCs w:val="22"/>
        </w:rPr>
      </w:pPr>
      <w:r>
        <w:rPr>
          <w:rFonts w:ascii="Times New Roman" w:hAnsi="Times New Roman"/>
          <w:sz w:val="22"/>
          <w:szCs w:val="22"/>
        </w:rPr>
        <w:t>Ak sa vynechá</w:t>
      </w:r>
      <w:r w:rsidR="00314F3C" w:rsidRPr="002B4407">
        <w:rPr>
          <w:rFonts w:ascii="Times New Roman" w:hAnsi="Times New Roman"/>
          <w:sz w:val="22"/>
          <w:szCs w:val="22"/>
        </w:rPr>
        <w:t xml:space="preserve"> tablet</w:t>
      </w:r>
      <w:r>
        <w:rPr>
          <w:rFonts w:ascii="Times New Roman" w:hAnsi="Times New Roman"/>
          <w:sz w:val="22"/>
          <w:szCs w:val="22"/>
        </w:rPr>
        <w:t>a</w:t>
      </w:r>
      <w:r w:rsidR="00314F3C" w:rsidRPr="002B4407">
        <w:rPr>
          <w:rFonts w:ascii="Times New Roman" w:hAnsi="Times New Roman"/>
          <w:sz w:val="22"/>
          <w:szCs w:val="22"/>
        </w:rPr>
        <w:t xml:space="preserve"> </w:t>
      </w:r>
      <w:r w:rsidR="00D63BD6" w:rsidRPr="002B4407">
        <w:rPr>
          <w:rFonts w:ascii="Times New Roman" w:hAnsi="Times New Roman"/>
          <w:sz w:val="22"/>
          <w:szCs w:val="22"/>
        </w:rPr>
        <w:t>iba jedenkrát</w:t>
      </w:r>
      <w:r w:rsidR="00314F3C" w:rsidRPr="002B4407">
        <w:rPr>
          <w:rFonts w:ascii="Times New Roman" w:hAnsi="Times New Roman"/>
          <w:sz w:val="22"/>
          <w:szCs w:val="22"/>
        </w:rPr>
        <w:t xml:space="preserve"> </w:t>
      </w:r>
      <w:r w:rsidR="00D63BD6" w:rsidRPr="002B4407">
        <w:rPr>
          <w:rFonts w:ascii="Times New Roman" w:hAnsi="Times New Roman"/>
          <w:sz w:val="22"/>
          <w:szCs w:val="22"/>
        </w:rPr>
        <w:t>počas druhého týždňa, nie je p</w:t>
      </w:r>
      <w:r w:rsidR="007F0D6F" w:rsidRPr="002B4407">
        <w:rPr>
          <w:rFonts w:ascii="Times New Roman" w:hAnsi="Times New Roman"/>
          <w:sz w:val="22"/>
          <w:szCs w:val="22"/>
        </w:rPr>
        <w:t>o</w:t>
      </w:r>
      <w:r w:rsidR="00D63BD6" w:rsidRPr="002B4407">
        <w:rPr>
          <w:rFonts w:ascii="Times New Roman" w:hAnsi="Times New Roman"/>
          <w:sz w:val="22"/>
          <w:szCs w:val="22"/>
        </w:rPr>
        <w:t>trebné používať</w:t>
      </w:r>
      <w:r w:rsidR="00314F3C" w:rsidRPr="002B4407">
        <w:rPr>
          <w:rFonts w:ascii="Times New Roman" w:hAnsi="Times New Roman"/>
          <w:sz w:val="22"/>
          <w:szCs w:val="22"/>
        </w:rPr>
        <w:t xml:space="preserve"> </w:t>
      </w:r>
      <w:r w:rsidR="00D63BD6" w:rsidRPr="002B4407">
        <w:rPr>
          <w:rFonts w:ascii="Times New Roman" w:hAnsi="Times New Roman"/>
          <w:sz w:val="22"/>
          <w:szCs w:val="22"/>
        </w:rPr>
        <w:t>ďalšie antikon</w:t>
      </w:r>
      <w:r w:rsidR="00314F3C" w:rsidRPr="002B4407">
        <w:rPr>
          <w:rFonts w:ascii="Times New Roman" w:hAnsi="Times New Roman"/>
          <w:sz w:val="22"/>
          <w:szCs w:val="22"/>
        </w:rPr>
        <w:t>cep</w:t>
      </w:r>
      <w:r w:rsidR="00D63BD6" w:rsidRPr="002B4407">
        <w:rPr>
          <w:rFonts w:ascii="Times New Roman" w:hAnsi="Times New Roman"/>
          <w:sz w:val="22"/>
          <w:szCs w:val="22"/>
        </w:rPr>
        <w:t>čné</w:t>
      </w:r>
      <w:r w:rsidR="00314F3C" w:rsidRPr="002B4407">
        <w:rPr>
          <w:rFonts w:ascii="Times New Roman" w:hAnsi="Times New Roman"/>
          <w:sz w:val="22"/>
          <w:szCs w:val="22"/>
        </w:rPr>
        <w:t xml:space="preserve"> met</w:t>
      </w:r>
      <w:r w:rsidR="00D63BD6" w:rsidRPr="002B4407">
        <w:rPr>
          <w:rFonts w:ascii="Times New Roman" w:hAnsi="Times New Roman"/>
          <w:sz w:val="22"/>
          <w:szCs w:val="22"/>
        </w:rPr>
        <w:t>ódy</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515E38" w:rsidP="005D3A04">
      <w:pPr>
        <w:pStyle w:val="Obyajntext"/>
        <w:rPr>
          <w:rFonts w:ascii="Times New Roman" w:hAnsi="Times New Roman"/>
          <w:sz w:val="22"/>
          <w:szCs w:val="22"/>
        </w:rPr>
      </w:pPr>
      <w:r w:rsidRPr="002B4407">
        <w:rPr>
          <w:rFonts w:ascii="Times New Roman" w:hAnsi="Times New Roman"/>
          <w:sz w:val="22"/>
          <w:szCs w:val="22"/>
        </w:rPr>
        <w:t xml:space="preserve">Ak </w:t>
      </w:r>
      <w:r w:rsidR="009E7F1D">
        <w:rPr>
          <w:rFonts w:ascii="Times New Roman" w:hAnsi="Times New Roman"/>
          <w:sz w:val="22"/>
          <w:szCs w:val="22"/>
        </w:rPr>
        <w:t>sa vynechá viac ako jedna</w:t>
      </w:r>
      <w:r w:rsidR="00314F3C" w:rsidRPr="002B4407">
        <w:rPr>
          <w:rFonts w:ascii="Times New Roman" w:hAnsi="Times New Roman"/>
          <w:sz w:val="22"/>
          <w:szCs w:val="22"/>
        </w:rPr>
        <w:t xml:space="preserve"> tablet</w:t>
      </w:r>
      <w:r w:rsidR="009E7F1D">
        <w:rPr>
          <w:rFonts w:ascii="Times New Roman" w:hAnsi="Times New Roman"/>
          <w:sz w:val="22"/>
          <w:szCs w:val="22"/>
        </w:rPr>
        <w:t>a</w:t>
      </w:r>
      <w:r w:rsidR="00545052" w:rsidRPr="002B4407">
        <w:rPr>
          <w:rFonts w:ascii="Times New Roman" w:hAnsi="Times New Roman"/>
          <w:sz w:val="22"/>
          <w:szCs w:val="22"/>
        </w:rPr>
        <w:t xml:space="preserve"> v období pred objavením sa ďalšieho krvácania z vy</w:t>
      </w:r>
      <w:r w:rsidR="007F0D6F" w:rsidRPr="002B4407">
        <w:rPr>
          <w:rFonts w:ascii="Times New Roman" w:hAnsi="Times New Roman"/>
          <w:sz w:val="22"/>
          <w:szCs w:val="22"/>
        </w:rPr>
        <w:t>saden</w:t>
      </w:r>
      <w:r w:rsidR="00545052" w:rsidRPr="002B4407">
        <w:rPr>
          <w:rFonts w:ascii="Times New Roman" w:hAnsi="Times New Roman"/>
          <w:sz w:val="22"/>
          <w:szCs w:val="22"/>
        </w:rPr>
        <w:t>ia</w:t>
      </w:r>
      <w:r w:rsidR="00314F3C" w:rsidRPr="002B4407">
        <w:rPr>
          <w:rFonts w:ascii="Times New Roman" w:hAnsi="Times New Roman"/>
          <w:sz w:val="22"/>
          <w:szCs w:val="22"/>
        </w:rPr>
        <w:t>,</w:t>
      </w:r>
      <w:r w:rsidR="007F0D6F" w:rsidRPr="002B4407">
        <w:rPr>
          <w:rFonts w:ascii="Times New Roman" w:hAnsi="Times New Roman"/>
          <w:sz w:val="22"/>
          <w:szCs w:val="22"/>
        </w:rPr>
        <w:t xml:space="preserve"> má sa použiť</w:t>
      </w:r>
      <w:r w:rsidR="00314F3C" w:rsidRPr="002B4407">
        <w:rPr>
          <w:rFonts w:ascii="Times New Roman" w:hAnsi="Times New Roman"/>
          <w:sz w:val="22"/>
          <w:szCs w:val="22"/>
        </w:rPr>
        <w:t xml:space="preserve"> </w:t>
      </w:r>
      <w:r w:rsidR="007F0D6F" w:rsidRPr="002B4407">
        <w:rPr>
          <w:rFonts w:ascii="Times New Roman" w:hAnsi="Times New Roman"/>
          <w:sz w:val="22"/>
          <w:szCs w:val="22"/>
        </w:rPr>
        <w:t xml:space="preserve">ešte aj </w:t>
      </w:r>
      <w:r w:rsidR="007340C2" w:rsidRPr="002B4407">
        <w:rPr>
          <w:rFonts w:ascii="Times New Roman" w:hAnsi="Times New Roman"/>
          <w:sz w:val="22"/>
          <w:szCs w:val="22"/>
        </w:rPr>
        <w:t xml:space="preserve">metóda </w:t>
      </w:r>
      <w:r w:rsidR="007F0D6F" w:rsidRPr="002B4407">
        <w:rPr>
          <w:rFonts w:ascii="Times New Roman" w:hAnsi="Times New Roman"/>
          <w:sz w:val="22"/>
          <w:szCs w:val="22"/>
        </w:rPr>
        <w:t>ne</w:t>
      </w:r>
      <w:r w:rsidR="00314F3C" w:rsidRPr="002B4407">
        <w:rPr>
          <w:rFonts w:ascii="Times New Roman" w:hAnsi="Times New Roman"/>
          <w:sz w:val="22"/>
          <w:szCs w:val="22"/>
        </w:rPr>
        <w:t>hormon</w:t>
      </w:r>
      <w:r w:rsidR="007F0D6F" w:rsidRPr="002B4407">
        <w:rPr>
          <w:rFonts w:ascii="Times New Roman" w:hAnsi="Times New Roman"/>
          <w:sz w:val="22"/>
          <w:szCs w:val="22"/>
        </w:rPr>
        <w:t>áln</w:t>
      </w:r>
      <w:r w:rsidR="007340C2" w:rsidRPr="002B4407">
        <w:rPr>
          <w:rFonts w:ascii="Times New Roman" w:hAnsi="Times New Roman"/>
          <w:sz w:val="22"/>
          <w:szCs w:val="22"/>
        </w:rPr>
        <w:t>ej</w:t>
      </w:r>
      <w:r w:rsidR="007F0D6F" w:rsidRPr="002B4407">
        <w:rPr>
          <w:rFonts w:ascii="Times New Roman" w:hAnsi="Times New Roman"/>
          <w:sz w:val="22"/>
          <w:szCs w:val="22"/>
        </w:rPr>
        <w:t xml:space="preserve"> antikoncep</w:t>
      </w:r>
      <w:r w:rsidR="007340C2" w:rsidRPr="002B4407">
        <w:rPr>
          <w:rFonts w:ascii="Times New Roman" w:hAnsi="Times New Roman"/>
          <w:sz w:val="22"/>
          <w:szCs w:val="22"/>
        </w:rPr>
        <w:t>cie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1. </w:t>
      </w:r>
      <w:r w:rsidR="007F0D6F" w:rsidRPr="002B4407">
        <w:rPr>
          <w:rFonts w:ascii="Times New Roman" w:hAnsi="Times New Roman"/>
          <w:sz w:val="22"/>
          <w:szCs w:val="22"/>
        </w:rPr>
        <w:t xml:space="preserve">Ak je medzi vynechanou </w:t>
      </w:r>
      <w:r w:rsidR="00AC3B26">
        <w:rPr>
          <w:rFonts w:ascii="Times New Roman" w:hAnsi="Times New Roman"/>
          <w:sz w:val="22"/>
          <w:szCs w:val="22"/>
        </w:rPr>
        <w:t xml:space="preserve">aktívnou </w:t>
      </w:r>
      <w:r w:rsidR="007F0D6F" w:rsidRPr="002B4407">
        <w:rPr>
          <w:rFonts w:ascii="Times New Roman" w:hAnsi="Times New Roman"/>
          <w:sz w:val="22"/>
          <w:szCs w:val="22"/>
        </w:rPr>
        <w:t>tabletou</w:t>
      </w:r>
      <w:r w:rsidRPr="002B4407">
        <w:rPr>
          <w:rFonts w:ascii="Times New Roman" w:hAnsi="Times New Roman"/>
          <w:sz w:val="22"/>
          <w:szCs w:val="22"/>
        </w:rPr>
        <w:t xml:space="preserve"> </w:t>
      </w:r>
      <w:r w:rsidR="007F0D6F" w:rsidRPr="002B4407">
        <w:rPr>
          <w:rFonts w:ascii="Times New Roman" w:hAnsi="Times New Roman"/>
          <w:sz w:val="22"/>
          <w:szCs w:val="22"/>
        </w:rPr>
        <w:t>a</w:t>
      </w:r>
      <w:r w:rsidR="00AC3B26">
        <w:rPr>
          <w:rFonts w:ascii="Times New Roman" w:hAnsi="Times New Roman"/>
          <w:sz w:val="22"/>
          <w:szCs w:val="22"/>
        </w:rPr>
        <w:t> </w:t>
      </w:r>
      <w:r w:rsidR="007F0D6F" w:rsidRPr="002B4407">
        <w:rPr>
          <w:rFonts w:ascii="Times New Roman" w:hAnsi="Times New Roman"/>
          <w:sz w:val="22"/>
          <w:szCs w:val="22"/>
        </w:rPr>
        <w:t>posled</w:t>
      </w:r>
      <w:r w:rsidR="00766C92">
        <w:rPr>
          <w:rFonts w:ascii="Times New Roman" w:hAnsi="Times New Roman"/>
          <w:sz w:val="22"/>
          <w:szCs w:val="22"/>
        </w:rPr>
        <w:t>nou</w:t>
      </w:r>
      <w:r w:rsidR="00AC3B26">
        <w:rPr>
          <w:rFonts w:ascii="Times New Roman" w:hAnsi="Times New Roman"/>
          <w:sz w:val="22"/>
          <w:szCs w:val="22"/>
        </w:rPr>
        <w:t xml:space="preserve"> </w:t>
      </w:r>
      <w:r w:rsidR="00766C92">
        <w:rPr>
          <w:rFonts w:ascii="Times New Roman" w:hAnsi="Times New Roman"/>
          <w:sz w:val="22"/>
          <w:szCs w:val="22"/>
        </w:rPr>
        <w:t xml:space="preserve">tabletou aktuálneho </w:t>
      </w:r>
      <w:r w:rsidR="007F0D6F" w:rsidRPr="002B4407">
        <w:rPr>
          <w:rFonts w:ascii="Times New Roman" w:hAnsi="Times New Roman"/>
          <w:sz w:val="22"/>
          <w:szCs w:val="22"/>
        </w:rPr>
        <w:t>blistr</w:t>
      </w:r>
      <w:r w:rsidR="00766C92">
        <w:rPr>
          <w:rFonts w:ascii="Times New Roman" w:hAnsi="Times New Roman"/>
          <w:sz w:val="22"/>
          <w:szCs w:val="22"/>
        </w:rPr>
        <w:t>a</w:t>
      </w:r>
      <w:r w:rsidR="007F0D6F" w:rsidRPr="002B4407">
        <w:rPr>
          <w:rFonts w:ascii="Times New Roman" w:hAnsi="Times New Roman"/>
          <w:sz w:val="22"/>
          <w:szCs w:val="22"/>
        </w:rPr>
        <w:t xml:space="preserve"> </w:t>
      </w:r>
      <w:r w:rsidR="00766C92">
        <w:rPr>
          <w:rFonts w:ascii="Times New Roman" w:hAnsi="Times New Roman"/>
          <w:sz w:val="22"/>
          <w:szCs w:val="22"/>
        </w:rPr>
        <w:t>menej</w:t>
      </w:r>
      <w:r w:rsidR="007F0D6F" w:rsidRPr="002B4407">
        <w:rPr>
          <w:rFonts w:ascii="Times New Roman" w:hAnsi="Times New Roman"/>
          <w:sz w:val="22"/>
          <w:szCs w:val="22"/>
        </w:rPr>
        <w:t xml:space="preserve"> ako</w:t>
      </w:r>
      <w:r w:rsidRPr="002B4407">
        <w:rPr>
          <w:rFonts w:ascii="Times New Roman" w:hAnsi="Times New Roman"/>
          <w:sz w:val="22"/>
          <w:szCs w:val="22"/>
        </w:rPr>
        <w:t xml:space="preserve"> 7 d</w:t>
      </w:r>
      <w:r w:rsidR="007F0D6F" w:rsidRPr="002B4407">
        <w:rPr>
          <w:rFonts w:ascii="Times New Roman" w:hAnsi="Times New Roman"/>
          <w:sz w:val="22"/>
          <w:szCs w:val="22"/>
        </w:rPr>
        <w:t>ní</w:t>
      </w:r>
      <w:r w:rsidRPr="002B4407">
        <w:rPr>
          <w:rFonts w:ascii="Times New Roman" w:hAnsi="Times New Roman"/>
          <w:sz w:val="22"/>
          <w:szCs w:val="22"/>
        </w:rPr>
        <w:t xml:space="preserve">, </w:t>
      </w:r>
      <w:r w:rsidR="00775AD2">
        <w:rPr>
          <w:rFonts w:ascii="Times New Roman" w:hAnsi="Times New Roman"/>
          <w:sz w:val="22"/>
          <w:szCs w:val="22"/>
        </w:rPr>
        <w:t xml:space="preserve"> má </w:t>
      </w:r>
      <w:r w:rsidR="00B81BD6">
        <w:rPr>
          <w:rFonts w:ascii="Times New Roman" w:hAnsi="Times New Roman"/>
          <w:sz w:val="22"/>
          <w:szCs w:val="22"/>
          <w:lang w:val="sk-SK"/>
        </w:rPr>
        <w:t xml:space="preserve">sa hneď </w:t>
      </w:r>
      <w:r w:rsidR="00775AD2">
        <w:rPr>
          <w:rFonts w:ascii="Times New Roman" w:hAnsi="Times New Roman"/>
          <w:sz w:val="22"/>
          <w:szCs w:val="22"/>
        </w:rPr>
        <w:t>začať užívať</w:t>
      </w:r>
      <w:r w:rsidRPr="002B4407">
        <w:rPr>
          <w:rFonts w:ascii="Times New Roman" w:hAnsi="Times New Roman"/>
          <w:sz w:val="22"/>
          <w:szCs w:val="22"/>
        </w:rPr>
        <w:t xml:space="preserve"> </w:t>
      </w:r>
      <w:r w:rsidR="00B81BD6">
        <w:rPr>
          <w:rFonts w:ascii="Times New Roman" w:hAnsi="Times New Roman"/>
          <w:sz w:val="22"/>
          <w:szCs w:val="22"/>
        </w:rPr>
        <w:t>nové balenie</w:t>
      </w:r>
      <w:r w:rsidRPr="002B4407">
        <w:rPr>
          <w:rFonts w:ascii="Times New Roman" w:hAnsi="Times New Roman"/>
          <w:sz w:val="22"/>
          <w:szCs w:val="22"/>
        </w:rPr>
        <w:t xml:space="preserve">. </w:t>
      </w:r>
      <w:r w:rsidR="003B3DBE" w:rsidRPr="002B4407">
        <w:rPr>
          <w:rFonts w:ascii="Times New Roman" w:hAnsi="Times New Roman"/>
          <w:sz w:val="22"/>
          <w:szCs w:val="22"/>
        </w:rPr>
        <w:t xml:space="preserve">Namiesto užívania zelených </w:t>
      </w:r>
      <w:r w:rsidR="00766C92">
        <w:rPr>
          <w:rFonts w:ascii="Times New Roman" w:hAnsi="Times New Roman"/>
          <w:sz w:val="22"/>
          <w:szCs w:val="22"/>
        </w:rPr>
        <w:t xml:space="preserve">placebo </w:t>
      </w:r>
      <w:r w:rsidR="003B3DBE" w:rsidRPr="002B4407">
        <w:rPr>
          <w:rFonts w:ascii="Times New Roman" w:hAnsi="Times New Roman"/>
          <w:sz w:val="22"/>
          <w:szCs w:val="22"/>
        </w:rPr>
        <w:t>tabliet</w:t>
      </w:r>
      <w:r w:rsidR="00B81BD6">
        <w:rPr>
          <w:rFonts w:ascii="Times New Roman" w:hAnsi="Times New Roman"/>
          <w:sz w:val="22"/>
          <w:szCs w:val="22"/>
          <w:lang w:val="sk-SK"/>
        </w:rPr>
        <w:t xml:space="preserve"> sa majú začať</w:t>
      </w:r>
      <w:r w:rsidR="003B3DBE" w:rsidRPr="002B4407">
        <w:rPr>
          <w:rFonts w:ascii="Times New Roman" w:hAnsi="Times New Roman"/>
          <w:sz w:val="22"/>
          <w:szCs w:val="22"/>
        </w:rPr>
        <w:t xml:space="preserve"> užívať </w:t>
      </w:r>
      <w:r w:rsidR="00AC3B26">
        <w:rPr>
          <w:rFonts w:ascii="Times New Roman" w:hAnsi="Times New Roman"/>
          <w:sz w:val="22"/>
          <w:szCs w:val="22"/>
        </w:rPr>
        <w:t xml:space="preserve">aktívne </w:t>
      </w:r>
      <w:r w:rsidR="003B3DBE" w:rsidRPr="002B4407">
        <w:rPr>
          <w:rFonts w:ascii="Times New Roman" w:hAnsi="Times New Roman"/>
          <w:sz w:val="22"/>
          <w:szCs w:val="22"/>
        </w:rPr>
        <w:t>tab</w:t>
      </w:r>
      <w:r w:rsidR="00766C92">
        <w:rPr>
          <w:rFonts w:ascii="Times New Roman" w:hAnsi="Times New Roman"/>
          <w:sz w:val="22"/>
          <w:szCs w:val="22"/>
        </w:rPr>
        <w:t>lety z ďalšieho blistra</w:t>
      </w:r>
      <w:r w:rsidR="003B3DBE" w:rsidRPr="002B4407">
        <w:rPr>
          <w:rFonts w:ascii="Times New Roman" w:hAnsi="Times New Roman"/>
          <w:sz w:val="22"/>
          <w:szCs w:val="22"/>
        </w:rPr>
        <w:t xml:space="preserve">. Je vysoko pravdepodobné, že sa u pacientky krvácanie z vysadenia neobjaví až do spotrebovania druhého balenia; </w:t>
      </w:r>
      <w:r w:rsidR="00FF0A16" w:rsidRPr="00FF0A16">
        <w:rPr>
          <w:rFonts w:ascii="Times New Roman" w:hAnsi="Times New Roman"/>
          <w:sz w:val="22"/>
        </w:rPr>
        <w:t>ale počas užívania tabliet môže nastať medzimenštruačné krvácanie alebo špinenie</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2. </w:t>
      </w:r>
      <w:r w:rsidR="00FF0A16">
        <w:rPr>
          <w:rFonts w:ascii="Times New Roman" w:hAnsi="Times New Roman"/>
          <w:sz w:val="22"/>
          <w:szCs w:val="22"/>
        </w:rPr>
        <w:t>Alternatívne</w:t>
      </w:r>
      <w:r w:rsidR="00B05AB9">
        <w:rPr>
          <w:rFonts w:ascii="Times New Roman" w:hAnsi="Times New Roman"/>
          <w:sz w:val="22"/>
          <w:szCs w:val="22"/>
        </w:rPr>
        <w:t xml:space="preserve"> sa môže </w:t>
      </w:r>
      <w:r w:rsidR="004D677B">
        <w:rPr>
          <w:rFonts w:ascii="Times New Roman" w:hAnsi="Times New Roman"/>
          <w:sz w:val="22"/>
          <w:szCs w:val="22"/>
          <w:lang w:val="sk-SK"/>
        </w:rPr>
        <w:t xml:space="preserve">prerušiť </w:t>
      </w:r>
      <w:r w:rsidR="00B05AB9">
        <w:rPr>
          <w:rFonts w:ascii="Times New Roman" w:hAnsi="Times New Roman"/>
          <w:sz w:val="22"/>
          <w:szCs w:val="22"/>
        </w:rPr>
        <w:t>užívanie</w:t>
      </w:r>
      <w:r w:rsidR="004F3064" w:rsidRPr="002B4407">
        <w:rPr>
          <w:rFonts w:ascii="Times New Roman" w:hAnsi="Times New Roman"/>
          <w:sz w:val="22"/>
          <w:szCs w:val="22"/>
        </w:rPr>
        <w:t xml:space="preserve"> </w:t>
      </w:r>
      <w:r w:rsidR="004D677B">
        <w:rPr>
          <w:rFonts w:ascii="Times New Roman" w:hAnsi="Times New Roman"/>
          <w:sz w:val="22"/>
          <w:szCs w:val="22"/>
          <w:lang w:val="sk-SK"/>
        </w:rPr>
        <w:t>ďalších</w:t>
      </w:r>
      <w:r w:rsidR="004F3064" w:rsidRPr="002B4407">
        <w:rPr>
          <w:rFonts w:ascii="Times New Roman" w:hAnsi="Times New Roman"/>
          <w:sz w:val="22"/>
          <w:szCs w:val="22"/>
        </w:rPr>
        <w:t xml:space="preserve"> </w:t>
      </w:r>
      <w:r w:rsidR="00AC3B26">
        <w:rPr>
          <w:rFonts w:ascii="Times New Roman" w:hAnsi="Times New Roman"/>
          <w:sz w:val="22"/>
          <w:szCs w:val="22"/>
        </w:rPr>
        <w:t xml:space="preserve">aktívnych </w:t>
      </w:r>
      <w:r w:rsidR="004F3064" w:rsidRPr="002B4407">
        <w:rPr>
          <w:rFonts w:ascii="Times New Roman" w:hAnsi="Times New Roman"/>
          <w:sz w:val="22"/>
          <w:szCs w:val="22"/>
        </w:rPr>
        <w:t>tabliet</w:t>
      </w:r>
      <w:r w:rsidRPr="002B4407">
        <w:rPr>
          <w:rFonts w:ascii="Times New Roman" w:hAnsi="Times New Roman"/>
          <w:sz w:val="22"/>
          <w:szCs w:val="22"/>
        </w:rPr>
        <w:t xml:space="preserve"> </w:t>
      </w:r>
      <w:r w:rsidR="004F3064" w:rsidRPr="002B4407">
        <w:rPr>
          <w:rFonts w:ascii="Times New Roman" w:hAnsi="Times New Roman"/>
          <w:sz w:val="22"/>
          <w:szCs w:val="22"/>
        </w:rPr>
        <w:t>z aktuálneho blistr</w:t>
      </w:r>
      <w:r w:rsidR="00FF0A16">
        <w:rPr>
          <w:rFonts w:ascii="Times New Roman" w:hAnsi="Times New Roman"/>
          <w:sz w:val="22"/>
          <w:szCs w:val="22"/>
        </w:rPr>
        <w:t>a</w:t>
      </w:r>
      <w:r w:rsidRPr="002B4407">
        <w:rPr>
          <w:rFonts w:ascii="Times New Roman" w:hAnsi="Times New Roman"/>
          <w:sz w:val="22"/>
          <w:szCs w:val="22"/>
        </w:rPr>
        <w:t xml:space="preserve"> </w:t>
      </w:r>
      <w:r w:rsidR="004F3064" w:rsidRPr="002B4407">
        <w:rPr>
          <w:rFonts w:ascii="Times New Roman" w:hAnsi="Times New Roman"/>
          <w:sz w:val="22"/>
          <w:szCs w:val="22"/>
        </w:rPr>
        <w:t>a</w:t>
      </w:r>
      <w:r w:rsidR="00FF0A16">
        <w:rPr>
          <w:rFonts w:ascii="Times New Roman" w:hAnsi="Times New Roman"/>
          <w:sz w:val="22"/>
          <w:szCs w:val="22"/>
        </w:rPr>
        <w:t xml:space="preserve"> užívanie zelených placebo tabliet sa môže </w:t>
      </w:r>
      <w:r w:rsidR="0099776F">
        <w:rPr>
          <w:rFonts w:ascii="Times New Roman" w:hAnsi="Times New Roman"/>
          <w:sz w:val="22"/>
          <w:szCs w:val="22"/>
        </w:rPr>
        <w:t>začať skôr</w:t>
      </w:r>
      <w:r w:rsidRPr="002B4407">
        <w:rPr>
          <w:rFonts w:ascii="Times New Roman" w:hAnsi="Times New Roman"/>
          <w:sz w:val="22"/>
          <w:szCs w:val="22"/>
        </w:rPr>
        <w:t xml:space="preserve">. </w:t>
      </w:r>
      <w:r w:rsidR="00237594" w:rsidRPr="002B4407">
        <w:rPr>
          <w:rFonts w:ascii="Times New Roman" w:hAnsi="Times New Roman"/>
          <w:sz w:val="22"/>
          <w:szCs w:val="22"/>
        </w:rPr>
        <w:t>Po</w:t>
      </w:r>
      <w:r w:rsidR="00782ED6" w:rsidRPr="002B4407">
        <w:rPr>
          <w:rFonts w:ascii="Times New Roman" w:hAnsi="Times New Roman"/>
          <w:sz w:val="22"/>
          <w:szCs w:val="22"/>
        </w:rPr>
        <w:t xml:space="preserve"> užívaní</w:t>
      </w:r>
      <w:r w:rsidR="004F3064" w:rsidRPr="002B4407">
        <w:rPr>
          <w:rFonts w:ascii="Times New Roman" w:hAnsi="Times New Roman"/>
          <w:sz w:val="22"/>
          <w:szCs w:val="22"/>
        </w:rPr>
        <w:t xml:space="preserve"> </w:t>
      </w:r>
      <w:r w:rsidR="00237594" w:rsidRPr="002B4407">
        <w:rPr>
          <w:rFonts w:ascii="Times New Roman" w:hAnsi="Times New Roman"/>
          <w:sz w:val="22"/>
          <w:szCs w:val="22"/>
        </w:rPr>
        <w:t xml:space="preserve">zelených </w:t>
      </w:r>
      <w:r w:rsidR="0099776F">
        <w:rPr>
          <w:rFonts w:ascii="Times New Roman" w:hAnsi="Times New Roman"/>
          <w:sz w:val="22"/>
          <w:szCs w:val="22"/>
        </w:rPr>
        <w:t>placebo tabliet</w:t>
      </w:r>
      <w:r w:rsidR="00237594" w:rsidRPr="002B4407">
        <w:rPr>
          <w:rFonts w:ascii="Times New Roman" w:hAnsi="Times New Roman"/>
          <w:sz w:val="22"/>
          <w:szCs w:val="22"/>
        </w:rPr>
        <w:t xml:space="preserve"> </w:t>
      </w:r>
      <w:r w:rsidR="004F3064" w:rsidRPr="002B4407">
        <w:rPr>
          <w:rFonts w:ascii="Times New Roman" w:hAnsi="Times New Roman"/>
          <w:sz w:val="22"/>
          <w:szCs w:val="22"/>
        </w:rPr>
        <w:t>v dĺžke najviac</w:t>
      </w:r>
      <w:r w:rsidRPr="002B4407">
        <w:rPr>
          <w:rFonts w:ascii="Times New Roman" w:hAnsi="Times New Roman"/>
          <w:sz w:val="22"/>
          <w:szCs w:val="22"/>
        </w:rPr>
        <w:t xml:space="preserve"> 7 d</w:t>
      </w:r>
      <w:r w:rsidR="004F3064" w:rsidRPr="002B4407">
        <w:rPr>
          <w:rFonts w:ascii="Times New Roman" w:hAnsi="Times New Roman"/>
          <w:sz w:val="22"/>
          <w:szCs w:val="22"/>
        </w:rPr>
        <w:t>ní</w:t>
      </w:r>
      <w:r w:rsidRPr="002B4407">
        <w:rPr>
          <w:rFonts w:ascii="Times New Roman" w:hAnsi="Times New Roman"/>
          <w:sz w:val="22"/>
          <w:szCs w:val="22"/>
        </w:rPr>
        <w:t xml:space="preserve">, </w:t>
      </w:r>
      <w:r w:rsidR="004F3064" w:rsidRPr="002B4407">
        <w:rPr>
          <w:rFonts w:ascii="Times New Roman" w:hAnsi="Times New Roman"/>
          <w:sz w:val="22"/>
          <w:szCs w:val="22"/>
        </w:rPr>
        <w:t>vrátane dní s vynechanými tabletami</w:t>
      </w:r>
      <w:r w:rsidRPr="002B4407">
        <w:rPr>
          <w:rFonts w:ascii="Times New Roman" w:hAnsi="Times New Roman"/>
          <w:sz w:val="22"/>
          <w:szCs w:val="22"/>
        </w:rPr>
        <w:t xml:space="preserve">, </w:t>
      </w:r>
      <w:r w:rsidR="004F3064" w:rsidRPr="002B4407">
        <w:rPr>
          <w:rFonts w:ascii="Times New Roman" w:hAnsi="Times New Roman"/>
          <w:sz w:val="22"/>
          <w:szCs w:val="22"/>
        </w:rPr>
        <w:t>sa môže pokračovať v už</w:t>
      </w:r>
      <w:r w:rsidR="0099776F">
        <w:rPr>
          <w:rFonts w:ascii="Times New Roman" w:hAnsi="Times New Roman"/>
          <w:sz w:val="22"/>
          <w:szCs w:val="22"/>
        </w:rPr>
        <w:t>ívaní tabliet z ďalšieho blistra</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4.2.5 </w:t>
      </w:r>
      <w:r w:rsidR="0099776F">
        <w:rPr>
          <w:rFonts w:ascii="Times New Roman" w:hAnsi="Times New Roman"/>
          <w:sz w:val="22"/>
          <w:szCs w:val="22"/>
          <w:u w:val="single"/>
        </w:rPr>
        <w:t>Postup v</w:t>
      </w:r>
      <w:r w:rsidR="000618AB" w:rsidRPr="002B4407">
        <w:rPr>
          <w:rFonts w:ascii="Times New Roman" w:hAnsi="Times New Roman"/>
          <w:sz w:val="22"/>
          <w:szCs w:val="22"/>
          <w:u w:val="single"/>
        </w:rPr>
        <w:t xml:space="preserve"> prípad</w:t>
      </w:r>
      <w:r w:rsidR="0099776F">
        <w:rPr>
          <w:rFonts w:ascii="Times New Roman" w:hAnsi="Times New Roman"/>
          <w:sz w:val="22"/>
          <w:szCs w:val="22"/>
          <w:u w:val="single"/>
        </w:rPr>
        <w:t>e</w:t>
      </w:r>
      <w:r w:rsidR="000618AB" w:rsidRPr="002B4407">
        <w:rPr>
          <w:rFonts w:ascii="Times New Roman" w:hAnsi="Times New Roman"/>
          <w:sz w:val="22"/>
          <w:szCs w:val="22"/>
          <w:u w:val="single"/>
        </w:rPr>
        <w:t xml:space="preserve"> vracania alebo hnačky</w:t>
      </w:r>
      <w:r w:rsidRPr="002B4407">
        <w:rPr>
          <w:rFonts w:ascii="Times New Roman" w:hAnsi="Times New Roman"/>
          <w:sz w:val="22"/>
          <w:szCs w:val="22"/>
          <w:u w:val="single"/>
        </w:rPr>
        <w:t xml:space="preserve"> </w:t>
      </w:r>
    </w:p>
    <w:p w:rsidR="00314F3C" w:rsidRPr="002B4407" w:rsidRDefault="00314F3C" w:rsidP="005D3A04">
      <w:pPr>
        <w:pStyle w:val="Obyajntext"/>
        <w:rPr>
          <w:rFonts w:ascii="Times New Roman" w:hAnsi="Times New Roman"/>
          <w:sz w:val="22"/>
          <w:szCs w:val="22"/>
        </w:rPr>
      </w:pPr>
    </w:p>
    <w:p w:rsidR="002821FC" w:rsidRPr="002B4407" w:rsidRDefault="004F3064" w:rsidP="005D3A04">
      <w:pPr>
        <w:pStyle w:val="Obyajntext"/>
        <w:rPr>
          <w:rFonts w:ascii="Times New Roman" w:hAnsi="Times New Roman"/>
          <w:sz w:val="22"/>
          <w:szCs w:val="22"/>
        </w:rPr>
      </w:pPr>
      <w:r w:rsidRPr="002B4407">
        <w:rPr>
          <w:rFonts w:ascii="Times New Roman" w:hAnsi="Times New Roman"/>
          <w:sz w:val="22"/>
          <w:szCs w:val="22"/>
        </w:rPr>
        <w:t>V prípade</w:t>
      </w:r>
      <w:r w:rsidR="00314F3C" w:rsidRPr="002B4407">
        <w:rPr>
          <w:rFonts w:ascii="Times New Roman" w:hAnsi="Times New Roman"/>
          <w:sz w:val="22"/>
          <w:szCs w:val="22"/>
        </w:rPr>
        <w:t xml:space="preserve"> v</w:t>
      </w:r>
      <w:r w:rsidR="00744577" w:rsidRPr="002B4407">
        <w:rPr>
          <w:rFonts w:ascii="Times New Roman" w:hAnsi="Times New Roman"/>
          <w:sz w:val="22"/>
          <w:szCs w:val="22"/>
        </w:rPr>
        <w:t>racania alebo</w:t>
      </w:r>
      <w:r w:rsidR="00314F3C" w:rsidRPr="002B4407">
        <w:rPr>
          <w:rFonts w:ascii="Times New Roman" w:hAnsi="Times New Roman"/>
          <w:sz w:val="22"/>
          <w:szCs w:val="22"/>
        </w:rPr>
        <w:t xml:space="preserve"> </w:t>
      </w:r>
      <w:r w:rsidR="00744577" w:rsidRPr="002B4407">
        <w:rPr>
          <w:rFonts w:ascii="Times New Roman" w:hAnsi="Times New Roman"/>
          <w:sz w:val="22"/>
          <w:szCs w:val="22"/>
        </w:rPr>
        <w:t>silnej hnačky počas</w:t>
      </w:r>
      <w:r w:rsidR="00314F3C" w:rsidRPr="002B4407">
        <w:rPr>
          <w:rFonts w:ascii="Times New Roman" w:hAnsi="Times New Roman"/>
          <w:sz w:val="22"/>
          <w:szCs w:val="22"/>
        </w:rPr>
        <w:t xml:space="preserve"> </w:t>
      </w:r>
      <w:r w:rsidR="00744577" w:rsidRPr="002B4407">
        <w:rPr>
          <w:rFonts w:ascii="Times New Roman" w:hAnsi="Times New Roman"/>
          <w:sz w:val="22"/>
          <w:szCs w:val="22"/>
        </w:rPr>
        <w:t>prvých</w:t>
      </w:r>
      <w:r w:rsidR="00314F3C" w:rsidRPr="002B4407">
        <w:rPr>
          <w:rFonts w:ascii="Times New Roman" w:hAnsi="Times New Roman"/>
          <w:sz w:val="22"/>
          <w:szCs w:val="22"/>
        </w:rPr>
        <w:t xml:space="preserve"> 4 ho</w:t>
      </w:r>
      <w:r w:rsidR="00744577" w:rsidRPr="002B4407">
        <w:rPr>
          <w:rFonts w:ascii="Times New Roman" w:hAnsi="Times New Roman"/>
          <w:sz w:val="22"/>
          <w:szCs w:val="22"/>
        </w:rPr>
        <w:t>dín</w:t>
      </w:r>
      <w:r w:rsidR="00314F3C" w:rsidRPr="002B4407">
        <w:rPr>
          <w:rFonts w:ascii="Times New Roman" w:hAnsi="Times New Roman"/>
          <w:sz w:val="22"/>
          <w:szCs w:val="22"/>
        </w:rPr>
        <w:t xml:space="preserve"> </w:t>
      </w:r>
      <w:r w:rsidR="00000573" w:rsidRPr="002B4407">
        <w:rPr>
          <w:rFonts w:ascii="Times New Roman" w:hAnsi="Times New Roman"/>
          <w:sz w:val="22"/>
          <w:szCs w:val="22"/>
        </w:rPr>
        <w:t xml:space="preserve">po podaní </w:t>
      </w:r>
      <w:r w:rsidR="00FF11EF" w:rsidRPr="0001152E">
        <w:rPr>
          <w:rFonts w:ascii="Times New Roman" w:hAnsi="Times New Roman"/>
          <w:b/>
          <w:sz w:val="22"/>
          <w:szCs w:val="22"/>
        </w:rPr>
        <w:t>Diecyclen</w:t>
      </w:r>
      <w:r w:rsidR="00FF11EF">
        <w:rPr>
          <w:rFonts w:ascii="Times New Roman" w:hAnsi="Times New Roman"/>
          <w:b/>
          <w:sz w:val="22"/>
          <w:szCs w:val="22"/>
          <w:lang w:val="sk-SK"/>
        </w:rPr>
        <w:t>u</w:t>
      </w:r>
      <w:r w:rsidR="0099776F">
        <w:rPr>
          <w:rFonts w:ascii="Times New Roman" w:hAnsi="Times New Roman"/>
          <w:sz w:val="22"/>
          <w:szCs w:val="22"/>
        </w:rPr>
        <w:t>,</w:t>
      </w:r>
      <w:r w:rsidR="002E086D" w:rsidRPr="002B4407">
        <w:rPr>
          <w:rFonts w:ascii="Times New Roman" w:hAnsi="Times New Roman"/>
          <w:sz w:val="22"/>
          <w:szCs w:val="22"/>
        </w:rPr>
        <w:t xml:space="preserve"> liečivo nemusí</w:t>
      </w:r>
      <w:r w:rsidR="00314F3C" w:rsidRPr="002B4407">
        <w:rPr>
          <w:rFonts w:ascii="Times New Roman" w:hAnsi="Times New Roman"/>
          <w:sz w:val="22"/>
          <w:szCs w:val="22"/>
        </w:rPr>
        <w:t xml:space="preserve"> </w:t>
      </w:r>
      <w:r w:rsidR="002E086D" w:rsidRPr="002B4407">
        <w:rPr>
          <w:rFonts w:ascii="Times New Roman" w:hAnsi="Times New Roman"/>
          <w:sz w:val="22"/>
          <w:szCs w:val="22"/>
        </w:rPr>
        <w:t>byť celkom</w:t>
      </w:r>
      <w:r w:rsidR="00314F3C" w:rsidRPr="002B4407">
        <w:rPr>
          <w:rFonts w:ascii="Times New Roman" w:hAnsi="Times New Roman"/>
          <w:sz w:val="22"/>
          <w:szCs w:val="22"/>
        </w:rPr>
        <w:t xml:space="preserve"> absorb</w:t>
      </w:r>
      <w:r w:rsidR="002E086D" w:rsidRPr="002B4407">
        <w:rPr>
          <w:rFonts w:ascii="Times New Roman" w:hAnsi="Times New Roman"/>
          <w:sz w:val="22"/>
          <w:szCs w:val="22"/>
        </w:rPr>
        <w:t>ované</w:t>
      </w:r>
      <w:r w:rsidR="00314F3C" w:rsidRPr="002B4407">
        <w:rPr>
          <w:rFonts w:ascii="Times New Roman" w:hAnsi="Times New Roman"/>
          <w:sz w:val="22"/>
          <w:szCs w:val="22"/>
        </w:rPr>
        <w:t xml:space="preserve"> </w:t>
      </w:r>
      <w:r w:rsidR="002E086D" w:rsidRPr="002B4407">
        <w:rPr>
          <w:rFonts w:ascii="Times New Roman" w:hAnsi="Times New Roman"/>
          <w:sz w:val="22"/>
          <w:szCs w:val="22"/>
        </w:rPr>
        <w:t>a treba používať aj ďalšie antikoncepčné opatrenia</w:t>
      </w:r>
      <w:r w:rsidR="00314F3C" w:rsidRPr="002B4407">
        <w:rPr>
          <w:rFonts w:ascii="Times New Roman" w:hAnsi="Times New Roman"/>
          <w:sz w:val="22"/>
          <w:szCs w:val="22"/>
        </w:rPr>
        <w:t xml:space="preserve">. </w:t>
      </w:r>
      <w:r w:rsidR="002E086D" w:rsidRPr="002B4407">
        <w:rPr>
          <w:rFonts w:ascii="Times New Roman" w:hAnsi="Times New Roman"/>
          <w:sz w:val="22"/>
          <w:szCs w:val="22"/>
        </w:rPr>
        <w:t>Okrem toho</w:t>
      </w:r>
      <w:r w:rsidR="00314F3C" w:rsidRPr="002B4407">
        <w:rPr>
          <w:rFonts w:ascii="Times New Roman" w:hAnsi="Times New Roman"/>
          <w:sz w:val="22"/>
          <w:szCs w:val="22"/>
        </w:rPr>
        <w:t xml:space="preserve"> </w:t>
      </w:r>
      <w:r w:rsidR="002E086D" w:rsidRPr="002B4407">
        <w:rPr>
          <w:rFonts w:ascii="Times New Roman" w:hAnsi="Times New Roman"/>
          <w:sz w:val="22"/>
          <w:szCs w:val="22"/>
        </w:rPr>
        <w:t xml:space="preserve">platia rovnaké pokyny ako </w:t>
      </w:r>
      <w:r w:rsidR="00CA50B6" w:rsidRPr="002B4407">
        <w:rPr>
          <w:rFonts w:ascii="Times New Roman" w:hAnsi="Times New Roman"/>
          <w:sz w:val="22"/>
          <w:szCs w:val="22"/>
        </w:rPr>
        <w:t>v prípade</w:t>
      </w:r>
      <w:r w:rsidR="002E086D" w:rsidRPr="002B4407">
        <w:rPr>
          <w:rFonts w:ascii="Times New Roman" w:hAnsi="Times New Roman"/>
          <w:sz w:val="22"/>
          <w:szCs w:val="22"/>
        </w:rPr>
        <w:t xml:space="preserve"> </w:t>
      </w:r>
      <w:r w:rsidR="00CA50B6" w:rsidRPr="002B4407">
        <w:rPr>
          <w:rFonts w:ascii="Times New Roman" w:hAnsi="Times New Roman"/>
          <w:sz w:val="22"/>
          <w:szCs w:val="22"/>
        </w:rPr>
        <w:t>jednorazovo vynechanej tablety</w:t>
      </w:r>
      <w:r w:rsidR="00314F3C" w:rsidRPr="002B4407">
        <w:rPr>
          <w:rFonts w:ascii="Times New Roman" w:hAnsi="Times New Roman"/>
          <w:sz w:val="22"/>
          <w:szCs w:val="22"/>
        </w:rPr>
        <w:t xml:space="preserve"> (</w:t>
      </w:r>
      <w:r w:rsidR="00CA50B6" w:rsidRPr="002B4407">
        <w:rPr>
          <w:rFonts w:ascii="Times New Roman" w:hAnsi="Times New Roman"/>
          <w:sz w:val="22"/>
          <w:szCs w:val="22"/>
        </w:rPr>
        <w:t>pozri tiež časť</w:t>
      </w:r>
      <w:r w:rsidR="003D5CFA" w:rsidRPr="002B4407">
        <w:rPr>
          <w:rFonts w:ascii="Times New Roman" w:hAnsi="Times New Roman"/>
          <w:sz w:val="22"/>
          <w:szCs w:val="22"/>
        </w:rPr>
        <w:t xml:space="preserve"> </w:t>
      </w:r>
      <w:r w:rsidR="00314F3C" w:rsidRPr="002B4407">
        <w:rPr>
          <w:rFonts w:ascii="Times New Roman" w:hAnsi="Times New Roman"/>
          <w:sz w:val="22"/>
          <w:szCs w:val="22"/>
        </w:rPr>
        <w:t xml:space="preserve">4.2.4). </w:t>
      </w:r>
      <w:r w:rsidR="007E0D7E" w:rsidRPr="002B4407">
        <w:rPr>
          <w:rFonts w:ascii="Times New Roman" w:hAnsi="Times New Roman"/>
          <w:sz w:val="22"/>
          <w:szCs w:val="22"/>
        </w:rPr>
        <w:t>Ak sa má z</w:t>
      </w:r>
      <w:r w:rsidR="00B05AB9">
        <w:rPr>
          <w:rFonts w:ascii="Times New Roman" w:hAnsi="Times New Roman"/>
          <w:sz w:val="22"/>
          <w:szCs w:val="22"/>
        </w:rPr>
        <w:t>achovať obvyklý plán užívania</w:t>
      </w:r>
      <w:r w:rsidR="00314F3C" w:rsidRPr="002B4407">
        <w:rPr>
          <w:rFonts w:ascii="Times New Roman" w:hAnsi="Times New Roman"/>
          <w:sz w:val="22"/>
          <w:szCs w:val="22"/>
        </w:rPr>
        <w:t xml:space="preserve">, </w:t>
      </w:r>
      <w:r w:rsidR="00B05AB9">
        <w:rPr>
          <w:rFonts w:ascii="Times New Roman" w:hAnsi="Times New Roman"/>
          <w:sz w:val="22"/>
          <w:szCs w:val="22"/>
        </w:rPr>
        <w:t>musia sa užiť</w:t>
      </w:r>
      <w:r w:rsidR="002821FC" w:rsidRPr="002B4407">
        <w:rPr>
          <w:rFonts w:ascii="Times New Roman" w:hAnsi="Times New Roman"/>
          <w:sz w:val="22"/>
          <w:szCs w:val="22"/>
        </w:rPr>
        <w:t xml:space="preserve"> ďalšie tablety z nového blistr</w:t>
      </w:r>
      <w:r w:rsidR="0099776F">
        <w:rPr>
          <w:rFonts w:ascii="Times New Roman" w:hAnsi="Times New Roman"/>
          <w:sz w:val="22"/>
          <w:szCs w:val="22"/>
        </w:rPr>
        <w:t>a</w:t>
      </w:r>
      <w:r w:rsidR="00314F3C" w:rsidRPr="002B4407">
        <w:rPr>
          <w:rFonts w:ascii="Times New Roman" w:hAnsi="Times New Roman"/>
          <w:sz w:val="22"/>
          <w:szCs w:val="22"/>
        </w:rPr>
        <w:t xml:space="preserve">. </w:t>
      </w:r>
      <w:r w:rsidR="002821FC" w:rsidRPr="002B4407">
        <w:rPr>
          <w:rFonts w:ascii="Times New Roman" w:hAnsi="Times New Roman"/>
          <w:sz w:val="22"/>
          <w:szCs w:val="22"/>
        </w:rPr>
        <w:t>V prípade pretrvávajúcich alebo</w:t>
      </w:r>
      <w:r w:rsidR="00314F3C" w:rsidRPr="002B4407">
        <w:rPr>
          <w:rFonts w:ascii="Times New Roman" w:hAnsi="Times New Roman"/>
          <w:sz w:val="22"/>
          <w:szCs w:val="22"/>
        </w:rPr>
        <w:t xml:space="preserve"> </w:t>
      </w:r>
      <w:r w:rsidR="002821FC" w:rsidRPr="002B4407">
        <w:rPr>
          <w:rFonts w:ascii="Times New Roman" w:hAnsi="Times New Roman"/>
          <w:sz w:val="22"/>
          <w:szCs w:val="22"/>
        </w:rPr>
        <w:t>opakovaných</w:t>
      </w:r>
      <w:r w:rsidR="00314F3C" w:rsidRPr="002B4407">
        <w:rPr>
          <w:rFonts w:ascii="Times New Roman" w:hAnsi="Times New Roman"/>
          <w:sz w:val="22"/>
          <w:szCs w:val="22"/>
        </w:rPr>
        <w:t xml:space="preserve"> gastrointestin</w:t>
      </w:r>
      <w:r w:rsidR="002821FC" w:rsidRPr="002B4407">
        <w:rPr>
          <w:rFonts w:ascii="Times New Roman" w:hAnsi="Times New Roman"/>
          <w:sz w:val="22"/>
          <w:szCs w:val="22"/>
        </w:rPr>
        <w:t>álnych ťažkostí</w:t>
      </w:r>
      <w:r w:rsidR="00314F3C" w:rsidRPr="002B4407">
        <w:rPr>
          <w:rFonts w:ascii="Times New Roman" w:hAnsi="Times New Roman"/>
          <w:sz w:val="22"/>
          <w:szCs w:val="22"/>
        </w:rPr>
        <w:t xml:space="preserve"> </w:t>
      </w:r>
      <w:r w:rsidR="002821FC" w:rsidRPr="002B4407">
        <w:rPr>
          <w:rFonts w:ascii="Times New Roman" w:hAnsi="Times New Roman"/>
          <w:sz w:val="22"/>
          <w:szCs w:val="22"/>
        </w:rPr>
        <w:t>sa majú použiť ešte aj</w:t>
      </w:r>
      <w:r w:rsidR="00314F3C" w:rsidRPr="002B4407">
        <w:rPr>
          <w:rFonts w:ascii="Times New Roman" w:hAnsi="Times New Roman"/>
          <w:sz w:val="22"/>
          <w:szCs w:val="22"/>
        </w:rPr>
        <w:t xml:space="preserve"> </w:t>
      </w:r>
      <w:r w:rsidR="003D5CFA" w:rsidRPr="002B4407">
        <w:rPr>
          <w:rFonts w:ascii="Times New Roman" w:hAnsi="Times New Roman"/>
          <w:sz w:val="22"/>
          <w:szCs w:val="22"/>
        </w:rPr>
        <w:t xml:space="preserve">metódy </w:t>
      </w:r>
      <w:r w:rsidR="002821FC" w:rsidRPr="002B4407">
        <w:rPr>
          <w:rFonts w:ascii="Times New Roman" w:hAnsi="Times New Roman"/>
          <w:sz w:val="22"/>
          <w:szCs w:val="22"/>
        </w:rPr>
        <w:t>neh</w:t>
      </w:r>
      <w:r w:rsidR="00314F3C" w:rsidRPr="002B4407">
        <w:rPr>
          <w:rFonts w:ascii="Times New Roman" w:hAnsi="Times New Roman"/>
          <w:sz w:val="22"/>
          <w:szCs w:val="22"/>
        </w:rPr>
        <w:t>ormon</w:t>
      </w:r>
      <w:r w:rsidR="002821FC" w:rsidRPr="002B4407">
        <w:rPr>
          <w:rFonts w:ascii="Times New Roman" w:hAnsi="Times New Roman"/>
          <w:sz w:val="22"/>
          <w:szCs w:val="22"/>
        </w:rPr>
        <w:t>álne</w:t>
      </w:r>
      <w:r w:rsidR="003D5CFA" w:rsidRPr="002B4407">
        <w:rPr>
          <w:rFonts w:ascii="Times New Roman" w:hAnsi="Times New Roman"/>
          <w:sz w:val="22"/>
          <w:szCs w:val="22"/>
        </w:rPr>
        <w:t>j</w:t>
      </w:r>
      <w:r w:rsidR="002821FC" w:rsidRPr="002B4407">
        <w:rPr>
          <w:rFonts w:ascii="Times New Roman" w:hAnsi="Times New Roman"/>
          <w:sz w:val="22"/>
          <w:szCs w:val="22"/>
        </w:rPr>
        <w:t xml:space="preserve"> antikoncep</w:t>
      </w:r>
      <w:r w:rsidR="003D5CFA" w:rsidRPr="002B4407">
        <w:rPr>
          <w:rFonts w:ascii="Times New Roman" w:hAnsi="Times New Roman"/>
          <w:sz w:val="22"/>
          <w:szCs w:val="22"/>
        </w:rPr>
        <w:t>cie</w:t>
      </w:r>
      <w:r w:rsidR="00314F3C" w:rsidRPr="002B4407">
        <w:rPr>
          <w:rFonts w:ascii="Times New Roman" w:hAnsi="Times New Roman"/>
          <w:sz w:val="22"/>
          <w:szCs w:val="22"/>
        </w:rPr>
        <w:t xml:space="preserve"> </w:t>
      </w:r>
      <w:r w:rsidR="002821FC" w:rsidRPr="002B4407">
        <w:rPr>
          <w:rFonts w:ascii="Times New Roman" w:hAnsi="Times New Roman"/>
          <w:sz w:val="22"/>
          <w:szCs w:val="22"/>
        </w:rPr>
        <w:t>a je potrebné informovať lekára</w:t>
      </w:r>
      <w:r w:rsidR="003D5CFA" w:rsidRPr="002B4407">
        <w:rPr>
          <w:rFonts w:ascii="Times New Roman" w:hAnsi="Times New Roman"/>
          <w:sz w:val="22"/>
          <w:szCs w:val="22"/>
        </w:rPr>
        <w:t>.</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4.2.6 </w:t>
      </w:r>
      <w:r w:rsidR="0018094D" w:rsidRPr="00593C56">
        <w:rPr>
          <w:rFonts w:ascii="Times New Roman" w:hAnsi="Times New Roman"/>
          <w:sz w:val="22"/>
          <w:szCs w:val="22"/>
          <w:u w:val="single"/>
        </w:rPr>
        <w:t>O</w:t>
      </w:r>
      <w:r w:rsidR="00593C56">
        <w:rPr>
          <w:rFonts w:ascii="Times New Roman" w:hAnsi="Times New Roman"/>
          <w:sz w:val="22"/>
          <w:szCs w:val="22"/>
          <w:u w:val="single"/>
        </w:rPr>
        <w:t>ddialenie</w:t>
      </w:r>
      <w:r w:rsidR="0018094D" w:rsidRPr="00593C56">
        <w:rPr>
          <w:rFonts w:ascii="Times New Roman" w:hAnsi="Times New Roman"/>
          <w:sz w:val="22"/>
          <w:szCs w:val="22"/>
          <w:u w:val="single"/>
        </w:rPr>
        <w:t xml:space="preserve"> krvácania z vysadenia</w:t>
      </w:r>
      <w:r w:rsidRPr="00593C56">
        <w:rPr>
          <w:rFonts w:ascii="Times New Roman" w:hAnsi="Times New Roman"/>
          <w:sz w:val="22"/>
          <w:szCs w:val="22"/>
          <w:u w:val="single"/>
        </w:rPr>
        <w:t xml:space="preserve"> </w:t>
      </w:r>
    </w:p>
    <w:p w:rsidR="00314F3C" w:rsidRPr="002B4407" w:rsidRDefault="00314F3C" w:rsidP="005D3A04">
      <w:pPr>
        <w:pStyle w:val="Obyajntext"/>
        <w:rPr>
          <w:rFonts w:ascii="Times New Roman" w:hAnsi="Times New Roman"/>
          <w:sz w:val="22"/>
          <w:szCs w:val="22"/>
        </w:rPr>
      </w:pPr>
    </w:p>
    <w:p w:rsidR="00314F3C" w:rsidRPr="002B4407" w:rsidRDefault="00E652F1" w:rsidP="005D3A04">
      <w:pPr>
        <w:pStyle w:val="Obyajntext"/>
        <w:rPr>
          <w:rFonts w:ascii="Times New Roman" w:hAnsi="Times New Roman"/>
          <w:sz w:val="22"/>
          <w:szCs w:val="22"/>
        </w:rPr>
      </w:pPr>
      <w:r w:rsidRPr="002B4407">
        <w:rPr>
          <w:rFonts w:ascii="Times New Roman" w:hAnsi="Times New Roman"/>
          <w:sz w:val="22"/>
          <w:szCs w:val="22"/>
        </w:rPr>
        <w:t xml:space="preserve">Ak chce </w:t>
      </w:r>
      <w:r w:rsidR="00762CBE" w:rsidRPr="002B4407">
        <w:rPr>
          <w:rFonts w:ascii="Times New Roman" w:hAnsi="Times New Roman"/>
          <w:sz w:val="22"/>
          <w:szCs w:val="22"/>
        </w:rPr>
        <w:t>žena</w:t>
      </w:r>
      <w:r w:rsidR="00593C56">
        <w:rPr>
          <w:rFonts w:ascii="Times New Roman" w:hAnsi="Times New Roman"/>
          <w:sz w:val="22"/>
          <w:szCs w:val="22"/>
        </w:rPr>
        <w:t xml:space="preserve"> oddialiť</w:t>
      </w:r>
      <w:r w:rsidR="0017086F" w:rsidRPr="002B4407">
        <w:rPr>
          <w:rFonts w:ascii="Times New Roman" w:hAnsi="Times New Roman"/>
          <w:sz w:val="22"/>
          <w:szCs w:val="22"/>
        </w:rPr>
        <w:t xml:space="preserve"> krvácani</w:t>
      </w:r>
      <w:r w:rsidRPr="002B4407">
        <w:rPr>
          <w:rFonts w:ascii="Times New Roman" w:hAnsi="Times New Roman"/>
          <w:sz w:val="22"/>
          <w:szCs w:val="22"/>
        </w:rPr>
        <w:t>e</w:t>
      </w:r>
      <w:r w:rsidR="0017086F" w:rsidRPr="002B4407">
        <w:rPr>
          <w:rFonts w:ascii="Times New Roman" w:hAnsi="Times New Roman"/>
          <w:sz w:val="22"/>
          <w:szCs w:val="22"/>
        </w:rPr>
        <w:t xml:space="preserve"> z</w:t>
      </w:r>
      <w:r w:rsidRPr="002B4407">
        <w:rPr>
          <w:rFonts w:ascii="Times New Roman" w:hAnsi="Times New Roman"/>
          <w:sz w:val="22"/>
          <w:szCs w:val="22"/>
        </w:rPr>
        <w:t> </w:t>
      </w:r>
      <w:r w:rsidR="0017086F" w:rsidRPr="002B4407">
        <w:rPr>
          <w:rFonts w:ascii="Times New Roman" w:hAnsi="Times New Roman"/>
          <w:sz w:val="22"/>
          <w:szCs w:val="22"/>
        </w:rPr>
        <w:t>vysadenia</w:t>
      </w:r>
      <w:r w:rsidRPr="002B4407">
        <w:rPr>
          <w:rFonts w:ascii="Times New Roman" w:hAnsi="Times New Roman"/>
          <w:sz w:val="22"/>
          <w:szCs w:val="22"/>
        </w:rPr>
        <w:t>,</w:t>
      </w:r>
      <w:r w:rsidR="00314F3C" w:rsidRPr="002B4407">
        <w:rPr>
          <w:rFonts w:ascii="Times New Roman" w:hAnsi="Times New Roman"/>
          <w:sz w:val="22"/>
          <w:szCs w:val="22"/>
        </w:rPr>
        <w:t xml:space="preserve"> </w:t>
      </w:r>
      <w:r w:rsidR="0017086F" w:rsidRPr="002B4407">
        <w:rPr>
          <w:rFonts w:ascii="Times New Roman" w:hAnsi="Times New Roman"/>
          <w:sz w:val="22"/>
          <w:szCs w:val="22"/>
        </w:rPr>
        <w:t>má pokračovať</w:t>
      </w:r>
      <w:r w:rsidR="00314F3C" w:rsidRPr="002B4407">
        <w:rPr>
          <w:rFonts w:ascii="Times New Roman" w:hAnsi="Times New Roman"/>
          <w:sz w:val="22"/>
          <w:szCs w:val="22"/>
        </w:rPr>
        <w:t xml:space="preserve"> </w:t>
      </w:r>
      <w:r w:rsidR="0017086F" w:rsidRPr="002B4407">
        <w:rPr>
          <w:rFonts w:ascii="Times New Roman" w:hAnsi="Times New Roman"/>
          <w:sz w:val="22"/>
          <w:szCs w:val="22"/>
        </w:rPr>
        <w:t>priamo v užívaní tabliet</w:t>
      </w:r>
      <w:r w:rsidR="00314F3C" w:rsidRPr="002B4407">
        <w:rPr>
          <w:rFonts w:ascii="Times New Roman" w:hAnsi="Times New Roman"/>
          <w:sz w:val="22"/>
          <w:szCs w:val="22"/>
        </w:rPr>
        <w:t xml:space="preserve"> </w:t>
      </w:r>
      <w:r w:rsidR="0017086F" w:rsidRPr="002B4407">
        <w:rPr>
          <w:rFonts w:ascii="Times New Roman" w:hAnsi="Times New Roman"/>
          <w:sz w:val="22"/>
          <w:szCs w:val="22"/>
        </w:rPr>
        <w:t>z ďalšieho blist</w:t>
      </w:r>
      <w:r w:rsidR="00593C56">
        <w:rPr>
          <w:rFonts w:ascii="Times New Roman" w:hAnsi="Times New Roman"/>
          <w:sz w:val="22"/>
          <w:szCs w:val="22"/>
        </w:rPr>
        <w:t>ra</w:t>
      </w:r>
      <w:r w:rsidR="0017086F" w:rsidRPr="002B4407">
        <w:rPr>
          <w:rFonts w:ascii="Times New Roman" w:hAnsi="Times New Roman"/>
          <w:sz w:val="22"/>
          <w:szCs w:val="22"/>
        </w:rPr>
        <w:t xml:space="preserve"> </w:t>
      </w:r>
      <w:r w:rsidR="00FF11EF" w:rsidRPr="0001152E">
        <w:rPr>
          <w:rFonts w:ascii="Times New Roman" w:hAnsi="Times New Roman"/>
          <w:b/>
          <w:sz w:val="22"/>
          <w:szCs w:val="22"/>
        </w:rPr>
        <w:t>Diecyclen</w:t>
      </w:r>
      <w:r w:rsidR="00FF11EF">
        <w:rPr>
          <w:rFonts w:ascii="Times New Roman" w:hAnsi="Times New Roman"/>
          <w:b/>
          <w:sz w:val="22"/>
          <w:szCs w:val="22"/>
          <w:lang w:val="sk-SK"/>
        </w:rPr>
        <w:t>u</w:t>
      </w:r>
      <w:r w:rsidR="00314F3C" w:rsidRPr="002B4407">
        <w:rPr>
          <w:rFonts w:ascii="Times New Roman" w:hAnsi="Times New Roman"/>
          <w:sz w:val="22"/>
          <w:szCs w:val="22"/>
        </w:rPr>
        <w:t xml:space="preserve">, </w:t>
      </w:r>
      <w:r w:rsidR="0017086F" w:rsidRPr="002B4407">
        <w:rPr>
          <w:rFonts w:ascii="Times New Roman" w:hAnsi="Times New Roman"/>
          <w:sz w:val="22"/>
          <w:szCs w:val="22"/>
        </w:rPr>
        <w:t xml:space="preserve">bez </w:t>
      </w:r>
      <w:r w:rsidR="00593C56">
        <w:rPr>
          <w:rFonts w:ascii="Times New Roman" w:hAnsi="Times New Roman"/>
          <w:sz w:val="22"/>
          <w:szCs w:val="22"/>
        </w:rPr>
        <w:t xml:space="preserve">užívania </w:t>
      </w:r>
      <w:r w:rsidR="00B5576B">
        <w:rPr>
          <w:rFonts w:ascii="Times New Roman" w:hAnsi="Times New Roman"/>
          <w:sz w:val="22"/>
          <w:szCs w:val="22"/>
        </w:rPr>
        <w:t xml:space="preserve">zelených </w:t>
      </w:r>
      <w:r w:rsidR="00593C56">
        <w:rPr>
          <w:rFonts w:ascii="Times New Roman" w:hAnsi="Times New Roman"/>
          <w:sz w:val="22"/>
          <w:szCs w:val="22"/>
        </w:rPr>
        <w:t>placebo tabliet</w:t>
      </w:r>
      <w:r w:rsidR="00314F3C" w:rsidRPr="002B4407">
        <w:rPr>
          <w:rFonts w:ascii="Times New Roman" w:hAnsi="Times New Roman"/>
          <w:sz w:val="22"/>
          <w:szCs w:val="22"/>
        </w:rPr>
        <w:t xml:space="preserve">. </w:t>
      </w:r>
      <w:r w:rsidRPr="002B4407">
        <w:rPr>
          <w:rFonts w:ascii="Times New Roman" w:hAnsi="Times New Roman"/>
          <w:sz w:val="22"/>
          <w:szCs w:val="22"/>
        </w:rPr>
        <w:t>Krvácanie z vysadenia sa dá od</w:t>
      </w:r>
      <w:r w:rsidR="00593C56">
        <w:rPr>
          <w:rFonts w:ascii="Times New Roman" w:hAnsi="Times New Roman"/>
          <w:sz w:val="22"/>
          <w:szCs w:val="22"/>
        </w:rPr>
        <w:t>dialiť</w:t>
      </w:r>
      <w:r w:rsidRPr="002B4407">
        <w:rPr>
          <w:rFonts w:ascii="Times New Roman" w:hAnsi="Times New Roman"/>
          <w:sz w:val="22"/>
          <w:szCs w:val="22"/>
        </w:rPr>
        <w:t xml:space="preserve"> </w:t>
      </w:r>
      <w:r w:rsidR="00593C56">
        <w:rPr>
          <w:rFonts w:ascii="Times New Roman" w:hAnsi="Times New Roman"/>
          <w:sz w:val="22"/>
          <w:szCs w:val="22"/>
        </w:rPr>
        <w:t>podľa potreby</w:t>
      </w:r>
      <w:r w:rsidR="00314F3C" w:rsidRPr="002B4407">
        <w:rPr>
          <w:rFonts w:ascii="Times New Roman" w:hAnsi="Times New Roman"/>
          <w:sz w:val="22"/>
          <w:szCs w:val="22"/>
        </w:rPr>
        <w:t xml:space="preserve">, </w:t>
      </w:r>
      <w:r w:rsidRPr="002B4407">
        <w:rPr>
          <w:rFonts w:ascii="Times New Roman" w:hAnsi="Times New Roman"/>
          <w:sz w:val="22"/>
          <w:szCs w:val="22"/>
        </w:rPr>
        <w:t xml:space="preserve">ale </w:t>
      </w:r>
      <w:r w:rsidR="00593C56">
        <w:rPr>
          <w:rFonts w:ascii="Times New Roman" w:hAnsi="Times New Roman"/>
          <w:sz w:val="22"/>
          <w:szCs w:val="22"/>
        </w:rPr>
        <w:t>maximálne</w:t>
      </w:r>
      <w:r w:rsidRPr="002B4407">
        <w:rPr>
          <w:rFonts w:ascii="Times New Roman" w:hAnsi="Times New Roman"/>
          <w:sz w:val="22"/>
          <w:szCs w:val="22"/>
        </w:rPr>
        <w:t xml:space="preserve"> do spotrebovania</w:t>
      </w:r>
      <w:r w:rsidR="00314F3C" w:rsidRPr="002B4407">
        <w:rPr>
          <w:rFonts w:ascii="Times New Roman" w:hAnsi="Times New Roman"/>
          <w:sz w:val="22"/>
          <w:szCs w:val="22"/>
        </w:rPr>
        <w:t xml:space="preserve"> </w:t>
      </w:r>
      <w:r w:rsidRPr="002B4407">
        <w:rPr>
          <w:rFonts w:ascii="Times New Roman" w:hAnsi="Times New Roman"/>
          <w:sz w:val="22"/>
          <w:szCs w:val="22"/>
        </w:rPr>
        <w:t>druhého blistr</w:t>
      </w:r>
      <w:r w:rsidR="00593C56">
        <w:rPr>
          <w:rFonts w:ascii="Times New Roman" w:hAnsi="Times New Roman"/>
          <w:sz w:val="22"/>
          <w:szCs w:val="22"/>
        </w:rPr>
        <w:t>a</w:t>
      </w:r>
      <w:r w:rsidR="00314F3C" w:rsidRPr="002B4407">
        <w:rPr>
          <w:rFonts w:ascii="Times New Roman" w:hAnsi="Times New Roman"/>
          <w:sz w:val="22"/>
          <w:szCs w:val="22"/>
        </w:rPr>
        <w:t xml:space="preserve">. </w:t>
      </w:r>
      <w:r w:rsidRPr="002B4407">
        <w:rPr>
          <w:rFonts w:ascii="Times New Roman" w:hAnsi="Times New Roman"/>
          <w:sz w:val="22"/>
          <w:szCs w:val="22"/>
        </w:rPr>
        <w:t xml:space="preserve">Počas tohto obdobia </w:t>
      </w:r>
      <w:r w:rsidR="00593C56" w:rsidRPr="00FF0A16">
        <w:rPr>
          <w:rFonts w:ascii="Times New Roman" w:hAnsi="Times New Roman"/>
          <w:sz w:val="22"/>
        </w:rPr>
        <w:t>môže nastať medzimenštruačné krvácanie alebo špinenie</w:t>
      </w:r>
      <w:r w:rsidR="00314F3C" w:rsidRPr="002B4407">
        <w:rPr>
          <w:rFonts w:ascii="Times New Roman" w:hAnsi="Times New Roman"/>
          <w:sz w:val="22"/>
          <w:szCs w:val="22"/>
        </w:rPr>
        <w:t xml:space="preserve">. </w:t>
      </w:r>
      <w:r w:rsidRPr="002B4407">
        <w:rPr>
          <w:rFonts w:ascii="Times New Roman" w:hAnsi="Times New Roman"/>
          <w:sz w:val="22"/>
          <w:szCs w:val="22"/>
        </w:rPr>
        <w:t xml:space="preserve">Po </w:t>
      </w:r>
      <w:r w:rsidR="00593C56">
        <w:rPr>
          <w:rFonts w:ascii="Times New Roman" w:hAnsi="Times New Roman"/>
          <w:sz w:val="22"/>
          <w:szCs w:val="22"/>
        </w:rPr>
        <w:t>užití zelených placebo tabliet</w:t>
      </w:r>
      <w:r w:rsidRPr="002B4407">
        <w:rPr>
          <w:rFonts w:ascii="Times New Roman" w:hAnsi="Times New Roman"/>
          <w:sz w:val="22"/>
          <w:szCs w:val="22"/>
        </w:rPr>
        <w:t xml:space="preserve"> môže</w:t>
      </w:r>
      <w:r w:rsidR="00314F3C" w:rsidRPr="002B4407">
        <w:rPr>
          <w:rFonts w:ascii="Times New Roman" w:hAnsi="Times New Roman"/>
          <w:sz w:val="22"/>
          <w:szCs w:val="22"/>
        </w:rPr>
        <w:t xml:space="preserve"> </w:t>
      </w:r>
      <w:r w:rsidR="00762CBE" w:rsidRPr="002B4407">
        <w:rPr>
          <w:rFonts w:ascii="Times New Roman" w:hAnsi="Times New Roman"/>
          <w:sz w:val="22"/>
          <w:szCs w:val="22"/>
        </w:rPr>
        <w:t xml:space="preserve">podávanie </w:t>
      </w:r>
      <w:r w:rsidR="00FF11EF" w:rsidRPr="0001152E">
        <w:rPr>
          <w:rFonts w:ascii="Times New Roman" w:hAnsi="Times New Roman"/>
          <w:b/>
          <w:sz w:val="22"/>
          <w:szCs w:val="22"/>
        </w:rPr>
        <w:t>Diecyclen</w:t>
      </w:r>
      <w:r w:rsidR="00FF11EF">
        <w:rPr>
          <w:rFonts w:ascii="Times New Roman" w:hAnsi="Times New Roman"/>
          <w:b/>
          <w:sz w:val="22"/>
          <w:szCs w:val="22"/>
          <w:lang w:val="sk-SK"/>
        </w:rPr>
        <w:t>u</w:t>
      </w:r>
      <w:r w:rsidR="00314F3C" w:rsidRPr="002B4407">
        <w:rPr>
          <w:rFonts w:ascii="Times New Roman" w:hAnsi="Times New Roman"/>
          <w:sz w:val="22"/>
          <w:szCs w:val="22"/>
        </w:rPr>
        <w:t xml:space="preserve"> </w:t>
      </w:r>
      <w:r w:rsidRPr="002B4407">
        <w:rPr>
          <w:rFonts w:ascii="Times New Roman" w:hAnsi="Times New Roman"/>
          <w:sz w:val="22"/>
          <w:szCs w:val="22"/>
        </w:rPr>
        <w:t>pokračovať ako obvykle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b/>
          <w:sz w:val="22"/>
          <w:szCs w:val="22"/>
        </w:rPr>
      </w:pPr>
      <w:r w:rsidRPr="002B4407">
        <w:rPr>
          <w:rFonts w:ascii="Times New Roman" w:hAnsi="Times New Roman"/>
          <w:sz w:val="22"/>
          <w:szCs w:val="22"/>
        </w:rPr>
        <w:t xml:space="preserve"> </w:t>
      </w:r>
      <w:r w:rsidR="00AE0216">
        <w:rPr>
          <w:rFonts w:ascii="Times New Roman" w:hAnsi="Times New Roman"/>
          <w:b/>
          <w:sz w:val="22"/>
          <w:szCs w:val="22"/>
        </w:rPr>
        <w:t>4.3</w:t>
      </w:r>
      <w:r w:rsidR="00AE0216">
        <w:rPr>
          <w:rFonts w:ascii="Times New Roman" w:hAnsi="Times New Roman"/>
          <w:b/>
          <w:sz w:val="22"/>
          <w:szCs w:val="22"/>
        </w:rPr>
        <w:tab/>
      </w:r>
      <w:r w:rsidR="00117E33" w:rsidRPr="002B4407">
        <w:rPr>
          <w:rFonts w:ascii="Times New Roman" w:hAnsi="Times New Roman"/>
          <w:b/>
          <w:sz w:val="22"/>
          <w:szCs w:val="22"/>
        </w:rPr>
        <w:t>K</w:t>
      </w:r>
      <w:r w:rsidRPr="002B4407">
        <w:rPr>
          <w:rFonts w:ascii="Times New Roman" w:hAnsi="Times New Roman"/>
          <w:b/>
          <w:sz w:val="22"/>
          <w:szCs w:val="22"/>
        </w:rPr>
        <w:t>ontraindi</w:t>
      </w:r>
      <w:r w:rsidR="00117E33" w:rsidRPr="002B4407">
        <w:rPr>
          <w:rFonts w:ascii="Times New Roman" w:hAnsi="Times New Roman"/>
          <w:b/>
          <w:sz w:val="22"/>
          <w:szCs w:val="22"/>
        </w:rPr>
        <w:t>kácie</w:t>
      </w:r>
      <w:r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2062D2" w:rsidRPr="002062D2" w:rsidRDefault="002062D2" w:rsidP="00FF11EF">
      <w:pPr>
        <w:pStyle w:val="Obyajntext"/>
        <w:numPr>
          <w:ilvl w:val="0"/>
          <w:numId w:val="7"/>
        </w:numPr>
        <w:rPr>
          <w:rFonts w:ascii="Times New Roman" w:hAnsi="Times New Roman"/>
          <w:sz w:val="22"/>
          <w:szCs w:val="22"/>
        </w:rPr>
      </w:pPr>
      <w:r w:rsidRPr="002062D2">
        <w:rPr>
          <w:rFonts w:ascii="Times New Roman" w:hAnsi="Times New Roman"/>
          <w:sz w:val="22"/>
          <w:szCs w:val="22"/>
        </w:rPr>
        <w:t xml:space="preserve">Kombinovaná hormonálna antikoncepcia (CHC) sa nemá používať v nasledujúcich </w:t>
      </w:r>
      <w:r w:rsidR="00A75A16">
        <w:rPr>
          <w:rFonts w:ascii="Times New Roman" w:hAnsi="Times New Roman"/>
          <w:sz w:val="22"/>
          <w:szCs w:val="22"/>
        </w:rPr>
        <w:t xml:space="preserve"> prípadoch</w:t>
      </w:r>
      <w:r w:rsidRPr="002062D2">
        <w:rPr>
          <w:rFonts w:ascii="Times New Roman" w:hAnsi="Times New Roman"/>
          <w:sz w:val="22"/>
          <w:szCs w:val="22"/>
        </w:rPr>
        <w:t>:Prítomnosť alebo riziko vzniku venóznej tromboembólie (VTE) Venózna tromboembólia - prítomná VTE (liečená antikoagulanciami) alebo v anamnéze (napr.</w:t>
      </w:r>
    </w:p>
    <w:p w:rsid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 xml:space="preserve">trombóza </w:t>
      </w:r>
      <w:r w:rsidR="008E7D04">
        <w:rPr>
          <w:rFonts w:ascii="Times New Roman" w:hAnsi="Times New Roman"/>
          <w:sz w:val="22"/>
          <w:szCs w:val="22"/>
        </w:rPr>
        <w:t>hĺbkových</w:t>
      </w:r>
      <w:r w:rsidRPr="002062D2">
        <w:rPr>
          <w:rFonts w:ascii="Times New Roman" w:hAnsi="Times New Roman"/>
          <w:sz w:val="22"/>
          <w:szCs w:val="22"/>
        </w:rPr>
        <w:t xml:space="preserve"> žíl [DVT] alebo pľúcna embólia [PE]). </w:t>
      </w:r>
    </w:p>
    <w:p w:rsidR="006369B3" w:rsidRPr="008E177A" w:rsidRDefault="006369B3" w:rsidP="00FF11EF">
      <w:pPr>
        <w:pStyle w:val="Obyajntext"/>
        <w:ind w:firstLine="708"/>
        <w:rPr>
          <w:rFonts w:ascii="Times New Roman" w:hAnsi="Times New Roman"/>
          <w:sz w:val="22"/>
          <w:szCs w:val="22"/>
        </w:rPr>
      </w:pPr>
    </w:p>
    <w:p w:rsidR="002062D2" w:rsidRPr="002062D2" w:rsidRDefault="002062D2" w:rsidP="00FF11EF">
      <w:pPr>
        <w:pStyle w:val="Obyajntext"/>
        <w:numPr>
          <w:ilvl w:val="0"/>
          <w:numId w:val="7"/>
        </w:numPr>
        <w:rPr>
          <w:rFonts w:ascii="Times New Roman" w:hAnsi="Times New Roman"/>
          <w:sz w:val="22"/>
          <w:szCs w:val="22"/>
        </w:rPr>
      </w:pPr>
      <w:r w:rsidRPr="002062D2">
        <w:rPr>
          <w:rFonts w:ascii="Times New Roman" w:hAnsi="Times New Roman"/>
          <w:sz w:val="22"/>
          <w:szCs w:val="22"/>
        </w:rPr>
        <w:t>Známa dedičná alebo získaná predispozícia na vznik venóznej tromboembólie, ako napríklad</w:t>
      </w:r>
    </w:p>
    <w:p w:rsidR="002062D2" w:rsidRP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rezistencia voči APC (vrátane faktora V Leiden), deficiencia antitrombínu-III, deficiencia</w:t>
      </w:r>
    </w:p>
    <w:p w:rsidR="002062D2" w:rsidRPr="002062D2" w:rsidRDefault="002062D2" w:rsidP="008E177A">
      <w:pPr>
        <w:pStyle w:val="Obyajntext"/>
        <w:numPr>
          <w:ilvl w:val="0"/>
          <w:numId w:val="7"/>
        </w:numPr>
        <w:rPr>
          <w:rFonts w:ascii="Times New Roman" w:hAnsi="Times New Roman"/>
          <w:sz w:val="22"/>
          <w:szCs w:val="22"/>
        </w:rPr>
      </w:pPr>
      <w:r w:rsidRPr="002062D2">
        <w:rPr>
          <w:rFonts w:ascii="Times New Roman" w:hAnsi="Times New Roman"/>
          <w:sz w:val="22"/>
          <w:szCs w:val="22"/>
        </w:rPr>
        <w:t>proteínu C, deficiencia proteínu</w:t>
      </w:r>
      <w:r>
        <w:rPr>
          <w:rFonts w:ascii="Times New Roman" w:hAnsi="Times New Roman"/>
          <w:sz w:val="22"/>
          <w:szCs w:val="22"/>
        </w:rPr>
        <w:t xml:space="preserve"> S.</w:t>
      </w:r>
      <w:r w:rsidRPr="002062D2">
        <w:rPr>
          <w:rFonts w:ascii="Times New Roman" w:hAnsi="Times New Roman"/>
          <w:sz w:val="22"/>
          <w:szCs w:val="22"/>
        </w:rPr>
        <w:t xml:space="preserve">Závažný chirurgický zákrok s dlhodobou imobilizáciou (pozri časť 4.4). </w:t>
      </w:r>
    </w:p>
    <w:p w:rsidR="002062D2" w:rsidRPr="005C5C7C" w:rsidRDefault="002062D2" w:rsidP="008E177A">
      <w:pPr>
        <w:pStyle w:val="Obyajntext"/>
        <w:ind w:firstLine="708"/>
        <w:rPr>
          <w:rFonts w:ascii="Times New Roman" w:hAnsi="Times New Roman"/>
          <w:sz w:val="22"/>
          <w:szCs w:val="22"/>
        </w:rPr>
      </w:pPr>
      <w:r w:rsidRPr="002062D2">
        <w:rPr>
          <w:rFonts w:ascii="Times New Roman" w:hAnsi="Times New Roman"/>
          <w:sz w:val="22"/>
          <w:szCs w:val="22"/>
        </w:rPr>
        <w:t>Vysoké riziko vzniku venóznej tromboembólie z dôvodu prítomnosti viacerých rizikových</w:t>
      </w:r>
      <w:r w:rsidR="005C5C7C">
        <w:rPr>
          <w:rFonts w:ascii="Times New Roman" w:hAnsi="Times New Roman"/>
          <w:sz w:val="22"/>
          <w:szCs w:val="22"/>
          <w:lang w:val="sk-SK"/>
        </w:rPr>
        <w:t xml:space="preserve"> </w:t>
      </w:r>
      <w:r w:rsidRPr="005C5C7C">
        <w:rPr>
          <w:rFonts w:ascii="Times New Roman" w:hAnsi="Times New Roman"/>
          <w:sz w:val="22"/>
          <w:szCs w:val="22"/>
        </w:rPr>
        <w:t>faktorov (pozri časť 4.4).</w:t>
      </w:r>
    </w:p>
    <w:p w:rsidR="002062D2" w:rsidRDefault="002062D2" w:rsidP="002062D2">
      <w:pPr>
        <w:pStyle w:val="Obyajntext"/>
        <w:rPr>
          <w:rFonts w:ascii="Times New Roman" w:hAnsi="Times New Roman"/>
          <w:sz w:val="22"/>
          <w:szCs w:val="22"/>
        </w:rPr>
      </w:pPr>
    </w:p>
    <w:p w:rsidR="002062D2" w:rsidRPr="002062D2" w:rsidRDefault="002062D2" w:rsidP="00FF11EF">
      <w:pPr>
        <w:pStyle w:val="Obyajntext"/>
        <w:numPr>
          <w:ilvl w:val="0"/>
          <w:numId w:val="6"/>
        </w:numPr>
        <w:ind w:left="426" w:hanging="426"/>
        <w:rPr>
          <w:rFonts w:ascii="Times New Roman" w:hAnsi="Times New Roman"/>
          <w:sz w:val="22"/>
          <w:szCs w:val="22"/>
        </w:rPr>
      </w:pPr>
      <w:r w:rsidRPr="002062D2">
        <w:rPr>
          <w:rFonts w:ascii="Times New Roman" w:hAnsi="Times New Roman"/>
          <w:sz w:val="22"/>
          <w:szCs w:val="22"/>
        </w:rPr>
        <w:t xml:space="preserve">Prítomnosť alebo riziko vzniku arteriálnej tromboembólie (ATE) </w:t>
      </w:r>
    </w:p>
    <w:p w:rsidR="002062D2" w:rsidRPr="002062D2" w:rsidRDefault="002062D2" w:rsidP="00FF11EF">
      <w:pPr>
        <w:pStyle w:val="Obyajntext"/>
        <w:numPr>
          <w:ilvl w:val="0"/>
          <w:numId w:val="8"/>
        </w:numPr>
        <w:rPr>
          <w:rFonts w:ascii="Times New Roman" w:hAnsi="Times New Roman"/>
          <w:sz w:val="22"/>
          <w:szCs w:val="22"/>
        </w:rPr>
      </w:pPr>
      <w:r w:rsidRPr="002062D2">
        <w:rPr>
          <w:rFonts w:ascii="Times New Roman" w:hAnsi="Times New Roman"/>
          <w:sz w:val="22"/>
          <w:szCs w:val="22"/>
        </w:rPr>
        <w:t>Arteriálna tromboembólia - prítomná arteriálna tromboembólia, arteriálna tromboembólia v</w:t>
      </w:r>
    </w:p>
    <w:p w:rsidR="002062D2" w:rsidRP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anamnéze (napríklad infarkt myokardu) alebo stav, ktorý je jej skorým príznakom (napríklad</w:t>
      </w:r>
    </w:p>
    <w:p w:rsidR="002062D2" w:rsidRPr="002062D2" w:rsidRDefault="002062D2" w:rsidP="00FF11EF">
      <w:pPr>
        <w:pStyle w:val="Obyajntext"/>
        <w:ind w:firstLine="708"/>
        <w:rPr>
          <w:rFonts w:ascii="Times New Roman" w:hAnsi="Times New Roman"/>
          <w:sz w:val="22"/>
          <w:szCs w:val="22"/>
        </w:rPr>
      </w:pPr>
      <w:r w:rsidRPr="00F30BC7">
        <w:rPr>
          <w:rFonts w:ascii="Times New Roman" w:hAnsi="Times New Roman"/>
          <w:sz w:val="22"/>
          <w:szCs w:val="22"/>
        </w:rPr>
        <w:t>angina pectoris</w:t>
      </w:r>
      <w:r w:rsidRPr="002062D2">
        <w:rPr>
          <w:rFonts w:ascii="Times New Roman" w:hAnsi="Times New Roman"/>
          <w:sz w:val="22"/>
          <w:szCs w:val="22"/>
        </w:rPr>
        <w:t xml:space="preserve">). </w:t>
      </w:r>
    </w:p>
    <w:p w:rsidR="002062D2" w:rsidRPr="002062D2" w:rsidRDefault="008E177A" w:rsidP="00FF11EF">
      <w:pPr>
        <w:pStyle w:val="Obyajntext"/>
        <w:numPr>
          <w:ilvl w:val="0"/>
          <w:numId w:val="8"/>
        </w:numPr>
        <w:rPr>
          <w:rFonts w:ascii="Times New Roman" w:hAnsi="Times New Roman"/>
          <w:sz w:val="22"/>
          <w:szCs w:val="22"/>
        </w:rPr>
      </w:pPr>
      <w:r>
        <w:rPr>
          <w:rFonts w:ascii="Times New Roman" w:hAnsi="Times New Roman"/>
          <w:sz w:val="22"/>
          <w:szCs w:val="22"/>
          <w:lang w:val="sk-SK"/>
        </w:rPr>
        <w:t>Mozgovocievne</w:t>
      </w:r>
      <w:r w:rsidR="002062D2" w:rsidRPr="002062D2">
        <w:rPr>
          <w:rFonts w:ascii="Times New Roman" w:hAnsi="Times New Roman"/>
          <w:sz w:val="22"/>
          <w:szCs w:val="22"/>
        </w:rPr>
        <w:t xml:space="preserve"> ochorenie - prítomná cievna mozgová príhoda, cievna mozgová príhoda v</w:t>
      </w:r>
    </w:p>
    <w:p w:rsidR="002062D2" w:rsidRP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anamnéze alebo stav, ktorý je jej skorým príznakom (napríklad prechodný ischemický</w:t>
      </w:r>
    </w:p>
    <w:p w:rsidR="002062D2" w:rsidRP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 xml:space="preserve">záchvat, TIA). </w:t>
      </w:r>
    </w:p>
    <w:p w:rsidR="002062D2" w:rsidRPr="002062D2" w:rsidRDefault="002062D2" w:rsidP="00FF11EF">
      <w:pPr>
        <w:pStyle w:val="Obyajntext"/>
        <w:numPr>
          <w:ilvl w:val="0"/>
          <w:numId w:val="8"/>
        </w:numPr>
        <w:rPr>
          <w:rFonts w:ascii="Times New Roman" w:hAnsi="Times New Roman"/>
          <w:sz w:val="22"/>
          <w:szCs w:val="22"/>
        </w:rPr>
      </w:pPr>
      <w:r w:rsidRPr="002062D2">
        <w:rPr>
          <w:rFonts w:ascii="Times New Roman" w:hAnsi="Times New Roman"/>
          <w:sz w:val="22"/>
          <w:szCs w:val="22"/>
        </w:rPr>
        <w:t>Známa vrodená alebo získaná predispozícia na vznik arteriálnej tromboembólie, ako napríklad</w:t>
      </w:r>
    </w:p>
    <w:p w:rsidR="002062D2" w:rsidRP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hyperhomocysteinémia a antifosfolipidové protilátky (antikardiolipínové protilátky, lupusové</w:t>
      </w:r>
    </w:p>
    <w:p w:rsidR="002062D2" w:rsidRP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 xml:space="preserve">antikoagulancium). </w:t>
      </w:r>
    </w:p>
    <w:p w:rsidR="002062D2" w:rsidRPr="002062D2" w:rsidRDefault="002062D2" w:rsidP="00FF11EF">
      <w:pPr>
        <w:pStyle w:val="Obyajntext"/>
        <w:numPr>
          <w:ilvl w:val="0"/>
          <w:numId w:val="8"/>
        </w:numPr>
        <w:rPr>
          <w:rFonts w:ascii="Times New Roman" w:hAnsi="Times New Roman"/>
          <w:sz w:val="22"/>
          <w:szCs w:val="22"/>
        </w:rPr>
      </w:pPr>
      <w:r w:rsidRPr="002062D2">
        <w:rPr>
          <w:rFonts w:ascii="Times New Roman" w:hAnsi="Times New Roman"/>
          <w:sz w:val="22"/>
          <w:szCs w:val="22"/>
        </w:rPr>
        <w:t xml:space="preserve">Migréna s ložiskovými neurologickými symptómami v anamnéze. </w:t>
      </w:r>
    </w:p>
    <w:p w:rsidR="002062D2" w:rsidRPr="002062D2" w:rsidRDefault="002062D2" w:rsidP="00FF11EF">
      <w:pPr>
        <w:pStyle w:val="Obyajntext"/>
        <w:numPr>
          <w:ilvl w:val="0"/>
          <w:numId w:val="8"/>
        </w:numPr>
        <w:rPr>
          <w:rFonts w:ascii="Times New Roman" w:hAnsi="Times New Roman"/>
          <w:sz w:val="22"/>
          <w:szCs w:val="22"/>
        </w:rPr>
      </w:pPr>
      <w:r w:rsidRPr="002062D2">
        <w:rPr>
          <w:rFonts w:ascii="Times New Roman" w:hAnsi="Times New Roman"/>
          <w:sz w:val="22"/>
          <w:szCs w:val="22"/>
        </w:rPr>
        <w:t xml:space="preserve">Vysoké riziko vzniku arteriálnej tromboembólie z dôvodu viacerých rizikových faktorov </w:t>
      </w:r>
    </w:p>
    <w:p w:rsidR="002062D2" w:rsidRPr="002062D2" w:rsidRDefault="002062D2" w:rsidP="00FF11EF">
      <w:pPr>
        <w:pStyle w:val="Obyajntext"/>
        <w:ind w:firstLine="708"/>
        <w:rPr>
          <w:rFonts w:ascii="Times New Roman" w:hAnsi="Times New Roman"/>
          <w:sz w:val="22"/>
          <w:szCs w:val="22"/>
        </w:rPr>
      </w:pPr>
      <w:r w:rsidRPr="002062D2">
        <w:rPr>
          <w:rFonts w:ascii="Times New Roman" w:hAnsi="Times New Roman"/>
          <w:sz w:val="22"/>
          <w:szCs w:val="22"/>
        </w:rPr>
        <w:t xml:space="preserve">(pozri časť 4.4) alebo prítomnosti jedného závažného rizikového faktora, ako napríklad: </w:t>
      </w:r>
    </w:p>
    <w:p w:rsidR="002062D2" w:rsidRPr="002062D2" w:rsidRDefault="002062D2" w:rsidP="00FF11EF">
      <w:pPr>
        <w:pStyle w:val="Obyajntext"/>
        <w:numPr>
          <w:ilvl w:val="0"/>
          <w:numId w:val="9"/>
        </w:numPr>
        <w:ind w:left="993"/>
        <w:rPr>
          <w:rFonts w:ascii="Times New Roman" w:hAnsi="Times New Roman"/>
          <w:sz w:val="22"/>
          <w:szCs w:val="22"/>
        </w:rPr>
      </w:pPr>
      <w:r w:rsidRPr="002062D2">
        <w:rPr>
          <w:rFonts w:ascii="Times New Roman" w:hAnsi="Times New Roman"/>
          <w:sz w:val="22"/>
          <w:szCs w:val="22"/>
        </w:rPr>
        <w:t xml:space="preserve">diabetes mellitus s </w:t>
      </w:r>
      <w:r w:rsidR="004F0F91">
        <w:rPr>
          <w:rFonts w:ascii="Times New Roman" w:hAnsi="Times New Roman"/>
          <w:sz w:val="22"/>
          <w:szCs w:val="22"/>
          <w:lang w:val="sk-SK"/>
        </w:rPr>
        <w:t>postihn</w:t>
      </w:r>
      <w:r w:rsidR="00813C81" w:rsidRPr="00815FA5">
        <w:rPr>
          <w:rFonts w:ascii="Times New Roman" w:hAnsi="Times New Roman"/>
          <w:sz w:val="22"/>
          <w:szCs w:val="22"/>
          <w:lang w:val="sk-SK"/>
        </w:rPr>
        <w:t>u</w:t>
      </w:r>
      <w:r w:rsidR="004F0F91">
        <w:rPr>
          <w:rFonts w:ascii="Times New Roman" w:hAnsi="Times New Roman"/>
          <w:sz w:val="22"/>
          <w:szCs w:val="22"/>
          <w:lang w:val="sk-SK"/>
        </w:rPr>
        <w:t>tím ciev</w:t>
      </w:r>
      <w:r w:rsidRPr="002062D2">
        <w:rPr>
          <w:rFonts w:ascii="Times New Roman" w:hAnsi="Times New Roman"/>
          <w:sz w:val="22"/>
          <w:szCs w:val="22"/>
        </w:rPr>
        <w:t xml:space="preserve">, </w:t>
      </w:r>
    </w:p>
    <w:p w:rsidR="002062D2" w:rsidRPr="002062D2" w:rsidRDefault="002062D2" w:rsidP="00FF11EF">
      <w:pPr>
        <w:pStyle w:val="Obyajntext"/>
        <w:numPr>
          <w:ilvl w:val="0"/>
          <w:numId w:val="9"/>
        </w:numPr>
        <w:ind w:left="993"/>
        <w:rPr>
          <w:rFonts w:ascii="Times New Roman" w:hAnsi="Times New Roman"/>
          <w:sz w:val="22"/>
          <w:szCs w:val="22"/>
        </w:rPr>
      </w:pPr>
      <w:r w:rsidRPr="002062D2">
        <w:rPr>
          <w:rFonts w:ascii="Times New Roman" w:hAnsi="Times New Roman"/>
          <w:sz w:val="22"/>
          <w:szCs w:val="22"/>
        </w:rPr>
        <w:t xml:space="preserve">závažná hypertenzia, </w:t>
      </w:r>
    </w:p>
    <w:p w:rsidR="002062D2" w:rsidRPr="00F30BC7" w:rsidRDefault="002062D2" w:rsidP="00FF11EF">
      <w:pPr>
        <w:pStyle w:val="Obyajntext"/>
        <w:numPr>
          <w:ilvl w:val="0"/>
          <w:numId w:val="9"/>
        </w:numPr>
        <w:ind w:left="993"/>
        <w:rPr>
          <w:rFonts w:ascii="Times New Roman" w:hAnsi="Times New Roman"/>
          <w:sz w:val="22"/>
          <w:szCs w:val="22"/>
        </w:rPr>
      </w:pPr>
      <w:r w:rsidRPr="002062D2">
        <w:rPr>
          <w:rFonts w:ascii="Times New Roman" w:hAnsi="Times New Roman"/>
          <w:sz w:val="22"/>
          <w:szCs w:val="22"/>
        </w:rPr>
        <w:t>závažná dyslipoproteinémia.</w:t>
      </w:r>
    </w:p>
    <w:p w:rsidR="00F30BC7" w:rsidRDefault="00F30BC7" w:rsidP="00F30BC7">
      <w:pPr>
        <w:pStyle w:val="Obyajntext"/>
        <w:ind w:left="993"/>
        <w:rPr>
          <w:rFonts w:ascii="Times New Roman" w:hAnsi="Times New Roman"/>
          <w:sz w:val="22"/>
          <w:szCs w:val="22"/>
        </w:rPr>
      </w:pPr>
    </w:p>
    <w:p w:rsidR="00FF11EF" w:rsidRPr="00FF11EF" w:rsidRDefault="00A87DB5" w:rsidP="00E13F4F">
      <w:pPr>
        <w:pStyle w:val="Obyajntext"/>
        <w:numPr>
          <w:ilvl w:val="0"/>
          <w:numId w:val="6"/>
        </w:numPr>
        <w:ind w:left="426" w:hanging="426"/>
        <w:rPr>
          <w:rFonts w:ascii="Times New Roman" w:hAnsi="Times New Roman"/>
          <w:sz w:val="22"/>
          <w:szCs w:val="22"/>
        </w:rPr>
      </w:pPr>
      <w:r w:rsidRPr="002B4407">
        <w:rPr>
          <w:rFonts w:ascii="Times New Roman" w:hAnsi="Times New Roman"/>
          <w:sz w:val="22"/>
          <w:szCs w:val="22"/>
        </w:rPr>
        <w:t>Fajč</w:t>
      </w:r>
      <w:r w:rsidR="008545B0" w:rsidRPr="002B4407">
        <w:rPr>
          <w:rFonts w:ascii="Times New Roman" w:hAnsi="Times New Roman"/>
          <w:sz w:val="22"/>
          <w:szCs w:val="22"/>
        </w:rPr>
        <w:t>enie</w:t>
      </w:r>
      <w:r w:rsidR="00314F3C" w:rsidRPr="002B4407">
        <w:rPr>
          <w:rFonts w:ascii="Times New Roman" w:hAnsi="Times New Roman"/>
          <w:sz w:val="22"/>
          <w:szCs w:val="22"/>
        </w:rPr>
        <w:t xml:space="preserve"> (</w:t>
      </w:r>
      <w:r w:rsidRPr="002B4407">
        <w:rPr>
          <w:rFonts w:ascii="Times New Roman" w:hAnsi="Times New Roman"/>
          <w:sz w:val="22"/>
          <w:szCs w:val="22"/>
        </w:rPr>
        <w:t>poz</w:t>
      </w:r>
      <w:r w:rsidR="001746F8" w:rsidRPr="002B4407">
        <w:rPr>
          <w:rFonts w:ascii="Times New Roman" w:hAnsi="Times New Roman"/>
          <w:sz w:val="22"/>
          <w:szCs w:val="22"/>
        </w:rPr>
        <w:t>r</w:t>
      </w:r>
      <w:r w:rsidRPr="002B4407">
        <w:rPr>
          <w:rFonts w:ascii="Times New Roman" w:hAnsi="Times New Roman"/>
          <w:sz w:val="22"/>
          <w:szCs w:val="22"/>
        </w:rPr>
        <w:t>i časť</w:t>
      </w:r>
      <w:r w:rsidR="00314F3C" w:rsidRPr="002B4407">
        <w:rPr>
          <w:rFonts w:ascii="Times New Roman" w:hAnsi="Times New Roman"/>
          <w:sz w:val="22"/>
          <w:szCs w:val="22"/>
        </w:rPr>
        <w:t xml:space="preserve"> 4.4). </w:t>
      </w:r>
    </w:p>
    <w:p w:rsidR="00314F3C" w:rsidRPr="00FF11EF" w:rsidRDefault="00314F3C" w:rsidP="00E13F4F">
      <w:pPr>
        <w:pStyle w:val="Obyajntext"/>
        <w:numPr>
          <w:ilvl w:val="0"/>
          <w:numId w:val="6"/>
        </w:numPr>
        <w:ind w:left="426" w:hanging="426"/>
        <w:rPr>
          <w:rFonts w:ascii="Times New Roman" w:hAnsi="Times New Roman"/>
          <w:sz w:val="22"/>
          <w:szCs w:val="22"/>
        </w:rPr>
      </w:pPr>
      <w:r w:rsidRPr="00FF11EF">
        <w:rPr>
          <w:rFonts w:ascii="Times New Roman" w:hAnsi="Times New Roman"/>
          <w:sz w:val="22"/>
          <w:szCs w:val="22"/>
        </w:rPr>
        <w:t>P</w:t>
      </w:r>
      <w:r w:rsidR="004F0F91">
        <w:rPr>
          <w:rFonts w:ascii="Times New Roman" w:hAnsi="Times New Roman"/>
          <w:sz w:val="22"/>
          <w:szCs w:val="22"/>
          <w:lang w:val="sk-SK"/>
        </w:rPr>
        <w:t>rítomná alebo prekonaná p</w:t>
      </w:r>
      <w:r w:rsidR="008F25DB" w:rsidRPr="00FF11EF">
        <w:rPr>
          <w:rFonts w:ascii="Times New Roman" w:hAnsi="Times New Roman"/>
          <w:sz w:val="22"/>
          <w:szCs w:val="22"/>
        </w:rPr>
        <w:t>ankreatitída</w:t>
      </w:r>
      <w:r w:rsidRPr="00FF11EF">
        <w:rPr>
          <w:rFonts w:ascii="Times New Roman" w:hAnsi="Times New Roman"/>
          <w:sz w:val="22"/>
          <w:szCs w:val="22"/>
        </w:rPr>
        <w:t xml:space="preserve">, </w:t>
      </w:r>
      <w:r w:rsidR="008F25DB" w:rsidRPr="00FF11EF">
        <w:rPr>
          <w:rFonts w:ascii="Times New Roman" w:hAnsi="Times New Roman"/>
          <w:sz w:val="22"/>
          <w:szCs w:val="22"/>
        </w:rPr>
        <w:t xml:space="preserve">ak </w:t>
      </w:r>
      <w:r w:rsidR="004F0F91">
        <w:rPr>
          <w:rFonts w:ascii="Times New Roman" w:hAnsi="Times New Roman"/>
          <w:sz w:val="22"/>
          <w:szCs w:val="22"/>
          <w:lang w:val="sk-SK"/>
        </w:rPr>
        <w:t>je sprevádzaná</w:t>
      </w:r>
      <w:r w:rsidR="008F25DB" w:rsidRPr="00FF11EF">
        <w:rPr>
          <w:rFonts w:ascii="Times New Roman" w:hAnsi="Times New Roman"/>
          <w:sz w:val="22"/>
          <w:szCs w:val="22"/>
        </w:rPr>
        <w:t xml:space="preserve"> závažnou</w:t>
      </w:r>
      <w:r w:rsidRPr="00FF11EF">
        <w:rPr>
          <w:rFonts w:ascii="Times New Roman" w:hAnsi="Times New Roman"/>
          <w:sz w:val="22"/>
          <w:szCs w:val="22"/>
        </w:rPr>
        <w:t xml:space="preserve"> hypertriglycerid</w:t>
      </w:r>
      <w:r w:rsidR="008F25DB" w:rsidRPr="00FF11EF">
        <w:rPr>
          <w:rFonts w:ascii="Times New Roman" w:hAnsi="Times New Roman"/>
          <w:sz w:val="22"/>
          <w:szCs w:val="22"/>
        </w:rPr>
        <w:t>émiou</w:t>
      </w:r>
      <w:r w:rsidRPr="00FF11EF">
        <w:rPr>
          <w:rFonts w:ascii="Times New Roman" w:hAnsi="Times New Roman"/>
          <w:sz w:val="22"/>
          <w:szCs w:val="22"/>
        </w:rPr>
        <w:t xml:space="preserve">. </w:t>
      </w:r>
    </w:p>
    <w:p w:rsidR="00993BF5" w:rsidRDefault="004F0F91" w:rsidP="00E13F4F">
      <w:pPr>
        <w:pStyle w:val="Obyajntext"/>
        <w:numPr>
          <w:ilvl w:val="0"/>
          <w:numId w:val="6"/>
        </w:numPr>
        <w:ind w:left="426" w:hanging="426"/>
        <w:rPr>
          <w:rFonts w:ascii="Times New Roman" w:hAnsi="Times New Roman"/>
          <w:sz w:val="22"/>
          <w:szCs w:val="22"/>
        </w:rPr>
      </w:pPr>
      <w:r>
        <w:rPr>
          <w:rFonts w:ascii="Times New Roman" w:hAnsi="Times New Roman"/>
          <w:sz w:val="22"/>
          <w:szCs w:val="22"/>
          <w:lang w:val="sk-SK"/>
        </w:rPr>
        <w:t>Prítomné alebo prekonané o</w:t>
      </w:r>
      <w:r w:rsidR="005E6A71">
        <w:rPr>
          <w:rFonts w:ascii="Times New Roman" w:hAnsi="Times New Roman"/>
          <w:sz w:val="22"/>
          <w:szCs w:val="22"/>
        </w:rPr>
        <w:t>chorenie pečene</w:t>
      </w:r>
      <w:r w:rsidR="00314F3C" w:rsidRPr="002B4407">
        <w:rPr>
          <w:rFonts w:ascii="Times New Roman" w:hAnsi="Times New Roman"/>
          <w:sz w:val="22"/>
          <w:szCs w:val="22"/>
        </w:rPr>
        <w:t xml:space="preserve">, </w:t>
      </w:r>
      <w:r w:rsidR="005E6A71">
        <w:rPr>
          <w:rFonts w:ascii="Times New Roman" w:hAnsi="Times New Roman"/>
          <w:sz w:val="22"/>
          <w:szCs w:val="22"/>
        </w:rPr>
        <w:t xml:space="preserve">až kým sa </w:t>
      </w:r>
      <w:r w:rsidR="009B5F58" w:rsidRPr="002B4407">
        <w:rPr>
          <w:rFonts w:ascii="Times New Roman" w:hAnsi="Times New Roman"/>
          <w:sz w:val="22"/>
          <w:szCs w:val="22"/>
        </w:rPr>
        <w:t xml:space="preserve">hodnoty </w:t>
      </w:r>
      <w:r>
        <w:rPr>
          <w:rFonts w:ascii="Times New Roman" w:hAnsi="Times New Roman"/>
          <w:sz w:val="22"/>
          <w:szCs w:val="22"/>
          <w:lang w:val="sk-SK"/>
        </w:rPr>
        <w:t xml:space="preserve">ukazovateľov </w:t>
      </w:r>
      <w:r w:rsidR="009B5F58" w:rsidRPr="002B4407">
        <w:rPr>
          <w:rFonts w:ascii="Times New Roman" w:hAnsi="Times New Roman"/>
          <w:sz w:val="22"/>
          <w:szCs w:val="22"/>
        </w:rPr>
        <w:t>funkcie pečene</w:t>
      </w:r>
      <w:r w:rsidR="00314F3C" w:rsidRPr="002B4407">
        <w:rPr>
          <w:rFonts w:ascii="Times New Roman" w:hAnsi="Times New Roman"/>
          <w:sz w:val="22"/>
          <w:szCs w:val="22"/>
        </w:rPr>
        <w:t xml:space="preserve"> </w:t>
      </w:r>
      <w:r w:rsidR="009B5F58" w:rsidRPr="002B4407">
        <w:rPr>
          <w:rFonts w:ascii="Times New Roman" w:hAnsi="Times New Roman"/>
          <w:sz w:val="22"/>
          <w:szCs w:val="22"/>
        </w:rPr>
        <w:t>nevráti</w:t>
      </w:r>
      <w:r w:rsidR="005E6A71">
        <w:rPr>
          <w:rFonts w:ascii="Times New Roman" w:hAnsi="Times New Roman"/>
          <w:sz w:val="22"/>
          <w:szCs w:val="22"/>
        </w:rPr>
        <w:t>a</w:t>
      </w:r>
    </w:p>
    <w:p w:rsidR="00314F3C" w:rsidRPr="002B4407" w:rsidRDefault="005E6A71" w:rsidP="00E13F4F">
      <w:pPr>
        <w:pStyle w:val="Obyajntext"/>
        <w:ind w:firstLine="426"/>
        <w:rPr>
          <w:rFonts w:ascii="Times New Roman" w:hAnsi="Times New Roman"/>
          <w:sz w:val="22"/>
          <w:szCs w:val="22"/>
        </w:rPr>
      </w:pPr>
      <w:r>
        <w:rPr>
          <w:rFonts w:ascii="Times New Roman" w:hAnsi="Times New Roman"/>
          <w:sz w:val="22"/>
          <w:szCs w:val="22"/>
        </w:rPr>
        <w:t>k</w:t>
      </w:r>
      <w:r w:rsidR="009B5F58" w:rsidRPr="002B4407">
        <w:rPr>
          <w:rFonts w:ascii="Times New Roman" w:hAnsi="Times New Roman"/>
          <w:sz w:val="22"/>
          <w:szCs w:val="22"/>
        </w:rPr>
        <w:t xml:space="preserve"> normálu </w:t>
      </w:r>
      <w:r w:rsidR="00314F3C" w:rsidRPr="002B4407">
        <w:rPr>
          <w:rFonts w:ascii="Times New Roman" w:hAnsi="Times New Roman"/>
          <w:sz w:val="22"/>
          <w:szCs w:val="22"/>
        </w:rPr>
        <w:t>(</w:t>
      </w:r>
      <w:r w:rsidR="009B5F58" w:rsidRPr="002B4407">
        <w:rPr>
          <w:rFonts w:ascii="Times New Roman" w:hAnsi="Times New Roman"/>
          <w:sz w:val="22"/>
          <w:szCs w:val="22"/>
        </w:rPr>
        <w:t>tiež</w:t>
      </w:r>
      <w:r w:rsidR="00314F3C" w:rsidRPr="002B4407">
        <w:rPr>
          <w:rFonts w:ascii="Times New Roman" w:hAnsi="Times New Roman"/>
          <w:sz w:val="22"/>
          <w:szCs w:val="22"/>
        </w:rPr>
        <w:t xml:space="preserve"> Dubin</w:t>
      </w:r>
      <w:r w:rsidR="00B05AB9">
        <w:rPr>
          <w:rFonts w:ascii="Times New Roman" w:hAnsi="Times New Roman"/>
          <w:sz w:val="22"/>
          <w:szCs w:val="22"/>
        </w:rPr>
        <w:t>ov</w:t>
      </w:r>
      <w:r w:rsidR="00314F3C" w:rsidRPr="002B4407">
        <w:rPr>
          <w:rFonts w:ascii="Times New Roman" w:hAnsi="Times New Roman"/>
          <w:sz w:val="22"/>
          <w:szCs w:val="22"/>
        </w:rPr>
        <w:t>-Johnson</w:t>
      </w:r>
      <w:r w:rsidR="009B5F58" w:rsidRPr="002B4407">
        <w:rPr>
          <w:rFonts w:ascii="Times New Roman" w:hAnsi="Times New Roman"/>
          <w:sz w:val="22"/>
          <w:szCs w:val="22"/>
        </w:rPr>
        <w:t>ov</w:t>
      </w:r>
      <w:r w:rsidR="00314F3C" w:rsidRPr="002B4407">
        <w:rPr>
          <w:rFonts w:ascii="Times New Roman" w:hAnsi="Times New Roman"/>
          <w:sz w:val="22"/>
          <w:szCs w:val="22"/>
        </w:rPr>
        <w:t xml:space="preserve"> a Rotor</w:t>
      </w:r>
      <w:r w:rsidR="009B5F58" w:rsidRPr="002B4407">
        <w:rPr>
          <w:rFonts w:ascii="Times New Roman" w:hAnsi="Times New Roman"/>
          <w:sz w:val="22"/>
          <w:szCs w:val="22"/>
        </w:rPr>
        <w:t>ov</w:t>
      </w:r>
      <w:r w:rsidR="00314F3C" w:rsidRPr="002B4407">
        <w:rPr>
          <w:rFonts w:ascii="Times New Roman" w:hAnsi="Times New Roman"/>
          <w:sz w:val="22"/>
          <w:szCs w:val="22"/>
        </w:rPr>
        <w:t xml:space="preserve"> </w:t>
      </w:r>
      <w:r w:rsidR="009B5F58" w:rsidRPr="002B4407">
        <w:rPr>
          <w:rFonts w:ascii="Times New Roman" w:hAnsi="Times New Roman"/>
          <w:sz w:val="22"/>
          <w:szCs w:val="22"/>
        </w:rPr>
        <w:t>syndróm</w:t>
      </w:r>
      <w:r w:rsidR="00314F3C" w:rsidRPr="002B4407">
        <w:rPr>
          <w:rFonts w:ascii="Times New Roman" w:hAnsi="Times New Roman"/>
          <w:sz w:val="22"/>
          <w:szCs w:val="22"/>
        </w:rPr>
        <w:t xml:space="preserve">). </w:t>
      </w:r>
    </w:p>
    <w:p w:rsidR="00FF11EF" w:rsidRPr="00FF11EF" w:rsidRDefault="004F0F91" w:rsidP="00E13F4F">
      <w:pPr>
        <w:pStyle w:val="Obyajntext"/>
        <w:numPr>
          <w:ilvl w:val="0"/>
          <w:numId w:val="10"/>
        </w:numPr>
        <w:ind w:left="426" w:hanging="426"/>
        <w:rPr>
          <w:rFonts w:ascii="Times New Roman" w:hAnsi="Times New Roman"/>
          <w:sz w:val="22"/>
          <w:szCs w:val="22"/>
        </w:rPr>
      </w:pPr>
      <w:r>
        <w:rPr>
          <w:rFonts w:ascii="Times New Roman" w:hAnsi="Times New Roman"/>
          <w:sz w:val="22"/>
          <w:szCs w:val="22"/>
          <w:lang w:val="sk-SK"/>
        </w:rPr>
        <w:t>Prítomné alebo prekonané n</w:t>
      </w:r>
      <w:r w:rsidR="004B7673">
        <w:rPr>
          <w:rFonts w:ascii="Times New Roman" w:hAnsi="Times New Roman"/>
          <w:sz w:val="22"/>
          <w:szCs w:val="22"/>
        </w:rPr>
        <w:t>ádory pečene</w:t>
      </w:r>
      <w:r w:rsidR="00314F3C" w:rsidRPr="002B4407">
        <w:rPr>
          <w:rFonts w:ascii="Times New Roman" w:hAnsi="Times New Roman"/>
          <w:sz w:val="22"/>
          <w:szCs w:val="22"/>
        </w:rPr>
        <w:t xml:space="preserve">. </w:t>
      </w:r>
    </w:p>
    <w:p w:rsidR="00314F3C" w:rsidRPr="00FF11EF" w:rsidRDefault="000713CE" w:rsidP="00E13F4F">
      <w:pPr>
        <w:pStyle w:val="Obyajntext"/>
        <w:numPr>
          <w:ilvl w:val="0"/>
          <w:numId w:val="10"/>
        </w:numPr>
        <w:ind w:left="426" w:hanging="426"/>
        <w:rPr>
          <w:rFonts w:ascii="Times New Roman" w:hAnsi="Times New Roman"/>
          <w:sz w:val="22"/>
          <w:szCs w:val="22"/>
        </w:rPr>
      </w:pPr>
      <w:r w:rsidRPr="00FF11EF">
        <w:rPr>
          <w:rFonts w:ascii="Times New Roman" w:hAnsi="Times New Roman"/>
          <w:sz w:val="22"/>
          <w:szCs w:val="22"/>
        </w:rPr>
        <w:t>Známe alebo</w:t>
      </w:r>
      <w:r w:rsidR="00314F3C" w:rsidRPr="00FF11EF">
        <w:rPr>
          <w:rFonts w:ascii="Times New Roman" w:hAnsi="Times New Roman"/>
          <w:sz w:val="22"/>
          <w:szCs w:val="22"/>
        </w:rPr>
        <w:t xml:space="preserve"> suspe</w:t>
      </w:r>
      <w:r w:rsidRPr="00FF11EF">
        <w:rPr>
          <w:rFonts w:ascii="Times New Roman" w:hAnsi="Times New Roman"/>
          <w:sz w:val="22"/>
          <w:szCs w:val="22"/>
        </w:rPr>
        <w:t>ktné</w:t>
      </w:r>
      <w:r w:rsidR="00314F3C" w:rsidRPr="00FF11EF">
        <w:rPr>
          <w:rFonts w:ascii="Times New Roman" w:hAnsi="Times New Roman"/>
          <w:sz w:val="22"/>
          <w:szCs w:val="22"/>
        </w:rPr>
        <w:t xml:space="preserve"> </w:t>
      </w:r>
      <w:r w:rsidRPr="00FF11EF">
        <w:rPr>
          <w:rFonts w:ascii="Times New Roman" w:hAnsi="Times New Roman"/>
          <w:sz w:val="22"/>
          <w:szCs w:val="22"/>
        </w:rPr>
        <w:t>nádorové ochorenia</w:t>
      </w:r>
      <w:r w:rsidR="00314F3C" w:rsidRPr="00FF11EF">
        <w:rPr>
          <w:rFonts w:ascii="Times New Roman" w:hAnsi="Times New Roman"/>
          <w:sz w:val="22"/>
          <w:szCs w:val="22"/>
        </w:rPr>
        <w:t xml:space="preserve"> </w:t>
      </w:r>
      <w:r w:rsidRPr="00FF11EF">
        <w:rPr>
          <w:rFonts w:ascii="Times New Roman" w:hAnsi="Times New Roman"/>
          <w:sz w:val="22"/>
          <w:szCs w:val="22"/>
        </w:rPr>
        <w:t>pohlavných orgánov</w:t>
      </w:r>
      <w:r w:rsidR="00314F3C" w:rsidRPr="00FF11EF">
        <w:rPr>
          <w:rFonts w:ascii="Times New Roman" w:hAnsi="Times New Roman"/>
          <w:sz w:val="22"/>
          <w:szCs w:val="22"/>
        </w:rPr>
        <w:t xml:space="preserve"> (</w:t>
      </w:r>
      <w:r w:rsidRPr="00FF11EF">
        <w:rPr>
          <w:rFonts w:ascii="Times New Roman" w:hAnsi="Times New Roman"/>
          <w:sz w:val="22"/>
          <w:szCs w:val="22"/>
        </w:rPr>
        <w:t>napr</w:t>
      </w:r>
      <w:r w:rsidR="00314F3C" w:rsidRPr="00FF11EF">
        <w:rPr>
          <w:rFonts w:ascii="Times New Roman" w:hAnsi="Times New Roman"/>
          <w:sz w:val="22"/>
          <w:szCs w:val="22"/>
        </w:rPr>
        <w:t xml:space="preserve">. </w:t>
      </w:r>
      <w:r w:rsidRPr="00FF11EF">
        <w:rPr>
          <w:rFonts w:ascii="Times New Roman" w:hAnsi="Times New Roman"/>
          <w:sz w:val="22"/>
          <w:szCs w:val="22"/>
        </w:rPr>
        <w:t>prsníka alebo</w:t>
      </w:r>
      <w:r w:rsidR="005E6A71" w:rsidRPr="00FF11EF">
        <w:rPr>
          <w:rFonts w:ascii="Times New Roman" w:hAnsi="Times New Roman"/>
          <w:sz w:val="22"/>
          <w:szCs w:val="22"/>
        </w:rPr>
        <w:t xml:space="preserve"> </w:t>
      </w:r>
      <w:r w:rsidR="00314F3C" w:rsidRPr="00FF11EF">
        <w:rPr>
          <w:rFonts w:ascii="Times New Roman" w:hAnsi="Times New Roman"/>
          <w:sz w:val="22"/>
          <w:szCs w:val="22"/>
        </w:rPr>
        <w:t>endometri</w:t>
      </w:r>
      <w:r w:rsidRPr="00FF11EF">
        <w:rPr>
          <w:rFonts w:ascii="Times New Roman" w:hAnsi="Times New Roman"/>
          <w:sz w:val="22"/>
          <w:szCs w:val="22"/>
        </w:rPr>
        <w:t>a</w:t>
      </w:r>
      <w:r w:rsidR="00F30BC7">
        <w:rPr>
          <w:rFonts w:ascii="Times New Roman" w:hAnsi="Times New Roman"/>
          <w:sz w:val="22"/>
          <w:szCs w:val="22"/>
        </w:rPr>
        <w:t>)</w:t>
      </w:r>
      <w:r w:rsidR="00F30BC7">
        <w:rPr>
          <w:rFonts w:ascii="Times New Roman" w:hAnsi="Times New Roman"/>
          <w:sz w:val="22"/>
          <w:szCs w:val="22"/>
          <w:lang w:val="sk-SK"/>
        </w:rPr>
        <w:t>.</w:t>
      </w:r>
    </w:p>
    <w:p w:rsidR="00FF11EF" w:rsidRPr="00FF11EF" w:rsidRDefault="00B946F3" w:rsidP="00E13F4F">
      <w:pPr>
        <w:pStyle w:val="Obyajntext"/>
        <w:numPr>
          <w:ilvl w:val="0"/>
          <w:numId w:val="10"/>
        </w:numPr>
        <w:ind w:left="426" w:hanging="426"/>
        <w:rPr>
          <w:rFonts w:ascii="Times New Roman" w:hAnsi="Times New Roman"/>
          <w:sz w:val="22"/>
          <w:szCs w:val="22"/>
        </w:rPr>
      </w:pPr>
      <w:r w:rsidRPr="002B4407">
        <w:rPr>
          <w:rFonts w:ascii="Times New Roman" w:hAnsi="Times New Roman"/>
          <w:sz w:val="22"/>
          <w:szCs w:val="22"/>
        </w:rPr>
        <w:t>Nediagnostikované</w:t>
      </w:r>
      <w:r w:rsidR="00314F3C" w:rsidRPr="002B4407">
        <w:rPr>
          <w:rFonts w:ascii="Times New Roman" w:hAnsi="Times New Roman"/>
          <w:sz w:val="22"/>
          <w:szCs w:val="22"/>
        </w:rPr>
        <w:t xml:space="preserve"> vagin</w:t>
      </w:r>
      <w:r w:rsidRPr="002B4407">
        <w:rPr>
          <w:rFonts w:ascii="Times New Roman" w:hAnsi="Times New Roman"/>
          <w:sz w:val="22"/>
          <w:szCs w:val="22"/>
        </w:rPr>
        <w:t>álne krvácanie</w:t>
      </w:r>
      <w:r w:rsidR="00314F3C" w:rsidRPr="002B4407">
        <w:rPr>
          <w:rFonts w:ascii="Times New Roman" w:hAnsi="Times New Roman"/>
          <w:sz w:val="22"/>
          <w:szCs w:val="22"/>
        </w:rPr>
        <w:t xml:space="preserve">. </w:t>
      </w:r>
    </w:p>
    <w:p w:rsidR="00314F3C" w:rsidRPr="00F30BC7" w:rsidRDefault="00B946F3" w:rsidP="00E13F4F">
      <w:pPr>
        <w:pStyle w:val="Obyajntext"/>
        <w:numPr>
          <w:ilvl w:val="0"/>
          <w:numId w:val="10"/>
        </w:numPr>
        <w:ind w:left="426" w:hanging="426"/>
        <w:rPr>
          <w:rFonts w:ascii="Times New Roman" w:hAnsi="Times New Roman"/>
          <w:sz w:val="22"/>
          <w:szCs w:val="22"/>
        </w:rPr>
      </w:pPr>
      <w:r w:rsidRPr="00FF11EF">
        <w:rPr>
          <w:rFonts w:ascii="Times New Roman" w:hAnsi="Times New Roman"/>
          <w:sz w:val="22"/>
          <w:szCs w:val="22"/>
        </w:rPr>
        <w:t>Nediagnostikovaná</w:t>
      </w:r>
      <w:r w:rsidR="00314F3C" w:rsidRPr="00FF11EF">
        <w:rPr>
          <w:rFonts w:ascii="Times New Roman" w:hAnsi="Times New Roman"/>
          <w:sz w:val="22"/>
          <w:szCs w:val="22"/>
        </w:rPr>
        <w:t xml:space="preserve"> amenorea. </w:t>
      </w:r>
      <w:r w:rsidR="00A32118" w:rsidRPr="00F30BC7">
        <w:rPr>
          <w:rFonts w:ascii="Times New Roman" w:hAnsi="Times New Roman"/>
          <w:sz w:val="22"/>
          <w:szCs w:val="22"/>
        </w:rPr>
        <w:t>Precitlivenosť na</w:t>
      </w:r>
      <w:r w:rsidRPr="00F30BC7">
        <w:rPr>
          <w:rFonts w:ascii="Times New Roman" w:hAnsi="Times New Roman"/>
          <w:sz w:val="22"/>
          <w:szCs w:val="22"/>
        </w:rPr>
        <w:t xml:space="preserve"> liečivo</w:t>
      </w:r>
      <w:r w:rsidR="00314F3C" w:rsidRPr="00F30BC7">
        <w:rPr>
          <w:rFonts w:ascii="Times New Roman" w:hAnsi="Times New Roman"/>
          <w:sz w:val="22"/>
          <w:szCs w:val="22"/>
        </w:rPr>
        <w:t xml:space="preserve"> </w:t>
      </w:r>
      <w:r w:rsidRPr="00F30BC7">
        <w:rPr>
          <w:rFonts w:ascii="Times New Roman" w:hAnsi="Times New Roman"/>
          <w:sz w:val="22"/>
          <w:szCs w:val="22"/>
        </w:rPr>
        <w:t xml:space="preserve">alebo na ktorúkoľvek </w:t>
      </w:r>
      <w:r w:rsidR="002A6121" w:rsidRPr="00F30BC7">
        <w:rPr>
          <w:rFonts w:ascii="Times New Roman" w:hAnsi="Times New Roman"/>
          <w:sz w:val="22"/>
          <w:szCs w:val="22"/>
        </w:rPr>
        <w:t>z </w:t>
      </w:r>
      <w:r w:rsidRPr="00F30BC7">
        <w:rPr>
          <w:rFonts w:ascii="Times New Roman" w:hAnsi="Times New Roman"/>
          <w:sz w:val="22"/>
          <w:szCs w:val="22"/>
        </w:rPr>
        <w:t>p</w:t>
      </w:r>
      <w:r w:rsidR="00F846C4" w:rsidRPr="00F30BC7">
        <w:rPr>
          <w:rFonts w:ascii="Times New Roman" w:hAnsi="Times New Roman"/>
          <w:sz w:val="22"/>
          <w:szCs w:val="22"/>
        </w:rPr>
        <w:t>o</w:t>
      </w:r>
      <w:r w:rsidRPr="00F30BC7">
        <w:rPr>
          <w:rFonts w:ascii="Times New Roman" w:hAnsi="Times New Roman"/>
          <w:sz w:val="22"/>
          <w:szCs w:val="22"/>
        </w:rPr>
        <w:t>mocn</w:t>
      </w:r>
      <w:r w:rsidR="002A6121" w:rsidRPr="00F30BC7">
        <w:rPr>
          <w:rFonts w:ascii="Times New Roman" w:hAnsi="Times New Roman"/>
          <w:sz w:val="22"/>
          <w:szCs w:val="22"/>
        </w:rPr>
        <w:t>ých látok</w:t>
      </w:r>
      <w:r w:rsidR="009025BD">
        <w:rPr>
          <w:rFonts w:ascii="Times New Roman" w:hAnsi="Times New Roman"/>
          <w:sz w:val="22"/>
          <w:szCs w:val="22"/>
          <w:lang w:val="sk-SK"/>
        </w:rPr>
        <w:t xml:space="preserve"> uv</w:t>
      </w:r>
      <w:r w:rsidR="00D31C86">
        <w:rPr>
          <w:rFonts w:ascii="Times New Roman" w:hAnsi="Times New Roman"/>
          <w:sz w:val="22"/>
          <w:szCs w:val="22"/>
          <w:lang w:val="sk-SK"/>
        </w:rPr>
        <w:t>edných v</w:t>
      </w:r>
      <w:r w:rsidR="009025BD">
        <w:rPr>
          <w:rFonts w:ascii="Times New Roman" w:hAnsi="Times New Roman"/>
          <w:sz w:val="22"/>
          <w:szCs w:val="22"/>
          <w:lang w:val="sk-SK"/>
        </w:rPr>
        <w:t> </w:t>
      </w:r>
      <w:r w:rsidR="00D31C86">
        <w:rPr>
          <w:rFonts w:ascii="Times New Roman" w:hAnsi="Times New Roman"/>
          <w:sz w:val="22"/>
          <w:szCs w:val="22"/>
          <w:lang w:val="sk-SK"/>
        </w:rPr>
        <w:t>čast</w:t>
      </w:r>
      <w:r w:rsidR="009025BD">
        <w:rPr>
          <w:rFonts w:ascii="Times New Roman" w:hAnsi="Times New Roman"/>
          <w:sz w:val="22"/>
          <w:szCs w:val="22"/>
          <w:lang w:val="sk-SK"/>
        </w:rPr>
        <w:t>i 6.1</w:t>
      </w:r>
    </w:p>
    <w:p w:rsidR="00314F3C" w:rsidRPr="002B4407" w:rsidRDefault="00314F3C" w:rsidP="005D3A04">
      <w:pPr>
        <w:pStyle w:val="Obyajntext"/>
        <w:rPr>
          <w:rFonts w:ascii="Times New Roman" w:hAnsi="Times New Roman"/>
          <w:sz w:val="22"/>
          <w:szCs w:val="22"/>
        </w:rPr>
      </w:pPr>
    </w:p>
    <w:p w:rsidR="00F30BC7" w:rsidRDefault="00F30BC7" w:rsidP="005D3A04">
      <w:pPr>
        <w:pStyle w:val="Obyajntext"/>
        <w:rPr>
          <w:rFonts w:ascii="Times New Roman" w:hAnsi="Times New Roman"/>
          <w:b/>
          <w:sz w:val="22"/>
          <w:szCs w:val="22"/>
        </w:rPr>
      </w:pPr>
    </w:p>
    <w:p w:rsidR="004D4F5B" w:rsidRDefault="00AE0216" w:rsidP="00102D55">
      <w:pPr>
        <w:pStyle w:val="Obyajntext"/>
        <w:rPr>
          <w:rFonts w:ascii="Times New Roman" w:hAnsi="Times New Roman"/>
          <w:b/>
          <w:sz w:val="22"/>
          <w:szCs w:val="22"/>
        </w:rPr>
      </w:pPr>
      <w:r>
        <w:rPr>
          <w:rFonts w:ascii="Times New Roman" w:hAnsi="Times New Roman"/>
          <w:b/>
          <w:sz w:val="22"/>
          <w:szCs w:val="22"/>
        </w:rPr>
        <w:t>4.4</w:t>
      </w:r>
      <w:r>
        <w:rPr>
          <w:rFonts w:ascii="Times New Roman" w:hAnsi="Times New Roman"/>
          <w:b/>
          <w:sz w:val="22"/>
          <w:szCs w:val="22"/>
        </w:rPr>
        <w:tab/>
      </w:r>
      <w:r w:rsidR="00117E33" w:rsidRPr="002B4407">
        <w:rPr>
          <w:rFonts w:ascii="Times New Roman" w:hAnsi="Times New Roman"/>
          <w:b/>
          <w:sz w:val="22"/>
          <w:szCs w:val="22"/>
        </w:rPr>
        <w:t>Osobitné upozornenia a</w:t>
      </w:r>
      <w:r w:rsidR="00314F3C" w:rsidRPr="002B4407">
        <w:rPr>
          <w:rFonts w:ascii="Times New Roman" w:hAnsi="Times New Roman"/>
          <w:b/>
          <w:sz w:val="22"/>
          <w:szCs w:val="22"/>
        </w:rPr>
        <w:t xml:space="preserve"> </w:t>
      </w:r>
      <w:r w:rsidR="00117E33" w:rsidRPr="002B4407">
        <w:rPr>
          <w:rFonts w:ascii="Times New Roman" w:hAnsi="Times New Roman"/>
          <w:b/>
          <w:sz w:val="22"/>
          <w:szCs w:val="22"/>
        </w:rPr>
        <w:t>opatrenia pri používaní</w:t>
      </w:r>
      <w:r w:rsidR="00314F3C" w:rsidRPr="002B4407">
        <w:rPr>
          <w:rFonts w:ascii="Times New Roman" w:hAnsi="Times New Roman"/>
          <w:b/>
          <w:sz w:val="22"/>
          <w:szCs w:val="22"/>
        </w:rPr>
        <w:t xml:space="preserve"> </w:t>
      </w:r>
    </w:p>
    <w:p w:rsidR="004D4F5B" w:rsidRDefault="004D4F5B" w:rsidP="00102D55">
      <w:pPr>
        <w:pStyle w:val="Obyajntext"/>
        <w:rPr>
          <w:rFonts w:ascii="Times New Roman" w:hAnsi="Times New Roman"/>
          <w:b/>
          <w:sz w:val="22"/>
          <w:szCs w:val="22"/>
        </w:rPr>
      </w:pPr>
    </w:p>
    <w:p w:rsidR="004D4F5B" w:rsidRDefault="004D4F5B" w:rsidP="00102D55">
      <w:pPr>
        <w:pStyle w:val="Obyajntext"/>
        <w:rPr>
          <w:rFonts w:ascii="Times New Roman" w:hAnsi="Times New Roman"/>
          <w:b/>
          <w:sz w:val="22"/>
          <w:szCs w:val="22"/>
        </w:rPr>
      </w:pPr>
    </w:p>
    <w:p w:rsidR="00102D55" w:rsidRPr="00316E95" w:rsidRDefault="00102D55" w:rsidP="00102D55">
      <w:pPr>
        <w:pStyle w:val="Obyajntext"/>
        <w:rPr>
          <w:rFonts w:ascii="Times New Roman" w:hAnsi="Times New Roman"/>
          <w:b/>
          <w:sz w:val="22"/>
          <w:szCs w:val="22"/>
          <w:u w:val="single"/>
        </w:rPr>
      </w:pPr>
      <w:r w:rsidRPr="00316E95">
        <w:rPr>
          <w:rFonts w:ascii="Times New Roman" w:hAnsi="Times New Roman"/>
          <w:b/>
          <w:sz w:val="22"/>
          <w:szCs w:val="22"/>
          <w:u w:val="single"/>
        </w:rPr>
        <w:t>Upozornenia</w:t>
      </w:r>
    </w:p>
    <w:p w:rsidR="00102D55" w:rsidRPr="00102D55" w:rsidRDefault="00102D55" w:rsidP="00102D55">
      <w:pPr>
        <w:pStyle w:val="Obyajntext"/>
        <w:rPr>
          <w:rFonts w:ascii="Times New Roman" w:hAnsi="Times New Roman"/>
          <w:sz w:val="22"/>
          <w:szCs w:val="22"/>
        </w:rPr>
      </w:pPr>
    </w:p>
    <w:p w:rsidR="00102D55" w:rsidRPr="00102D55" w:rsidRDefault="00102D55" w:rsidP="00102D55">
      <w:pPr>
        <w:pStyle w:val="Obyajntext"/>
        <w:rPr>
          <w:rFonts w:ascii="Times New Roman" w:hAnsi="Times New Roman"/>
          <w:sz w:val="22"/>
          <w:szCs w:val="22"/>
        </w:rPr>
      </w:pPr>
      <w:r w:rsidRPr="00102D55">
        <w:rPr>
          <w:rFonts w:ascii="Times New Roman" w:hAnsi="Times New Roman"/>
          <w:sz w:val="22"/>
          <w:szCs w:val="22"/>
        </w:rPr>
        <w:t xml:space="preserve">Ak je prítomný ktorýkoľvek zo stavov alebo rizikových faktorov uvedených nižšie, vhodnosť užívania </w:t>
      </w:r>
      <w:r w:rsidR="004B30B7" w:rsidRPr="004B30B7">
        <w:rPr>
          <w:rFonts w:ascii="Times New Roman" w:hAnsi="Times New Roman"/>
          <w:sz w:val="22"/>
          <w:szCs w:val="22"/>
        </w:rPr>
        <w:t>Diecyclen</w:t>
      </w:r>
      <w:r w:rsidR="004B30B7">
        <w:rPr>
          <w:rFonts w:ascii="Times New Roman" w:hAnsi="Times New Roman"/>
          <w:sz w:val="22"/>
          <w:szCs w:val="22"/>
          <w:lang w:val="sk-SK"/>
        </w:rPr>
        <w:t>u</w:t>
      </w:r>
      <w:r w:rsidR="004B30B7" w:rsidRPr="00102D55">
        <w:rPr>
          <w:rFonts w:ascii="Times New Roman" w:hAnsi="Times New Roman"/>
          <w:sz w:val="22"/>
          <w:szCs w:val="22"/>
        </w:rPr>
        <w:t xml:space="preserve"> </w:t>
      </w:r>
      <w:r w:rsidRPr="00102D55">
        <w:rPr>
          <w:rFonts w:ascii="Times New Roman" w:hAnsi="Times New Roman"/>
          <w:sz w:val="22"/>
          <w:szCs w:val="22"/>
        </w:rPr>
        <w:t>sa má s danou ženou prekonzultovať.</w:t>
      </w:r>
    </w:p>
    <w:p w:rsidR="004B30B7" w:rsidRDefault="004B30B7" w:rsidP="00102D55">
      <w:pPr>
        <w:pStyle w:val="Obyajntext"/>
        <w:rPr>
          <w:rFonts w:ascii="Times New Roman" w:hAnsi="Times New Roman"/>
          <w:sz w:val="22"/>
          <w:szCs w:val="22"/>
        </w:rPr>
      </w:pPr>
    </w:p>
    <w:p w:rsidR="00102D55" w:rsidRPr="004B30B7" w:rsidRDefault="00102D55" w:rsidP="00102D55">
      <w:pPr>
        <w:pStyle w:val="Obyajntext"/>
        <w:rPr>
          <w:rFonts w:ascii="Times New Roman" w:hAnsi="Times New Roman"/>
          <w:sz w:val="22"/>
          <w:szCs w:val="22"/>
        </w:rPr>
      </w:pPr>
      <w:r w:rsidRPr="00102D55">
        <w:rPr>
          <w:rFonts w:ascii="Times New Roman" w:hAnsi="Times New Roman"/>
          <w:sz w:val="22"/>
          <w:szCs w:val="22"/>
        </w:rPr>
        <w:t>Ženu treba upozorniť, že ak dôjde k</w:t>
      </w:r>
      <w:r w:rsidR="004F0F91">
        <w:rPr>
          <w:rFonts w:ascii="Times New Roman" w:hAnsi="Times New Roman"/>
          <w:sz w:val="22"/>
          <w:szCs w:val="22"/>
          <w:lang w:val="sk-SK"/>
        </w:rPr>
        <w:t>u</w:t>
      </w:r>
      <w:r w:rsidRPr="00102D55">
        <w:rPr>
          <w:rFonts w:ascii="Times New Roman" w:hAnsi="Times New Roman"/>
          <w:sz w:val="22"/>
          <w:szCs w:val="22"/>
        </w:rPr>
        <w:t xml:space="preserve"> zhoršeniu alebo prvému prejavu ktoréhokoľvek z týchto stavov alebo rizikových faktorov, má sa obrátiť na svojho lekára, ktorý určí, či má ukončiť užívanie </w:t>
      </w:r>
      <w:r w:rsidR="004B30B7" w:rsidRPr="004B30B7">
        <w:rPr>
          <w:rFonts w:ascii="Times New Roman" w:hAnsi="Times New Roman"/>
          <w:sz w:val="22"/>
          <w:szCs w:val="22"/>
        </w:rPr>
        <w:t>Diecyclen</w:t>
      </w:r>
      <w:r w:rsidR="004B30B7" w:rsidRPr="004B30B7">
        <w:rPr>
          <w:rFonts w:ascii="Times New Roman" w:hAnsi="Times New Roman"/>
          <w:sz w:val="22"/>
          <w:szCs w:val="22"/>
          <w:lang w:val="sk-SK"/>
        </w:rPr>
        <w:t>u.</w:t>
      </w:r>
    </w:p>
    <w:p w:rsidR="00314F3C" w:rsidRDefault="00314F3C" w:rsidP="005D3A04">
      <w:pPr>
        <w:pStyle w:val="Obyajntext"/>
        <w:rPr>
          <w:rFonts w:ascii="Times New Roman" w:hAnsi="Times New Roman"/>
          <w:sz w:val="22"/>
          <w:szCs w:val="22"/>
        </w:rPr>
      </w:pPr>
    </w:p>
    <w:p w:rsidR="008D6F1D" w:rsidRPr="00120F21" w:rsidRDefault="008D6F1D" w:rsidP="008D6F1D">
      <w:pPr>
        <w:jc w:val="both"/>
        <w:rPr>
          <w:rFonts w:ascii="Times New Roman" w:eastAsia="SimSun" w:hAnsi="Times New Roman"/>
          <w:lang w:eastAsia="zh-CN"/>
        </w:rPr>
      </w:pPr>
      <w:r w:rsidRPr="00120F21">
        <w:rPr>
          <w:rFonts w:ascii="Times New Roman" w:hAnsi="Times New Roman"/>
          <w:b/>
          <w:bCs/>
        </w:rPr>
        <w:t>Riziko vzniku venóznej tromboembólie (VTE)</w:t>
      </w:r>
    </w:p>
    <w:p w:rsidR="008D6F1D" w:rsidRDefault="008D6F1D" w:rsidP="00E13F4F">
      <w:pPr>
        <w:spacing w:after="0" w:line="240" w:lineRule="auto"/>
        <w:jc w:val="both"/>
        <w:rPr>
          <w:rFonts w:ascii="Times New Roman" w:hAnsi="Times New Roman"/>
          <w:b/>
          <w:bCs/>
        </w:rPr>
      </w:pPr>
      <w:r w:rsidRPr="00120F21">
        <w:rPr>
          <w:rFonts w:ascii="Times New Roman" w:hAnsi="Times New Roman"/>
        </w:rPr>
        <w:t xml:space="preserve">Používanie ktorejkoľvek kombinovanej hormonálnej antikoncepcie (CHC) zvyšuje riziko vzniku venóznej tromboembólie (VTE) v porovnaní s jej nepoužívaním. </w:t>
      </w:r>
      <w:r w:rsidRPr="00120F21">
        <w:rPr>
          <w:rFonts w:ascii="Times New Roman" w:hAnsi="Times New Roman"/>
          <w:b/>
          <w:bCs/>
        </w:rPr>
        <w:t xml:space="preserve">Lieky, ktoré obsahujú levonorgestrel, norgestimát alebo noretisterón, sú spojené s najnižším rizikom vzniku VTE. Dosiaľ nie je známe, aké je riziko s </w:t>
      </w:r>
      <w:r w:rsidRPr="008D6F1D">
        <w:rPr>
          <w:rFonts w:ascii="Times New Roman" w:hAnsi="Times New Roman"/>
          <w:b/>
        </w:rPr>
        <w:t>Diecyclenom</w:t>
      </w:r>
      <w:r w:rsidRPr="00120F21">
        <w:rPr>
          <w:rFonts w:ascii="Times New Roman" w:hAnsi="Times New Roman"/>
          <w:b/>
          <w:bCs/>
        </w:rPr>
        <w:t xml:space="preserve"> v porovnaní s</w:t>
      </w:r>
      <w:r w:rsidR="00CB1695">
        <w:rPr>
          <w:rFonts w:ascii="Times New Roman" w:hAnsi="Times New Roman"/>
          <w:b/>
          <w:bCs/>
        </w:rPr>
        <w:t xml:space="preserve"> týmito </w:t>
      </w:r>
      <w:r w:rsidRPr="00120F21">
        <w:rPr>
          <w:rFonts w:ascii="Times New Roman" w:hAnsi="Times New Roman"/>
          <w:b/>
          <w:bCs/>
        </w:rPr>
        <w:t>liekmi. Rozhodnutie používať ktorýkoľvek iný liek, ako liek s najnižším rizikom vzniku VTE, sa má urobiť len po konzultácii s danou ženou, aby sa zaručilo, že rozumie riziku vzniku VTE pri používaní CHC, tomu,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rsidR="00E13F4F" w:rsidRDefault="00E13F4F" w:rsidP="008D6F1D">
      <w:pPr>
        <w:pStyle w:val="Default"/>
        <w:rPr>
          <w:rFonts w:ascii="Times New Roman" w:hAnsi="Times New Roman" w:cs="Times New Roman"/>
          <w:sz w:val="22"/>
          <w:szCs w:val="22"/>
        </w:rPr>
      </w:pPr>
    </w:p>
    <w:p w:rsidR="008D6F1D" w:rsidRPr="008D6F1D" w:rsidRDefault="008D6F1D" w:rsidP="008D6F1D">
      <w:pPr>
        <w:pStyle w:val="Default"/>
        <w:rPr>
          <w:rFonts w:ascii="Times New Roman" w:hAnsi="Times New Roman" w:cs="Times New Roman"/>
          <w:sz w:val="22"/>
          <w:szCs w:val="22"/>
        </w:rPr>
      </w:pPr>
      <w:r w:rsidRPr="008D6F1D">
        <w:rPr>
          <w:rFonts w:ascii="Times New Roman" w:hAnsi="Times New Roman" w:cs="Times New Roman"/>
          <w:sz w:val="22"/>
          <w:szCs w:val="22"/>
        </w:rPr>
        <w:t xml:space="preserve">U približne 2 z 10 000 žien, ktoré nepoužívajú CHC a nie sú gravidné, vznikne VTE v priebehu jedného roka. Avšak u každej jednej ženy môže byť toto riziko oveľa vyššie v závislosti od prítomných rizikových faktorov (pozri nižšie). </w:t>
      </w:r>
    </w:p>
    <w:p w:rsidR="008D6F1D" w:rsidRPr="008D6F1D" w:rsidRDefault="008D6F1D" w:rsidP="008D6F1D">
      <w:pPr>
        <w:pStyle w:val="Default"/>
        <w:rPr>
          <w:rFonts w:ascii="Times New Roman" w:hAnsi="Times New Roman" w:cs="Times New Roman"/>
          <w:sz w:val="22"/>
          <w:szCs w:val="22"/>
        </w:rPr>
      </w:pPr>
    </w:p>
    <w:p w:rsidR="008D6F1D" w:rsidRPr="008D6F1D" w:rsidRDefault="008D6F1D" w:rsidP="008D6F1D">
      <w:pPr>
        <w:adjustRightInd w:val="0"/>
        <w:rPr>
          <w:rFonts w:ascii="Times New Roman" w:eastAsia="SimSun" w:hAnsi="Times New Roman" w:cs="Times New Roman"/>
        </w:rPr>
      </w:pPr>
      <w:r w:rsidRPr="008D6F1D">
        <w:rPr>
          <w:rFonts w:ascii="Times New Roman" w:eastAsia="SimSun" w:hAnsi="Times New Roman" w:cs="Times New Roman"/>
        </w:rPr>
        <w:t>Epidemiologické štúdie u žien, ktoré používajú nízkodávkovú kombinovanú hormonálnu antikoncepciu (&lt;50 μg etinylestradiolu) ukázali, že VTE sa vyskytuje približne u 6 až 12 žien z 10 000 v priebehu jedného roka.</w:t>
      </w:r>
    </w:p>
    <w:p w:rsidR="008D6F1D" w:rsidRPr="008D6F1D" w:rsidRDefault="008D6F1D" w:rsidP="008D6F1D">
      <w:pPr>
        <w:rPr>
          <w:rFonts w:ascii="Times New Roman" w:eastAsia="SimSun" w:hAnsi="Times New Roman" w:cs="Times New Roman"/>
        </w:rPr>
      </w:pPr>
      <w:r w:rsidRPr="008D6F1D">
        <w:rPr>
          <w:rFonts w:ascii="Times New Roman" w:eastAsia="SimSun" w:hAnsi="Times New Roman" w:cs="Times New Roman"/>
        </w:rPr>
        <w:t>Odhaduje sa, že VTE sa vyskytne v priebehu jedného roka u približne 6</w:t>
      </w:r>
      <w:r w:rsidRPr="008D6F1D">
        <w:rPr>
          <w:rFonts w:ascii="Times New Roman" w:eastAsia="SimSun" w:hAnsi="Times New Roman" w:cs="Times New Roman"/>
          <w:vertAlign w:val="superscript"/>
        </w:rPr>
        <w:t>1</w:t>
      </w:r>
      <w:r w:rsidRPr="008D6F1D">
        <w:rPr>
          <w:rFonts w:ascii="Times New Roman" w:eastAsia="SimSun" w:hAnsi="Times New Roman" w:cs="Times New Roman"/>
        </w:rPr>
        <w:t> žien z 10 000 žien, ktoré používajú CHC obsahujúcu levonorgestrel.</w:t>
      </w:r>
    </w:p>
    <w:p w:rsidR="008D6F1D" w:rsidRPr="008D6F1D" w:rsidRDefault="008D6F1D" w:rsidP="008D6F1D">
      <w:pPr>
        <w:adjustRightInd w:val="0"/>
        <w:rPr>
          <w:rFonts w:ascii="Times New Roman" w:eastAsia="SimSun" w:hAnsi="Times New Roman" w:cs="Times New Roman"/>
        </w:rPr>
      </w:pPr>
      <w:r w:rsidRPr="008D6F1D">
        <w:rPr>
          <w:rFonts w:ascii="Times New Roman" w:eastAsia="SimSun" w:hAnsi="Times New Roman" w:cs="Times New Roman"/>
        </w:rPr>
        <w:t>Obmedzené epidemiologické údaje naznačujú, že riziko výskytu VTE pri používaní CHC obsahujúcich dienogest môže byť podobné riziku pri používaní CHC obsahujúcich levonorgestrel.</w:t>
      </w:r>
    </w:p>
    <w:p w:rsidR="008D6F1D" w:rsidRPr="008D6F1D" w:rsidRDefault="008D6F1D" w:rsidP="008D6F1D">
      <w:pPr>
        <w:adjustRightInd w:val="0"/>
        <w:rPr>
          <w:rFonts w:ascii="Times New Roman" w:eastAsia="SimSun" w:hAnsi="Times New Roman" w:cs="Times New Roman"/>
        </w:rPr>
      </w:pPr>
      <w:r w:rsidRPr="008D6F1D">
        <w:rPr>
          <w:rFonts w:ascii="Times New Roman" w:eastAsia="SimSun" w:hAnsi="Times New Roman" w:cs="Times New Roman"/>
        </w:rPr>
        <w:t>V oboch prípadoch je počet výskytov VTE za rok nižší než počet očakávaný počas gravidity alebo v období po pôrode.</w:t>
      </w:r>
    </w:p>
    <w:p w:rsidR="008D6F1D" w:rsidRPr="008D6F1D" w:rsidRDefault="008D6F1D" w:rsidP="008D6F1D">
      <w:pPr>
        <w:adjustRightInd w:val="0"/>
        <w:outlineLvl w:val="0"/>
        <w:rPr>
          <w:rFonts w:ascii="Times New Roman" w:eastAsia="SimSun" w:hAnsi="Times New Roman" w:cs="Times New Roman"/>
        </w:rPr>
      </w:pPr>
      <w:r w:rsidRPr="008D6F1D">
        <w:rPr>
          <w:rFonts w:ascii="Times New Roman" w:eastAsia="SimSun" w:hAnsi="Times New Roman" w:cs="Times New Roman"/>
        </w:rPr>
        <w:t>VTE sa môže v 1 až 2 % prípadov skončiť smrťou.</w:t>
      </w:r>
    </w:p>
    <w:p w:rsidR="00514383" w:rsidRDefault="00514383" w:rsidP="00514383">
      <w:pPr>
        <w:pStyle w:val="Pta"/>
      </w:pPr>
      <w:r w:rsidRPr="00CF68BF">
        <w:rPr>
          <w:rFonts w:ascii="Times New Roman" w:hAnsi="Times New Roman"/>
          <w:sz w:val="16"/>
          <w:szCs w:val="16"/>
          <w:vertAlign w:val="superscript"/>
          <w:lang w:val="sk-SK"/>
        </w:rPr>
        <w:t>1</w:t>
      </w:r>
      <w:r w:rsidRPr="00207FEC">
        <w:rPr>
          <w:rFonts w:ascii="Times New Roman" w:hAnsi="Times New Roman"/>
          <w:sz w:val="16"/>
          <w:szCs w:val="16"/>
        </w:rPr>
        <w:t>Stredný bod rozpätia 5-7 (prípadov) na 10 000 ženských rokov (ŽR), založený na relatívnom riziku kombinovanej hormonálnej antikoncepcie (CHC) obsahujúcej levonorgestrel oproti 2,3 až 3,6 u neužívateliek</w:t>
      </w:r>
    </w:p>
    <w:p w:rsidR="00514383" w:rsidRDefault="00514383" w:rsidP="00BB0DA0">
      <w:pPr>
        <w:outlineLvl w:val="0"/>
        <w:rPr>
          <w:rFonts w:ascii="Times New Roman" w:eastAsia="SimSun" w:hAnsi="Times New Roman" w:cs="Times New Roman"/>
          <w:b/>
          <w:u w:val="single"/>
        </w:rPr>
      </w:pPr>
    </w:p>
    <w:p w:rsidR="00BB0DA0" w:rsidRPr="00BB0DA0" w:rsidRDefault="00BB0DA0" w:rsidP="00BB0DA0">
      <w:pPr>
        <w:outlineLvl w:val="0"/>
        <w:rPr>
          <w:rFonts w:ascii="Times New Roman" w:eastAsia="SimSun" w:hAnsi="Times New Roman" w:cs="Times New Roman"/>
          <w:b/>
          <w:u w:val="single"/>
        </w:rPr>
      </w:pPr>
      <w:r w:rsidRPr="00BB0DA0">
        <w:rPr>
          <w:rFonts w:ascii="Times New Roman" w:eastAsia="SimSun" w:hAnsi="Times New Roman" w:cs="Times New Roman"/>
          <w:b/>
          <w:u w:val="single"/>
        </w:rPr>
        <w:t xml:space="preserve">Rizikové faktory </w:t>
      </w:r>
      <w:r w:rsidR="00494829">
        <w:rPr>
          <w:rFonts w:ascii="Times New Roman" w:eastAsia="SimSun" w:hAnsi="Times New Roman" w:cs="Times New Roman"/>
          <w:b/>
          <w:u w:val="single"/>
        </w:rPr>
        <w:t xml:space="preserve">pre </w:t>
      </w:r>
      <w:r w:rsidRPr="00BB0DA0">
        <w:rPr>
          <w:rFonts w:ascii="Times New Roman" w:eastAsia="SimSun" w:hAnsi="Times New Roman" w:cs="Times New Roman"/>
          <w:b/>
          <w:u w:val="single"/>
        </w:rPr>
        <w:t>vznik VTE</w:t>
      </w:r>
    </w:p>
    <w:p w:rsidR="00BB0DA0" w:rsidRPr="00BB0DA0" w:rsidRDefault="00BB0DA0" w:rsidP="00BB0DA0">
      <w:pPr>
        <w:rPr>
          <w:rFonts w:ascii="Times New Roman" w:eastAsia="SimSun" w:hAnsi="Times New Roman" w:cs="Times New Roman"/>
        </w:rPr>
      </w:pPr>
      <w:r w:rsidRPr="00BB0DA0">
        <w:rPr>
          <w:rFonts w:ascii="Times New Roman" w:eastAsia="SimSun" w:hAnsi="Times New Roman" w:cs="Times New Roman"/>
        </w:rPr>
        <w:t>Riziko vzniku venóznych tromboembolických komplikácií u používateliek CHC sa môže značne zvýšiť u ž</w:t>
      </w:r>
      <w:r w:rsidR="00494829">
        <w:rPr>
          <w:rFonts w:ascii="Times New Roman" w:eastAsia="SimSun" w:hAnsi="Times New Roman" w:cs="Times New Roman"/>
        </w:rPr>
        <w:t>ien</w:t>
      </w:r>
      <w:r w:rsidRPr="00BB0DA0">
        <w:rPr>
          <w:rFonts w:ascii="Times New Roman" w:eastAsia="SimSun" w:hAnsi="Times New Roman" w:cs="Times New Roman"/>
        </w:rPr>
        <w:t xml:space="preserve"> s ďalšími rizikovými faktormi, najmä ak </w:t>
      </w:r>
      <w:r w:rsidR="00494829">
        <w:rPr>
          <w:rFonts w:ascii="Times New Roman" w:eastAsia="SimSun" w:hAnsi="Times New Roman" w:cs="Times New Roman"/>
        </w:rPr>
        <w:t xml:space="preserve">sú prítomné viaceré z nich </w:t>
      </w:r>
      <w:r w:rsidRPr="00BB0DA0">
        <w:rPr>
          <w:rFonts w:ascii="Times New Roman" w:eastAsia="SimSun" w:hAnsi="Times New Roman" w:cs="Times New Roman"/>
        </w:rPr>
        <w:t xml:space="preserve"> (pozri tabuľku).</w:t>
      </w:r>
    </w:p>
    <w:p w:rsidR="00BB0DA0" w:rsidRDefault="00BB0DA0" w:rsidP="00BB0DA0">
      <w:pPr>
        <w:rPr>
          <w:rFonts w:ascii="Times New Roman" w:eastAsia="SimSun" w:hAnsi="Times New Roman" w:cs="Times New Roman"/>
        </w:rPr>
      </w:pPr>
      <w:r w:rsidRPr="004B30B7">
        <w:rPr>
          <w:rFonts w:ascii="Times New Roman" w:hAnsi="Times New Roman"/>
        </w:rPr>
        <w:t>Diecyclen</w:t>
      </w:r>
      <w:r w:rsidRPr="00BB0DA0">
        <w:rPr>
          <w:rFonts w:ascii="Times New Roman" w:eastAsia="SimSun" w:hAnsi="Times New Roman" w:cs="Times New Roman"/>
        </w:rPr>
        <w:t xml:space="preserve"> je kontraindikovan</w:t>
      </w:r>
      <w:r w:rsidR="00494829">
        <w:rPr>
          <w:rFonts w:ascii="Times New Roman" w:eastAsia="SimSun" w:hAnsi="Times New Roman" w:cs="Times New Roman"/>
        </w:rPr>
        <w:t>ý</w:t>
      </w:r>
      <w:r w:rsidRPr="00BB0DA0">
        <w:rPr>
          <w:rFonts w:ascii="Times New Roman" w:eastAsia="SimSun" w:hAnsi="Times New Roman" w:cs="Times New Roman"/>
        </w:rPr>
        <w:t>, ak má žena viacero rizikových faktorov, ktoré ju vystavujú vysokému riziku vzniku venóznej trombózy (pozri časť 4.3). Ak má žena viac ako jeden rizikový faktor, zvýšenie rizika môže byť väčšie než súčet jednotlivých faktorov - v takomto prípade sa má zvážiť jej celkové riziko výskytu VTE. Ak sa pomer prínos</w:t>
      </w:r>
      <w:r w:rsidR="00494829">
        <w:rPr>
          <w:rFonts w:ascii="Times New Roman" w:eastAsia="SimSun" w:hAnsi="Times New Roman" w:cs="Times New Roman"/>
        </w:rPr>
        <w:t>u</w:t>
      </w:r>
      <w:r w:rsidRPr="00BB0DA0">
        <w:rPr>
          <w:rFonts w:ascii="Times New Roman" w:eastAsia="SimSun" w:hAnsi="Times New Roman" w:cs="Times New Roman"/>
        </w:rPr>
        <w:t xml:space="preserve"> a riz</w:t>
      </w:r>
      <w:r w:rsidR="00494829">
        <w:rPr>
          <w:rFonts w:ascii="Times New Roman" w:eastAsia="SimSun" w:hAnsi="Times New Roman" w:cs="Times New Roman"/>
        </w:rPr>
        <w:t>ika</w:t>
      </w:r>
      <w:r w:rsidRPr="00BB0DA0">
        <w:rPr>
          <w:rFonts w:ascii="Times New Roman" w:eastAsia="SimSun" w:hAnsi="Times New Roman" w:cs="Times New Roman"/>
        </w:rPr>
        <w:t xml:space="preserve"> považuje za negatívny, CHC sa nemá predpisovať (pozri časť 4.3).</w:t>
      </w:r>
    </w:p>
    <w:p w:rsidR="00BB0DA0" w:rsidRPr="00BB0DA0" w:rsidRDefault="00BB0DA0" w:rsidP="00BB0DA0">
      <w:pPr>
        <w:spacing w:after="0" w:line="240" w:lineRule="auto"/>
        <w:outlineLvl w:val="0"/>
        <w:rPr>
          <w:rFonts w:ascii="Times New Roman" w:eastAsia="SimSun" w:hAnsi="Times New Roman" w:cs="Times New Roman"/>
          <w:b/>
        </w:rPr>
      </w:pPr>
      <w:r w:rsidRPr="00BB0DA0">
        <w:rPr>
          <w:rFonts w:ascii="Times New Roman" w:eastAsia="SimSun" w:hAnsi="Times New Roman" w:cs="Times New Roman"/>
          <w:b/>
        </w:rPr>
        <w:lastRenderedPageBreak/>
        <w:t xml:space="preserve">Tabuľka: Rizikové faktory </w:t>
      </w:r>
      <w:r w:rsidR="00494829">
        <w:rPr>
          <w:rFonts w:ascii="Times New Roman" w:eastAsia="SimSun" w:hAnsi="Times New Roman" w:cs="Times New Roman"/>
          <w:b/>
        </w:rPr>
        <w:t xml:space="preserve">pre </w:t>
      </w:r>
      <w:r w:rsidRPr="00BB0DA0">
        <w:rPr>
          <w:rFonts w:ascii="Times New Roman" w:eastAsia="SimSun" w:hAnsi="Times New Roman" w:cs="Times New Roman"/>
          <w:b/>
        </w:rPr>
        <w:t>vznik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5177"/>
      </w:tblGrid>
      <w:tr w:rsidR="00BB0DA0" w:rsidRPr="00BB0DA0" w:rsidTr="00AA2944">
        <w:tc>
          <w:tcPr>
            <w:tcW w:w="3708" w:type="dxa"/>
          </w:tcPr>
          <w:p w:rsidR="00BB0DA0" w:rsidRPr="00BB0DA0" w:rsidRDefault="00BB0DA0" w:rsidP="00AA2944">
            <w:pPr>
              <w:spacing w:before="120" w:line="280" w:lineRule="atLeast"/>
              <w:rPr>
                <w:rFonts w:ascii="Times New Roman" w:eastAsia="SimSun" w:hAnsi="Times New Roman" w:cs="Times New Roman"/>
                <w:b/>
              </w:rPr>
            </w:pPr>
            <w:r w:rsidRPr="00BB0DA0">
              <w:rPr>
                <w:rFonts w:ascii="Times New Roman" w:eastAsia="SimSun" w:hAnsi="Times New Roman" w:cs="Times New Roman"/>
                <w:b/>
              </w:rPr>
              <w:t xml:space="preserve">Rizikový faktor </w:t>
            </w:r>
          </w:p>
        </w:tc>
        <w:tc>
          <w:tcPr>
            <w:tcW w:w="5177" w:type="dxa"/>
          </w:tcPr>
          <w:p w:rsidR="00BB0DA0" w:rsidRPr="00BB0DA0" w:rsidRDefault="00BB0DA0" w:rsidP="00AA2944">
            <w:pPr>
              <w:spacing w:before="120" w:line="280" w:lineRule="atLeast"/>
              <w:rPr>
                <w:rFonts w:ascii="Times New Roman" w:eastAsia="SimSun" w:hAnsi="Times New Roman" w:cs="Times New Roman"/>
                <w:b/>
              </w:rPr>
            </w:pPr>
            <w:r w:rsidRPr="00BB0DA0">
              <w:rPr>
                <w:rFonts w:ascii="Times New Roman" w:eastAsia="SimSun" w:hAnsi="Times New Roman" w:cs="Times New Roman"/>
                <w:b/>
              </w:rPr>
              <w:t>Komentár</w:t>
            </w:r>
          </w:p>
        </w:tc>
      </w:tr>
      <w:tr w:rsidR="00BB0DA0" w:rsidRPr="00BB0DA0" w:rsidTr="00BB0DA0">
        <w:trPr>
          <w:trHeight w:val="1130"/>
        </w:trPr>
        <w:tc>
          <w:tcPr>
            <w:tcW w:w="3708"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Obezita (index telesnej hmotnosti nad 30 kg/m²)</w:t>
            </w:r>
          </w:p>
        </w:tc>
        <w:tc>
          <w:tcPr>
            <w:tcW w:w="5177"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Riziko sa výrazne zvyšuje so zvyšovaním BMI.</w:t>
            </w:r>
          </w:p>
          <w:p w:rsidR="00BB0DA0" w:rsidRDefault="00BB0DA0" w:rsidP="002231DD">
            <w:pPr>
              <w:spacing w:after="0" w:line="240" w:lineRule="auto"/>
              <w:rPr>
                <w:rFonts w:ascii="Times New Roman" w:eastAsia="SimSun" w:hAnsi="Times New Roman" w:cs="Times New Roman"/>
              </w:rPr>
            </w:pPr>
          </w:p>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 xml:space="preserve">Obzvlášť dôležité </w:t>
            </w:r>
            <w:r w:rsidR="00494829">
              <w:rPr>
                <w:rFonts w:ascii="Times New Roman" w:eastAsia="SimSun" w:hAnsi="Times New Roman" w:cs="Times New Roman"/>
              </w:rPr>
              <w:t>brať do úvahy</w:t>
            </w:r>
            <w:r w:rsidRPr="00BB0DA0">
              <w:rPr>
                <w:rFonts w:ascii="Times New Roman" w:eastAsia="SimSun" w:hAnsi="Times New Roman" w:cs="Times New Roman"/>
              </w:rPr>
              <w:t>, ak sú prítomné aj ďalšie rizikové faktory.</w:t>
            </w:r>
          </w:p>
        </w:tc>
      </w:tr>
      <w:tr w:rsidR="00BB0DA0" w:rsidRPr="00BB0DA0" w:rsidTr="002231DD">
        <w:trPr>
          <w:trHeight w:val="3405"/>
        </w:trPr>
        <w:tc>
          <w:tcPr>
            <w:tcW w:w="3708"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Dlhodobá imobilizácia, závažný chirurgický zákrok, akýkoľvek chirurgický zákrok na nohách alebo panve, neurochirurgický zákrok alebo závažný úraz.</w:t>
            </w:r>
          </w:p>
          <w:p w:rsidR="00BB0DA0" w:rsidRPr="00BB0DA0" w:rsidRDefault="00BB0DA0" w:rsidP="002231DD">
            <w:pPr>
              <w:spacing w:after="0" w:line="240" w:lineRule="auto"/>
              <w:rPr>
                <w:rFonts w:ascii="Times New Roman" w:eastAsia="SimSun" w:hAnsi="Times New Roman" w:cs="Times New Roman"/>
              </w:rPr>
            </w:pPr>
          </w:p>
          <w:p w:rsidR="00BB0DA0" w:rsidRPr="00BB0DA0" w:rsidRDefault="00BB0DA0" w:rsidP="002231DD">
            <w:pPr>
              <w:spacing w:after="0" w:line="240" w:lineRule="auto"/>
              <w:rPr>
                <w:rFonts w:ascii="Times New Roman" w:eastAsia="SimSun" w:hAnsi="Times New Roman" w:cs="Times New Roman"/>
              </w:rPr>
            </w:pPr>
          </w:p>
          <w:p w:rsidR="002231DD" w:rsidRDefault="002231DD" w:rsidP="002231DD">
            <w:pPr>
              <w:spacing w:after="0" w:line="240" w:lineRule="auto"/>
              <w:rPr>
                <w:rFonts w:ascii="Times New Roman" w:eastAsia="SimSun" w:hAnsi="Times New Roman" w:cs="Times New Roman"/>
              </w:rPr>
            </w:pPr>
          </w:p>
          <w:p w:rsidR="002231DD" w:rsidRDefault="002231DD" w:rsidP="002231DD">
            <w:pPr>
              <w:spacing w:after="0" w:line="240" w:lineRule="auto"/>
              <w:rPr>
                <w:rFonts w:ascii="Times New Roman" w:eastAsia="SimSun" w:hAnsi="Times New Roman" w:cs="Times New Roman"/>
              </w:rPr>
            </w:pPr>
          </w:p>
          <w:p w:rsidR="002231DD" w:rsidRDefault="002231DD" w:rsidP="002231DD">
            <w:pPr>
              <w:spacing w:after="0" w:line="240" w:lineRule="auto"/>
              <w:rPr>
                <w:rFonts w:ascii="Times New Roman" w:eastAsia="SimSun" w:hAnsi="Times New Roman" w:cs="Times New Roman"/>
              </w:rPr>
            </w:pPr>
          </w:p>
          <w:p w:rsidR="002231DD" w:rsidRDefault="002231DD" w:rsidP="002231DD">
            <w:pPr>
              <w:spacing w:after="0" w:line="240" w:lineRule="auto"/>
              <w:rPr>
                <w:rFonts w:ascii="Times New Roman" w:eastAsia="SimSun" w:hAnsi="Times New Roman" w:cs="Times New Roman"/>
              </w:rPr>
            </w:pPr>
          </w:p>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Poznámka: dočasná imobilizácia vrátane cestovania leteckou dopravou trvajúcou &gt;4 hodiny môže byť tiež rizikovým faktorom pre vznik VTE, najmä u žien s ďalšími rizikovými faktormi.</w:t>
            </w:r>
          </w:p>
        </w:tc>
        <w:tc>
          <w:tcPr>
            <w:tcW w:w="5177"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V týchto prípadoch sa odporúča prerušiť používanie náplasti/tablety/krúžku (v prípade plánovaného chirurgického zákroku najmenej štyri týždne pred zákrokom) a pokračovať v ňom najskôr dva týždne po úplnom obnovení pohyblivosti. Má sa používať iný spôsob antikoncepcie, aby sa zabránilo neželanej gravidite.</w:t>
            </w:r>
          </w:p>
          <w:p w:rsidR="002231DD" w:rsidRDefault="002231DD" w:rsidP="002231DD">
            <w:pPr>
              <w:spacing w:after="0" w:line="240" w:lineRule="auto"/>
              <w:rPr>
                <w:rFonts w:ascii="Times New Roman" w:eastAsia="SimSun" w:hAnsi="Times New Roman" w:cs="Times New Roman"/>
              </w:rPr>
            </w:pPr>
          </w:p>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 xml:space="preserve">Ak sa používanie </w:t>
            </w:r>
            <w:r w:rsidRPr="004B30B7">
              <w:rPr>
                <w:rFonts w:ascii="Times New Roman" w:hAnsi="Times New Roman"/>
              </w:rPr>
              <w:t>Diecyclen</w:t>
            </w:r>
            <w:r>
              <w:rPr>
                <w:rFonts w:ascii="Times New Roman" w:hAnsi="Times New Roman"/>
              </w:rPr>
              <w:t>u</w:t>
            </w:r>
            <w:r w:rsidRPr="00BB0DA0">
              <w:rPr>
                <w:rFonts w:ascii="Times New Roman" w:eastAsia="SimSun" w:hAnsi="Times New Roman" w:cs="Times New Roman"/>
              </w:rPr>
              <w:t xml:space="preserve"> nepreruší včas, má sa zvážiť antitrombotická liečba.</w:t>
            </w:r>
          </w:p>
        </w:tc>
      </w:tr>
      <w:tr w:rsidR="00BB0DA0" w:rsidRPr="00BB0DA0" w:rsidTr="00E13F4F">
        <w:trPr>
          <w:trHeight w:val="1454"/>
        </w:trPr>
        <w:tc>
          <w:tcPr>
            <w:tcW w:w="3708"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Pozitívna rodinná anamnéza (akýkoľvek výskyt venóznej tromboembólie u súrodenca alebo rodiča, najmä v relatívne skorom veku, napr. do 50 rokov).</w:t>
            </w:r>
          </w:p>
        </w:tc>
        <w:tc>
          <w:tcPr>
            <w:tcW w:w="5177"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Ak existuje podozrenie na dedičnú predispozíciu, žena sa má pred rozhodnutím o používaní ktorejkoľvek CHC poradiť s odborným lekárom.</w:t>
            </w:r>
          </w:p>
        </w:tc>
      </w:tr>
      <w:tr w:rsidR="00BB0DA0" w:rsidRPr="00BB0DA0" w:rsidTr="00AA2944">
        <w:tc>
          <w:tcPr>
            <w:tcW w:w="3708"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Iné zdravotné stavy spojené s VTE</w:t>
            </w:r>
          </w:p>
        </w:tc>
        <w:tc>
          <w:tcPr>
            <w:tcW w:w="5177"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Rakovina, systémový lupus erythematosus, hemolyticko-uremický syndróm, chronické zápalové ochorenie čriev (Crohnova choroba alebo ulcerózna kolitída) a kosáčikovitá anémia</w:t>
            </w:r>
          </w:p>
        </w:tc>
      </w:tr>
      <w:tr w:rsidR="00BB0DA0" w:rsidRPr="00BB0DA0" w:rsidTr="00AA2944">
        <w:tc>
          <w:tcPr>
            <w:tcW w:w="3708"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Zvyšujúci sa vek</w:t>
            </w:r>
          </w:p>
        </w:tc>
        <w:tc>
          <w:tcPr>
            <w:tcW w:w="5177" w:type="dxa"/>
          </w:tcPr>
          <w:p w:rsidR="00BB0DA0" w:rsidRPr="00BB0DA0" w:rsidRDefault="00BB0DA0" w:rsidP="002231DD">
            <w:pPr>
              <w:spacing w:after="0" w:line="240" w:lineRule="auto"/>
              <w:rPr>
                <w:rFonts w:ascii="Times New Roman" w:eastAsia="SimSun" w:hAnsi="Times New Roman" w:cs="Times New Roman"/>
              </w:rPr>
            </w:pPr>
            <w:r w:rsidRPr="00BB0DA0">
              <w:rPr>
                <w:rFonts w:ascii="Times New Roman" w:eastAsia="SimSun" w:hAnsi="Times New Roman" w:cs="Times New Roman"/>
              </w:rPr>
              <w:t>Najmä nad 35 rokov</w:t>
            </w:r>
          </w:p>
        </w:tc>
      </w:tr>
    </w:tbl>
    <w:p w:rsidR="00494829" w:rsidRDefault="00494829" w:rsidP="00494829">
      <w:pPr>
        <w:spacing w:after="0" w:line="240" w:lineRule="auto"/>
        <w:outlineLvl w:val="0"/>
        <w:rPr>
          <w:rFonts w:ascii="Times New Roman" w:eastAsia="SimSun" w:hAnsi="Times New Roman" w:cs="Times New Roman"/>
          <w:b/>
        </w:rPr>
      </w:pPr>
    </w:p>
    <w:p w:rsidR="00CF68BF" w:rsidRDefault="00CF68BF" w:rsidP="00CF68BF">
      <w:pPr>
        <w:spacing w:after="0" w:line="240" w:lineRule="auto"/>
        <w:rPr>
          <w:rFonts w:ascii="Times New Roman" w:eastAsia="SimSun" w:hAnsi="Times New Roman" w:cs="Times New Roman"/>
        </w:rPr>
      </w:pPr>
    </w:p>
    <w:p w:rsidR="00BB0DA0" w:rsidRPr="00BB0DA0" w:rsidRDefault="00BB0DA0" w:rsidP="00CF68BF">
      <w:pPr>
        <w:spacing w:after="0" w:line="240" w:lineRule="auto"/>
        <w:rPr>
          <w:rFonts w:ascii="Times New Roman" w:eastAsia="SimSun" w:hAnsi="Times New Roman" w:cs="Times New Roman"/>
        </w:rPr>
      </w:pPr>
      <w:r w:rsidRPr="00BB0DA0">
        <w:rPr>
          <w:rFonts w:ascii="Times New Roman" w:eastAsia="SimSun" w:hAnsi="Times New Roman" w:cs="Times New Roman"/>
        </w:rPr>
        <w:t>Neexistuje žiadna zhoda ohľadom možnej úlohy kŕčových žíl a povrchovej tromboflebitídy pri vzniku alebo progresii venóznej trombózy.</w:t>
      </w:r>
    </w:p>
    <w:p w:rsidR="00CF68BF" w:rsidRDefault="00CF68BF" w:rsidP="00CF68BF">
      <w:pPr>
        <w:spacing w:after="0" w:line="240" w:lineRule="auto"/>
        <w:rPr>
          <w:rFonts w:ascii="Times New Roman" w:eastAsia="SimSun" w:hAnsi="Times New Roman" w:cs="Times New Roman"/>
        </w:rPr>
      </w:pPr>
    </w:p>
    <w:p w:rsidR="00BB0DA0" w:rsidRPr="00BB0DA0" w:rsidRDefault="00BB0DA0" w:rsidP="00CF68BF">
      <w:pPr>
        <w:spacing w:after="0" w:line="240" w:lineRule="auto"/>
        <w:rPr>
          <w:rFonts w:ascii="Times New Roman" w:eastAsia="SimSun" w:hAnsi="Times New Roman" w:cs="Times New Roman"/>
        </w:rPr>
      </w:pPr>
      <w:r w:rsidRPr="00BB0DA0">
        <w:rPr>
          <w:rFonts w:ascii="Times New Roman" w:eastAsia="SimSun" w:hAnsi="Times New Roman" w:cs="Times New Roman"/>
        </w:rPr>
        <w:t>Musí sa zvážiť zvýšené riziko vzniku tromboembólie počas gravidity a najmä počas 6</w:t>
      </w:r>
      <w:r w:rsidRPr="00BB0DA0">
        <w:rPr>
          <w:rFonts w:ascii="Times New Roman" w:eastAsia="SimSun" w:hAnsi="Times New Roman" w:cs="Times New Roman"/>
        </w:rPr>
        <w:noBreakHyphen/>
        <w:t>týždňového obdobia šestonedelia (informácie o „Fertilite, gravidite a laktácii“, pozri časť 4.6).</w:t>
      </w:r>
    </w:p>
    <w:p w:rsidR="008D6F1D" w:rsidRPr="00BB0DA0" w:rsidRDefault="008D6F1D" w:rsidP="005D3A04">
      <w:pPr>
        <w:pStyle w:val="Obyajntext"/>
        <w:rPr>
          <w:rFonts w:ascii="Times New Roman" w:hAnsi="Times New Roman"/>
          <w:sz w:val="22"/>
          <w:szCs w:val="22"/>
        </w:rPr>
      </w:pPr>
    </w:p>
    <w:p w:rsidR="00E522CE" w:rsidRPr="00E522CE" w:rsidRDefault="00E522CE" w:rsidP="00E522CE">
      <w:pPr>
        <w:spacing w:before="60" w:line="280" w:lineRule="atLeast"/>
        <w:outlineLvl w:val="0"/>
        <w:rPr>
          <w:rFonts w:ascii="Times New Roman" w:eastAsia="SimSun" w:hAnsi="Times New Roman" w:cs="Times New Roman"/>
          <w:b/>
          <w:u w:val="single"/>
        </w:rPr>
      </w:pPr>
      <w:r w:rsidRPr="00E522CE">
        <w:rPr>
          <w:rFonts w:ascii="Times New Roman" w:eastAsia="SimSun" w:hAnsi="Times New Roman" w:cs="Times New Roman"/>
          <w:b/>
          <w:u w:val="single"/>
        </w:rPr>
        <w:t>Príznaky VTE (trombóza hlbokých žíl a pľúcna embólia)</w:t>
      </w:r>
    </w:p>
    <w:p w:rsidR="00E522CE" w:rsidRPr="00E522CE" w:rsidRDefault="00E522CE" w:rsidP="00E522CE">
      <w:pPr>
        <w:spacing w:before="60" w:line="280" w:lineRule="atLeast"/>
        <w:rPr>
          <w:rFonts w:ascii="Times New Roman" w:eastAsia="SimSun" w:hAnsi="Times New Roman" w:cs="Times New Roman"/>
        </w:rPr>
      </w:pPr>
      <w:r w:rsidRPr="00E522CE">
        <w:rPr>
          <w:rFonts w:ascii="Times New Roman" w:eastAsia="SimSun" w:hAnsi="Times New Roman" w:cs="Times New Roman"/>
        </w:rPr>
        <w:t>Žena má byť poučená, aby v prípade príznakov vyhľadala okamžitú lekársku pomoc a informovala zdravotníckeho pracovníka, že používa CHC.</w:t>
      </w:r>
    </w:p>
    <w:p w:rsidR="00E522CE" w:rsidRPr="00E522CE" w:rsidRDefault="00E522CE" w:rsidP="00E47517">
      <w:pPr>
        <w:spacing w:after="0" w:line="240" w:lineRule="auto"/>
        <w:rPr>
          <w:rFonts w:ascii="Times New Roman" w:eastAsia="SimSun" w:hAnsi="Times New Roman" w:cs="Times New Roman"/>
        </w:rPr>
      </w:pPr>
      <w:r w:rsidRPr="00E522CE">
        <w:rPr>
          <w:rFonts w:ascii="Times New Roman" w:eastAsia="SimSun" w:hAnsi="Times New Roman" w:cs="Times New Roman"/>
        </w:rPr>
        <w:t>Príznaky trombózy hlbokých žíl (DVT) môžu zahŕňať:</w:t>
      </w:r>
    </w:p>
    <w:p w:rsidR="00E522CE" w:rsidRPr="00E522CE" w:rsidRDefault="00E522CE" w:rsidP="00E47517">
      <w:pPr>
        <w:numPr>
          <w:ilvl w:val="0"/>
          <w:numId w:val="11"/>
        </w:numPr>
        <w:spacing w:after="0" w:line="240" w:lineRule="auto"/>
        <w:ind w:left="993" w:hanging="284"/>
        <w:rPr>
          <w:rFonts w:ascii="Times New Roman" w:eastAsia="SimSun" w:hAnsi="Times New Roman" w:cs="Times New Roman"/>
        </w:rPr>
      </w:pPr>
      <w:r w:rsidRPr="00E522CE">
        <w:rPr>
          <w:rFonts w:ascii="Times New Roman" w:eastAsia="SimSun" w:hAnsi="Times New Roman" w:cs="Times New Roman"/>
        </w:rPr>
        <w:t>jednostranný opuch nohy a/alebo chodidla alebo pozdĺž žily v nohe,</w:t>
      </w:r>
    </w:p>
    <w:p w:rsidR="00E522CE" w:rsidRPr="00E522CE" w:rsidRDefault="00E522CE" w:rsidP="00E522CE">
      <w:pPr>
        <w:numPr>
          <w:ilvl w:val="0"/>
          <w:numId w:val="11"/>
        </w:numPr>
        <w:spacing w:before="60" w:after="0" w:line="240" w:lineRule="auto"/>
        <w:ind w:left="993" w:hanging="284"/>
        <w:rPr>
          <w:rFonts w:ascii="Times New Roman" w:eastAsia="SimSun" w:hAnsi="Times New Roman" w:cs="Times New Roman"/>
        </w:rPr>
      </w:pPr>
      <w:r w:rsidRPr="00E522CE">
        <w:rPr>
          <w:rFonts w:ascii="Times New Roman" w:eastAsia="SimSun" w:hAnsi="Times New Roman" w:cs="Times New Roman"/>
        </w:rPr>
        <w:t>bolesť alebo citlivosť v nohe, ktorú možno pociťovať iba v stoji alebo pri chôdzi,</w:t>
      </w:r>
    </w:p>
    <w:p w:rsidR="00E522CE" w:rsidRPr="00E522CE" w:rsidRDefault="00E522CE" w:rsidP="00E522CE">
      <w:pPr>
        <w:numPr>
          <w:ilvl w:val="0"/>
          <w:numId w:val="11"/>
        </w:numPr>
        <w:spacing w:before="60" w:after="0" w:line="240" w:lineRule="auto"/>
        <w:ind w:left="993" w:hanging="284"/>
        <w:rPr>
          <w:rFonts w:ascii="Times New Roman" w:eastAsia="SimSun" w:hAnsi="Times New Roman" w:cs="Times New Roman"/>
        </w:rPr>
      </w:pPr>
      <w:r w:rsidRPr="00E522CE">
        <w:rPr>
          <w:rFonts w:ascii="Times New Roman" w:eastAsia="SimSun" w:hAnsi="Times New Roman" w:cs="Times New Roman"/>
        </w:rPr>
        <w:t>zvýšené teplo v postihnutej nohe, sčervenanie alebo zmena sfarbenia pokožky na nohe.</w:t>
      </w:r>
    </w:p>
    <w:p w:rsidR="00E47517" w:rsidRDefault="00E47517" w:rsidP="00E47517">
      <w:pPr>
        <w:spacing w:after="0" w:line="240" w:lineRule="auto"/>
        <w:rPr>
          <w:rFonts w:ascii="Times New Roman" w:eastAsia="SimSun" w:hAnsi="Times New Roman" w:cs="Times New Roman"/>
        </w:rPr>
      </w:pPr>
    </w:p>
    <w:p w:rsidR="00E522CE" w:rsidRPr="00E522CE" w:rsidRDefault="00E522CE" w:rsidP="00E47517">
      <w:pPr>
        <w:spacing w:after="0" w:line="240" w:lineRule="auto"/>
        <w:rPr>
          <w:rFonts w:ascii="Times New Roman" w:eastAsia="SimSun" w:hAnsi="Times New Roman" w:cs="Times New Roman"/>
        </w:rPr>
      </w:pPr>
      <w:r w:rsidRPr="00E522CE">
        <w:rPr>
          <w:rFonts w:ascii="Times New Roman" w:eastAsia="SimSun" w:hAnsi="Times New Roman" w:cs="Times New Roman"/>
        </w:rPr>
        <w:lastRenderedPageBreak/>
        <w:t>Príznaky pľúcnej embólie (PE) môžu zahŕňať:</w:t>
      </w:r>
    </w:p>
    <w:p w:rsidR="00E522CE" w:rsidRPr="00E522CE" w:rsidRDefault="00E522CE" w:rsidP="00E47517">
      <w:pPr>
        <w:numPr>
          <w:ilvl w:val="0"/>
          <w:numId w:val="12"/>
        </w:numPr>
        <w:spacing w:after="0" w:line="240" w:lineRule="auto"/>
        <w:ind w:left="993" w:hanging="284"/>
        <w:rPr>
          <w:rFonts w:ascii="Times New Roman" w:eastAsia="SimSun" w:hAnsi="Times New Roman" w:cs="Times New Roman"/>
        </w:rPr>
      </w:pPr>
      <w:r w:rsidRPr="00E522CE">
        <w:rPr>
          <w:rFonts w:ascii="Times New Roman" w:eastAsia="SimSun" w:hAnsi="Times New Roman" w:cs="Times New Roman"/>
        </w:rPr>
        <w:t>náhly nástup nevysvetliteľnej dýchavičnosti alebo rýchleho dýchania,</w:t>
      </w:r>
    </w:p>
    <w:p w:rsidR="00E522CE" w:rsidRPr="00E522CE" w:rsidRDefault="00E522CE" w:rsidP="00E522CE">
      <w:pPr>
        <w:numPr>
          <w:ilvl w:val="0"/>
          <w:numId w:val="12"/>
        </w:numPr>
        <w:spacing w:before="60" w:after="0" w:line="240" w:lineRule="auto"/>
        <w:ind w:left="993" w:hanging="284"/>
        <w:rPr>
          <w:rFonts w:ascii="Times New Roman" w:eastAsia="SimSun" w:hAnsi="Times New Roman" w:cs="Times New Roman"/>
        </w:rPr>
      </w:pPr>
      <w:r w:rsidRPr="00E522CE">
        <w:rPr>
          <w:rFonts w:ascii="Times New Roman" w:eastAsia="SimSun" w:hAnsi="Times New Roman" w:cs="Times New Roman"/>
        </w:rPr>
        <w:t>náhly kašeľ, ktorý môže súvisieť s hemoptýzou,</w:t>
      </w:r>
    </w:p>
    <w:p w:rsidR="00E522CE" w:rsidRPr="00E522CE" w:rsidRDefault="00E522CE" w:rsidP="00E522CE">
      <w:pPr>
        <w:numPr>
          <w:ilvl w:val="0"/>
          <w:numId w:val="12"/>
        </w:numPr>
        <w:spacing w:before="60" w:after="0" w:line="240" w:lineRule="auto"/>
        <w:ind w:left="993" w:hanging="284"/>
        <w:rPr>
          <w:rFonts w:ascii="Times New Roman" w:eastAsia="SimSun" w:hAnsi="Times New Roman" w:cs="Times New Roman"/>
        </w:rPr>
      </w:pPr>
      <w:r w:rsidRPr="00E522CE">
        <w:rPr>
          <w:rFonts w:ascii="Times New Roman" w:eastAsia="SimSun" w:hAnsi="Times New Roman" w:cs="Times New Roman"/>
        </w:rPr>
        <w:t>ostrú bolesť v hrudníku,</w:t>
      </w:r>
    </w:p>
    <w:p w:rsidR="00E522CE" w:rsidRPr="00E522CE" w:rsidRDefault="00E522CE" w:rsidP="00E522CE">
      <w:pPr>
        <w:numPr>
          <w:ilvl w:val="0"/>
          <w:numId w:val="12"/>
        </w:numPr>
        <w:spacing w:before="60" w:after="0" w:line="240" w:lineRule="auto"/>
        <w:ind w:left="993" w:hanging="284"/>
        <w:rPr>
          <w:rFonts w:ascii="Times New Roman" w:eastAsia="SimSun" w:hAnsi="Times New Roman" w:cs="Times New Roman"/>
        </w:rPr>
      </w:pPr>
      <w:r w:rsidRPr="00E522CE">
        <w:rPr>
          <w:rFonts w:ascii="Times New Roman" w:eastAsia="SimSun" w:hAnsi="Times New Roman" w:cs="Times New Roman"/>
        </w:rPr>
        <w:t>závažný pocit točenia hlavy alebo závrat,</w:t>
      </w:r>
    </w:p>
    <w:p w:rsidR="00E522CE" w:rsidRPr="00E522CE" w:rsidRDefault="00E522CE" w:rsidP="00E522CE">
      <w:pPr>
        <w:numPr>
          <w:ilvl w:val="0"/>
          <w:numId w:val="12"/>
        </w:numPr>
        <w:spacing w:before="60" w:after="0" w:line="240" w:lineRule="auto"/>
        <w:ind w:left="993" w:hanging="284"/>
        <w:rPr>
          <w:rFonts w:ascii="Times New Roman" w:eastAsia="SimSun" w:hAnsi="Times New Roman" w:cs="Times New Roman"/>
        </w:rPr>
      </w:pPr>
      <w:r w:rsidRPr="00E522CE">
        <w:rPr>
          <w:rFonts w:ascii="Times New Roman" w:eastAsia="SimSun" w:hAnsi="Times New Roman" w:cs="Times New Roman"/>
        </w:rPr>
        <w:t>rýchly alebo nepravidelný srdcový rytmus.</w:t>
      </w:r>
    </w:p>
    <w:p w:rsidR="00E47517" w:rsidRDefault="00E47517" w:rsidP="00E47517">
      <w:pPr>
        <w:spacing w:after="0" w:line="240" w:lineRule="auto"/>
        <w:rPr>
          <w:rFonts w:ascii="Times New Roman" w:eastAsia="SimSun" w:hAnsi="Times New Roman" w:cs="Times New Roman"/>
        </w:rPr>
      </w:pPr>
    </w:p>
    <w:p w:rsidR="00E522CE" w:rsidRPr="00E522CE" w:rsidRDefault="00E522CE" w:rsidP="00E47517">
      <w:pPr>
        <w:spacing w:after="0" w:line="240" w:lineRule="auto"/>
        <w:rPr>
          <w:rFonts w:ascii="Times New Roman" w:eastAsia="SimSun" w:hAnsi="Times New Roman" w:cs="Times New Roman"/>
        </w:rPr>
      </w:pPr>
      <w:r w:rsidRPr="00E522CE">
        <w:rPr>
          <w:rFonts w:ascii="Times New Roman" w:eastAsia="SimSun" w:hAnsi="Times New Roman" w:cs="Times New Roman"/>
        </w:rPr>
        <w:t>Niektoré z týchto príznakov (napríklad „dýchavičnosť“, „kašeľ“) sú nešpecifické a môžu byť nesprávne interpretované ako častejšie alebo menej závažné udalosti (napríklad infekcie dýchacích ciest).</w:t>
      </w:r>
    </w:p>
    <w:p w:rsidR="00DB769A" w:rsidRDefault="00DB769A" w:rsidP="00DB769A">
      <w:pPr>
        <w:spacing w:after="0" w:line="240" w:lineRule="auto"/>
        <w:rPr>
          <w:rFonts w:ascii="Times New Roman" w:eastAsia="SimSun" w:hAnsi="Times New Roman" w:cs="Times New Roman"/>
        </w:rPr>
      </w:pPr>
    </w:p>
    <w:p w:rsidR="00E522CE" w:rsidRPr="00E522CE" w:rsidRDefault="00E522CE" w:rsidP="00DB769A">
      <w:pPr>
        <w:spacing w:after="0" w:line="240" w:lineRule="auto"/>
        <w:rPr>
          <w:rFonts w:ascii="Times New Roman" w:eastAsia="SimSun" w:hAnsi="Times New Roman" w:cs="Times New Roman"/>
        </w:rPr>
      </w:pPr>
      <w:r w:rsidRPr="00E522CE">
        <w:rPr>
          <w:rFonts w:ascii="Times New Roman" w:eastAsia="SimSun" w:hAnsi="Times New Roman" w:cs="Times New Roman"/>
        </w:rPr>
        <w:t>Medzi ďalšie prejavy vaskulárnej oklúzie môžu patriť: náhla bolesť, opuch a mierne zmodranie niektorej končatiny.</w:t>
      </w:r>
    </w:p>
    <w:p w:rsidR="002231DD" w:rsidRDefault="002231DD" w:rsidP="002231DD">
      <w:pPr>
        <w:spacing w:after="0" w:line="240" w:lineRule="auto"/>
        <w:rPr>
          <w:rFonts w:ascii="Times New Roman" w:eastAsia="SimSun" w:hAnsi="Times New Roman" w:cs="Times New Roman"/>
        </w:rPr>
      </w:pPr>
    </w:p>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Ak dôjde k oklúzii v oku, medzi symptómy môžu patriť bezbolestné rozmazané videnie, ktoré môže postupne prechádzať až do straty zraku. Niekedy môže dôjsť k strate zraku takmer okamžite.</w:t>
      </w:r>
    </w:p>
    <w:p w:rsidR="002231DD" w:rsidRDefault="002231DD" w:rsidP="002231DD">
      <w:pPr>
        <w:spacing w:after="0" w:line="240" w:lineRule="auto"/>
        <w:outlineLvl w:val="0"/>
        <w:rPr>
          <w:rFonts w:ascii="Times New Roman" w:eastAsia="SimSun" w:hAnsi="Times New Roman" w:cs="Times New Roman"/>
          <w:b/>
        </w:rPr>
      </w:pPr>
    </w:p>
    <w:p w:rsidR="00E522CE" w:rsidRPr="00E522CE" w:rsidRDefault="00E522CE" w:rsidP="002231DD">
      <w:pPr>
        <w:spacing w:after="0" w:line="240" w:lineRule="auto"/>
        <w:outlineLvl w:val="0"/>
        <w:rPr>
          <w:rFonts w:ascii="Times New Roman" w:eastAsia="SimSun" w:hAnsi="Times New Roman" w:cs="Times New Roman"/>
          <w:b/>
        </w:rPr>
      </w:pPr>
      <w:r w:rsidRPr="003D3902">
        <w:rPr>
          <w:rFonts w:ascii="Times New Roman" w:eastAsia="SimSun" w:hAnsi="Times New Roman" w:cs="Times New Roman"/>
          <w:b/>
        </w:rPr>
        <w:t>Riziko vzniku arteriálnej tromboembólie (ATE)</w:t>
      </w:r>
    </w:p>
    <w:p w:rsidR="002231DD" w:rsidRDefault="002231DD" w:rsidP="002231DD">
      <w:pPr>
        <w:spacing w:after="0" w:line="240" w:lineRule="auto"/>
        <w:rPr>
          <w:rFonts w:ascii="Times New Roman" w:eastAsia="SimSun" w:hAnsi="Times New Roman" w:cs="Times New Roman"/>
        </w:rPr>
      </w:pPr>
    </w:p>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rsidR="00E522CE" w:rsidRDefault="00E522CE" w:rsidP="002231DD">
      <w:pPr>
        <w:spacing w:after="0" w:line="240" w:lineRule="auto"/>
        <w:rPr>
          <w:rFonts w:ascii="Times New Roman" w:eastAsia="SimSun" w:hAnsi="Times New Roman" w:cs="Times New Roman"/>
          <w:b/>
          <w:u w:val="single"/>
        </w:rPr>
      </w:pPr>
    </w:p>
    <w:p w:rsidR="00E522CE" w:rsidRPr="00E522CE" w:rsidRDefault="00E522CE" w:rsidP="00E522CE">
      <w:pPr>
        <w:rPr>
          <w:rFonts w:ascii="Times New Roman" w:eastAsia="SimSun" w:hAnsi="Times New Roman" w:cs="Times New Roman"/>
          <w:b/>
          <w:u w:val="single"/>
        </w:rPr>
      </w:pPr>
      <w:r w:rsidRPr="00E522CE">
        <w:rPr>
          <w:rFonts w:ascii="Times New Roman" w:eastAsia="SimSun" w:hAnsi="Times New Roman" w:cs="Times New Roman"/>
          <w:b/>
          <w:u w:val="single"/>
        </w:rPr>
        <w:t>Rizikové faktory pre vznik ATE</w:t>
      </w:r>
    </w:p>
    <w:p w:rsid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 xml:space="preserve">Riziko vzniku arteriálnych tromboembolických komplikácií alebo cerebrovaskulárnej udalosti u používateliek CHC sa zvyšuje u žien s rizikovými faktormi (pozri tabuľku). </w:t>
      </w:r>
      <w:r w:rsidR="002231DD" w:rsidRPr="004B30B7">
        <w:rPr>
          <w:rFonts w:ascii="Times New Roman" w:hAnsi="Times New Roman"/>
        </w:rPr>
        <w:t>Diecyclen</w:t>
      </w:r>
      <w:r w:rsidRPr="00E522CE">
        <w:rPr>
          <w:rFonts w:ascii="Times New Roman" w:eastAsia="SimSun" w:hAnsi="Times New Roman" w:cs="Times New Roman"/>
        </w:rPr>
        <w:t xml:space="preserve"> je kontraindikovan</w:t>
      </w:r>
      <w:r w:rsidR="003D3902">
        <w:rPr>
          <w:rFonts w:ascii="Times New Roman" w:eastAsia="SimSun" w:hAnsi="Times New Roman" w:cs="Times New Roman"/>
        </w:rPr>
        <w:t>ý</w:t>
      </w:r>
      <w:r w:rsidRPr="00E522CE">
        <w:rPr>
          <w:rFonts w:ascii="Times New Roman" w:eastAsia="SimSun" w:hAnsi="Times New Roman" w:cs="Times New Roman"/>
        </w:rPr>
        <w:t>, ak má žena jeden závažný alebo viacero rizikových faktorov vzniku ATE, ktoré ju vystavujú vysokému riziku vzniku arteriálnej trombózy (pozri časť 4.3). Ak má žena viac než jeden rizikový faktor, zvýšenie rizika môže byť väčšie než súčet jednotlivých faktorov - v takomto prípade sa má zvážiť jej celkové riziko. Ak sa pomer prínos</w:t>
      </w:r>
      <w:r w:rsidR="003D3902">
        <w:rPr>
          <w:rFonts w:ascii="Times New Roman" w:eastAsia="SimSun" w:hAnsi="Times New Roman" w:cs="Times New Roman"/>
        </w:rPr>
        <w:t>u</w:t>
      </w:r>
      <w:r w:rsidRPr="00E522CE">
        <w:rPr>
          <w:rFonts w:ascii="Times New Roman" w:eastAsia="SimSun" w:hAnsi="Times New Roman" w:cs="Times New Roman"/>
        </w:rPr>
        <w:t xml:space="preserve"> a ri</w:t>
      </w:r>
      <w:r w:rsidR="003D3902">
        <w:rPr>
          <w:rFonts w:ascii="Times New Roman" w:eastAsia="SimSun" w:hAnsi="Times New Roman" w:cs="Times New Roman"/>
        </w:rPr>
        <w:t>zika</w:t>
      </w:r>
      <w:r w:rsidRPr="00E522CE">
        <w:rPr>
          <w:rFonts w:ascii="Times New Roman" w:eastAsia="SimSun" w:hAnsi="Times New Roman" w:cs="Times New Roman"/>
        </w:rPr>
        <w:t xml:space="preserve"> považuje za negatívny, CHC sa nemá predpisovať (pozri časť 4.3).</w:t>
      </w:r>
    </w:p>
    <w:p w:rsidR="002231DD" w:rsidRPr="00E522CE" w:rsidRDefault="002231DD" w:rsidP="002231DD">
      <w:pPr>
        <w:spacing w:after="0" w:line="240" w:lineRule="auto"/>
        <w:rPr>
          <w:rFonts w:ascii="Times New Roman" w:eastAsia="SimSun" w:hAnsi="Times New Roman" w:cs="Times New Roman"/>
        </w:rPr>
      </w:pPr>
    </w:p>
    <w:p w:rsidR="00E522CE" w:rsidRPr="00E522CE" w:rsidRDefault="00E522CE" w:rsidP="002231DD">
      <w:pPr>
        <w:adjustRightInd w:val="0"/>
        <w:spacing w:after="0" w:line="240" w:lineRule="auto"/>
        <w:outlineLvl w:val="0"/>
        <w:rPr>
          <w:rFonts w:ascii="Times New Roman" w:eastAsia="SimSun" w:hAnsi="Times New Roman" w:cs="Times New Roman"/>
        </w:rPr>
      </w:pPr>
      <w:r w:rsidRPr="00E522CE">
        <w:rPr>
          <w:rFonts w:ascii="Times New Roman" w:eastAsia="SimSun" w:hAnsi="Times New Roman" w:cs="Times New Roman"/>
          <w:b/>
        </w:rPr>
        <w:t>Tabuľka: Rizikové faktory pre vznik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5177"/>
      </w:tblGrid>
      <w:tr w:rsidR="00E522CE" w:rsidRPr="00E522CE" w:rsidTr="00AA2944">
        <w:tc>
          <w:tcPr>
            <w:tcW w:w="3708" w:type="dxa"/>
          </w:tcPr>
          <w:p w:rsidR="00E522CE" w:rsidRPr="00E522CE" w:rsidRDefault="00E522CE" w:rsidP="00AA2944">
            <w:pPr>
              <w:rPr>
                <w:rFonts w:ascii="Times New Roman" w:eastAsia="SimSun" w:hAnsi="Times New Roman" w:cs="Times New Roman"/>
                <w:b/>
              </w:rPr>
            </w:pPr>
            <w:r w:rsidRPr="00E522CE">
              <w:rPr>
                <w:rFonts w:ascii="Times New Roman" w:eastAsia="SimSun" w:hAnsi="Times New Roman" w:cs="Times New Roman"/>
                <w:b/>
              </w:rPr>
              <w:t>Rizikový faktor</w:t>
            </w:r>
          </w:p>
        </w:tc>
        <w:tc>
          <w:tcPr>
            <w:tcW w:w="5177" w:type="dxa"/>
          </w:tcPr>
          <w:p w:rsidR="00E522CE" w:rsidRPr="00E522CE" w:rsidRDefault="00E522CE" w:rsidP="00AA2944">
            <w:pPr>
              <w:rPr>
                <w:rFonts w:ascii="Times New Roman" w:eastAsia="SimSun" w:hAnsi="Times New Roman" w:cs="Times New Roman"/>
                <w:b/>
              </w:rPr>
            </w:pPr>
            <w:r w:rsidRPr="00E522CE">
              <w:rPr>
                <w:rFonts w:ascii="Times New Roman" w:eastAsia="SimSun" w:hAnsi="Times New Roman" w:cs="Times New Roman"/>
                <w:b/>
              </w:rPr>
              <w:t>Komentár</w:t>
            </w:r>
          </w:p>
        </w:tc>
      </w:tr>
      <w:tr w:rsidR="00E522CE" w:rsidRPr="00E522CE" w:rsidTr="00AA2944">
        <w:tc>
          <w:tcPr>
            <w:tcW w:w="3708"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Zvyšujúci sa vek</w:t>
            </w:r>
          </w:p>
        </w:tc>
        <w:tc>
          <w:tcPr>
            <w:tcW w:w="5177"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Najmä nad 35 rokov</w:t>
            </w:r>
          </w:p>
        </w:tc>
      </w:tr>
      <w:tr w:rsidR="00E522CE" w:rsidRPr="00E522CE" w:rsidTr="00AA2944">
        <w:tc>
          <w:tcPr>
            <w:tcW w:w="3708"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Fajčenie</w:t>
            </w:r>
          </w:p>
        </w:tc>
        <w:tc>
          <w:tcPr>
            <w:tcW w:w="5177"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Ženám sa má odporučiť, aby nefajčili, ak chcú používať CHC. Ženám vo veku nad 35 rokov, ktoré pokračujú vo fajčení, sa má dôrazne odporučiť, aby používali iný spôsob antikoncepcie.</w:t>
            </w:r>
          </w:p>
        </w:tc>
      </w:tr>
      <w:tr w:rsidR="00E522CE" w:rsidRPr="00E522CE" w:rsidTr="00AA2944">
        <w:tc>
          <w:tcPr>
            <w:tcW w:w="3708"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Hypertenzia</w:t>
            </w:r>
          </w:p>
        </w:tc>
        <w:tc>
          <w:tcPr>
            <w:tcW w:w="5177" w:type="dxa"/>
          </w:tcPr>
          <w:p w:rsidR="00E522CE" w:rsidRPr="00E522CE" w:rsidRDefault="00E522CE" w:rsidP="002231DD">
            <w:pPr>
              <w:spacing w:after="0" w:line="240" w:lineRule="auto"/>
              <w:rPr>
                <w:rFonts w:ascii="Times New Roman" w:eastAsia="SimSun" w:hAnsi="Times New Roman" w:cs="Times New Roman"/>
              </w:rPr>
            </w:pPr>
          </w:p>
        </w:tc>
      </w:tr>
      <w:tr w:rsidR="00E522CE" w:rsidRPr="00E522CE" w:rsidTr="00AA2944">
        <w:tc>
          <w:tcPr>
            <w:tcW w:w="3708"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Obezita (index telesnej hmotnosti nad 30 kg/m²).</w:t>
            </w:r>
          </w:p>
        </w:tc>
        <w:tc>
          <w:tcPr>
            <w:tcW w:w="5177"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Riziko sa výrazne zvyšuje so zvyšovaním BMI.</w:t>
            </w:r>
          </w:p>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To je dôležité najmä u žien s ďalšími rizikovými faktormi.</w:t>
            </w:r>
          </w:p>
        </w:tc>
      </w:tr>
      <w:tr w:rsidR="00E522CE" w:rsidRPr="00E522CE" w:rsidTr="00AA2944">
        <w:tc>
          <w:tcPr>
            <w:tcW w:w="3708"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Pozitívna rodinná anamnéza (akýkoľvek výskyt arteriálnej tromboembólie u súrodenca alebo rodiča, najmä v relatívne mladom veku, napr. do 50 rokov).</w:t>
            </w:r>
          </w:p>
        </w:tc>
        <w:tc>
          <w:tcPr>
            <w:tcW w:w="5177"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Ak existuje podozrenie na dedičnú predispozíciu, ženu musí pred rozhodnutím o používaní ľubovoľnej CHC vyšetriť odborný lekár.</w:t>
            </w:r>
          </w:p>
        </w:tc>
      </w:tr>
      <w:tr w:rsidR="00E522CE" w:rsidRPr="00E522CE" w:rsidTr="00AA2944">
        <w:tc>
          <w:tcPr>
            <w:tcW w:w="3708"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Migréna</w:t>
            </w:r>
          </w:p>
        </w:tc>
        <w:tc>
          <w:tcPr>
            <w:tcW w:w="5177" w:type="dxa"/>
          </w:tcPr>
          <w:p w:rsid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Zvýšenie frekvencie alebo závažnosti migrény v priebehu používania CHC (čo môžu byť skoré príznaky cievnej mozgovej príhody) môže byť dôvodom na okamžité prerušenie používania lieku.</w:t>
            </w:r>
          </w:p>
          <w:p w:rsidR="002231DD" w:rsidRPr="00E522CE" w:rsidRDefault="002231DD" w:rsidP="002231DD">
            <w:pPr>
              <w:spacing w:after="0" w:line="240" w:lineRule="auto"/>
              <w:rPr>
                <w:rFonts w:ascii="Times New Roman" w:eastAsia="SimSun" w:hAnsi="Times New Roman" w:cs="Times New Roman"/>
              </w:rPr>
            </w:pPr>
          </w:p>
        </w:tc>
      </w:tr>
      <w:tr w:rsidR="00E522CE" w:rsidRPr="00E522CE" w:rsidTr="00AA2944">
        <w:tc>
          <w:tcPr>
            <w:tcW w:w="3708"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lastRenderedPageBreak/>
              <w:t>Ďalšie zdravotné stavy spojené s nežiaducimi vaskulárnymi udalosťami.</w:t>
            </w:r>
          </w:p>
        </w:tc>
        <w:tc>
          <w:tcPr>
            <w:tcW w:w="5177" w:type="dxa"/>
          </w:tcPr>
          <w:p w:rsidR="00E522CE" w:rsidRPr="00E522CE" w:rsidRDefault="00E522CE" w:rsidP="002231DD">
            <w:pPr>
              <w:spacing w:after="0" w:line="240" w:lineRule="auto"/>
              <w:rPr>
                <w:rFonts w:ascii="Times New Roman" w:eastAsia="SimSun" w:hAnsi="Times New Roman" w:cs="Times New Roman"/>
              </w:rPr>
            </w:pPr>
            <w:r w:rsidRPr="00E522CE">
              <w:rPr>
                <w:rFonts w:ascii="Times New Roman" w:eastAsia="SimSun" w:hAnsi="Times New Roman" w:cs="Times New Roman"/>
              </w:rPr>
              <w:t>Diabetes mellitus, hyperhomocysteinémia, ochorenie srdcových chlopní a atriálna fibrilácia, dyslipoproteinémia a systémový lupus erythematosus.</w:t>
            </w:r>
          </w:p>
        </w:tc>
      </w:tr>
    </w:tbl>
    <w:p w:rsidR="002231DD" w:rsidRDefault="002231DD" w:rsidP="002231DD">
      <w:pPr>
        <w:spacing w:after="0" w:line="240" w:lineRule="auto"/>
        <w:outlineLvl w:val="0"/>
        <w:rPr>
          <w:rFonts w:ascii="Times New Roman" w:eastAsia="SimSun" w:hAnsi="Times New Roman" w:cs="Times New Roman"/>
          <w:b/>
          <w:u w:val="single"/>
        </w:rPr>
      </w:pPr>
    </w:p>
    <w:p w:rsidR="002231DD" w:rsidRPr="002231DD" w:rsidRDefault="002231DD" w:rsidP="002231DD">
      <w:pPr>
        <w:spacing w:after="0" w:line="240" w:lineRule="auto"/>
        <w:outlineLvl w:val="0"/>
        <w:rPr>
          <w:rFonts w:ascii="Times New Roman" w:eastAsia="SimSun" w:hAnsi="Times New Roman" w:cs="Times New Roman"/>
          <w:b/>
          <w:u w:val="single"/>
        </w:rPr>
      </w:pPr>
      <w:r w:rsidRPr="002231DD">
        <w:rPr>
          <w:rFonts w:ascii="Times New Roman" w:eastAsia="SimSun" w:hAnsi="Times New Roman" w:cs="Times New Roman"/>
          <w:b/>
          <w:u w:val="single"/>
        </w:rPr>
        <w:t>Príznaky ATE</w:t>
      </w:r>
    </w:p>
    <w:p w:rsidR="002231DD" w:rsidRPr="002231DD" w:rsidRDefault="002231DD" w:rsidP="002231DD">
      <w:pPr>
        <w:spacing w:after="0" w:line="240" w:lineRule="auto"/>
        <w:rPr>
          <w:rFonts w:ascii="Times New Roman" w:eastAsia="SimSun" w:hAnsi="Times New Roman" w:cs="Times New Roman"/>
        </w:rPr>
      </w:pPr>
      <w:r w:rsidRPr="002231DD">
        <w:rPr>
          <w:rFonts w:ascii="Times New Roman" w:eastAsia="SimSun" w:hAnsi="Times New Roman" w:cs="Times New Roman"/>
        </w:rPr>
        <w:t>V prípade príznakov sa má žene odporučiť, aby bezodkladne vyhľadala lekársku pomoc a informovala zdravotníckeho pracovníka, že užíva CHC.</w:t>
      </w:r>
    </w:p>
    <w:p w:rsidR="003D06F6" w:rsidRDefault="003D06F6" w:rsidP="002231DD">
      <w:pPr>
        <w:spacing w:after="0" w:line="240" w:lineRule="auto"/>
        <w:rPr>
          <w:rFonts w:ascii="Times New Roman" w:eastAsia="SimSun" w:hAnsi="Times New Roman" w:cs="Times New Roman"/>
        </w:rPr>
      </w:pPr>
    </w:p>
    <w:p w:rsidR="002231DD" w:rsidRPr="002231DD" w:rsidRDefault="002231DD" w:rsidP="002231DD">
      <w:pPr>
        <w:spacing w:after="0" w:line="240" w:lineRule="auto"/>
        <w:rPr>
          <w:rFonts w:ascii="Times New Roman" w:eastAsia="SimSun" w:hAnsi="Times New Roman" w:cs="Times New Roman"/>
        </w:rPr>
      </w:pPr>
      <w:r w:rsidRPr="002231DD">
        <w:rPr>
          <w:rFonts w:ascii="Times New Roman" w:eastAsia="SimSun" w:hAnsi="Times New Roman" w:cs="Times New Roman"/>
        </w:rPr>
        <w:t>Príznaky cievnej mozgovej príhody môžu zahŕňať:</w:t>
      </w:r>
    </w:p>
    <w:p w:rsidR="002231DD" w:rsidRPr="002231DD" w:rsidRDefault="002231DD" w:rsidP="002231DD">
      <w:pPr>
        <w:numPr>
          <w:ilvl w:val="1"/>
          <w:numId w:val="13"/>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náhla strata citlivosti alebo slabosť tváre, ruky alebo nohy, najmä na jednej strane tela,</w:t>
      </w:r>
    </w:p>
    <w:p w:rsidR="002231DD" w:rsidRPr="002231DD" w:rsidRDefault="002231DD" w:rsidP="002231DD">
      <w:pPr>
        <w:numPr>
          <w:ilvl w:val="1"/>
          <w:numId w:val="13"/>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náhle problémy s chôdzou, závrat, strata rovnováhy alebo koordinácie,</w:t>
      </w:r>
    </w:p>
    <w:p w:rsidR="002231DD" w:rsidRPr="002231DD" w:rsidRDefault="002231DD" w:rsidP="002231DD">
      <w:pPr>
        <w:numPr>
          <w:ilvl w:val="1"/>
          <w:numId w:val="13"/>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náhla zmätenosť, problémy s rečou alebo jej porozumením,</w:t>
      </w:r>
    </w:p>
    <w:p w:rsidR="002231DD" w:rsidRPr="002231DD" w:rsidRDefault="002231DD" w:rsidP="002231DD">
      <w:pPr>
        <w:numPr>
          <w:ilvl w:val="1"/>
          <w:numId w:val="13"/>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náhle problémy so zrakom u jedného alebo oboch očí,</w:t>
      </w:r>
    </w:p>
    <w:p w:rsidR="002231DD" w:rsidRPr="002231DD" w:rsidRDefault="002231DD" w:rsidP="002231DD">
      <w:pPr>
        <w:numPr>
          <w:ilvl w:val="1"/>
          <w:numId w:val="13"/>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náhla, závažná alebo dlhodobá bolesť hlavy bez známej príčiny,</w:t>
      </w:r>
    </w:p>
    <w:p w:rsidR="002231DD" w:rsidRPr="002231DD" w:rsidRDefault="002231DD" w:rsidP="002231DD">
      <w:pPr>
        <w:numPr>
          <w:ilvl w:val="1"/>
          <w:numId w:val="13"/>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strata vedomia alebo mdloba so záchvatom alebo bez neho.</w:t>
      </w:r>
    </w:p>
    <w:p w:rsidR="003D06F6" w:rsidRDefault="003D06F6" w:rsidP="002231DD">
      <w:pPr>
        <w:spacing w:after="0" w:line="240" w:lineRule="auto"/>
        <w:outlineLvl w:val="0"/>
        <w:rPr>
          <w:rFonts w:ascii="Times New Roman" w:eastAsia="SimSun" w:hAnsi="Times New Roman" w:cs="Times New Roman"/>
        </w:rPr>
      </w:pPr>
    </w:p>
    <w:p w:rsidR="002231DD" w:rsidRPr="002231DD" w:rsidRDefault="002231DD" w:rsidP="002231DD">
      <w:pPr>
        <w:spacing w:after="0" w:line="240" w:lineRule="auto"/>
        <w:outlineLvl w:val="0"/>
        <w:rPr>
          <w:rFonts w:ascii="Times New Roman" w:eastAsia="SimSun" w:hAnsi="Times New Roman" w:cs="Times New Roman"/>
        </w:rPr>
      </w:pPr>
      <w:r w:rsidRPr="002231DD">
        <w:rPr>
          <w:rFonts w:ascii="Times New Roman" w:eastAsia="SimSun" w:hAnsi="Times New Roman" w:cs="Times New Roman"/>
        </w:rPr>
        <w:t>Dočasné príznaky naznačujú, že udalosťou je prechodný ischemický záchvat (TIA).</w:t>
      </w:r>
    </w:p>
    <w:p w:rsidR="003D06F6" w:rsidRDefault="003D06F6" w:rsidP="002231DD">
      <w:pPr>
        <w:spacing w:after="0" w:line="240" w:lineRule="auto"/>
        <w:rPr>
          <w:rFonts w:ascii="Times New Roman" w:eastAsia="SimSun" w:hAnsi="Times New Roman" w:cs="Times New Roman"/>
        </w:rPr>
      </w:pPr>
    </w:p>
    <w:p w:rsidR="002231DD" w:rsidRPr="002231DD" w:rsidRDefault="002231DD" w:rsidP="002231DD">
      <w:pPr>
        <w:spacing w:after="0" w:line="240" w:lineRule="auto"/>
        <w:rPr>
          <w:rFonts w:ascii="Times New Roman" w:eastAsia="SimSun" w:hAnsi="Times New Roman" w:cs="Times New Roman"/>
        </w:rPr>
      </w:pPr>
      <w:r w:rsidRPr="002231DD">
        <w:rPr>
          <w:rFonts w:ascii="Times New Roman" w:eastAsia="SimSun" w:hAnsi="Times New Roman" w:cs="Times New Roman"/>
        </w:rPr>
        <w:t>Príznaky infarktu myokardu (MI) môžu zahŕňať:</w:t>
      </w:r>
    </w:p>
    <w:p w:rsidR="002231DD" w:rsidRPr="002231DD" w:rsidRDefault="002231DD" w:rsidP="002231DD">
      <w:pPr>
        <w:numPr>
          <w:ilvl w:val="1"/>
          <w:numId w:val="14"/>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bolesť, nepohodlie, tlak, ťažoba, pocit stláčania alebo plnosti v hrudi, ruke alebo pod hrudnou kosťou,</w:t>
      </w:r>
    </w:p>
    <w:p w:rsidR="002231DD" w:rsidRPr="002231DD" w:rsidRDefault="002231DD" w:rsidP="002231DD">
      <w:pPr>
        <w:numPr>
          <w:ilvl w:val="1"/>
          <w:numId w:val="14"/>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nepohodlie vyžarujúce do chrbta, čeľuste, hrdla, ruky, žalúdka,</w:t>
      </w:r>
    </w:p>
    <w:p w:rsidR="002231DD" w:rsidRPr="002231DD" w:rsidRDefault="002231DD" w:rsidP="002231DD">
      <w:pPr>
        <w:numPr>
          <w:ilvl w:val="1"/>
          <w:numId w:val="14"/>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pocit plnosti, zažívacích problémov alebo dusenia sa,</w:t>
      </w:r>
    </w:p>
    <w:p w:rsidR="002231DD" w:rsidRPr="002231DD" w:rsidRDefault="002231DD" w:rsidP="002231DD">
      <w:pPr>
        <w:numPr>
          <w:ilvl w:val="1"/>
          <w:numId w:val="14"/>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potenie, nevoľnosť, vracanie alebo závrat,</w:t>
      </w:r>
    </w:p>
    <w:p w:rsidR="002231DD" w:rsidRPr="002231DD" w:rsidRDefault="002231DD" w:rsidP="002231DD">
      <w:pPr>
        <w:numPr>
          <w:ilvl w:val="1"/>
          <w:numId w:val="14"/>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extrémna slabosť, úzkosť alebo dýchavičnosť,</w:t>
      </w:r>
    </w:p>
    <w:p w:rsidR="002231DD" w:rsidRPr="002231DD" w:rsidRDefault="002231DD" w:rsidP="002231DD">
      <w:pPr>
        <w:numPr>
          <w:ilvl w:val="1"/>
          <w:numId w:val="14"/>
        </w:numPr>
        <w:spacing w:after="0" w:line="240" w:lineRule="auto"/>
        <w:ind w:left="993" w:hanging="284"/>
        <w:rPr>
          <w:rFonts w:ascii="Times New Roman" w:eastAsia="SimSun" w:hAnsi="Times New Roman" w:cs="Times New Roman"/>
        </w:rPr>
      </w:pPr>
      <w:r w:rsidRPr="002231DD">
        <w:rPr>
          <w:rFonts w:ascii="Times New Roman" w:eastAsia="SimSun" w:hAnsi="Times New Roman" w:cs="Times New Roman"/>
        </w:rPr>
        <w:t>rýchly alebo nepravidelný srdcový rytmus.</w:t>
      </w:r>
    </w:p>
    <w:p w:rsidR="006F5981" w:rsidRDefault="006F5981" w:rsidP="005D3A04">
      <w:pPr>
        <w:pStyle w:val="Obyajntext"/>
        <w:rPr>
          <w:rFonts w:ascii="TimesNewRomanPSMT" w:hAnsi="TimesNewRomanPSMT" w:cs="TimesNewRomanPSMT"/>
          <w:sz w:val="22"/>
          <w:szCs w:val="22"/>
        </w:rPr>
      </w:pPr>
    </w:p>
    <w:p w:rsidR="006F5981" w:rsidRDefault="006F5981" w:rsidP="006F5981">
      <w:pPr>
        <w:autoSpaceDE w:val="0"/>
        <w:autoSpaceDN w:val="0"/>
        <w:adjustRightInd w:val="0"/>
        <w:spacing w:after="0" w:line="240" w:lineRule="auto"/>
        <w:rPr>
          <w:rFonts w:ascii="Times New Roman" w:hAnsi="Times New Roman" w:cs="Times New Roman"/>
          <w:lang w:eastAsia="sk-SK"/>
        </w:rPr>
      </w:pPr>
      <w:r w:rsidRPr="006F5981">
        <w:rPr>
          <w:rFonts w:ascii="Times New Roman" w:hAnsi="Times New Roman" w:cs="Times New Roman"/>
          <w:lang w:eastAsia="sk-SK"/>
        </w:rPr>
        <w:t>Pacienti so zriedkavými dedičnými</w:t>
      </w:r>
      <w:r>
        <w:rPr>
          <w:rFonts w:ascii="Times New Roman" w:hAnsi="Times New Roman" w:cs="Times New Roman"/>
          <w:lang w:eastAsia="sk-SK"/>
        </w:rPr>
        <w:t xml:space="preserve"> </w:t>
      </w:r>
      <w:r w:rsidRPr="006F5981">
        <w:rPr>
          <w:rFonts w:ascii="Times New Roman" w:hAnsi="Times New Roman" w:cs="Times New Roman"/>
          <w:lang w:eastAsia="sk-SK"/>
        </w:rPr>
        <w:t xml:space="preserve">problémami </w:t>
      </w:r>
      <w:r w:rsidR="00756A3B">
        <w:rPr>
          <w:rFonts w:ascii="Times New Roman" w:hAnsi="Times New Roman" w:cs="Times New Roman"/>
          <w:lang w:eastAsia="sk-SK"/>
        </w:rPr>
        <w:t xml:space="preserve">fruktózovej intolerancie, </w:t>
      </w:r>
      <w:r w:rsidRPr="006F5981">
        <w:rPr>
          <w:rFonts w:ascii="Times New Roman" w:hAnsi="Times New Roman" w:cs="Times New Roman"/>
          <w:lang w:eastAsia="sk-SK"/>
        </w:rPr>
        <w:t xml:space="preserve">galaktózovej intolerancie, </w:t>
      </w:r>
      <w:r w:rsidR="00756A3B">
        <w:rPr>
          <w:rFonts w:ascii="Times New Roman" w:hAnsi="Times New Roman" w:cs="Times New Roman"/>
          <w:lang w:eastAsia="sk-SK"/>
        </w:rPr>
        <w:t xml:space="preserve">deficitu laktázy, </w:t>
      </w:r>
      <w:r w:rsidR="00756A3B" w:rsidRPr="00756A3B">
        <w:rPr>
          <w:rStyle w:val="Zvraznenie"/>
          <w:rFonts w:ascii="Times New Roman" w:hAnsi="Times New Roman" w:cs="Times New Roman"/>
          <w:i w:val="0"/>
        </w:rPr>
        <w:t>deficit</w:t>
      </w:r>
      <w:r w:rsidR="00756A3B">
        <w:rPr>
          <w:rStyle w:val="Zvraznenie"/>
          <w:rFonts w:ascii="Times New Roman" w:hAnsi="Times New Roman" w:cs="Times New Roman"/>
          <w:i w:val="0"/>
        </w:rPr>
        <w:t>u</w:t>
      </w:r>
      <w:r w:rsidR="00756A3B" w:rsidRPr="00756A3B">
        <w:rPr>
          <w:rStyle w:val="Zvraznenie"/>
          <w:rFonts w:ascii="Times New Roman" w:hAnsi="Times New Roman" w:cs="Times New Roman"/>
          <w:i w:val="0"/>
        </w:rPr>
        <w:t xml:space="preserve"> sacharázy</w:t>
      </w:r>
      <w:r w:rsidR="00756A3B" w:rsidRPr="00756A3B">
        <w:rPr>
          <w:rStyle w:val="st"/>
          <w:rFonts w:ascii="Times New Roman" w:hAnsi="Times New Roman" w:cs="Times New Roman"/>
          <w:i/>
        </w:rPr>
        <w:t xml:space="preserve"> </w:t>
      </w:r>
      <w:r w:rsidR="00756A3B" w:rsidRPr="00756A3B">
        <w:rPr>
          <w:rStyle w:val="st"/>
          <w:rFonts w:ascii="Times New Roman" w:hAnsi="Times New Roman" w:cs="Times New Roman"/>
        </w:rPr>
        <w:t>a</w:t>
      </w:r>
      <w:r w:rsidR="00756A3B" w:rsidRPr="00756A3B">
        <w:rPr>
          <w:rStyle w:val="st"/>
          <w:rFonts w:ascii="Times New Roman" w:hAnsi="Times New Roman" w:cs="Times New Roman"/>
          <w:i/>
        </w:rPr>
        <w:t xml:space="preserve"> </w:t>
      </w:r>
      <w:r w:rsidR="00756A3B" w:rsidRPr="00756A3B">
        <w:rPr>
          <w:rStyle w:val="Zvraznenie"/>
          <w:rFonts w:ascii="Times New Roman" w:hAnsi="Times New Roman" w:cs="Times New Roman"/>
          <w:i w:val="0"/>
        </w:rPr>
        <w:t>izomaltázy</w:t>
      </w:r>
      <w:r w:rsidR="00756A3B" w:rsidRPr="006F5981">
        <w:rPr>
          <w:rFonts w:ascii="Times New Roman" w:hAnsi="Times New Roman" w:cs="Times New Roman"/>
          <w:lang w:eastAsia="sk-SK"/>
        </w:rPr>
        <w:t xml:space="preserve"> </w:t>
      </w:r>
      <w:r w:rsidRPr="006F5981">
        <w:rPr>
          <w:rFonts w:ascii="Times New Roman" w:hAnsi="Times New Roman" w:cs="Times New Roman"/>
          <w:lang w:eastAsia="sk-SK"/>
        </w:rPr>
        <w:t>alebo glukózo-galaktózovej</w:t>
      </w:r>
      <w:r>
        <w:rPr>
          <w:rFonts w:ascii="Times New Roman" w:hAnsi="Times New Roman" w:cs="Times New Roman"/>
          <w:lang w:eastAsia="sk-SK"/>
        </w:rPr>
        <w:t xml:space="preserve"> </w:t>
      </w:r>
      <w:r w:rsidRPr="006F5981">
        <w:rPr>
          <w:rFonts w:ascii="Times New Roman" w:hAnsi="Times New Roman" w:cs="Times New Roman"/>
          <w:lang w:eastAsia="sk-SK"/>
        </w:rPr>
        <w:t xml:space="preserve">malabsorpcie nesmú užívať </w:t>
      </w:r>
      <w:r w:rsidR="00756A3B" w:rsidRPr="004B30B7">
        <w:rPr>
          <w:rFonts w:ascii="Times New Roman" w:hAnsi="Times New Roman"/>
        </w:rPr>
        <w:t>Diecyclen</w:t>
      </w:r>
      <w:r w:rsidRPr="006F5981">
        <w:rPr>
          <w:rFonts w:ascii="Times New Roman" w:hAnsi="Times New Roman" w:cs="Times New Roman"/>
          <w:lang w:eastAsia="sk-SK"/>
        </w:rPr>
        <w:t>.</w:t>
      </w:r>
    </w:p>
    <w:p w:rsidR="006F5981" w:rsidRDefault="006F5981" w:rsidP="006F5981">
      <w:pPr>
        <w:autoSpaceDE w:val="0"/>
        <w:autoSpaceDN w:val="0"/>
        <w:adjustRightInd w:val="0"/>
        <w:spacing w:after="0" w:line="240" w:lineRule="auto"/>
        <w:rPr>
          <w:rFonts w:ascii="Times New Roman" w:hAnsi="Times New Roman" w:cs="Times New Roman"/>
          <w:lang w:eastAsia="sk-SK"/>
        </w:rPr>
      </w:pPr>
    </w:p>
    <w:p w:rsidR="00993BF5" w:rsidRDefault="00314F3C" w:rsidP="005D3A04">
      <w:pPr>
        <w:pStyle w:val="Obyajntext"/>
        <w:rPr>
          <w:rFonts w:ascii="Times New Roman" w:hAnsi="Times New Roman"/>
          <w:sz w:val="22"/>
          <w:szCs w:val="22"/>
          <w:u w:val="single"/>
        </w:rPr>
      </w:pPr>
      <w:r w:rsidRPr="002B4407">
        <w:rPr>
          <w:rFonts w:ascii="Times New Roman" w:hAnsi="Times New Roman"/>
          <w:sz w:val="22"/>
          <w:szCs w:val="22"/>
        </w:rPr>
        <w:t xml:space="preserve">4.4.1 </w:t>
      </w:r>
      <w:r w:rsidR="001F7D9D">
        <w:rPr>
          <w:rFonts w:ascii="Times New Roman" w:hAnsi="Times New Roman"/>
          <w:sz w:val="22"/>
          <w:szCs w:val="22"/>
          <w:u w:val="single"/>
        </w:rPr>
        <w:t>Dôvody pre</w:t>
      </w:r>
      <w:r w:rsidR="002149FA" w:rsidRPr="002B4407">
        <w:rPr>
          <w:rFonts w:ascii="Times New Roman" w:hAnsi="Times New Roman"/>
          <w:sz w:val="22"/>
          <w:szCs w:val="22"/>
          <w:u w:val="single"/>
        </w:rPr>
        <w:t xml:space="preserve"> okamžité ukončeni</w:t>
      </w:r>
      <w:r w:rsidR="001F7D9D">
        <w:rPr>
          <w:rFonts w:ascii="Times New Roman" w:hAnsi="Times New Roman"/>
          <w:sz w:val="22"/>
          <w:szCs w:val="22"/>
          <w:u w:val="single"/>
        </w:rPr>
        <w:t>e</w:t>
      </w:r>
      <w:r w:rsidRPr="002B4407">
        <w:rPr>
          <w:rFonts w:ascii="Times New Roman" w:hAnsi="Times New Roman"/>
          <w:sz w:val="22"/>
          <w:szCs w:val="22"/>
          <w:u w:val="single"/>
        </w:rPr>
        <w:t xml:space="preserve"> </w:t>
      </w:r>
      <w:r w:rsidR="00B05AB9">
        <w:rPr>
          <w:rFonts w:ascii="Times New Roman" w:hAnsi="Times New Roman"/>
          <w:sz w:val="22"/>
          <w:szCs w:val="22"/>
          <w:u w:val="single"/>
        </w:rPr>
        <w:t>užívania</w:t>
      </w:r>
      <w:r w:rsidR="00B5576B">
        <w:rPr>
          <w:rFonts w:ascii="Times New Roman" w:hAnsi="Times New Roman"/>
          <w:sz w:val="22"/>
          <w:szCs w:val="22"/>
          <w:u w:val="single"/>
        </w:rPr>
        <w:t xml:space="preserve"> </w:t>
      </w:r>
      <w:r w:rsidR="00756A3B" w:rsidRPr="00756A3B">
        <w:rPr>
          <w:rFonts w:ascii="Times New Roman" w:hAnsi="Times New Roman"/>
          <w:b/>
          <w:sz w:val="22"/>
          <w:szCs w:val="22"/>
          <w:u w:val="single"/>
        </w:rPr>
        <w:t>Diecyclen</w:t>
      </w:r>
      <w:r w:rsidR="00756A3B" w:rsidRPr="00756A3B">
        <w:rPr>
          <w:rFonts w:ascii="Times New Roman" w:hAnsi="Times New Roman"/>
          <w:b/>
          <w:sz w:val="22"/>
          <w:szCs w:val="22"/>
          <w:u w:val="single"/>
          <w:lang w:val="sk-SK"/>
        </w:rPr>
        <w:t>u</w:t>
      </w:r>
      <w:r w:rsidR="00756A3B" w:rsidRPr="00756A3B">
        <w:rPr>
          <w:rFonts w:ascii="Times New Roman" w:hAnsi="Times New Roman"/>
          <w:sz w:val="22"/>
          <w:szCs w:val="22"/>
          <w:u w:val="single"/>
        </w:rPr>
        <w:t xml:space="preserve"> </w:t>
      </w:r>
      <w:r w:rsidRPr="00756A3B">
        <w:rPr>
          <w:rFonts w:ascii="Times New Roman" w:hAnsi="Times New Roman"/>
          <w:sz w:val="22"/>
          <w:szCs w:val="22"/>
          <w:u w:val="single"/>
        </w:rPr>
        <w:t>(</w:t>
      </w:r>
      <w:r w:rsidR="00B33829">
        <w:rPr>
          <w:rFonts w:ascii="Times New Roman" w:hAnsi="Times New Roman"/>
          <w:sz w:val="22"/>
          <w:szCs w:val="22"/>
          <w:u w:val="single"/>
        </w:rPr>
        <w:t xml:space="preserve">naviac ku </w:t>
      </w:r>
      <w:r w:rsidR="002149FA" w:rsidRPr="002B4407">
        <w:rPr>
          <w:rFonts w:ascii="Times New Roman" w:hAnsi="Times New Roman"/>
          <w:sz w:val="22"/>
          <w:szCs w:val="22"/>
          <w:u w:val="single"/>
        </w:rPr>
        <w:t>k</w:t>
      </w:r>
      <w:r w:rsidRPr="002B4407">
        <w:rPr>
          <w:rFonts w:ascii="Times New Roman" w:hAnsi="Times New Roman"/>
          <w:sz w:val="22"/>
          <w:szCs w:val="22"/>
          <w:u w:val="single"/>
        </w:rPr>
        <w:t>ontraindi</w:t>
      </w:r>
      <w:r w:rsidR="002149FA" w:rsidRPr="002B4407">
        <w:rPr>
          <w:rFonts w:ascii="Times New Roman" w:hAnsi="Times New Roman"/>
          <w:sz w:val="22"/>
          <w:szCs w:val="22"/>
          <w:u w:val="single"/>
        </w:rPr>
        <w:t>káci</w:t>
      </w:r>
      <w:r w:rsidR="00B33829">
        <w:rPr>
          <w:rFonts w:ascii="Times New Roman" w:hAnsi="Times New Roman"/>
          <w:sz w:val="22"/>
          <w:szCs w:val="22"/>
          <w:u w:val="single"/>
        </w:rPr>
        <w:t>ám</w:t>
      </w:r>
    </w:p>
    <w:p w:rsidR="00314F3C" w:rsidRPr="002B4407" w:rsidRDefault="002149FA" w:rsidP="00756A3B">
      <w:pPr>
        <w:pStyle w:val="Obyajntext"/>
        <w:ind w:firstLine="567"/>
        <w:rPr>
          <w:rFonts w:ascii="Times New Roman" w:hAnsi="Times New Roman"/>
          <w:sz w:val="22"/>
          <w:szCs w:val="22"/>
        </w:rPr>
      </w:pPr>
      <w:r w:rsidRPr="002B4407">
        <w:rPr>
          <w:rFonts w:ascii="Times New Roman" w:hAnsi="Times New Roman"/>
          <w:sz w:val="22"/>
          <w:szCs w:val="22"/>
          <w:u w:val="single"/>
        </w:rPr>
        <w:t>uvedených v</w:t>
      </w:r>
      <w:r w:rsidR="00B33829">
        <w:rPr>
          <w:rFonts w:ascii="Times New Roman" w:hAnsi="Times New Roman"/>
          <w:sz w:val="22"/>
          <w:szCs w:val="22"/>
          <w:u w:val="single"/>
        </w:rPr>
        <w:t xml:space="preserve"> časti </w:t>
      </w:r>
      <w:r w:rsidR="00314F3C" w:rsidRPr="002B4407">
        <w:rPr>
          <w:rFonts w:ascii="Times New Roman" w:hAnsi="Times New Roman"/>
          <w:sz w:val="22"/>
          <w:szCs w:val="22"/>
          <w:u w:val="single"/>
        </w:rPr>
        <w:t>4.3):</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0C2FDC" w:rsidP="00756A3B">
      <w:pPr>
        <w:pStyle w:val="Obyajntext"/>
        <w:numPr>
          <w:ilvl w:val="0"/>
          <w:numId w:val="15"/>
        </w:numPr>
        <w:ind w:left="993" w:hanging="426"/>
        <w:rPr>
          <w:rFonts w:ascii="Times New Roman" w:hAnsi="Times New Roman"/>
          <w:sz w:val="22"/>
          <w:szCs w:val="22"/>
        </w:rPr>
      </w:pPr>
      <w:r w:rsidRPr="002B4407">
        <w:rPr>
          <w:rFonts w:ascii="Times New Roman" w:hAnsi="Times New Roman"/>
          <w:sz w:val="22"/>
          <w:szCs w:val="22"/>
        </w:rPr>
        <w:t>Známa alebo suspektná gravidita</w:t>
      </w:r>
      <w:r w:rsidR="00314F3C" w:rsidRPr="002B4407">
        <w:rPr>
          <w:rFonts w:ascii="Times New Roman" w:hAnsi="Times New Roman"/>
          <w:sz w:val="22"/>
          <w:szCs w:val="22"/>
        </w:rPr>
        <w:t xml:space="preserve">. </w:t>
      </w:r>
    </w:p>
    <w:p w:rsidR="00314F3C" w:rsidRPr="00756A3B" w:rsidRDefault="000C2FDC" w:rsidP="00756A3B">
      <w:pPr>
        <w:pStyle w:val="Obyajntext"/>
        <w:numPr>
          <w:ilvl w:val="0"/>
          <w:numId w:val="16"/>
        </w:numPr>
        <w:ind w:left="709" w:hanging="142"/>
        <w:rPr>
          <w:rFonts w:ascii="Times New Roman" w:hAnsi="Times New Roman"/>
          <w:sz w:val="22"/>
          <w:szCs w:val="22"/>
        </w:rPr>
      </w:pPr>
      <w:r w:rsidRPr="002B4407">
        <w:rPr>
          <w:rFonts w:ascii="Times New Roman" w:hAnsi="Times New Roman"/>
          <w:sz w:val="22"/>
          <w:szCs w:val="22"/>
        </w:rPr>
        <w:t>Prvé prejavy zápalu</w:t>
      </w:r>
      <w:r w:rsidR="00314F3C" w:rsidRPr="002B4407">
        <w:rPr>
          <w:rFonts w:ascii="Times New Roman" w:hAnsi="Times New Roman"/>
          <w:sz w:val="22"/>
          <w:szCs w:val="22"/>
        </w:rPr>
        <w:t xml:space="preserve"> </w:t>
      </w:r>
      <w:r w:rsidRPr="002B4407">
        <w:rPr>
          <w:rFonts w:ascii="Times New Roman" w:hAnsi="Times New Roman"/>
          <w:sz w:val="22"/>
          <w:szCs w:val="22"/>
        </w:rPr>
        <w:t xml:space="preserve">žíl alebo prejavy možnej trombózy </w:t>
      </w:r>
      <w:r w:rsidR="00314F3C" w:rsidRPr="002B4407">
        <w:rPr>
          <w:rFonts w:ascii="Times New Roman" w:hAnsi="Times New Roman"/>
          <w:sz w:val="22"/>
          <w:szCs w:val="22"/>
        </w:rPr>
        <w:t>(</w:t>
      </w:r>
      <w:r w:rsidRPr="002B4407">
        <w:rPr>
          <w:rFonts w:ascii="Times New Roman" w:hAnsi="Times New Roman"/>
          <w:sz w:val="22"/>
          <w:szCs w:val="22"/>
        </w:rPr>
        <w:t>vrátane</w:t>
      </w:r>
      <w:r w:rsidR="00314F3C" w:rsidRPr="002B4407">
        <w:rPr>
          <w:rFonts w:ascii="Times New Roman" w:hAnsi="Times New Roman"/>
          <w:sz w:val="22"/>
          <w:szCs w:val="22"/>
        </w:rPr>
        <w:t xml:space="preserve"> retin</w:t>
      </w:r>
      <w:r w:rsidRPr="002B4407">
        <w:rPr>
          <w:rFonts w:ascii="Times New Roman" w:hAnsi="Times New Roman"/>
          <w:sz w:val="22"/>
          <w:szCs w:val="22"/>
        </w:rPr>
        <w:t>álnej</w:t>
      </w:r>
      <w:r w:rsidR="00F2405A" w:rsidRPr="002B4407">
        <w:rPr>
          <w:rFonts w:ascii="Times New Roman" w:hAnsi="Times New Roman"/>
          <w:sz w:val="22"/>
          <w:szCs w:val="22"/>
        </w:rPr>
        <w:t xml:space="preserve"> </w:t>
      </w:r>
      <w:r w:rsidRPr="002B4407">
        <w:rPr>
          <w:rFonts w:ascii="Times New Roman" w:hAnsi="Times New Roman"/>
          <w:sz w:val="22"/>
          <w:szCs w:val="22"/>
        </w:rPr>
        <w:t>t</w:t>
      </w:r>
      <w:r w:rsidR="00314F3C" w:rsidRPr="002B4407">
        <w:rPr>
          <w:rFonts w:ascii="Times New Roman" w:hAnsi="Times New Roman"/>
          <w:sz w:val="22"/>
          <w:szCs w:val="22"/>
        </w:rPr>
        <w:t>romb</w:t>
      </w:r>
      <w:r w:rsidRPr="002B4407">
        <w:rPr>
          <w:rFonts w:ascii="Times New Roman" w:hAnsi="Times New Roman"/>
          <w:sz w:val="22"/>
          <w:szCs w:val="22"/>
        </w:rPr>
        <w:t>ózy</w:t>
      </w:r>
      <w:r w:rsidR="00314F3C" w:rsidRPr="002B4407">
        <w:rPr>
          <w:rFonts w:ascii="Times New Roman" w:hAnsi="Times New Roman"/>
          <w:sz w:val="22"/>
          <w:szCs w:val="22"/>
        </w:rPr>
        <w:t>), emb</w:t>
      </w:r>
      <w:r w:rsidRPr="002B4407">
        <w:rPr>
          <w:rFonts w:ascii="Times New Roman" w:hAnsi="Times New Roman"/>
          <w:sz w:val="22"/>
          <w:szCs w:val="22"/>
        </w:rPr>
        <w:t>ólie</w:t>
      </w:r>
      <w:r w:rsidR="00314F3C" w:rsidRPr="002B4407">
        <w:rPr>
          <w:rFonts w:ascii="Times New Roman" w:hAnsi="Times New Roman"/>
          <w:sz w:val="22"/>
          <w:szCs w:val="22"/>
        </w:rPr>
        <w:t xml:space="preserve"> </w:t>
      </w:r>
      <w:r w:rsidRPr="002B4407">
        <w:rPr>
          <w:rFonts w:ascii="Times New Roman" w:hAnsi="Times New Roman"/>
          <w:sz w:val="22"/>
          <w:szCs w:val="22"/>
        </w:rPr>
        <w:t>alebo</w:t>
      </w:r>
      <w:r w:rsidR="00756A3B">
        <w:rPr>
          <w:rFonts w:ascii="Times New Roman" w:hAnsi="Times New Roman"/>
          <w:sz w:val="22"/>
          <w:szCs w:val="22"/>
          <w:lang w:val="sk-SK"/>
        </w:rPr>
        <w:t xml:space="preserve"> </w:t>
      </w:r>
      <w:r w:rsidRPr="00756A3B">
        <w:rPr>
          <w:rFonts w:ascii="Times New Roman" w:hAnsi="Times New Roman"/>
          <w:sz w:val="22"/>
          <w:szCs w:val="22"/>
        </w:rPr>
        <w:t>infarktu myokardu</w:t>
      </w:r>
      <w:r w:rsidR="00314F3C" w:rsidRPr="00756A3B">
        <w:rPr>
          <w:rFonts w:ascii="Times New Roman" w:hAnsi="Times New Roman"/>
          <w:sz w:val="22"/>
          <w:szCs w:val="22"/>
        </w:rPr>
        <w:t xml:space="preserve"> (</w:t>
      </w:r>
      <w:r w:rsidRPr="00756A3B">
        <w:rPr>
          <w:rFonts w:ascii="Times New Roman" w:hAnsi="Times New Roman"/>
          <w:sz w:val="22"/>
          <w:szCs w:val="22"/>
        </w:rPr>
        <w:t>pozri časť</w:t>
      </w:r>
      <w:r w:rsidR="00314F3C" w:rsidRPr="00756A3B">
        <w:rPr>
          <w:rFonts w:ascii="Times New Roman" w:hAnsi="Times New Roman"/>
          <w:sz w:val="22"/>
          <w:szCs w:val="22"/>
        </w:rPr>
        <w:t xml:space="preserve"> 4.4.3.1). </w:t>
      </w:r>
    </w:p>
    <w:p w:rsidR="00314F3C" w:rsidRPr="002B4407" w:rsidRDefault="00314F3C" w:rsidP="00756A3B">
      <w:pPr>
        <w:pStyle w:val="Obyajntext"/>
        <w:ind w:left="426"/>
        <w:rPr>
          <w:rFonts w:ascii="Times New Roman" w:hAnsi="Times New Roman"/>
          <w:sz w:val="22"/>
          <w:szCs w:val="22"/>
        </w:rPr>
      </w:pPr>
    </w:p>
    <w:p w:rsidR="00314F3C" w:rsidRPr="00756A3B" w:rsidRDefault="00D51A9E" w:rsidP="00756A3B">
      <w:pPr>
        <w:pStyle w:val="Obyajntext"/>
        <w:numPr>
          <w:ilvl w:val="0"/>
          <w:numId w:val="16"/>
        </w:numPr>
        <w:ind w:left="709" w:hanging="142"/>
        <w:rPr>
          <w:rFonts w:ascii="Times New Roman" w:hAnsi="Times New Roman"/>
          <w:sz w:val="22"/>
          <w:szCs w:val="22"/>
        </w:rPr>
      </w:pPr>
      <w:r w:rsidRPr="002B4407">
        <w:rPr>
          <w:rFonts w:ascii="Times New Roman" w:hAnsi="Times New Roman"/>
          <w:sz w:val="22"/>
          <w:szCs w:val="22"/>
        </w:rPr>
        <w:t>Trvalo zvýšená hladina krvného tlaku</w:t>
      </w:r>
      <w:r w:rsidR="00314F3C" w:rsidRPr="002B4407">
        <w:rPr>
          <w:rFonts w:ascii="Times New Roman" w:hAnsi="Times New Roman"/>
          <w:sz w:val="22"/>
          <w:szCs w:val="22"/>
        </w:rPr>
        <w:t xml:space="preserve"> </w:t>
      </w:r>
      <w:r w:rsidRPr="002B4407">
        <w:rPr>
          <w:rFonts w:ascii="Times New Roman" w:hAnsi="Times New Roman"/>
          <w:sz w:val="22"/>
          <w:szCs w:val="22"/>
        </w:rPr>
        <w:t>vyššia ako</w:t>
      </w:r>
      <w:r w:rsidR="00314F3C" w:rsidRPr="002B4407">
        <w:rPr>
          <w:rFonts w:ascii="Times New Roman" w:hAnsi="Times New Roman"/>
          <w:sz w:val="22"/>
          <w:szCs w:val="22"/>
        </w:rPr>
        <w:t xml:space="preserve"> 140/90 mmHg. </w:t>
      </w:r>
      <w:r w:rsidRPr="002B4407">
        <w:rPr>
          <w:rFonts w:ascii="Times New Roman" w:hAnsi="Times New Roman"/>
          <w:sz w:val="22"/>
          <w:szCs w:val="22"/>
        </w:rPr>
        <w:t>Len čo sa počas antihypertenzívnej</w:t>
      </w:r>
      <w:r w:rsidR="00756A3B">
        <w:rPr>
          <w:rFonts w:ascii="Times New Roman" w:hAnsi="Times New Roman"/>
          <w:sz w:val="22"/>
          <w:szCs w:val="22"/>
          <w:lang w:val="sk-SK"/>
        </w:rPr>
        <w:t xml:space="preserve"> </w:t>
      </w:r>
      <w:r w:rsidRPr="00756A3B">
        <w:rPr>
          <w:rFonts w:ascii="Times New Roman" w:hAnsi="Times New Roman"/>
          <w:sz w:val="22"/>
          <w:szCs w:val="22"/>
        </w:rPr>
        <w:t>liečby hladina krvného tlaku normalizuje, mô</w:t>
      </w:r>
      <w:r w:rsidR="00B33829" w:rsidRPr="00756A3B">
        <w:rPr>
          <w:rFonts w:ascii="Times New Roman" w:hAnsi="Times New Roman"/>
          <w:sz w:val="22"/>
          <w:szCs w:val="22"/>
        </w:rPr>
        <w:t>že sa zvážiť opakované podanie kombinovaných</w:t>
      </w:r>
      <w:r w:rsidR="00756A3B">
        <w:rPr>
          <w:rFonts w:ascii="Times New Roman" w:hAnsi="Times New Roman"/>
          <w:sz w:val="22"/>
          <w:szCs w:val="22"/>
          <w:lang w:val="sk-SK"/>
        </w:rPr>
        <w:t xml:space="preserve"> </w:t>
      </w:r>
      <w:r w:rsidR="00B33829" w:rsidRPr="00756A3B">
        <w:rPr>
          <w:rFonts w:ascii="Times New Roman" w:hAnsi="Times New Roman"/>
          <w:sz w:val="22"/>
          <w:szCs w:val="22"/>
        </w:rPr>
        <w:t>per</w:t>
      </w:r>
      <w:r w:rsidR="00314F3C" w:rsidRPr="00756A3B">
        <w:rPr>
          <w:rFonts w:ascii="Times New Roman" w:hAnsi="Times New Roman"/>
          <w:sz w:val="22"/>
          <w:szCs w:val="22"/>
        </w:rPr>
        <w:t>or</w:t>
      </w:r>
      <w:r w:rsidRPr="00756A3B">
        <w:rPr>
          <w:rFonts w:ascii="Times New Roman" w:hAnsi="Times New Roman"/>
          <w:sz w:val="22"/>
          <w:szCs w:val="22"/>
        </w:rPr>
        <w:t>áln</w:t>
      </w:r>
      <w:r w:rsidR="00F2405A" w:rsidRPr="00756A3B">
        <w:rPr>
          <w:rFonts w:ascii="Times New Roman" w:hAnsi="Times New Roman"/>
          <w:sz w:val="22"/>
          <w:szCs w:val="22"/>
        </w:rPr>
        <w:t>ych</w:t>
      </w:r>
      <w:r w:rsidRPr="00756A3B">
        <w:rPr>
          <w:rFonts w:ascii="Times New Roman" w:hAnsi="Times New Roman"/>
          <w:sz w:val="22"/>
          <w:szCs w:val="22"/>
        </w:rPr>
        <w:t xml:space="preserve"> </w:t>
      </w:r>
      <w:r w:rsidR="00B33829" w:rsidRPr="00756A3B">
        <w:rPr>
          <w:rFonts w:ascii="Times New Roman" w:hAnsi="Times New Roman"/>
          <w:sz w:val="22"/>
          <w:szCs w:val="22"/>
        </w:rPr>
        <w:t>kontraceptív</w:t>
      </w:r>
      <w:r w:rsidRPr="00756A3B">
        <w:rPr>
          <w:rFonts w:ascii="Times New Roman" w:hAnsi="Times New Roman"/>
          <w:sz w:val="22"/>
          <w:szCs w:val="22"/>
        </w:rPr>
        <w:t>.</w:t>
      </w:r>
      <w:r w:rsidR="00314F3C" w:rsidRPr="00756A3B">
        <w:rPr>
          <w:rFonts w:ascii="Times New Roman" w:hAnsi="Times New Roman"/>
          <w:sz w:val="22"/>
          <w:szCs w:val="22"/>
        </w:rPr>
        <w:t xml:space="preserve"> </w:t>
      </w:r>
    </w:p>
    <w:p w:rsidR="00314F3C" w:rsidRPr="002B4407" w:rsidRDefault="00314F3C" w:rsidP="00756A3B">
      <w:pPr>
        <w:pStyle w:val="Obyajntext"/>
        <w:ind w:left="426"/>
        <w:rPr>
          <w:rFonts w:ascii="Times New Roman" w:hAnsi="Times New Roman"/>
          <w:sz w:val="22"/>
          <w:szCs w:val="22"/>
        </w:rPr>
      </w:pPr>
    </w:p>
    <w:p w:rsidR="00993BF5" w:rsidRDefault="00314F3C" w:rsidP="00756A3B">
      <w:pPr>
        <w:pStyle w:val="Obyajntext"/>
        <w:numPr>
          <w:ilvl w:val="0"/>
          <w:numId w:val="16"/>
        </w:numPr>
        <w:ind w:left="709" w:hanging="142"/>
        <w:rPr>
          <w:rFonts w:ascii="Times New Roman" w:hAnsi="Times New Roman"/>
          <w:sz w:val="22"/>
          <w:szCs w:val="22"/>
        </w:rPr>
      </w:pPr>
      <w:r w:rsidRPr="002B4407">
        <w:rPr>
          <w:rFonts w:ascii="Times New Roman" w:hAnsi="Times New Roman"/>
          <w:sz w:val="22"/>
          <w:szCs w:val="22"/>
        </w:rPr>
        <w:t>Pl</w:t>
      </w:r>
      <w:r w:rsidR="006900E8" w:rsidRPr="002B4407">
        <w:rPr>
          <w:rFonts w:ascii="Times New Roman" w:hAnsi="Times New Roman"/>
          <w:sz w:val="22"/>
          <w:szCs w:val="22"/>
        </w:rPr>
        <w:t>ánovaná</w:t>
      </w:r>
      <w:r w:rsidRPr="002B4407">
        <w:rPr>
          <w:rFonts w:ascii="Times New Roman" w:hAnsi="Times New Roman"/>
          <w:sz w:val="22"/>
          <w:szCs w:val="22"/>
        </w:rPr>
        <w:t xml:space="preserve"> oper</w:t>
      </w:r>
      <w:r w:rsidR="006900E8" w:rsidRPr="002B4407">
        <w:rPr>
          <w:rFonts w:ascii="Times New Roman" w:hAnsi="Times New Roman"/>
          <w:sz w:val="22"/>
          <w:szCs w:val="22"/>
        </w:rPr>
        <w:t>ácia</w:t>
      </w:r>
      <w:r w:rsidRPr="002B4407">
        <w:rPr>
          <w:rFonts w:ascii="Times New Roman" w:hAnsi="Times New Roman"/>
          <w:sz w:val="22"/>
          <w:szCs w:val="22"/>
        </w:rPr>
        <w:t xml:space="preserve"> (</w:t>
      </w:r>
      <w:r w:rsidR="00C65B24" w:rsidRPr="002B4407">
        <w:rPr>
          <w:rFonts w:ascii="Times New Roman" w:hAnsi="Times New Roman"/>
          <w:sz w:val="22"/>
          <w:szCs w:val="22"/>
        </w:rPr>
        <w:t>aspoň</w:t>
      </w:r>
      <w:r w:rsidRPr="002B4407">
        <w:rPr>
          <w:rFonts w:ascii="Times New Roman" w:hAnsi="Times New Roman"/>
          <w:sz w:val="22"/>
          <w:szCs w:val="22"/>
        </w:rPr>
        <w:t xml:space="preserve"> 4 </w:t>
      </w:r>
      <w:r w:rsidR="00C65B24" w:rsidRPr="002B4407">
        <w:rPr>
          <w:rFonts w:ascii="Times New Roman" w:hAnsi="Times New Roman"/>
          <w:sz w:val="22"/>
          <w:szCs w:val="22"/>
        </w:rPr>
        <w:t>týždne vopred</w:t>
      </w:r>
      <w:r w:rsidRPr="002B4407">
        <w:rPr>
          <w:rFonts w:ascii="Times New Roman" w:hAnsi="Times New Roman"/>
          <w:sz w:val="22"/>
          <w:szCs w:val="22"/>
        </w:rPr>
        <w:t>) a/</w:t>
      </w:r>
      <w:r w:rsidR="00C65B24" w:rsidRPr="002B4407">
        <w:rPr>
          <w:rFonts w:ascii="Times New Roman" w:hAnsi="Times New Roman"/>
          <w:sz w:val="22"/>
          <w:szCs w:val="22"/>
        </w:rPr>
        <w:t>alebo</w:t>
      </w:r>
      <w:r w:rsidRPr="002B4407">
        <w:rPr>
          <w:rFonts w:ascii="Times New Roman" w:hAnsi="Times New Roman"/>
          <w:sz w:val="22"/>
          <w:szCs w:val="22"/>
        </w:rPr>
        <w:t xml:space="preserve"> </w:t>
      </w:r>
      <w:r w:rsidR="00C65B24" w:rsidRPr="002B4407">
        <w:rPr>
          <w:rFonts w:ascii="Times New Roman" w:hAnsi="Times New Roman"/>
          <w:sz w:val="22"/>
          <w:szCs w:val="22"/>
        </w:rPr>
        <w:t>dlhodobá</w:t>
      </w:r>
      <w:r w:rsidRPr="002B4407">
        <w:rPr>
          <w:rFonts w:ascii="Times New Roman" w:hAnsi="Times New Roman"/>
          <w:sz w:val="22"/>
          <w:szCs w:val="22"/>
        </w:rPr>
        <w:t xml:space="preserve"> imobiliz</w:t>
      </w:r>
      <w:r w:rsidR="00C65B24" w:rsidRPr="002B4407">
        <w:rPr>
          <w:rFonts w:ascii="Times New Roman" w:hAnsi="Times New Roman"/>
          <w:sz w:val="22"/>
          <w:szCs w:val="22"/>
        </w:rPr>
        <w:t>ácia</w:t>
      </w:r>
      <w:r w:rsidRPr="002B4407">
        <w:rPr>
          <w:rFonts w:ascii="Times New Roman" w:hAnsi="Times New Roman"/>
          <w:sz w:val="22"/>
          <w:szCs w:val="22"/>
        </w:rPr>
        <w:t xml:space="preserve"> (</w:t>
      </w:r>
      <w:r w:rsidR="00C65B24" w:rsidRPr="002B4407">
        <w:rPr>
          <w:rFonts w:ascii="Times New Roman" w:hAnsi="Times New Roman"/>
          <w:sz w:val="22"/>
          <w:szCs w:val="22"/>
        </w:rPr>
        <w:t>napr</w:t>
      </w:r>
      <w:r w:rsidRPr="002B4407">
        <w:rPr>
          <w:rFonts w:ascii="Times New Roman" w:hAnsi="Times New Roman"/>
          <w:sz w:val="22"/>
          <w:szCs w:val="22"/>
        </w:rPr>
        <w:t xml:space="preserve">. </w:t>
      </w:r>
      <w:r w:rsidR="00C65B24" w:rsidRPr="002B4407">
        <w:rPr>
          <w:rFonts w:ascii="Times New Roman" w:hAnsi="Times New Roman"/>
          <w:sz w:val="22"/>
          <w:szCs w:val="22"/>
        </w:rPr>
        <w:t>po</w:t>
      </w:r>
      <w:r w:rsidR="00B33829">
        <w:rPr>
          <w:rFonts w:ascii="Times New Roman" w:hAnsi="Times New Roman"/>
          <w:sz w:val="22"/>
          <w:szCs w:val="22"/>
        </w:rPr>
        <w:t xml:space="preserve"> </w:t>
      </w:r>
      <w:r w:rsidR="00C65B24" w:rsidRPr="002B4407">
        <w:rPr>
          <w:rFonts w:ascii="Times New Roman" w:hAnsi="Times New Roman"/>
          <w:sz w:val="22"/>
          <w:szCs w:val="22"/>
        </w:rPr>
        <w:t>nehode</w:t>
      </w:r>
      <w:r w:rsidRPr="002B4407">
        <w:rPr>
          <w:rFonts w:ascii="Times New Roman" w:hAnsi="Times New Roman"/>
          <w:sz w:val="22"/>
          <w:szCs w:val="22"/>
        </w:rPr>
        <w:t xml:space="preserve">). </w:t>
      </w:r>
      <w:r w:rsidR="00C65B24" w:rsidRPr="002B4407">
        <w:rPr>
          <w:rFonts w:ascii="Times New Roman" w:hAnsi="Times New Roman"/>
          <w:sz w:val="22"/>
          <w:szCs w:val="22"/>
        </w:rPr>
        <w:t xml:space="preserve">S </w:t>
      </w:r>
    </w:p>
    <w:p w:rsidR="00314F3C" w:rsidRPr="002B4407" w:rsidRDefault="00B05AB9" w:rsidP="00756A3B">
      <w:pPr>
        <w:pStyle w:val="Obyajntext"/>
        <w:ind w:left="426" w:firstLine="282"/>
        <w:rPr>
          <w:rFonts w:ascii="Times New Roman" w:hAnsi="Times New Roman"/>
          <w:sz w:val="22"/>
          <w:szCs w:val="22"/>
        </w:rPr>
      </w:pPr>
      <w:r>
        <w:rPr>
          <w:rFonts w:ascii="Times New Roman" w:hAnsi="Times New Roman"/>
          <w:sz w:val="22"/>
          <w:szCs w:val="22"/>
        </w:rPr>
        <w:t>užívaním</w:t>
      </w:r>
      <w:r w:rsidR="00C65B24" w:rsidRPr="002B4407">
        <w:rPr>
          <w:rFonts w:ascii="Times New Roman" w:hAnsi="Times New Roman"/>
          <w:sz w:val="22"/>
          <w:szCs w:val="22"/>
        </w:rPr>
        <w:t xml:space="preserve"> lieku sa nemá začať</w:t>
      </w:r>
      <w:r w:rsidR="00314F3C" w:rsidRPr="002B4407">
        <w:rPr>
          <w:rFonts w:ascii="Times New Roman" w:hAnsi="Times New Roman"/>
          <w:sz w:val="22"/>
          <w:szCs w:val="22"/>
        </w:rPr>
        <w:t xml:space="preserve"> </w:t>
      </w:r>
      <w:r w:rsidR="00C65B24" w:rsidRPr="002B4407">
        <w:rPr>
          <w:rFonts w:ascii="Times New Roman" w:hAnsi="Times New Roman"/>
          <w:sz w:val="22"/>
          <w:szCs w:val="22"/>
        </w:rPr>
        <w:t>skôr ako</w:t>
      </w:r>
      <w:r w:rsidR="00314F3C" w:rsidRPr="002B4407">
        <w:rPr>
          <w:rFonts w:ascii="Times New Roman" w:hAnsi="Times New Roman"/>
          <w:sz w:val="22"/>
          <w:szCs w:val="22"/>
        </w:rPr>
        <w:t xml:space="preserve"> 2 </w:t>
      </w:r>
      <w:r w:rsidR="00C65B24" w:rsidRPr="002B4407">
        <w:rPr>
          <w:rFonts w:ascii="Times New Roman" w:hAnsi="Times New Roman"/>
          <w:sz w:val="22"/>
          <w:szCs w:val="22"/>
        </w:rPr>
        <w:t>týždne po úplnej</w:t>
      </w:r>
      <w:r w:rsidR="00314F3C" w:rsidRPr="002B4407">
        <w:rPr>
          <w:rFonts w:ascii="Times New Roman" w:hAnsi="Times New Roman"/>
          <w:sz w:val="22"/>
          <w:szCs w:val="22"/>
        </w:rPr>
        <w:t xml:space="preserve"> remobiliz</w:t>
      </w:r>
      <w:r w:rsidR="00C65B24" w:rsidRPr="002B4407">
        <w:rPr>
          <w:rFonts w:ascii="Times New Roman" w:hAnsi="Times New Roman"/>
          <w:sz w:val="22"/>
          <w:szCs w:val="22"/>
        </w:rPr>
        <w:t>ácii</w:t>
      </w:r>
      <w:r w:rsidR="00314F3C" w:rsidRPr="002B4407">
        <w:rPr>
          <w:rFonts w:ascii="Times New Roman" w:hAnsi="Times New Roman"/>
          <w:sz w:val="22"/>
          <w:szCs w:val="22"/>
        </w:rPr>
        <w:t xml:space="preserve">. </w:t>
      </w:r>
    </w:p>
    <w:p w:rsidR="00314F3C" w:rsidRPr="002B4407" w:rsidRDefault="00314F3C" w:rsidP="00756A3B">
      <w:pPr>
        <w:pStyle w:val="Obyajntext"/>
        <w:ind w:left="426"/>
        <w:rPr>
          <w:rFonts w:ascii="Times New Roman" w:hAnsi="Times New Roman"/>
          <w:sz w:val="22"/>
          <w:szCs w:val="22"/>
        </w:rPr>
      </w:pPr>
    </w:p>
    <w:p w:rsidR="00314F3C" w:rsidRPr="002B4407" w:rsidRDefault="00C65B24" w:rsidP="00147635">
      <w:pPr>
        <w:pStyle w:val="Obyajntext"/>
        <w:numPr>
          <w:ilvl w:val="0"/>
          <w:numId w:val="17"/>
        </w:numPr>
        <w:ind w:left="709" w:hanging="142"/>
        <w:rPr>
          <w:rFonts w:ascii="Times New Roman" w:hAnsi="Times New Roman"/>
          <w:sz w:val="22"/>
          <w:szCs w:val="22"/>
        </w:rPr>
      </w:pPr>
      <w:r w:rsidRPr="002B4407">
        <w:rPr>
          <w:rFonts w:ascii="Times New Roman" w:hAnsi="Times New Roman"/>
          <w:sz w:val="22"/>
          <w:szCs w:val="22"/>
        </w:rPr>
        <w:t>Prvý výskyt alebo zhoršenie</w:t>
      </w:r>
      <w:r w:rsidR="00314F3C" w:rsidRPr="002B4407">
        <w:rPr>
          <w:rFonts w:ascii="Times New Roman" w:hAnsi="Times New Roman"/>
          <w:sz w:val="22"/>
          <w:szCs w:val="22"/>
        </w:rPr>
        <w:t xml:space="preserve"> </w:t>
      </w:r>
      <w:r w:rsidRPr="002B4407">
        <w:rPr>
          <w:rFonts w:ascii="Times New Roman" w:hAnsi="Times New Roman"/>
          <w:sz w:val="22"/>
          <w:szCs w:val="22"/>
        </w:rPr>
        <w:t>migrény</w:t>
      </w:r>
      <w:r w:rsidR="00314F3C" w:rsidRPr="002B4407">
        <w:rPr>
          <w:rFonts w:ascii="Times New Roman" w:hAnsi="Times New Roman"/>
          <w:sz w:val="22"/>
          <w:szCs w:val="22"/>
        </w:rPr>
        <w:t xml:space="preserve">. </w:t>
      </w:r>
    </w:p>
    <w:p w:rsidR="00314F3C" w:rsidRPr="002B4407" w:rsidRDefault="00314F3C" w:rsidP="00756A3B">
      <w:pPr>
        <w:pStyle w:val="Obyajntext"/>
        <w:ind w:left="426"/>
        <w:rPr>
          <w:rFonts w:ascii="Times New Roman" w:hAnsi="Times New Roman"/>
          <w:sz w:val="22"/>
          <w:szCs w:val="22"/>
        </w:rPr>
      </w:pPr>
    </w:p>
    <w:p w:rsidR="00314F3C" w:rsidRPr="00147635" w:rsidRDefault="00C65B24" w:rsidP="00147635">
      <w:pPr>
        <w:pStyle w:val="Obyajntext"/>
        <w:numPr>
          <w:ilvl w:val="0"/>
          <w:numId w:val="17"/>
        </w:numPr>
        <w:ind w:left="709" w:hanging="142"/>
        <w:rPr>
          <w:rFonts w:ascii="Times New Roman" w:hAnsi="Times New Roman"/>
          <w:sz w:val="22"/>
          <w:szCs w:val="22"/>
        </w:rPr>
      </w:pPr>
      <w:r w:rsidRPr="002B4407">
        <w:rPr>
          <w:rFonts w:ascii="Times New Roman" w:hAnsi="Times New Roman"/>
          <w:sz w:val="22"/>
          <w:szCs w:val="22"/>
        </w:rPr>
        <w:t>Ak sa objavia bolesti hlavy s neobvyklou frekvenciou</w:t>
      </w:r>
      <w:r w:rsidR="00314F3C" w:rsidRPr="002B4407">
        <w:rPr>
          <w:rFonts w:ascii="Times New Roman" w:hAnsi="Times New Roman"/>
          <w:sz w:val="22"/>
          <w:szCs w:val="22"/>
        </w:rPr>
        <w:t xml:space="preserve">, </w:t>
      </w:r>
      <w:r w:rsidRPr="002B4407">
        <w:rPr>
          <w:rFonts w:ascii="Times New Roman" w:hAnsi="Times New Roman"/>
          <w:sz w:val="22"/>
          <w:szCs w:val="22"/>
        </w:rPr>
        <w:t>trvaním alebo</w:t>
      </w:r>
      <w:r w:rsidR="00314F3C" w:rsidRPr="002B4407">
        <w:rPr>
          <w:rFonts w:ascii="Times New Roman" w:hAnsi="Times New Roman"/>
          <w:sz w:val="22"/>
          <w:szCs w:val="22"/>
        </w:rPr>
        <w:t xml:space="preserve"> inten</w:t>
      </w:r>
      <w:r w:rsidRPr="002B4407">
        <w:rPr>
          <w:rFonts w:ascii="Times New Roman" w:hAnsi="Times New Roman"/>
          <w:sz w:val="22"/>
          <w:szCs w:val="22"/>
        </w:rPr>
        <w:t>zitou alebo</w:t>
      </w:r>
      <w:r w:rsidR="00314F3C" w:rsidRPr="002B4407">
        <w:rPr>
          <w:rFonts w:ascii="Times New Roman" w:hAnsi="Times New Roman"/>
          <w:sz w:val="22"/>
          <w:szCs w:val="22"/>
        </w:rPr>
        <w:t xml:space="preserve"> </w:t>
      </w:r>
      <w:r w:rsidRPr="002B4407">
        <w:rPr>
          <w:rFonts w:ascii="Times New Roman" w:hAnsi="Times New Roman"/>
          <w:sz w:val="22"/>
          <w:szCs w:val="22"/>
        </w:rPr>
        <w:t>ak sa náhle</w:t>
      </w:r>
      <w:r w:rsidR="00147635">
        <w:rPr>
          <w:rFonts w:ascii="Times New Roman" w:hAnsi="Times New Roman"/>
          <w:sz w:val="22"/>
          <w:szCs w:val="22"/>
          <w:lang w:val="sk-SK"/>
        </w:rPr>
        <w:t xml:space="preserve"> </w:t>
      </w:r>
      <w:r w:rsidRPr="00147635">
        <w:rPr>
          <w:rFonts w:ascii="Times New Roman" w:hAnsi="Times New Roman"/>
          <w:sz w:val="22"/>
          <w:szCs w:val="22"/>
        </w:rPr>
        <w:t xml:space="preserve">objavia </w:t>
      </w:r>
      <w:r w:rsidR="00314F3C" w:rsidRPr="00147635">
        <w:rPr>
          <w:rFonts w:ascii="Times New Roman" w:hAnsi="Times New Roman"/>
          <w:sz w:val="22"/>
          <w:szCs w:val="22"/>
        </w:rPr>
        <w:t>fo</w:t>
      </w:r>
      <w:r w:rsidRPr="00147635">
        <w:rPr>
          <w:rFonts w:ascii="Times New Roman" w:hAnsi="Times New Roman"/>
          <w:sz w:val="22"/>
          <w:szCs w:val="22"/>
        </w:rPr>
        <w:t>kálne</w:t>
      </w:r>
      <w:r w:rsidR="00314F3C" w:rsidRPr="00147635">
        <w:rPr>
          <w:rFonts w:ascii="Times New Roman" w:hAnsi="Times New Roman"/>
          <w:sz w:val="22"/>
          <w:szCs w:val="22"/>
        </w:rPr>
        <w:t xml:space="preserve"> neurologic</w:t>
      </w:r>
      <w:r w:rsidRPr="00147635">
        <w:rPr>
          <w:rFonts w:ascii="Times New Roman" w:hAnsi="Times New Roman"/>
          <w:sz w:val="22"/>
          <w:szCs w:val="22"/>
        </w:rPr>
        <w:t>ké</w:t>
      </w:r>
      <w:r w:rsidR="00314F3C" w:rsidRPr="00147635">
        <w:rPr>
          <w:rFonts w:ascii="Times New Roman" w:hAnsi="Times New Roman"/>
          <w:sz w:val="22"/>
          <w:szCs w:val="22"/>
        </w:rPr>
        <w:t xml:space="preserve"> </w:t>
      </w:r>
      <w:r w:rsidRPr="00147635">
        <w:rPr>
          <w:rFonts w:ascii="Times New Roman" w:hAnsi="Times New Roman"/>
          <w:sz w:val="22"/>
          <w:szCs w:val="22"/>
        </w:rPr>
        <w:t>príznaky</w:t>
      </w:r>
      <w:r w:rsidR="00314F3C" w:rsidRPr="00147635">
        <w:rPr>
          <w:rFonts w:ascii="Times New Roman" w:hAnsi="Times New Roman"/>
          <w:sz w:val="22"/>
          <w:szCs w:val="22"/>
        </w:rPr>
        <w:t xml:space="preserve"> (</w:t>
      </w:r>
      <w:r w:rsidRPr="00147635">
        <w:rPr>
          <w:rFonts w:ascii="Times New Roman" w:hAnsi="Times New Roman"/>
          <w:sz w:val="22"/>
          <w:szCs w:val="22"/>
        </w:rPr>
        <w:t>možný prvý prejav</w:t>
      </w:r>
      <w:r w:rsidR="00314F3C" w:rsidRPr="00147635">
        <w:rPr>
          <w:rFonts w:ascii="Times New Roman" w:hAnsi="Times New Roman"/>
          <w:sz w:val="22"/>
          <w:szCs w:val="22"/>
        </w:rPr>
        <w:t xml:space="preserve"> </w:t>
      </w:r>
      <w:r w:rsidRPr="00147635">
        <w:rPr>
          <w:rFonts w:ascii="Times New Roman" w:hAnsi="Times New Roman"/>
          <w:sz w:val="22"/>
          <w:szCs w:val="22"/>
        </w:rPr>
        <w:t>mozgovej mŕtvice</w:t>
      </w:r>
      <w:r w:rsidR="00314F3C" w:rsidRPr="00147635">
        <w:rPr>
          <w:rFonts w:ascii="Times New Roman" w:hAnsi="Times New Roman"/>
          <w:sz w:val="22"/>
          <w:szCs w:val="22"/>
        </w:rPr>
        <w:t xml:space="preserve">). </w:t>
      </w:r>
    </w:p>
    <w:p w:rsidR="00314F3C" w:rsidRPr="002B4407" w:rsidRDefault="00314F3C" w:rsidP="00756A3B">
      <w:pPr>
        <w:pStyle w:val="Obyajntext"/>
        <w:ind w:left="426"/>
        <w:rPr>
          <w:rFonts w:ascii="Times New Roman" w:hAnsi="Times New Roman"/>
          <w:sz w:val="22"/>
          <w:szCs w:val="22"/>
        </w:rPr>
      </w:pPr>
    </w:p>
    <w:p w:rsidR="00314F3C" w:rsidRPr="00147635" w:rsidRDefault="00314F3C" w:rsidP="00147635">
      <w:pPr>
        <w:pStyle w:val="Obyajntext"/>
        <w:numPr>
          <w:ilvl w:val="0"/>
          <w:numId w:val="17"/>
        </w:numPr>
        <w:ind w:left="709" w:hanging="142"/>
        <w:rPr>
          <w:rFonts w:ascii="Times New Roman" w:hAnsi="Times New Roman"/>
          <w:sz w:val="22"/>
          <w:szCs w:val="22"/>
        </w:rPr>
      </w:pPr>
      <w:r w:rsidRPr="002B4407">
        <w:rPr>
          <w:rFonts w:ascii="Times New Roman" w:hAnsi="Times New Roman"/>
          <w:sz w:val="22"/>
          <w:szCs w:val="22"/>
        </w:rPr>
        <w:t>S</w:t>
      </w:r>
      <w:r w:rsidR="007F61D2" w:rsidRPr="002B4407">
        <w:rPr>
          <w:rFonts w:ascii="Times New Roman" w:hAnsi="Times New Roman"/>
          <w:sz w:val="22"/>
          <w:szCs w:val="22"/>
        </w:rPr>
        <w:t>ilná bolesť</w:t>
      </w:r>
      <w:r w:rsidRPr="002B4407">
        <w:rPr>
          <w:rFonts w:ascii="Times New Roman" w:hAnsi="Times New Roman"/>
          <w:sz w:val="22"/>
          <w:szCs w:val="22"/>
        </w:rPr>
        <w:t xml:space="preserve"> </w:t>
      </w:r>
      <w:r w:rsidR="003F6C4C">
        <w:rPr>
          <w:rFonts w:ascii="Times New Roman" w:hAnsi="Times New Roman"/>
          <w:sz w:val="22"/>
          <w:szCs w:val="22"/>
          <w:lang w:val="sk-SK"/>
        </w:rPr>
        <w:t>v hornej</w:t>
      </w:r>
      <w:r w:rsidR="007F61D2" w:rsidRPr="002B4407">
        <w:rPr>
          <w:rFonts w:ascii="Times New Roman" w:hAnsi="Times New Roman"/>
          <w:sz w:val="22"/>
          <w:szCs w:val="22"/>
        </w:rPr>
        <w:t xml:space="preserve"> časti brucha</w:t>
      </w:r>
      <w:r w:rsidRPr="002B4407">
        <w:rPr>
          <w:rFonts w:ascii="Times New Roman" w:hAnsi="Times New Roman"/>
          <w:sz w:val="22"/>
          <w:szCs w:val="22"/>
        </w:rPr>
        <w:t xml:space="preserve">, </w:t>
      </w:r>
      <w:r w:rsidR="007F61D2" w:rsidRPr="002B4407">
        <w:rPr>
          <w:rFonts w:ascii="Times New Roman" w:hAnsi="Times New Roman"/>
          <w:sz w:val="22"/>
          <w:szCs w:val="22"/>
        </w:rPr>
        <w:t>zväčšená pečeň</w:t>
      </w:r>
      <w:r w:rsidRPr="002B4407">
        <w:rPr>
          <w:rFonts w:ascii="Times New Roman" w:hAnsi="Times New Roman"/>
          <w:sz w:val="22"/>
          <w:szCs w:val="22"/>
        </w:rPr>
        <w:t xml:space="preserve"> </w:t>
      </w:r>
      <w:r w:rsidR="007F61D2" w:rsidRPr="002B4407">
        <w:rPr>
          <w:rFonts w:ascii="Times New Roman" w:hAnsi="Times New Roman"/>
          <w:sz w:val="22"/>
          <w:szCs w:val="22"/>
        </w:rPr>
        <w:t>alebo prejavy</w:t>
      </w:r>
      <w:r w:rsidRPr="002B4407">
        <w:rPr>
          <w:rFonts w:ascii="Times New Roman" w:hAnsi="Times New Roman"/>
          <w:sz w:val="22"/>
          <w:szCs w:val="22"/>
        </w:rPr>
        <w:t xml:space="preserve"> </w:t>
      </w:r>
      <w:r w:rsidR="00F10F41">
        <w:rPr>
          <w:rFonts w:ascii="Times New Roman" w:hAnsi="Times New Roman"/>
          <w:sz w:val="22"/>
          <w:szCs w:val="22"/>
        </w:rPr>
        <w:t>intraabdominálneho</w:t>
      </w:r>
      <w:r w:rsidR="007F61D2" w:rsidRPr="002B4407">
        <w:rPr>
          <w:rFonts w:ascii="Times New Roman" w:hAnsi="Times New Roman"/>
          <w:sz w:val="22"/>
          <w:szCs w:val="22"/>
        </w:rPr>
        <w:t xml:space="preserve"> krvácania</w:t>
      </w:r>
      <w:r w:rsidRPr="002B4407">
        <w:rPr>
          <w:rFonts w:ascii="Times New Roman" w:hAnsi="Times New Roman"/>
          <w:sz w:val="22"/>
          <w:szCs w:val="22"/>
        </w:rPr>
        <w:t xml:space="preserve"> </w:t>
      </w:r>
      <w:r w:rsidRPr="00147635">
        <w:rPr>
          <w:rFonts w:ascii="Times New Roman" w:hAnsi="Times New Roman"/>
          <w:sz w:val="22"/>
          <w:szCs w:val="22"/>
        </w:rPr>
        <w:t>(</w:t>
      </w:r>
      <w:r w:rsidR="00D5358D" w:rsidRPr="00147635">
        <w:rPr>
          <w:rFonts w:ascii="Times New Roman" w:hAnsi="Times New Roman"/>
          <w:sz w:val="22"/>
          <w:szCs w:val="22"/>
        </w:rPr>
        <w:t>možné</w:t>
      </w:r>
      <w:r w:rsidRPr="00147635">
        <w:rPr>
          <w:rFonts w:ascii="Times New Roman" w:hAnsi="Times New Roman"/>
          <w:sz w:val="22"/>
          <w:szCs w:val="22"/>
        </w:rPr>
        <w:t xml:space="preserve"> indi</w:t>
      </w:r>
      <w:r w:rsidR="00D5358D" w:rsidRPr="00147635">
        <w:rPr>
          <w:rFonts w:ascii="Times New Roman" w:hAnsi="Times New Roman"/>
          <w:sz w:val="22"/>
          <w:szCs w:val="22"/>
        </w:rPr>
        <w:t>kácie</w:t>
      </w:r>
      <w:r w:rsidRPr="00147635">
        <w:rPr>
          <w:rFonts w:ascii="Times New Roman" w:hAnsi="Times New Roman"/>
          <w:sz w:val="22"/>
          <w:szCs w:val="22"/>
        </w:rPr>
        <w:t xml:space="preserve"> </w:t>
      </w:r>
      <w:r w:rsidR="00D5358D" w:rsidRPr="00147635">
        <w:rPr>
          <w:rFonts w:ascii="Times New Roman" w:hAnsi="Times New Roman"/>
          <w:sz w:val="22"/>
          <w:szCs w:val="22"/>
        </w:rPr>
        <w:t>nádoru pečene</w:t>
      </w:r>
      <w:r w:rsidRPr="00147635">
        <w:rPr>
          <w:rFonts w:ascii="Times New Roman" w:hAnsi="Times New Roman"/>
          <w:sz w:val="22"/>
          <w:szCs w:val="22"/>
        </w:rPr>
        <w:t xml:space="preserve">, </w:t>
      </w:r>
      <w:r w:rsidR="00D5358D" w:rsidRPr="00147635">
        <w:rPr>
          <w:rFonts w:ascii="Times New Roman" w:hAnsi="Times New Roman"/>
          <w:sz w:val="22"/>
          <w:szCs w:val="22"/>
        </w:rPr>
        <w:t>pozri časť</w:t>
      </w:r>
      <w:r w:rsidRPr="00147635">
        <w:rPr>
          <w:rFonts w:ascii="Times New Roman" w:hAnsi="Times New Roman"/>
          <w:sz w:val="22"/>
          <w:szCs w:val="22"/>
        </w:rPr>
        <w:t xml:space="preserve"> 4.4.3.2). </w:t>
      </w:r>
    </w:p>
    <w:p w:rsidR="00314F3C" w:rsidRPr="002B4407" w:rsidRDefault="00314F3C" w:rsidP="00756A3B">
      <w:pPr>
        <w:pStyle w:val="Obyajntext"/>
        <w:ind w:left="426"/>
        <w:rPr>
          <w:rFonts w:ascii="Times New Roman" w:hAnsi="Times New Roman"/>
          <w:sz w:val="22"/>
          <w:szCs w:val="22"/>
        </w:rPr>
      </w:pPr>
    </w:p>
    <w:p w:rsidR="00993BF5" w:rsidRDefault="00051840" w:rsidP="00147635">
      <w:pPr>
        <w:pStyle w:val="Obyajntext"/>
        <w:numPr>
          <w:ilvl w:val="0"/>
          <w:numId w:val="17"/>
        </w:numPr>
        <w:ind w:left="709" w:hanging="142"/>
        <w:rPr>
          <w:rFonts w:ascii="Times New Roman" w:hAnsi="Times New Roman"/>
          <w:sz w:val="22"/>
          <w:szCs w:val="22"/>
        </w:rPr>
      </w:pPr>
      <w:r w:rsidRPr="002B4407">
        <w:rPr>
          <w:rFonts w:ascii="Times New Roman" w:hAnsi="Times New Roman"/>
          <w:sz w:val="22"/>
          <w:szCs w:val="22"/>
        </w:rPr>
        <w:t>Výskyt žltačky</w:t>
      </w:r>
      <w:r w:rsidR="00314F3C" w:rsidRPr="002B4407">
        <w:rPr>
          <w:rFonts w:ascii="Times New Roman" w:hAnsi="Times New Roman"/>
          <w:sz w:val="22"/>
          <w:szCs w:val="22"/>
        </w:rPr>
        <w:t>, hepatit</w:t>
      </w:r>
      <w:r w:rsidRPr="002B4407">
        <w:rPr>
          <w:rFonts w:ascii="Times New Roman" w:hAnsi="Times New Roman"/>
          <w:sz w:val="22"/>
          <w:szCs w:val="22"/>
        </w:rPr>
        <w:t>ídy</w:t>
      </w:r>
      <w:r w:rsidR="00314F3C" w:rsidRPr="002B4407">
        <w:rPr>
          <w:rFonts w:ascii="Times New Roman" w:hAnsi="Times New Roman"/>
          <w:sz w:val="22"/>
          <w:szCs w:val="22"/>
        </w:rPr>
        <w:t>, generaliz</w:t>
      </w:r>
      <w:r w:rsidRPr="002B4407">
        <w:rPr>
          <w:rFonts w:ascii="Times New Roman" w:hAnsi="Times New Roman"/>
          <w:sz w:val="22"/>
          <w:szCs w:val="22"/>
        </w:rPr>
        <w:t>ovaného</w:t>
      </w:r>
      <w:r w:rsidR="00314F3C" w:rsidRPr="002B4407">
        <w:rPr>
          <w:rFonts w:ascii="Times New Roman" w:hAnsi="Times New Roman"/>
          <w:sz w:val="22"/>
          <w:szCs w:val="22"/>
        </w:rPr>
        <w:t xml:space="preserve"> pruritu, cholest</w:t>
      </w:r>
      <w:r w:rsidRPr="002B4407">
        <w:rPr>
          <w:rFonts w:ascii="Times New Roman" w:hAnsi="Times New Roman"/>
          <w:sz w:val="22"/>
          <w:szCs w:val="22"/>
        </w:rPr>
        <w:t>ázy a </w:t>
      </w:r>
      <w:r w:rsidR="00314F3C" w:rsidRPr="002B4407">
        <w:rPr>
          <w:rFonts w:ascii="Times New Roman" w:hAnsi="Times New Roman"/>
          <w:sz w:val="22"/>
          <w:szCs w:val="22"/>
        </w:rPr>
        <w:t>abnorm</w:t>
      </w:r>
      <w:r w:rsidRPr="002B4407">
        <w:rPr>
          <w:rFonts w:ascii="Times New Roman" w:hAnsi="Times New Roman"/>
          <w:sz w:val="22"/>
          <w:szCs w:val="22"/>
        </w:rPr>
        <w:t>álnych hodnôt funkcie</w:t>
      </w:r>
    </w:p>
    <w:p w:rsidR="00314F3C" w:rsidRPr="002B4407" w:rsidRDefault="00051840" w:rsidP="00147635">
      <w:pPr>
        <w:pStyle w:val="Obyajntext"/>
        <w:ind w:left="426" w:firstLine="282"/>
        <w:rPr>
          <w:rFonts w:ascii="Times New Roman" w:hAnsi="Times New Roman"/>
          <w:sz w:val="22"/>
          <w:szCs w:val="22"/>
        </w:rPr>
      </w:pPr>
      <w:r w:rsidRPr="002B4407">
        <w:rPr>
          <w:rFonts w:ascii="Times New Roman" w:hAnsi="Times New Roman"/>
          <w:sz w:val="22"/>
          <w:szCs w:val="22"/>
        </w:rPr>
        <w:t>pečene</w:t>
      </w:r>
      <w:r w:rsidR="00314F3C" w:rsidRPr="002B4407">
        <w:rPr>
          <w:rFonts w:ascii="Times New Roman" w:hAnsi="Times New Roman"/>
          <w:sz w:val="22"/>
          <w:szCs w:val="22"/>
        </w:rPr>
        <w:t xml:space="preserve">. </w:t>
      </w:r>
      <w:r w:rsidRPr="002B4407">
        <w:rPr>
          <w:rFonts w:ascii="Times New Roman" w:hAnsi="Times New Roman"/>
          <w:sz w:val="22"/>
          <w:szCs w:val="22"/>
        </w:rPr>
        <w:t>V prípade obmedzenej funkcie pečene</w:t>
      </w:r>
      <w:r w:rsidR="00314F3C" w:rsidRPr="002B4407">
        <w:rPr>
          <w:rFonts w:ascii="Times New Roman" w:hAnsi="Times New Roman"/>
          <w:sz w:val="22"/>
          <w:szCs w:val="22"/>
        </w:rPr>
        <w:t xml:space="preserve"> </w:t>
      </w:r>
      <w:r w:rsidRPr="002B4407">
        <w:rPr>
          <w:rFonts w:ascii="Times New Roman" w:hAnsi="Times New Roman"/>
          <w:sz w:val="22"/>
          <w:szCs w:val="22"/>
        </w:rPr>
        <w:t>sa znižuje metaboliz</w:t>
      </w:r>
      <w:r w:rsidR="00AA5246">
        <w:rPr>
          <w:rFonts w:ascii="Times New Roman" w:hAnsi="Times New Roman"/>
          <w:sz w:val="22"/>
          <w:szCs w:val="22"/>
        </w:rPr>
        <w:t>mus</w:t>
      </w:r>
      <w:r w:rsidR="00314F3C" w:rsidRPr="002B4407">
        <w:rPr>
          <w:rFonts w:ascii="Times New Roman" w:hAnsi="Times New Roman"/>
          <w:sz w:val="22"/>
          <w:szCs w:val="22"/>
        </w:rPr>
        <w:t xml:space="preserve"> steroid</w:t>
      </w:r>
      <w:r w:rsidRPr="002B4407">
        <w:rPr>
          <w:rFonts w:ascii="Times New Roman" w:hAnsi="Times New Roman"/>
          <w:sz w:val="22"/>
          <w:szCs w:val="22"/>
        </w:rPr>
        <w:t>ných</w:t>
      </w:r>
      <w:r w:rsidR="00314F3C" w:rsidRPr="002B4407">
        <w:rPr>
          <w:rFonts w:ascii="Times New Roman" w:hAnsi="Times New Roman"/>
          <w:sz w:val="22"/>
          <w:szCs w:val="22"/>
        </w:rPr>
        <w:t xml:space="preserve"> horm</w:t>
      </w:r>
      <w:r w:rsidRPr="002B4407">
        <w:rPr>
          <w:rFonts w:ascii="Times New Roman" w:hAnsi="Times New Roman"/>
          <w:sz w:val="22"/>
          <w:szCs w:val="22"/>
        </w:rPr>
        <w:t>ónov</w:t>
      </w:r>
      <w:r w:rsidR="00314F3C" w:rsidRPr="002B4407">
        <w:rPr>
          <w:rFonts w:ascii="Times New Roman" w:hAnsi="Times New Roman"/>
          <w:sz w:val="22"/>
          <w:szCs w:val="22"/>
        </w:rPr>
        <w:t xml:space="preserve">. </w:t>
      </w:r>
    </w:p>
    <w:p w:rsidR="00314F3C" w:rsidRPr="002B4407" w:rsidRDefault="00314F3C" w:rsidP="00756A3B">
      <w:pPr>
        <w:pStyle w:val="Obyajntext"/>
        <w:ind w:left="426"/>
        <w:rPr>
          <w:rFonts w:ascii="Times New Roman" w:hAnsi="Times New Roman"/>
          <w:sz w:val="22"/>
          <w:szCs w:val="22"/>
        </w:rPr>
      </w:pPr>
    </w:p>
    <w:p w:rsidR="00314F3C" w:rsidRPr="002B4407" w:rsidRDefault="00051840" w:rsidP="00147635">
      <w:pPr>
        <w:pStyle w:val="Obyajntext"/>
        <w:numPr>
          <w:ilvl w:val="0"/>
          <w:numId w:val="18"/>
        </w:numPr>
        <w:ind w:left="709" w:hanging="142"/>
        <w:rPr>
          <w:rFonts w:ascii="Times New Roman" w:hAnsi="Times New Roman"/>
          <w:sz w:val="22"/>
          <w:szCs w:val="22"/>
        </w:rPr>
      </w:pPr>
      <w:r w:rsidRPr="002B4407">
        <w:rPr>
          <w:rFonts w:ascii="Times New Roman" w:hAnsi="Times New Roman"/>
          <w:sz w:val="22"/>
          <w:szCs w:val="22"/>
        </w:rPr>
        <w:t>Akútny</w:t>
      </w:r>
      <w:r w:rsidR="00314F3C" w:rsidRPr="002B4407">
        <w:rPr>
          <w:rFonts w:ascii="Times New Roman" w:hAnsi="Times New Roman"/>
          <w:sz w:val="22"/>
          <w:szCs w:val="22"/>
        </w:rPr>
        <w:t xml:space="preserve"> diabetes mellitus. </w:t>
      </w:r>
    </w:p>
    <w:p w:rsidR="00314F3C" w:rsidRPr="002B4407" w:rsidRDefault="00314F3C" w:rsidP="00756A3B">
      <w:pPr>
        <w:pStyle w:val="Obyajntext"/>
        <w:ind w:left="426"/>
        <w:rPr>
          <w:rFonts w:ascii="Times New Roman" w:hAnsi="Times New Roman"/>
          <w:sz w:val="22"/>
          <w:szCs w:val="22"/>
        </w:rPr>
      </w:pPr>
    </w:p>
    <w:p w:rsidR="00314F3C" w:rsidRPr="002B4407" w:rsidRDefault="00314F3C" w:rsidP="00147635">
      <w:pPr>
        <w:pStyle w:val="Obyajntext"/>
        <w:numPr>
          <w:ilvl w:val="0"/>
          <w:numId w:val="18"/>
        </w:numPr>
        <w:ind w:left="709" w:hanging="142"/>
        <w:rPr>
          <w:rFonts w:ascii="Times New Roman" w:hAnsi="Times New Roman"/>
          <w:sz w:val="22"/>
          <w:szCs w:val="22"/>
        </w:rPr>
      </w:pPr>
      <w:r w:rsidRPr="002B4407">
        <w:rPr>
          <w:rFonts w:ascii="Times New Roman" w:hAnsi="Times New Roman"/>
          <w:sz w:val="22"/>
          <w:szCs w:val="22"/>
        </w:rPr>
        <w:t>N</w:t>
      </w:r>
      <w:r w:rsidR="00051840" w:rsidRPr="002B4407">
        <w:rPr>
          <w:rFonts w:ascii="Times New Roman" w:hAnsi="Times New Roman"/>
          <w:sz w:val="22"/>
          <w:szCs w:val="22"/>
        </w:rPr>
        <w:t>ová alebo</w:t>
      </w:r>
      <w:r w:rsidRPr="002B4407">
        <w:rPr>
          <w:rFonts w:ascii="Times New Roman" w:hAnsi="Times New Roman"/>
          <w:sz w:val="22"/>
          <w:szCs w:val="22"/>
        </w:rPr>
        <w:t xml:space="preserve"> </w:t>
      </w:r>
      <w:r w:rsidR="00051840" w:rsidRPr="002B4407">
        <w:rPr>
          <w:rFonts w:ascii="Times New Roman" w:hAnsi="Times New Roman"/>
          <w:sz w:val="22"/>
          <w:szCs w:val="22"/>
        </w:rPr>
        <w:t>opakovaná</w:t>
      </w:r>
      <w:r w:rsidRPr="002B4407">
        <w:rPr>
          <w:rFonts w:ascii="Times New Roman" w:hAnsi="Times New Roman"/>
          <w:sz w:val="22"/>
          <w:szCs w:val="22"/>
        </w:rPr>
        <w:t xml:space="preserve"> por</w:t>
      </w:r>
      <w:r w:rsidR="00051840" w:rsidRPr="002B4407">
        <w:rPr>
          <w:rFonts w:ascii="Times New Roman" w:hAnsi="Times New Roman"/>
          <w:sz w:val="22"/>
          <w:szCs w:val="22"/>
        </w:rPr>
        <w:t>fý</w:t>
      </w:r>
      <w:r w:rsidRPr="002B4407">
        <w:rPr>
          <w:rFonts w:ascii="Times New Roman" w:hAnsi="Times New Roman"/>
          <w:sz w:val="22"/>
          <w:szCs w:val="22"/>
        </w:rPr>
        <w:t xml:space="preserve">ria.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4.4.2 </w:t>
      </w:r>
      <w:r w:rsidR="00FA4FA3" w:rsidRPr="002B4407">
        <w:rPr>
          <w:rFonts w:ascii="Times New Roman" w:hAnsi="Times New Roman"/>
          <w:sz w:val="22"/>
          <w:szCs w:val="22"/>
          <w:u w:val="single"/>
        </w:rPr>
        <w:t>Ochorenia</w:t>
      </w:r>
      <w:r w:rsidRPr="002B4407">
        <w:rPr>
          <w:rFonts w:ascii="Times New Roman" w:hAnsi="Times New Roman"/>
          <w:sz w:val="22"/>
          <w:szCs w:val="22"/>
          <w:u w:val="single"/>
        </w:rPr>
        <w:t>/ri</w:t>
      </w:r>
      <w:r w:rsidR="00FA4FA3" w:rsidRPr="002B4407">
        <w:rPr>
          <w:rFonts w:ascii="Times New Roman" w:hAnsi="Times New Roman"/>
          <w:sz w:val="22"/>
          <w:szCs w:val="22"/>
          <w:u w:val="single"/>
        </w:rPr>
        <w:t>zi</w:t>
      </w:r>
      <w:r w:rsidRPr="002B4407">
        <w:rPr>
          <w:rFonts w:ascii="Times New Roman" w:hAnsi="Times New Roman"/>
          <w:sz w:val="22"/>
          <w:szCs w:val="22"/>
          <w:u w:val="single"/>
        </w:rPr>
        <w:t>k</w:t>
      </w:r>
      <w:r w:rsidR="00FA4FA3" w:rsidRPr="002B4407">
        <w:rPr>
          <w:rFonts w:ascii="Times New Roman" w:hAnsi="Times New Roman"/>
          <w:sz w:val="22"/>
          <w:szCs w:val="22"/>
          <w:u w:val="single"/>
        </w:rPr>
        <w:t>ové</w:t>
      </w:r>
      <w:r w:rsidRPr="002B4407">
        <w:rPr>
          <w:rFonts w:ascii="Times New Roman" w:hAnsi="Times New Roman"/>
          <w:sz w:val="22"/>
          <w:szCs w:val="22"/>
          <w:u w:val="single"/>
        </w:rPr>
        <w:t xml:space="preserve"> fa</w:t>
      </w:r>
      <w:r w:rsidR="00FA4FA3" w:rsidRPr="002B4407">
        <w:rPr>
          <w:rFonts w:ascii="Times New Roman" w:hAnsi="Times New Roman"/>
          <w:sz w:val="22"/>
          <w:szCs w:val="22"/>
          <w:u w:val="single"/>
        </w:rPr>
        <w:t>k</w:t>
      </w:r>
      <w:r w:rsidRPr="002B4407">
        <w:rPr>
          <w:rFonts w:ascii="Times New Roman" w:hAnsi="Times New Roman"/>
          <w:sz w:val="22"/>
          <w:szCs w:val="22"/>
          <w:u w:val="single"/>
        </w:rPr>
        <w:t>tor</w:t>
      </w:r>
      <w:r w:rsidR="00FA4FA3" w:rsidRPr="002B4407">
        <w:rPr>
          <w:rFonts w:ascii="Times New Roman" w:hAnsi="Times New Roman"/>
          <w:sz w:val="22"/>
          <w:szCs w:val="22"/>
          <w:u w:val="single"/>
        </w:rPr>
        <w:t>y</w:t>
      </w:r>
      <w:r w:rsidRPr="002B4407">
        <w:rPr>
          <w:rFonts w:ascii="Times New Roman" w:hAnsi="Times New Roman"/>
          <w:sz w:val="22"/>
          <w:szCs w:val="22"/>
          <w:u w:val="single"/>
        </w:rPr>
        <w:t xml:space="preserve"> </w:t>
      </w:r>
      <w:r w:rsidR="00FA4FA3" w:rsidRPr="002B4407">
        <w:rPr>
          <w:rFonts w:ascii="Times New Roman" w:hAnsi="Times New Roman"/>
          <w:sz w:val="22"/>
          <w:szCs w:val="22"/>
          <w:u w:val="single"/>
        </w:rPr>
        <w:t>vyžadujúce</w:t>
      </w:r>
      <w:r w:rsidRPr="002B4407">
        <w:rPr>
          <w:rFonts w:ascii="Times New Roman" w:hAnsi="Times New Roman"/>
          <w:sz w:val="22"/>
          <w:szCs w:val="22"/>
          <w:u w:val="single"/>
        </w:rPr>
        <w:t xml:space="preserve"> </w:t>
      </w:r>
      <w:r w:rsidR="00FA4FA3" w:rsidRPr="002B4407">
        <w:rPr>
          <w:rFonts w:ascii="Times New Roman" w:hAnsi="Times New Roman"/>
          <w:sz w:val="22"/>
          <w:szCs w:val="22"/>
          <w:u w:val="single"/>
        </w:rPr>
        <w:t>osobitnú lekársku starostlivosť</w:t>
      </w:r>
      <w:r w:rsidRPr="002B4407">
        <w:rPr>
          <w:rFonts w:ascii="Times New Roman" w:hAnsi="Times New Roman"/>
          <w:sz w:val="22"/>
          <w:szCs w:val="22"/>
          <w:u w:val="single"/>
        </w:rPr>
        <w:t>:</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5F7C17"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5F7C17" w:rsidRPr="002B4407">
        <w:rPr>
          <w:rFonts w:ascii="Times New Roman" w:hAnsi="Times New Roman"/>
          <w:sz w:val="22"/>
          <w:szCs w:val="22"/>
        </w:rPr>
        <w:t>Ochorenia srdca alebo obličiek</w:t>
      </w:r>
      <w:r w:rsidRPr="002B4407">
        <w:rPr>
          <w:rFonts w:ascii="Times New Roman" w:hAnsi="Times New Roman"/>
          <w:sz w:val="22"/>
          <w:szCs w:val="22"/>
        </w:rPr>
        <w:t xml:space="preserve">, </w:t>
      </w:r>
      <w:r w:rsidR="005F7C17" w:rsidRPr="002B4407">
        <w:rPr>
          <w:rFonts w:ascii="Times New Roman" w:hAnsi="Times New Roman"/>
          <w:sz w:val="22"/>
          <w:szCs w:val="22"/>
        </w:rPr>
        <w:t>pret</w:t>
      </w:r>
      <w:r w:rsidR="009B00F3" w:rsidRPr="002B4407">
        <w:rPr>
          <w:rFonts w:ascii="Times New Roman" w:hAnsi="Times New Roman"/>
          <w:sz w:val="22"/>
          <w:szCs w:val="22"/>
        </w:rPr>
        <w:t>o</w:t>
      </w:r>
      <w:r w:rsidR="005F7C17" w:rsidRPr="002B4407">
        <w:rPr>
          <w:rFonts w:ascii="Times New Roman" w:hAnsi="Times New Roman"/>
          <w:sz w:val="22"/>
          <w:szCs w:val="22"/>
        </w:rPr>
        <w:t>že liečivo et</w:t>
      </w:r>
      <w:r w:rsidRPr="002B4407">
        <w:rPr>
          <w:rFonts w:ascii="Times New Roman" w:hAnsi="Times New Roman"/>
          <w:sz w:val="22"/>
          <w:szCs w:val="22"/>
        </w:rPr>
        <w:t xml:space="preserve">inylestradiol </w:t>
      </w:r>
      <w:r w:rsidR="005F7C17" w:rsidRPr="002B4407">
        <w:rPr>
          <w:rFonts w:ascii="Times New Roman" w:hAnsi="Times New Roman"/>
          <w:sz w:val="22"/>
          <w:szCs w:val="22"/>
        </w:rPr>
        <w:t>môže spôsobovať</w:t>
      </w:r>
      <w:r w:rsidRPr="002B4407">
        <w:rPr>
          <w:rFonts w:ascii="Times New Roman" w:hAnsi="Times New Roman"/>
          <w:sz w:val="22"/>
          <w:szCs w:val="22"/>
        </w:rPr>
        <w:t xml:space="preserve"> </w:t>
      </w:r>
      <w:r w:rsidR="005F7C17" w:rsidRPr="002B4407">
        <w:rPr>
          <w:rFonts w:ascii="Times New Roman" w:hAnsi="Times New Roman"/>
          <w:sz w:val="22"/>
          <w:szCs w:val="22"/>
        </w:rPr>
        <w:t>zadržiavanie tekutín</w:t>
      </w:r>
      <w:r w:rsidRPr="002B4407">
        <w:rPr>
          <w:rFonts w:ascii="Times New Roman" w:hAnsi="Times New Roman"/>
          <w:sz w:val="22"/>
          <w:szCs w:val="22"/>
        </w:rPr>
        <w:t>.</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9B00F3" w:rsidRPr="002B4407">
        <w:rPr>
          <w:rFonts w:ascii="Times New Roman" w:hAnsi="Times New Roman"/>
          <w:sz w:val="22"/>
          <w:szCs w:val="22"/>
        </w:rPr>
        <w:t>Povrchová flebitída</w:t>
      </w:r>
      <w:r w:rsidRPr="002B4407">
        <w:rPr>
          <w:rFonts w:ascii="Times New Roman" w:hAnsi="Times New Roman"/>
          <w:sz w:val="22"/>
          <w:szCs w:val="22"/>
        </w:rPr>
        <w:t xml:space="preserve">, </w:t>
      </w:r>
      <w:r w:rsidR="009B00F3" w:rsidRPr="002B4407">
        <w:rPr>
          <w:rFonts w:ascii="Times New Roman" w:hAnsi="Times New Roman"/>
          <w:sz w:val="22"/>
          <w:szCs w:val="22"/>
        </w:rPr>
        <w:t xml:space="preserve">veľmi výrazná tendencia </w:t>
      </w:r>
      <w:r w:rsidR="003510EA" w:rsidRPr="002B4407">
        <w:rPr>
          <w:rFonts w:ascii="Times New Roman" w:hAnsi="Times New Roman"/>
          <w:sz w:val="22"/>
          <w:szCs w:val="22"/>
        </w:rPr>
        <w:t xml:space="preserve">k </w:t>
      </w:r>
      <w:r w:rsidR="009B00F3" w:rsidRPr="002B4407">
        <w:rPr>
          <w:rFonts w:ascii="Times New Roman" w:hAnsi="Times New Roman"/>
          <w:sz w:val="22"/>
          <w:szCs w:val="22"/>
        </w:rPr>
        <w:t>výskytu kŕčových žíl</w:t>
      </w:r>
      <w:r w:rsidRPr="002B4407">
        <w:rPr>
          <w:rFonts w:ascii="Times New Roman" w:hAnsi="Times New Roman"/>
          <w:sz w:val="22"/>
          <w:szCs w:val="22"/>
        </w:rPr>
        <w:t xml:space="preserve">, </w:t>
      </w:r>
      <w:r w:rsidR="00AA5246">
        <w:rPr>
          <w:rFonts w:ascii="Times New Roman" w:hAnsi="Times New Roman"/>
          <w:sz w:val="22"/>
          <w:szCs w:val="22"/>
        </w:rPr>
        <w:t>ťažkosti s periférnym krvácaním</w:t>
      </w:r>
      <w:r w:rsidRPr="002B4407">
        <w:rPr>
          <w:rFonts w:ascii="Times New Roman" w:hAnsi="Times New Roman"/>
          <w:sz w:val="22"/>
          <w:szCs w:val="22"/>
        </w:rPr>
        <w:t xml:space="preserve">, </w:t>
      </w:r>
      <w:r w:rsidR="00F177F4" w:rsidRPr="002B4407">
        <w:rPr>
          <w:rFonts w:ascii="Times New Roman" w:hAnsi="Times New Roman"/>
          <w:sz w:val="22"/>
          <w:szCs w:val="22"/>
        </w:rPr>
        <w:t>pretože môžu súvisieť s</w:t>
      </w:r>
      <w:r w:rsidRPr="002B4407">
        <w:rPr>
          <w:rFonts w:ascii="Times New Roman" w:hAnsi="Times New Roman"/>
          <w:sz w:val="22"/>
          <w:szCs w:val="22"/>
        </w:rPr>
        <w:t xml:space="preserve"> </w:t>
      </w:r>
      <w:r w:rsidR="00F177F4" w:rsidRPr="002B4407">
        <w:rPr>
          <w:rFonts w:ascii="Times New Roman" w:hAnsi="Times New Roman"/>
          <w:sz w:val="22"/>
          <w:szCs w:val="22"/>
        </w:rPr>
        <w:t>výskytom t</w:t>
      </w:r>
      <w:r w:rsidRPr="002B4407">
        <w:rPr>
          <w:rFonts w:ascii="Times New Roman" w:hAnsi="Times New Roman"/>
          <w:sz w:val="22"/>
          <w:szCs w:val="22"/>
        </w:rPr>
        <w:t>romb</w:t>
      </w:r>
      <w:r w:rsidR="00F177F4" w:rsidRPr="002B4407">
        <w:rPr>
          <w:rFonts w:ascii="Times New Roman" w:hAnsi="Times New Roman"/>
          <w:sz w:val="22"/>
          <w:szCs w:val="22"/>
        </w:rPr>
        <w:t>ózy</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F177F4" w:rsidRPr="002B4407">
        <w:rPr>
          <w:rFonts w:ascii="Times New Roman" w:hAnsi="Times New Roman"/>
          <w:sz w:val="22"/>
          <w:szCs w:val="22"/>
        </w:rPr>
        <w:t>Zvýš</w:t>
      </w:r>
      <w:r w:rsidR="00A80CF1" w:rsidRPr="002B4407">
        <w:rPr>
          <w:rFonts w:ascii="Times New Roman" w:hAnsi="Times New Roman"/>
          <w:sz w:val="22"/>
          <w:szCs w:val="22"/>
        </w:rPr>
        <w:t>e</w:t>
      </w:r>
      <w:r w:rsidR="00F177F4" w:rsidRPr="002B4407">
        <w:rPr>
          <w:rFonts w:ascii="Times New Roman" w:hAnsi="Times New Roman"/>
          <w:sz w:val="22"/>
          <w:szCs w:val="22"/>
        </w:rPr>
        <w:t>nie krvného tlaku</w:t>
      </w:r>
      <w:r w:rsidRPr="002B4407">
        <w:rPr>
          <w:rFonts w:ascii="Times New Roman" w:hAnsi="Times New Roman"/>
          <w:sz w:val="22"/>
          <w:szCs w:val="22"/>
        </w:rPr>
        <w:t xml:space="preserve"> (</w:t>
      </w:r>
      <w:r w:rsidR="00F177F4" w:rsidRPr="002B4407">
        <w:rPr>
          <w:rFonts w:ascii="Times New Roman" w:hAnsi="Times New Roman"/>
          <w:sz w:val="22"/>
          <w:szCs w:val="22"/>
        </w:rPr>
        <w:t>na hodnoty vyššie ako</w:t>
      </w:r>
      <w:r w:rsidRPr="002B4407">
        <w:rPr>
          <w:rFonts w:ascii="Times New Roman" w:hAnsi="Times New Roman"/>
          <w:sz w:val="22"/>
          <w:szCs w:val="22"/>
        </w:rPr>
        <w:t xml:space="preserve"> 140/90 mmHg). </w:t>
      </w:r>
    </w:p>
    <w:p w:rsidR="00314F3C" w:rsidRPr="002B4407" w:rsidRDefault="00F177F4"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t>Problémy</w:t>
      </w:r>
      <w:r w:rsidRPr="002B4407">
        <w:rPr>
          <w:rFonts w:ascii="Times New Roman" w:hAnsi="Times New Roman"/>
          <w:sz w:val="22"/>
          <w:szCs w:val="22"/>
        </w:rPr>
        <w:t xml:space="preserve"> l</w:t>
      </w:r>
      <w:r w:rsidR="00314F3C" w:rsidRPr="002B4407">
        <w:rPr>
          <w:rFonts w:ascii="Times New Roman" w:hAnsi="Times New Roman"/>
          <w:sz w:val="22"/>
          <w:szCs w:val="22"/>
        </w:rPr>
        <w:t>ipometaboli</w:t>
      </w:r>
      <w:r w:rsidRPr="002B4407">
        <w:rPr>
          <w:rFonts w:ascii="Times New Roman" w:hAnsi="Times New Roman"/>
          <w:sz w:val="22"/>
          <w:szCs w:val="22"/>
        </w:rPr>
        <w:t>zm</w:t>
      </w:r>
      <w:r w:rsidR="00AA5246">
        <w:rPr>
          <w:rFonts w:ascii="Times New Roman" w:hAnsi="Times New Roman"/>
          <w:sz w:val="22"/>
          <w:szCs w:val="22"/>
        </w:rPr>
        <w:t>u</w:t>
      </w:r>
      <w:r w:rsidR="00314F3C" w:rsidRPr="002B4407">
        <w:rPr>
          <w:rFonts w:ascii="Times New Roman" w:hAnsi="Times New Roman"/>
          <w:sz w:val="22"/>
          <w:szCs w:val="22"/>
        </w:rPr>
        <w:t xml:space="preserve">. </w:t>
      </w:r>
      <w:r w:rsidRPr="002B4407">
        <w:rPr>
          <w:rFonts w:ascii="Times New Roman" w:hAnsi="Times New Roman"/>
          <w:sz w:val="22"/>
          <w:szCs w:val="22"/>
        </w:rPr>
        <w:t>U osôb s lipometabolizmom môže et</w:t>
      </w:r>
      <w:r w:rsidR="00314F3C" w:rsidRPr="002B4407">
        <w:rPr>
          <w:rFonts w:ascii="Times New Roman" w:hAnsi="Times New Roman"/>
          <w:sz w:val="22"/>
          <w:szCs w:val="22"/>
        </w:rPr>
        <w:t>i</w:t>
      </w:r>
      <w:r w:rsidR="00B129B1">
        <w:rPr>
          <w:rFonts w:ascii="Times New Roman" w:hAnsi="Times New Roman"/>
          <w:sz w:val="22"/>
          <w:szCs w:val="22"/>
        </w:rPr>
        <w:t>nylestradiol</w:t>
      </w:r>
      <w:r w:rsidR="00B129B1">
        <w:rPr>
          <w:rFonts w:ascii="Times New Roman" w:hAnsi="Times New Roman"/>
          <w:sz w:val="22"/>
          <w:szCs w:val="22"/>
          <w:lang w:val="sk-SK"/>
        </w:rPr>
        <w:t xml:space="preserve">, </w:t>
      </w:r>
      <w:r w:rsidR="00314F3C" w:rsidRPr="002B4407">
        <w:rPr>
          <w:rFonts w:ascii="Times New Roman" w:hAnsi="Times New Roman"/>
          <w:sz w:val="22"/>
          <w:szCs w:val="22"/>
        </w:rPr>
        <w:t>estrog</w:t>
      </w:r>
      <w:r w:rsidR="00AA5246">
        <w:rPr>
          <w:rFonts w:ascii="Times New Roman" w:hAnsi="Times New Roman"/>
          <w:sz w:val="22"/>
          <w:szCs w:val="22"/>
        </w:rPr>
        <w:t>énová</w:t>
      </w:r>
      <w:r w:rsidRPr="002B4407">
        <w:rPr>
          <w:rFonts w:ascii="Times New Roman" w:hAnsi="Times New Roman"/>
          <w:sz w:val="22"/>
          <w:szCs w:val="22"/>
        </w:rPr>
        <w:t xml:space="preserve"> čas</w:t>
      </w:r>
      <w:r w:rsidR="00AA5246">
        <w:rPr>
          <w:rFonts w:ascii="Times New Roman" w:hAnsi="Times New Roman"/>
          <w:sz w:val="22"/>
          <w:szCs w:val="22"/>
        </w:rPr>
        <w:t>ť</w:t>
      </w:r>
      <w:r w:rsidR="00B05AB9">
        <w:rPr>
          <w:rFonts w:ascii="Times New Roman" w:hAnsi="Times New Roman"/>
          <w:sz w:val="22"/>
          <w:szCs w:val="22"/>
        </w:rPr>
        <w:t xml:space="preserve"> </w:t>
      </w:r>
      <w:r w:rsidR="00B129B1" w:rsidRPr="004B30B7">
        <w:rPr>
          <w:rFonts w:ascii="Times New Roman" w:hAnsi="Times New Roman"/>
          <w:sz w:val="22"/>
          <w:szCs w:val="22"/>
        </w:rPr>
        <w:t>Diecyclen</w:t>
      </w:r>
      <w:r w:rsidR="00B129B1">
        <w:rPr>
          <w:rFonts w:ascii="Times New Roman" w:hAnsi="Times New Roman"/>
          <w:sz w:val="22"/>
          <w:szCs w:val="22"/>
          <w:lang w:val="sk-SK"/>
        </w:rPr>
        <w:t>u</w:t>
      </w:r>
      <w:r w:rsidR="00314F3C" w:rsidRPr="002B4407">
        <w:rPr>
          <w:rFonts w:ascii="Times New Roman" w:hAnsi="Times New Roman"/>
          <w:sz w:val="22"/>
          <w:szCs w:val="22"/>
        </w:rPr>
        <w:t xml:space="preserve"> </w:t>
      </w:r>
      <w:r w:rsidRPr="002B4407">
        <w:rPr>
          <w:rFonts w:ascii="Times New Roman" w:hAnsi="Times New Roman"/>
          <w:sz w:val="22"/>
          <w:szCs w:val="22"/>
        </w:rPr>
        <w:t>spôsobovať</w:t>
      </w:r>
      <w:r w:rsidR="00314F3C" w:rsidRPr="002B4407">
        <w:rPr>
          <w:rFonts w:ascii="Times New Roman" w:hAnsi="Times New Roman"/>
          <w:sz w:val="22"/>
          <w:szCs w:val="22"/>
        </w:rPr>
        <w:t xml:space="preserve"> </w:t>
      </w:r>
      <w:r w:rsidR="00AA5246">
        <w:rPr>
          <w:rFonts w:ascii="Times New Roman" w:hAnsi="Times New Roman"/>
          <w:sz w:val="22"/>
          <w:szCs w:val="22"/>
        </w:rPr>
        <w:t xml:space="preserve">prudké zvýšenie hladiny </w:t>
      </w:r>
      <w:r w:rsidR="00314F3C" w:rsidRPr="002B4407">
        <w:rPr>
          <w:rFonts w:ascii="Times New Roman" w:hAnsi="Times New Roman"/>
          <w:sz w:val="22"/>
          <w:szCs w:val="22"/>
        </w:rPr>
        <w:t>triglycerid</w:t>
      </w:r>
      <w:r w:rsidRPr="002B4407">
        <w:rPr>
          <w:rFonts w:ascii="Times New Roman" w:hAnsi="Times New Roman"/>
          <w:sz w:val="22"/>
          <w:szCs w:val="22"/>
        </w:rPr>
        <w:t>ov</w:t>
      </w:r>
      <w:r w:rsidR="00314F3C" w:rsidRPr="002B4407">
        <w:rPr>
          <w:rFonts w:ascii="Times New Roman" w:hAnsi="Times New Roman"/>
          <w:sz w:val="22"/>
          <w:szCs w:val="22"/>
        </w:rPr>
        <w:t xml:space="preserve"> </w:t>
      </w:r>
      <w:r w:rsidR="00AA5246">
        <w:rPr>
          <w:rFonts w:ascii="Times New Roman" w:hAnsi="Times New Roman"/>
          <w:sz w:val="22"/>
          <w:szCs w:val="22"/>
        </w:rPr>
        <w:t xml:space="preserve">v plazme </w:t>
      </w:r>
      <w:r w:rsidRPr="002B4407">
        <w:rPr>
          <w:rFonts w:ascii="Times New Roman" w:hAnsi="Times New Roman"/>
          <w:sz w:val="22"/>
          <w:szCs w:val="22"/>
        </w:rPr>
        <w:t>a následne</w:t>
      </w:r>
      <w:r w:rsidR="00314F3C" w:rsidRPr="002B4407">
        <w:rPr>
          <w:rFonts w:ascii="Times New Roman" w:hAnsi="Times New Roman"/>
          <w:sz w:val="22"/>
          <w:szCs w:val="22"/>
        </w:rPr>
        <w:t xml:space="preserve"> pan</w:t>
      </w:r>
      <w:r w:rsidRPr="002B4407">
        <w:rPr>
          <w:rFonts w:ascii="Times New Roman" w:hAnsi="Times New Roman"/>
          <w:sz w:val="22"/>
          <w:szCs w:val="22"/>
        </w:rPr>
        <w:t>kreatitídu</w:t>
      </w:r>
      <w:r w:rsidR="00314F3C" w:rsidRPr="002B4407">
        <w:rPr>
          <w:rFonts w:ascii="Times New Roman" w:hAnsi="Times New Roman"/>
          <w:sz w:val="22"/>
          <w:szCs w:val="22"/>
        </w:rPr>
        <w:t xml:space="preserve"> </w:t>
      </w:r>
      <w:r w:rsidRPr="002B4407">
        <w:rPr>
          <w:rFonts w:ascii="Times New Roman" w:hAnsi="Times New Roman"/>
          <w:sz w:val="22"/>
          <w:szCs w:val="22"/>
        </w:rPr>
        <w:t>a iné k</w:t>
      </w:r>
      <w:r w:rsidR="00314F3C" w:rsidRPr="002B4407">
        <w:rPr>
          <w:rFonts w:ascii="Times New Roman" w:hAnsi="Times New Roman"/>
          <w:sz w:val="22"/>
          <w:szCs w:val="22"/>
        </w:rPr>
        <w:t>ompli</w:t>
      </w:r>
      <w:r w:rsidRPr="002B4407">
        <w:rPr>
          <w:rFonts w:ascii="Times New Roman" w:hAnsi="Times New Roman"/>
          <w:sz w:val="22"/>
          <w:szCs w:val="22"/>
        </w:rPr>
        <w:t>kácie</w:t>
      </w:r>
      <w:r w:rsidR="00314F3C" w:rsidRPr="002B4407">
        <w:rPr>
          <w:rFonts w:ascii="Times New Roman" w:hAnsi="Times New Roman"/>
          <w:sz w:val="22"/>
          <w:szCs w:val="22"/>
        </w:rPr>
        <w:t xml:space="preserve"> (</w:t>
      </w:r>
      <w:r w:rsidRPr="002B4407">
        <w:rPr>
          <w:rFonts w:ascii="Times New Roman" w:hAnsi="Times New Roman"/>
          <w:sz w:val="22"/>
          <w:szCs w:val="22"/>
        </w:rPr>
        <w:t>pozri tiež časť</w:t>
      </w:r>
      <w:r w:rsidR="00314F3C" w:rsidRPr="002B4407">
        <w:rPr>
          <w:rFonts w:ascii="Times New Roman" w:hAnsi="Times New Roman"/>
          <w:sz w:val="22"/>
          <w:szCs w:val="22"/>
        </w:rPr>
        <w:t xml:space="preserve"> 4.3).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A31B14" w:rsidRPr="002B4407">
        <w:rPr>
          <w:rFonts w:ascii="Times New Roman" w:hAnsi="Times New Roman"/>
          <w:sz w:val="22"/>
          <w:szCs w:val="22"/>
        </w:rPr>
        <w:t>Kosáčikovitá</w:t>
      </w:r>
      <w:r w:rsidRPr="002B4407">
        <w:rPr>
          <w:rFonts w:ascii="Times New Roman" w:hAnsi="Times New Roman"/>
          <w:sz w:val="22"/>
          <w:szCs w:val="22"/>
        </w:rPr>
        <w:t xml:space="preserve"> an</w:t>
      </w:r>
      <w:r w:rsidR="00A31B14" w:rsidRPr="002B4407">
        <w:rPr>
          <w:rFonts w:ascii="Times New Roman" w:hAnsi="Times New Roman"/>
          <w:sz w:val="22"/>
          <w:szCs w:val="22"/>
        </w:rPr>
        <w:t>é</w:t>
      </w:r>
      <w:r w:rsidRPr="002B4407">
        <w:rPr>
          <w:rFonts w:ascii="Times New Roman" w:hAnsi="Times New Roman"/>
          <w:sz w:val="22"/>
          <w:szCs w:val="22"/>
        </w:rPr>
        <w:t xml:space="preserve">mia.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t>Ochorenia pečene v anamnéze</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A31B14" w:rsidRPr="002B4407">
        <w:rPr>
          <w:rFonts w:ascii="Times New Roman" w:hAnsi="Times New Roman"/>
          <w:sz w:val="22"/>
          <w:szCs w:val="22"/>
        </w:rPr>
        <w:t>Choroby žlčníka</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Migr</w:t>
      </w:r>
      <w:r w:rsidR="00A31B14" w:rsidRPr="002B4407">
        <w:rPr>
          <w:rFonts w:ascii="Times New Roman" w:hAnsi="Times New Roman"/>
          <w:sz w:val="22"/>
          <w:szCs w:val="22"/>
        </w:rPr>
        <w:t>éna</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Depres</w:t>
      </w:r>
      <w:r w:rsidR="00A31B14" w:rsidRPr="002B4407">
        <w:rPr>
          <w:rFonts w:ascii="Times New Roman" w:hAnsi="Times New Roman"/>
          <w:sz w:val="22"/>
          <w:szCs w:val="22"/>
        </w:rPr>
        <w:t>ia</w:t>
      </w:r>
      <w:r w:rsidRPr="002B4407">
        <w:rPr>
          <w:rFonts w:ascii="Times New Roman" w:hAnsi="Times New Roman"/>
          <w:sz w:val="22"/>
          <w:szCs w:val="22"/>
        </w:rPr>
        <w:t xml:space="preserve">. </w:t>
      </w:r>
      <w:r w:rsidR="00877CDA" w:rsidRPr="002B4407">
        <w:rPr>
          <w:rFonts w:ascii="Times New Roman" w:hAnsi="Times New Roman"/>
          <w:sz w:val="22"/>
          <w:szCs w:val="22"/>
        </w:rPr>
        <w:t>Musí</w:t>
      </w:r>
      <w:r w:rsidRPr="002B4407">
        <w:rPr>
          <w:rFonts w:ascii="Times New Roman" w:hAnsi="Times New Roman"/>
          <w:sz w:val="22"/>
          <w:szCs w:val="22"/>
        </w:rPr>
        <w:t xml:space="preserve"> </w:t>
      </w:r>
      <w:r w:rsidR="00877CDA" w:rsidRPr="002B4407">
        <w:rPr>
          <w:rFonts w:ascii="Times New Roman" w:hAnsi="Times New Roman"/>
          <w:sz w:val="22"/>
          <w:szCs w:val="22"/>
        </w:rPr>
        <w:t>byť jasné, či sa depresia spája s užívaním</w:t>
      </w:r>
      <w:r w:rsidR="00E248C6">
        <w:rPr>
          <w:rFonts w:ascii="Times New Roman" w:hAnsi="Times New Roman"/>
          <w:sz w:val="22"/>
          <w:szCs w:val="22"/>
        </w:rPr>
        <w:t xml:space="preserve"> </w:t>
      </w:r>
      <w:r w:rsidR="00B129B1" w:rsidRPr="004B30B7">
        <w:rPr>
          <w:rFonts w:ascii="Times New Roman" w:hAnsi="Times New Roman"/>
          <w:sz w:val="22"/>
          <w:szCs w:val="22"/>
        </w:rPr>
        <w:t>Diecyclen</w:t>
      </w:r>
      <w:r w:rsidR="00B129B1">
        <w:rPr>
          <w:rFonts w:ascii="Times New Roman" w:hAnsi="Times New Roman"/>
          <w:sz w:val="22"/>
          <w:szCs w:val="22"/>
          <w:lang w:val="sk-SK"/>
        </w:rPr>
        <w:t>u</w:t>
      </w:r>
      <w:r w:rsidRPr="002B4407">
        <w:rPr>
          <w:rFonts w:ascii="Times New Roman" w:hAnsi="Times New Roman"/>
          <w:sz w:val="22"/>
          <w:szCs w:val="22"/>
        </w:rPr>
        <w:t xml:space="preserve">. </w:t>
      </w:r>
      <w:r w:rsidR="00877CDA" w:rsidRPr="002B4407">
        <w:rPr>
          <w:rFonts w:ascii="Times New Roman" w:hAnsi="Times New Roman"/>
          <w:sz w:val="22"/>
          <w:szCs w:val="22"/>
        </w:rPr>
        <w:t>V</w:t>
      </w:r>
      <w:r w:rsidR="00AA5246">
        <w:rPr>
          <w:rFonts w:ascii="Times New Roman" w:hAnsi="Times New Roman"/>
          <w:sz w:val="22"/>
          <w:szCs w:val="22"/>
        </w:rPr>
        <w:t> </w:t>
      </w:r>
      <w:r w:rsidR="00877CDA" w:rsidRPr="002B4407">
        <w:rPr>
          <w:rFonts w:ascii="Times New Roman" w:hAnsi="Times New Roman"/>
          <w:sz w:val="22"/>
          <w:szCs w:val="22"/>
        </w:rPr>
        <w:t>prípade</w:t>
      </w:r>
      <w:r w:rsidR="00AA5246">
        <w:rPr>
          <w:rFonts w:ascii="Times New Roman" w:hAnsi="Times New Roman"/>
          <w:sz w:val="22"/>
          <w:szCs w:val="22"/>
        </w:rPr>
        <w:t xml:space="preserve"> </w:t>
      </w:r>
      <w:r w:rsidR="00877CDA" w:rsidRPr="002B4407">
        <w:rPr>
          <w:rFonts w:ascii="Times New Roman" w:hAnsi="Times New Roman"/>
          <w:sz w:val="22"/>
          <w:szCs w:val="22"/>
        </w:rPr>
        <w:t>potreby sa majú použiť iné</w:t>
      </w:r>
      <w:r w:rsidRPr="002B4407">
        <w:rPr>
          <w:rFonts w:ascii="Times New Roman" w:hAnsi="Times New Roman"/>
          <w:sz w:val="22"/>
          <w:szCs w:val="22"/>
        </w:rPr>
        <w:t xml:space="preserve"> </w:t>
      </w:r>
      <w:r w:rsidR="00877CDA" w:rsidRPr="002B4407">
        <w:rPr>
          <w:rFonts w:ascii="Times New Roman" w:hAnsi="Times New Roman"/>
          <w:sz w:val="22"/>
          <w:szCs w:val="22"/>
        </w:rPr>
        <w:t>metódy nehormonálnej ant</w:t>
      </w:r>
      <w:r w:rsidR="00A80CF1" w:rsidRPr="002B4407">
        <w:rPr>
          <w:rFonts w:ascii="Times New Roman" w:hAnsi="Times New Roman"/>
          <w:sz w:val="22"/>
          <w:szCs w:val="22"/>
        </w:rPr>
        <w:t>i</w:t>
      </w:r>
      <w:r w:rsidR="00877CDA" w:rsidRPr="002B4407">
        <w:rPr>
          <w:rFonts w:ascii="Times New Roman" w:hAnsi="Times New Roman"/>
          <w:sz w:val="22"/>
          <w:szCs w:val="22"/>
        </w:rPr>
        <w:t>koncepcie</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C65B75" w:rsidRPr="002B4407">
        <w:rPr>
          <w:rFonts w:ascii="Times New Roman" w:hAnsi="Times New Roman"/>
          <w:sz w:val="22"/>
          <w:szCs w:val="22"/>
        </w:rPr>
        <w:t>Znížená glukóz</w:t>
      </w:r>
      <w:r w:rsidR="00E86114">
        <w:rPr>
          <w:rFonts w:ascii="Times New Roman" w:hAnsi="Times New Roman"/>
          <w:sz w:val="22"/>
          <w:szCs w:val="22"/>
        </w:rPr>
        <w:t>ová tolerancia</w:t>
      </w:r>
      <w:r w:rsidRPr="002B4407">
        <w:rPr>
          <w:rFonts w:ascii="Times New Roman" w:hAnsi="Times New Roman"/>
          <w:sz w:val="22"/>
          <w:szCs w:val="22"/>
        </w:rPr>
        <w:t xml:space="preserve">/diabetes mellitus. </w:t>
      </w:r>
      <w:r w:rsidR="00C65B75" w:rsidRPr="002B4407">
        <w:rPr>
          <w:rFonts w:ascii="Times New Roman" w:hAnsi="Times New Roman"/>
          <w:sz w:val="22"/>
          <w:szCs w:val="22"/>
        </w:rPr>
        <w:t>Keďže</w:t>
      </w:r>
      <w:r w:rsidRPr="002B4407">
        <w:rPr>
          <w:rFonts w:ascii="Times New Roman" w:hAnsi="Times New Roman"/>
          <w:sz w:val="22"/>
          <w:szCs w:val="22"/>
        </w:rPr>
        <w:t xml:space="preserve"> </w:t>
      </w:r>
      <w:r w:rsidR="00E86114">
        <w:rPr>
          <w:rFonts w:ascii="Times New Roman" w:hAnsi="Times New Roman"/>
          <w:sz w:val="22"/>
          <w:szCs w:val="22"/>
        </w:rPr>
        <w:t>kombinované</w:t>
      </w:r>
      <w:r w:rsidR="00C65B75" w:rsidRPr="002B4407">
        <w:rPr>
          <w:rFonts w:ascii="Times New Roman" w:hAnsi="Times New Roman"/>
          <w:sz w:val="22"/>
          <w:szCs w:val="22"/>
        </w:rPr>
        <w:t xml:space="preserve"> peroráln</w:t>
      </w:r>
      <w:r w:rsidR="00E86114">
        <w:rPr>
          <w:rFonts w:ascii="Times New Roman" w:hAnsi="Times New Roman"/>
          <w:sz w:val="22"/>
          <w:szCs w:val="22"/>
        </w:rPr>
        <w:t>e</w:t>
      </w:r>
      <w:r w:rsidR="00C65B75" w:rsidRPr="002B4407">
        <w:rPr>
          <w:rFonts w:ascii="Times New Roman" w:hAnsi="Times New Roman"/>
          <w:sz w:val="22"/>
          <w:szCs w:val="22"/>
        </w:rPr>
        <w:t xml:space="preserve"> </w:t>
      </w:r>
      <w:r w:rsidR="00E86114">
        <w:rPr>
          <w:rFonts w:ascii="Times New Roman" w:hAnsi="Times New Roman"/>
          <w:sz w:val="22"/>
          <w:szCs w:val="22"/>
        </w:rPr>
        <w:t>kontraceptíva</w:t>
      </w:r>
      <w:r w:rsidRPr="002B4407">
        <w:rPr>
          <w:rFonts w:ascii="Times New Roman" w:hAnsi="Times New Roman"/>
          <w:sz w:val="22"/>
          <w:szCs w:val="22"/>
        </w:rPr>
        <w:t xml:space="preserve"> </w:t>
      </w:r>
      <w:r w:rsidR="00516E6F" w:rsidRPr="002B4407">
        <w:rPr>
          <w:rFonts w:ascii="Times New Roman" w:hAnsi="Times New Roman"/>
          <w:sz w:val="22"/>
          <w:szCs w:val="22"/>
        </w:rPr>
        <w:t>môž</w:t>
      </w:r>
      <w:r w:rsidR="00E86114">
        <w:rPr>
          <w:rFonts w:ascii="Times New Roman" w:hAnsi="Times New Roman"/>
          <w:sz w:val="22"/>
          <w:szCs w:val="22"/>
        </w:rPr>
        <w:t>u</w:t>
      </w:r>
      <w:r w:rsidR="00516E6F" w:rsidRPr="002B4407">
        <w:rPr>
          <w:rFonts w:ascii="Times New Roman" w:hAnsi="Times New Roman"/>
          <w:sz w:val="22"/>
          <w:szCs w:val="22"/>
        </w:rPr>
        <w:t xml:space="preserve"> ma</w:t>
      </w:r>
      <w:r w:rsidR="00C65B75" w:rsidRPr="002B4407">
        <w:rPr>
          <w:rFonts w:ascii="Times New Roman" w:hAnsi="Times New Roman"/>
          <w:sz w:val="22"/>
          <w:szCs w:val="22"/>
        </w:rPr>
        <w:t>ť vplyv na periférnu inzulínovú rezistenciu</w:t>
      </w:r>
      <w:r w:rsidRPr="002B4407">
        <w:rPr>
          <w:rFonts w:ascii="Times New Roman" w:hAnsi="Times New Roman"/>
          <w:sz w:val="22"/>
          <w:szCs w:val="22"/>
        </w:rPr>
        <w:t xml:space="preserve"> </w:t>
      </w:r>
      <w:r w:rsidR="00C65B75" w:rsidRPr="002B4407">
        <w:rPr>
          <w:rFonts w:ascii="Times New Roman" w:hAnsi="Times New Roman"/>
          <w:sz w:val="22"/>
          <w:szCs w:val="22"/>
        </w:rPr>
        <w:t>a</w:t>
      </w:r>
      <w:r w:rsidR="00E86114">
        <w:rPr>
          <w:rFonts w:ascii="Times New Roman" w:hAnsi="Times New Roman"/>
          <w:sz w:val="22"/>
          <w:szCs w:val="22"/>
        </w:rPr>
        <w:t> </w:t>
      </w:r>
      <w:r w:rsidR="00C65B75" w:rsidRPr="002B4407">
        <w:rPr>
          <w:rFonts w:ascii="Times New Roman" w:hAnsi="Times New Roman"/>
          <w:sz w:val="22"/>
          <w:szCs w:val="22"/>
        </w:rPr>
        <w:t>glukóz</w:t>
      </w:r>
      <w:r w:rsidR="00E86114">
        <w:rPr>
          <w:rFonts w:ascii="Times New Roman" w:hAnsi="Times New Roman"/>
          <w:sz w:val="22"/>
          <w:szCs w:val="22"/>
        </w:rPr>
        <w:t>ovú toleranciu</w:t>
      </w:r>
      <w:r w:rsidRPr="002B4407">
        <w:rPr>
          <w:rFonts w:ascii="Times New Roman" w:hAnsi="Times New Roman"/>
          <w:sz w:val="22"/>
          <w:szCs w:val="22"/>
        </w:rPr>
        <w:t xml:space="preserve">, </w:t>
      </w:r>
      <w:r w:rsidR="00C65B75" w:rsidRPr="002B4407">
        <w:rPr>
          <w:rFonts w:ascii="Times New Roman" w:hAnsi="Times New Roman"/>
          <w:sz w:val="22"/>
          <w:szCs w:val="22"/>
        </w:rPr>
        <w:t>potrebná dávka inzulínu</w:t>
      </w:r>
      <w:r w:rsidRPr="002B4407">
        <w:rPr>
          <w:rFonts w:ascii="Times New Roman" w:hAnsi="Times New Roman"/>
          <w:sz w:val="22"/>
          <w:szCs w:val="22"/>
        </w:rPr>
        <w:t xml:space="preserve"> </w:t>
      </w:r>
      <w:r w:rsidR="00C65B75" w:rsidRPr="002B4407">
        <w:rPr>
          <w:rFonts w:ascii="Times New Roman" w:hAnsi="Times New Roman"/>
          <w:sz w:val="22"/>
          <w:szCs w:val="22"/>
        </w:rPr>
        <w:t xml:space="preserve">alebo iného </w:t>
      </w:r>
      <w:r w:rsidR="00E86114">
        <w:rPr>
          <w:rFonts w:ascii="Times New Roman" w:hAnsi="Times New Roman"/>
          <w:sz w:val="22"/>
          <w:szCs w:val="22"/>
        </w:rPr>
        <w:t>antidiabetika</w:t>
      </w:r>
      <w:r w:rsidR="00C65B75" w:rsidRPr="002B4407">
        <w:rPr>
          <w:rFonts w:ascii="Times New Roman" w:hAnsi="Times New Roman"/>
          <w:sz w:val="22"/>
          <w:szCs w:val="22"/>
        </w:rPr>
        <w:t xml:space="preserve"> sa môže meniť</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C65B75" w:rsidRPr="002B4407">
        <w:rPr>
          <w:rFonts w:ascii="Times New Roman" w:hAnsi="Times New Roman"/>
          <w:sz w:val="22"/>
          <w:szCs w:val="22"/>
        </w:rPr>
        <w:t>Fajčenie</w:t>
      </w:r>
      <w:r w:rsidRPr="002B4407">
        <w:rPr>
          <w:rFonts w:ascii="Times New Roman" w:hAnsi="Times New Roman"/>
          <w:sz w:val="22"/>
          <w:szCs w:val="22"/>
        </w:rPr>
        <w:t xml:space="preserve"> (</w:t>
      </w:r>
      <w:r w:rsidR="00C65B75" w:rsidRPr="002B4407">
        <w:rPr>
          <w:rFonts w:ascii="Times New Roman" w:hAnsi="Times New Roman"/>
          <w:sz w:val="22"/>
          <w:szCs w:val="22"/>
        </w:rPr>
        <w:t>pozri časť</w:t>
      </w:r>
      <w:r w:rsidRPr="002B4407">
        <w:rPr>
          <w:rFonts w:ascii="Times New Roman" w:hAnsi="Times New Roman"/>
          <w:sz w:val="22"/>
          <w:szCs w:val="22"/>
        </w:rPr>
        <w:t xml:space="preserve"> 4.4.3). </w:t>
      </w:r>
    </w:p>
    <w:p w:rsidR="00314F3C" w:rsidRPr="002B4407" w:rsidRDefault="00C65B75"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Epilepsia</w:t>
      </w:r>
      <w:r w:rsidR="00314F3C" w:rsidRPr="002B4407">
        <w:rPr>
          <w:rFonts w:ascii="Times New Roman" w:hAnsi="Times New Roman"/>
          <w:sz w:val="22"/>
          <w:szCs w:val="22"/>
        </w:rPr>
        <w:t xml:space="preserve">. </w:t>
      </w:r>
      <w:r w:rsidR="00E248C6">
        <w:rPr>
          <w:rFonts w:ascii="Times New Roman" w:hAnsi="Times New Roman"/>
          <w:sz w:val="22"/>
          <w:szCs w:val="22"/>
        </w:rPr>
        <w:t xml:space="preserve">Ak sa pri užívaní </w:t>
      </w:r>
      <w:r w:rsidR="00B129B1" w:rsidRPr="004B30B7">
        <w:rPr>
          <w:rFonts w:ascii="Times New Roman" w:hAnsi="Times New Roman"/>
          <w:sz w:val="22"/>
          <w:szCs w:val="22"/>
        </w:rPr>
        <w:t>Diecyclen</w:t>
      </w:r>
      <w:r w:rsidR="00B129B1">
        <w:rPr>
          <w:rFonts w:ascii="Times New Roman" w:hAnsi="Times New Roman"/>
          <w:sz w:val="22"/>
          <w:szCs w:val="22"/>
          <w:lang w:val="sk-SK"/>
        </w:rPr>
        <w:t>u</w:t>
      </w:r>
      <w:r w:rsidR="00B129B1" w:rsidRPr="002B4407">
        <w:rPr>
          <w:rFonts w:ascii="Times New Roman" w:hAnsi="Times New Roman"/>
          <w:sz w:val="22"/>
          <w:szCs w:val="22"/>
        </w:rPr>
        <w:t xml:space="preserve"> </w:t>
      </w:r>
      <w:r w:rsidRPr="002B4407">
        <w:rPr>
          <w:rFonts w:ascii="Times New Roman" w:hAnsi="Times New Roman"/>
          <w:sz w:val="22"/>
          <w:szCs w:val="22"/>
        </w:rPr>
        <w:t>zvyšuje výskyt epileptických záchvatov</w:t>
      </w:r>
      <w:r w:rsidR="00314F3C" w:rsidRPr="002B4407">
        <w:rPr>
          <w:rFonts w:ascii="Times New Roman" w:hAnsi="Times New Roman"/>
          <w:sz w:val="22"/>
          <w:szCs w:val="22"/>
        </w:rPr>
        <w:t xml:space="preserve">, </w:t>
      </w:r>
      <w:r w:rsidR="00E86114">
        <w:rPr>
          <w:rFonts w:ascii="Times New Roman" w:hAnsi="Times New Roman"/>
          <w:sz w:val="22"/>
          <w:szCs w:val="22"/>
        </w:rPr>
        <w:t xml:space="preserve">má </w:t>
      </w:r>
      <w:r w:rsidRPr="002B4407">
        <w:rPr>
          <w:rFonts w:ascii="Times New Roman" w:hAnsi="Times New Roman"/>
          <w:sz w:val="22"/>
          <w:szCs w:val="22"/>
        </w:rPr>
        <w:t>sa zvážiť použitie</w:t>
      </w:r>
      <w:r w:rsidR="00314F3C" w:rsidRPr="002B4407">
        <w:rPr>
          <w:rFonts w:ascii="Times New Roman" w:hAnsi="Times New Roman"/>
          <w:sz w:val="22"/>
          <w:szCs w:val="22"/>
        </w:rPr>
        <w:t xml:space="preserve"> </w:t>
      </w:r>
      <w:r w:rsidRPr="002B4407">
        <w:rPr>
          <w:rFonts w:ascii="Times New Roman" w:hAnsi="Times New Roman"/>
          <w:sz w:val="22"/>
          <w:szCs w:val="22"/>
        </w:rPr>
        <w:t>iných metód antikoncepcie</w:t>
      </w:r>
      <w:r w:rsidR="00314F3C"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Sydenham</w:t>
      </w:r>
      <w:r w:rsidR="00C97E50" w:rsidRPr="002B4407">
        <w:rPr>
          <w:rFonts w:ascii="Times New Roman" w:hAnsi="Times New Roman"/>
          <w:sz w:val="22"/>
          <w:szCs w:val="22"/>
        </w:rPr>
        <w:t>ova</w:t>
      </w:r>
      <w:r w:rsidRPr="002B4407">
        <w:rPr>
          <w:rFonts w:ascii="Times New Roman" w:hAnsi="Times New Roman"/>
          <w:sz w:val="22"/>
          <w:szCs w:val="22"/>
        </w:rPr>
        <w:t xml:space="preserve"> chorea.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Chronic</w:t>
      </w:r>
      <w:r w:rsidR="00C97E50" w:rsidRPr="002B4407">
        <w:rPr>
          <w:rFonts w:ascii="Times New Roman" w:hAnsi="Times New Roman"/>
          <w:sz w:val="22"/>
          <w:szCs w:val="22"/>
        </w:rPr>
        <w:t>ké</w:t>
      </w:r>
      <w:r w:rsidRPr="002B4407">
        <w:rPr>
          <w:rFonts w:ascii="Times New Roman" w:hAnsi="Times New Roman"/>
          <w:sz w:val="22"/>
          <w:szCs w:val="22"/>
        </w:rPr>
        <w:t xml:space="preserve"> </w:t>
      </w:r>
      <w:r w:rsidR="008A6F66">
        <w:rPr>
          <w:rFonts w:ascii="Times New Roman" w:hAnsi="Times New Roman"/>
          <w:sz w:val="22"/>
          <w:szCs w:val="22"/>
        </w:rPr>
        <w:t>zápalové ochorenia</w:t>
      </w:r>
      <w:r w:rsidR="00C97E50" w:rsidRPr="002B4407">
        <w:rPr>
          <w:rFonts w:ascii="Times New Roman" w:hAnsi="Times New Roman"/>
          <w:sz w:val="22"/>
          <w:szCs w:val="22"/>
        </w:rPr>
        <w:t xml:space="preserve"> čriev</w:t>
      </w:r>
      <w:r w:rsidRPr="002B4407">
        <w:rPr>
          <w:rFonts w:ascii="Times New Roman" w:hAnsi="Times New Roman"/>
          <w:sz w:val="22"/>
          <w:szCs w:val="22"/>
        </w:rPr>
        <w:t xml:space="preserve"> (Crohn</w:t>
      </w:r>
      <w:r w:rsidR="00C97E50" w:rsidRPr="002B4407">
        <w:rPr>
          <w:rFonts w:ascii="Times New Roman" w:hAnsi="Times New Roman"/>
          <w:sz w:val="22"/>
          <w:szCs w:val="22"/>
        </w:rPr>
        <w:t>ova</w:t>
      </w:r>
      <w:r w:rsidRPr="002B4407">
        <w:rPr>
          <w:rFonts w:ascii="Times New Roman" w:hAnsi="Times New Roman"/>
          <w:sz w:val="22"/>
          <w:szCs w:val="22"/>
        </w:rPr>
        <w:t xml:space="preserve"> </w:t>
      </w:r>
      <w:r w:rsidR="00C97E50" w:rsidRPr="002B4407">
        <w:rPr>
          <w:rFonts w:ascii="Times New Roman" w:hAnsi="Times New Roman"/>
          <w:sz w:val="22"/>
          <w:szCs w:val="22"/>
        </w:rPr>
        <w:t>choroba</w:t>
      </w:r>
      <w:r w:rsidRPr="002B4407">
        <w:rPr>
          <w:rFonts w:ascii="Times New Roman" w:hAnsi="Times New Roman"/>
          <w:sz w:val="22"/>
          <w:szCs w:val="22"/>
        </w:rPr>
        <w:t>, ulcer</w:t>
      </w:r>
      <w:r w:rsidR="00C97E50" w:rsidRPr="002B4407">
        <w:rPr>
          <w:rFonts w:ascii="Times New Roman" w:hAnsi="Times New Roman"/>
          <w:sz w:val="22"/>
          <w:szCs w:val="22"/>
        </w:rPr>
        <w:t>ózna</w:t>
      </w:r>
      <w:r w:rsidRPr="002B4407">
        <w:rPr>
          <w:rFonts w:ascii="Times New Roman" w:hAnsi="Times New Roman"/>
          <w:sz w:val="22"/>
          <w:szCs w:val="22"/>
        </w:rPr>
        <w:t xml:space="preserve"> </w:t>
      </w:r>
      <w:r w:rsidR="00C97E50" w:rsidRPr="002B4407">
        <w:rPr>
          <w:rFonts w:ascii="Times New Roman" w:hAnsi="Times New Roman"/>
          <w:sz w:val="22"/>
          <w:szCs w:val="22"/>
        </w:rPr>
        <w:t>kolitída</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Hemolytic</w:t>
      </w:r>
      <w:r w:rsidR="00FA0FF9" w:rsidRPr="002B4407">
        <w:rPr>
          <w:rFonts w:ascii="Times New Roman" w:hAnsi="Times New Roman"/>
          <w:sz w:val="22"/>
          <w:szCs w:val="22"/>
        </w:rPr>
        <w:t>ko-</w:t>
      </w:r>
      <w:r w:rsidRPr="002B4407">
        <w:rPr>
          <w:rFonts w:ascii="Times New Roman" w:hAnsi="Times New Roman"/>
          <w:sz w:val="22"/>
          <w:szCs w:val="22"/>
        </w:rPr>
        <w:t>uremic</w:t>
      </w:r>
      <w:r w:rsidR="00FA0FF9" w:rsidRPr="002B4407">
        <w:rPr>
          <w:rFonts w:ascii="Times New Roman" w:hAnsi="Times New Roman"/>
          <w:sz w:val="22"/>
          <w:szCs w:val="22"/>
        </w:rPr>
        <w:t>ký</w:t>
      </w:r>
      <w:r w:rsidRPr="002B4407">
        <w:rPr>
          <w:rFonts w:ascii="Times New Roman" w:hAnsi="Times New Roman"/>
          <w:sz w:val="22"/>
          <w:szCs w:val="22"/>
        </w:rPr>
        <w:t xml:space="preserve"> syndr</w:t>
      </w:r>
      <w:r w:rsidR="00FA0FF9" w:rsidRPr="002B4407">
        <w:rPr>
          <w:rFonts w:ascii="Times New Roman" w:hAnsi="Times New Roman"/>
          <w:sz w:val="22"/>
          <w:szCs w:val="22"/>
        </w:rPr>
        <w:t>óm</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8A6F66">
        <w:rPr>
          <w:rFonts w:ascii="Times New Roman" w:hAnsi="Times New Roman"/>
          <w:sz w:val="22"/>
          <w:szCs w:val="22"/>
        </w:rPr>
        <w:t>F</w:t>
      </w:r>
      <w:r w:rsidRPr="002B4407">
        <w:rPr>
          <w:rFonts w:ascii="Times New Roman" w:hAnsi="Times New Roman"/>
          <w:sz w:val="22"/>
          <w:szCs w:val="22"/>
        </w:rPr>
        <w:t>ibromy</w:t>
      </w:r>
      <w:r w:rsidR="00FA0FF9" w:rsidRPr="002B4407">
        <w:rPr>
          <w:rFonts w:ascii="Times New Roman" w:hAnsi="Times New Roman"/>
          <w:sz w:val="22"/>
          <w:szCs w:val="22"/>
        </w:rPr>
        <w:t>óm</w:t>
      </w:r>
      <w:r w:rsidR="008A6F66">
        <w:rPr>
          <w:rFonts w:ascii="Times New Roman" w:hAnsi="Times New Roman"/>
          <w:sz w:val="22"/>
          <w:szCs w:val="22"/>
        </w:rPr>
        <w:t xml:space="preserve"> maternice</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Otos</w:t>
      </w:r>
      <w:r w:rsidR="00FA0FF9" w:rsidRPr="002B4407">
        <w:rPr>
          <w:rFonts w:ascii="Times New Roman" w:hAnsi="Times New Roman"/>
          <w:sz w:val="22"/>
          <w:szCs w:val="22"/>
        </w:rPr>
        <w:t>kleróza</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FA0FF9" w:rsidRPr="002B4407">
        <w:rPr>
          <w:rFonts w:ascii="Times New Roman" w:hAnsi="Times New Roman"/>
          <w:sz w:val="22"/>
          <w:szCs w:val="22"/>
        </w:rPr>
        <w:t>Dlhotrvajúca i</w:t>
      </w:r>
      <w:r w:rsidRPr="002B4407">
        <w:rPr>
          <w:rFonts w:ascii="Times New Roman" w:hAnsi="Times New Roman"/>
          <w:sz w:val="22"/>
          <w:szCs w:val="22"/>
        </w:rPr>
        <w:t>mobiliz</w:t>
      </w:r>
      <w:r w:rsidR="00FA0FF9" w:rsidRPr="002B4407">
        <w:rPr>
          <w:rFonts w:ascii="Times New Roman" w:hAnsi="Times New Roman"/>
          <w:sz w:val="22"/>
          <w:szCs w:val="22"/>
        </w:rPr>
        <w:t>ácia</w:t>
      </w:r>
      <w:r w:rsidRPr="002B4407">
        <w:rPr>
          <w:rFonts w:ascii="Times New Roman" w:hAnsi="Times New Roman"/>
          <w:sz w:val="22"/>
          <w:szCs w:val="22"/>
        </w:rPr>
        <w:t xml:space="preserve"> (</w:t>
      </w:r>
      <w:r w:rsidR="00FA0FF9" w:rsidRPr="002B4407">
        <w:rPr>
          <w:rFonts w:ascii="Times New Roman" w:hAnsi="Times New Roman"/>
          <w:sz w:val="22"/>
          <w:szCs w:val="22"/>
        </w:rPr>
        <w:t>pozri tiež časť</w:t>
      </w:r>
      <w:r w:rsidRPr="002B4407">
        <w:rPr>
          <w:rFonts w:ascii="Times New Roman" w:hAnsi="Times New Roman"/>
          <w:sz w:val="22"/>
          <w:szCs w:val="22"/>
        </w:rPr>
        <w:t xml:space="preserve"> 4.4.1).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Obe</w:t>
      </w:r>
      <w:r w:rsidR="00FA0FF9" w:rsidRPr="002B4407">
        <w:rPr>
          <w:rFonts w:ascii="Times New Roman" w:hAnsi="Times New Roman"/>
          <w:sz w:val="22"/>
          <w:szCs w:val="22"/>
        </w:rPr>
        <w:t>zita</w:t>
      </w:r>
      <w:r w:rsidRPr="002B4407">
        <w:rPr>
          <w:rFonts w:ascii="Times New Roman" w:hAnsi="Times New Roman"/>
          <w:sz w:val="22"/>
          <w:szCs w:val="22"/>
        </w:rPr>
        <w:t xml:space="preserve">.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Pr="002B4407">
        <w:rPr>
          <w:rFonts w:ascii="Times New Roman" w:hAnsi="Times New Roman"/>
          <w:sz w:val="22"/>
          <w:szCs w:val="22"/>
        </w:rPr>
        <w:t>Syst</w:t>
      </w:r>
      <w:r w:rsidR="0082260E" w:rsidRPr="002B4407">
        <w:rPr>
          <w:rFonts w:ascii="Times New Roman" w:hAnsi="Times New Roman"/>
          <w:sz w:val="22"/>
          <w:szCs w:val="22"/>
        </w:rPr>
        <w:t>émový</w:t>
      </w:r>
      <w:r w:rsidRPr="002B4407">
        <w:rPr>
          <w:rFonts w:ascii="Times New Roman" w:hAnsi="Times New Roman"/>
          <w:sz w:val="22"/>
          <w:szCs w:val="22"/>
        </w:rPr>
        <w:t xml:space="preserve"> lupus erythematosus. </w:t>
      </w:r>
    </w:p>
    <w:p w:rsidR="00314F3C" w:rsidRPr="002B4407" w:rsidRDefault="00314F3C" w:rsidP="00AA5246">
      <w:pPr>
        <w:pStyle w:val="Obyajntext"/>
        <w:tabs>
          <w:tab w:val="left" w:pos="284"/>
        </w:tabs>
        <w:ind w:left="284" w:hanging="284"/>
        <w:rPr>
          <w:rFonts w:ascii="Times New Roman" w:hAnsi="Times New Roman"/>
          <w:sz w:val="22"/>
          <w:szCs w:val="22"/>
        </w:rPr>
      </w:pPr>
      <w:r w:rsidRPr="002B4407">
        <w:rPr>
          <w:rFonts w:ascii="Times New Roman" w:hAnsi="Times New Roman"/>
          <w:sz w:val="22"/>
          <w:szCs w:val="22"/>
        </w:rPr>
        <w:t xml:space="preserve">– </w:t>
      </w:r>
      <w:r w:rsidR="00AA5246">
        <w:rPr>
          <w:rFonts w:ascii="Times New Roman" w:hAnsi="Times New Roman"/>
          <w:sz w:val="22"/>
          <w:szCs w:val="22"/>
        </w:rPr>
        <w:tab/>
      </w:r>
      <w:r w:rsidR="0082260E" w:rsidRPr="002B4407">
        <w:rPr>
          <w:rFonts w:ascii="Times New Roman" w:hAnsi="Times New Roman"/>
          <w:sz w:val="22"/>
          <w:szCs w:val="22"/>
        </w:rPr>
        <w:t>Ženy vo veku 40 rokov a staršie</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4.4.3.2 </w:t>
      </w:r>
      <w:r w:rsidR="009510B3" w:rsidRPr="002B4407">
        <w:rPr>
          <w:rFonts w:ascii="Times New Roman" w:hAnsi="Times New Roman"/>
          <w:sz w:val="22"/>
          <w:szCs w:val="22"/>
        </w:rPr>
        <w:t>Nádory</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EF54B9" w:rsidP="005D3A04">
      <w:pPr>
        <w:pStyle w:val="Obyajntext"/>
        <w:rPr>
          <w:rFonts w:ascii="Times New Roman" w:hAnsi="Times New Roman"/>
          <w:b/>
          <w:i/>
          <w:sz w:val="22"/>
          <w:szCs w:val="22"/>
        </w:rPr>
      </w:pPr>
      <w:r w:rsidRPr="002B4407">
        <w:rPr>
          <w:rFonts w:ascii="Times New Roman" w:hAnsi="Times New Roman"/>
          <w:b/>
          <w:i/>
          <w:sz w:val="22"/>
          <w:szCs w:val="22"/>
        </w:rPr>
        <w:t>Prsník</w:t>
      </w:r>
    </w:p>
    <w:p w:rsidR="00B03CC5" w:rsidRDefault="00B03CC5" w:rsidP="00B03CC5">
      <w:pPr>
        <w:spacing w:after="0" w:line="240" w:lineRule="auto"/>
        <w:rPr>
          <w:rFonts w:ascii="Times New Roman" w:hAnsi="Times New Roman" w:cs="Times New Roman"/>
        </w:rPr>
      </w:pPr>
      <w:r w:rsidRPr="00B03CC5">
        <w:rPr>
          <w:rFonts w:ascii="Times New Roman" w:hAnsi="Times New Roman" w:cs="Times New Roman"/>
        </w:rPr>
        <w:t xml:space="preserve">Metaanalýza 54 epidemiologických štúdií uvádza, že sa mierne zvýšilo relatívne riziko (RR = 1,24) rakoviny prsníka počas užívania kombinovaných perorálnych kontraceptív. Zvýšené riziko postupne klesá v období 10 rokov po ukončení užívania kombinovaných perorálnych kontraceptív. Pretože výskyt rakoviny prsníka je u žien do 40 rokov zriedkavý, zvýšený počet diagnostikovanej rakoviny prsníka u žien, ktoré užívajú alebo užívali kombinované perorálne kontraceptíva je v pomere k celkovému riziku rakoviny prsníka malý. </w:t>
      </w:r>
    </w:p>
    <w:p w:rsidR="00B03CC5" w:rsidRPr="00B03CC5" w:rsidRDefault="001824F9" w:rsidP="001824F9">
      <w:pPr>
        <w:tabs>
          <w:tab w:val="left" w:pos="5685"/>
        </w:tabs>
        <w:spacing w:after="0" w:line="240" w:lineRule="auto"/>
        <w:rPr>
          <w:rFonts w:ascii="Times New Roman" w:hAnsi="Times New Roman" w:cs="Times New Roman"/>
        </w:rPr>
      </w:pPr>
      <w:r>
        <w:rPr>
          <w:rFonts w:ascii="Times New Roman" w:hAnsi="Times New Roman" w:cs="Times New Roman"/>
        </w:rPr>
        <w:tab/>
      </w:r>
    </w:p>
    <w:p w:rsidR="00314F3C" w:rsidRPr="002B4407" w:rsidRDefault="007B76BD" w:rsidP="005D3A04">
      <w:pPr>
        <w:pStyle w:val="Obyajntext"/>
        <w:rPr>
          <w:rFonts w:ascii="Times New Roman" w:hAnsi="Times New Roman"/>
          <w:b/>
          <w:i/>
          <w:sz w:val="22"/>
          <w:szCs w:val="22"/>
        </w:rPr>
      </w:pPr>
      <w:r w:rsidRPr="002B4407">
        <w:rPr>
          <w:rFonts w:ascii="Times New Roman" w:hAnsi="Times New Roman"/>
          <w:b/>
          <w:i/>
          <w:sz w:val="22"/>
          <w:szCs w:val="22"/>
        </w:rPr>
        <w:t>K</w:t>
      </w:r>
      <w:r w:rsidR="00B03CC5">
        <w:rPr>
          <w:rFonts w:ascii="Times New Roman" w:hAnsi="Times New Roman"/>
          <w:b/>
          <w:i/>
          <w:sz w:val="22"/>
          <w:szCs w:val="22"/>
        </w:rPr>
        <w:t>r</w:t>
      </w:r>
      <w:r w:rsidRPr="002B4407">
        <w:rPr>
          <w:rFonts w:ascii="Times New Roman" w:hAnsi="Times New Roman"/>
          <w:b/>
          <w:i/>
          <w:sz w:val="22"/>
          <w:szCs w:val="22"/>
        </w:rPr>
        <w:t>čok</w:t>
      </w:r>
      <w:r w:rsidR="00EF54B9" w:rsidRPr="002B4407">
        <w:rPr>
          <w:rFonts w:ascii="Times New Roman" w:hAnsi="Times New Roman"/>
          <w:b/>
          <w:i/>
          <w:sz w:val="22"/>
          <w:szCs w:val="22"/>
        </w:rPr>
        <w:t xml:space="preserve"> maternice</w:t>
      </w:r>
      <w:r w:rsidR="00314F3C" w:rsidRPr="002B4407">
        <w:rPr>
          <w:rFonts w:ascii="Times New Roman" w:hAnsi="Times New Roman"/>
          <w:b/>
          <w:i/>
          <w:sz w:val="22"/>
          <w:szCs w:val="22"/>
        </w:rPr>
        <w:t xml:space="preserve"> </w:t>
      </w:r>
    </w:p>
    <w:p w:rsidR="00314F3C" w:rsidRPr="002B4407" w:rsidRDefault="009D6C35" w:rsidP="005D3A04">
      <w:pPr>
        <w:pStyle w:val="Obyajntext"/>
        <w:rPr>
          <w:rFonts w:ascii="Times New Roman" w:hAnsi="Times New Roman"/>
          <w:sz w:val="22"/>
          <w:szCs w:val="22"/>
        </w:rPr>
      </w:pPr>
      <w:r w:rsidRPr="002B4407">
        <w:rPr>
          <w:rFonts w:ascii="Times New Roman" w:hAnsi="Times New Roman"/>
          <w:sz w:val="22"/>
          <w:szCs w:val="22"/>
        </w:rPr>
        <w:t>Niektoré</w:t>
      </w:r>
      <w:r w:rsidR="00314F3C" w:rsidRPr="002B4407">
        <w:rPr>
          <w:rFonts w:ascii="Times New Roman" w:hAnsi="Times New Roman"/>
          <w:sz w:val="22"/>
          <w:szCs w:val="22"/>
        </w:rPr>
        <w:t xml:space="preserve"> epidemiologic</w:t>
      </w:r>
      <w:r w:rsidR="008C1F79" w:rsidRPr="002B4407">
        <w:rPr>
          <w:rFonts w:ascii="Times New Roman" w:hAnsi="Times New Roman"/>
          <w:sz w:val="22"/>
          <w:szCs w:val="22"/>
        </w:rPr>
        <w:t>ké</w:t>
      </w:r>
      <w:r w:rsidR="00314F3C" w:rsidRPr="002B4407">
        <w:rPr>
          <w:rFonts w:ascii="Times New Roman" w:hAnsi="Times New Roman"/>
          <w:sz w:val="22"/>
          <w:szCs w:val="22"/>
        </w:rPr>
        <w:t xml:space="preserve"> </w:t>
      </w:r>
      <w:r w:rsidR="008C1F79" w:rsidRPr="002B4407">
        <w:rPr>
          <w:rFonts w:ascii="Times New Roman" w:hAnsi="Times New Roman"/>
          <w:sz w:val="22"/>
          <w:szCs w:val="22"/>
        </w:rPr>
        <w:t>štúdie</w:t>
      </w:r>
      <w:r w:rsidR="00314F3C" w:rsidRPr="002B4407">
        <w:rPr>
          <w:rFonts w:ascii="Times New Roman" w:hAnsi="Times New Roman"/>
          <w:sz w:val="22"/>
          <w:szCs w:val="22"/>
        </w:rPr>
        <w:t xml:space="preserve"> </w:t>
      </w:r>
      <w:r w:rsidR="00002170">
        <w:rPr>
          <w:rFonts w:ascii="Times New Roman" w:hAnsi="Times New Roman"/>
          <w:sz w:val="22"/>
          <w:szCs w:val="22"/>
        </w:rPr>
        <w:t>naznačujú</w:t>
      </w:r>
      <w:r w:rsidR="000E3CB5" w:rsidRPr="002B4407">
        <w:rPr>
          <w:rFonts w:ascii="Times New Roman" w:hAnsi="Times New Roman"/>
          <w:sz w:val="22"/>
          <w:szCs w:val="22"/>
        </w:rPr>
        <w:t>, že</w:t>
      </w:r>
      <w:r w:rsidR="00314F3C" w:rsidRPr="002B4407">
        <w:rPr>
          <w:rFonts w:ascii="Times New Roman" w:hAnsi="Times New Roman"/>
          <w:sz w:val="22"/>
          <w:szCs w:val="22"/>
        </w:rPr>
        <w:t xml:space="preserve"> </w:t>
      </w:r>
      <w:r w:rsidR="000E3CB5" w:rsidRPr="002B4407">
        <w:rPr>
          <w:rFonts w:ascii="Times New Roman" w:hAnsi="Times New Roman"/>
          <w:sz w:val="22"/>
          <w:szCs w:val="22"/>
        </w:rPr>
        <w:t>dlhodobé užívanie</w:t>
      </w:r>
      <w:r w:rsidR="00314F3C" w:rsidRPr="002B4407">
        <w:rPr>
          <w:rFonts w:ascii="Times New Roman" w:hAnsi="Times New Roman"/>
          <w:sz w:val="22"/>
          <w:szCs w:val="22"/>
        </w:rPr>
        <w:t xml:space="preserve"> hormon</w:t>
      </w:r>
      <w:r w:rsidR="000E3CB5" w:rsidRPr="002B4407">
        <w:rPr>
          <w:rFonts w:ascii="Times New Roman" w:hAnsi="Times New Roman"/>
          <w:sz w:val="22"/>
          <w:szCs w:val="22"/>
        </w:rPr>
        <w:t>álnej antikoncepcie u žien</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inf</w:t>
      </w:r>
      <w:r w:rsidR="000E3CB5" w:rsidRPr="002B4407">
        <w:rPr>
          <w:rFonts w:ascii="Times New Roman" w:hAnsi="Times New Roman"/>
          <w:sz w:val="22"/>
          <w:szCs w:val="22"/>
        </w:rPr>
        <w:t>ikovaných</w:t>
      </w:r>
      <w:r w:rsidRPr="002B4407">
        <w:rPr>
          <w:rFonts w:ascii="Times New Roman" w:hAnsi="Times New Roman"/>
          <w:sz w:val="22"/>
          <w:szCs w:val="22"/>
        </w:rPr>
        <w:t xml:space="preserve"> </w:t>
      </w:r>
      <w:r w:rsidR="00574F9B" w:rsidRPr="002B4407">
        <w:rPr>
          <w:rFonts w:ascii="Times New Roman" w:hAnsi="Times New Roman"/>
          <w:sz w:val="22"/>
          <w:szCs w:val="22"/>
        </w:rPr>
        <w:t>ľudským papilomavírusom</w:t>
      </w:r>
      <w:r w:rsidRPr="002B4407">
        <w:rPr>
          <w:rFonts w:ascii="Times New Roman" w:hAnsi="Times New Roman"/>
          <w:sz w:val="22"/>
          <w:szCs w:val="22"/>
        </w:rPr>
        <w:t xml:space="preserve"> (HPV) </w:t>
      </w:r>
      <w:r w:rsidR="00FD5193" w:rsidRPr="002B4407">
        <w:rPr>
          <w:rFonts w:ascii="Times New Roman" w:hAnsi="Times New Roman"/>
          <w:sz w:val="22"/>
          <w:szCs w:val="22"/>
        </w:rPr>
        <w:t>predstavuje</w:t>
      </w:r>
      <w:r w:rsidR="00574F9B" w:rsidRPr="002B4407">
        <w:rPr>
          <w:rFonts w:ascii="Times New Roman" w:hAnsi="Times New Roman"/>
          <w:sz w:val="22"/>
          <w:szCs w:val="22"/>
        </w:rPr>
        <w:t xml:space="preserve"> rizikový faktor</w:t>
      </w:r>
      <w:r w:rsidRPr="002B4407">
        <w:rPr>
          <w:rFonts w:ascii="Times New Roman" w:hAnsi="Times New Roman"/>
          <w:sz w:val="22"/>
          <w:szCs w:val="22"/>
        </w:rPr>
        <w:t xml:space="preserve"> </w:t>
      </w:r>
      <w:r w:rsidR="00574F9B" w:rsidRPr="002B4407">
        <w:rPr>
          <w:rFonts w:ascii="Times New Roman" w:hAnsi="Times New Roman"/>
          <w:sz w:val="22"/>
          <w:szCs w:val="22"/>
        </w:rPr>
        <w:t>pre</w:t>
      </w:r>
      <w:r w:rsidRPr="002B4407">
        <w:rPr>
          <w:rFonts w:ascii="Times New Roman" w:hAnsi="Times New Roman"/>
          <w:sz w:val="22"/>
          <w:szCs w:val="22"/>
        </w:rPr>
        <w:t xml:space="preserve"> </w:t>
      </w:r>
      <w:r w:rsidR="00574F9B" w:rsidRPr="002B4407">
        <w:rPr>
          <w:rFonts w:ascii="Times New Roman" w:hAnsi="Times New Roman"/>
          <w:sz w:val="22"/>
          <w:szCs w:val="22"/>
        </w:rPr>
        <w:t>vznik rakoviny krčka maternice</w:t>
      </w:r>
      <w:r w:rsidRPr="002B4407">
        <w:rPr>
          <w:rFonts w:ascii="Times New Roman" w:hAnsi="Times New Roman"/>
          <w:sz w:val="22"/>
          <w:szCs w:val="22"/>
        </w:rPr>
        <w:t xml:space="preserve">. </w:t>
      </w:r>
      <w:r w:rsidR="0071705E" w:rsidRPr="002B4407">
        <w:rPr>
          <w:rFonts w:ascii="Times New Roman" w:hAnsi="Times New Roman"/>
          <w:sz w:val="22"/>
          <w:szCs w:val="22"/>
        </w:rPr>
        <w:t>Doteraz však nie je jasné,</w:t>
      </w:r>
      <w:r w:rsidRPr="002B4407">
        <w:rPr>
          <w:rFonts w:ascii="Times New Roman" w:hAnsi="Times New Roman"/>
          <w:sz w:val="22"/>
          <w:szCs w:val="22"/>
        </w:rPr>
        <w:t xml:space="preserve"> </w:t>
      </w:r>
      <w:r w:rsidR="0071705E" w:rsidRPr="002B4407">
        <w:rPr>
          <w:rFonts w:ascii="Times New Roman" w:hAnsi="Times New Roman"/>
          <w:sz w:val="22"/>
          <w:szCs w:val="22"/>
        </w:rPr>
        <w:t>do akej miery je tento výsledok</w:t>
      </w:r>
      <w:r w:rsidRPr="002B4407">
        <w:rPr>
          <w:rFonts w:ascii="Times New Roman" w:hAnsi="Times New Roman"/>
          <w:sz w:val="22"/>
          <w:szCs w:val="22"/>
        </w:rPr>
        <w:t xml:space="preserve"> </w:t>
      </w:r>
      <w:r w:rsidR="0071705E" w:rsidRPr="002B4407">
        <w:rPr>
          <w:rFonts w:ascii="Times New Roman" w:hAnsi="Times New Roman"/>
          <w:sz w:val="22"/>
          <w:szCs w:val="22"/>
        </w:rPr>
        <w:t>ovplyvnený inými faktormi</w:t>
      </w:r>
      <w:r w:rsidRPr="002B4407">
        <w:rPr>
          <w:rFonts w:ascii="Times New Roman" w:hAnsi="Times New Roman"/>
          <w:sz w:val="22"/>
          <w:szCs w:val="22"/>
        </w:rPr>
        <w:t xml:space="preserve"> (</w:t>
      </w:r>
      <w:r w:rsidR="0071705E" w:rsidRPr="002B4407">
        <w:rPr>
          <w:rFonts w:ascii="Times New Roman" w:hAnsi="Times New Roman"/>
          <w:sz w:val="22"/>
          <w:szCs w:val="22"/>
        </w:rPr>
        <w:t>napr</w:t>
      </w:r>
      <w:r w:rsidRPr="002B4407">
        <w:rPr>
          <w:rFonts w:ascii="Times New Roman" w:hAnsi="Times New Roman"/>
          <w:sz w:val="22"/>
          <w:szCs w:val="22"/>
        </w:rPr>
        <w:t xml:space="preserve">. </w:t>
      </w:r>
      <w:r w:rsidR="0071705E" w:rsidRPr="002B4407">
        <w:rPr>
          <w:rFonts w:ascii="Times New Roman" w:hAnsi="Times New Roman"/>
          <w:sz w:val="22"/>
          <w:szCs w:val="22"/>
        </w:rPr>
        <w:t>rozdielmi v počte sexuálnych partnerov</w:t>
      </w:r>
      <w:r w:rsidRPr="002B4407">
        <w:rPr>
          <w:rFonts w:ascii="Times New Roman" w:hAnsi="Times New Roman"/>
          <w:sz w:val="22"/>
          <w:szCs w:val="22"/>
        </w:rPr>
        <w:t xml:space="preserve"> </w:t>
      </w:r>
      <w:r w:rsidR="0071705E" w:rsidRPr="002B4407">
        <w:rPr>
          <w:rFonts w:ascii="Times New Roman" w:hAnsi="Times New Roman"/>
          <w:sz w:val="22"/>
          <w:szCs w:val="22"/>
        </w:rPr>
        <w:t>alebo používaním</w:t>
      </w:r>
      <w:r w:rsidRPr="002B4407">
        <w:rPr>
          <w:rFonts w:ascii="Times New Roman" w:hAnsi="Times New Roman"/>
          <w:sz w:val="22"/>
          <w:szCs w:val="22"/>
        </w:rPr>
        <w:t xml:space="preserve"> mechanic</w:t>
      </w:r>
      <w:r w:rsidR="0071705E" w:rsidRPr="002B4407">
        <w:rPr>
          <w:rFonts w:ascii="Times New Roman" w:hAnsi="Times New Roman"/>
          <w:sz w:val="22"/>
          <w:szCs w:val="22"/>
        </w:rPr>
        <w:t>kých metód antikoncepcie</w:t>
      </w:r>
      <w:r w:rsidRPr="002B4407">
        <w:rPr>
          <w:rFonts w:ascii="Times New Roman" w:hAnsi="Times New Roman"/>
          <w:sz w:val="22"/>
          <w:szCs w:val="22"/>
        </w:rPr>
        <w:t>) (</w:t>
      </w:r>
      <w:r w:rsidR="0071705E" w:rsidRPr="002B4407">
        <w:rPr>
          <w:rFonts w:ascii="Times New Roman" w:hAnsi="Times New Roman"/>
          <w:sz w:val="22"/>
          <w:szCs w:val="22"/>
        </w:rPr>
        <w:t>pozri tiež</w:t>
      </w:r>
      <w:r w:rsidRPr="002B4407">
        <w:rPr>
          <w:rFonts w:ascii="Times New Roman" w:hAnsi="Times New Roman"/>
          <w:sz w:val="22"/>
          <w:szCs w:val="22"/>
        </w:rPr>
        <w:t xml:space="preserve"> </w:t>
      </w:r>
      <w:r w:rsidR="0071705E" w:rsidRPr="002B4407">
        <w:rPr>
          <w:rFonts w:ascii="Times New Roman" w:hAnsi="Times New Roman"/>
          <w:sz w:val="22"/>
          <w:szCs w:val="22"/>
        </w:rPr>
        <w:t>časť</w:t>
      </w:r>
      <w:r w:rsidRPr="002B4407">
        <w:rPr>
          <w:rFonts w:ascii="Times New Roman" w:hAnsi="Times New Roman"/>
          <w:sz w:val="22"/>
          <w:szCs w:val="22"/>
        </w:rPr>
        <w:t xml:space="preserve"> 4.4.4). </w:t>
      </w:r>
    </w:p>
    <w:p w:rsidR="00314F3C" w:rsidRPr="002B4407" w:rsidRDefault="00314F3C" w:rsidP="005D3A04">
      <w:pPr>
        <w:pStyle w:val="Obyajntext"/>
        <w:rPr>
          <w:rFonts w:ascii="Times New Roman" w:hAnsi="Times New Roman"/>
          <w:sz w:val="22"/>
          <w:szCs w:val="22"/>
        </w:rPr>
      </w:pPr>
    </w:p>
    <w:p w:rsidR="00314F3C" w:rsidRPr="002B4407" w:rsidRDefault="00EF54B9" w:rsidP="005D3A04">
      <w:pPr>
        <w:pStyle w:val="Obyajntext"/>
        <w:rPr>
          <w:rFonts w:ascii="Times New Roman" w:hAnsi="Times New Roman"/>
          <w:b/>
          <w:i/>
          <w:sz w:val="22"/>
          <w:szCs w:val="22"/>
        </w:rPr>
      </w:pPr>
      <w:r w:rsidRPr="002B4407">
        <w:rPr>
          <w:rFonts w:ascii="Times New Roman" w:hAnsi="Times New Roman"/>
          <w:b/>
          <w:i/>
          <w:sz w:val="22"/>
          <w:szCs w:val="22"/>
        </w:rPr>
        <w:t>Pečeň</w:t>
      </w:r>
      <w:r w:rsidR="00314F3C" w:rsidRPr="002B4407">
        <w:rPr>
          <w:rFonts w:ascii="Times New Roman" w:hAnsi="Times New Roman"/>
          <w:b/>
          <w:i/>
          <w:sz w:val="22"/>
          <w:szCs w:val="22"/>
        </w:rPr>
        <w:t xml:space="preserve"> </w:t>
      </w:r>
    </w:p>
    <w:p w:rsidR="00314F3C" w:rsidRPr="002B4407" w:rsidRDefault="0071705E" w:rsidP="005D3A04">
      <w:pPr>
        <w:pStyle w:val="Obyajntext"/>
        <w:rPr>
          <w:rFonts w:ascii="Times New Roman" w:hAnsi="Times New Roman"/>
          <w:sz w:val="22"/>
          <w:szCs w:val="22"/>
        </w:rPr>
      </w:pPr>
      <w:r w:rsidRPr="002B4407">
        <w:rPr>
          <w:rFonts w:ascii="Times New Roman" w:hAnsi="Times New Roman"/>
          <w:sz w:val="22"/>
          <w:szCs w:val="22"/>
        </w:rPr>
        <w:lastRenderedPageBreak/>
        <w:t xml:space="preserve">V zriedkavých prípadoch boli u osôb </w:t>
      </w:r>
      <w:r w:rsidR="007B21C0" w:rsidRPr="002B4407">
        <w:rPr>
          <w:rFonts w:ascii="Times New Roman" w:hAnsi="Times New Roman"/>
          <w:sz w:val="22"/>
          <w:szCs w:val="22"/>
        </w:rPr>
        <w:t>už</w:t>
      </w:r>
      <w:r w:rsidR="00F73C79">
        <w:rPr>
          <w:rFonts w:ascii="Times New Roman" w:hAnsi="Times New Roman"/>
          <w:sz w:val="22"/>
          <w:szCs w:val="22"/>
        </w:rPr>
        <w:t xml:space="preserve">ívajúcich </w:t>
      </w:r>
      <w:r w:rsidR="00002170">
        <w:rPr>
          <w:rFonts w:ascii="Times New Roman" w:hAnsi="Times New Roman"/>
          <w:sz w:val="22"/>
          <w:szCs w:val="22"/>
        </w:rPr>
        <w:t xml:space="preserve">kombinované </w:t>
      </w:r>
      <w:r w:rsidR="007B21C0" w:rsidRPr="002B4407">
        <w:rPr>
          <w:rFonts w:ascii="Times New Roman" w:hAnsi="Times New Roman"/>
          <w:sz w:val="22"/>
          <w:szCs w:val="22"/>
        </w:rPr>
        <w:t>perorál</w:t>
      </w:r>
      <w:r w:rsidRPr="002B4407">
        <w:rPr>
          <w:rFonts w:ascii="Times New Roman" w:hAnsi="Times New Roman"/>
          <w:sz w:val="22"/>
          <w:szCs w:val="22"/>
        </w:rPr>
        <w:t>n</w:t>
      </w:r>
      <w:r w:rsidR="00002170">
        <w:rPr>
          <w:rFonts w:ascii="Times New Roman" w:hAnsi="Times New Roman"/>
          <w:sz w:val="22"/>
          <w:szCs w:val="22"/>
        </w:rPr>
        <w:t>e</w:t>
      </w:r>
      <w:r w:rsidRPr="002B4407">
        <w:rPr>
          <w:rFonts w:ascii="Times New Roman" w:hAnsi="Times New Roman"/>
          <w:sz w:val="22"/>
          <w:szCs w:val="22"/>
        </w:rPr>
        <w:t xml:space="preserve"> </w:t>
      </w:r>
      <w:r w:rsidR="00002170">
        <w:rPr>
          <w:rFonts w:ascii="Times New Roman" w:hAnsi="Times New Roman"/>
          <w:sz w:val="22"/>
          <w:szCs w:val="22"/>
        </w:rPr>
        <w:t>kontraceptíva</w:t>
      </w:r>
      <w:r w:rsidRPr="002B4407">
        <w:rPr>
          <w:rFonts w:ascii="Times New Roman" w:hAnsi="Times New Roman"/>
          <w:sz w:val="22"/>
          <w:szCs w:val="22"/>
        </w:rPr>
        <w:t xml:space="preserve"> hlásené nezhubné nádory pečene. V ojedinelých prípadoch tieto nádory viedli k život ohrozujúcemu </w:t>
      </w:r>
      <w:r w:rsidR="00F10F41">
        <w:rPr>
          <w:rFonts w:ascii="Times New Roman" w:hAnsi="Times New Roman"/>
          <w:sz w:val="22"/>
          <w:szCs w:val="22"/>
        </w:rPr>
        <w:t>intraabdominálnemu</w:t>
      </w:r>
      <w:r w:rsidRPr="002B4407">
        <w:rPr>
          <w:rFonts w:ascii="Times New Roman" w:hAnsi="Times New Roman"/>
          <w:sz w:val="22"/>
          <w:szCs w:val="22"/>
        </w:rPr>
        <w:t xml:space="preserve"> krvácaniu</w:t>
      </w:r>
      <w:r w:rsidR="00314F3C" w:rsidRPr="002B4407">
        <w:rPr>
          <w:rFonts w:ascii="Times New Roman" w:hAnsi="Times New Roman"/>
          <w:sz w:val="22"/>
          <w:szCs w:val="22"/>
        </w:rPr>
        <w:t xml:space="preserve">. </w:t>
      </w:r>
      <w:r w:rsidRPr="002B4407">
        <w:rPr>
          <w:rFonts w:ascii="Times New Roman" w:hAnsi="Times New Roman"/>
          <w:sz w:val="22"/>
          <w:szCs w:val="22"/>
        </w:rPr>
        <w:t xml:space="preserve">Nádor pečene </w:t>
      </w:r>
      <w:r w:rsidR="00F7546C" w:rsidRPr="002B4407">
        <w:rPr>
          <w:rFonts w:ascii="Times New Roman" w:hAnsi="Times New Roman"/>
          <w:sz w:val="22"/>
          <w:szCs w:val="22"/>
        </w:rPr>
        <w:t>sa má brať do úvahy pri</w:t>
      </w:r>
      <w:r w:rsidR="00314F3C" w:rsidRPr="002B4407">
        <w:rPr>
          <w:rFonts w:ascii="Times New Roman" w:hAnsi="Times New Roman"/>
          <w:sz w:val="22"/>
          <w:szCs w:val="22"/>
        </w:rPr>
        <w:t xml:space="preserve"> </w:t>
      </w:r>
      <w:r w:rsidR="000B49D0" w:rsidRPr="002B4407">
        <w:rPr>
          <w:rFonts w:ascii="Times New Roman" w:hAnsi="Times New Roman"/>
          <w:sz w:val="22"/>
          <w:szCs w:val="22"/>
        </w:rPr>
        <w:t xml:space="preserve">diferenciálnej diagnostike, keď sa u žien užívajúcich </w:t>
      </w:r>
      <w:r w:rsidR="00002170">
        <w:rPr>
          <w:rFonts w:ascii="Times New Roman" w:hAnsi="Times New Roman"/>
          <w:sz w:val="22"/>
          <w:szCs w:val="22"/>
        </w:rPr>
        <w:t>kombinovanú</w:t>
      </w:r>
      <w:r w:rsidR="000B49D0" w:rsidRPr="002B4407">
        <w:rPr>
          <w:rFonts w:ascii="Times New Roman" w:hAnsi="Times New Roman"/>
          <w:sz w:val="22"/>
          <w:szCs w:val="22"/>
        </w:rPr>
        <w:t xml:space="preserve"> peroráln</w:t>
      </w:r>
      <w:r w:rsidR="00002170">
        <w:rPr>
          <w:rFonts w:ascii="Times New Roman" w:hAnsi="Times New Roman"/>
          <w:sz w:val="22"/>
          <w:szCs w:val="22"/>
        </w:rPr>
        <w:t>u</w:t>
      </w:r>
      <w:r w:rsidR="000B49D0" w:rsidRPr="002B4407">
        <w:rPr>
          <w:rFonts w:ascii="Times New Roman" w:hAnsi="Times New Roman"/>
          <w:sz w:val="22"/>
          <w:szCs w:val="22"/>
        </w:rPr>
        <w:t xml:space="preserve"> </w:t>
      </w:r>
      <w:r w:rsidR="00002170">
        <w:rPr>
          <w:rFonts w:ascii="Times New Roman" w:hAnsi="Times New Roman"/>
          <w:sz w:val="22"/>
          <w:szCs w:val="22"/>
        </w:rPr>
        <w:t>antikoncepciu</w:t>
      </w:r>
      <w:r w:rsidR="00314F3C" w:rsidRPr="002B4407">
        <w:rPr>
          <w:rFonts w:ascii="Times New Roman" w:hAnsi="Times New Roman"/>
          <w:sz w:val="22"/>
          <w:szCs w:val="22"/>
        </w:rPr>
        <w:t xml:space="preserve"> </w:t>
      </w:r>
      <w:r w:rsidR="000B49D0" w:rsidRPr="002B4407">
        <w:rPr>
          <w:rFonts w:ascii="Times New Roman" w:hAnsi="Times New Roman"/>
          <w:sz w:val="22"/>
          <w:szCs w:val="22"/>
        </w:rPr>
        <w:t>vyskytne</w:t>
      </w:r>
      <w:r w:rsidR="00314F3C" w:rsidRPr="002B4407">
        <w:rPr>
          <w:rFonts w:ascii="Times New Roman" w:hAnsi="Times New Roman"/>
          <w:sz w:val="22"/>
          <w:szCs w:val="22"/>
        </w:rPr>
        <w:t xml:space="preserve"> </w:t>
      </w:r>
      <w:r w:rsidR="000B49D0" w:rsidRPr="002B4407">
        <w:rPr>
          <w:rFonts w:ascii="Times New Roman" w:hAnsi="Times New Roman"/>
          <w:sz w:val="22"/>
          <w:szCs w:val="22"/>
        </w:rPr>
        <w:t>silná bolesť hornej časti brucha</w:t>
      </w:r>
      <w:r w:rsidR="00314F3C" w:rsidRPr="002B4407">
        <w:rPr>
          <w:rFonts w:ascii="Times New Roman" w:hAnsi="Times New Roman"/>
          <w:sz w:val="22"/>
          <w:szCs w:val="22"/>
        </w:rPr>
        <w:t xml:space="preserve">, </w:t>
      </w:r>
      <w:r w:rsidR="000B49D0" w:rsidRPr="002B4407">
        <w:rPr>
          <w:rFonts w:ascii="Times New Roman" w:hAnsi="Times New Roman"/>
          <w:sz w:val="22"/>
          <w:szCs w:val="22"/>
        </w:rPr>
        <w:t>zväčšenie pečene alebo príznaky</w:t>
      </w:r>
      <w:r w:rsidR="00314F3C" w:rsidRPr="002B4407">
        <w:rPr>
          <w:rFonts w:ascii="Times New Roman" w:hAnsi="Times New Roman"/>
          <w:sz w:val="22"/>
          <w:szCs w:val="22"/>
        </w:rPr>
        <w:t xml:space="preserve"> </w:t>
      </w:r>
      <w:r w:rsidR="00F10F41">
        <w:rPr>
          <w:rFonts w:ascii="Times New Roman" w:hAnsi="Times New Roman"/>
          <w:sz w:val="22"/>
          <w:szCs w:val="22"/>
        </w:rPr>
        <w:t>intraabdominálneho</w:t>
      </w:r>
      <w:r w:rsidR="000B49D0" w:rsidRPr="002B4407">
        <w:rPr>
          <w:rFonts w:ascii="Times New Roman" w:hAnsi="Times New Roman"/>
          <w:sz w:val="22"/>
          <w:szCs w:val="22"/>
        </w:rPr>
        <w:t xml:space="preserve"> krvácania</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B4C6E" w:rsidP="005D3A04">
      <w:pPr>
        <w:pStyle w:val="Obyajntext"/>
        <w:rPr>
          <w:rFonts w:ascii="Times New Roman" w:hAnsi="Times New Roman"/>
          <w:sz w:val="22"/>
          <w:szCs w:val="22"/>
        </w:rPr>
      </w:pPr>
      <w:r w:rsidRPr="002B4407">
        <w:rPr>
          <w:rFonts w:ascii="Times New Roman" w:hAnsi="Times New Roman"/>
          <w:sz w:val="22"/>
          <w:szCs w:val="22"/>
        </w:rPr>
        <w:t xml:space="preserve">Štúdie preukázali zvýšené riziko vzniku karcinómu pečeňových buniek pri dlhodobom užívaní </w:t>
      </w:r>
      <w:r w:rsidR="00002170">
        <w:rPr>
          <w:rFonts w:ascii="Times New Roman" w:hAnsi="Times New Roman"/>
          <w:sz w:val="22"/>
          <w:szCs w:val="22"/>
        </w:rPr>
        <w:t>kombinovaných</w:t>
      </w:r>
      <w:r w:rsidRPr="002B4407">
        <w:rPr>
          <w:rFonts w:ascii="Times New Roman" w:hAnsi="Times New Roman"/>
          <w:sz w:val="22"/>
          <w:szCs w:val="22"/>
        </w:rPr>
        <w:t xml:space="preserve"> perorálnych </w:t>
      </w:r>
      <w:r w:rsidR="00002170">
        <w:rPr>
          <w:rFonts w:ascii="Times New Roman" w:hAnsi="Times New Roman"/>
          <w:sz w:val="22"/>
          <w:szCs w:val="22"/>
        </w:rPr>
        <w:t>kontraceptív</w:t>
      </w:r>
      <w:r w:rsidR="00314F3C" w:rsidRPr="002B4407">
        <w:rPr>
          <w:rFonts w:ascii="Times New Roman" w:hAnsi="Times New Roman"/>
          <w:sz w:val="22"/>
          <w:szCs w:val="22"/>
        </w:rPr>
        <w:t xml:space="preserve">; </w:t>
      </w:r>
      <w:r w:rsidRPr="002B4407">
        <w:rPr>
          <w:rFonts w:ascii="Times New Roman" w:hAnsi="Times New Roman"/>
          <w:sz w:val="22"/>
          <w:szCs w:val="22"/>
        </w:rPr>
        <w:t>tento nádor je však veľmi zriedkavý</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4.4.3.3 </w:t>
      </w:r>
      <w:r w:rsidR="00EF54B9" w:rsidRPr="002B4407">
        <w:rPr>
          <w:rFonts w:ascii="Times New Roman" w:hAnsi="Times New Roman"/>
          <w:sz w:val="22"/>
          <w:szCs w:val="22"/>
        </w:rPr>
        <w:t>Iné ochorenia</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b/>
          <w:i/>
          <w:sz w:val="22"/>
          <w:szCs w:val="22"/>
        </w:rPr>
      </w:pPr>
      <w:r w:rsidRPr="002B4407">
        <w:rPr>
          <w:rFonts w:ascii="Times New Roman" w:hAnsi="Times New Roman"/>
          <w:b/>
          <w:i/>
          <w:sz w:val="22"/>
          <w:szCs w:val="22"/>
        </w:rPr>
        <w:t>Hyperten</w:t>
      </w:r>
      <w:r w:rsidR="00EF54B9" w:rsidRPr="002B4407">
        <w:rPr>
          <w:rFonts w:ascii="Times New Roman" w:hAnsi="Times New Roman"/>
          <w:b/>
          <w:i/>
          <w:sz w:val="22"/>
          <w:szCs w:val="22"/>
        </w:rPr>
        <w:t>zia</w:t>
      </w:r>
      <w:r w:rsidRPr="002B4407">
        <w:rPr>
          <w:rFonts w:ascii="Times New Roman" w:hAnsi="Times New Roman"/>
          <w:b/>
          <w:i/>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Hyperten</w:t>
      </w:r>
      <w:r w:rsidR="00AC3C8B" w:rsidRPr="002B4407">
        <w:rPr>
          <w:rFonts w:ascii="Times New Roman" w:hAnsi="Times New Roman"/>
          <w:sz w:val="22"/>
          <w:szCs w:val="22"/>
        </w:rPr>
        <w:t xml:space="preserve">zia bola hlásená pri užívaní </w:t>
      </w:r>
      <w:r w:rsidR="00002170">
        <w:rPr>
          <w:rFonts w:ascii="Times New Roman" w:hAnsi="Times New Roman"/>
          <w:sz w:val="22"/>
          <w:szCs w:val="22"/>
        </w:rPr>
        <w:t>kombinovaných</w:t>
      </w:r>
      <w:r w:rsidR="00AC3C8B" w:rsidRPr="002B4407">
        <w:rPr>
          <w:rFonts w:ascii="Times New Roman" w:hAnsi="Times New Roman"/>
          <w:sz w:val="22"/>
          <w:szCs w:val="22"/>
        </w:rPr>
        <w:t xml:space="preserve"> perorálnych </w:t>
      </w:r>
      <w:r w:rsidR="00002170">
        <w:rPr>
          <w:rFonts w:ascii="Times New Roman" w:hAnsi="Times New Roman"/>
          <w:sz w:val="22"/>
          <w:szCs w:val="22"/>
        </w:rPr>
        <w:t>kontraceptív</w:t>
      </w:r>
      <w:r w:rsidRPr="002B4407">
        <w:rPr>
          <w:rFonts w:ascii="Times New Roman" w:hAnsi="Times New Roman"/>
          <w:sz w:val="22"/>
          <w:szCs w:val="22"/>
        </w:rPr>
        <w:t xml:space="preserve">, </w:t>
      </w:r>
      <w:r w:rsidR="00AC3C8B" w:rsidRPr="002B4407">
        <w:rPr>
          <w:rFonts w:ascii="Times New Roman" w:hAnsi="Times New Roman"/>
          <w:sz w:val="22"/>
          <w:szCs w:val="22"/>
        </w:rPr>
        <w:t>hlavne u starších žien</w:t>
      </w:r>
      <w:r w:rsidRPr="002B4407">
        <w:rPr>
          <w:rFonts w:ascii="Times New Roman" w:hAnsi="Times New Roman"/>
          <w:sz w:val="22"/>
          <w:szCs w:val="22"/>
        </w:rPr>
        <w:t xml:space="preserve"> </w:t>
      </w:r>
    </w:p>
    <w:p w:rsidR="00314F3C" w:rsidRPr="002B4407" w:rsidRDefault="00AC3C8B" w:rsidP="005D3A04">
      <w:pPr>
        <w:pStyle w:val="Obyajntext"/>
        <w:rPr>
          <w:rFonts w:ascii="Times New Roman" w:hAnsi="Times New Roman"/>
          <w:sz w:val="22"/>
          <w:szCs w:val="22"/>
        </w:rPr>
      </w:pPr>
      <w:r w:rsidRPr="002B4407">
        <w:rPr>
          <w:rFonts w:ascii="Times New Roman" w:hAnsi="Times New Roman"/>
          <w:sz w:val="22"/>
          <w:szCs w:val="22"/>
        </w:rPr>
        <w:t>a pri dlhodobom používaní</w:t>
      </w:r>
      <w:r w:rsidR="00314F3C" w:rsidRPr="002B4407">
        <w:rPr>
          <w:rFonts w:ascii="Times New Roman" w:hAnsi="Times New Roman"/>
          <w:sz w:val="22"/>
          <w:szCs w:val="22"/>
        </w:rPr>
        <w:t xml:space="preserve">. </w:t>
      </w:r>
      <w:r w:rsidRPr="002B4407">
        <w:rPr>
          <w:rFonts w:ascii="Times New Roman" w:hAnsi="Times New Roman"/>
          <w:sz w:val="22"/>
          <w:szCs w:val="22"/>
        </w:rPr>
        <w:t>Štúdie ukázali, že</w:t>
      </w:r>
      <w:r w:rsidR="00314F3C" w:rsidRPr="002B4407">
        <w:rPr>
          <w:rFonts w:ascii="Times New Roman" w:hAnsi="Times New Roman"/>
          <w:sz w:val="22"/>
          <w:szCs w:val="22"/>
        </w:rPr>
        <w:t xml:space="preserve"> fre</w:t>
      </w:r>
      <w:r w:rsidRPr="002B4407">
        <w:rPr>
          <w:rFonts w:ascii="Times New Roman" w:hAnsi="Times New Roman"/>
          <w:sz w:val="22"/>
          <w:szCs w:val="22"/>
        </w:rPr>
        <w:t>kvencia</w:t>
      </w:r>
      <w:r w:rsidR="00314F3C" w:rsidRPr="002B4407">
        <w:rPr>
          <w:rFonts w:ascii="Times New Roman" w:hAnsi="Times New Roman"/>
          <w:sz w:val="22"/>
          <w:szCs w:val="22"/>
        </w:rPr>
        <w:t xml:space="preserve"> hyperten</w:t>
      </w:r>
      <w:r w:rsidRPr="002B4407">
        <w:rPr>
          <w:rFonts w:ascii="Times New Roman" w:hAnsi="Times New Roman"/>
          <w:sz w:val="22"/>
          <w:szCs w:val="22"/>
        </w:rPr>
        <w:t>zie</w:t>
      </w:r>
      <w:r w:rsidR="00314F3C" w:rsidRPr="002B4407">
        <w:rPr>
          <w:rFonts w:ascii="Times New Roman" w:hAnsi="Times New Roman"/>
          <w:sz w:val="22"/>
          <w:szCs w:val="22"/>
        </w:rPr>
        <w:t xml:space="preserve"> </w:t>
      </w:r>
      <w:r w:rsidRPr="002B4407">
        <w:rPr>
          <w:rFonts w:ascii="Times New Roman" w:hAnsi="Times New Roman"/>
          <w:sz w:val="22"/>
          <w:szCs w:val="22"/>
        </w:rPr>
        <w:t>sa zvyšuje s obsahom</w:t>
      </w:r>
      <w:r w:rsidR="00314F3C" w:rsidRPr="002B4407">
        <w:rPr>
          <w:rFonts w:ascii="Times New Roman" w:hAnsi="Times New Roman"/>
          <w:sz w:val="22"/>
          <w:szCs w:val="22"/>
        </w:rPr>
        <w:t xml:space="preserve"> </w:t>
      </w:r>
    </w:p>
    <w:p w:rsidR="00314F3C" w:rsidRPr="002B4407" w:rsidRDefault="00002170" w:rsidP="005D3A04">
      <w:pPr>
        <w:pStyle w:val="Obyajntext"/>
        <w:rPr>
          <w:rFonts w:ascii="Times New Roman" w:hAnsi="Times New Roman"/>
          <w:sz w:val="22"/>
          <w:szCs w:val="22"/>
        </w:rPr>
      </w:pPr>
      <w:r>
        <w:rPr>
          <w:rFonts w:ascii="Times New Roman" w:hAnsi="Times New Roman"/>
          <w:sz w:val="22"/>
          <w:szCs w:val="22"/>
        </w:rPr>
        <w:t>gestagénu</w:t>
      </w:r>
      <w:r w:rsidR="00314F3C" w:rsidRPr="002B4407">
        <w:rPr>
          <w:rFonts w:ascii="Times New Roman" w:hAnsi="Times New Roman"/>
          <w:sz w:val="22"/>
          <w:szCs w:val="22"/>
        </w:rPr>
        <w:t xml:space="preserve">. </w:t>
      </w:r>
      <w:r w:rsidR="00AC3C8B" w:rsidRPr="002B4407">
        <w:rPr>
          <w:rFonts w:ascii="Times New Roman" w:hAnsi="Times New Roman"/>
          <w:sz w:val="22"/>
          <w:szCs w:val="22"/>
        </w:rPr>
        <w:t>Ženám s ochoreniami súvisiacimi s hypertenziou</w:t>
      </w:r>
      <w:r w:rsidR="00314F3C" w:rsidRPr="002B4407">
        <w:rPr>
          <w:rFonts w:ascii="Times New Roman" w:hAnsi="Times New Roman"/>
          <w:sz w:val="22"/>
          <w:szCs w:val="22"/>
        </w:rPr>
        <w:t xml:space="preserve"> </w:t>
      </w:r>
      <w:r w:rsidR="00AC3C8B" w:rsidRPr="002B4407">
        <w:rPr>
          <w:rFonts w:ascii="Times New Roman" w:hAnsi="Times New Roman"/>
          <w:sz w:val="22"/>
          <w:szCs w:val="22"/>
        </w:rPr>
        <w:t>v </w:t>
      </w:r>
      <w:r>
        <w:rPr>
          <w:rFonts w:ascii="Times New Roman" w:hAnsi="Times New Roman"/>
          <w:sz w:val="22"/>
          <w:szCs w:val="22"/>
        </w:rPr>
        <w:t>anamnéze</w:t>
      </w:r>
      <w:r w:rsidR="00AC3C8B" w:rsidRPr="002B4407">
        <w:rPr>
          <w:rFonts w:ascii="Times New Roman" w:hAnsi="Times New Roman"/>
          <w:sz w:val="22"/>
          <w:szCs w:val="22"/>
        </w:rPr>
        <w:t xml:space="preserve"> alebo s určitými ochoreniami obličiek</w:t>
      </w:r>
      <w:r w:rsidR="00314F3C" w:rsidRPr="002B4407">
        <w:rPr>
          <w:rFonts w:ascii="Times New Roman" w:hAnsi="Times New Roman"/>
          <w:sz w:val="22"/>
          <w:szCs w:val="22"/>
        </w:rPr>
        <w:t xml:space="preserve"> </w:t>
      </w:r>
      <w:r w:rsidR="00211785" w:rsidRPr="002B4407">
        <w:rPr>
          <w:rFonts w:ascii="Times New Roman" w:hAnsi="Times New Roman"/>
          <w:sz w:val="22"/>
          <w:szCs w:val="22"/>
        </w:rPr>
        <w:t>sa má odporučiť</w:t>
      </w:r>
      <w:r w:rsidR="00314F3C" w:rsidRPr="002B4407">
        <w:rPr>
          <w:rFonts w:ascii="Times New Roman" w:hAnsi="Times New Roman"/>
          <w:sz w:val="22"/>
          <w:szCs w:val="22"/>
        </w:rPr>
        <w:t xml:space="preserve"> </w:t>
      </w:r>
      <w:r w:rsidR="00211785" w:rsidRPr="002B4407">
        <w:rPr>
          <w:rFonts w:ascii="Times New Roman" w:hAnsi="Times New Roman"/>
          <w:sz w:val="22"/>
          <w:szCs w:val="22"/>
        </w:rPr>
        <w:t>použitie iných metód antikoncepcie</w:t>
      </w:r>
      <w:r w:rsidR="00314F3C" w:rsidRPr="002B4407">
        <w:rPr>
          <w:rFonts w:ascii="Times New Roman" w:hAnsi="Times New Roman"/>
          <w:sz w:val="22"/>
          <w:szCs w:val="22"/>
        </w:rPr>
        <w:t xml:space="preserve"> (</w:t>
      </w:r>
      <w:r w:rsidR="00211785" w:rsidRPr="002B4407">
        <w:rPr>
          <w:rFonts w:ascii="Times New Roman" w:hAnsi="Times New Roman"/>
          <w:sz w:val="22"/>
          <w:szCs w:val="22"/>
        </w:rPr>
        <w:t>pozri časti</w:t>
      </w:r>
      <w:r w:rsidR="00314F3C" w:rsidRPr="002B4407">
        <w:rPr>
          <w:rFonts w:ascii="Times New Roman" w:hAnsi="Times New Roman"/>
          <w:sz w:val="22"/>
          <w:szCs w:val="22"/>
        </w:rPr>
        <w:t xml:space="preserve"> 4.3, 4.4.1, 4.4.2). </w:t>
      </w:r>
    </w:p>
    <w:p w:rsidR="00314F3C" w:rsidRPr="002B4407" w:rsidRDefault="00314F3C" w:rsidP="005D3A04">
      <w:pPr>
        <w:pStyle w:val="Obyajntext"/>
        <w:rPr>
          <w:rFonts w:ascii="Times New Roman" w:hAnsi="Times New Roman"/>
          <w:sz w:val="22"/>
          <w:szCs w:val="22"/>
        </w:rPr>
      </w:pPr>
    </w:p>
    <w:p w:rsidR="00314F3C" w:rsidRPr="002B4407" w:rsidRDefault="00C850B6" w:rsidP="005D3A04">
      <w:pPr>
        <w:pStyle w:val="Obyajntext"/>
        <w:rPr>
          <w:rFonts w:ascii="Times New Roman" w:hAnsi="Times New Roman"/>
          <w:b/>
          <w:i/>
          <w:sz w:val="22"/>
          <w:szCs w:val="22"/>
        </w:rPr>
      </w:pPr>
      <w:r w:rsidRPr="002B4407">
        <w:rPr>
          <w:rFonts w:ascii="Times New Roman" w:hAnsi="Times New Roman"/>
          <w:b/>
          <w:i/>
          <w:sz w:val="22"/>
          <w:szCs w:val="22"/>
        </w:rPr>
        <w:t>Chloaz</w:t>
      </w:r>
      <w:r w:rsidR="00314F3C" w:rsidRPr="002B4407">
        <w:rPr>
          <w:rFonts w:ascii="Times New Roman" w:hAnsi="Times New Roman"/>
          <w:b/>
          <w:i/>
          <w:sz w:val="22"/>
          <w:szCs w:val="22"/>
        </w:rPr>
        <w:t xml:space="preserve">ma </w:t>
      </w:r>
    </w:p>
    <w:p w:rsidR="00002170" w:rsidRPr="00002170" w:rsidRDefault="00002170" w:rsidP="00002170">
      <w:pPr>
        <w:tabs>
          <w:tab w:val="left" w:pos="964"/>
        </w:tabs>
        <w:spacing w:after="0" w:line="240" w:lineRule="auto"/>
        <w:rPr>
          <w:rFonts w:ascii="Times New Roman" w:hAnsi="Times New Roman" w:cs="Times New Roman"/>
        </w:rPr>
      </w:pPr>
      <w:r w:rsidRPr="00002170">
        <w:rPr>
          <w:rFonts w:ascii="Times New Roman" w:hAnsi="Times New Roman" w:cs="Times New Roman"/>
        </w:rPr>
        <w:t>Niekedy sa môže objaviť chloazma a to najmä u žien, ktoré majú v anamnéze chloasma gravidarum. Ženy, ktoré majú predispozíciu na vznik chloazmy, sa počas užívania kombinovaných perorálnych kontraceptív majú vyhýbať slneniu a expozícii ultrafialovému žiareniu.</w:t>
      </w:r>
    </w:p>
    <w:p w:rsidR="00314F3C" w:rsidRPr="002B4407" w:rsidRDefault="00314F3C" w:rsidP="005D3A04">
      <w:pPr>
        <w:pStyle w:val="Obyajntext"/>
        <w:rPr>
          <w:rFonts w:ascii="Times New Roman" w:hAnsi="Times New Roman"/>
          <w:sz w:val="22"/>
          <w:szCs w:val="22"/>
        </w:rPr>
      </w:pPr>
    </w:p>
    <w:p w:rsidR="00314F3C" w:rsidRPr="002B4407" w:rsidRDefault="00C850B6" w:rsidP="005D3A04">
      <w:pPr>
        <w:pStyle w:val="Obyajntext"/>
        <w:rPr>
          <w:rFonts w:ascii="Times New Roman" w:hAnsi="Times New Roman"/>
          <w:b/>
          <w:i/>
          <w:sz w:val="22"/>
          <w:szCs w:val="22"/>
        </w:rPr>
      </w:pPr>
      <w:r w:rsidRPr="002B4407">
        <w:rPr>
          <w:rFonts w:ascii="Times New Roman" w:hAnsi="Times New Roman"/>
          <w:b/>
          <w:i/>
          <w:sz w:val="22"/>
          <w:szCs w:val="22"/>
        </w:rPr>
        <w:t>Dedičný</w:t>
      </w:r>
      <w:r w:rsidR="00314F3C" w:rsidRPr="002B4407">
        <w:rPr>
          <w:rFonts w:ascii="Times New Roman" w:hAnsi="Times New Roman"/>
          <w:b/>
          <w:i/>
          <w:sz w:val="22"/>
          <w:szCs w:val="22"/>
        </w:rPr>
        <w:t xml:space="preserve"> angioed</w:t>
      </w:r>
      <w:r w:rsidRPr="002B4407">
        <w:rPr>
          <w:rFonts w:ascii="Times New Roman" w:hAnsi="Times New Roman"/>
          <w:b/>
          <w:i/>
          <w:sz w:val="22"/>
          <w:szCs w:val="22"/>
        </w:rPr>
        <w:t>ém</w:t>
      </w:r>
      <w:r w:rsidR="00314F3C" w:rsidRPr="002B4407">
        <w:rPr>
          <w:rFonts w:ascii="Times New Roman" w:hAnsi="Times New Roman"/>
          <w:b/>
          <w:i/>
          <w:sz w:val="22"/>
          <w:szCs w:val="22"/>
        </w:rPr>
        <w:t xml:space="preserve"> </w:t>
      </w:r>
    </w:p>
    <w:p w:rsidR="00314F3C" w:rsidRPr="002B4407" w:rsidRDefault="00FD4E34" w:rsidP="005D3A04">
      <w:pPr>
        <w:pStyle w:val="Obyajntext"/>
        <w:rPr>
          <w:rFonts w:ascii="Times New Roman" w:hAnsi="Times New Roman"/>
          <w:sz w:val="22"/>
          <w:szCs w:val="22"/>
        </w:rPr>
      </w:pPr>
      <w:r w:rsidRPr="002B4407">
        <w:rPr>
          <w:rFonts w:ascii="Times New Roman" w:hAnsi="Times New Roman"/>
          <w:sz w:val="22"/>
          <w:szCs w:val="22"/>
        </w:rPr>
        <w:t>U žien s dedičným</w:t>
      </w:r>
      <w:r w:rsidR="00314F3C" w:rsidRPr="002B4407">
        <w:rPr>
          <w:rFonts w:ascii="Times New Roman" w:hAnsi="Times New Roman"/>
          <w:sz w:val="22"/>
          <w:szCs w:val="22"/>
        </w:rPr>
        <w:t xml:space="preserve"> angioed</w:t>
      </w:r>
      <w:r w:rsidRPr="002B4407">
        <w:rPr>
          <w:rFonts w:ascii="Times New Roman" w:hAnsi="Times New Roman"/>
          <w:sz w:val="22"/>
          <w:szCs w:val="22"/>
        </w:rPr>
        <w:t>émom môže</w:t>
      </w:r>
      <w:r w:rsidR="00314F3C" w:rsidRPr="002B4407">
        <w:rPr>
          <w:rFonts w:ascii="Times New Roman" w:hAnsi="Times New Roman"/>
          <w:sz w:val="22"/>
          <w:szCs w:val="22"/>
        </w:rPr>
        <w:t xml:space="preserve"> exog</w:t>
      </w:r>
      <w:r w:rsidRPr="002B4407">
        <w:rPr>
          <w:rFonts w:ascii="Times New Roman" w:hAnsi="Times New Roman"/>
          <w:sz w:val="22"/>
          <w:szCs w:val="22"/>
        </w:rPr>
        <w:t>énny estrogé</w:t>
      </w:r>
      <w:r w:rsidR="00314F3C" w:rsidRPr="002B4407">
        <w:rPr>
          <w:rFonts w:ascii="Times New Roman" w:hAnsi="Times New Roman"/>
          <w:sz w:val="22"/>
          <w:szCs w:val="22"/>
        </w:rPr>
        <w:t xml:space="preserve">n </w:t>
      </w:r>
      <w:r w:rsidRPr="002B4407">
        <w:rPr>
          <w:rFonts w:ascii="Times New Roman" w:hAnsi="Times New Roman"/>
          <w:sz w:val="22"/>
          <w:szCs w:val="22"/>
        </w:rPr>
        <w:t>spôsobovať alebo</w:t>
      </w:r>
      <w:r w:rsidR="00314F3C" w:rsidRPr="002B4407">
        <w:rPr>
          <w:rFonts w:ascii="Times New Roman" w:hAnsi="Times New Roman"/>
          <w:sz w:val="22"/>
          <w:szCs w:val="22"/>
        </w:rPr>
        <w:t xml:space="preserve"> </w:t>
      </w:r>
      <w:r w:rsidRPr="002B4407">
        <w:rPr>
          <w:rFonts w:ascii="Times New Roman" w:hAnsi="Times New Roman"/>
          <w:sz w:val="22"/>
          <w:szCs w:val="22"/>
        </w:rPr>
        <w:t>zhoršovať príznaky</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angioed</w:t>
      </w:r>
      <w:r w:rsidR="00E9234C" w:rsidRPr="002B4407">
        <w:rPr>
          <w:rFonts w:ascii="Times New Roman" w:hAnsi="Times New Roman"/>
          <w:sz w:val="22"/>
          <w:szCs w:val="22"/>
        </w:rPr>
        <w:t>ému</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6D6B4E" w:rsidP="005D3A04">
      <w:pPr>
        <w:pStyle w:val="Obyajntext"/>
        <w:rPr>
          <w:rFonts w:ascii="Times New Roman" w:hAnsi="Times New Roman"/>
          <w:b/>
          <w:i/>
          <w:sz w:val="22"/>
          <w:szCs w:val="22"/>
        </w:rPr>
      </w:pPr>
      <w:r w:rsidRPr="002B4407">
        <w:rPr>
          <w:rFonts w:ascii="Times New Roman" w:hAnsi="Times New Roman"/>
          <w:b/>
          <w:i/>
          <w:sz w:val="22"/>
          <w:szCs w:val="22"/>
        </w:rPr>
        <w:t>Nepravidelné krvácanie</w:t>
      </w:r>
      <w:r w:rsidR="00314F3C" w:rsidRPr="002B4407">
        <w:rPr>
          <w:rFonts w:ascii="Times New Roman" w:hAnsi="Times New Roman"/>
          <w:b/>
          <w:i/>
          <w:sz w:val="22"/>
          <w:szCs w:val="22"/>
        </w:rPr>
        <w:t xml:space="preserve"> </w:t>
      </w:r>
    </w:p>
    <w:p w:rsidR="00314F3C" w:rsidRPr="002B4407" w:rsidRDefault="008C09D3" w:rsidP="002A0E92">
      <w:pPr>
        <w:pStyle w:val="Obyajntext"/>
        <w:rPr>
          <w:rFonts w:ascii="Times New Roman" w:hAnsi="Times New Roman"/>
          <w:sz w:val="22"/>
          <w:szCs w:val="22"/>
        </w:rPr>
      </w:pPr>
      <w:r w:rsidRPr="002B4407">
        <w:rPr>
          <w:rFonts w:ascii="Times New Roman" w:hAnsi="Times New Roman"/>
          <w:sz w:val="22"/>
          <w:szCs w:val="22"/>
        </w:rPr>
        <w:t>U </w:t>
      </w:r>
      <w:r w:rsidR="002A0E92">
        <w:rPr>
          <w:rFonts w:ascii="Times New Roman" w:hAnsi="Times New Roman"/>
          <w:sz w:val="22"/>
          <w:szCs w:val="22"/>
        </w:rPr>
        <w:t>žien</w:t>
      </w:r>
      <w:r w:rsidRPr="002B4407">
        <w:rPr>
          <w:rFonts w:ascii="Times New Roman" w:hAnsi="Times New Roman"/>
          <w:sz w:val="22"/>
          <w:szCs w:val="22"/>
        </w:rPr>
        <w:t xml:space="preserve"> užívajúcich </w:t>
      </w:r>
      <w:r w:rsidR="002A0E92">
        <w:rPr>
          <w:rFonts w:ascii="Times New Roman" w:hAnsi="Times New Roman"/>
          <w:sz w:val="22"/>
          <w:szCs w:val="22"/>
        </w:rPr>
        <w:t>kombinované</w:t>
      </w:r>
      <w:r w:rsidRPr="002B4407">
        <w:rPr>
          <w:rFonts w:ascii="Times New Roman" w:hAnsi="Times New Roman"/>
          <w:sz w:val="22"/>
          <w:szCs w:val="22"/>
        </w:rPr>
        <w:t xml:space="preserve"> peroráln</w:t>
      </w:r>
      <w:r w:rsidR="002A0E92">
        <w:rPr>
          <w:rFonts w:ascii="Times New Roman" w:hAnsi="Times New Roman"/>
          <w:sz w:val="22"/>
          <w:szCs w:val="22"/>
        </w:rPr>
        <w:t>e</w:t>
      </w:r>
      <w:r w:rsidRPr="002B4407">
        <w:rPr>
          <w:rFonts w:ascii="Times New Roman" w:hAnsi="Times New Roman"/>
          <w:sz w:val="22"/>
          <w:szCs w:val="22"/>
        </w:rPr>
        <w:t xml:space="preserve"> </w:t>
      </w:r>
      <w:r w:rsidR="002A0E92">
        <w:rPr>
          <w:rFonts w:ascii="Times New Roman" w:hAnsi="Times New Roman"/>
          <w:sz w:val="22"/>
          <w:szCs w:val="22"/>
        </w:rPr>
        <w:t>kontraceptíva</w:t>
      </w:r>
      <w:r w:rsidR="00890768" w:rsidRPr="002B4407">
        <w:rPr>
          <w:rFonts w:ascii="Times New Roman" w:hAnsi="Times New Roman"/>
          <w:sz w:val="22"/>
          <w:szCs w:val="22"/>
        </w:rPr>
        <w:t xml:space="preserve"> bolo pozorované </w:t>
      </w:r>
      <w:r w:rsidR="002A0E92">
        <w:rPr>
          <w:rFonts w:ascii="Times New Roman" w:hAnsi="Times New Roman"/>
          <w:sz w:val="22"/>
          <w:szCs w:val="22"/>
        </w:rPr>
        <w:t>medzimenštruačné krvácanie</w:t>
      </w:r>
      <w:r w:rsidRPr="002B4407">
        <w:rPr>
          <w:rFonts w:ascii="Times New Roman" w:hAnsi="Times New Roman"/>
          <w:sz w:val="22"/>
          <w:szCs w:val="22"/>
        </w:rPr>
        <w:t xml:space="preserve"> alebo špinenie</w:t>
      </w:r>
      <w:r w:rsidR="00314F3C" w:rsidRPr="002B4407">
        <w:rPr>
          <w:rFonts w:ascii="Times New Roman" w:hAnsi="Times New Roman"/>
          <w:sz w:val="22"/>
          <w:szCs w:val="22"/>
        </w:rPr>
        <w:t xml:space="preserve">, </w:t>
      </w:r>
      <w:r w:rsidRPr="002B4407">
        <w:rPr>
          <w:rFonts w:ascii="Times New Roman" w:hAnsi="Times New Roman"/>
          <w:sz w:val="22"/>
          <w:szCs w:val="22"/>
        </w:rPr>
        <w:t>hlavne v prvých mesiacoch liečby</w:t>
      </w:r>
      <w:r w:rsidR="00314F3C" w:rsidRPr="002B4407">
        <w:rPr>
          <w:rFonts w:ascii="Times New Roman" w:hAnsi="Times New Roman"/>
          <w:sz w:val="22"/>
          <w:szCs w:val="22"/>
        </w:rPr>
        <w:t xml:space="preserve">. </w:t>
      </w:r>
      <w:r w:rsidRPr="002B4407">
        <w:rPr>
          <w:rFonts w:ascii="Times New Roman" w:hAnsi="Times New Roman"/>
          <w:sz w:val="22"/>
          <w:szCs w:val="22"/>
        </w:rPr>
        <w:t>Z tohto dôvodu</w:t>
      </w:r>
      <w:r w:rsidR="00314F3C" w:rsidRPr="002B4407">
        <w:rPr>
          <w:rFonts w:ascii="Times New Roman" w:hAnsi="Times New Roman"/>
          <w:sz w:val="22"/>
          <w:szCs w:val="22"/>
        </w:rPr>
        <w:t xml:space="preserve"> </w:t>
      </w:r>
      <w:r w:rsidR="007B5709" w:rsidRPr="002B4407">
        <w:rPr>
          <w:rFonts w:ascii="Times New Roman" w:hAnsi="Times New Roman"/>
          <w:sz w:val="22"/>
          <w:szCs w:val="22"/>
        </w:rPr>
        <w:t>má vyhodnotenie tohto stredne silného krvácania</w:t>
      </w:r>
      <w:r w:rsidR="00314F3C" w:rsidRPr="002B4407">
        <w:rPr>
          <w:rFonts w:ascii="Times New Roman" w:hAnsi="Times New Roman"/>
          <w:sz w:val="22"/>
          <w:szCs w:val="22"/>
        </w:rPr>
        <w:t xml:space="preserve"> </w:t>
      </w:r>
      <w:r w:rsidR="007B5709" w:rsidRPr="002B4407">
        <w:rPr>
          <w:rFonts w:ascii="Times New Roman" w:hAnsi="Times New Roman"/>
          <w:sz w:val="22"/>
          <w:szCs w:val="22"/>
        </w:rPr>
        <w:t>zmysel iba po</w:t>
      </w:r>
      <w:r w:rsidR="00314F3C" w:rsidRPr="002B4407">
        <w:rPr>
          <w:rFonts w:ascii="Times New Roman" w:hAnsi="Times New Roman"/>
          <w:sz w:val="22"/>
          <w:szCs w:val="22"/>
        </w:rPr>
        <w:t xml:space="preserve"> </w:t>
      </w:r>
      <w:r w:rsidR="007B5709" w:rsidRPr="002B4407">
        <w:rPr>
          <w:rFonts w:ascii="Times New Roman" w:hAnsi="Times New Roman"/>
          <w:sz w:val="22"/>
          <w:szCs w:val="22"/>
        </w:rPr>
        <w:t>liečbe v trvaní okolo troch mesiacov</w:t>
      </w:r>
      <w:r w:rsidR="00314F3C" w:rsidRPr="002B4407">
        <w:rPr>
          <w:rFonts w:ascii="Times New Roman" w:hAnsi="Times New Roman"/>
          <w:sz w:val="22"/>
          <w:szCs w:val="22"/>
        </w:rPr>
        <w:t xml:space="preserve">. </w:t>
      </w:r>
      <w:r w:rsidR="002A0E92">
        <w:rPr>
          <w:rFonts w:ascii="Times New Roman" w:hAnsi="Times New Roman"/>
          <w:sz w:val="22"/>
          <w:szCs w:val="22"/>
        </w:rPr>
        <w:t>M</w:t>
      </w:r>
      <w:r w:rsidR="007B5709" w:rsidRPr="002B4407">
        <w:rPr>
          <w:rFonts w:ascii="Times New Roman" w:hAnsi="Times New Roman"/>
          <w:sz w:val="22"/>
          <w:szCs w:val="22"/>
        </w:rPr>
        <w:t>ôže byť dôležitý typ a</w:t>
      </w:r>
      <w:r w:rsidR="00314F3C" w:rsidRPr="002B4407">
        <w:rPr>
          <w:rFonts w:ascii="Times New Roman" w:hAnsi="Times New Roman"/>
          <w:sz w:val="22"/>
          <w:szCs w:val="22"/>
        </w:rPr>
        <w:t xml:space="preserve"> </w:t>
      </w:r>
      <w:r w:rsidR="007B5709" w:rsidRPr="002B4407">
        <w:rPr>
          <w:rFonts w:ascii="Times New Roman" w:hAnsi="Times New Roman"/>
          <w:sz w:val="22"/>
          <w:szCs w:val="22"/>
        </w:rPr>
        <w:t>dávka</w:t>
      </w:r>
      <w:r w:rsidR="002A0E92">
        <w:rPr>
          <w:rFonts w:ascii="Times New Roman" w:hAnsi="Times New Roman"/>
          <w:sz w:val="22"/>
          <w:szCs w:val="22"/>
        </w:rPr>
        <w:t xml:space="preserve"> gestagénu</w:t>
      </w:r>
      <w:r w:rsidR="00314F3C" w:rsidRPr="002B4407">
        <w:rPr>
          <w:rFonts w:ascii="Times New Roman" w:hAnsi="Times New Roman"/>
          <w:sz w:val="22"/>
          <w:szCs w:val="22"/>
        </w:rPr>
        <w:t xml:space="preserve">. </w:t>
      </w:r>
      <w:r w:rsidR="002A0E92" w:rsidRPr="002A0E92">
        <w:rPr>
          <w:rFonts w:ascii="Times New Roman" w:hAnsi="Times New Roman"/>
          <w:sz w:val="22"/>
        </w:rPr>
        <w:t xml:space="preserve">Ak nepravidelné krvácanie pokračuje alebo sa objaví po období pravidelných cyklov, majú sa zvážiť nehormonálne príčiny </w:t>
      </w:r>
      <w:r w:rsidR="002A0E92" w:rsidRPr="002B4407">
        <w:rPr>
          <w:rFonts w:ascii="Times New Roman" w:hAnsi="Times New Roman"/>
          <w:sz w:val="22"/>
          <w:szCs w:val="22"/>
        </w:rPr>
        <w:t xml:space="preserve">ako pri všetkých neobvyklých typoch </w:t>
      </w:r>
      <w:r w:rsidR="002A0E92">
        <w:rPr>
          <w:rFonts w:ascii="Times New Roman" w:hAnsi="Times New Roman"/>
          <w:sz w:val="22"/>
          <w:szCs w:val="22"/>
        </w:rPr>
        <w:t>v</w:t>
      </w:r>
      <w:r w:rsidR="002A0E92" w:rsidRPr="002B4407">
        <w:rPr>
          <w:rFonts w:ascii="Times New Roman" w:hAnsi="Times New Roman"/>
          <w:sz w:val="22"/>
          <w:szCs w:val="22"/>
        </w:rPr>
        <w:t xml:space="preserve">aginálneho </w:t>
      </w:r>
      <w:r w:rsidR="002A0E92">
        <w:rPr>
          <w:rFonts w:ascii="Times New Roman" w:hAnsi="Times New Roman"/>
          <w:sz w:val="22"/>
          <w:szCs w:val="22"/>
        </w:rPr>
        <w:t>krvácania</w:t>
      </w:r>
      <w:r w:rsidR="002A0E92" w:rsidRPr="002A0E92">
        <w:rPr>
          <w:rFonts w:ascii="Times New Roman" w:hAnsi="Times New Roman"/>
          <w:sz w:val="22"/>
        </w:rPr>
        <w:t xml:space="preserve"> a sú indikované zodpovedajúce diagnostické kroky na vylúčenie malignity alebo gravidity</w:t>
      </w:r>
      <w:r w:rsidR="00314F3C" w:rsidRPr="002B4407">
        <w:rPr>
          <w:rFonts w:ascii="Times New Roman" w:hAnsi="Times New Roman"/>
          <w:sz w:val="22"/>
          <w:szCs w:val="22"/>
        </w:rPr>
        <w:t xml:space="preserve">. </w:t>
      </w:r>
      <w:r w:rsidR="002A0E92">
        <w:rPr>
          <w:rFonts w:ascii="Times New Roman" w:hAnsi="Times New Roman"/>
          <w:sz w:val="22"/>
          <w:szCs w:val="22"/>
        </w:rPr>
        <w:t xml:space="preserve">Ak boli obe podozrenia </w:t>
      </w:r>
      <w:r w:rsidR="006D6878" w:rsidRPr="002B4407">
        <w:rPr>
          <w:rFonts w:ascii="Times New Roman" w:hAnsi="Times New Roman"/>
          <w:sz w:val="22"/>
          <w:szCs w:val="22"/>
        </w:rPr>
        <w:t>vylúčené</w:t>
      </w:r>
      <w:r w:rsidR="00B5576B">
        <w:rPr>
          <w:rFonts w:ascii="Times New Roman" w:hAnsi="Times New Roman"/>
          <w:sz w:val="22"/>
          <w:szCs w:val="22"/>
        </w:rPr>
        <w:t xml:space="preserve">, </w:t>
      </w:r>
      <w:r w:rsidR="00DD3774" w:rsidRPr="004B30B7">
        <w:rPr>
          <w:rFonts w:ascii="Times New Roman" w:hAnsi="Times New Roman"/>
          <w:sz w:val="22"/>
          <w:szCs w:val="22"/>
        </w:rPr>
        <w:t>Diecyclen</w:t>
      </w:r>
      <w:r w:rsidR="00DD3774" w:rsidRPr="002B4407">
        <w:rPr>
          <w:rFonts w:ascii="Times New Roman" w:hAnsi="Times New Roman"/>
          <w:sz w:val="22"/>
          <w:szCs w:val="22"/>
        </w:rPr>
        <w:t xml:space="preserve"> </w:t>
      </w:r>
      <w:r w:rsidR="006D6878" w:rsidRPr="002B4407">
        <w:rPr>
          <w:rFonts w:ascii="Times New Roman" w:hAnsi="Times New Roman"/>
          <w:sz w:val="22"/>
          <w:szCs w:val="22"/>
        </w:rPr>
        <w:t>sa môže ďalej užívať alebo sa pacientka môže prestaviť na</w:t>
      </w:r>
      <w:r w:rsidR="00314F3C" w:rsidRPr="002B4407">
        <w:rPr>
          <w:rFonts w:ascii="Times New Roman" w:hAnsi="Times New Roman"/>
          <w:sz w:val="22"/>
          <w:szCs w:val="22"/>
        </w:rPr>
        <w:t xml:space="preserve"> </w:t>
      </w:r>
      <w:r w:rsidR="006D6878" w:rsidRPr="002B4407">
        <w:rPr>
          <w:rFonts w:ascii="Times New Roman" w:hAnsi="Times New Roman"/>
          <w:sz w:val="22"/>
          <w:szCs w:val="22"/>
        </w:rPr>
        <w:t>iné</w:t>
      </w:r>
      <w:r w:rsidR="00314F3C" w:rsidRPr="002B4407">
        <w:rPr>
          <w:rFonts w:ascii="Times New Roman" w:hAnsi="Times New Roman"/>
          <w:sz w:val="22"/>
          <w:szCs w:val="22"/>
        </w:rPr>
        <w:t xml:space="preserve"> hormon</w:t>
      </w:r>
      <w:r w:rsidR="006D6878" w:rsidRPr="002B4407">
        <w:rPr>
          <w:rFonts w:ascii="Times New Roman" w:hAnsi="Times New Roman"/>
          <w:sz w:val="22"/>
          <w:szCs w:val="22"/>
        </w:rPr>
        <w:t>álne</w:t>
      </w:r>
      <w:r w:rsidR="00314F3C" w:rsidRPr="002B4407">
        <w:rPr>
          <w:rFonts w:ascii="Times New Roman" w:hAnsi="Times New Roman"/>
          <w:sz w:val="22"/>
          <w:szCs w:val="22"/>
        </w:rPr>
        <w:t xml:space="preserve"> </w:t>
      </w:r>
      <w:r w:rsidR="002A0E92">
        <w:rPr>
          <w:rFonts w:ascii="Times New Roman" w:hAnsi="Times New Roman"/>
          <w:sz w:val="22"/>
          <w:szCs w:val="22"/>
        </w:rPr>
        <w:t>kontraceptívum</w:t>
      </w:r>
      <w:r w:rsidR="00314F3C" w:rsidRPr="002B4407">
        <w:rPr>
          <w:rFonts w:ascii="Times New Roman" w:hAnsi="Times New Roman"/>
          <w:sz w:val="22"/>
          <w:szCs w:val="22"/>
        </w:rPr>
        <w:t xml:space="preserve">. </w:t>
      </w:r>
      <w:r w:rsidR="006D6878" w:rsidRPr="002B4407">
        <w:rPr>
          <w:rFonts w:ascii="Times New Roman" w:hAnsi="Times New Roman"/>
          <w:sz w:val="22"/>
          <w:szCs w:val="22"/>
        </w:rPr>
        <w:t>Krvácanie</w:t>
      </w:r>
      <w:r w:rsidR="00314F3C" w:rsidRPr="002B4407">
        <w:rPr>
          <w:rFonts w:ascii="Times New Roman" w:hAnsi="Times New Roman"/>
          <w:sz w:val="22"/>
          <w:szCs w:val="22"/>
        </w:rPr>
        <w:t xml:space="preserve"> </w:t>
      </w:r>
      <w:r w:rsidR="006D6878" w:rsidRPr="002B4407">
        <w:rPr>
          <w:rFonts w:ascii="Times New Roman" w:hAnsi="Times New Roman"/>
          <w:sz w:val="22"/>
          <w:szCs w:val="22"/>
        </w:rPr>
        <w:t>medzi</w:t>
      </w:r>
      <w:r w:rsidR="00314F3C" w:rsidRPr="002B4407">
        <w:rPr>
          <w:rFonts w:ascii="Times New Roman" w:hAnsi="Times New Roman"/>
          <w:sz w:val="22"/>
          <w:szCs w:val="22"/>
        </w:rPr>
        <w:t xml:space="preserve"> peri</w:t>
      </w:r>
      <w:r w:rsidR="006D6878" w:rsidRPr="002B4407">
        <w:rPr>
          <w:rFonts w:ascii="Times New Roman" w:hAnsi="Times New Roman"/>
          <w:sz w:val="22"/>
          <w:szCs w:val="22"/>
        </w:rPr>
        <w:t>ódami</w:t>
      </w:r>
      <w:r w:rsidR="00314F3C" w:rsidRPr="002B4407">
        <w:rPr>
          <w:rFonts w:ascii="Times New Roman" w:hAnsi="Times New Roman"/>
          <w:sz w:val="22"/>
          <w:szCs w:val="22"/>
        </w:rPr>
        <w:t xml:space="preserve"> </w:t>
      </w:r>
      <w:r w:rsidR="006D6878" w:rsidRPr="002B4407">
        <w:rPr>
          <w:rFonts w:ascii="Times New Roman" w:hAnsi="Times New Roman"/>
          <w:sz w:val="22"/>
          <w:szCs w:val="22"/>
        </w:rPr>
        <w:t>môže byť dôkazom zníženej účinnosti</w:t>
      </w:r>
      <w:r w:rsidR="00314F3C" w:rsidRPr="002B4407">
        <w:rPr>
          <w:rFonts w:ascii="Times New Roman" w:hAnsi="Times New Roman"/>
          <w:sz w:val="22"/>
          <w:szCs w:val="22"/>
        </w:rPr>
        <w:t xml:space="preserve"> </w:t>
      </w:r>
      <w:r w:rsidR="006D6878" w:rsidRPr="002B4407">
        <w:rPr>
          <w:rFonts w:ascii="Times New Roman" w:hAnsi="Times New Roman"/>
          <w:sz w:val="22"/>
          <w:szCs w:val="22"/>
        </w:rPr>
        <w:t>antikoncepcie</w:t>
      </w:r>
      <w:r w:rsidR="00314F3C" w:rsidRPr="002B4407">
        <w:rPr>
          <w:rFonts w:ascii="Times New Roman" w:hAnsi="Times New Roman"/>
          <w:sz w:val="22"/>
          <w:szCs w:val="22"/>
        </w:rPr>
        <w:t xml:space="preserve"> (</w:t>
      </w:r>
      <w:r w:rsidR="006D6878" w:rsidRPr="002B4407">
        <w:rPr>
          <w:rFonts w:ascii="Times New Roman" w:hAnsi="Times New Roman"/>
          <w:sz w:val="22"/>
          <w:szCs w:val="22"/>
        </w:rPr>
        <w:t>pozri časti</w:t>
      </w:r>
      <w:r w:rsidR="00314F3C" w:rsidRPr="002B4407">
        <w:rPr>
          <w:rFonts w:ascii="Times New Roman" w:hAnsi="Times New Roman"/>
          <w:sz w:val="22"/>
          <w:szCs w:val="22"/>
        </w:rPr>
        <w:t xml:space="preserve"> 4.2 a 4.5). </w:t>
      </w:r>
    </w:p>
    <w:p w:rsidR="00314F3C" w:rsidRPr="002B4407" w:rsidRDefault="00314F3C" w:rsidP="005D3A04">
      <w:pPr>
        <w:pStyle w:val="Obyajntext"/>
        <w:rPr>
          <w:rFonts w:ascii="Times New Roman" w:hAnsi="Times New Roman"/>
          <w:sz w:val="22"/>
          <w:szCs w:val="22"/>
        </w:rPr>
      </w:pPr>
    </w:p>
    <w:p w:rsidR="00314F3C" w:rsidRPr="002B4407" w:rsidRDefault="002C35D7" w:rsidP="005D3A04">
      <w:pPr>
        <w:pStyle w:val="Obyajntext"/>
        <w:rPr>
          <w:rFonts w:ascii="Times New Roman" w:hAnsi="Times New Roman"/>
          <w:sz w:val="22"/>
          <w:szCs w:val="22"/>
        </w:rPr>
      </w:pPr>
      <w:r w:rsidRPr="002B4407">
        <w:rPr>
          <w:rFonts w:ascii="Times New Roman" w:hAnsi="Times New Roman"/>
          <w:sz w:val="22"/>
          <w:szCs w:val="22"/>
        </w:rPr>
        <w:t>U n</w:t>
      </w:r>
      <w:r w:rsidR="003E1931" w:rsidRPr="002B4407">
        <w:rPr>
          <w:rFonts w:ascii="Times New Roman" w:hAnsi="Times New Roman"/>
          <w:sz w:val="22"/>
          <w:szCs w:val="22"/>
        </w:rPr>
        <w:t>iektor</w:t>
      </w:r>
      <w:r w:rsidRPr="002B4407">
        <w:rPr>
          <w:rFonts w:ascii="Times New Roman" w:hAnsi="Times New Roman"/>
          <w:sz w:val="22"/>
          <w:szCs w:val="22"/>
        </w:rPr>
        <w:t>ých</w:t>
      </w:r>
      <w:r w:rsidR="003E1931" w:rsidRPr="002B4407">
        <w:rPr>
          <w:rFonts w:ascii="Times New Roman" w:hAnsi="Times New Roman"/>
          <w:sz w:val="22"/>
          <w:szCs w:val="22"/>
        </w:rPr>
        <w:t xml:space="preserve"> </w:t>
      </w:r>
      <w:r w:rsidRPr="002B4407">
        <w:rPr>
          <w:rFonts w:ascii="Times New Roman" w:hAnsi="Times New Roman"/>
          <w:sz w:val="22"/>
          <w:szCs w:val="22"/>
        </w:rPr>
        <w:t xml:space="preserve">žien sa počas </w:t>
      </w:r>
      <w:r w:rsidR="00297315">
        <w:rPr>
          <w:rFonts w:ascii="Times New Roman" w:hAnsi="Times New Roman"/>
          <w:sz w:val="22"/>
          <w:szCs w:val="22"/>
        </w:rPr>
        <w:t>užívania zelených placebo tebliet</w:t>
      </w:r>
      <w:r w:rsidRPr="002B4407">
        <w:rPr>
          <w:rFonts w:ascii="Times New Roman" w:hAnsi="Times New Roman"/>
          <w:sz w:val="22"/>
          <w:szCs w:val="22"/>
        </w:rPr>
        <w:t xml:space="preserve"> nevyskytne krvácanie z vysadenia</w:t>
      </w:r>
      <w:r w:rsidR="00314F3C" w:rsidRPr="002B4407">
        <w:rPr>
          <w:rFonts w:ascii="Times New Roman" w:hAnsi="Times New Roman"/>
          <w:sz w:val="22"/>
          <w:szCs w:val="22"/>
        </w:rPr>
        <w:t xml:space="preserve">. </w:t>
      </w:r>
      <w:r w:rsidRPr="002B4407">
        <w:rPr>
          <w:rFonts w:ascii="Times New Roman" w:hAnsi="Times New Roman"/>
          <w:sz w:val="22"/>
          <w:szCs w:val="22"/>
        </w:rPr>
        <w:t>Ak</w:t>
      </w:r>
      <w:r w:rsidR="00314F3C" w:rsidRPr="002B4407">
        <w:rPr>
          <w:rFonts w:ascii="Times New Roman" w:hAnsi="Times New Roman"/>
          <w:sz w:val="22"/>
          <w:szCs w:val="22"/>
        </w:rPr>
        <w:t xml:space="preserve"> </w:t>
      </w:r>
      <w:r w:rsidRPr="002B4407">
        <w:rPr>
          <w:rFonts w:ascii="Times New Roman" w:hAnsi="Times New Roman"/>
          <w:sz w:val="22"/>
          <w:szCs w:val="22"/>
        </w:rPr>
        <w:t xml:space="preserve">sa </w:t>
      </w:r>
      <w:r w:rsidR="00DD3774" w:rsidRPr="00DD3774">
        <w:rPr>
          <w:rFonts w:ascii="Times New Roman" w:hAnsi="Times New Roman"/>
          <w:b/>
          <w:sz w:val="22"/>
          <w:szCs w:val="22"/>
        </w:rPr>
        <w:t>Diecyclen</w:t>
      </w:r>
      <w:r w:rsidR="00DD3774" w:rsidRPr="002B4407">
        <w:rPr>
          <w:rFonts w:ascii="Times New Roman" w:hAnsi="Times New Roman"/>
          <w:sz w:val="22"/>
          <w:szCs w:val="22"/>
        </w:rPr>
        <w:t xml:space="preserve"> </w:t>
      </w:r>
      <w:r w:rsidRPr="002B4407">
        <w:rPr>
          <w:rFonts w:ascii="Times New Roman" w:hAnsi="Times New Roman"/>
          <w:sz w:val="22"/>
          <w:szCs w:val="22"/>
        </w:rPr>
        <w:t>neužíval</w:t>
      </w:r>
      <w:r w:rsidR="00314F3C" w:rsidRPr="002B4407">
        <w:rPr>
          <w:rFonts w:ascii="Times New Roman" w:hAnsi="Times New Roman"/>
          <w:sz w:val="22"/>
          <w:szCs w:val="22"/>
        </w:rPr>
        <w:t xml:space="preserve"> </w:t>
      </w:r>
      <w:r w:rsidRPr="002B4407">
        <w:rPr>
          <w:rFonts w:ascii="Times New Roman" w:hAnsi="Times New Roman"/>
          <w:sz w:val="22"/>
          <w:szCs w:val="22"/>
        </w:rPr>
        <w:t xml:space="preserve">v súlade s časťou </w:t>
      </w:r>
      <w:r w:rsidR="00314F3C" w:rsidRPr="002B4407">
        <w:rPr>
          <w:rFonts w:ascii="Times New Roman" w:hAnsi="Times New Roman"/>
          <w:sz w:val="22"/>
          <w:szCs w:val="22"/>
        </w:rPr>
        <w:t xml:space="preserve">4.2.1 </w:t>
      </w:r>
      <w:r w:rsidRPr="002B4407">
        <w:rPr>
          <w:rFonts w:ascii="Times New Roman" w:hAnsi="Times New Roman"/>
          <w:sz w:val="22"/>
          <w:szCs w:val="22"/>
        </w:rPr>
        <w:t>pred prvým vynechaným krvácaním</w:t>
      </w:r>
      <w:r w:rsidR="00314F3C" w:rsidRPr="002B4407">
        <w:rPr>
          <w:rFonts w:ascii="Times New Roman" w:hAnsi="Times New Roman"/>
          <w:sz w:val="22"/>
          <w:szCs w:val="22"/>
        </w:rPr>
        <w:t xml:space="preserve"> </w:t>
      </w:r>
      <w:r w:rsidRPr="002B4407">
        <w:rPr>
          <w:rFonts w:ascii="Times New Roman" w:hAnsi="Times New Roman"/>
          <w:sz w:val="22"/>
          <w:szCs w:val="22"/>
        </w:rPr>
        <w:t>alebo</w:t>
      </w:r>
      <w:r w:rsidR="00314F3C" w:rsidRPr="002B4407">
        <w:rPr>
          <w:rFonts w:ascii="Times New Roman" w:hAnsi="Times New Roman"/>
          <w:sz w:val="22"/>
          <w:szCs w:val="22"/>
        </w:rPr>
        <w:t xml:space="preserve"> </w:t>
      </w:r>
      <w:r w:rsidRPr="002B4407">
        <w:rPr>
          <w:rFonts w:ascii="Times New Roman" w:hAnsi="Times New Roman"/>
          <w:sz w:val="22"/>
          <w:szCs w:val="22"/>
        </w:rPr>
        <w:t>krvácanie z vysadenia sa vo dvoch po sebe idúcich cykloch neobjavilo</w:t>
      </w:r>
      <w:r w:rsidR="00314F3C" w:rsidRPr="002B4407">
        <w:rPr>
          <w:rFonts w:ascii="Times New Roman" w:hAnsi="Times New Roman"/>
          <w:sz w:val="22"/>
          <w:szCs w:val="22"/>
        </w:rPr>
        <w:t xml:space="preserve">, </w:t>
      </w:r>
      <w:r w:rsidR="003B4CDA">
        <w:rPr>
          <w:rFonts w:ascii="Times New Roman" w:hAnsi="Times New Roman"/>
          <w:sz w:val="22"/>
          <w:szCs w:val="22"/>
        </w:rPr>
        <w:t>pred ďalším užívaním</w:t>
      </w:r>
      <w:r w:rsidRPr="002B4407">
        <w:rPr>
          <w:rFonts w:ascii="Times New Roman" w:hAnsi="Times New Roman"/>
          <w:sz w:val="22"/>
          <w:szCs w:val="22"/>
        </w:rPr>
        <w:t xml:space="preserve"> je potrebné </w:t>
      </w:r>
      <w:r w:rsidR="00297315">
        <w:rPr>
          <w:rFonts w:ascii="Times New Roman" w:hAnsi="Times New Roman"/>
          <w:sz w:val="22"/>
          <w:szCs w:val="22"/>
        </w:rPr>
        <w:t>vylúčiť</w:t>
      </w:r>
      <w:r w:rsidRPr="002B4407">
        <w:rPr>
          <w:rFonts w:ascii="Times New Roman" w:hAnsi="Times New Roman"/>
          <w:sz w:val="22"/>
          <w:szCs w:val="22"/>
        </w:rPr>
        <w:t xml:space="preserve"> gravidit</w:t>
      </w:r>
      <w:r w:rsidR="00297315">
        <w:rPr>
          <w:rFonts w:ascii="Times New Roman" w:hAnsi="Times New Roman"/>
          <w:sz w:val="22"/>
          <w:szCs w:val="22"/>
        </w:rPr>
        <w:t>u</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B66AFD" w:rsidP="005D3A04">
      <w:pPr>
        <w:pStyle w:val="Obyajntext"/>
        <w:rPr>
          <w:rFonts w:ascii="Times New Roman" w:hAnsi="Times New Roman"/>
          <w:sz w:val="22"/>
          <w:szCs w:val="22"/>
        </w:rPr>
      </w:pPr>
      <w:r w:rsidRPr="002B4407">
        <w:rPr>
          <w:rFonts w:ascii="Times New Roman" w:hAnsi="Times New Roman"/>
          <w:sz w:val="22"/>
          <w:szCs w:val="22"/>
        </w:rPr>
        <w:t>Po ukončení</w:t>
      </w:r>
      <w:r w:rsidR="00314F3C" w:rsidRPr="002B4407">
        <w:rPr>
          <w:rFonts w:ascii="Times New Roman" w:hAnsi="Times New Roman"/>
          <w:sz w:val="22"/>
          <w:szCs w:val="22"/>
        </w:rPr>
        <w:t xml:space="preserve"> </w:t>
      </w:r>
      <w:r w:rsidR="003B4CDA">
        <w:rPr>
          <w:rFonts w:ascii="Times New Roman" w:hAnsi="Times New Roman"/>
          <w:sz w:val="22"/>
          <w:szCs w:val="22"/>
        </w:rPr>
        <w:t>užívania</w:t>
      </w:r>
      <w:r w:rsidR="00314F3C" w:rsidRPr="002B4407">
        <w:rPr>
          <w:rFonts w:ascii="Times New Roman" w:hAnsi="Times New Roman"/>
          <w:sz w:val="22"/>
          <w:szCs w:val="22"/>
        </w:rPr>
        <w:t xml:space="preserve"> hormon</w:t>
      </w:r>
      <w:r w:rsidRPr="002B4407">
        <w:rPr>
          <w:rFonts w:ascii="Times New Roman" w:hAnsi="Times New Roman"/>
          <w:sz w:val="22"/>
          <w:szCs w:val="22"/>
        </w:rPr>
        <w:t>álnych</w:t>
      </w:r>
      <w:r w:rsidR="00314F3C" w:rsidRPr="002B4407">
        <w:rPr>
          <w:rFonts w:ascii="Times New Roman" w:hAnsi="Times New Roman"/>
          <w:sz w:val="22"/>
          <w:szCs w:val="22"/>
        </w:rPr>
        <w:t xml:space="preserve"> </w:t>
      </w:r>
      <w:r w:rsidR="00297315">
        <w:rPr>
          <w:rFonts w:ascii="Times New Roman" w:hAnsi="Times New Roman"/>
          <w:sz w:val="22"/>
          <w:szCs w:val="22"/>
        </w:rPr>
        <w:t>kontraceptív</w:t>
      </w:r>
      <w:r w:rsidR="00314F3C" w:rsidRPr="002B4407">
        <w:rPr>
          <w:rFonts w:ascii="Times New Roman" w:hAnsi="Times New Roman"/>
          <w:sz w:val="22"/>
          <w:szCs w:val="22"/>
        </w:rPr>
        <w:t xml:space="preserve"> </w:t>
      </w:r>
      <w:r w:rsidRPr="002B4407">
        <w:rPr>
          <w:rFonts w:ascii="Times New Roman" w:hAnsi="Times New Roman"/>
          <w:sz w:val="22"/>
          <w:szCs w:val="22"/>
        </w:rPr>
        <w:t xml:space="preserve">môže </w:t>
      </w:r>
      <w:r w:rsidR="00814CA5" w:rsidRPr="002B4407">
        <w:rPr>
          <w:rFonts w:ascii="Times New Roman" w:hAnsi="Times New Roman"/>
          <w:sz w:val="22"/>
          <w:szCs w:val="22"/>
        </w:rPr>
        <w:t xml:space="preserve">opakovaný návrat k normálnemu cyklu </w:t>
      </w:r>
      <w:r w:rsidRPr="002B4407">
        <w:rPr>
          <w:rFonts w:ascii="Times New Roman" w:hAnsi="Times New Roman"/>
          <w:sz w:val="22"/>
          <w:szCs w:val="22"/>
        </w:rPr>
        <w:t>nejaký čas trvať</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4.4.3.4 </w:t>
      </w:r>
      <w:r w:rsidR="006D6B4E" w:rsidRPr="002B4407">
        <w:rPr>
          <w:rFonts w:ascii="Times New Roman" w:hAnsi="Times New Roman"/>
          <w:sz w:val="22"/>
          <w:szCs w:val="22"/>
        </w:rPr>
        <w:t>Znížená účinnosť</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E4AE3" w:rsidP="005D3A04">
      <w:pPr>
        <w:pStyle w:val="Obyajntext"/>
        <w:rPr>
          <w:rFonts w:ascii="Times New Roman" w:hAnsi="Times New Roman"/>
          <w:sz w:val="22"/>
          <w:szCs w:val="22"/>
        </w:rPr>
      </w:pPr>
      <w:r w:rsidRPr="002B4407">
        <w:rPr>
          <w:rFonts w:ascii="Times New Roman" w:hAnsi="Times New Roman"/>
          <w:sz w:val="22"/>
          <w:szCs w:val="22"/>
        </w:rPr>
        <w:t>Antikoncepčná účinnosť</w:t>
      </w:r>
      <w:r w:rsidR="00E248C6">
        <w:rPr>
          <w:rFonts w:ascii="Times New Roman" w:hAnsi="Times New Roman"/>
          <w:sz w:val="22"/>
          <w:szCs w:val="22"/>
        </w:rPr>
        <w:t xml:space="preserve"> </w:t>
      </w:r>
      <w:r w:rsidR="00632C6F" w:rsidRPr="00632C6F">
        <w:rPr>
          <w:rFonts w:ascii="Times New Roman" w:hAnsi="Times New Roman"/>
          <w:b/>
          <w:sz w:val="22"/>
          <w:szCs w:val="22"/>
        </w:rPr>
        <w:t>Diecyclen</w:t>
      </w:r>
      <w:r w:rsidR="00632C6F">
        <w:rPr>
          <w:rFonts w:ascii="Times New Roman" w:hAnsi="Times New Roman"/>
          <w:b/>
          <w:sz w:val="22"/>
          <w:szCs w:val="22"/>
          <w:lang w:val="sk-SK"/>
        </w:rPr>
        <w:t>u</w:t>
      </w:r>
      <w:r w:rsidR="00314F3C" w:rsidRPr="002B4407">
        <w:rPr>
          <w:rFonts w:ascii="Times New Roman" w:hAnsi="Times New Roman"/>
          <w:sz w:val="22"/>
          <w:szCs w:val="22"/>
        </w:rPr>
        <w:t xml:space="preserve"> </w:t>
      </w:r>
      <w:r w:rsidR="002048F2" w:rsidRPr="002B4407">
        <w:rPr>
          <w:rFonts w:ascii="Times New Roman" w:hAnsi="Times New Roman"/>
          <w:sz w:val="22"/>
          <w:szCs w:val="22"/>
        </w:rPr>
        <w:t>sa môže znížiť</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297315">
      <w:pPr>
        <w:pStyle w:val="Obyajntext"/>
        <w:ind w:firstLine="708"/>
        <w:rPr>
          <w:rFonts w:ascii="Times New Roman" w:hAnsi="Times New Roman"/>
          <w:sz w:val="22"/>
          <w:szCs w:val="22"/>
        </w:rPr>
      </w:pPr>
      <w:r w:rsidRPr="002B4407">
        <w:rPr>
          <w:rFonts w:ascii="Times New Roman" w:hAnsi="Times New Roman"/>
          <w:sz w:val="22"/>
          <w:szCs w:val="22"/>
        </w:rPr>
        <w:t xml:space="preserve">- </w:t>
      </w:r>
      <w:r w:rsidR="002048F2" w:rsidRPr="002B4407">
        <w:rPr>
          <w:rFonts w:ascii="Times New Roman" w:hAnsi="Times New Roman"/>
          <w:sz w:val="22"/>
          <w:szCs w:val="22"/>
        </w:rPr>
        <w:t>ak</w:t>
      </w:r>
      <w:r w:rsidRPr="002B4407">
        <w:rPr>
          <w:rFonts w:ascii="Times New Roman" w:hAnsi="Times New Roman"/>
          <w:sz w:val="22"/>
          <w:szCs w:val="22"/>
        </w:rPr>
        <w:t xml:space="preserve"> </w:t>
      </w:r>
      <w:r w:rsidR="00297315">
        <w:rPr>
          <w:rFonts w:ascii="Times New Roman" w:hAnsi="Times New Roman"/>
          <w:sz w:val="22"/>
          <w:szCs w:val="22"/>
        </w:rPr>
        <w:t>žena</w:t>
      </w:r>
      <w:r w:rsidR="002048F2" w:rsidRPr="002B4407">
        <w:rPr>
          <w:rFonts w:ascii="Times New Roman" w:hAnsi="Times New Roman"/>
          <w:sz w:val="22"/>
          <w:szCs w:val="22"/>
        </w:rPr>
        <w:t xml:space="preserve"> zabudne užiť </w:t>
      </w:r>
      <w:r w:rsidR="00297315">
        <w:rPr>
          <w:rFonts w:ascii="Times New Roman" w:hAnsi="Times New Roman"/>
          <w:sz w:val="22"/>
          <w:szCs w:val="22"/>
        </w:rPr>
        <w:t>tabletu</w:t>
      </w:r>
      <w:r w:rsidRPr="002B4407">
        <w:rPr>
          <w:rFonts w:ascii="Times New Roman" w:hAnsi="Times New Roman"/>
          <w:sz w:val="22"/>
          <w:szCs w:val="22"/>
        </w:rPr>
        <w:t xml:space="preserve"> (</w:t>
      </w:r>
      <w:r w:rsidR="002048F2" w:rsidRPr="002B4407">
        <w:rPr>
          <w:rFonts w:ascii="Times New Roman" w:hAnsi="Times New Roman"/>
          <w:sz w:val="22"/>
          <w:szCs w:val="22"/>
        </w:rPr>
        <w:t>pozri časť</w:t>
      </w:r>
      <w:r w:rsidRPr="002B4407">
        <w:rPr>
          <w:rFonts w:ascii="Times New Roman" w:hAnsi="Times New Roman"/>
          <w:sz w:val="22"/>
          <w:szCs w:val="22"/>
        </w:rPr>
        <w:t xml:space="preserve"> 4.2.4). </w:t>
      </w:r>
    </w:p>
    <w:p w:rsidR="005D2127" w:rsidRPr="002B4407" w:rsidRDefault="005D2127" w:rsidP="005D3A04">
      <w:pPr>
        <w:pStyle w:val="Obyajntext"/>
        <w:rPr>
          <w:rFonts w:ascii="Times New Roman" w:hAnsi="Times New Roman"/>
          <w:sz w:val="22"/>
          <w:szCs w:val="22"/>
        </w:rPr>
      </w:pPr>
    </w:p>
    <w:p w:rsidR="00314F3C" w:rsidRPr="002B4407" w:rsidRDefault="00314F3C" w:rsidP="00297315">
      <w:pPr>
        <w:pStyle w:val="Obyajntext"/>
        <w:ind w:firstLine="708"/>
        <w:rPr>
          <w:rFonts w:ascii="Times New Roman" w:hAnsi="Times New Roman"/>
          <w:sz w:val="22"/>
          <w:szCs w:val="22"/>
        </w:rPr>
      </w:pPr>
      <w:r w:rsidRPr="002B4407">
        <w:rPr>
          <w:rFonts w:ascii="Times New Roman" w:hAnsi="Times New Roman"/>
          <w:sz w:val="22"/>
          <w:szCs w:val="22"/>
        </w:rPr>
        <w:t xml:space="preserve">- </w:t>
      </w:r>
      <w:r w:rsidR="002048F2" w:rsidRPr="002B4407">
        <w:rPr>
          <w:rFonts w:ascii="Times New Roman" w:hAnsi="Times New Roman"/>
          <w:sz w:val="22"/>
          <w:szCs w:val="22"/>
        </w:rPr>
        <w:t>v prípadoch</w:t>
      </w:r>
      <w:r w:rsidRPr="002B4407">
        <w:rPr>
          <w:rFonts w:ascii="Times New Roman" w:hAnsi="Times New Roman"/>
          <w:sz w:val="22"/>
          <w:szCs w:val="22"/>
        </w:rPr>
        <w:t xml:space="preserve"> v</w:t>
      </w:r>
      <w:r w:rsidR="002048F2" w:rsidRPr="002B4407">
        <w:rPr>
          <w:rFonts w:ascii="Times New Roman" w:hAnsi="Times New Roman"/>
          <w:sz w:val="22"/>
          <w:szCs w:val="22"/>
        </w:rPr>
        <w:t>racania alebo hnačky</w:t>
      </w:r>
      <w:r w:rsidRPr="002B4407">
        <w:rPr>
          <w:rFonts w:ascii="Times New Roman" w:hAnsi="Times New Roman"/>
          <w:sz w:val="22"/>
          <w:szCs w:val="22"/>
        </w:rPr>
        <w:t xml:space="preserve"> (</w:t>
      </w:r>
      <w:r w:rsidR="002048F2" w:rsidRPr="002B4407">
        <w:rPr>
          <w:rFonts w:ascii="Times New Roman" w:hAnsi="Times New Roman"/>
          <w:sz w:val="22"/>
          <w:szCs w:val="22"/>
        </w:rPr>
        <w:t xml:space="preserve">pozri časť </w:t>
      </w:r>
      <w:r w:rsidRPr="002B4407">
        <w:rPr>
          <w:rFonts w:ascii="Times New Roman" w:hAnsi="Times New Roman"/>
          <w:sz w:val="22"/>
          <w:szCs w:val="22"/>
        </w:rPr>
        <w:t xml:space="preserve">4.2.5), </w:t>
      </w:r>
    </w:p>
    <w:p w:rsidR="005D2127" w:rsidRPr="002B4407" w:rsidRDefault="005D2127" w:rsidP="005D3A04">
      <w:pPr>
        <w:pStyle w:val="Obyajntext"/>
        <w:rPr>
          <w:rFonts w:ascii="Times New Roman" w:hAnsi="Times New Roman"/>
          <w:sz w:val="22"/>
          <w:szCs w:val="22"/>
        </w:rPr>
      </w:pPr>
    </w:p>
    <w:p w:rsidR="00314F3C" w:rsidRPr="002B4407" w:rsidRDefault="00314F3C" w:rsidP="00297315">
      <w:pPr>
        <w:pStyle w:val="Obyajntext"/>
        <w:ind w:firstLine="708"/>
        <w:rPr>
          <w:rFonts w:ascii="Times New Roman" w:hAnsi="Times New Roman"/>
          <w:sz w:val="22"/>
          <w:szCs w:val="22"/>
        </w:rPr>
      </w:pPr>
      <w:r w:rsidRPr="002B4407">
        <w:rPr>
          <w:rFonts w:ascii="Times New Roman" w:hAnsi="Times New Roman"/>
          <w:sz w:val="22"/>
          <w:szCs w:val="22"/>
        </w:rPr>
        <w:t xml:space="preserve">- </w:t>
      </w:r>
      <w:r w:rsidR="000152FD" w:rsidRPr="002B4407">
        <w:rPr>
          <w:rFonts w:ascii="Times New Roman" w:hAnsi="Times New Roman"/>
          <w:sz w:val="22"/>
          <w:szCs w:val="22"/>
        </w:rPr>
        <w:t>ak</w:t>
      </w:r>
      <w:r w:rsidRPr="002B4407">
        <w:rPr>
          <w:rFonts w:ascii="Times New Roman" w:hAnsi="Times New Roman"/>
          <w:sz w:val="22"/>
          <w:szCs w:val="22"/>
        </w:rPr>
        <w:t xml:space="preserve"> </w:t>
      </w:r>
      <w:r w:rsidR="000152FD" w:rsidRPr="002B4407">
        <w:rPr>
          <w:rFonts w:ascii="Times New Roman" w:hAnsi="Times New Roman"/>
          <w:sz w:val="22"/>
          <w:szCs w:val="22"/>
        </w:rPr>
        <w:t>sa určité iné lieky</w:t>
      </w:r>
      <w:r w:rsidRPr="002B4407">
        <w:rPr>
          <w:rFonts w:ascii="Times New Roman" w:hAnsi="Times New Roman"/>
          <w:sz w:val="22"/>
          <w:szCs w:val="22"/>
        </w:rPr>
        <w:t xml:space="preserve"> </w:t>
      </w:r>
      <w:r w:rsidR="000152FD" w:rsidRPr="002B4407">
        <w:rPr>
          <w:rFonts w:ascii="Times New Roman" w:hAnsi="Times New Roman"/>
          <w:sz w:val="22"/>
          <w:szCs w:val="22"/>
        </w:rPr>
        <w:t>užívajú</w:t>
      </w:r>
      <w:r w:rsidRPr="002B4407">
        <w:rPr>
          <w:rFonts w:ascii="Times New Roman" w:hAnsi="Times New Roman"/>
          <w:sz w:val="22"/>
          <w:szCs w:val="22"/>
        </w:rPr>
        <w:t xml:space="preserve"> </w:t>
      </w:r>
      <w:r w:rsidR="000152FD" w:rsidRPr="002B4407">
        <w:rPr>
          <w:rFonts w:ascii="Times New Roman" w:hAnsi="Times New Roman"/>
          <w:sz w:val="22"/>
          <w:szCs w:val="22"/>
        </w:rPr>
        <w:t>súčasne s týmto liekom</w:t>
      </w:r>
      <w:r w:rsidRPr="002B4407">
        <w:rPr>
          <w:rFonts w:ascii="Times New Roman" w:hAnsi="Times New Roman"/>
          <w:sz w:val="22"/>
          <w:szCs w:val="22"/>
        </w:rPr>
        <w:t xml:space="preserve"> (</w:t>
      </w:r>
      <w:r w:rsidR="002048F2" w:rsidRPr="002B4407">
        <w:rPr>
          <w:rFonts w:ascii="Times New Roman" w:hAnsi="Times New Roman"/>
          <w:sz w:val="22"/>
          <w:szCs w:val="22"/>
        </w:rPr>
        <w:t xml:space="preserve">pozri časť </w:t>
      </w:r>
      <w:r w:rsidRPr="002B4407">
        <w:rPr>
          <w:rFonts w:ascii="Times New Roman" w:hAnsi="Times New Roman"/>
          <w:sz w:val="22"/>
          <w:szCs w:val="22"/>
        </w:rPr>
        <w:t xml:space="preserve">4.5) </w:t>
      </w:r>
    </w:p>
    <w:p w:rsidR="00314F3C" w:rsidRPr="002B4407" w:rsidRDefault="00314F3C" w:rsidP="005D3A04">
      <w:pPr>
        <w:pStyle w:val="Obyajntext"/>
        <w:rPr>
          <w:rFonts w:ascii="Times New Roman" w:hAnsi="Times New Roman"/>
          <w:sz w:val="22"/>
          <w:szCs w:val="22"/>
        </w:rPr>
      </w:pPr>
    </w:p>
    <w:p w:rsidR="00314F3C" w:rsidRPr="002B4407" w:rsidRDefault="002B7A03" w:rsidP="005D3A04">
      <w:pPr>
        <w:pStyle w:val="Obyajntext"/>
        <w:rPr>
          <w:rFonts w:ascii="Times New Roman" w:hAnsi="Times New Roman"/>
          <w:sz w:val="22"/>
          <w:szCs w:val="22"/>
        </w:rPr>
      </w:pPr>
      <w:r w:rsidRPr="00024E6C">
        <w:rPr>
          <w:rFonts w:ascii="Times New Roman" w:hAnsi="Times New Roman"/>
          <w:sz w:val="22"/>
          <w:szCs w:val="22"/>
        </w:rPr>
        <w:lastRenderedPageBreak/>
        <w:t>Ak</w:t>
      </w:r>
      <w:r w:rsidRPr="002B4407">
        <w:rPr>
          <w:rFonts w:ascii="Times New Roman" w:hAnsi="Times New Roman"/>
          <w:sz w:val="22"/>
          <w:szCs w:val="22"/>
        </w:rPr>
        <w:t xml:space="preserve"> sa súčasne užíva</w:t>
      </w:r>
      <w:r w:rsidR="00297315">
        <w:rPr>
          <w:rFonts w:ascii="Times New Roman" w:hAnsi="Times New Roman"/>
          <w:sz w:val="22"/>
          <w:szCs w:val="22"/>
        </w:rPr>
        <w:t>jú</w:t>
      </w:r>
      <w:r w:rsidRPr="002B4407">
        <w:rPr>
          <w:rFonts w:ascii="Times New Roman" w:hAnsi="Times New Roman"/>
          <w:sz w:val="22"/>
          <w:szCs w:val="22"/>
        </w:rPr>
        <w:t xml:space="preserve"> </w:t>
      </w:r>
      <w:r w:rsidR="00297315">
        <w:rPr>
          <w:rFonts w:ascii="Times New Roman" w:hAnsi="Times New Roman"/>
          <w:sz w:val="22"/>
          <w:szCs w:val="22"/>
        </w:rPr>
        <w:t xml:space="preserve">kombinované </w:t>
      </w:r>
      <w:r w:rsidRPr="002B4407">
        <w:rPr>
          <w:rFonts w:ascii="Times New Roman" w:hAnsi="Times New Roman"/>
          <w:sz w:val="22"/>
          <w:szCs w:val="22"/>
        </w:rPr>
        <w:t>peroráln</w:t>
      </w:r>
      <w:r w:rsidR="00297315">
        <w:rPr>
          <w:rFonts w:ascii="Times New Roman" w:hAnsi="Times New Roman"/>
          <w:sz w:val="22"/>
          <w:szCs w:val="22"/>
        </w:rPr>
        <w:t>e</w:t>
      </w:r>
      <w:r w:rsidRPr="002B4407">
        <w:rPr>
          <w:rFonts w:ascii="Times New Roman" w:hAnsi="Times New Roman"/>
          <w:sz w:val="22"/>
          <w:szCs w:val="22"/>
        </w:rPr>
        <w:t xml:space="preserve"> </w:t>
      </w:r>
      <w:r w:rsidR="00297315">
        <w:rPr>
          <w:rFonts w:ascii="Times New Roman" w:hAnsi="Times New Roman"/>
          <w:sz w:val="22"/>
          <w:szCs w:val="22"/>
        </w:rPr>
        <w:t>kontraceptíva</w:t>
      </w:r>
      <w:r w:rsidRPr="002B4407">
        <w:rPr>
          <w:rFonts w:ascii="Times New Roman" w:hAnsi="Times New Roman"/>
          <w:sz w:val="22"/>
          <w:szCs w:val="22"/>
        </w:rPr>
        <w:t xml:space="preserve"> a ľubovník bodkovan</w:t>
      </w:r>
      <w:r w:rsidR="00297315">
        <w:rPr>
          <w:rFonts w:ascii="Times New Roman" w:hAnsi="Times New Roman"/>
          <w:sz w:val="22"/>
          <w:szCs w:val="22"/>
        </w:rPr>
        <w:t>ý</w:t>
      </w:r>
      <w:r w:rsidRPr="002B4407">
        <w:rPr>
          <w:rFonts w:ascii="Times New Roman" w:hAnsi="Times New Roman"/>
          <w:sz w:val="22"/>
          <w:szCs w:val="22"/>
        </w:rPr>
        <w:t xml:space="preserve"> (</w:t>
      </w:r>
      <w:r w:rsidRPr="00297315">
        <w:rPr>
          <w:rFonts w:ascii="Times New Roman" w:hAnsi="Times New Roman"/>
          <w:i/>
          <w:sz w:val="22"/>
          <w:szCs w:val="22"/>
        </w:rPr>
        <w:t>Hypericum perforatum</w:t>
      </w:r>
      <w:r w:rsidRPr="002B4407">
        <w:rPr>
          <w:rFonts w:ascii="Times New Roman" w:hAnsi="Times New Roman"/>
          <w:sz w:val="22"/>
          <w:szCs w:val="22"/>
        </w:rPr>
        <w:t>)</w:t>
      </w:r>
      <w:r w:rsidR="00314F3C" w:rsidRPr="002B4407">
        <w:rPr>
          <w:rFonts w:ascii="Times New Roman" w:hAnsi="Times New Roman"/>
          <w:sz w:val="22"/>
          <w:szCs w:val="22"/>
        </w:rPr>
        <w:t xml:space="preserve">, </w:t>
      </w:r>
      <w:r w:rsidRPr="002B4407">
        <w:rPr>
          <w:rFonts w:ascii="Times New Roman" w:hAnsi="Times New Roman"/>
          <w:sz w:val="22"/>
          <w:szCs w:val="22"/>
        </w:rPr>
        <w:t>odporúča sa používanie ďalšej</w:t>
      </w:r>
      <w:r w:rsidR="00314F3C" w:rsidRPr="002B4407">
        <w:rPr>
          <w:rFonts w:ascii="Times New Roman" w:hAnsi="Times New Roman"/>
          <w:sz w:val="22"/>
          <w:szCs w:val="22"/>
        </w:rPr>
        <w:t xml:space="preserve"> </w:t>
      </w:r>
      <w:r w:rsidRPr="002B4407">
        <w:rPr>
          <w:rFonts w:ascii="Times New Roman" w:hAnsi="Times New Roman"/>
          <w:sz w:val="22"/>
          <w:szCs w:val="22"/>
        </w:rPr>
        <w:t>metódy nehormoná</w:t>
      </w:r>
      <w:r w:rsidR="00EA3259" w:rsidRPr="002B4407">
        <w:rPr>
          <w:rFonts w:ascii="Times New Roman" w:hAnsi="Times New Roman"/>
          <w:sz w:val="22"/>
          <w:szCs w:val="22"/>
        </w:rPr>
        <w:t>l</w:t>
      </w:r>
      <w:r w:rsidRPr="002B4407">
        <w:rPr>
          <w:rFonts w:ascii="Times New Roman" w:hAnsi="Times New Roman"/>
          <w:sz w:val="22"/>
          <w:szCs w:val="22"/>
        </w:rPr>
        <w:t>nej antikoncepcie</w:t>
      </w:r>
      <w:r w:rsidR="00314F3C" w:rsidRPr="002B4407">
        <w:rPr>
          <w:rFonts w:ascii="Times New Roman" w:hAnsi="Times New Roman"/>
          <w:sz w:val="22"/>
          <w:szCs w:val="22"/>
        </w:rPr>
        <w:t xml:space="preserve"> (</w:t>
      </w:r>
      <w:r w:rsidRPr="002B4407">
        <w:rPr>
          <w:rFonts w:ascii="Times New Roman" w:hAnsi="Times New Roman"/>
          <w:sz w:val="22"/>
          <w:szCs w:val="22"/>
        </w:rPr>
        <w:t>pozri časť</w:t>
      </w:r>
      <w:r w:rsidR="00314F3C" w:rsidRPr="002B4407">
        <w:rPr>
          <w:rFonts w:ascii="Times New Roman" w:hAnsi="Times New Roman"/>
          <w:sz w:val="22"/>
          <w:szCs w:val="22"/>
        </w:rPr>
        <w:t xml:space="preserve"> 4.5). </w:t>
      </w:r>
    </w:p>
    <w:p w:rsidR="00B42FF8" w:rsidRPr="002B4407" w:rsidRDefault="00B42FF8"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4.4.4 </w:t>
      </w:r>
      <w:r w:rsidR="006D6B4E" w:rsidRPr="002B4407">
        <w:rPr>
          <w:rFonts w:ascii="Times New Roman" w:hAnsi="Times New Roman"/>
          <w:sz w:val="22"/>
          <w:szCs w:val="22"/>
          <w:u w:val="single"/>
        </w:rPr>
        <w:t>Lekárske vyšetrenie</w:t>
      </w:r>
      <w:r w:rsidRPr="002B4407">
        <w:rPr>
          <w:rFonts w:ascii="Times New Roman" w:hAnsi="Times New Roman"/>
          <w:sz w:val="22"/>
          <w:szCs w:val="22"/>
          <w:u w:val="single"/>
        </w:rPr>
        <w:t>/</w:t>
      </w:r>
      <w:r w:rsidR="006D6B4E" w:rsidRPr="002B4407">
        <w:rPr>
          <w:rFonts w:ascii="Times New Roman" w:hAnsi="Times New Roman"/>
          <w:sz w:val="22"/>
          <w:szCs w:val="22"/>
          <w:u w:val="single"/>
        </w:rPr>
        <w:t>konzultácia</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024E6C" w:rsidRDefault="00B83DF4" w:rsidP="00297315">
      <w:pPr>
        <w:pStyle w:val="Obyajntext"/>
        <w:rPr>
          <w:rFonts w:ascii="Times New Roman" w:hAnsi="Times New Roman"/>
          <w:sz w:val="22"/>
          <w:szCs w:val="22"/>
        </w:rPr>
      </w:pPr>
      <w:r w:rsidRPr="00B83DF4">
        <w:rPr>
          <w:rFonts w:ascii="Times New Roman" w:hAnsi="Times New Roman"/>
          <w:sz w:val="22"/>
          <w:szCs w:val="22"/>
        </w:rPr>
        <w:t xml:space="preserve">Pred začatím užívania alebo opätovným nasadením </w:t>
      </w:r>
      <w:r w:rsidR="00024E6C">
        <w:rPr>
          <w:rFonts w:ascii="Times New Roman" w:hAnsi="Times New Roman"/>
          <w:sz w:val="22"/>
          <w:szCs w:val="22"/>
        </w:rPr>
        <w:t xml:space="preserve">kombinovaného perorálneho kontraceptíva </w:t>
      </w:r>
      <w:r w:rsidRPr="00B83DF4">
        <w:rPr>
          <w:rFonts w:ascii="Times New Roman" w:hAnsi="Times New Roman"/>
          <w:sz w:val="22"/>
          <w:szCs w:val="22"/>
        </w:rPr>
        <w:t>sa má vyšetriť kompletná zdravotná anamnéza (vrátane rodinnej anamnézy). Má sa zmerať krvný tlak a vykonať zdravotná prehliadka na základe kontraindikácií (pozri časť 4.3) a upozornení (pozri časť 4.4)</w:t>
      </w:r>
      <w:r w:rsidR="00024E6C">
        <w:rPr>
          <w:rFonts w:ascii="Times New Roman" w:hAnsi="Times New Roman"/>
          <w:sz w:val="22"/>
          <w:szCs w:val="22"/>
          <w:lang w:val="sk-SK"/>
        </w:rPr>
        <w:t>.</w:t>
      </w:r>
      <w:r w:rsidR="00314F3C" w:rsidRPr="002B4407">
        <w:rPr>
          <w:rFonts w:ascii="Times New Roman" w:hAnsi="Times New Roman"/>
          <w:sz w:val="22"/>
          <w:szCs w:val="22"/>
        </w:rPr>
        <w:t xml:space="preserve"> </w:t>
      </w:r>
    </w:p>
    <w:p w:rsidR="00B83DF4" w:rsidRPr="00B83DF4" w:rsidRDefault="00B83DF4" w:rsidP="00B83DF4">
      <w:pPr>
        <w:pStyle w:val="Obyajntext"/>
        <w:rPr>
          <w:rFonts w:ascii="Times New Roman" w:hAnsi="Times New Roman"/>
          <w:sz w:val="22"/>
          <w:szCs w:val="22"/>
        </w:rPr>
      </w:pPr>
      <w:r w:rsidRPr="00B83DF4">
        <w:rPr>
          <w:rFonts w:ascii="Times New Roman" w:hAnsi="Times New Roman"/>
          <w:sz w:val="22"/>
          <w:szCs w:val="22"/>
        </w:rPr>
        <w:t xml:space="preserve">Je dôležité ženu upozorniť na informácie o venóznej a arteriálnej trombóze vrátane rizika užívania </w:t>
      </w:r>
      <w:r w:rsidR="00024E6C" w:rsidRPr="00024E6C">
        <w:rPr>
          <w:rFonts w:ascii="Times New Roman" w:hAnsi="Times New Roman"/>
          <w:sz w:val="22"/>
          <w:szCs w:val="22"/>
        </w:rPr>
        <w:t>Diecyclen</w:t>
      </w:r>
      <w:r w:rsidR="00024E6C" w:rsidRPr="00024E6C">
        <w:rPr>
          <w:rFonts w:ascii="Times New Roman" w:hAnsi="Times New Roman"/>
          <w:sz w:val="22"/>
          <w:szCs w:val="22"/>
          <w:lang w:val="sk-SK"/>
        </w:rPr>
        <w:t>u</w:t>
      </w:r>
      <w:r w:rsidR="00024E6C" w:rsidRPr="00B83DF4">
        <w:rPr>
          <w:rFonts w:ascii="Times New Roman" w:hAnsi="Times New Roman"/>
          <w:sz w:val="22"/>
          <w:szCs w:val="22"/>
        </w:rPr>
        <w:t xml:space="preserve"> </w:t>
      </w:r>
      <w:r w:rsidRPr="00B83DF4">
        <w:rPr>
          <w:rFonts w:ascii="Times New Roman" w:hAnsi="Times New Roman"/>
          <w:sz w:val="22"/>
          <w:szCs w:val="22"/>
        </w:rPr>
        <w:t>v porovnaní s inými CHC, o príznakoch VTE a ATE, o známych rizikových faktoroch a o tom, čo robiť v prípade podozrenia na trombózu.</w:t>
      </w:r>
    </w:p>
    <w:p w:rsidR="00024E6C" w:rsidRDefault="00024E6C" w:rsidP="00B83DF4">
      <w:pPr>
        <w:pStyle w:val="Obyajntext"/>
        <w:rPr>
          <w:rFonts w:ascii="Times New Roman" w:hAnsi="Times New Roman"/>
          <w:sz w:val="22"/>
          <w:szCs w:val="22"/>
        </w:rPr>
      </w:pPr>
    </w:p>
    <w:p w:rsidR="00B83DF4" w:rsidRPr="00B83DF4" w:rsidRDefault="00B83DF4" w:rsidP="00B83DF4">
      <w:pPr>
        <w:pStyle w:val="Obyajntext"/>
        <w:rPr>
          <w:rFonts w:ascii="Times New Roman" w:hAnsi="Times New Roman"/>
          <w:sz w:val="22"/>
          <w:szCs w:val="22"/>
        </w:rPr>
      </w:pPr>
      <w:r w:rsidRPr="00B83DF4">
        <w:rPr>
          <w:rFonts w:ascii="Times New Roman" w:hAnsi="Times New Roman"/>
          <w:sz w:val="22"/>
          <w:szCs w:val="22"/>
        </w:rPr>
        <w:t>Žena má byť tiež poučená, aby si pozorne prečítala písomnú informáciu pre používateľku a dodržiavala odporúčania uvedené v nej. Frekvencia a druh vyšetrení sa majú robiť na základe stanovených postupov a majú sa prispôsobiť individuálnym potrebám ženy.</w:t>
      </w:r>
    </w:p>
    <w:p w:rsidR="00024E6C" w:rsidRDefault="00024E6C" w:rsidP="00B83DF4">
      <w:pPr>
        <w:pStyle w:val="Obyajntext"/>
        <w:rPr>
          <w:rFonts w:ascii="Times New Roman" w:hAnsi="Times New Roman"/>
          <w:sz w:val="22"/>
          <w:szCs w:val="22"/>
        </w:rPr>
      </w:pPr>
    </w:p>
    <w:p w:rsidR="00314F3C" w:rsidRDefault="00B83DF4" w:rsidP="00B83DF4">
      <w:pPr>
        <w:pStyle w:val="Obyajntext"/>
        <w:rPr>
          <w:rFonts w:ascii="Times New Roman" w:hAnsi="Times New Roman"/>
          <w:sz w:val="22"/>
          <w:szCs w:val="22"/>
        </w:rPr>
      </w:pPr>
      <w:r w:rsidRPr="00B83DF4">
        <w:rPr>
          <w:rFonts w:ascii="Times New Roman" w:hAnsi="Times New Roman"/>
          <w:sz w:val="22"/>
          <w:szCs w:val="22"/>
        </w:rPr>
        <w:t>Ženy majú byť upozornené, že hormonálna antikoncepcia nechráni pred infekciami vírusom HIV (AIDS) ani inými ochoreniami prenášanými pohlavným stykom.</w:t>
      </w:r>
    </w:p>
    <w:p w:rsidR="00B83DF4" w:rsidRDefault="00B83DF4" w:rsidP="00B83DF4">
      <w:pPr>
        <w:pStyle w:val="Obyajntext"/>
        <w:rPr>
          <w:rFonts w:ascii="Times New Roman" w:hAnsi="Times New Roman"/>
          <w:sz w:val="22"/>
          <w:szCs w:val="22"/>
        </w:rPr>
      </w:pPr>
    </w:p>
    <w:p w:rsidR="008F653C" w:rsidRPr="002B4407" w:rsidRDefault="008F653C" w:rsidP="005D3A04">
      <w:pPr>
        <w:pStyle w:val="Obyajntext"/>
        <w:rPr>
          <w:rFonts w:ascii="Times New Roman" w:hAnsi="Times New Roman"/>
          <w:b/>
          <w:sz w:val="22"/>
          <w:szCs w:val="22"/>
        </w:rPr>
      </w:pPr>
    </w:p>
    <w:p w:rsidR="00314F3C" w:rsidRPr="002B4407" w:rsidRDefault="00177163" w:rsidP="005D3A04">
      <w:pPr>
        <w:pStyle w:val="Obyajntext"/>
        <w:rPr>
          <w:rFonts w:ascii="Times New Roman" w:hAnsi="Times New Roman"/>
          <w:b/>
          <w:sz w:val="22"/>
          <w:szCs w:val="22"/>
        </w:rPr>
      </w:pPr>
      <w:r>
        <w:rPr>
          <w:rFonts w:ascii="Times New Roman" w:hAnsi="Times New Roman"/>
          <w:b/>
          <w:sz w:val="22"/>
          <w:szCs w:val="22"/>
        </w:rPr>
        <w:t>4.5</w:t>
      </w:r>
      <w:r>
        <w:rPr>
          <w:rFonts w:ascii="Times New Roman" w:hAnsi="Times New Roman"/>
          <w:b/>
          <w:sz w:val="22"/>
          <w:szCs w:val="22"/>
        </w:rPr>
        <w:tab/>
      </w:r>
      <w:r w:rsidR="0045731C" w:rsidRPr="002B4407">
        <w:rPr>
          <w:rFonts w:ascii="Times New Roman" w:hAnsi="Times New Roman"/>
          <w:b/>
          <w:sz w:val="22"/>
          <w:szCs w:val="22"/>
        </w:rPr>
        <w:t>Liekové a iné interakcie</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B84F4A" w:rsidP="005D3A04">
      <w:pPr>
        <w:pStyle w:val="Obyajntext"/>
        <w:rPr>
          <w:rFonts w:ascii="Times New Roman" w:hAnsi="Times New Roman"/>
          <w:sz w:val="22"/>
          <w:szCs w:val="22"/>
        </w:rPr>
      </w:pPr>
      <w:r>
        <w:rPr>
          <w:rFonts w:ascii="Times New Roman" w:hAnsi="Times New Roman"/>
          <w:sz w:val="22"/>
          <w:szCs w:val="22"/>
        </w:rPr>
        <w:t>Nežiaduce</w:t>
      </w:r>
      <w:r w:rsidR="00294AB2" w:rsidRPr="002B4407">
        <w:rPr>
          <w:rFonts w:ascii="Times New Roman" w:hAnsi="Times New Roman"/>
          <w:sz w:val="22"/>
          <w:szCs w:val="22"/>
        </w:rPr>
        <w:t xml:space="preserve"> účinky</w:t>
      </w:r>
      <w:r w:rsidR="007A2059" w:rsidRPr="002B4407">
        <w:rPr>
          <w:rFonts w:ascii="Times New Roman" w:hAnsi="Times New Roman"/>
          <w:sz w:val="22"/>
          <w:szCs w:val="22"/>
        </w:rPr>
        <w:t xml:space="preserve"> et</w:t>
      </w:r>
      <w:r w:rsidR="00314F3C" w:rsidRPr="002B4407">
        <w:rPr>
          <w:rFonts w:ascii="Times New Roman" w:hAnsi="Times New Roman"/>
          <w:sz w:val="22"/>
          <w:szCs w:val="22"/>
        </w:rPr>
        <w:t>inylestradiol</w:t>
      </w:r>
      <w:r w:rsidR="007A2059" w:rsidRPr="002B4407">
        <w:rPr>
          <w:rFonts w:ascii="Times New Roman" w:hAnsi="Times New Roman"/>
          <w:sz w:val="22"/>
          <w:szCs w:val="22"/>
        </w:rPr>
        <w:t>u</w:t>
      </w:r>
      <w:r w:rsidR="00314F3C" w:rsidRPr="002B4407">
        <w:rPr>
          <w:rFonts w:ascii="Times New Roman" w:hAnsi="Times New Roman"/>
          <w:sz w:val="22"/>
          <w:szCs w:val="22"/>
        </w:rPr>
        <w:t xml:space="preserve"> a dienogest</w:t>
      </w:r>
      <w:r w:rsidR="007A2059" w:rsidRPr="002B4407">
        <w:rPr>
          <w:rFonts w:ascii="Times New Roman" w:hAnsi="Times New Roman"/>
          <w:sz w:val="22"/>
          <w:szCs w:val="22"/>
        </w:rPr>
        <w:t>u</w:t>
      </w:r>
      <w:r w:rsidR="00314F3C" w:rsidRPr="002B4407">
        <w:rPr>
          <w:rFonts w:ascii="Times New Roman" w:hAnsi="Times New Roman"/>
          <w:sz w:val="22"/>
          <w:szCs w:val="22"/>
        </w:rPr>
        <w:t xml:space="preserve">, </w:t>
      </w:r>
      <w:r w:rsidR="00AF137B">
        <w:rPr>
          <w:rFonts w:ascii="Times New Roman" w:hAnsi="Times New Roman"/>
          <w:sz w:val="22"/>
          <w:szCs w:val="22"/>
        </w:rPr>
        <w:t xml:space="preserve">účinných látok </w:t>
      </w:r>
      <w:r w:rsidR="00161E5E" w:rsidRPr="00632C6F">
        <w:rPr>
          <w:rFonts w:ascii="Times New Roman" w:hAnsi="Times New Roman"/>
          <w:b/>
          <w:sz w:val="22"/>
          <w:szCs w:val="22"/>
        </w:rPr>
        <w:t>Diecyclen</w:t>
      </w:r>
      <w:r w:rsidR="00161E5E">
        <w:rPr>
          <w:rFonts w:ascii="Times New Roman" w:hAnsi="Times New Roman"/>
          <w:b/>
          <w:sz w:val="22"/>
          <w:szCs w:val="22"/>
          <w:lang w:val="sk-SK"/>
        </w:rPr>
        <w:t>u</w:t>
      </w:r>
      <w:r w:rsidR="00314F3C" w:rsidRPr="002B4407">
        <w:rPr>
          <w:rFonts w:ascii="Times New Roman" w:hAnsi="Times New Roman"/>
          <w:sz w:val="22"/>
          <w:szCs w:val="22"/>
        </w:rPr>
        <w:t xml:space="preserve">, </w:t>
      </w:r>
      <w:r w:rsidR="007A2059" w:rsidRPr="002B4407">
        <w:rPr>
          <w:rFonts w:ascii="Times New Roman" w:hAnsi="Times New Roman"/>
          <w:sz w:val="22"/>
          <w:szCs w:val="22"/>
        </w:rPr>
        <w:t>spolu s inými liekmi môžu zvyšovať alebo znižovať</w:t>
      </w:r>
      <w:r w:rsidR="00314F3C" w:rsidRPr="002B4407">
        <w:rPr>
          <w:rFonts w:ascii="Times New Roman" w:hAnsi="Times New Roman"/>
          <w:sz w:val="22"/>
          <w:szCs w:val="22"/>
        </w:rPr>
        <w:t xml:space="preserve"> </w:t>
      </w:r>
      <w:r w:rsidR="007A2059" w:rsidRPr="002B4407">
        <w:rPr>
          <w:rFonts w:ascii="Times New Roman" w:hAnsi="Times New Roman"/>
          <w:sz w:val="22"/>
          <w:szCs w:val="22"/>
        </w:rPr>
        <w:t>k</w:t>
      </w:r>
      <w:r w:rsidR="00314F3C" w:rsidRPr="002B4407">
        <w:rPr>
          <w:rFonts w:ascii="Times New Roman" w:hAnsi="Times New Roman"/>
          <w:sz w:val="22"/>
          <w:szCs w:val="22"/>
        </w:rPr>
        <w:t>oncentr</w:t>
      </w:r>
      <w:r w:rsidR="007A2059" w:rsidRPr="002B4407">
        <w:rPr>
          <w:rFonts w:ascii="Times New Roman" w:hAnsi="Times New Roman"/>
          <w:sz w:val="22"/>
          <w:szCs w:val="22"/>
        </w:rPr>
        <w:t>ácie</w:t>
      </w:r>
      <w:r w:rsidR="00314F3C" w:rsidRPr="002B4407">
        <w:rPr>
          <w:rFonts w:ascii="Times New Roman" w:hAnsi="Times New Roman"/>
          <w:sz w:val="22"/>
          <w:szCs w:val="22"/>
        </w:rPr>
        <w:t xml:space="preserve"> </w:t>
      </w:r>
      <w:r w:rsidR="007A2059" w:rsidRPr="002B4407">
        <w:rPr>
          <w:rFonts w:ascii="Times New Roman" w:hAnsi="Times New Roman"/>
          <w:sz w:val="22"/>
          <w:szCs w:val="22"/>
        </w:rPr>
        <w:t>týchto dvoch pohlavných steroidov</w:t>
      </w:r>
      <w:r w:rsidR="00F10F41">
        <w:rPr>
          <w:rFonts w:ascii="Times New Roman" w:hAnsi="Times New Roman"/>
          <w:sz w:val="22"/>
          <w:szCs w:val="22"/>
        </w:rPr>
        <w:t xml:space="preserve"> v sére</w:t>
      </w:r>
      <w:r w:rsidR="00314F3C" w:rsidRPr="002B4407">
        <w:rPr>
          <w:rFonts w:ascii="Times New Roman" w:hAnsi="Times New Roman"/>
          <w:sz w:val="22"/>
          <w:szCs w:val="22"/>
        </w:rPr>
        <w:t xml:space="preserve">. </w:t>
      </w:r>
    </w:p>
    <w:p w:rsidR="00314F3C" w:rsidRPr="002B4407" w:rsidRDefault="001D670E" w:rsidP="001D670E">
      <w:pPr>
        <w:pStyle w:val="Obyajntext"/>
        <w:tabs>
          <w:tab w:val="left" w:pos="1665"/>
        </w:tabs>
        <w:rPr>
          <w:rFonts w:ascii="Times New Roman" w:hAnsi="Times New Roman"/>
          <w:sz w:val="22"/>
          <w:szCs w:val="22"/>
        </w:rPr>
      </w:pPr>
      <w:r>
        <w:rPr>
          <w:rFonts w:ascii="Times New Roman" w:hAnsi="Times New Roman"/>
          <w:sz w:val="22"/>
          <w:szCs w:val="22"/>
        </w:rPr>
        <w:tab/>
      </w:r>
    </w:p>
    <w:p w:rsidR="00314F3C" w:rsidRPr="002B4407" w:rsidRDefault="007A2059" w:rsidP="005D3A04">
      <w:pPr>
        <w:pStyle w:val="Obyajntext"/>
        <w:rPr>
          <w:rFonts w:ascii="Times New Roman" w:hAnsi="Times New Roman"/>
          <w:sz w:val="22"/>
          <w:szCs w:val="22"/>
        </w:rPr>
      </w:pPr>
      <w:r w:rsidRPr="002B4407">
        <w:rPr>
          <w:rFonts w:ascii="Times New Roman" w:hAnsi="Times New Roman"/>
          <w:sz w:val="22"/>
          <w:szCs w:val="22"/>
        </w:rPr>
        <w:t>Znížené koncentrácie</w:t>
      </w:r>
      <w:r w:rsidR="00314F3C" w:rsidRPr="002B4407">
        <w:rPr>
          <w:rFonts w:ascii="Times New Roman" w:hAnsi="Times New Roman"/>
          <w:sz w:val="22"/>
          <w:szCs w:val="22"/>
        </w:rPr>
        <w:t xml:space="preserve"> </w:t>
      </w:r>
      <w:r w:rsidRPr="002B4407">
        <w:rPr>
          <w:rFonts w:ascii="Times New Roman" w:hAnsi="Times New Roman"/>
          <w:sz w:val="22"/>
          <w:szCs w:val="22"/>
        </w:rPr>
        <w:t>et</w:t>
      </w:r>
      <w:r w:rsidR="00314F3C" w:rsidRPr="002B4407">
        <w:rPr>
          <w:rFonts w:ascii="Times New Roman" w:hAnsi="Times New Roman"/>
          <w:sz w:val="22"/>
          <w:szCs w:val="22"/>
        </w:rPr>
        <w:t>inylestradiol</w:t>
      </w:r>
      <w:r w:rsidRPr="002B4407">
        <w:rPr>
          <w:rFonts w:ascii="Times New Roman" w:hAnsi="Times New Roman"/>
          <w:sz w:val="22"/>
          <w:szCs w:val="22"/>
        </w:rPr>
        <w:t>u</w:t>
      </w:r>
      <w:r w:rsidR="00314F3C" w:rsidRPr="002B4407">
        <w:rPr>
          <w:rFonts w:ascii="Times New Roman" w:hAnsi="Times New Roman"/>
          <w:sz w:val="22"/>
          <w:szCs w:val="22"/>
        </w:rPr>
        <w:t>/dienogest</w:t>
      </w:r>
      <w:r w:rsidRPr="002B4407">
        <w:rPr>
          <w:rFonts w:ascii="Times New Roman" w:hAnsi="Times New Roman"/>
          <w:sz w:val="22"/>
          <w:szCs w:val="22"/>
        </w:rPr>
        <w:t>u</w:t>
      </w:r>
      <w:r w:rsidR="00314F3C" w:rsidRPr="002B4407">
        <w:rPr>
          <w:rFonts w:ascii="Times New Roman" w:hAnsi="Times New Roman"/>
          <w:sz w:val="22"/>
          <w:szCs w:val="22"/>
        </w:rPr>
        <w:t xml:space="preserve"> </w:t>
      </w:r>
      <w:r w:rsidR="00F10F41">
        <w:rPr>
          <w:rFonts w:ascii="Times New Roman" w:hAnsi="Times New Roman"/>
          <w:sz w:val="22"/>
          <w:szCs w:val="22"/>
        </w:rPr>
        <w:t xml:space="preserve">v sére </w:t>
      </w:r>
      <w:r w:rsidRPr="002B4407">
        <w:rPr>
          <w:rFonts w:ascii="Times New Roman" w:hAnsi="Times New Roman"/>
          <w:sz w:val="22"/>
          <w:szCs w:val="22"/>
        </w:rPr>
        <w:t>môžu spôsobovať</w:t>
      </w:r>
      <w:r w:rsidR="00314F3C" w:rsidRPr="002B4407">
        <w:rPr>
          <w:rFonts w:ascii="Times New Roman" w:hAnsi="Times New Roman"/>
          <w:sz w:val="22"/>
          <w:szCs w:val="22"/>
        </w:rPr>
        <w:t xml:space="preserve"> </w:t>
      </w:r>
      <w:r w:rsidRPr="002B4407">
        <w:rPr>
          <w:rFonts w:ascii="Times New Roman" w:hAnsi="Times New Roman"/>
          <w:sz w:val="22"/>
          <w:szCs w:val="22"/>
        </w:rPr>
        <w:t>silne</w:t>
      </w:r>
      <w:r w:rsidR="00107375" w:rsidRPr="002B4407">
        <w:rPr>
          <w:rFonts w:ascii="Times New Roman" w:hAnsi="Times New Roman"/>
          <w:sz w:val="22"/>
          <w:szCs w:val="22"/>
        </w:rPr>
        <w:t>j</w:t>
      </w:r>
      <w:r w:rsidR="00F10F41">
        <w:rPr>
          <w:rFonts w:ascii="Times New Roman" w:hAnsi="Times New Roman"/>
          <w:sz w:val="22"/>
          <w:szCs w:val="22"/>
        </w:rPr>
        <w:t>šie medzimenštruačné krvácanie</w:t>
      </w:r>
      <w:r w:rsidRPr="002B4407">
        <w:rPr>
          <w:rFonts w:ascii="Times New Roman" w:hAnsi="Times New Roman"/>
          <w:sz w:val="22"/>
          <w:szCs w:val="22"/>
        </w:rPr>
        <w:t>, problémy menštruačného cyklu</w:t>
      </w:r>
      <w:r w:rsidR="00314F3C" w:rsidRPr="002B4407">
        <w:rPr>
          <w:rFonts w:ascii="Times New Roman" w:hAnsi="Times New Roman"/>
          <w:sz w:val="22"/>
          <w:szCs w:val="22"/>
        </w:rPr>
        <w:t xml:space="preserve"> a</w:t>
      </w:r>
      <w:r w:rsidRPr="002B4407">
        <w:rPr>
          <w:rFonts w:ascii="Times New Roman" w:hAnsi="Times New Roman"/>
          <w:sz w:val="22"/>
          <w:szCs w:val="22"/>
        </w:rPr>
        <w:t> môžu z</w:t>
      </w:r>
      <w:r w:rsidR="00107375" w:rsidRPr="002B4407">
        <w:rPr>
          <w:rFonts w:ascii="Times New Roman" w:hAnsi="Times New Roman"/>
          <w:sz w:val="22"/>
          <w:szCs w:val="22"/>
        </w:rPr>
        <w:t>n</w:t>
      </w:r>
      <w:r w:rsidRPr="002B4407">
        <w:rPr>
          <w:rFonts w:ascii="Times New Roman" w:hAnsi="Times New Roman"/>
          <w:sz w:val="22"/>
          <w:szCs w:val="22"/>
        </w:rPr>
        <w:t>ižovať anti</w:t>
      </w:r>
      <w:r w:rsidR="000F4179" w:rsidRPr="002B4407">
        <w:rPr>
          <w:rFonts w:ascii="Times New Roman" w:hAnsi="Times New Roman"/>
          <w:sz w:val="22"/>
          <w:szCs w:val="22"/>
        </w:rPr>
        <w:t>k</w:t>
      </w:r>
      <w:r w:rsidRPr="002B4407">
        <w:rPr>
          <w:rFonts w:ascii="Times New Roman" w:hAnsi="Times New Roman"/>
          <w:sz w:val="22"/>
          <w:szCs w:val="22"/>
        </w:rPr>
        <w:t>oncepčnú účinnosť</w:t>
      </w:r>
      <w:r w:rsidR="00AF137B">
        <w:rPr>
          <w:rFonts w:ascii="Times New Roman" w:hAnsi="Times New Roman"/>
          <w:sz w:val="22"/>
          <w:szCs w:val="22"/>
        </w:rPr>
        <w:t xml:space="preserve"> </w:t>
      </w:r>
      <w:r w:rsidR="00161E5E" w:rsidRPr="00632C6F">
        <w:rPr>
          <w:rFonts w:ascii="Times New Roman" w:hAnsi="Times New Roman"/>
          <w:b/>
          <w:sz w:val="22"/>
          <w:szCs w:val="22"/>
        </w:rPr>
        <w:t>Diecyclen</w:t>
      </w:r>
      <w:r w:rsidR="00161E5E">
        <w:rPr>
          <w:rFonts w:ascii="Times New Roman" w:hAnsi="Times New Roman"/>
          <w:b/>
          <w:sz w:val="22"/>
          <w:szCs w:val="22"/>
          <w:lang w:val="sk-SK"/>
        </w:rPr>
        <w:t>u</w:t>
      </w:r>
      <w:r w:rsidR="00813C81">
        <w:rPr>
          <w:rFonts w:ascii="Times New Roman" w:hAnsi="Times New Roman"/>
          <w:sz w:val="22"/>
          <w:szCs w:val="22"/>
          <w:lang w:val="sk-SK"/>
        </w:rPr>
        <w:t>.</w:t>
      </w:r>
      <w:r w:rsidR="00813C81" w:rsidRPr="002B4407">
        <w:rPr>
          <w:rFonts w:ascii="Times New Roman" w:hAnsi="Times New Roman"/>
          <w:sz w:val="22"/>
          <w:szCs w:val="22"/>
        </w:rPr>
        <w:t xml:space="preserve"> </w:t>
      </w:r>
      <w:r w:rsidR="00F75B94">
        <w:rPr>
          <w:rFonts w:ascii="Times New Roman" w:hAnsi="Times New Roman"/>
          <w:sz w:val="22"/>
          <w:szCs w:val="22"/>
          <w:lang w:val="sk-SK"/>
        </w:rPr>
        <w:t>Z</w:t>
      </w:r>
      <w:r w:rsidRPr="002B4407">
        <w:rPr>
          <w:rFonts w:ascii="Times New Roman" w:hAnsi="Times New Roman"/>
          <w:sz w:val="22"/>
          <w:szCs w:val="22"/>
        </w:rPr>
        <w:t>výšen</w:t>
      </w:r>
      <w:r w:rsidR="00F10F41">
        <w:rPr>
          <w:rFonts w:ascii="Times New Roman" w:hAnsi="Times New Roman"/>
          <w:sz w:val="22"/>
          <w:szCs w:val="22"/>
        </w:rPr>
        <w:t>é</w:t>
      </w:r>
      <w:r w:rsidRPr="002B4407">
        <w:rPr>
          <w:rFonts w:ascii="Times New Roman" w:hAnsi="Times New Roman"/>
          <w:sz w:val="22"/>
          <w:szCs w:val="22"/>
        </w:rPr>
        <w:t xml:space="preserve"> hladin</w:t>
      </w:r>
      <w:r w:rsidR="00F10F41">
        <w:rPr>
          <w:rFonts w:ascii="Times New Roman" w:hAnsi="Times New Roman"/>
          <w:sz w:val="22"/>
          <w:szCs w:val="22"/>
        </w:rPr>
        <w:t>y</w:t>
      </w:r>
      <w:r w:rsidRPr="002B4407">
        <w:rPr>
          <w:rFonts w:ascii="Times New Roman" w:hAnsi="Times New Roman"/>
          <w:sz w:val="22"/>
          <w:szCs w:val="22"/>
        </w:rPr>
        <w:t xml:space="preserve"> et</w:t>
      </w:r>
      <w:r w:rsidR="00314F3C" w:rsidRPr="002B4407">
        <w:rPr>
          <w:rFonts w:ascii="Times New Roman" w:hAnsi="Times New Roman"/>
          <w:sz w:val="22"/>
          <w:szCs w:val="22"/>
        </w:rPr>
        <w:t>inylestradiol</w:t>
      </w:r>
      <w:r w:rsidRPr="002B4407">
        <w:rPr>
          <w:rFonts w:ascii="Times New Roman" w:hAnsi="Times New Roman"/>
          <w:sz w:val="22"/>
          <w:szCs w:val="22"/>
        </w:rPr>
        <w:t>u</w:t>
      </w:r>
      <w:r w:rsidR="00314F3C" w:rsidRPr="002B4407">
        <w:rPr>
          <w:rFonts w:ascii="Times New Roman" w:hAnsi="Times New Roman"/>
          <w:sz w:val="22"/>
          <w:szCs w:val="22"/>
        </w:rPr>
        <w:t>/dienogest</w:t>
      </w:r>
      <w:r w:rsidRPr="002B4407">
        <w:rPr>
          <w:rFonts w:ascii="Times New Roman" w:hAnsi="Times New Roman"/>
          <w:sz w:val="22"/>
          <w:szCs w:val="22"/>
        </w:rPr>
        <w:t>u</w:t>
      </w:r>
      <w:r w:rsidR="00314F3C" w:rsidRPr="002B4407">
        <w:rPr>
          <w:rFonts w:ascii="Times New Roman" w:hAnsi="Times New Roman"/>
          <w:sz w:val="22"/>
          <w:szCs w:val="22"/>
        </w:rPr>
        <w:t xml:space="preserve"> </w:t>
      </w:r>
      <w:r w:rsidRPr="002B4407">
        <w:rPr>
          <w:rFonts w:ascii="Times New Roman" w:hAnsi="Times New Roman"/>
          <w:sz w:val="22"/>
          <w:szCs w:val="22"/>
        </w:rPr>
        <w:t>môž</w:t>
      </w:r>
      <w:r w:rsidR="00F10F41">
        <w:rPr>
          <w:rFonts w:ascii="Times New Roman" w:hAnsi="Times New Roman"/>
          <w:sz w:val="22"/>
          <w:szCs w:val="22"/>
        </w:rPr>
        <w:t>u</w:t>
      </w:r>
      <w:r w:rsidRPr="002B4407">
        <w:rPr>
          <w:rFonts w:ascii="Times New Roman" w:hAnsi="Times New Roman"/>
          <w:sz w:val="22"/>
          <w:szCs w:val="22"/>
        </w:rPr>
        <w:t xml:space="preserve"> spôsobovať</w:t>
      </w:r>
      <w:r w:rsidR="00314F3C" w:rsidRPr="002B4407">
        <w:rPr>
          <w:rFonts w:ascii="Times New Roman" w:hAnsi="Times New Roman"/>
          <w:sz w:val="22"/>
          <w:szCs w:val="22"/>
        </w:rPr>
        <w:t xml:space="preserve"> </w:t>
      </w:r>
      <w:r w:rsidRPr="002B4407">
        <w:rPr>
          <w:rFonts w:ascii="Times New Roman" w:hAnsi="Times New Roman"/>
          <w:sz w:val="22"/>
          <w:szCs w:val="22"/>
        </w:rPr>
        <w:t>zvýšený výskyt a</w:t>
      </w:r>
      <w:r w:rsidR="00107375" w:rsidRPr="002B4407">
        <w:rPr>
          <w:rFonts w:ascii="Times New Roman" w:hAnsi="Times New Roman"/>
          <w:sz w:val="22"/>
          <w:szCs w:val="22"/>
        </w:rPr>
        <w:t> intenzitu</w:t>
      </w:r>
      <w:r w:rsidR="00314F3C" w:rsidRPr="002B4407">
        <w:rPr>
          <w:rFonts w:ascii="Times New Roman" w:hAnsi="Times New Roman"/>
          <w:sz w:val="22"/>
          <w:szCs w:val="22"/>
        </w:rPr>
        <w:t xml:space="preserve"> </w:t>
      </w:r>
      <w:r w:rsidR="00B84F4A">
        <w:rPr>
          <w:rFonts w:ascii="Times New Roman" w:hAnsi="Times New Roman"/>
          <w:sz w:val="22"/>
          <w:szCs w:val="22"/>
        </w:rPr>
        <w:t>nežiaducich</w:t>
      </w:r>
      <w:r w:rsidR="00107375" w:rsidRPr="002B4407">
        <w:rPr>
          <w:rFonts w:ascii="Times New Roman" w:hAnsi="Times New Roman"/>
          <w:sz w:val="22"/>
          <w:szCs w:val="22"/>
        </w:rPr>
        <w:t xml:space="preserve"> účinkov</w:t>
      </w:r>
      <w:r w:rsidR="00314F3C" w:rsidRPr="002B4407">
        <w:rPr>
          <w:rFonts w:ascii="Times New Roman" w:hAnsi="Times New Roman"/>
          <w:sz w:val="22"/>
          <w:szCs w:val="22"/>
        </w:rPr>
        <w:t xml:space="preserve">. </w:t>
      </w:r>
    </w:p>
    <w:p w:rsidR="00F33FE3" w:rsidRPr="002B4407" w:rsidRDefault="00F33FE3" w:rsidP="005D3A04">
      <w:pPr>
        <w:pStyle w:val="Obyajntext"/>
        <w:rPr>
          <w:rFonts w:ascii="Times New Roman" w:hAnsi="Times New Roman"/>
          <w:sz w:val="22"/>
          <w:szCs w:val="22"/>
        </w:rPr>
      </w:pPr>
    </w:p>
    <w:p w:rsidR="00314F3C" w:rsidRPr="002B4407" w:rsidRDefault="00314F3C" w:rsidP="00161E5E">
      <w:pPr>
        <w:pStyle w:val="Obyajntext"/>
        <w:ind w:left="567" w:hanging="567"/>
        <w:rPr>
          <w:rFonts w:ascii="Times New Roman" w:hAnsi="Times New Roman"/>
          <w:sz w:val="22"/>
          <w:szCs w:val="22"/>
          <w:u w:val="single"/>
        </w:rPr>
      </w:pPr>
      <w:r w:rsidRPr="002B4407">
        <w:rPr>
          <w:rFonts w:ascii="Times New Roman" w:hAnsi="Times New Roman"/>
          <w:sz w:val="22"/>
          <w:szCs w:val="22"/>
        </w:rPr>
        <w:t xml:space="preserve">4.5.1 </w:t>
      </w:r>
      <w:r w:rsidR="006D6B4E" w:rsidRPr="002B4407">
        <w:rPr>
          <w:rFonts w:ascii="Times New Roman" w:hAnsi="Times New Roman"/>
          <w:sz w:val="22"/>
          <w:szCs w:val="22"/>
          <w:u w:val="single"/>
        </w:rPr>
        <w:t>Nasledujúce liečivá</w:t>
      </w:r>
      <w:r w:rsidRPr="002B4407">
        <w:rPr>
          <w:rFonts w:ascii="Times New Roman" w:hAnsi="Times New Roman"/>
          <w:sz w:val="22"/>
          <w:szCs w:val="22"/>
          <w:u w:val="single"/>
        </w:rPr>
        <w:t xml:space="preserve"> </w:t>
      </w:r>
      <w:r w:rsidR="00F10F41">
        <w:rPr>
          <w:rFonts w:ascii="Times New Roman" w:hAnsi="Times New Roman"/>
          <w:sz w:val="22"/>
          <w:szCs w:val="22"/>
          <w:u w:val="single"/>
        </w:rPr>
        <w:t xml:space="preserve">môžu </w:t>
      </w:r>
      <w:r w:rsidR="006D6B4E" w:rsidRPr="002B4407">
        <w:rPr>
          <w:rFonts w:ascii="Times New Roman" w:hAnsi="Times New Roman"/>
          <w:sz w:val="22"/>
          <w:szCs w:val="22"/>
          <w:u w:val="single"/>
        </w:rPr>
        <w:t>zniž</w:t>
      </w:r>
      <w:r w:rsidR="00F10F41">
        <w:rPr>
          <w:rFonts w:ascii="Times New Roman" w:hAnsi="Times New Roman"/>
          <w:sz w:val="22"/>
          <w:szCs w:val="22"/>
          <w:u w:val="single"/>
        </w:rPr>
        <w:t>ovať</w:t>
      </w:r>
      <w:r w:rsidRPr="002B4407">
        <w:rPr>
          <w:rFonts w:ascii="Times New Roman" w:hAnsi="Times New Roman"/>
          <w:sz w:val="22"/>
          <w:szCs w:val="22"/>
          <w:u w:val="single"/>
        </w:rPr>
        <w:t xml:space="preserve"> </w:t>
      </w:r>
      <w:r w:rsidR="006D6B4E" w:rsidRPr="002B4407">
        <w:rPr>
          <w:rFonts w:ascii="Times New Roman" w:hAnsi="Times New Roman"/>
          <w:sz w:val="22"/>
          <w:szCs w:val="22"/>
          <w:u w:val="single"/>
        </w:rPr>
        <w:t>k</w:t>
      </w:r>
      <w:r w:rsidRPr="002B4407">
        <w:rPr>
          <w:rFonts w:ascii="Times New Roman" w:hAnsi="Times New Roman"/>
          <w:sz w:val="22"/>
          <w:szCs w:val="22"/>
          <w:u w:val="single"/>
        </w:rPr>
        <w:t>oncentr</w:t>
      </w:r>
      <w:r w:rsidR="006D6B4E" w:rsidRPr="002B4407">
        <w:rPr>
          <w:rFonts w:ascii="Times New Roman" w:hAnsi="Times New Roman"/>
          <w:sz w:val="22"/>
          <w:szCs w:val="22"/>
          <w:u w:val="single"/>
        </w:rPr>
        <w:t>áciu</w:t>
      </w:r>
      <w:r w:rsidRPr="002B4407">
        <w:rPr>
          <w:rFonts w:ascii="Times New Roman" w:hAnsi="Times New Roman"/>
          <w:sz w:val="22"/>
          <w:szCs w:val="22"/>
          <w:u w:val="single"/>
        </w:rPr>
        <w:t xml:space="preserve"> </w:t>
      </w:r>
      <w:r w:rsidR="006D6B4E" w:rsidRPr="002B4407">
        <w:rPr>
          <w:rFonts w:ascii="Times New Roman" w:hAnsi="Times New Roman"/>
          <w:sz w:val="22"/>
          <w:szCs w:val="22"/>
          <w:u w:val="single"/>
        </w:rPr>
        <w:t>pohlavných</w:t>
      </w:r>
      <w:r w:rsidRPr="002B4407">
        <w:rPr>
          <w:rFonts w:ascii="Times New Roman" w:hAnsi="Times New Roman"/>
          <w:sz w:val="22"/>
          <w:szCs w:val="22"/>
          <w:u w:val="single"/>
        </w:rPr>
        <w:t xml:space="preserve"> steroid</w:t>
      </w:r>
      <w:r w:rsidR="006D6B4E" w:rsidRPr="002B4407">
        <w:rPr>
          <w:rFonts w:ascii="Times New Roman" w:hAnsi="Times New Roman"/>
          <w:sz w:val="22"/>
          <w:szCs w:val="22"/>
          <w:u w:val="single"/>
        </w:rPr>
        <w:t>ov</w:t>
      </w:r>
      <w:r w:rsidR="00F10F41">
        <w:rPr>
          <w:rFonts w:ascii="Times New Roman" w:hAnsi="Times New Roman"/>
          <w:sz w:val="22"/>
          <w:szCs w:val="22"/>
          <w:u w:val="single"/>
        </w:rPr>
        <w:t xml:space="preserve"> v sére</w:t>
      </w:r>
      <w:r w:rsidR="006D6B4E" w:rsidRPr="002B4407">
        <w:rPr>
          <w:rFonts w:ascii="Times New Roman" w:hAnsi="Times New Roman"/>
          <w:sz w:val="22"/>
          <w:szCs w:val="22"/>
          <w:u w:val="single"/>
        </w:rPr>
        <w:t xml:space="preserve">, </w:t>
      </w:r>
      <w:r w:rsidR="00F10F41">
        <w:rPr>
          <w:rFonts w:ascii="Times New Roman" w:hAnsi="Times New Roman"/>
          <w:sz w:val="22"/>
          <w:szCs w:val="22"/>
          <w:u w:val="single"/>
        </w:rPr>
        <w:t>k</w:t>
      </w:r>
      <w:r w:rsidR="006D6B4E" w:rsidRPr="002B4407">
        <w:rPr>
          <w:rFonts w:ascii="Times New Roman" w:hAnsi="Times New Roman"/>
          <w:sz w:val="22"/>
          <w:szCs w:val="22"/>
          <w:u w:val="single"/>
        </w:rPr>
        <w:t>toré</w:t>
      </w:r>
      <w:r w:rsidR="00AF137B">
        <w:rPr>
          <w:rFonts w:ascii="Times New Roman" w:hAnsi="Times New Roman"/>
          <w:sz w:val="22"/>
          <w:szCs w:val="22"/>
          <w:u w:val="single"/>
        </w:rPr>
        <w:t xml:space="preserve"> </w:t>
      </w:r>
      <w:r w:rsidR="00161E5E" w:rsidRPr="00632C6F">
        <w:rPr>
          <w:rFonts w:ascii="Times New Roman" w:hAnsi="Times New Roman"/>
          <w:b/>
          <w:sz w:val="22"/>
          <w:szCs w:val="22"/>
        </w:rPr>
        <w:t>Diecyclen</w:t>
      </w:r>
      <w:r w:rsidR="00F10F41">
        <w:rPr>
          <w:rFonts w:ascii="Times New Roman" w:hAnsi="Times New Roman"/>
          <w:sz w:val="22"/>
          <w:szCs w:val="22"/>
          <w:u w:val="single"/>
        </w:rPr>
        <w:t xml:space="preserve"> obsahuje</w:t>
      </w:r>
      <w:r w:rsidRPr="002B4407">
        <w:rPr>
          <w:rFonts w:ascii="Times New Roman" w:hAnsi="Times New Roman"/>
          <w:sz w:val="22"/>
          <w:szCs w:val="22"/>
          <w:u w:val="single"/>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161E5E">
      <w:pPr>
        <w:pStyle w:val="Obyajntext"/>
        <w:spacing w:line="360" w:lineRule="auto"/>
        <w:rPr>
          <w:rFonts w:ascii="Times New Roman" w:hAnsi="Times New Roman"/>
          <w:sz w:val="22"/>
          <w:szCs w:val="22"/>
        </w:rPr>
      </w:pPr>
      <w:r w:rsidRPr="002B4407">
        <w:rPr>
          <w:rFonts w:ascii="Times New Roman" w:hAnsi="Times New Roman"/>
          <w:sz w:val="22"/>
          <w:szCs w:val="22"/>
        </w:rPr>
        <w:t xml:space="preserve">- </w:t>
      </w:r>
      <w:r w:rsidR="00EC10AC">
        <w:rPr>
          <w:rFonts w:ascii="Times New Roman" w:hAnsi="Times New Roman"/>
          <w:sz w:val="22"/>
          <w:szCs w:val="22"/>
        </w:rPr>
        <w:t>l</w:t>
      </w:r>
      <w:r w:rsidR="00107375" w:rsidRPr="002B4407">
        <w:rPr>
          <w:rFonts w:ascii="Times New Roman" w:hAnsi="Times New Roman"/>
          <w:sz w:val="22"/>
          <w:szCs w:val="22"/>
        </w:rPr>
        <w:t>ieky, ktoré zvyšujú</w:t>
      </w:r>
      <w:r w:rsidRPr="002B4407">
        <w:rPr>
          <w:rFonts w:ascii="Times New Roman" w:hAnsi="Times New Roman"/>
          <w:sz w:val="22"/>
          <w:szCs w:val="22"/>
        </w:rPr>
        <w:t xml:space="preserve"> gastrointestin</w:t>
      </w:r>
      <w:r w:rsidR="00107375" w:rsidRPr="002B4407">
        <w:rPr>
          <w:rFonts w:ascii="Times New Roman" w:hAnsi="Times New Roman"/>
          <w:sz w:val="22"/>
          <w:szCs w:val="22"/>
        </w:rPr>
        <w:t>álnu motilitu</w:t>
      </w:r>
      <w:r w:rsidRPr="002B4407">
        <w:rPr>
          <w:rFonts w:ascii="Times New Roman" w:hAnsi="Times New Roman"/>
          <w:sz w:val="22"/>
          <w:szCs w:val="22"/>
        </w:rPr>
        <w:t xml:space="preserve">, </w:t>
      </w:r>
      <w:r w:rsidR="00107375" w:rsidRPr="002B4407">
        <w:rPr>
          <w:rFonts w:ascii="Times New Roman" w:hAnsi="Times New Roman"/>
          <w:sz w:val="22"/>
          <w:szCs w:val="22"/>
        </w:rPr>
        <w:t>napr. metok</w:t>
      </w:r>
      <w:r w:rsidRPr="002B4407">
        <w:rPr>
          <w:rFonts w:ascii="Times New Roman" w:hAnsi="Times New Roman"/>
          <w:sz w:val="22"/>
          <w:szCs w:val="22"/>
        </w:rPr>
        <w:t xml:space="preserve">lopramid, </w:t>
      </w:r>
    </w:p>
    <w:p w:rsidR="00314F3C" w:rsidRPr="002B4407" w:rsidRDefault="00314F3C" w:rsidP="00161E5E">
      <w:pPr>
        <w:pStyle w:val="Obyajntext"/>
        <w:rPr>
          <w:rFonts w:ascii="Times New Roman" w:hAnsi="Times New Roman"/>
          <w:sz w:val="22"/>
          <w:szCs w:val="22"/>
        </w:rPr>
      </w:pPr>
      <w:r w:rsidRPr="002B4407">
        <w:rPr>
          <w:rFonts w:ascii="Times New Roman" w:hAnsi="Times New Roman"/>
          <w:sz w:val="22"/>
          <w:szCs w:val="22"/>
        </w:rPr>
        <w:t xml:space="preserve">- </w:t>
      </w:r>
      <w:r w:rsidR="00107375" w:rsidRPr="002B4407">
        <w:rPr>
          <w:rFonts w:ascii="Times New Roman" w:hAnsi="Times New Roman"/>
          <w:sz w:val="22"/>
          <w:szCs w:val="22"/>
        </w:rPr>
        <w:t>lieky, ktoré</w:t>
      </w:r>
      <w:r w:rsidRPr="002B4407">
        <w:rPr>
          <w:rFonts w:ascii="Times New Roman" w:hAnsi="Times New Roman"/>
          <w:sz w:val="22"/>
          <w:szCs w:val="22"/>
        </w:rPr>
        <w:t xml:space="preserve"> </w:t>
      </w:r>
      <w:r w:rsidR="00107375" w:rsidRPr="002B4407">
        <w:rPr>
          <w:rFonts w:ascii="Times New Roman" w:hAnsi="Times New Roman"/>
          <w:sz w:val="22"/>
          <w:szCs w:val="22"/>
        </w:rPr>
        <w:t>indukujú</w:t>
      </w:r>
      <w:r w:rsidRPr="002B4407">
        <w:rPr>
          <w:rFonts w:ascii="Times New Roman" w:hAnsi="Times New Roman"/>
          <w:sz w:val="22"/>
          <w:szCs w:val="22"/>
        </w:rPr>
        <w:t xml:space="preserve"> </w:t>
      </w:r>
      <w:r w:rsidR="00107375" w:rsidRPr="002B4407">
        <w:rPr>
          <w:rFonts w:ascii="Times New Roman" w:hAnsi="Times New Roman"/>
          <w:sz w:val="22"/>
          <w:szCs w:val="22"/>
        </w:rPr>
        <w:t>pečeňové</w:t>
      </w:r>
      <w:r w:rsidRPr="002B4407">
        <w:rPr>
          <w:rFonts w:ascii="Times New Roman" w:hAnsi="Times New Roman"/>
          <w:sz w:val="22"/>
          <w:szCs w:val="22"/>
        </w:rPr>
        <w:t xml:space="preserve"> mi</w:t>
      </w:r>
      <w:r w:rsidR="00107375" w:rsidRPr="002B4407">
        <w:rPr>
          <w:rFonts w:ascii="Times New Roman" w:hAnsi="Times New Roman"/>
          <w:sz w:val="22"/>
          <w:szCs w:val="22"/>
        </w:rPr>
        <w:t>krozomálne</w:t>
      </w:r>
      <w:r w:rsidRPr="002B4407">
        <w:rPr>
          <w:rFonts w:ascii="Times New Roman" w:hAnsi="Times New Roman"/>
          <w:sz w:val="22"/>
          <w:szCs w:val="22"/>
        </w:rPr>
        <w:t xml:space="preserve"> enz</w:t>
      </w:r>
      <w:r w:rsidR="00107375" w:rsidRPr="002B4407">
        <w:rPr>
          <w:rFonts w:ascii="Times New Roman" w:hAnsi="Times New Roman"/>
          <w:sz w:val="22"/>
          <w:szCs w:val="22"/>
        </w:rPr>
        <w:t>ýmy</w:t>
      </w:r>
      <w:r w:rsidRPr="002B4407">
        <w:rPr>
          <w:rFonts w:ascii="Times New Roman" w:hAnsi="Times New Roman"/>
          <w:sz w:val="22"/>
          <w:szCs w:val="22"/>
        </w:rPr>
        <w:t xml:space="preserve">, </w:t>
      </w:r>
      <w:r w:rsidR="00107375" w:rsidRPr="002B4407">
        <w:rPr>
          <w:rFonts w:ascii="Times New Roman" w:hAnsi="Times New Roman"/>
          <w:sz w:val="22"/>
          <w:szCs w:val="22"/>
        </w:rPr>
        <w:t>ako je rifampicín, rifabutí</w:t>
      </w:r>
      <w:r w:rsidRPr="002B4407">
        <w:rPr>
          <w:rFonts w:ascii="Times New Roman" w:hAnsi="Times New Roman"/>
          <w:sz w:val="22"/>
          <w:szCs w:val="22"/>
        </w:rPr>
        <w:t>n, barbitur</w:t>
      </w:r>
      <w:r w:rsidR="00107375" w:rsidRPr="002B4407">
        <w:rPr>
          <w:rFonts w:ascii="Times New Roman" w:hAnsi="Times New Roman"/>
          <w:sz w:val="22"/>
          <w:szCs w:val="22"/>
        </w:rPr>
        <w:t>áty</w:t>
      </w:r>
      <w:r w:rsidRPr="002B4407">
        <w:rPr>
          <w:rFonts w:ascii="Times New Roman" w:hAnsi="Times New Roman"/>
          <w:sz w:val="22"/>
          <w:szCs w:val="22"/>
        </w:rPr>
        <w:t xml:space="preserve">, </w:t>
      </w:r>
    </w:p>
    <w:p w:rsidR="001D670E" w:rsidRDefault="001D670E" w:rsidP="00161E5E">
      <w:pPr>
        <w:pStyle w:val="Obyajntext"/>
        <w:rPr>
          <w:rFonts w:ascii="Times New Roman" w:hAnsi="Times New Roman"/>
          <w:sz w:val="22"/>
          <w:szCs w:val="22"/>
        </w:rPr>
      </w:pPr>
      <w:r>
        <w:rPr>
          <w:rFonts w:ascii="Times New Roman" w:hAnsi="Times New Roman"/>
          <w:sz w:val="22"/>
          <w:szCs w:val="22"/>
        </w:rPr>
        <w:t xml:space="preserve">  </w:t>
      </w:r>
      <w:r w:rsidR="00107375" w:rsidRPr="002B4407">
        <w:rPr>
          <w:rFonts w:ascii="Times New Roman" w:hAnsi="Times New Roman"/>
          <w:sz w:val="22"/>
          <w:szCs w:val="22"/>
        </w:rPr>
        <w:t>antik</w:t>
      </w:r>
      <w:r w:rsidR="00314F3C" w:rsidRPr="002B4407">
        <w:rPr>
          <w:rFonts w:ascii="Times New Roman" w:hAnsi="Times New Roman"/>
          <w:sz w:val="22"/>
          <w:szCs w:val="22"/>
        </w:rPr>
        <w:t>onvul</w:t>
      </w:r>
      <w:r w:rsidR="00EC10AC">
        <w:rPr>
          <w:rFonts w:ascii="Times New Roman" w:hAnsi="Times New Roman"/>
          <w:sz w:val="22"/>
          <w:szCs w:val="22"/>
        </w:rPr>
        <w:t>zíva</w:t>
      </w:r>
      <w:r w:rsidR="00314F3C" w:rsidRPr="002B4407">
        <w:rPr>
          <w:rFonts w:ascii="Times New Roman" w:hAnsi="Times New Roman"/>
          <w:sz w:val="22"/>
          <w:szCs w:val="22"/>
        </w:rPr>
        <w:t xml:space="preserve"> (</w:t>
      </w:r>
      <w:r w:rsidR="00107375" w:rsidRPr="002B4407">
        <w:rPr>
          <w:rFonts w:ascii="Times New Roman" w:hAnsi="Times New Roman"/>
          <w:sz w:val="22"/>
          <w:szCs w:val="22"/>
        </w:rPr>
        <w:t>ako napr.</w:t>
      </w:r>
      <w:r w:rsidR="00314F3C" w:rsidRPr="002B4407">
        <w:rPr>
          <w:rFonts w:ascii="Times New Roman" w:hAnsi="Times New Roman"/>
          <w:sz w:val="22"/>
          <w:szCs w:val="22"/>
        </w:rPr>
        <w:t xml:space="preserve"> barbexa</w:t>
      </w:r>
      <w:r w:rsidR="00107375" w:rsidRPr="002B4407">
        <w:rPr>
          <w:rFonts w:ascii="Times New Roman" w:hAnsi="Times New Roman"/>
          <w:sz w:val="22"/>
          <w:szCs w:val="22"/>
        </w:rPr>
        <w:t>kl</w:t>
      </w:r>
      <w:r w:rsidR="00EF00CD">
        <w:rPr>
          <w:rFonts w:ascii="Times New Roman" w:hAnsi="Times New Roman"/>
          <w:sz w:val="22"/>
          <w:szCs w:val="22"/>
          <w:lang w:val="sk-SK"/>
        </w:rPr>
        <w:t>ó</w:t>
      </w:r>
      <w:r w:rsidR="00107375" w:rsidRPr="002B4407">
        <w:rPr>
          <w:rFonts w:ascii="Times New Roman" w:hAnsi="Times New Roman"/>
          <w:sz w:val="22"/>
          <w:szCs w:val="22"/>
        </w:rPr>
        <w:t>n, k</w:t>
      </w:r>
      <w:r w:rsidR="00314F3C" w:rsidRPr="002B4407">
        <w:rPr>
          <w:rFonts w:ascii="Times New Roman" w:hAnsi="Times New Roman"/>
          <w:sz w:val="22"/>
          <w:szCs w:val="22"/>
        </w:rPr>
        <w:t>arbamazep</w:t>
      </w:r>
      <w:r w:rsidR="00107375" w:rsidRPr="002B4407">
        <w:rPr>
          <w:rFonts w:ascii="Times New Roman" w:hAnsi="Times New Roman"/>
          <w:sz w:val="22"/>
          <w:szCs w:val="22"/>
        </w:rPr>
        <w:t>ín, oxk</w:t>
      </w:r>
      <w:r w:rsidR="00314F3C" w:rsidRPr="002B4407">
        <w:rPr>
          <w:rFonts w:ascii="Times New Roman" w:hAnsi="Times New Roman"/>
          <w:sz w:val="22"/>
          <w:szCs w:val="22"/>
        </w:rPr>
        <w:t>arbazep</w:t>
      </w:r>
      <w:r w:rsidR="00107375" w:rsidRPr="002B4407">
        <w:rPr>
          <w:rFonts w:ascii="Times New Roman" w:hAnsi="Times New Roman"/>
          <w:sz w:val="22"/>
          <w:szCs w:val="22"/>
        </w:rPr>
        <w:t>ín</w:t>
      </w:r>
      <w:r w:rsidR="00314F3C" w:rsidRPr="002B4407">
        <w:rPr>
          <w:rFonts w:ascii="Times New Roman" w:hAnsi="Times New Roman"/>
          <w:sz w:val="22"/>
          <w:szCs w:val="22"/>
        </w:rPr>
        <w:t xml:space="preserve">, </w:t>
      </w:r>
      <w:r w:rsidR="00107375" w:rsidRPr="002B4407">
        <w:rPr>
          <w:rFonts w:ascii="Times New Roman" w:hAnsi="Times New Roman"/>
          <w:sz w:val="22"/>
          <w:szCs w:val="22"/>
        </w:rPr>
        <w:t>f</w:t>
      </w:r>
      <w:r w:rsidR="00314F3C" w:rsidRPr="002B4407">
        <w:rPr>
          <w:rFonts w:ascii="Times New Roman" w:hAnsi="Times New Roman"/>
          <w:sz w:val="22"/>
          <w:szCs w:val="22"/>
        </w:rPr>
        <w:t>enyto</w:t>
      </w:r>
      <w:r w:rsidR="00107375" w:rsidRPr="002B4407">
        <w:rPr>
          <w:rFonts w:ascii="Times New Roman" w:hAnsi="Times New Roman"/>
          <w:sz w:val="22"/>
          <w:szCs w:val="22"/>
        </w:rPr>
        <w:t>í</w:t>
      </w:r>
      <w:r w:rsidR="00314F3C" w:rsidRPr="002B4407">
        <w:rPr>
          <w:rFonts w:ascii="Times New Roman" w:hAnsi="Times New Roman"/>
          <w:sz w:val="22"/>
          <w:szCs w:val="22"/>
        </w:rPr>
        <w:t>n, primidon,</w:t>
      </w:r>
      <w:r w:rsidR="00EC10AC">
        <w:rPr>
          <w:rFonts w:ascii="Times New Roman" w:hAnsi="Times New Roman"/>
          <w:sz w:val="22"/>
          <w:szCs w:val="22"/>
        </w:rPr>
        <w:t xml:space="preserve"> </w:t>
      </w:r>
      <w:r w:rsidR="00E61C6B" w:rsidRPr="002B4407">
        <w:rPr>
          <w:rFonts w:ascii="Times New Roman" w:hAnsi="Times New Roman"/>
          <w:sz w:val="22"/>
          <w:szCs w:val="22"/>
        </w:rPr>
        <w:t>topiramá</w:t>
      </w:r>
      <w:r w:rsidR="00314F3C" w:rsidRPr="002B4407">
        <w:rPr>
          <w:rFonts w:ascii="Times New Roman" w:hAnsi="Times New Roman"/>
          <w:sz w:val="22"/>
          <w:szCs w:val="22"/>
        </w:rPr>
        <w:t>t a</w:t>
      </w:r>
    </w:p>
    <w:p w:rsidR="001D670E" w:rsidRDefault="001D670E" w:rsidP="00161E5E">
      <w:pPr>
        <w:pStyle w:val="Obyajntext"/>
        <w:rPr>
          <w:rFonts w:ascii="Times New Roman" w:hAnsi="Times New Roman"/>
          <w:sz w:val="22"/>
          <w:szCs w:val="22"/>
        </w:rPr>
      </w:pPr>
      <w:r>
        <w:rPr>
          <w:rFonts w:ascii="Times New Roman" w:hAnsi="Times New Roman"/>
          <w:sz w:val="22"/>
          <w:szCs w:val="22"/>
        </w:rPr>
        <w:t xml:space="preserve"> </w:t>
      </w:r>
      <w:r w:rsidR="00E61C6B" w:rsidRPr="002B4407">
        <w:rPr>
          <w:rFonts w:ascii="Times New Roman" w:hAnsi="Times New Roman"/>
          <w:sz w:val="22"/>
          <w:szCs w:val="22"/>
        </w:rPr>
        <w:t xml:space="preserve"> felbamá</w:t>
      </w:r>
      <w:r w:rsidR="00314F3C" w:rsidRPr="002B4407">
        <w:rPr>
          <w:rFonts w:ascii="Times New Roman" w:hAnsi="Times New Roman"/>
          <w:sz w:val="22"/>
          <w:szCs w:val="22"/>
        </w:rPr>
        <w:t>t</w:t>
      </w:r>
      <w:r w:rsidR="00E61C6B" w:rsidRPr="002B4407">
        <w:rPr>
          <w:rFonts w:ascii="Times New Roman" w:hAnsi="Times New Roman"/>
          <w:sz w:val="22"/>
          <w:szCs w:val="22"/>
        </w:rPr>
        <w:t>), grizeofulví</w:t>
      </w:r>
      <w:r w:rsidR="00314F3C" w:rsidRPr="002B4407">
        <w:rPr>
          <w:rFonts w:ascii="Times New Roman" w:hAnsi="Times New Roman"/>
          <w:sz w:val="22"/>
          <w:szCs w:val="22"/>
        </w:rPr>
        <w:t xml:space="preserve">n, modafinil, </w:t>
      </w:r>
      <w:r w:rsidR="00E61C6B" w:rsidRPr="002B4407">
        <w:rPr>
          <w:rFonts w:ascii="Times New Roman" w:hAnsi="Times New Roman"/>
          <w:sz w:val="22"/>
          <w:szCs w:val="22"/>
        </w:rPr>
        <w:t>ľubovník bodkovaný</w:t>
      </w:r>
      <w:r w:rsidR="00314F3C" w:rsidRPr="002B4407">
        <w:rPr>
          <w:rFonts w:ascii="Times New Roman" w:hAnsi="Times New Roman"/>
          <w:sz w:val="22"/>
          <w:szCs w:val="22"/>
        </w:rPr>
        <w:t xml:space="preserve"> (</w:t>
      </w:r>
      <w:r w:rsidR="00314F3C" w:rsidRPr="00EC10AC">
        <w:rPr>
          <w:rFonts w:ascii="Times New Roman" w:hAnsi="Times New Roman"/>
          <w:i/>
          <w:sz w:val="22"/>
          <w:szCs w:val="22"/>
        </w:rPr>
        <w:t>Hypericum perforatum</w:t>
      </w:r>
      <w:r w:rsidR="00314F3C" w:rsidRPr="002B4407">
        <w:rPr>
          <w:rFonts w:ascii="Times New Roman" w:hAnsi="Times New Roman"/>
          <w:sz w:val="22"/>
          <w:szCs w:val="22"/>
        </w:rPr>
        <w:t xml:space="preserve">). </w:t>
      </w:r>
      <w:r w:rsidR="00EC10AC">
        <w:rPr>
          <w:rFonts w:ascii="Times New Roman" w:hAnsi="Times New Roman"/>
          <w:sz w:val="22"/>
          <w:szCs w:val="22"/>
        </w:rPr>
        <w:t>Bolo zistené</w:t>
      </w:r>
      <w:r w:rsidR="00E61C6B" w:rsidRPr="002B4407">
        <w:rPr>
          <w:rFonts w:ascii="Times New Roman" w:hAnsi="Times New Roman"/>
          <w:sz w:val="22"/>
          <w:szCs w:val="22"/>
        </w:rPr>
        <w:t>, že aj</w:t>
      </w:r>
    </w:p>
    <w:p w:rsidR="001D670E" w:rsidRDefault="001D670E" w:rsidP="00161E5E">
      <w:pPr>
        <w:pStyle w:val="Obyajntext"/>
        <w:rPr>
          <w:rFonts w:ascii="Times New Roman" w:hAnsi="Times New Roman"/>
          <w:sz w:val="22"/>
          <w:szCs w:val="22"/>
        </w:rPr>
      </w:pPr>
      <w:r>
        <w:rPr>
          <w:rFonts w:ascii="Times New Roman" w:hAnsi="Times New Roman"/>
          <w:sz w:val="22"/>
          <w:szCs w:val="22"/>
        </w:rPr>
        <w:t xml:space="preserve"> </w:t>
      </w:r>
      <w:r w:rsidR="00E61C6B" w:rsidRPr="002B4407">
        <w:rPr>
          <w:rFonts w:ascii="Times New Roman" w:hAnsi="Times New Roman"/>
          <w:sz w:val="22"/>
          <w:szCs w:val="22"/>
        </w:rPr>
        <w:t xml:space="preserve"> inhibítory</w:t>
      </w:r>
      <w:r w:rsidR="00314F3C" w:rsidRPr="002B4407">
        <w:rPr>
          <w:rFonts w:ascii="Times New Roman" w:hAnsi="Times New Roman"/>
          <w:sz w:val="22"/>
          <w:szCs w:val="22"/>
        </w:rPr>
        <w:t xml:space="preserve"> HIV prote</w:t>
      </w:r>
      <w:r w:rsidR="00E61C6B" w:rsidRPr="002B4407">
        <w:rPr>
          <w:rFonts w:ascii="Times New Roman" w:hAnsi="Times New Roman"/>
          <w:sz w:val="22"/>
          <w:szCs w:val="22"/>
        </w:rPr>
        <w:t>ázy</w:t>
      </w:r>
      <w:r w:rsidR="00314F3C" w:rsidRPr="002B4407">
        <w:rPr>
          <w:rFonts w:ascii="Times New Roman" w:hAnsi="Times New Roman"/>
          <w:sz w:val="22"/>
          <w:szCs w:val="22"/>
        </w:rPr>
        <w:t xml:space="preserve"> </w:t>
      </w:r>
      <w:r w:rsidR="00E61C6B" w:rsidRPr="002B4407">
        <w:rPr>
          <w:rFonts w:ascii="Times New Roman" w:hAnsi="Times New Roman"/>
          <w:sz w:val="22"/>
          <w:szCs w:val="22"/>
        </w:rPr>
        <w:t>(napr</w:t>
      </w:r>
      <w:r w:rsidR="00314F3C" w:rsidRPr="002B4407">
        <w:rPr>
          <w:rFonts w:ascii="Times New Roman" w:hAnsi="Times New Roman"/>
          <w:sz w:val="22"/>
          <w:szCs w:val="22"/>
        </w:rPr>
        <w:t xml:space="preserve">. ritonavir) </w:t>
      </w:r>
      <w:r w:rsidR="00E61C6B" w:rsidRPr="002B4407">
        <w:rPr>
          <w:rFonts w:ascii="Times New Roman" w:hAnsi="Times New Roman"/>
          <w:sz w:val="22"/>
          <w:szCs w:val="22"/>
        </w:rPr>
        <w:t>aj nenuk</w:t>
      </w:r>
      <w:r w:rsidR="00314F3C" w:rsidRPr="002B4407">
        <w:rPr>
          <w:rFonts w:ascii="Times New Roman" w:hAnsi="Times New Roman"/>
          <w:sz w:val="22"/>
          <w:szCs w:val="22"/>
        </w:rPr>
        <w:t>leo</w:t>
      </w:r>
      <w:r w:rsidR="00E61C6B" w:rsidRPr="002B4407">
        <w:rPr>
          <w:rFonts w:ascii="Times New Roman" w:hAnsi="Times New Roman"/>
          <w:sz w:val="22"/>
          <w:szCs w:val="22"/>
        </w:rPr>
        <w:t>zidové</w:t>
      </w:r>
      <w:r w:rsidR="00314F3C" w:rsidRPr="002B4407">
        <w:rPr>
          <w:rFonts w:ascii="Times New Roman" w:hAnsi="Times New Roman"/>
          <w:sz w:val="22"/>
          <w:szCs w:val="22"/>
        </w:rPr>
        <w:t xml:space="preserve"> </w:t>
      </w:r>
      <w:r w:rsidR="00E61C6B" w:rsidRPr="002B4407">
        <w:rPr>
          <w:rFonts w:ascii="Times New Roman" w:hAnsi="Times New Roman"/>
          <w:sz w:val="22"/>
          <w:szCs w:val="22"/>
        </w:rPr>
        <w:t xml:space="preserve">inhibítory </w:t>
      </w:r>
      <w:r w:rsidR="00314F3C" w:rsidRPr="002B4407">
        <w:rPr>
          <w:rFonts w:ascii="Times New Roman" w:hAnsi="Times New Roman"/>
          <w:sz w:val="22"/>
          <w:szCs w:val="22"/>
        </w:rPr>
        <w:t>re</w:t>
      </w:r>
      <w:r w:rsidR="001304A2" w:rsidRPr="002B4407">
        <w:rPr>
          <w:rFonts w:ascii="Times New Roman" w:hAnsi="Times New Roman"/>
          <w:sz w:val="22"/>
          <w:szCs w:val="22"/>
        </w:rPr>
        <w:t>verznej</w:t>
      </w:r>
      <w:r w:rsidR="00314F3C" w:rsidRPr="002B4407">
        <w:rPr>
          <w:rFonts w:ascii="Times New Roman" w:hAnsi="Times New Roman"/>
          <w:sz w:val="22"/>
          <w:szCs w:val="22"/>
        </w:rPr>
        <w:t xml:space="preserve"> </w:t>
      </w:r>
      <w:r w:rsidR="00E61C6B" w:rsidRPr="002B4407">
        <w:rPr>
          <w:rFonts w:ascii="Times New Roman" w:hAnsi="Times New Roman"/>
          <w:sz w:val="22"/>
          <w:szCs w:val="22"/>
        </w:rPr>
        <w:t>transkriptázy</w:t>
      </w:r>
      <w:r w:rsidR="00314F3C" w:rsidRPr="002B4407">
        <w:rPr>
          <w:rFonts w:ascii="Times New Roman" w:hAnsi="Times New Roman"/>
          <w:sz w:val="22"/>
          <w:szCs w:val="22"/>
        </w:rPr>
        <w:t xml:space="preserve"> (</w:t>
      </w:r>
      <w:r w:rsidR="00E61C6B" w:rsidRPr="002B4407">
        <w:rPr>
          <w:rFonts w:ascii="Times New Roman" w:hAnsi="Times New Roman"/>
          <w:sz w:val="22"/>
          <w:szCs w:val="22"/>
        </w:rPr>
        <w:t>napr.</w:t>
      </w:r>
    </w:p>
    <w:p w:rsidR="00314F3C" w:rsidRDefault="001D670E" w:rsidP="00161E5E">
      <w:pPr>
        <w:pStyle w:val="Obyajntext"/>
        <w:rPr>
          <w:rFonts w:ascii="Times New Roman" w:hAnsi="Times New Roman"/>
          <w:sz w:val="22"/>
          <w:szCs w:val="22"/>
        </w:rPr>
      </w:pPr>
      <w:r>
        <w:rPr>
          <w:rFonts w:ascii="Times New Roman" w:hAnsi="Times New Roman"/>
          <w:sz w:val="22"/>
          <w:szCs w:val="22"/>
        </w:rPr>
        <w:t xml:space="preserve"> </w:t>
      </w:r>
      <w:r w:rsidR="00E61C6B" w:rsidRPr="002B4407">
        <w:rPr>
          <w:rFonts w:ascii="Times New Roman" w:hAnsi="Times New Roman"/>
          <w:sz w:val="22"/>
          <w:szCs w:val="22"/>
        </w:rPr>
        <w:t xml:space="preserve"> nevirapí</w:t>
      </w:r>
      <w:r w:rsidR="00314F3C" w:rsidRPr="002B4407">
        <w:rPr>
          <w:rFonts w:ascii="Times New Roman" w:hAnsi="Times New Roman"/>
          <w:sz w:val="22"/>
          <w:szCs w:val="22"/>
        </w:rPr>
        <w:t>n) a</w:t>
      </w:r>
      <w:r w:rsidR="00EC10AC">
        <w:rPr>
          <w:rFonts w:ascii="Times New Roman" w:hAnsi="Times New Roman"/>
          <w:sz w:val="22"/>
          <w:szCs w:val="22"/>
        </w:rPr>
        <w:t>ko aj</w:t>
      </w:r>
      <w:r w:rsidR="00314F3C" w:rsidRPr="002B4407">
        <w:rPr>
          <w:rFonts w:ascii="Times New Roman" w:hAnsi="Times New Roman"/>
          <w:sz w:val="22"/>
          <w:szCs w:val="22"/>
        </w:rPr>
        <w:t xml:space="preserve"> </w:t>
      </w:r>
      <w:r w:rsidR="00E61C6B" w:rsidRPr="002B4407">
        <w:rPr>
          <w:rFonts w:ascii="Times New Roman" w:hAnsi="Times New Roman"/>
          <w:sz w:val="22"/>
          <w:szCs w:val="22"/>
        </w:rPr>
        <w:t>kombinácie</w:t>
      </w:r>
      <w:r w:rsidR="00314F3C" w:rsidRPr="002B4407">
        <w:rPr>
          <w:rFonts w:ascii="Times New Roman" w:hAnsi="Times New Roman"/>
          <w:sz w:val="22"/>
          <w:szCs w:val="22"/>
        </w:rPr>
        <w:t xml:space="preserve"> </w:t>
      </w:r>
      <w:r w:rsidR="00E61C6B" w:rsidRPr="002B4407">
        <w:rPr>
          <w:rFonts w:ascii="Times New Roman" w:hAnsi="Times New Roman"/>
          <w:sz w:val="22"/>
          <w:szCs w:val="22"/>
        </w:rPr>
        <w:t>oboch</w:t>
      </w:r>
      <w:r w:rsidR="00314F3C" w:rsidRPr="002B4407">
        <w:rPr>
          <w:rFonts w:ascii="Times New Roman" w:hAnsi="Times New Roman"/>
          <w:sz w:val="22"/>
          <w:szCs w:val="22"/>
        </w:rPr>
        <w:t xml:space="preserve"> </w:t>
      </w:r>
      <w:r w:rsidR="001304A2" w:rsidRPr="002B4407">
        <w:rPr>
          <w:rFonts w:ascii="Times New Roman" w:hAnsi="Times New Roman"/>
          <w:sz w:val="22"/>
          <w:szCs w:val="22"/>
        </w:rPr>
        <w:t>môžu mať vplyv na metabolizmus pečene</w:t>
      </w:r>
      <w:r w:rsidR="00314F3C" w:rsidRPr="002B4407">
        <w:rPr>
          <w:rFonts w:ascii="Times New Roman" w:hAnsi="Times New Roman"/>
          <w:sz w:val="22"/>
          <w:szCs w:val="22"/>
        </w:rPr>
        <w:t xml:space="preserve">. </w:t>
      </w:r>
    </w:p>
    <w:p w:rsidR="00161E5E" w:rsidRPr="00161E5E" w:rsidRDefault="00161E5E" w:rsidP="00161E5E">
      <w:pPr>
        <w:pStyle w:val="Obyajntext"/>
        <w:rPr>
          <w:rFonts w:ascii="Times New Roman" w:hAnsi="Times New Roman"/>
          <w:sz w:val="22"/>
          <w:szCs w:val="22"/>
        </w:rPr>
      </w:pPr>
    </w:p>
    <w:p w:rsidR="001D670E" w:rsidRDefault="00314F3C" w:rsidP="00161E5E">
      <w:pPr>
        <w:pStyle w:val="Obyajntext"/>
        <w:spacing w:line="360" w:lineRule="auto"/>
        <w:rPr>
          <w:rFonts w:ascii="Times New Roman" w:hAnsi="Times New Roman"/>
          <w:sz w:val="22"/>
          <w:szCs w:val="22"/>
        </w:rPr>
      </w:pPr>
      <w:r w:rsidRPr="002B4407">
        <w:rPr>
          <w:rFonts w:ascii="Times New Roman" w:hAnsi="Times New Roman"/>
          <w:sz w:val="22"/>
          <w:szCs w:val="22"/>
        </w:rPr>
        <w:t xml:space="preserve">- </w:t>
      </w:r>
      <w:r w:rsidR="006D2116" w:rsidRPr="002B4407">
        <w:rPr>
          <w:rFonts w:ascii="Times New Roman" w:hAnsi="Times New Roman"/>
          <w:sz w:val="22"/>
          <w:szCs w:val="22"/>
        </w:rPr>
        <w:t>určité antibiotiká</w:t>
      </w:r>
      <w:r w:rsidRPr="002B4407">
        <w:rPr>
          <w:rFonts w:ascii="Times New Roman" w:hAnsi="Times New Roman"/>
          <w:sz w:val="22"/>
          <w:szCs w:val="22"/>
        </w:rPr>
        <w:t xml:space="preserve"> (</w:t>
      </w:r>
      <w:r w:rsidR="006D2116" w:rsidRPr="002B4407">
        <w:rPr>
          <w:rFonts w:ascii="Times New Roman" w:hAnsi="Times New Roman"/>
          <w:sz w:val="22"/>
          <w:szCs w:val="22"/>
        </w:rPr>
        <w:t>napr</w:t>
      </w:r>
      <w:r w:rsidRPr="002B4407">
        <w:rPr>
          <w:rFonts w:ascii="Times New Roman" w:hAnsi="Times New Roman"/>
          <w:sz w:val="22"/>
          <w:szCs w:val="22"/>
        </w:rPr>
        <w:t>. ampicil</w:t>
      </w:r>
      <w:r w:rsidR="006D2116" w:rsidRPr="002B4407">
        <w:rPr>
          <w:rFonts w:ascii="Times New Roman" w:hAnsi="Times New Roman"/>
          <w:sz w:val="22"/>
          <w:szCs w:val="22"/>
        </w:rPr>
        <w:t>í</w:t>
      </w:r>
      <w:r w:rsidRPr="002B4407">
        <w:rPr>
          <w:rFonts w:ascii="Times New Roman" w:hAnsi="Times New Roman"/>
          <w:sz w:val="22"/>
          <w:szCs w:val="22"/>
        </w:rPr>
        <w:t>n, tetracy</w:t>
      </w:r>
      <w:r w:rsidR="006D2116" w:rsidRPr="002B4407">
        <w:rPr>
          <w:rFonts w:ascii="Times New Roman" w:hAnsi="Times New Roman"/>
          <w:sz w:val="22"/>
          <w:szCs w:val="22"/>
        </w:rPr>
        <w:t>klín</w:t>
      </w:r>
      <w:r w:rsidRPr="002B4407">
        <w:rPr>
          <w:rFonts w:ascii="Times New Roman" w:hAnsi="Times New Roman"/>
          <w:sz w:val="22"/>
          <w:szCs w:val="22"/>
        </w:rPr>
        <w:t xml:space="preserve">) </w:t>
      </w:r>
      <w:r w:rsidR="006D2116" w:rsidRPr="002B4407">
        <w:rPr>
          <w:rFonts w:ascii="Times New Roman" w:hAnsi="Times New Roman"/>
          <w:sz w:val="22"/>
          <w:szCs w:val="22"/>
        </w:rPr>
        <w:t>u niektorých žien</w:t>
      </w:r>
      <w:r w:rsidRPr="002B4407">
        <w:rPr>
          <w:rFonts w:ascii="Times New Roman" w:hAnsi="Times New Roman"/>
          <w:sz w:val="22"/>
          <w:szCs w:val="22"/>
        </w:rPr>
        <w:t xml:space="preserve">, </w:t>
      </w:r>
      <w:r w:rsidR="006D2116" w:rsidRPr="002B4407">
        <w:rPr>
          <w:rFonts w:ascii="Times New Roman" w:hAnsi="Times New Roman"/>
          <w:sz w:val="22"/>
          <w:szCs w:val="22"/>
        </w:rPr>
        <w:t xml:space="preserve">pravdepodobne </w:t>
      </w:r>
      <w:r w:rsidR="00EC10AC">
        <w:rPr>
          <w:rFonts w:ascii="Times New Roman" w:hAnsi="Times New Roman"/>
          <w:sz w:val="22"/>
          <w:szCs w:val="22"/>
        </w:rPr>
        <w:t>znížením</w:t>
      </w:r>
    </w:p>
    <w:p w:rsidR="00314F3C" w:rsidRPr="002B4407" w:rsidRDefault="001D670E" w:rsidP="00161E5E">
      <w:pPr>
        <w:pStyle w:val="Obyajntext"/>
        <w:spacing w:line="360" w:lineRule="auto"/>
        <w:rPr>
          <w:rFonts w:ascii="Times New Roman" w:hAnsi="Times New Roman"/>
          <w:sz w:val="22"/>
          <w:szCs w:val="22"/>
        </w:rPr>
      </w:pPr>
      <w:r>
        <w:rPr>
          <w:rFonts w:ascii="Times New Roman" w:hAnsi="Times New Roman"/>
          <w:sz w:val="22"/>
          <w:szCs w:val="22"/>
        </w:rPr>
        <w:t xml:space="preserve"> </w:t>
      </w:r>
      <w:r w:rsidR="00EC10AC">
        <w:rPr>
          <w:rFonts w:ascii="Times New Roman" w:hAnsi="Times New Roman"/>
          <w:sz w:val="22"/>
          <w:szCs w:val="22"/>
        </w:rPr>
        <w:t xml:space="preserve"> </w:t>
      </w:r>
      <w:r w:rsidR="00314F3C" w:rsidRPr="002B4407">
        <w:rPr>
          <w:rFonts w:ascii="Times New Roman" w:hAnsi="Times New Roman"/>
          <w:sz w:val="22"/>
          <w:szCs w:val="22"/>
        </w:rPr>
        <w:t>enterohepat</w:t>
      </w:r>
      <w:r w:rsidR="00EC10AC">
        <w:rPr>
          <w:rFonts w:ascii="Times New Roman" w:hAnsi="Times New Roman"/>
          <w:sz w:val="22"/>
          <w:szCs w:val="22"/>
        </w:rPr>
        <w:t>álnej</w:t>
      </w:r>
      <w:r w:rsidR="006D2116" w:rsidRPr="002B4407">
        <w:rPr>
          <w:rFonts w:ascii="Times New Roman" w:hAnsi="Times New Roman"/>
          <w:sz w:val="22"/>
          <w:szCs w:val="22"/>
        </w:rPr>
        <w:t xml:space="preserve"> cirk</w:t>
      </w:r>
      <w:r w:rsidR="00314F3C" w:rsidRPr="002B4407">
        <w:rPr>
          <w:rFonts w:ascii="Times New Roman" w:hAnsi="Times New Roman"/>
          <w:sz w:val="22"/>
          <w:szCs w:val="22"/>
        </w:rPr>
        <w:t>ul</w:t>
      </w:r>
      <w:r w:rsidR="006D2116" w:rsidRPr="002B4407">
        <w:rPr>
          <w:rFonts w:ascii="Times New Roman" w:hAnsi="Times New Roman"/>
          <w:sz w:val="22"/>
          <w:szCs w:val="22"/>
        </w:rPr>
        <w:t>ácie</w:t>
      </w:r>
      <w:r w:rsidR="00314F3C" w:rsidRPr="002B4407">
        <w:rPr>
          <w:rFonts w:ascii="Times New Roman" w:hAnsi="Times New Roman"/>
          <w:sz w:val="22"/>
          <w:szCs w:val="22"/>
        </w:rPr>
        <w:t xml:space="preserve"> estrog</w:t>
      </w:r>
      <w:r w:rsidR="006D2116" w:rsidRPr="002B4407">
        <w:rPr>
          <w:rFonts w:ascii="Times New Roman" w:hAnsi="Times New Roman"/>
          <w:sz w:val="22"/>
          <w:szCs w:val="22"/>
        </w:rPr>
        <w:t>énu</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074497" w:rsidP="005D3A04">
      <w:pPr>
        <w:pStyle w:val="Obyajntext"/>
        <w:rPr>
          <w:rFonts w:ascii="Times New Roman" w:hAnsi="Times New Roman"/>
          <w:sz w:val="22"/>
          <w:szCs w:val="22"/>
        </w:rPr>
      </w:pPr>
      <w:r w:rsidRPr="002B4407">
        <w:rPr>
          <w:rFonts w:ascii="Times New Roman" w:hAnsi="Times New Roman"/>
          <w:sz w:val="22"/>
          <w:szCs w:val="22"/>
        </w:rPr>
        <w:t>V prípade</w:t>
      </w:r>
      <w:r w:rsidR="00314F3C" w:rsidRPr="002B4407">
        <w:rPr>
          <w:rFonts w:ascii="Times New Roman" w:hAnsi="Times New Roman"/>
          <w:sz w:val="22"/>
          <w:szCs w:val="22"/>
        </w:rPr>
        <w:t xml:space="preserve"> </w:t>
      </w:r>
      <w:r w:rsidRPr="002B4407">
        <w:rPr>
          <w:rFonts w:ascii="Times New Roman" w:hAnsi="Times New Roman"/>
          <w:sz w:val="22"/>
          <w:szCs w:val="22"/>
        </w:rPr>
        <w:t>súbežnej liečby</w:t>
      </w:r>
      <w:r w:rsidR="00314F3C" w:rsidRPr="002B4407">
        <w:rPr>
          <w:rFonts w:ascii="Times New Roman" w:hAnsi="Times New Roman"/>
          <w:sz w:val="22"/>
          <w:szCs w:val="22"/>
        </w:rPr>
        <w:t xml:space="preserve"> </w:t>
      </w:r>
      <w:r w:rsidRPr="002B4407">
        <w:rPr>
          <w:rFonts w:ascii="Times New Roman" w:hAnsi="Times New Roman"/>
          <w:sz w:val="22"/>
          <w:szCs w:val="22"/>
        </w:rPr>
        <w:t xml:space="preserve">týmito </w:t>
      </w:r>
      <w:r w:rsidR="00EC10AC">
        <w:rPr>
          <w:rFonts w:ascii="Times New Roman" w:hAnsi="Times New Roman"/>
          <w:sz w:val="22"/>
          <w:szCs w:val="22"/>
        </w:rPr>
        <w:t>liečivami</w:t>
      </w:r>
      <w:r w:rsidR="00B5576B">
        <w:rPr>
          <w:rFonts w:ascii="Times New Roman" w:hAnsi="Times New Roman"/>
          <w:sz w:val="22"/>
          <w:szCs w:val="22"/>
        </w:rPr>
        <w:t xml:space="preserve"> a</w:t>
      </w:r>
      <w:r w:rsidR="00161E5E">
        <w:rPr>
          <w:rFonts w:ascii="Times New Roman" w:hAnsi="Times New Roman"/>
          <w:sz w:val="22"/>
          <w:szCs w:val="22"/>
        </w:rPr>
        <w:t> </w:t>
      </w:r>
      <w:r w:rsidR="00161E5E" w:rsidRPr="00632C6F">
        <w:rPr>
          <w:rFonts w:ascii="Times New Roman" w:hAnsi="Times New Roman"/>
          <w:b/>
          <w:sz w:val="22"/>
          <w:szCs w:val="22"/>
        </w:rPr>
        <w:t>Diecyclen</w:t>
      </w:r>
      <w:r w:rsidR="00161E5E">
        <w:rPr>
          <w:rFonts w:ascii="Times New Roman" w:hAnsi="Times New Roman"/>
          <w:b/>
          <w:sz w:val="22"/>
          <w:szCs w:val="22"/>
          <w:lang w:val="sk-SK"/>
        </w:rPr>
        <w:t>u,</w:t>
      </w:r>
      <w:r w:rsidR="00161E5E" w:rsidRPr="002B4407">
        <w:rPr>
          <w:rFonts w:ascii="Times New Roman" w:hAnsi="Times New Roman"/>
          <w:sz w:val="22"/>
          <w:szCs w:val="22"/>
        </w:rPr>
        <w:t xml:space="preserve"> </w:t>
      </w:r>
      <w:r w:rsidRPr="002B4407">
        <w:rPr>
          <w:rFonts w:ascii="Times New Roman" w:hAnsi="Times New Roman"/>
          <w:sz w:val="22"/>
          <w:szCs w:val="22"/>
        </w:rPr>
        <w:t xml:space="preserve">sa má počas liečby a 7 dní </w:t>
      </w:r>
      <w:r w:rsidR="00EC10AC">
        <w:rPr>
          <w:rFonts w:ascii="Times New Roman" w:hAnsi="Times New Roman"/>
          <w:sz w:val="22"/>
          <w:szCs w:val="22"/>
        </w:rPr>
        <w:t>p</w:t>
      </w:r>
      <w:r w:rsidRPr="002B4407">
        <w:rPr>
          <w:rFonts w:ascii="Times New Roman" w:hAnsi="Times New Roman"/>
          <w:sz w:val="22"/>
          <w:szCs w:val="22"/>
        </w:rPr>
        <w:t xml:space="preserve">o jej ukončení </w:t>
      </w:r>
      <w:r w:rsidR="00EC10AC">
        <w:rPr>
          <w:rFonts w:ascii="Times New Roman" w:hAnsi="Times New Roman"/>
          <w:sz w:val="22"/>
          <w:szCs w:val="22"/>
        </w:rPr>
        <w:t>po</w:t>
      </w:r>
      <w:r w:rsidRPr="002B4407">
        <w:rPr>
          <w:rFonts w:ascii="Times New Roman" w:hAnsi="Times New Roman"/>
          <w:sz w:val="22"/>
          <w:szCs w:val="22"/>
        </w:rPr>
        <w:t>užívať</w:t>
      </w:r>
      <w:r w:rsidR="00314F3C" w:rsidRPr="002B4407">
        <w:rPr>
          <w:rFonts w:ascii="Times New Roman" w:hAnsi="Times New Roman"/>
          <w:sz w:val="22"/>
          <w:szCs w:val="22"/>
        </w:rPr>
        <w:t xml:space="preserve"> </w:t>
      </w:r>
      <w:r w:rsidRPr="002B4407">
        <w:rPr>
          <w:rFonts w:ascii="Times New Roman" w:hAnsi="Times New Roman"/>
          <w:sz w:val="22"/>
          <w:szCs w:val="22"/>
        </w:rPr>
        <w:t>metóda nehormonálnej antikoncepcie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EC10AC" w:rsidP="005D3A04">
      <w:pPr>
        <w:pStyle w:val="Obyajntext"/>
        <w:rPr>
          <w:rFonts w:ascii="Times New Roman" w:hAnsi="Times New Roman"/>
          <w:sz w:val="22"/>
          <w:szCs w:val="22"/>
        </w:rPr>
      </w:pPr>
      <w:r>
        <w:rPr>
          <w:rFonts w:ascii="Times New Roman" w:hAnsi="Times New Roman"/>
          <w:sz w:val="22"/>
          <w:szCs w:val="22"/>
        </w:rPr>
        <w:t>Pre liečivá</w:t>
      </w:r>
      <w:r w:rsidR="00BD69F5" w:rsidRPr="002B4407">
        <w:rPr>
          <w:rFonts w:ascii="Times New Roman" w:hAnsi="Times New Roman"/>
          <w:sz w:val="22"/>
          <w:szCs w:val="22"/>
        </w:rPr>
        <w:t>, ktoré znižujú</w:t>
      </w:r>
      <w:r w:rsidR="00314F3C" w:rsidRPr="002B4407">
        <w:rPr>
          <w:rFonts w:ascii="Times New Roman" w:hAnsi="Times New Roman"/>
          <w:sz w:val="22"/>
          <w:szCs w:val="22"/>
        </w:rPr>
        <w:t xml:space="preserve"> </w:t>
      </w:r>
      <w:r w:rsidR="00BD69F5" w:rsidRPr="002B4407">
        <w:rPr>
          <w:rFonts w:ascii="Times New Roman" w:hAnsi="Times New Roman"/>
          <w:sz w:val="22"/>
          <w:szCs w:val="22"/>
        </w:rPr>
        <w:t>koncentrácie</w:t>
      </w:r>
      <w:r w:rsidR="00314F3C" w:rsidRPr="002B4407">
        <w:rPr>
          <w:rFonts w:ascii="Times New Roman" w:hAnsi="Times New Roman"/>
          <w:sz w:val="22"/>
          <w:szCs w:val="22"/>
        </w:rPr>
        <w:t xml:space="preserve"> </w:t>
      </w:r>
      <w:r w:rsidR="00BD69F5" w:rsidRPr="002B4407">
        <w:rPr>
          <w:rFonts w:ascii="Times New Roman" w:hAnsi="Times New Roman"/>
          <w:sz w:val="22"/>
          <w:szCs w:val="22"/>
        </w:rPr>
        <w:t>pohlavných</w:t>
      </w:r>
      <w:r w:rsidR="00314F3C" w:rsidRPr="002B4407">
        <w:rPr>
          <w:rFonts w:ascii="Times New Roman" w:hAnsi="Times New Roman"/>
          <w:sz w:val="22"/>
          <w:szCs w:val="22"/>
        </w:rPr>
        <w:t xml:space="preserve"> steroid</w:t>
      </w:r>
      <w:r w:rsidR="00BD69F5" w:rsidRPr="002B4407">
        <w:rPr>
          <w:rFonts w:ascii="Times New Roman" w:hAnsi="Times New Roman"/>
          <w:sz w:val="22"/>
          <w:szCs w:val="22"/>
        </w:rPr>
        <w:t>ov</w:t>
      </w:r>
      <w:r>
        <w:rPr>
          <w:rFonts w:ascii="Times New Roman" w:hAnsi="Times New Roman"/>
          <w:sz w:val="22"/>
          <w:szCs w:val="22"/>
        </w:rPr>
        <w:t xml:space="preserve"> v sére</w:t>
      </w:r>
      <w:r w:rsidR="00314F3C" w:rsidRPr="002B4407">
        <w:rPr>
          <w:rFonts w:ascii="Times New Roman" w:hAnsi="Times New Roman"/>
          <w:sz w:val="22"/>
          <w:szCs w:val="22"/>
        </w:rPr>
        <w:t xml:space="preserve"> </w:t>
      </w:r>
      <w:r w:rsidR="00BD69F5" w:rsidRPr="002B4407">
        <w:rPr>
          <w:rFonts w:ascii="Times New Roman" w:hAnsi="Times New Roman"/>
          <w:sz w:val="22"/>
          <w:szCs w:val="22"/>
        </w:rPr>
        <w:t>prostredníctvom</w:t>
      </w:r>
      <w:r w:rsidR="00314F3C" w:rsidRPr="002B4407">
        <w:rPr>
          <w:rFonts w:ascii="Times New Roman" w:hAnsi="Times New Roman"/>
          <w:sz w:val="22"/>
          <w:szCs w:val="22"/>
        </w:rPr>
        <w:t xml:space="preserve"> </w:t>
      </w:r>
      <w:r w:rsidR="00BD69F5" w:rsidRPr="002B4407">
        <w:rPr>
          <w:rFonts w:ascii="Times New Roman" w:hAnsi="Times New Roman"/>
          <w:sz w:val="22"/>
          <w:szCs w:val="22"/>
        </w:rPr>
        <w:t>indukcie</w:t>
      </w:r>
      <w:r>
        <w:rPr>
          <w:rFonts w:ascii="Times New Roman" w:hAnsi="Times New Roman"/>
          <w:sz w:val="22"/>
          <w:szCs w:val="22"/>
        </w:rPr>
        <w:t xml:space="preserve"> </w:t>
      </w:r>
      <w:r w:rsidR="00BD69F5" w:rsidRPr="002B4407">
        <w:rPr>
          <w:rFonts w:ascii="Times New Roman" w:hAnsi="Times New Roman"/>
          <w:sz w:val="22"/>
          <w:szCs w:val="22"/>
        </w:rPr>
        <w:t>pečeňových</w:t>
      </w:r>
      <w:r w:rsidR="00314F3C" w:rsidRPr="002B4407">
        <w:rPr>
          <w:rFonts w:ascii="Times New Roman" w:hAnsi="Times New Roman"/>
          <w:sz w:val="22"/>
          <w:szCs w:val="22"/>
        </w:rPr>
        <w:t xml:space="preserve"> mi</w:t>
      </w:r>
      <w:r w:rsidR="00BD69F5" w:rsidRPr="002B4407">
        <w:rPr>
          <w:rFonts w:ascii="Times New Roman" w:hAnsi="Times New Roman"/>
          <w:sz w:val="22"/>
          <w:szCs w:val="22"/>
        </w:rPr>
        <w:t xml:space="preserve">krozomálnych </w:t>
      </w:r>
      <w:r w:rsidR="00314F3C" w:rsidRPr="002B4407">
        <w:rPr>
          <w:rFonts w:ascii="Times New Roman" w:hAnsi="Times New Roman"/>
          <w:sz w:val="22"/>
          <w:szCs w:val="22"/>
        </w:rPr>
        <w:t>enz</w:t>
      </w:r>
      <w:r w:rsidR="00BD69F5" w:rsidRPr="002B4407">
        <w:rPr>
          <w:rFonts w:ascii="Times New Roman" w:hAnsi="Times New Roman"/>
          <w:sz w:val="22"/>
          <w:szCs w:val="22"/>
        </w:rPr>
        <w:t>ýmov</w:t>
      </w:r>
      <w:r w:rsidR="00314F3C" w:rsidRPr="002B4407">
        <w:rPr>
          <w:rFonts w:ascii="Times New Roman" w:hAnsi="Times New Roman"/>
          <w:sz w:val="22"/>
          <w:szCs w:val="22"/>
        </w:rPr>
        <w:t xml:space="preserve">, </w:t>
      </w:r>
      <w:r w:rsidR="00BD69F5" w:rsidRPr="002B4407">
        <w:rPr>
          <w:rFonts w:ascii="Times New Roman" w:hAnsi="Times New Roman"/>
          <w:sz w:val="22"/>
          <w:szCs w:val="22"/>
        </w:rPr>
        <w:t>sa má 28 d</w:t>
      </w:r>
      <w:r>
        <w:rPr>
          <w:rFonts w:ascii="Times New Roman" w:hAnsi="Times New Roman"/>
          <w:sz w:val="22"/>
          <w:szCs w:val="22"/>
        </w:rPr>
        <w:t>ní po prerušení liečby používať</w:t>
      </w:r>
      <w:r w:rsidR="00BD69F5" w:rsidRPr="002B4407">
        <w:rPr>
          <w:rFonts w:ascii="Times New Roman" w:hAnsi="Times New Roman"/>
          <w:sz w:val="22"/>
          <w:szCs w:val="22"/>
        </w:rPr>
        <w:t xml:space="preserve"> </w:t>
      </w:r>
      <w:r>
        <w:rPr>
          <w:rFonts w:ascii="Times New Roman" w:hAnsi="Times New Roman"/>
          <w:sz w:val="22"/>
          <w:szCs w:val="22"/>
        </w:rPr>
        <w:t xml:space="preserve">aj </w:t>
      </w:r>
      <w:r w:rsidR="00BD69F5" w:rsidRPr="002B4407">
        <w:rPr>
          <w:rFonts w:ascii="Times New Roman" w:hAnsi="Times New Roman"/>
          <w:sz w:val="22"/>
          <w:szCs w:val="22"/>
        </w:rPr>
        <w:t>metóda</w:t>
      </w:r>
      <w:r w:rsidR="00314F3C" w:rsidRPr="002B4407">
        <w:rPr>
          <w:rFonts w:ascii="Times New Roman" w:hAnsi="Times New Roman"/>
          <w:sz w:val="22"/>
          <w:szCs w:val="22"/>
        </w:rPr>
        <w:t xml:space="preserve"> </w:t>
      </w:r>
      <w:r w:rsidR="00BD69F5" w:rsidRPr="002B4407">
        <w:rPr>
          <w:rFonts w:ascii="Times New Roman" w:hAnsi="Times New Roman"/>
          <w:sz w:val="22"/>
          <w:szCs w:val="22"/>
        </w:rPr>
        <w:t>ne</w:t>
      </w:r>
      <w:r w:rsidR="00314F3C" w:rsidRPr="002B4407">
        <w:rPr>
          <w:rFonts w:ascii="Times New Roman" w:hAnsi="Times New Roman"/>
          <w:sz w:val="22"/>
          <w:szCs w:val="22"/>
        </w:rPr>
        <w:t>hormon</w:t>
      </w:r>
      <w:r w:rsidR="00BD69F5" w:rsidRPr="002B4407">
        <w:rPr>
          <w:rFonts w:ascii="Times New Roman" w:hAnsi="Times New Roman"/>
          <w:sz w:val="22"/>
          <w:szCs w:val="22"/>
        </w:rPr>
        <w:t>á</w:t>
      </w:r>
      <w:r w:rsidR="000F4179" w:rsidRPr="002B4407">
        <w:rPr>
          <w:rFonts w:ascii="Times New Roman" w:hAnsi="Times New Roman"/>
          <w:sz w:val="22"/>
          <w:szCs w:val="22"/>
        </w:rPr>
        <w:t>l</w:t>
      </w:r>
      <w:r w:rsidR="00BD69F5" w:rsidRPr="002B4407">
        <w:rPr>
          <w:rFonts w:ascii="Times New Roman" w:hAnsi="Times New Roman"/>
          <w:sz w:val="22"/>
          <w:szCs w:val="22"/>
        </w:rPr>
        <w:t>nej</w:t>
      </w:r>
      <w:r w:rsidR="00314F3C" w:rsidRPr="002B4407">
        <w:rPr>
          <w:rFonts w:ascii="Times New Roman" w:hAnsi="Times New Roman"/>
          <w:sz w:val="22"/>
          <w:szCs w:val="22"/>
        </w:rPr>
        <w:t xml:space="preserve"> </w:t>
      </w:r>
      <w:r w:rsidR="00BD69F5" w:rsidRPr="002B4407">
        <w:rPr>
          <w:rFonts w:ascii="Times New Roman" w:hAnsi="Times New Roman"/>
          <w:sz w:val="22"/>
          <w:szCs w:val="22"/>
        </w:rPr>
        <w:t>antikoncepcie</w:t>
      </w:r>
      <w:r w:rsidR="00314F3C" w:rsidRPr="002B4407">
        <w:rPr>
          <w:rFonts w:ascii="Times New Roman" w:hAnsi="Times New Roman"/>
          <w:sz w:val="22"/>
          <w:szCs w:val="22"/>
        </w:rPr>
        <w:t xml:space="preserve">. </w:t>
      </w:r>
      <w:r w:rsidR="00BD69F5" w:rsidRPr="002B4407">
        <w:rPr>
          <w:rFonts w:ascii="Times New Roman" w:hAnsi="Times New Roman"/>
          <w:sz w:val="22"/>
          <w:szCs w:val="22"/>
        </w:rPr>
        <w:t xml:space="preserve">Ak súbežné použitie liekov s týmito </w:t>
      </w:r>
      <w:r>
        <w:rPr>
          <w:rFonts w:ascii="Times New Roman" w:hAnsi="Times New Roman"/>
          <w:sz w:val="22"/>
          <w:szCs w:val="22"/>
        </w:rPr>
        <w:t>liečivami</w:t>
      </w:r>
      <w:r w:rsidR="00314F3C" w:rsidRPr="002B4407">
        <w:rPr>
          <w:rFonts w:ascii="Times New Roman" w:hAnsi="Times New Roman"/>
          <w:sz w:val="22"/>
          <w:szCs w:val="22"/>
        </w:rPr>
        <w:t xml:space="preserve"> </w:t>
      </w:r>
      <w:r w:rsidR="00BD69F5" w:rsidRPr="002B4407">
        <w:rPr>
          <w:rFonts w:ascii="Times New Roman" w:hAnsi="Times New Roman"/>
          <w:sz w:val="22"/>
          <w:szCs w:val="22"/>
        </w:rPr>
        <w:t>prekročí</w:t>
      </w:r>
      <w:r w:rsidR="00314F3C" w:rsidRPr="002B4407">
        <w:rPr>
          <w:rFonts w:ascii="Times New Roman" w:hAnsi="Times New Roman"/>
          <w:sz w:val="22"/>
          <w:szCs w:val="22"/>
        </w:rPr>
        <w:t xml:space="preserve"> </w:t>
      </w:r>
      <w:r w:rsidR="00BD69F5" w:rsidRPr="002B4407">
        <w:rPr>
          <w:rFonts w:ascii="Times New Roman" w:hAnsi="Times New Roman"/>
          <w:sz w:val="22"/>
          <w:szCs w:val="22"/>
        </w:rPr>
        <w:t>poslednú</w:t>
      </w:r>
      <w:r w:rsidR="00314F3C" w:rsidRPr="002B4407">
        <w:rPr>
          <w:rFonts w:ascii="Times New Roman" w:hAnsi="Times New Roman"/>
          <w:sz w:val="22"/>
          <w:szCs w:val="22"/>
        </w:rPr>
        <w:t xml:space="preserve"> </w:t>
      </w:r>
      <w:r w:rsidR="00BA4EA0">
        <w:rPr>
          <w:rFonts w:ascii="Times New Roman" w:hAnsi="Times New Roman"/>
          <w:sz w:val="22"/>
          <w:szCs w:val="22"/>
        </w:rPr>
        <w:t xml:space="preserve">aktívnu </w:t>
      </w:r>
      <w:r w:rsidR="00314F3C" w:rsidRPr="002B4407">
        <w:rPr>
          <w:rFonts w:ascii="Times New Roman" w:hAnsi="Times New Roman"/>
          <w:sz w:val="22"/>
          <w:szCs w:val="22"/>
        </w:rPr>
        <w:t>tablet</w:t>
      </w:r>
      <w:r w:rsidR="00BD69F5" w:rsidRPr="002B4407">
        <w:rPr>
          <w:rFonts w:ascii="Times New Roman" w:hAnsi="Times New Roman"/>
          <w:sz w:val="22"/>
          <w:szCs w:val="22"/>
        </w:rPr>
        <w:t>u</w:t>
      </w:r>
      <w:r w:rsidR="00314F3C" w:rsidRPr="002B4407">
        <w:rPr>
          <w:rFonts w:ascii="Times New Roman" w:hAnsi="Times New Roman"/>
          <w:sz w:val="22"/>
          <w:szCs w:val="22"/>
        </w:rPr>
        <w:t xml:space="preserve"> </w:t>
      </w:r>
      <w:r w:rsidR="00BD69F5" w:rsidRPr="002B4407">
        <w:rPr>
          <w:rFonts w:ascii="Times New Roman" w:hAnsi="Times New Roman"/>
          <w:sz w:val="22"/>
          <w:szCs w:val="22"/>
        </w:rPr>
        <w:t>z</w:t>
      </w:r>
      <w:r>
        <w:rPr>
          <w:rFonts w:ascii="Times New Roman" w:hAnsi="Times New Roman"/>
          <w:sz w:val="22"/>
          <w:szCs w:val="22"/>
        </w:rPr>
        <w:t> </w:t>
      </w:r>
      <w:r w:rsidR="00BD69F5" w:rsidRPr="002B4407">
        <w:rPr>
          <w:rFonts w:ascii="Times New Roman" w:hAnsi="Times New Roman"/>
          <w:sz w:val="22"/>
          <w:szCs w:val="22"/>
        </w:rPr>
        <w:t>blistr</w:t>
      </w:r>
      <w:r>
        <w:rPr>
          <w:rFonts w:ascii="Times New Roman" w:hAnsi="Times New Roman"/>
          <w:sz w:val="22"/>
          <w:szCs w:val="22"/>
        </w:rPr>
        <w:t>ového balenia</w:t>
      </w:r>
      <w:r w:rsidR="00314F3C" w:rsidRPr="002B4407">
        <w:rPr>
          <w:rFonts w:ascii="Times New Roman" w:hAnsi="Times New Roman"/>
          <w:sz w:val="22"/>
          <w:szCs w:val="22"/>
        </w:rPr>
        <w:t xml:space="preserve">, </w:t>
      </w:r>
      <w:r w:rsidR="00BD69F5" w:rsidRPr="002B4407">
        <w:rPr>
          <w:rFonts w:ascii="Times New Roman" w:hAnsi="Times New Roman"/>
          <w:sz w:val="22"/>
          <w:szCs w:val="22"/>
        </w:rPr>
        <w:t xml:space="preserve">má sa ihneď začať s užívaním nového </w:t>
      </w:r>
      <w:r w:rsidR="00B550E2">
        <w:rPr>
          <w:rFonts w:ascii="Times New Roman" w:hAnsi="Times New Roman"/>
          <w:sz w:val="22"/>
          <w:szCs w:val="22"/>
        </w:rPr>
        <w:t>blistra</w:t>
      </w:r>
      <w:r w:rsidR="00BD69F5" w:rsidRPr="002B4407">
        <w:rPr>
          <w:rFonts w:ascii="Times New Roman" w:hAnsi="Times New Roman"/>
          <w:sz w:val="22"/>
          <w:szCs w:val="22"/>
        </w:rPr>
        <w:t xml:space="preserve">, bez </w:t>
      </w:r>
      <w:r w:rsidR="00B550E2">
        <w:rPr>
          <w:rFonts w:ascii="Times New Roman" w:hAnsi="Times New Roman"/>
          <w:sz w:val="22"/>
          <w:szCs w:val="22"/>
        </w:rPr>
        <w:t>užívania zelených placebo tabliet</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C08C7" w:rsidP="005D3A04">
      <w:pPr>
        <w:pStyle w:val="Obyajntext"/>
        <w:rPr>
          <w:rFonts w:ascii="Times New Roman" w:hAnsi="Times New Roman"/>
          <w:sz w:val="22"/>
          <w:szCs w:val="22"/>
        </w:rPr>
      </w:pPr>
      <w:r w:rsidRPr="002B4407">
        <w:rPr>
          <w:rFonts w:ascii="Times New Roman" w:hAnsi="Times New Roman"/>
          <w:sz w:val="22"/>
          <w:szCs w:val="22"/>
        </w:rPr>
        <w:lastRenderedPageBreak/>
        <w:t>Ak je potrebná dlhodobá liečba</w:t>
      </w:r>
      <w:r w:rsidR="00314F3C" w:rsidRPr="002B4407">
        <w:rPr>
          <w:rFonts w:ascii="Times New Roman" w:hAnsi="Times New Roman"/>
          <w:sz w:val="22"/>
          <w:szCs w:val="22"/>
        </w:rPr>
        <w:t xml:space="preserve"> </w:t>
      </w:r>
      <w:r w:rsidRPr="002B4407">
        <w:rPr>
          <w:rFonts w:ascii="Times New Roman" w:hAnsi="Times New Roman"/>
          <w:sz w:val="22"/>
          <w:szCs w:val="22"/>
        </w:rPr>
        <w:t>týmito</w:t>
      </w:r>
      <w:r w:rsidR="00314F3C" w:rsidRPr="002B4407">
        <w:rPr>
          <w:rFonts w:ascii="Times New Roman" w:hAnsi="Times New Roman"/>
          <w:sz w:val="22"/>
          <w:szCs w:val="22"/>
        </w:rPr>
        <w:t xml:space="preserve"> </w:t>
      </w:r>
      <w:r w:rsidR="00B550E2">
        <w:rPr>
          <w:rFonts w:ascii="Times New Roman" w:hAnsi="Times New Roman"/>
          <w:sz w:val="22"/>
          <w:szCs w:val="22"/>
        </w:rPr>
        <w:t>liečivami</w:t>
      </w:r>
      <w:r w:rsidR="00314F3C" w:rsidRPr="002B4407">
        <w:rPr>
          <w:rFonts w:ascii="Times New Roman" w:hAnsi="Times New Roman"/>
          <w:sz w:val="22"/>
          <w:szCs w:val="22"/>
        </w:rPr>
        <w:t xml:space="preserve">, </w:t>
      </w:r>
      <w:r w:rsidRPr="002B4407">
        <w:rPr>
          <w:rFonts w:ascii="Times New Roman" w:hAnsi="Times New Roman"/>
          <w:sz w:val="22"/>
          <w:szCs w:val="22"/>
        </w:rPr>
        <w:t>m</w:t>
      </w:r>
      <w:r w:rsidR="00B550E2">
        <w:rPr>
          <w:rFonts w:ascii="Times New Roman" w:hAnsi="Times New Roman"/>
          <w:sz w:val="22"/>
          <w:szCs w:val="22"/>
        </w:rPr>
        <w:t>ajú</w:t>
      </w:r>
      <w:r w:rsidRPr="002B4407">
        <w:rPr>
          <w:rFonts w:ascii="Times New Roman" w:hAnsi="Times New Roman"/>
          <w:sz w:val="22"/>
          <w:szCs w:val="22"/>
        </w:rPr>
        <w:t xml:space="preserve"> sa používať</w:t>
      </w:r>
      <w:r w:rsidR="00314F3C" w:rsidRPr="002B4407">
        <w:rPr>
          <w:rFonts w:ascii="Times New Roman" w:hAnsi="Times New Roman"/>
          <w:sz w:val="22"/>
          <w:szCs w:val="22"/>
        </w:rPr>
        <w:t xml:space="preserve"> </w:t>
      </w:r>
      <w:r w:rsidRPr="002B4407">
        <w:rPr>
          <w:rFonts w:ascii="Times New Roman" w:hAnsi="Times New Roman"/>
          <w:sz w:val="22"/>
          <w:szCs w:val="22"/>
        </w:rPr>
        <w:t>metódy nehormonálnej antikoncepcie</w:t>
      </w:r>
      <w:r w:rsidR="00314F3C" w:rsidRPr="002B4407">
        <w:rPr>
          <w:rFonts w:ascii="Times New Roman" w:hAnsi="Times New Roman"/>
          <w:sz w:val="22"/>
          <w:szCs w:val="22"/>
        </w:rPr>
        <w:t xml:space="preserve">. </w:t>
      </w:r>
    </w:p>
    <w:p w:rsidR="00F33FE3" w:rsidRPr="002B4407" w:rsidRDefault="00F33FE3" w:rsidP="005D3A04">
      <w:pPr>
        <w:pStyle w:val="Obyajntext"/>
        <w:rPr>
          <w:rFonts w:ascii="Times New Roman" w:hAnsi="Times New Roman"/>
          <w:sz w:val="22"/>
          <w:szCs w:val="22"/>
        </w:rPr>
      </w:pPr>
    </w:p>
    <w:p w:rsidR="00314F3C" w:rsidRPr="00AF137B" w:rsidRDefault="00314F3C" w:rsidP="00B66E06">
      <w:pPr>
        <w:pStyle w:val="Obyajntext"/>
        <w:ind w:left="567" w:hanging="567"/>
        <w:rPr>
          <w:rFonts w:ascii="Times New Roman" w:hAnsi="Times New Roman"/>
          <w:sz w:val="22"/>
          <w:szCs w:val="22"/>
          <w:u w:val="single"/>
        </w:rPr>
      </w:pPr>
      <w:r w:rsidRPr="002B4407">
        <w:rPr>
          <w:rFonts w:ascii="Times New Roman" w:hAnsi="Times New Roman"/>
          <w:sz w:val="22"/>
          <w:szCs w:val="22"/>
        </w:rPr>
        <w:t xml:space="preserve">4.5.2 </w:t>
      </w:r>
      <w:r w:rsidR="00EF3B88" w:rsidRPr="002B4407">
        <w:rPr>
          <w:rFonts w:ascii="Times New Roman" w:hAnsi="Times New Roman"/>
          <w:sz w:val="22"/>
          <w:szCs w:val="22"/>
          <w:u w:val="single"/>
        </w:rPr>
        <w:t>Nasledujúce liečivá</w:t>
      </w:r>
      <w:r w:rsidRPr="002B4407">
        <w:rPr>
          <w:rFonts w:ascii="Times New Roman" w:hAnsi="Times New Roman"/>
          <w:sz w:val="22"/>
          <w:szCs w:val="22"/>
          <w:u w:val="single"/>
        </w:rPr>
        <w:t xml:space="preserve"> </w:t>
      </w:r>
      <w:r w:rsidR="00B550E2">
        <w:rPr>
          <w:rFonts w:ascii="Times New Roman" w:hAnsi="Times New Roman"/>
          <w:sz w:val="22"/>
          <w:szCs w:val="22"/>
          <w:u w:val="single"/>
        </w:rPr>
        <w:t xml:space="preserve">môžu </w:t>
      </w:r>
      <w:r w:rsidR="00EF3B88" w:rsidRPr="002B4407">
        <w:rPr>
          <w:rFonts w:ascii="Times New Roman" w:hAnsi="Times New Roman"/>
          <w:sz w:val="22"/>
          <w:szCs w:val="22"/>
          <w:u w:val="single"/>
        </w:rPr>
        <w:t>zvyš</w:t>
      </w:r>
      <w:r w:rsidR="00B550E2">
        <w:rPr>
          <w:rFonts w:ascii="Times New Roman" w:hAnsi="Times New Roman"/>
          <w:sz w:val="22"/>
          <w:szCs w:val="22"/>
          <w:u w:val="single"/>
        </w:rPr>
        <w:t>ovať</w:t>
      </w:r>
      <w:r w:rsidR="00EF3B88" w:rsidRPr="002B4407">
        <w:rPr>
          <w:rFonts w:ascii="Times New Roman" w:hAnsi="Times New Roman"/>
          <w:sz w:val="22"/>
          <w:szCs w:val="22"/>
          <w:u w:val="single"/>
        </w:rPr>
        <w:t xml:space="preserve"> k</w:t>
      </w:r>
      <w:r w:rsidRPr="002B4407">
        <w:rPr>
          <w:rFonts w:ascii="Times New Roman" w:hAnsi="Times New Roman"/>
          <w:sz w:val="22"/>
          <w:szCs w:val="22"/>
          <w:u w:val="single"/>
        </w:rPr>
        <w:t>oncentr</w:t>
      </w:r>
      <w:r w:rsidR="00EF3B88" w:rsidRPr="002B4407">
        <w:rPr>
          <w:rFonts w:ascii="Times New Roman" w:hAnsi="Times New Roman"/>
          <w:sz w:val="22"/>
          <w:szCs w:val="22"/>
          <w:u w:val="single"/>
        </w:rPr>
        <w:t>áciu</w:t>
      </w:r>
      <w:r w:rsidRPr="002B4407">
        <w:rPr>
          <w:rFonts w:ascii="Times New Roman" w:hAnsi="Times New Roman"/>
          <w:sz w:val="22"/>
          <w:szCs w:val="22"/>
          <w:u w:val="single"/>
        </w:rPr>
        <w:t xml:space="preserve"> </w:t>
      </w:r>
      <w:r w:rsidR="00EF3B88" w:rsidRPr="002B4407">
        <w:rPr>
          <w:rFonts w:ascii="Times New Roman" w:hAnsi="Times New Roman"/>
          <w:sz w:val="22"/>
          <w:szCs w:val="22"/>
          <w:u w:val="single"/>
        </w:rPr>
        <w:t>pohlavných</w:t>
      </w:r>
      <w:r w:rsidRPr="002B4407">
        <w:rPr>
          <w:rFonts w:ascii="Times New Roman" w:hAnsi="Times New Roman"/>
          <w:sz w:val="22"/>
          <w:szCs w:val="22"/>
          <w:u w:val="single"/>
        </w:rPr>
        <w:t xml:space="preserve"> steroid</w:t>
      </w:r>
      <w:r w:rsidR="00EF3B88" w:rsidRPr="002B4407">
        <w:rPr>
          <w:rFonts w:ascii="Times New Roman" w:hAnsi="Times New Roman"/>
          <w:sz w:val="22"/>
          <w:szCs w:val="22"/>
          <w:u w:val="single"/>
        </w:rPr>
        <w:t>ov</w:t>
      </w:r>
      <w:r w:rsidR="00B550E2">
        <w:rPr>
          <w:rFonts w:ascii="Times New Roman" w:hAnsi="Times New Roman"/>
          <w:sz w:val="22"/>
          <w:szCs w:val="22"/>
          <w:u w:val="single"/>
        </w:rPr>
        <w:t xml:space="preserve"> v sére</w:t>
      </w:r>
      <w:r w:rsidR="00EF3B88" w:rsidRPr="002B4407">
        <w:rPr>
          <w:rFonts w:ascii="Times New Roman" w:hAnsi="Times New Roman"/>
          <w:sz w:val="22"/>
          <w:szCs w:val="22"/>
          <w:u w:val="single"/>
        </w:rPr>
        <w:t>, kt</w:t>
      </w:r>
      <w:r w:rsidR="004937EF" w:rsidRPr="002B4407">
        <w:rPr>
          <w:rFonts w:ascii="Times New Roman" w:hAnsi="Times New Roman"/>
          <w:sz w:val="22"/>
          <w:szCs w:val="22"/>
          <w:u w:val="single"/>
        </w:rPr>
        <w:t xml:space="preserve">oré </w:t>
      </w:r>
      <w:r w:rsidR="00B66E06" w:rsidRPr="00632C6F">
        <w:rPr>
          <w:rFonts w:ascii="Times New Roman" w:hAnsi="Times New Roman"/>
          <w:b/>
          <w:sz w:val="22"/>
          <w:szCs w:val="22"/>
        </w:rPr>
        <w:t>Diecyclen</w:t>
      </w:r>
      <w:r w:rsidR="00B550E2">
        <w:rPr>
          <w:rFonts w:ascii="Times New Roman" w:hAnsi="Times New Roman"/>
          <w:sz w:val="22"/>
          <w:szCs w:val="22"/>
          <w:u w:val="single"/>
        </w:rPr>
        <w:t xml:space="preserve"> obsahuje</w:t>
      </w:r>
      <w:r w:rsidRPr="002B4407">
        <w:rPr>
          <w:rFonts w:ascii="Times New Roman" w:hAnsi="Times New Roman"/>
          <w:sz w:val="22"/>
          <w:szCs w:val="22"/>
          <w:u w:val="single"/>
        </w:rPr>
        <w:t xml:space="preserve"> </w:t>
      </w:r>
    </w:p>
    <w:p w:rsidR="00314F3C" w:rsidRPr="002B4407" w:rsidRDefault="00314F3C" w:rsidP="005D3A04">
      <w:pPr>
        <w:pStyle w:val="Obyajntext"/>
        <w:rPr>
          <w:rFonts w:ascii="Times New Roman" w:hAnsi="Times New Roman"/>
          <w:sz w:val="22"/>
          <w:szCs w:val="22"/>
        </w:rPr>
      </w:pPr>
    </w:p>
    <w:p w:rsidR="00C643A0"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 </w:t>
      </w:r>
      <w:r w:rsidR="00B550E2">
        <w:rPr>
          <w:rFonts w:ascii="Times New Roman" w:hAnsi="Times New Roman"/>
          <w:sz w:val="22"/>
          <w:szCs w:val="22"/>
        </w:rPr>
        <w:t>liečivá</w:t>
      </w:r>
      <w:r w:rsidR="00AC08C7" w:rsidRPr="002B4407">
        <w:rPr>
          <w:rFonts w:ascii="Times New Roman" w:hAnsi="Times New Roman"/>
          <w:sz w:val="22"/>
          <w:szCs w:val="22"/>
        </w:rPr>
        <w:t>, ktoré</w:t>
      </w:r>
      <w:r w:rsidRPr="002B4407">
        <w:rPr>
          <w:rFonts w:ascii="Times New Roman" w:hAnsi="Times New Roman"/>
          <w:sz w:val="22"/>
          <w:szCs w:val="22"/>
        </w:rPr>
        <w:t xml:space="preserve"> inhib</w:t>
      </w:r>
      <w:r w:rsidR="00AC08C7" w:rsidRPr="002B4407">
        <w:rPr>
          <w:rFonts w:ascii="Times New Roman" w:hAnsi="Times New Roman"/>
          <w:sz w:val="22"/>
          <w:szCs w:val="22"/>
        </w:rPr>
        <w:t xml:space="preserve">ujú </w:t>
      </w:r>
      <w:r w:rsidRPr="002B4407">
        <w:rPr>
          <w:rFonts w:ascii="Times New Roman" w:hAnsi="Times New Roman"/>
          <w:sz w:val="22"/>
          <w:szCs w:val="22"/>
        </w:rPr>
        <w:t>sul</w:t>
      </w:r>
      <w:r w:rsidR="00AC08C7" w:rsidRPr="002B4407">
        <w:rPr>
          <w:rFonts w:ascii="Times New Roman" w:hAnsi="Times New Roman"/>
          <w:sz w:val="22"/>
          <w:szCs w:val="22"/>
        </w:rPr>
        <w:t>fáciu et</w:t>
      </w:r>
      <w:r w:rsidRPr="002B4407">
        <w:rPr>
          <w:rFonts w:ascii="Times New Roman" w:hAnsi="Times New Roman"/>
          <w:sz w:val="22"/>
          <w:szCs w:val="22"/>
        </w:rPr>
        <w:t>inylestradiol</w:t>
      </w:r>
      <w:r w:rsidR="00AC08C7" w:rsidRPr="002B4407">
        <w:rPr>
          <w:rFonts w:ascii="Times New Roman" w:hAnsi="Times New Roman"/>
          <w:sz w:val="22"/>
          <w:szCs w:val="22"/>
        </w:rPr>
        <w:t>u</w:t>
      </w:r>
      <w:r w:rsidRPr="002B4407">
        <w:rPr>
          <w:rFonts w:ascii="Times New Roman" w:hAnsi="Times New Roman"/>
          <w:sz w:val="22"/>
          <w:szCs w:val="22"/>
        </w:rPr>
        <w:t xml:space="preserve"> </w:t>
      </w:r>
      <w:r w:rsidR="00AC08C7" w:rsidRPr="002B4407">
        <w:rPr>
          <w:rFonts w:ascii="Times New Roman" w:hAnsi="Times New Roman"/>
          <w:sz w:val="22"/>
          <w:szCs w:val="22"/>
        </w:rPr>
        <w:t>v </w:t>
      </w:r>
      <w:r w:rsidRPr="002B4407">
        <w:rPr>
          <w:rFonts w:ascii="Times New Roman" w:hAnsi="Times New Roman"/>
          <w:sz w:val="22"/>
          <w:szCs w:val="22"/>
        </w:rPr>
        <w:t>gastrointestin</w:t>
      </w:r>
      <w:r w:rsidR="00AC08C7" w:rsidRPr="002B4407">
        <w:rPr>
          <w:rFonts w:ascii="Times New Roman" w:hAnsi="Times New Roman"/>
          <w:sz w:val="22"/>
          <w:szCs w:val="22"/>
        </w:rPr>
        <w:t>álnej stene</w:t>
      </w:r>
      <w:r w:rsidRPr="002B4407">
        <w:rPr>
          <w:rFonts w:ascii="Times New Roman" w:hAnsi="Times New Roman"/>
          <w:sz w:val="22"/>
          <w:szCs w:val="22"/>
        </w:rPr>
        <w:t xml:space="preserve">, </w:t>
      </w:r>
      <w:r w:rsidR="00AC08C7" w:rsidRPr="002B4407">
        <w:rPr>
          <w:rFonts w:ascii="Times New Roman" w:hAnsi="Times New Roman"/>
          <w:sz w:val="22"/>
          <w:szCs w:val="22"/>
        </w:rPr>
        <w:t>napr</w:t>
      </w:r>
      <w:r w:rsidRPr="002B4407">
        <w:rPr>
          <w:rFonts w:ascii="Times New Roman" w:hAnsi="Times New Roman"/>
          <w:sz w:val="22"/>
          <w:szCs w:val="22"/>
        </w:rPr>
        <w:t xml:space="preserve">. </w:t>
      </w:r>
      <w:r w:rsidR="00AC08C7" w:rsidRPr="002B4407">
        <w:rPr>
          <w:rFonts w:ascii="Times New Roman" w:hAnsi="Times New Roman"/>
          <w:sz w:val="22"/>
          <w:szCs w:val="22"/>
        </w:rPr>
        <w:t>kyselina askorbová</w:t>
      </w:r>
    </w:p>
    <w:p w:rsidR="00314F3C" w:rsidRPr="002B4407" w:rsidRDefault="00C643A0" w:rsidP="00C643A0">
      <w:pPr>
        <w:pStyle w:val="Obyajntext"/>
        <w:tabs>
          <w:tab w:val="left" w:pos="2340"/>
        </w:tabs>
        <w:rPr>
          <w:rFonts w:ascii="Times New Roman" w:hAnsi="Times New Roman"/>
          <w:sz w:val="22"/>
          <w:szCs w:val="22"/>
        </w:rPr>
      </w:pPr>
      <w:r>
        <w:rPr>
          <w:rFonts w:ascii="Times New Roman" w:hAnsi="Times New Roman"/>
          <w:sz w:val="22"/>
          <w:szCs w:val="22"/>
        </w:rPr>
        <w:t xml:space="preserve">  </w:t>
      </w:r>
      <w:r w:rsidR="00AC08C7" w:rsidRPr="002B4407">
        <w:rPr>
          <w:rFonts w:ascii="Times New Roman" w:hAnsi="Times New Roman"/>
          <w:sz w:val="22"/>
          <w:szCs w:val="22"/>
        </w:rPr>
        <w:t xml:space="preserve"> alebo</w:t>
      </w:r>
      <w:r w:rsidR="00314F3C" w:rsidRPr="002B4407">
        <w:rPr>
          <w:rFonts w:ascii="Times New Roman" w:hAnsi="Times New Roman"/>
          <w:sz w:val="22"/>
          <w:szCs w:val="22"/>
        </w:rPr>
        <w:t xml:space="preserve"> paracetamol. </w:t>
      </w:r>
      <w:r>
        <w:rPr>
          <w:rFonts w:ascii="Times New Roman" w:hAnsi="Times New Roman"/>
          <w:sz w:val="22"/>
          <w:szCs w:val="22"/>
        </w:rPr>
        <w:tab/>
      </w:r>
    </w:p>
    <w:p w:rsidR="00886264" w:rsidRPr="002B4407" w:rsidRDefault="00886264" w:rsidP="005D3A04">
      <w:pPr>
        <w:pStyle w:val="Obyajntext"/>
        <w:rPr>
          <w:rFonts w:ascii="Times New Roman" w:hAnsi="Times New Roman"/>
          <w:sz w:val="22"/>
          <w:szCs w:val="22"/>
        </w:rPr>
      </w:pPr>
    </w:p>
    <w:p w:rsidR="00314F3C" w:rsidRPr="002B4407" w:rsidRDefault="00AC08C7" w:rsidP="005D3A04">
      <w:pPr>
        <w:pStyle w:val="Obyajntext"/>
        <w:rPr>
          <w:rFonts w:ascii="Times New Roman" w:hAnsi="Times New Roman"/>
          <w:sz w:val="22"/>
          <w:szCs w:val="22"/>
        </w:rPr>
      </w:pPr>
      <w:r w:rsidRPr="002B4407">
        <w:rPr>
          <w:rFonts w:ascii="Times New Roman" w:hAnsi="Times New Roman"/>
          <w:sz w:val="22"/>
          <w:szCs w:val="22"/>
        </w:rPr>
        <w:t>- atorvastatí</w:t>
      </w:r>
      <w:r w:rsidR="00314F3C" w:rsidRPr="002B4407">
        <w:rPr>
          <w:rFonts w:ascii="Times New Roman" w:hAnsi="Times New Roman"/>
          <w:sz w:val="22"/>
          <w:szCs w:val="22"/>
        </w:rPr>
        <w:t>n (</w:t>
      </w:r>
      <w:r w:rsidRPr="002B4407">
        <w:rPr>
          <w:rFonts w:ascii="Times New Roman" w:hAnsi="Times New Roman"/>
          <w:sz w:val="22"/>
          <w:szCs w:val="22"/>
        </w:rPr>
        <w:t xml:space="preserve">zvýšenie </w:t>
      </w:r>
      <w:r w:rsidR="00B550E2">
        <w:rPr>
          <w:rFonts w:ascii="Times New Roman" w:hAnsi="Times New Roman"/>
          <w:sz w:val="22"/>
          <w:szCs w:val="22"/>
        </w:rPr>
        <w:t>AUC</w:t>
      </w:r>
      <w:r w:rsidRPr="002B4407">
        <w:rPr>
          <w:rFonts w:ascii="Times New Roman" w:hAnsi="Times New Roman"/>
          <w:sz w:val="22"/>
          <w:szCs w:val="22"/>
        </w:rPr>
        <w:t xml:space="preserve"> etinylestradiolu</w:t>
      </w:r>
      <w:r w:rsidR="00314F3C" w:rsidRPr="002B4407">
        <w:rPr>
          <w:rFonts w:ascii="Times New Roman" w:hAnsi="Times New Roman"/>
          <w:sz w:val="22"/>
          <w:szCs w:val="22"/>
        </w:rPr>
        <w:t xml:space="preserve"> </w:t>
      </w:r>
      <w:r w:rsidRPr="002B4407">
        <w:rPr>
          <w:rFonts w:ascii="Times New Roman" w:hAnsi="Times New Roman"/>
          <w:sz w:val="22"/>
          <w:szCs w:val="22"/>
        </w:rPr>
        <w:t>o</w:t>
      </w:r>
      <w:r w:rsidR="003B4CDA">
        <w:rPr>
          <w:rFonts w:ascii="Times New Roman" w:hAnsi="Times New Roman"/>
          <w:sz w:val="22"/>
          <w:szCs w:val="22"/>
        </w:rPr>
        <w:t> </w:t>
      </w:r>
      <w:r w:rsidR="00314F3C" w:rsidRPr="002B4407">
        <w:rPr>
          <w:rFonts w:ascii="Times New Roman" w:hAnsi="Times New Roman"/>
          <w:sz w:val="22"/>
          <w:szCs w:val="22"/>
        </w:rPr>
        <w:t>20</w:t>
      </w:r>
      <w:r w:rsidR="003B4CDA">
        <w:rPr>
          <w:rFonts w:ascii="Times New Roman" w:hAnsi="Times New Roman"/>
          <w:sz w:val="22"/>
          <w:szCs w:val="22"/>
        </w:rPr>
        <w:t xml:space="preserve"> </w:t>
      </w:r>
      <w:r w:rsidR="00314F3C" w:rsidRPr="002B4407">
        <w:rPr>
          <w:rFonts w:ascii="Times New Roman" w:hAnsi="Times New Roman"/>
          <w:sz w:val="22"/>
          <w:szCs w:val="22"/>
        </w:rPr>
        <w:t xml:space="preserve">%), </w:t>
      </w:r>
    </w:p>
    <w:p w:rsidR="00886264" w:rsidRPr="002B4407" w:rsidRDefault="00886264"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B550E2">
        <w:rPr>
          <w:rFonts w:ascii="Times New Roman" w:hAnsi="Times New Roman"/>
          <w:sz w:val="22"/>
          <w:szCs w:val="22"/>
        </w:rPr>
        <w:t>liečivá</w:t>
      </w:r>
      <w:r w:rsidR="00AC08C7" w:rsidRPr="002B4407">
        <w:rPr>
          <w:rFonts w:ascii="Times New Roman" w:hAnsi="Times New Roman"/>
          <w:sz w:val="22"/>
          <w:szCs w:val="22"/>
        </w:rPr>
        <w:t>, ktoré</w:t>
      </w:r>
      <w:r w:rsidRPr="002B4407">
        <w:rPr>
          <w:rFonts w:ascii="Times New Roman" w:hAnsi="Times New Roman"/>
          <w:sz w:val="22"/>
          <w:szCs w:val="22"/>
        </w:rPr>
        <w:t xml:space="preserve"> inhib</w:t>
      </w:r>
      <w:r w:rsidR="00AC08C7" w:rsidRPr="002B4407">
        <w:rPr>
          <w:rFonts w:ascii="Times New Roman" w:hAnsi="Times New Roman"/>
          <w:sz w:val="22"/>
          <w:szCs w:val="22"/>
        </w:rPr>
        <w:t>ujú</w:t>
      </w:r>
      <w:r w:rsidRPr="002B4407">
        <w:rPr>
          <w:rFonts w:ascii="Times New Roman" w:hAnsi="Times New Roman"/>
          <w:sz w:val="22"/>
          <w:szCs w:val="22"/>
        </w:rPr>
        <w:t xml:space="preserve"> </w:t>
      </w:r>
      <w:r w:rsidR="00AC08C7" w:rsidRPr="002B4407">
        <w:rPr>
          <w:rFonts w:ascii="Times New Roman" w:hAnsi="Times New Roman"/>
          <w:sz w:val="22"/>
          <w:szCs w:val="22"/>
        </w:rPr>
        <w:t>pečeňové</w:t>
      </w:r>
      <w:r w:rsidRPr="002B4407">
        <w:rPr>
          <w:rFonts w:ascii="Times New Roman" w:hAnsi="Times New Roman"/>
          <w:sz w:val="22"/>
          <w:szCs w:val="22"/>
        </w:rPr>
        <w:t xml:space="preserve"> mi</w:t>
      </w:r>
      <w:r w:rsidR="00AC08C7" w:rsidRPr="002B4407">
        <w:rPr>
          <w:rFonts w:ascii="Times New Roman" w:hAnsi="Times New Roman"/>
          <w:sz w:val="22"/>
          <w:szCs w:val="22"/>
        </w:rPr>
        <w:t xml:space="preserve">krozomálne </w:t>
      </w:r>
      <w:r w:rsidRPr="002B4407">
        <w:rPr>
          <w:rFonts w:ascii="Times New Roman" w:hAnsi="Times New Roman"/>
          <w:sz w:val="22"/>
          <w:szCs w:val="22"/>
        </w:rPr>
        <w:t>enz</w:t>
      </w:r>
      <w:r w:rsidR="00AC08C7" w:rsidRPr="002B4407">
        <w:rPr>
          <w:rFonts w:ascii="Times New Roman" w:hAnsi="Times New Roman"/>
          <w:sz w:val="22"/>
          <w:szCs w:val="22"/>
        </w:rPr>
        <w:t>ýmy</w:t>
      </w:r>
      <w:r w:rsidRPr="002B4407">
        <w:rPr>
          <w:rFonts w:ascii="Times New Roman" w:hAnsi="Times New Roman"/>
          <w:sz w:val="22"/>
          <w:szCs w:val="22"/>
        </w:rPr>
        <w:t xml:space="preserve">, </w:t>
      </w:r>
      <w:r w:rsidR="00AC08C7" w:rsidRPr="002B4407">
        <w:rPr>
          <w:rFonts w:ascii="Times New Roman" w:hAnsi="Times New Roman"/>
          <w:sz w:val="22"/>
          <w:szCs w:val="22"/>
        </w:rPr>
        <w:t xml:space="preserve">ako </w:t>
      </w:r>
      <w:r w:rsidR="008C114F" w:rsidRPr="002B4407">
        <w:rPr>
          <w:rFonts w:ascii="Times New Roman" w:hAnsi="Times New Roman"/>
          <w:sz w:val="22"/>
          <w:szCs w:val="22"/>
        </w:rPr>
        <w:t>sú</w:t>
      </w:r>
      <w:r w:rsidRPr="002B4407">
        <w:rPr>
          <w:rFonts w:ascii="Times New Roman" w:hAnsi="Times New Roman"/>
          <w:sz w:val="22"/>
          <w:szCs w:val="22"/>
        </w:rPr>
        <w:t xml:space="preserve"> </w:t>
      </w:r>
      <w:r w:rsidR="008C114F" w:rsidRPr="002B4407">
        <w:rPr>
          <w:rFonts w:ascii="Times New Roman" w:hAnsi="Times New Roman"/>
          <w:sz w:val="22"/>
          <w:szCs w:val="22"/>
        </w:rPr>
        <w:t>imidazolové antimykotiká</w:t>
      </w:r>
      <w:r w:rsidRPr="002B4407">
        <w:rPr>
          <w:rFonts w:ascii="Times New Roman" w:hAnsi="Times New Roman"/>
          <w:sz w:val="22"/>
          <w:szCs w:val="22"/>
        </w:rPr>
        <w:t xml:space="preserve"> </w:t>
      </w:r>
    </w:p>
    <w:p w:rsidR="00314F3C" w:rsidRPr="002B4407" w:rsidRDefault="00C643A0" w:rsidP="005D3A04">
      <w:pPr>
        <w:pStyle w:val="Obyajntext"/>
        <w:rPr>
          <w:rFonts w:ascii="Times New Roman" w:hAnsi="Times New Roman"/>
          <w:sz w:val="22"/>
          <w:szCs w:val="22"/>
        </w:rPr>
      </w:pPr>
      <w:r>
        <w:rPr>
          <w:rFonts w:ascii="Times New Roman" w:hAnsi="Times New Roman"/>
          <w:sz w:val="22"/>
          <w:szCs w:val="22"/>
        </w:rPr>
        <w:t xml:space="preserve">  </w:t>
      </w:r>
      <w:r w:rsidR="00314F3C" w:rsidRPr="002B4407">
        <w:rPr>
          <w:rFonts w:ascii="Times New Roman" w:hAnsi="Times New Roman"/>
          <w:sz w:val="22"/>
          <w:szCs w:val="22"/>
        </w:rPr>
        <w:t>(</w:t>
      </w:r>
      <w:r w:rsidR="008C114F" w:rsidRPr="002B4407">
        <w:rPr>
          <w:rFonts w:ascii="Times New Roman" w:hAnsi="Times New Roman"/>
          <w:sz w:val="22"/>
          <w:szCs w:val="22"/>
        </w:rPr>
        <w:t>napr. flukonazol</w:t>
      </w:r>
      <w:r w:rsidR="00314F3C" w:rsidRPr="002B4407">
        <w:rPr>
          <w:rFonts w:ascii="Times New Roman" w:hAnsi="Times New Roman"/>
          <w:sz w:val="22"/>
          <w:szCs w:val="22"/>
        </w:rPr>
        <w:t>), indinavir a</w:t>
      </w:r>
      <w:r w:rsidR="008C114F" w:rsidRPr="002B4407">
        <w:rPr>
          <w:rFonts w:ascii="Times New Roman" w:hAnsi="Times New Roman"/>
          <w:sz w:val="22"/>
          <w:szCs w:val="22"/>
        </w:rPr>
        <w:t xml:space="preserve"> troleandomycí</w:t>
      </w:r>
      <w:r w:rsidR="00314F3C" w:rsidRPr="002B4407">
        <w:rPr>
          <w:rFonts w:ascii="Times New Roman" w:hAnsi="Times New Roman"/>
          <w:sz w:val="22"/>
          <w:szCs w:val="22"/>
        </w:rPr>
        <w:t xml:space="preserve">n. </w:t>
      </w:r>
    </w:p>
    <w:p w:rsidR="00314F3C" w:rsidRPr="002B4407" w:rsidRDefault="00314F3C" w:rsidP="005D3A04">
      <w:pPr>
        <w:pStyle w:val="Obyajntext"/>
        <w:rPr>
          <w:rFonts w:ascii="Times New Roman" w:hAnsi="Times New Roman"/>
          <w:sz w:val="22"/>
          <w:szCs w:val="22"/>
        </w:rPr>
      </w:pPr>
    </w:p>
    <w:p w:rsidR="00F33FE3" w:rsidRPr="002B4407" w:rsidRDefault="00F33FE3"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u w:val="single"/>
        </w:rPr>
      </w:pPr>
      <w:r w:rsidRPr="00F75B94">
        <w:rPr>
          <w:rFonts w:ascii="Times New Roman" w:hAnsi="Times New Roman"/>
          <w:sz w:val="22"/>
          <w:szCs w:val="22"/>
        </w:rPr>
        <w:t xml:space="preserve">4.5.3 </w:t>
      </w:r>
      <w:r w:rsidR="007D3F9B" w:rsidRPr="00F75B94">
        <w:rPr>
          <w:rFonts w:ascii="Times New Roman" w:hAnsi="Times New Roman"/>
          <w:sz w:val="22"/>
          <w:szCs w:val="22"/>
          <w:u w:val="single"/>
        </w:rPr>
        <w:t>Pohlavné stero</w:t>
      </w:r>
      <w:r w:rsidR="004937EF" w:rsidRPr="00F75B94">
        <w:rPr>
          <w:rFonts w:ascii="Times New Roman" w:hAnsi="Times New Roman"/>
          <w:sz w:val="22"/>
          <w:szCs w:val="22"/>
          <w:u w:val="single"/>
        </w:rPr>
        <w:t xml:space="preserve">idy, ktoré </w:t>
      </w:r>
      <w:r w:rsidR="00B66E06" w:rsidRPr="00F75B94">
        <w:rPr>
          <w:rFonts w:ascii="Times New Roman" w:hAnsi="Times New Roman"/>
          <w:sz w:val="22"/>
          <w:szCs w:val="22"/>
          <w:u w:val="single"/>
        </w:rPr>
        <w:t>Diecyclen</w:t>
      </w:r>
      <w:r w:rsidR="00B66E06" w:rsidRPr="00F75B94">
        <w:rPr>
          <w:rFonts w:ascii="Times New Roman" w:hAnsi="Times New Roman"/>
          <w:sz w:val="22"/>
          <w:szCs w:val="22"/>
          <w:u w:val="single"/>
          <w:lang w:val="sk-SK"/>
        </w:rPr>
        <w:t xml:space="preserve"> </w:t>
      </w:r>
      <w:r w:rsidR="00B550E2" w:rsidRPr="00F75B94">
        <w:rPr>
          <w:rFonts w:ascii="Times New Roman" w:hAnsi="Times New Roman"/>
          <w:sz w:val="22"/>
          <w:szCs w:val="22"/>
          <w:u w:val="single"/>
        </w:rPr>
        <w:t xml:space="preserve">obsahuje, </w:t>
      </w:r>
      <w:r w:rsidR="00FE776B" w:rsidRPr="00F75B94">
        <w:rPr>
          <w:rFonts w:ascii="Times New Roman" w:hAnsi="Times New Roman"/>
          <w:sz w:val="22"/>
          <w:szCs w:val="22"/>
          <w:u w:val="single"/>
        </w:rPr>
        <w:t xml:space="preserve">môžu </w:t>
      </w:r>
      <w:r w:rsidR="007D3F9B" w:rsidRPr="00F75B94">
        <w:rPr>
          <w:rFonts w:ascii="Times New Roman" w:hAnsi="Times New Roman"/>
          <w:sz w:val="22"/>
          <w:szCs w:val="22"/>
          <w:u w:val="single"/>
        </w:rPr>
        <w:t>ovplyvniť</w:t>
      </w:r>
      <w:r w:rsidRPr="00F75B94">
        <w:rPr>
          <w:rFonts w:ascii="Times New Roman" w:hAnsi="Times New Roman"/>
          <w:sz w:val="22"/>
          <w:szCs w:val="22"/>
          <w:u w:val="single"/>
        </w:rPr>
        <w:t xml:space="preserve"> metaboliz</w:t>
      </w:r>
      <w:r w:rsidR="00B550E2" w:rsidRPr="00F75B94">
        <w:rPr>
          <w:rFonts w:ascii="Times New Roman" w:hAnsi="Times New Roman"/>
          <w:sz w:val="22"/>
          <w:szCs w:val="22"/>
          <w:u w:val="single"/>
        </w:rPr>
        <w:t>mus</w:t>
      </w:r>
      <w:r w:rsidRPr="00F75B94">
        <w:rPr>
          <w:rFonts w:ascii="Times New Roman" w:hAnsi="Times New Roman"/>
          <w:sz w:val="22"/>
          <w:szCs w:val="22"/>
          <w:u w:val="single"/>
        </w:rPr>
        <w:t xml:space="preserve"> </w:t>
      </w:r>
      <w:r w:rsidR="007D3F9B" w:rsidRPr="00F75B94">
        <w:rPr>
          <w:rFonts w:ascii="Times New Roman" w:hAnsi="Times New Roman"/>
          <w:sz w:val="22"/>
          <w:szCs w:val="22"/>
          <w:u w:val="single"/>
        </w:rPr>
        <w:t>iných liečiv</w:t>
      </w:r>
    </w:p>
    <w:p w:rsidR="00314F3C" w:rsidRPr="002B4407" w:rsidRDefault="00314F3C" w:rsidP="005D3A04">
      <w:pPr>
        <w:pStyle w:val="Obyajntext"/>
        <w:rPr>
          <w:rFonts w:ascii="Times New Roman" w:hAnsi="Times New Roman"/>
          <w:sz w:val="22"/>
          <w:szCs w:val="22"/>
        </w:rPr>
      </w:pPr>
    </w:p>
    <w:p w:rsidR="00C643A0"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B550E2">
        <w:rPr>
          <w:rFonts w:ascii="Times New Roman" w:hAnsi="Times New Roman"/>
          <w:sz w:val="22"/>
          <w:szCs w:val="22"/>
        </w:rPr>
        <w:t>inhibíciou</w:t>
      </w:r>
      <w:r w:rsidRPr="002B4407">
        <w:rPr>
          <w:rFonts w:ascii="Times New Roman" w:hAnsi="Times New Roman"/>
          <w:sz w:val="22"/>
          <w:szCs w:val="22"/>
        </w:rPr>
        <w:t xml:space="preserve"> </w:t>
      </w:r>
      <w:r w:rsidR="00D7433F" w:rsidRPr="002B4407">
        <w:rPr>
          <w:rFonts w:ascii="Times New Roman" w:hAnsi="Times New Roman"/>
          <w:sz w:val="22"/>
          <w:szCs w:val="22"/>
        </w:rPr>
        <w:t>pečeňových</w:t>
      </w:r>
      <w:r w:rsidRPr="002B4407">
        <w:rPr>
          <w:rFonts w:ascii="Times New Roman" w:hAnsi="Times New Roman"/>
          <w:sz w:val="22"/>
          <w:szCs w:val="22"/>
        </w:rPr>
        <w:t xml:space="preserve"> mi</w:t>
      </w:r>
      <w:r w:rsidR="00D7433F" w:rsidRPr="002B4407">
        <w:rPr>
          <w:rFonts w:ascii="Times New Roman" w:hAnsi="Times New Roman"/>
          <w:sz w:val="22"/>
          <w:szCs w:val="22"/>
        </w:rPr>
        <w:t>kroz</w:t>
      </w:r>
      <w:r w:rsidRPr="002B4407">
        <w:rPr>
          <w:rFonts w:ascii="Times New Roman" w:hAnsi="Times New Roman"/>
          <w:sz w:val="22"/>
          <w:szCs w:val="22"/>
        </w:rPr>
        <w:t>om</w:t>
      </w:r>
      <w:r w:rsidR="00D7433F" w:rsidRPr="002B4407">
        <w:rPr>
          <w:rFonts w:ascii="Times New Roman" w:hAnsi="Times New Roman"/>
          <w:sz w:val="22"/>
          <w:szCs w:val="22"/>
        </w:rPr>
        <w:t xml:space="preserve">álnych </w:t>
      </w:r>
      <w:r w:rsidRPr="002B4407">
        <w:rPr>
          <w:rFonts w:ascii="Times New Roman" w:hAnsi="Times New Roman"/>
          <w:sz w:val="22"/>
          <w:szCs w:val="22"/>
        </w:rPr>
        <w:t>enz</w:t>
      </w:r>
      <w:r w:rsidR="00D7433F" w:rsidRPr="002B4407">
        <w:rPr>
          <w:rFonts w:ascii="Times New Roman" w:hAnsi="Times New Roman"/>
          <w:sz w:val="22"/>
          <w:szCs w:val="22"/>
        </w:rPr>
        <w:t>ýmov, čo má za následok zvýšenie</w:t>
      </w:r>
      <w:r w:rsidRPr="002B4407">
        <w:rPr>
          <w:rFonts w:ascii="Times New Roman" w:hAnsi="Times New Roman"/>
          <w:sz w:val="22"/>
          <w:szCs w:val="22"/>
        </w:rPr>
        <w:t xml:space="preserve"> </w:t>
      </w:r>
      <w:r w:rsidR="00D7433F" w:rsidRPr="002B4407">
        <w:rPr>
          <w:rFonts w:ascii="Times New Roman" w:hAnsi="Times New Roman"/>
          <w:sz w:val="22"/>
          <w:szCs w:val="22"/>
        </w:rPr>
        <w:t xml:space="preserve">koncentrácie </w:t>
      </w:r>
      <w:r w:rsidR="00B550E2">
        <w:rPr>
          <w:rFonts w:ascii="Times New Roman" w:hAnsi="Times New Roman"/>
          <w:sz w:val="22"/>
          <w:szCs w:val="22"/>
        </w:rPr>
        <w:t>liečiv</w:t>
      </w:r>
    </w:p>
    <w:p w:rsidR="00314F3C" w:rsidRPr="002B4407" w:rsidRDefault="00C643A0" w:rsidP="005D3A04">
      <w:pPr>
        <w:pStyle w:val="Obyajntext"/>
        <w:rPr>
          <w:rFonts w:ascii="Times New Roman" w:hAnsi="Times New Roman"/>
          <w:sz w:val="22"/>
          <w:szCs w:val="22"/>
        </w:rPr>
      </w:pPr>
      <w:r>
        <w:rPr>
          <w:rFonts w:ascii="Times New Roman" w:hAnsi="Times New Roman"/>
          <w:sz w:val="22"/>
          <w:szCs w:val="22"/>
        </w:rPr>
        <w:t xml:space="preserve">  </w:t>
      </w:r>
      <w:r w:rsidR="00B550E2">
        <w:rPr>
          <w:rFonts w:ascii="Times New Roman" w:hAnsi="Times New Roman"/>
          <w:sz w:val="22"/>
          <w:szCs w:val="22"/>
        </w:rPr>
        <w:t>v sére</w:t>
      </w:r>
      <w:r w:rsidR="00D7433F" w:rsidRPr="002B4407">
        <w:rPr>
          <w:rFonts w:ascii="Times New Roman" w:hAnsi="Times New Roman"/>
          <w:sz w:val="22"/>
          <w:szCs w:val="22"/>
        </w:rPr>
        <w:t>, ako je</w:t>
      </w:r>
      <w:r w:rsidR="00314F3C" w:rsidRPr="002B4407">
        <w:rPr>
          <w:rFonts w:ascii="Times New Roman" w:hAnsi="Times New Roman"/>
          <w:sz w:val="22"/>
          <w:szCs w:val="22"/>
        </w:rPr>
        <w:t xml:space="preserve"> diazepam (a </w:t>
      </w:r>
      <w:r w:rsidR="00D7433F" w:rsidRPr="002B4407">
        <w:rPr>
          <w:rFonts w:ascii="Times New Roman" w:hAnsi="Times New Roman"/>
          <w:sz w:val="22"/>
          <w:szCs w:val="22"/>
        </w:rPr>
        <w:t>niektoré ďalšie</w:t>
      </w:r>
      <w:r w:rsidR="00314F3C" w:rsidRPr="002B4407">
        <w:rPr>
          <w:rFonts w:ascii="Times New Roman" w:hAnsi="Times New Roman"/>
          <w:sz w:val="22"/>
          <w:szCs w:val="22"/>
        </w:rPr>
        <w:t xml:space="preserve"> benzodiazep</w:t>
      </w:r>
      <w:r w:rsidR="00B550E2">
        <w:rPr>
          <w:rFonts w:ascii="Times New Roman" w:hAnsi="Times New Roman"/>
          <w:sz w:val="22"/>
          <w:szCs w:val="22"/>
        </w:rPr>
        <w:t>íny), cy</w:t>
      </w:r>
      <w:r w:rsidR="00D7433F" w:rsidRPr="002B4407">
        <w:rPr>
          <w:rFonts w:ascii="Times New Roman" w:hAnsi="Times New Roman"/>
          <w:sz w:val="22"/>
          <w:szCs w:val="22"/>
        </w:rPr>
        <w:t>k</w:t>
      </w:r>
      <w:r w:rsidR="00314F3C" w:rsidRPr="002B4407">
        <w:rPr>
          <w:rFonts w:ascii="Times New Roman" w:hAnsi="Times New Roman"/>
          <w:sz w:val="22"/>
          <w:szCs w:val="22"/>
        </w:rPr>
        <w:t>lospor</w:t>
      </w:r>
      <w:r w:rsidR="00D7433F" w:rsidRPr="002B4407">
        <w:rPr>
          <w:rFonts w:ascii="Times New Roman" w:hAnsi="Times New Roman"/>
          <w:sz w:val="22"/>
          <w:szCs w:val="22"/>
        </w:rPr>
        <w:t>ín, t</w:t>
      </w:r>
      <w:r w:rsidR="00314F3C" w:rsidRPr="002B4407">
        <w:rPr>
          <w:rFonts w:ascii="Times New Roman" w:hAnsi="Times New Roman"/>
          <w:sz w:val="22"/>
          <w:szCs w:val="22"/>
        </w:rPr>
        <w:t>eo</w:t>
      </w:r>
      <w:r w:rsidR="00D7433F" w:rsidRPr="002B4407">
        <w:rPr>
          <w:rFonts w:ascii="Times New Roman" w:hAnsi="Times New Roman"/>
          <w:sz w:val="22"/>
          <w:szCs w:val="22"/>
        </w:rPr>
        <w:t>fylín a</w:t>
      </w:r>
      <w:r w:rsidR="00B550E2">
        <w:rPr>
          <w:rFonts w:ascii="Times New Roman" w:hAnsi="Times New Roman"/>
          <w:sz w:val="22"/>
          <w:szCs w:val="22"/>
        </w:rPr>
        <w:t xml:space="preserve"> </w:t>
      </w:r>
      <w:r w:rsidR="00D7433F" w:rsidRPr="002B4407">
        <w:rPr>
          <w:rFonts w:ascii="Times New Roman" w:hAnsi="Times New Roman"/>
          <w:sz w:val="22"/>
          <w:szCs w:val="22"/>
        </w:rPr>
        <w:t>glukok</w:t>
      </w:r>
      <w:r w:rsidR="00314F3C" w:rsidRPr="002B4407">
        <w:rPr>
          <w:rFonts w:ascii="Times New Roman" w:hAnsi="Times New Roman"/>
          <w:sz w:val="22"/>
          <w:szCs w:val="22"/>
        </w:rPr>
        <w:t>orti</w:t>
      </w:r>
      <w:r w:rsidR="00D7433F" w:rsidRPr="002B4407">
        <w:rPr>
          <w:rFonts w:ascii="Times New Roman" w:hAnsi="Times New Roman"/>
          <w:sz w:val="22"/>
          <w:szCs w:val="22"/>
        </w:rPr>
        <w:t>koidy</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C643A0"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r w:rsidR="00334D3C" w:rsidRPr="002B4407">
        <w:rPr>
          <w:rFonts w:ascii="Times New Roman" w:hAnsi="Times New Roman"/>
          <w:sz w:val="22"/>
          <w:szCs w:val="22"/>
        </w:rPr>
        <w:t>induk</w:t>
      </w:r>
      <w:r w:rsidR="00B550E2">
        <w:rPr>
          <w:rFonts w:ascii="Times New Roman" w:hAnsi="Times New Roman"/>
          <w:sz w:val="22"/>
          <w:szCs w:val="22"/>
        </w:rPr>
        <w:t>ciou</w:t>
      </w:r>
      <w:r w:rsidRPr="002B4407">
        <w:rPr>
          <w:rFonts w:ascii="Times New Roman" w:hAnsi="Times New Roman"/>
          <w:sz w:val="22"/>
          <w:szCs w:val="22"/>
        </w:rPr>
        <w:t xml:space="preserve"> </w:t>
      </w:r>
      <w:r w:rsidR="00334D3C" w:rsidRPr="002B4407">
        <w:rPr>
          <w:rFonts w:ascii="Times New Roman" w:hAnsi="Times New Roman"/>
          <w:sz w:val="22"/>
          <w:szCs w:val="22"/>
        </w:rPr>
        <w:t>pečeňovej glukuronidácie</w:t>
      </w:r>
      <w:r w:rsidRPr="002B4407">
        <w:rPr>
          <w:rFonts w:ascii="Times New Roman" w:hAnsi="Times New Roman"/>
          <w:sz w:val="22"/>
          <w:szCs w:val="22"/>
        </w:rPr>
        <w:t xml:space="preserve">, </w:t>
      </w:r>
      <w:r w:rsidR="00DE1574" w:rsidRPr="002B4407">
        <w:rPr>
          <w:rFonts w:ascii="Times New Roman" w:hAnsi="Times New Roman"/>
          <w:sz w:val="22"/>
          <w:szCs w:val="22"/>
        </w:rPr>
        <w:t>čo má za následok z</w:t>
      </w:r>
      <w:r w:rsidRPr="002B4407">
        <w:rPr>
          <w:rFonts w:ascii="Times New Roman" w:hAnsi="Times New Roman"/>
          <w:sz w:val="22"/>
          <w:szCs w:val="22"/>
        </w:rPr>
        <w:t>n</w:t>
      </w:r>
      <w:r w:rsidR="00DE1574" w:rsidRPr="002B4407">
        <w:rPr>
          <w:rFonts w:ascii="Times New Roman" w:hAnsi="Times New Roman"/>
          <w:sz w:val="22"/>
          <w:szCs w:val="22"/>
        </w:rPr>
        <w:t>íženie</w:t>
      </w:r>
      <w:r w:rsidRPr="002B4407">
        <w:rPr>
          <w:rFonts w:ascii="Times New Roman" w:hAnsi="Times New Roman"/>
          <w:sz w:val="22"/>
          <w:szCs w:val="22"/>
        </w:rPr>
        <w:t xml:space="preserve"> </w:t>
      </w:r>
      <w:r w:rsidR="00DE1574" w:rsidRPr="002B4407">
        <w:rPr>
          <w:rFonts w:ascii="Times New Roman" w:hAnsi="Times New Roman"/>
          <w:sz w:val="22"/>
          <w:szCs w:val="22"/>
        </w:rPr>
        <w:t>koncentrácie</w:t>
      </w:r>
      <w:r w:rsidRPr="002B4407">
        <w:rPr>
          <w:rFonts w:ascii="Times New Roman" w:hAnsi="Times New Roman"/>
          <w:sz w:val="22"/>
          <w:szCs w:val="22"/>
        </w:rPr>
        <w:t xml:space="preserve"> </w:t>
      </w:r>
      <w:r w:rsidR="00DE1574" w:rsidRPr="002B4407">
        <w:rPr>
          <w:rFonts w:ascii="Times New Roman" w:hAnsi="Times New Roman"/>
          <w:sz w:val="22"/>
          <w:szCs w:val="22"/>
        </w:rPr>
        <w:t>napr</w:t>
      </w:r>
      <w:r w:rsidRPr="002B4407">
        <w:rPr>
          <w:rFonts w:ascii="Times New Roman" w:hAnsi="Times New Roman"/>
          <w:sz w:val="22"/>
          <w:szCs w:val="22"/>
        </w:rPr>
        <w:t xml:space="preserve">. </w:t>
      </w:r>
      <w:r w:rsidR="00DE1574" w:rsidRPr="002B4407">
        <w:rPr>
          <w:rFonts w:ascii="Times New Roman" w:hAnsi="Times New Roman"/>
          <w:sz w:val="22"/>
          <w:szCs w:val="22"/>
        </w:rPr>
        <w:t>k</w:t>
      </w:r>
      <w:r w:rsidRPr="002B4407">
        <w:rPr>
          <w:rFonts w:ascii="Times New Roman" w:hAnsi="Times New Roman"/>
          <w:sz w:val="22"/>
          <w:szCs w:val="22"/>
        </w:rPr>
        <w:t>lofibr</w:t>
      </w:r>
      <w:r w:rsidR="00DE1574" w:rsidRPr="002B4407">
        <w:rPr>
          <w:rFonts w:ascii="Times New Roman" w:hAnsi="Times New Roman"/>
          <w:sz w:val="22"/>
          <w:szCs w:val="22"/>
        </w:rPr>
        <w:t>átu,</w:t>
      </w:r>
    </w:p>
    <w:p w:rsidR="00314F3C" w:rsidRPr="002B4407" w:rsidRDefault="00DE1574" w:rsidP="005D3A04">
      <w:pPr>
        <w:pStyle w:val="Obyajntext"/>
        <w:rPr>
          <w:rFonts w:ascii="Times New Roman" w:hAnsi="Times New Roman"/>
          <w:sz w:val="22"/>
          <w:szCs w:val="22"/>
        </w:rPr>
      </w:pPr>
      <w:r w:rsidRPr="002B4407">
        <w:rPr>
          <w:rFonts w:ascii="Times New Roman" w:hAnsi="Times New Roman"/>
          <w:sz w:val="22"/>
          <w:szCs w:val="22"/>
        </w:rPr>
        <w:t xml:space="preserve"> </w:t>
      </w:r>
      <w:r w:rsidR="00C643A0">
        <w:rPr>
          <w:rFonts w:ascii="Times New Roman" w:hAnsi="Times New Roman"/>
          <w:sz w:val="22"/>
          <w:szCs w:val="22"/>
        </w:rPr>
        <w:t xml:space="preserve"> </w:t>
      </w:r>
      <w:r w:rsidRPr="002B4407">
        <w:rPr>
          <w:rFonts w:ascii="Times New Roman" w:hAnsi="Times New Roman"/>
          <w:sz w:val="22"/>
          <w:szCs w:val="22"/>
        </w:rPr>
        <w:t>p</w:t>
      </w:r>
      <w:r w:rsidR="00314F3C" w:rsidRPr="002B4407">
        <w:rPr>
          <w:rFonts w:ascii="Times New Roman" w:hAnsi="Times New Roman"/>
          <w:sz w:val="22"/>
          <w:szCs w:val="22"/>
        </w:rPr>
        <w:t>aracetamol</w:t>
      </w:r>
      <w:r w:rsidRPr="002B4407">
        <w:rPr>
          <w:rFonts w:ascii="Times New Roman" w:hAnsi="Times New Roman"/>
          <w:sz w:val="22"/>
          <w:szCs w:val="22"/>
        </w:rPr>
        <w:t>u</w:t>
      </w:r>
      <w:r w:rsidR="00314F3C" w:rsidRPr="002B4407">
        <w:rPr>
          <w:rFonts w:ascii="Times New Roman" w:hAnsi="Times New Roman"/>
          <w:sz w:val="22"/>
          <w:szCs w:val="22"/>
        </w:rPr>
        <w:t>, mor</w:t>
      </w:r>
      <w:r w:rsidRPr="002B4407">
        <w:rPr>
          <w:rFonts w:ascii="Times New Roman" w:hAnsi="Times New Roman"/>
          <w:sz w:val="22"/>
          <w:szCs w:val="22"/>
        </w:rPr>
        <w:t>f</w:t>
      </w:r>
      <w:r w:rsidR="00750815">
        <w:rPr>
          <w:rFonts w:ascii="Times New Roman" w:hAnsi="Times New Roman"/>
          <w:sz w:val="22"/>
          <w:szCs w:val="22"/>
        </w:rPr>
        <w:t>ínu</w:t>
      </w:r>
      <w:r w:rsidR="00314F3C" w:rsidRPr="002B4407">
        <w:rPr>
          <w:rFonts w:ascii="Times New Roman" w:hAnsi="Times New Roman"/>
          <w:sz w:val="22"/>
          <w:szCs w:val="22"/>
        </w:rPr>
        <w:t>, lorazepam</w:t>
      </w:r>
      <w:r w:rsidRPr="002B4407">
        <w:rPr>
          <w:rFonts w:ascii="Times New Roman" w:hAnsi="Times New Roman"/>
          <w:sz w:val="22"/>
          <w:szCs w:val="22"/>
        </w:rPr>
        <w:t>u</w:t>
      </w:r>
      <w:r w:rsidR="00314F3C" w:rsidRPr="002B4407">
        <w:rPr>
          <w:rFonts w:ascii="Times New Roman" w:hAnsi="Times New Roman"/>
          <w:sz w:val="22"/>
          <w:szCs w:val="22"/>
        </w:rPr>
        <w:t xml:space="preserve"> (</w:t>
      </w:r>
      <w:r w:rsidRPr="002B4407">
        <w:rPr>
          <w:rFonts w:ascii="Times New Roman" w:hAnsi="Times New Roman"/>
          <w:sz w:val="22"/>
          <w:szCs w:val="22"/>
        </w:rPr>
        <w:t>ako aj niektorých iných</w:t>
      </w:r>
      <w:r w:rsidR="00314F3C" w:rsidRPr="002B4407">
        <w:rPr>
          <w:rFonts w:ascii="Times New Roman" w:hAnsi="Times New Roman"/>
          <w:sz w:val="22"/>
          <w:szCs w:val="22"/>
        </w:rPr>
        <w:t xml:space="preserve"> benzodiazep</w:t>
      </w:r>
      <w:r w:rsidRPr="002B4407">
        <w:rPr>
          <w:rFonts w:ascii="Times New Roman" w:hAnsi="Times New Roman"/>
          <w:sz w:val="22"/>
          <w:szCs w:val="22"/>
        </w:rPr>
        <w:t>ínov) a</w:t>
      </w:r>
      <w:r w:rsidR="00B550E2">
        <w:rPr>
          <w:rFonts w:ascii="Times New Roman" w:hAnsi="Times New Roman"/>
          <w:sz w:val="22"/>
          <w:szCs w:val="22"/>
        </w:rPr>
        <w:t> </w:t>
      </w:r>
      <w:r w:rsidR="00314F3C" w:rsidRPr="002B4407">
        <w:rPr>
          <w:rFonts w:ascii="Times New Roman" w:hAnsi="Times New Roman"/>
          <w:sz w:val="22"/>
          <w:szCs w:val="22"/>
        </w:rPr>
        <w:t>lamotrig</w:t>
      </w:r>
      <w:r w:rsidRPr="002B4407">
        <w:rPr>
          <w:rFonts w:ascii="Times New Roman" w:hAnsi="Times New Roman"/>
          <w:sz w:val="22"/>
          <w:szCs w:val="22"/>
        </w:rPr>
        <w:t>ínu</w:t>
      </w:r>
      <w:r w:rsidR="00B550E2">
        <w:rPr>
          <w:rFonts w:ascii="Times New Roman" w:hAnsi="Times New Roman"/>
          <w:sz w:val="22"/>
          <w:szCs w:val="22"/>
        </w:rPr>
        <w:t xml:space="preserve"> v sére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DE1574" w:rsidP="005D3A04">
      <w:pPr>
        <w:pStyle w:val="Obyajntext"/>
        <w:rPr>
          <w:rFonts w:ascii="Times New Roman" w:hAnsi="Times New Roman"/>
          <w:sz w:val="22"/>
          <w:szCs w:val="22"/>
        </w:rPr>
      </w:pPr>
      <w:r w:rsidRPr="002B4407">
        <w:rPr>
          <w:rFonts w:ascii="Times New Roman" w:hAnsi="Times New Roman"/>
          <w:sz w:val="22"/>
          <w:szCs w:val="22"/>
        </w:rPr>
        <w:t xml:space="preserve">Štúdie </w:t>
      </w:r>
      <w:r w:rsidRPr="00750815">
        <w:rPr>
          <w:rFonts w:ascii="Times New Roman" w:hAnsi="Times New Roman"/>
          <w:i/>
          <w:sz w:val="22"/>
          <w:szCs w:val="22"/>
        </w:rPr>
        <w:t>i</w:t>
      </w:r>
      <w:r w:rsidR="00314F3C" w:rsidRPr="00750815">
        <w:rPr>
          <w:rFonts w:ascii="Times New Roman" w:hAnsi="Times New Roman"/>
          <w:i/>
          <w:sz w:val="22"/>
          <w:szCs w:val="22"/>
        </w:rPr>
        <w:t>n-vitro</w:t>
      </w:r>
      <w:r w:rsidR="00314F3C" w:rsidRPr="002B4407">
        <w:rPr>
          <w:rFonts w:ascii="Times New Roman" w:hAnsi="Times New Roman"/>
          <w:sz w:val="22"/>
          <w:szCs w:val="22"/>
        </w:rPr>
        <w:t xml:space="preserve"> </w:t>
      </w:r>
      <w:r w:rsidRPr="002B4407">
        <w:rPr>
          <w:rFonts w:ascii="Times New Roman" w:hAnsi="Times New Roman"/>
          <w:sz w:val="22"/>
          <w:szCs w:val="22"/>
        </w:rPr>
        <w:t>ukázali, že</w:t>
      </w:r>
      <w:r w:rsidR="00314F3C" w:rsidRPr="002B4407">
        <w:rPr>
          <w:rFonts w:ascii="Times New Roman" w:hAnsi="Times New Roman"/>
          <w:sz w:val="22"/>
          <w:szCs w:val="22"/>
        </w:rPr>
        <w:t xml:space="preserve"> dienogest </w:t>
      </w:r>
      <w:r w:rsidRPr="002B4407">
        <w:rPr>
          <w:rFonts w:ascii="Times New Roman" w:hAnsi="Times New Roman"/>
          <w:sz w:val="22"/>
          <w:szCs w:val="22"/>
        </w:rPr>
        <w:t>v</w:t>
      </w:r>
      <w:r w:rsidR="00314F3C" w:rsidRPr="002B4407">
        <w:rPr>
          <w:rFonts w:ascii="Times New Roman" w:hAnsi="Times New Roman"/>
          <w:sz w:val="22"/>
          <w:szCs w:val="22"/>
        </w:rPr>
        <w:t xml:space="preserve"> </w:t>
      </w:r>
      <w:r w:rsidRPr="002B4407">
        <w:rPr>
          <w:rFonts w:ascii="Times New Roman" w:hAnsi="Times New Roman"/>
          <w:sz w:val="22"/>
          <w:szCs w:val="22"/>
        </w:rPr>
        <w:t>príslušných k</w:t>
      </w:r>
      <w:r w:rsidR="00314F3C" w:rsidRPr="002B4407">
        <w:rPr>
          <w:rFonts w:ascii="Times New Roman" w:hAnsi="Times New Roman"/>
          <w:sz w:val="22"/>
          <w:szCs w:val="22"/>
        </w:rPr>
        <w:t>oncentr</w:t>
      </w:r>
      <w:r w:rsidRPr="002B4407">
        <w:rPr>
          <w:rFonts w:ascii="Times New Roman" w:hAnsi="Times New Roman"/>
          <w:sz w:val="22"/>
          <w:szCs w:val="22"/>
        </w:rPr>
        <w:t>áciách</w:t>
      </w:r>
      <w:r w:rsidR="00314F3C" w:rsidRPr="002B4407">
        <w:rPr>
          <w:rFonts w:ascii="Times New Roman" w:hAnsi="Times New Roman"/>
          <w:sz w:val="22"/>
          <w:szCs w:val="22"/>
        </w:rPr>
        <w:t xml:space="preserve"> </w:t>
      </w:r>
      <w:r w:rsidRPr="002B4407">
        <w:rPr>
          <w:rFonts w:ascii="Times New Roman" w:hAnsi="Times New Roman"/>
          <w:sz w:val="22"/>
          <w:szCs w:val="22"/>
        </w:rPr>
        <w:t>neinhibuje</w:t>
      </w:r>
      <w:r w:rsidR="00314F3C" w:rsidRPr="002B4407">
        <w:rPr>
          <w:rFonts w:ascii="Times New Roman" w:hAnsi="Times New Roman"/>
          <w:sz w:val="22"/>
          <w:szCs w:val="22"/>
        </w:rPr>
        <w:t xml:space="preserve"> </w:t>
      </w:r>
      <w:r w:rsidRPr="002B4407">
        <w:rPr>
          <w:rFonts w:ascii="Times New Roman" w:hAnsi="Times New Roman"/>
          <w:sz w:val="22"/>
          <w:szCs w:val="22"/>
        </w:rPr>
        <w:t>enzým</w:t>
      </w:r>
      <w:r w:rsidR="00750815">
        <w:rPr>
          <w:rFonts w:ascii="Times New Roman" w:hAnsi="Times New Roman"/>
          <w:sz w:val="22"/>
          <w:szCs w:val="22"/>
        </w:rPr>
        <w:t>y</w:t>
      </w:r>
      <w:r w:rsidRPr="002B4407">
        <w:rPr>
          <w:rFonts w:ascii="Times New Roman" w:hAnsi="Times New Roman"/>
          <w:sz w:val="22"/>
          <w:szCs w:val="22"/>
        </w:rPr>
        <w:t xml:space="preserve"> </w:t>
      </w:r>
      <w:r w:rsidR="00314F3C" w:rsidRPr="002B4407">
        <w:rPr>
          <w:rFonts w:ascii="Times New Roman" w:hAnsi="Times New Roman"/>
          <w:sz w:val="22"/>
          <w:szCs w:val="22"/>
        </w:rPr>
        <w:t>cytochr</w:t>
      </w:r>
      <w:r w:rsidRPr="002B4407">
        <w:rPr>
          <w:rFonts w:ascii="Times New Roman" w:hAnsi="Times New Roman"/>
          <w:sz w:val="22"/>
          <w:szCs w:val="22"/>
        </w:rPr>
        <w:t>óm</w:t>
      </w:r>
      <w:r w:rsidR="00750815">
        <w:rPr>
          <w:rFonts w:ascii="Times New Roman" w:hAnsi="Times New Roman"/>
          <w:sz w:val="22"/>
          <w:szCs w:val="22"/>
        </w:rPr>
        <w:t>u</w:t>
      </w:r>
      <w:r w:rsidR="00314F3C" w:rsidRPr="002B4407">
        <w:rPr>
          <w:rFonts w:ascii="Times New Roman" w:hAnsi="Times New Roman"/>
          <w:sz w:val="22"/>
          <w:szCs w:val="22"/>
        </w:rPr>
        <w:t xml:space="preserve"> P-</w:t>
      </w:r>
    </w:p>
    <w:p w:rsidR="00314F3C" w:rsidRPr="002B4407" w:rsidRDefault="00DE1574" w:rsidP="005D3A04">
      <w:pPr>
        <w:pStyle w:val="Obyajntext"/>
        <w:rPr>
          <w:rFonts w:ascii="Times New Roman" w:hAnsi="Times New Roman"/>
          <w:sz w:val="22"/>
          <w:szCs w:val="22"/>
        </w:rPr>
      </w:pPr>
      <w:r w:rsidRPr="002B4407">
        <w:rPr>
          <w:rFonts w:ascii="Times New Roman" w:hAnsi="Times New Roman"/>
          <w:sz w:val="22"/>
          <w:szCs w:val="22"/>
        </w:rPr>
        <w:t>450</w:t>
      </w:r>
      <w:r w:rsidR="00314F3C" w:rsidRPr="002B4407">
        <w:rPr>
          <w:rFonts w:ascii="Times New Roman" w:hAnsi="Times New Roman"/>
          <w:sz w:val="22"/>
          <w:szCs w:val="22"/>
        </w:rPr>
        <w:t xml:space="preserve">, </w:t>
      </w:r>
      <w:r w:rsidRPr="002B4407">
        <w:rPr>
          <w:rFonts w:ascii="Times New Roman" w:hAnsi="Times New Roman"/>
          <w:sz w:val="22"/>
          <w:szCs w:val="22"/>
        </w:rPr>
        <w:t>takže z tejto strany sa nedajú očakávať</w:t>
      </w:r>
      <w:r w:rsidR="00314F3C" w:rsidRPr="002B4407">
        <w:rPr>
          <w:rFonts w:ascii="Times New Roman" w:hAnsi="Times New Roman"/>
          <w:sz w:val="22"/>
          <w:szCs w:val="22"/>
        </w:rPr>
        <w:t xml:space="preserve"> </w:t>
      </w:r>
      <w:r w:rsidRPr="002B4407">
        <w:rPr>
          <w:rFonts w:ascii="Times New Roman" w:hAnsi="Times New Roman"/>
          <w:sz w:val="22"/>
          <w:szCs w:val="22"/>
        </w:rPr>
        <w:t xml:space="preserve">žiadne </w:t>
      </w:r>
      <w:r w:rsidR="00B84F4A">
        <w:rPr>
          <w:rFonts w:ascii="Times New Roman" w:hAnsi="Times New Roman"/>
          <w:sz w:val="22"/>
          <w:szCs w:val="22"/>
        </w:rPr>
        <w:t>nežiaduce</w:t>
      </w:r>
      <w:r w:rsidR="00750815">
        <w:rPr>
          <w:rFonts w:ascii="Times New Roman" w:hAnsi="Times New Roman"/>
          <w:sz w:val="22"/>
          <w:szCs w:val="22"/>
        </w:rPr>
        <w:t xml:space="preserve"> účinky</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DE1574" w:rsidP="005D3A04">
      <w:pPr>
        <w:pStyle w:val="Obyajntext"/>
        <w:rPr>
          <w:rFonts w:ascii="Times New Roman" w:hAnsi="Times New Roman"/>
          <w:sz w:val="22"/>
          <w:szCs w:val="22"/>
        </w:rPr>
      </w:pPr>
      <w:r w:rsidRPr="002B4407">
        <w:rPr>
          <w:rFonts w:ascii="Times New Roman" w:hAnsi="Times New Roman"/>
          <w:sz w:val="22"/>
          <w:szCs w:val="22"/>
        </w:rPr>
        <w:t>Informácie o každom predpísanom lieku</w:t>
      </w:r>
      <w:r w:rsidR="00314F3C" w:rsidRPr="002B4407">
        <w:rPr>
          <w:rFonts w:ascii="Times New Roman" w:hAnsi="Times New Roman"/>
          <w:sz w:val="22"/>
          <w:szCs w:val="22"/>
        </w:rPr>
        <w:t xml:space="preserve"> </w:t>
      </w:r>
      <w:r w:rsidRPr="002B4407">
        <w:rPr>
          <w:rFonts w:ascii="Times New Roman" w:hAnsi="Times New Roman"/>
          <w:sz w:val="22"/>
          <w:szCs w:val="22"/>
        </w:rPr>
        <w:t>sa majú preveriť na možné interakcie</w:t>
      </w:r>
      <w:r w:rsidR="00314F3C" w:rsidRPr="002B4407">
        <w:rPr>
          <w:rFonts w:ascii="Times New Roman" w:hAnsi="Times New Roman"/>
          <w:sz w:val="22"/>
          <w:szCs w:val="22"/>
        </w:rPr>
        <w:t xml:space="preserve"> </w:t>
      </w:r>
      <w:r w:rsidRPr="002B4407">
        <w:rPr>
          <w:rFonts w:ascii="Times New Roman" w:hAnsi="Times New Roman"/>
          <w:sz w:val="22"/>
          <w:szCs w:val="22"/>
        </w:rPr>
        <w:t>s</w:t>
      </w:r>
      <w:r w:rsidR="00AF137B">
        <w:rPr>
          <w:rFonts w:ascii="Times New Roman" w:hAnsi="Times New Roman"/>
          <w:sz w:val="22"/>
          <w:szCs w:val="22"/>
        </w:rPr>
        <w:t> </w:t>
      </w:r>
      <w:r w:rsidR="00B66E06" w:rsidRPr="00632C6F">
        <w:rPr>
          <w:rFonts w:ascii="Times New Roman" w:hAnsi="Times New Roman"/>
          <w:b/>
          <w:sz w:val="22"/>
          <w:szCs w:val="22"/>
        </w:rPr>
        <w:t>Diecyclen</w:t>
      </w:r>
      <w:r w:rsidR="00B66E06">
        <w:rPr>
          <w:rFonts w:ascii="Times New Roman" w:hAnsi="Times New Roman"/>
          <w:b/>
          <w:sz w:val="22"/>
          <w:szCs w:val="22"/>
          <w:lang w:val="sk-SK"/>
        </w:rPr>
        <w:t>om</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961948" w:rsidRPr="002B4407" w:rsidRDefault="00961948" w:rsidP="005D3A04">
      <w:pPr>
        <w:pStyle w:val="Obyajntext"/>
        <w:rPr>
          <w:rFonts w:ascii="Times New Roman" w:hAnsi="Times New Roman"/>
          <w:sz w:val="22"/>
          <w:szCs w:val="22"/>
        </w:rPr>
      </w:pPr>
      <w:r w:rsidRPr="002B4407">
        <w:rPr>
          <w:rFonts w:ascii="Times New Roman" w:hAnsi="Times New Roman"/>
          <w:sz w:val="22"/>
          <w:szCs w:val="22"/>
        </w:rPr>
        <w:t xml:space="preserve">Následkom </w:t>
      </w:r>
      <w:r w:rsidR="00750815">
        <w:rPr>
          <w:rFonts w:ascii="Times New Roman" w:hAnsi="Times New Roman"/>
          <w:sz w:val="22"/>
          <w:szCs w:val="22"/>
        </w:rPr>
        <w:t xml:space="preserve">ovplyvnenia </w:t>
      </w:r>
      <w:r w:rsidRPr="002B4407">
        <w:rPr>
          <w:rFonts w:ascii="Times New Roman" w:hAnsi="Times New Roman"/>
          <w:sz w:val="22"/>
          <w:szCs w:val="22"/>
        </w:rPr>
        <w:t>glukózov</w:t>
      </w:r>
      <w:r w:rsidR="00750815">
        <w:rPr>
          <w:rFonts w:ascii="Times New Roman" w:hAnsi="Times New Roman"/>
          <w:sz w:val="22"/>
          <w:szCs w:val="22"/>
        </w:rPr>
        <w:t>ej</w:t>
      </w:r>
      <w:r w:rsidRPr="002B4407">
        <w:rPr>
          <w:rFonts w:ascii="Times New Roman" w:hAnsi="Times New Roman"/>
          <w:sz w:val="22"/>
          <w:szCs w:val="22"/>
        </w:rPr>
        <w:t xml:space="preserve"> toleranci</w:t>
      </w:r>
      <w:r w:rsidR="00750815">
        <w:rPr>
          <w:rFonts w:ascii="Times New Roman" w:hAnsi="Times New Roman"/>
          <w:sz w:val="22"/>
          <w:szCs w:val="22"/>
        </w:rPr>
        <w:t>e sa môže zmeniť dávka</w:t>
      </w:r>
      <w:r w:rsidRPr="002B4407">
        <w:rPr>
          <w:rFonts w:ascii="Times New Roman" w:hAnsi="Times New Roman"/>
          <w:sz w:val="22"/>
          <w:szCs w:val="22"/>
        </w:rPr>
        <w:t xml:space="preserve"> inzulínu alebo perorálnych </w:t>
      </w:r>
      <w:r w:rsidR="00750815">
        <w:rPr>
          <w:rFonts w:ascii="Times New Roman" w:hAnsi="Times New Roman"/>
          <w:sz w:val="22"/>
          <w:szCs w:val="22"/>
        </w:rPr>
        <w:t>antidiabetík</w:t>
      </w:r>
      <w:r w:rsidRPr="002B4407">
        <w:rPr>
          <w:rFonts w:ascii="Times New Roman" w:hAnsi="Times New Roman"/>
          <w:sz w:val="22"/>
          <w:szCs w:val="22"/>
        </w:rPr>
        <w:t>.</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4.5.4 </w:t>
      </w:r>
      <w:r w:rsidR="00B84F4A">
        <w:rPr>
          <w:rFonts w:ascii="Times New Roman" w:hAnsi="Times New Roman"/>
          <w:sz w:val="22"/>
          <w:szCs w:val="22"/>
          <w:u w:val="single"/>
        </w:rPr>
        <w:t>Nežiaduce</w:t>
      </w:r>
      <w:r w:rsidR="007D3F9B" w:rsidRPr="002B4407">
        <w:rPr>
          <w:rFonts w:ascii="Times New Roman" w:hAnsi="Times New Roman"/>
          <w:sz w:val="22"/>
          <w:szCs w:val="22"/>
          <w:u w:val="single"/>
        </w:rPr>
        <w:t xml:space="preserve"> účinky</w:t>
      </w:r>
      <w:r w:rsidRPr="002B4407">
        <w:rPr>
          <w:rFonts w:ascii="Times New Roman" w:hAnsi="Times New Roman"/>
          <w:sz w:val="22"/>
          <w:szCs w:val="22"/>
          <w:u w:val="single"/>
        </w:rPr>
        <w:t xml:space="preserve"> </w:t>
      </w:r>
      <w:r w:rsidR="007D3F9B" w:rsidRPr="002B4407">
        <w:rPr>
          <w:rFonts w:ascii="Times New Roman" w:hAnsi="Times New Roman"/>
          <w:sz w:val="22"/>
          <w:szCs w:val="22"/>
          <w:u w:val="single"/>
        </w:rPr>
        <w:t>pri</w:t>
      </w:r>
      <w:r w:rsidRPr="002B4407">
        <w:rPr>
          <w:rFonts w:ascii="Times New Roman" w:hAnsi="Times New Roman"/>
          <w:sz w:val="22"/>
          <w:szCs w:val="22"/>
          <w:u w:val="single"/>
        </w:rPr>
        <w:t xml:space="preserve"> laborat</w:t>
      </w:r>
      <w:r w:rsidR="007D3F9B" w:rsidRPr="002B4407">
        <w:rPr>
          <w:rFonts w:ascii="Times New Roman" w:hAnsi="Times New Roman"/>
          <w:sz w:val="22"/>
          <w:szCs w:val="22"/>
          <w:u w:val="single"/>
        </w:rPr>
        <w:t xml:space="preserve">órnych vyšetreniach </w:t>
      </w:r>
      <w:r w:rsidRPr="002B4407">
        <w:rPr>
          <w:rFonts w:ascii="Times New Roman" w:hAnsi="Times New Roman"/>
          <w:sz w:val="22"/>
          <w:szCs w:val="22"/>
          <w:u w:val="single"/>
        </w:rPr>
        <w:t xml:space="preserve"> </w:t>
      </w:r>
    </w:p>
    <w:p w:rsidR="00314F3C" w:rsidRPr="002B4407" w:rsidRDefault="00314F3C" w:rsidP="005D3A04">
      <w:pPr>
        <w:pStyle w:val="Obyajntext"/>
        <w:rPr>
          <w:rFonts w:ascii="Times New Roman" w:hAnsi="Times New Roman"/>
          <w:sz w:val="22"/>
          <w:szCs w:val="22"/>
        </w:rPr>
      </w:pPr>
    </w:p>
    <w:p w:rsidR="00314F3C" w:rsidRPr="00750815" w:rsidRDefault="00750815" w:rsidP="005D3A04">
      <w:pPr>
        <w:pStyle w:val="Obyajntext"/>
        <w:rPr>
          <w:rFonts w:ascii="Times New Roman" w:hAnsi="Times New Roman"/>
          <w:sz w:val="22"/>
          <w:szCs w:val="22"/>
        </w:rPr>
      </w:pPr>
      <w:r w:rsidRPr="00750815">
        <w:rPr>
          <w:rFonts w:ascii="Times New Roman" w:hAnsi="Times New Roman"/>
          <w:sz w:val="22"/>
          <w:szCs w:val="22"/>
        </w:rPr>
        <w:t xml:space="preserve">Užívanie kombinovanej hormonálnej antikoncepcie môže ovplyvniť výsledky niektorých laboratórnych testov, vrátane biochemických parametrov pečeňových, tyreoidálnych, adrenálnych a renálnych funkcií, plazmatických hladín proteínov (väzbových) napr. globulín viažuci kortikosteroidy a lipid/lipoproteínovej frakcie, parametre metabolizmu sacharidov a parametre koagulácie a fibrinolýzy. </w:t>
      </w:r>
      <w:r w:rsidR="005900CF" w:rsidRPr="00750815">
        <w:rPr>
          <w:rFonts w:ascii="Times New Roman" w:hAnsi="Times New Roman"/>
          <w:sz w:val="22"/>
          <w:szCs w:val="22"/>
        </w:rPr>
        <w:t>Ich charakter a rozsah čiastočne závis</w:t>
      </w:r>
      <w:r>
        <w:rPr>
          <w:rFonts w:ascii="Times New Roman" w:hAnsi="Times New Roman"/>
          <w:sz w:val="22"/>
          <w:szCs w:val="22"/>
        </w:rPr>
        <w:t>í</w:t>
      </w:r>
      <w:r w:rsidR="005900CF" w:rsidRPr="00750815">
        <w:rPr>
          <w:rFonts w:ascii="Times New Roman" w:hAnsi="Times New Roman"/>
          <w:sz w:val="22"/>
          <w:szCs w:val="22"/>
        </w:rPr>
        <w:t xml:space="preserve"> od dávky</w:t>
      </w:r>
      <w:r w:rsidR="00314F3C" w:rsidRPr="00750815">
        <w:rPr>
          <w:rFonts w:ascii="Times New Roman" w:hAnsi="Times New Roman"/>
          <w:sz w:val="22"/>
          <w:szCs w:val="22"/>
        </w:rPr>
        <w:t xml:space="preserve"> </w:t>
      </w:r>
      <w:r w:rsidR="005900CF" w:rsidRPr="00750815">
        <w:rPr>
          <w:rFonts w:ascii="Times New Roman" w:hAnsi="Times New Roman"/>
          <w:sz w:val="22"/>
          <w:szCs w:val="22"/>
        </w:rPr>
        <w:t>podávaných</w:t>
      </w:r>
      <w:r w:rsidR="00314F3C" w:rsidRPr="00750815">
        <w:rPr>
          <w:rFonts w:ascii="Times New Roman" w:hAnsi="Times New Roman"/>
          <w:sz w:val="22"/>
          <w:szCs w:val="22"/>
        </w:rPr>
        <w:t xml:space="preserve"> horm</w:t>
      </w:r>
      <w:r w:rsidR="005900CF" w:rsidRPr="00750815">
        <w:rPr>
          <w:rFonts w:ascii="Times New Roman" w:hAnsi="Times New Roman"/>
          <w:sz w:val="22"/>
          <w:szCs w:val="22"/>
        </w:rPr>
        <w:t>ónov</w:t>
      </w:r>
      <w:r w:rsidR="00314F3C" w:rsidRPr="00750815">
        <w:rPr>
          <w:rFonts w:ascii="Times New Roman" w:hAnsi="Times New Roman"/>
          <w:sz w:val="22"/>
          <w:szCs w:val="22"/>
        </w:rPr>
        <w:t xml:space="preserve">. </w:t>
      </w:r>
    </w:p>
    <w:p w:rsidR="00886264"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4.6</w:t>
      </w:r>
      <w:r>
        <w:rPr>
          <w:rFonts w:ascii="Times New Roman" w:hAnsi="Times New Roman"/>
          <w:b/>
          <w:sz w:val="22"/>
          <w:szCs w:val="22"/>
        </w:rPr>
        <w:tab/>
      </w:r>
      <w:r w:rsidR="0045731C" w:rsidRPr="002B4407">
        <w:rPr>
          <w:rFonts w:ascii="Times New Roman" w:hAnsi="Times New Roman"/>
          <w:b/>
          <w:sz w:val="22"/>
          <w:szCs w:val="22"/>
        </w:rPr>
        <w:t>Fertilita</w:t>
      </w:r>
      <w:r w:rsidR="00314F3C" w:rsidRPr="002B4407">
        <w:rPr>
          <w:rFonts w:ascii="Times New Roman" w:hAnsi="Times New Roman"/>
          <w:b/>
          <w:sz w:val="22"/>
          <w:szCs w:val="22"/>
        </w:rPr>
        <w:t xml:space="preserve">, </w:t>
      </w:r>
      <w:r w:rsidR="007D3F9B" w:rsidRPr="002B4407">
        <w:rPr>
          <w:rFonts w:ascii="Times New Roman" w:hAnsi="Times New Roman"/>
          <w:b/>
          <w:sz w:val="22"/>
          <w:szCs w:val="22"/>
        </w:rPr>
        <w:t>gravidita a la</w:t>
      </w:r>
      <w:r w:rsidR="0045731C" w:rsidRPr="002B4407">
        <w:rPr>
          <w:rFonts w:ascii="Times New Roman" w:hAnsi="Times New Roman"/>
          <w:b/>
          <w:sz w:val="22"/>
          <w:szCs w:val="22"/>
        </w:rPr>
        <w:t>ktácia</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7D3F9B" w:rsidP="005D3A04">
      <w:pPr>
        <w:pStyle w:val="Obyajntext"/>
        <w:rPr>
          <w:rFonts w:ascii="Times New Roman" w:hAnsi="Times New Roman"/>
          <w:i/>
          <w:sz w:val="22"/>
          <w:szCs w:val="22"/>
        </w:rPr>
      </w:pPr>
      <w:r w:rsidRPr="002B4407">
        <w:rPr>
          <w:rFonts w:ascii="Times New Roman" w:hAnsi="Times New Roman"/>
          <w:i/>
          <w:sz w:val="22"/>
          <w:szCs w:val="22"/>
        </w:rPr>
        <w:t>Gravidita</w:t>
      </w:r>
      <w:r w:rsidR="00314F3C" w:rsidRPr="002B4407">
        <w:rPr>
          <w:rFonts w:ascii="Times New Roman" w:hAnsi="Times New Roman"/>
          <w:i/>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B66E06" w:rsidP="005D3A04">
      <w:pPr>
        <w:pStyle w:val="Obyajntext"/>
        <w:rPr>
          <w:rFonts w:ascii="Times New Roman" w:hAnsi="Times New Roman"/>
          <w:sz w:val="22"/>
          <w:szCs w:val="22"/>
        </w:rPr>
      </w:pPr>
      <w:r w:rsidRPr="00632C6F">
        <w:rPr>
          <w:rFonts w:ascii="Times New Roman" w:hAnsi="Times New Roman"/>
          <w:b/>
          <w:sz w:val="22"/>
          <w:szCs w:val="22"/>
        </w:rPr>
        <w:t>Diecyclen</w:t>
      </w:r>
      <w:r>
        <w:rPr>
          <w:rFonts w:ascii="Times New Roman" w:hAnsi="Times New Roman"/>
          <w:sz w:val="22"/>
          <w:szCs w:val="22"/>
        </w:rPr>
        <w:t xml:space="preserve"> </w:t>
      </w:r>
      <w:r w:rsidR="003B4CDA">
        <w:rPr>
          <w:rFonts w:ascii="Times New Roman" w:hAnsi="Times New Roman"/>
          <w:sz w:val="22"/>
          <w:szCs w:val="22"/>
        </w:rPr>
        <w:t>sa nemá užívať</w:t>
      </w:r>
      <w:r w:rsidR="00D95E15" w:rsidRPr="002B4407">
        <w:rPr>
          <w:rFonts w:ascii="Times New Roman" w:hAnsi="Times New Roman"/>
          <w:sz w:val="22"/>
          <w:szCs w:val="22"/>
        </w:rPr>
        <w:t xml:space="preserve"> v gravidite</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Pre</w:t>
      </w:r>
      <w:r w:rsidR="003B4CDA">
        <w:rPr>
          <w:rFonts w:ascii="Times New Roman" w:hAnsi="Times New Roman"/>
          <w:sz w:val="22"/>
          <w:szCs w:val="22"/>
        </w:rPr>
        <w:t>d začiatkom užívania</w:t>
      </w:r>
      <w:r w:rsidR="00D95E15" w:rsidRPr="002B4407">
        <w:rPr>
          <w:rFonts w:ascii="Times New Roman" w:hAnsi="Times New Roman"/>
          <w:sz w:val="22"/>
          <w:szCs w:val="22"/>
        </w:rPr>
        <w:t xml:space="preserve"> tohto lieku sa musí </w:t>
      </w:r>
      <w:r w:rsidR="00F07764">
        <w:rPr>
          <w:rFonts w:ascii="Times New Roman" w:hAnsi="Times New Roman"/>
          <w:sz w:val="22"/>
          <w:szCs w:val="22"/>
        </w:rPr>
        <w:t>gravidita vylúčiť</w:t>
      </w:r>
      <w:r w:rsidRPr="002B4407">
        <w:rPr>
          <w:rFonts w:ascii="Times New Roman" w:hAnsi="Times New Roman"/>
          <w:sz w:val="22"/>
          <w:szCs w:val="22"/>
        </w:rPr>
        <w:t xml:space="preserve">. </w:t>
      </w:r>
      <w:r w:rsidR="00D95E15" w:rsidRPr="002B4407">
        <w:rPr>
          <w:rFonts w:ascii="Times New Roman" w:hAnsi="Times New Roman"/>
          <w:sz w:val="22"/>
          <w:szCs w:val="22"/>
        </w:rPr>
        <w:t>Ak sa gravidita objaví počas</w:t>
      </w:r>
      <w:r w:rsidR="003B4CDA">
        <w:rPr>
          <w:rFonts w:ascii="Times New Roman" w:hAnsi="Times New Roman"/>
          <w:sz w:val="22"/>
          <w:szCs w:val="22"/>
        </w:rPr>
        <w:t xml:space="preserve"> užívania tohto lieku, užívanie</w:t>
      </w:r>
      <w:r w:rsidR="00D95E15" w:rsidRPr="002B4407">
        <w:rPr>
          <w:rFonts w:ascii="Times New Roman" w:hAnsi="Times New Roman"/>
          <w:sz w:val="22"/>
          <w:szCs w:val="22"/>
        </w:rPr>
        <w:t xml:space="preserve"> lieku sa má okamžite</w:t>
      </w:r>
      <w:r w:rsidRPr="002B4407">
        <w:rPr>
          <w:rFonts w:ascii="Times New Roman" w:hAnsi="Times New Roman"/>
          <w:sz w:val="22"/>
          <w:szCs w:val="22"/>
        </w:rPr>
        <w:t xml:space="preserve"> </w:t>
      </w:r>
      <w:r w:rsidR="00D95E15" w:rsidRPr="002B4407">
        <w:rPr>
          <w:rFonts w:ascii="Times New Roman" w:hAnsi="Times New Roman"/>
          <w:sz w:val="22"/>
          <w:szCs w:val="22"/>
        </w:rPr>
        <w:t>ukončiť</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Epidemiologic</w:t>
      </w:r>
      <w:r w:rsidR="00D95E15" w:rsidRPr="002B4407">
        <w:rPr>
          <w:rFonts w:ascii="Times New Roman" w:hAnsi="Times New Roman"/>
          <w:sz w:val="22"/>
          <w:szCs w:val="22"/>
        </w:rPr>
        <w:t>ké</w:t>
      </w:r>
      <w:r w:rsidRPr="002B4407">
        <w:rPr>
          <w:rFonts w:ascii="Times New Roman" w:hAnsi="Times New Roman"/>
          <w:sz w:val="22"/>
          <w:szCs w:val="22"/>
        </w:rPr>
        <w:t xml:space="preserve"> </w:t>
      </w:r>
      <w:r w:rsidR="00D95E15" w:rsidRPr="002B4407">
        <w:rPr>
          <w:rFonts w:ascii="Times New Roman" w:hAnsi="Times New Roman"/>
          <w:sz w:val="22"/>
          <w:szCs w:val="22"/>
        </w:rPr>
        <w:t>štúdie</w:t>
      </w:r>
      <w:r w:rsidRPr="002B4407">
        <w:rPr>
          <w:rFonts w:ascii="Times New Roman" w:hAnsi="Times New Roman"/>
          <w:sz w:val="22"/>
          <w:szCs w:val="22"/>
        </w:rPr>
        <w:t xml:space="preserve"> </w:t>
      </w:r>
      <w:r w:rsidR="005A49A9" w:rsidRPr="002B4407">
        <w:rPr>
          <w:rFonts w:ascii="Times New Roman" w:hAnsi="Times New Roman"/>
          <w:sz w:val="22"/>
          <w:szCs w:val="22"/>
        </w:rPr>
        <w:t>nepreukazujú žiadne zvýšené riziko</w:t>
      </w:r>
      <w:r w:rsidRPr="002B4407">
        <w:rPr>
          <w:rFonts w:ascii="Times New Roman" w:hAnsi="Times New Roman"/>
          <w:sz w:val="22"/>
          <w:szCs w:val="22"/>
        </w:rPr>
        <w:t xml:space="preserve"> </w:t>
      </w:r>
      <w:r w:rsidR="005A49A9" w:rsidRPr="002B4407">
        <w:rPr>
          <w:rFonts w:ascii="Times New Roman" w:hAnsi="Times New Roman"/>
          <w:sz w:val="22"/>
          <w:szCs w:val="22"/>
        </w:rPr>
        <w:t>vrodených anomálií</w:t>
      </w:r>
      <w:r w:rsidRPr="002B4407">
        <w:rPr>
          <w:rFonts w:ascii="Times New Roman" w:hAnsi="Times New Roman"/>
          <w:sz w:val="22"/>
          <w:szCs w:val="22"/>
        </w:rPr>
        <w:t xml:space="preserve"> </w:t>
      </w:r>
      <w:r w:rsidR="005A49A9" w:rsidRPr="002B4407">
        <w:rPr>
          <w:rFonts w:ascii="Times New Roman" w:hAnsi="Times New Roman"/>
          <w:sz w:val="22"/>
          <w:szCs w:val="22"/>
        </w:rPr>
        <w:t>u detí narodených ženám, ktoré pred otehotnením užívali</w:t>
      </w:r>
      <w:r w:rsidRPr="002B4407">
        <w:rPr>
          <w:rFonts w:ascii="Times New Roman" w:hAnsi="Times New Roman"/>
          <w:sz w:val="22"/>
          <w:szCs w:val="22"/>
        </w:rPr>
        <w:t xml:space="preserve"> </w:t>
      </w:r>
      <w:r w:rsidR="005A49A9" w:rsidRPr="002B4407">
        <w:rPr>
          <w:rFonts w:ascii="Times New Roman" w:hAnsi="Times New Roman"/>
          <w:sz w:val="22"/>
          <w:szCs w:val="22"/>
        </w:rPr>
        <w:t xml:space="preserve">perorálne </w:t>
      </w:r>
      <w:r w:rsidR="00F07764">
        <w:rPr>
          <w:rFonts w:ascii="Times New Roman" w:hAnsi="Times New Roman"/>
          <w:sz w:val="22"/>
          <w:szCs w:val="22"/>
        </w:rPr>
        <w:t>kontraceptíva</w:t>
      </w:r>
      <w:r w:rsidRPr="002B4407">
        <w:rPr>
          <w:rFonts w:ascii="Times New Roman" w:hAnsi="Times New Roman"/>
          <w:sz w:val="22"/>
          <w:szCs w:val="22"/>
        </w:rPr>
        <w:t xml:space="preserve">. </w:t>
      </w:r>
      <w:r w:rsidR="005A49A9" w:rsidRPr="002B4407">
        <w:rPr>
          <w:rFonts w:ascii="Times New Roman" w:hAnsi="Times New Roman"/>
          <w:sz w:val="22"/>
          <w:szCs w:val="22"/>
        </w:rPr>
        <w:t>Väčšina nedávnych</w:t>
      </w:r>
      <w:r w:rsidRPr="002B4407">
        <w:rPr>
          <w:rFonts w:ascii="Times New Roman" w:hAnsi="Times New Roman"/>
          <w:sz w:val="22"/>
          <w:szCs w:val="22"/>
        </w:rPr>
        <w:t xml:space="preserve"> epidemiologic</w:t>
      </w:r>
      <w:r w:rsidR="005A49A9" w:rsidRPr="002B4407">
        <w:rPr>
          <w:rFonts w:ascii="Times New Roman" w:hAnsi="Times New Roman"/>
          <w:sz w:val="22"/>
          <w:szCs w:val="22"/>
        </w:rPr>
        <w:t>kých štúdií</w:t>
      </w:r>
      <w:r w:rsidRPr="002B4407">
        <w:rPr>
          <w:rFonts w:ascii="Times New Roman" w:hAnsi="Times New Roman"/>
          <w:sz w:val="22"/>
          <w:szCs w:val="22"/>
        </w:rPr>
        <w:t xml:space="preserve"> </w:t>
      </w:r>
      <w:r w:rsidR="005A49A9" w:rsidRPr="002B4407">
        <w:rPr>
          <w:rFonts w:ascii="Times New Roman" w:hAnsi="Times New Roman"/>
          <w:sz w:val="22"/>
          <w:szCs w:val="22"/>
        </w:rPr>
        <w:t xml:space="preserve">nepreukazuje </w:t>
      </w:r>
      <w:r w:rsidRPr="002B4407">
        <w:rPr>
          <w:rFonts w:ascii="Times New Roman" w:hAnsi="Times New Roman"/>
          <w:sz w:val="22"/>
          <w:szCs w:val="22"/>
        </w:rPr>
        <w:t>teratog</w:t>
      </w:r>
      <w:r w:rsidR="005A49A9" w:rsidRPr="002B4407">
        <w:rPr>
          <w:rFonts w:ascii="Times New Roman" w:hAnsi="Times New Roman"/>
          <w:sz w:val="22"/>
          <w:szCs w:val="22"/>
        </w:rPr>
        <w:t>énny účinok ani pri</w:t>
      </w:r>
      <w:r w:rsidRPr="002B4407">
        <w:rPr>
          <w:rFonts w:ascii="Times New Roman" w:hAnsi="Times New Roman"/>
          <w:sz w:val="22"/>
          <w:szCs w:val="22"/>
        </w:rPr>
        <w:t xml:space="preserve"> </w:t>
      </w:r>
      <w:r w:rsidR="005A49A9" w:rsidRPr="002B4407">
        <w:rPr>
          <w:rFonts w:ascii="Times New Roman" w:hAnsi="Times New Roman"/>
          <w:sz w:val="22"/>
          <w:szCs w:val="22"/>
        </w:rPr>
        <w:t>neúmyselnom použití</w:t>
      </w:r>
      <w:r w:rsidRPr="002B4407">
        <w:rPr>
          <w:rFonts w:ascii="Times New Roman" w:hAnsi="Times New Roman"/>
          <w:sz w:val="22"/>
          <w:szCs w:val="22"/>
        </w:rPr>
        <w:t xml:space="preserve"> </w:t>
      </w:r>
      <w:r w:rsidR="005A49A9" w:rsidRPr="002B4407">
        <w:rPr>
          <w:rFonts w:ascii="Times New Roman" w:hAnsi="Times New Roman"/>
          <w:sz w:val="22"/>
          <w:szCs w:val="22"/>
        </w:rPr>
        <w:t>na začiatku gravidity. Tieto štúdie s</w:t>
      </w:r>
      <w:r w:rsidR="00831E43" w:rsidRPr="002B4407">
        <w:rPr>
          <w:rFonts w:ascii="Times New Roman" w:hAnsi="Times New Roman"/>
          <w:sz w:val="22"/>
          <w:szCs w:val="22"/>
        </w:rPr>
        <w:t>a</w:t>
      </w:r>
      <w:r w:rsidR="005A49A9" w:rsidRPr="002B4407">
        <w:rPr>
          <w:rFonts w:ascii="Times New Roman" w:hAnsi="Times New Roman"/>
          <w:sz w:val="22"/>
          <w:szCs w:val="22"/>
        </w:rPr>
        <w:t> neuskutočnili s</w:t>
      </w:r>
      <w:r w:rsidR="00AF137B">
        <w:rPr>
          <w:rFonts w:ascii="Times New Roman" w:hAnsi="Times New Roman"/>
          <w:sz w:val="22"/>
          <w:szCs w:val="22"/>
        </w:rPr>
        <w:t> </w:t>
      </w:r>
      <w:r w:rsidR="00B66E06" w:rsidRPr="00632C6F">
        <w:rPr>
          <w:rFonts w:ascii="Times New Roman" w:hAnsi="Times New Roman"/>
          <w:b/>
          <w:sz w:val="22"/>
          <w:szCs w:val="22"/>
        </w:rPr>
        <w:t>Diecyclen</w:t>
      </w:r>
      <w:r w:rsidR="00B66E06">
        <w:rPr>
          <w:rFonts w:ascii="Times New Roman" w:hAnsi="Times New Roman"/>
          <w:b/>
          <w:sz w:val="22"/>
          <w:szCs w:val="22"/>
          <w:lang w:val="sk-SK"/>
        </w:rPr>
        <w:t>om</w:t>
      </w:r>
      <w:r w:rsidRPr="002B4407">
        <w:rPr>
          <w:rFonts w:ascii="Times New Roman" w:hAnsi="Times New Roman"/>
          <w:sz w:val="22"/>
          <w:szCs w:val="22"/>
        </w:rPr>
        <w:t xml:space="preserve">. </w:t>
      </w:r>
    </w:p>
    <w:p w:rsidR="00F07764" w:rsidRDefault="00F07764" w:rsidP="00F07764">
      <w:pPr>
        <w:pStyle w:val="Obyajntext"/>
        <w:rPr>
          <w:rFonts w:ascii="Times New Roman" w:hAnsi="Times New Roman"/>
        </w:rPr>
      </w:pPr>
    </w:p>
    <w:p w:rsidR="00314F3C" w:rsidRPr="00F07764" w:rsidRDefault="00F07764" w:rsidP="00F07764">
      <w:pPr>
        <w:pStyle w:val="Obyajntext"/>
        <w:rPr>
          <w:rFonts w:ascii="Times New Roman" w:hAnsi="Times New Roman"/>
          <w:sz w:val="22"/>
          <w:szCs w:val="22"/>
        </w:rPr>
      </w:pPr>
      <w:r w:rsidRPr="00F07764">
        <w:rPr>
          <w:rFonts w:ascii="Times New Roman" w:hAnsi="Times New Roman"/>
          <w:sz w:val="22"/>
          <w:szCs w:val="22"/>
        </w:rPr>
        <w:lastRenderedPageBreak/>
        <w:t xml:space="preserve">Dostupné údaje o použití </w:t>
      </w:r>
      <w:r w:rsidR="00B66E06" w:rsidRPr="00632C6F">
        <w:rPr>
          <w:rFonts w:ascii="Times New Roman" w:hAnsi="Times New Roman"/>
          <w:b/>
          <w:sz w:val="22"/>
          <w:szCs w:val="22"/>
        </w:rPr>
        <w:t>Diecyclen</w:t>
      </w:r>
      <w:r w:rsidR="00B66E06">
        <w:rPr>
          <w:rFonts w:ascii="Times New Roman" w:hAnsi="Times New Roman"/>
          <w:b/>
          <w:sz w:val="22"/>
          <w:szCs w:val="22"/>
          <w:lang w:val="sk-SK"/>
        </w:rPr>
        <w:t>u</w:t>
      </w:r>
      <w:r w:rsidR="00B66E06" w:rsidRPr="00F07764">
        <w:rPr>
          <w:rFonts w:ascii="Times New Roman" w:hAnsi="Times New Roman"/>
          <w:sz w:val="22"/>
          <w:szCs w:val="22"/>
        </w:rPr>
        <w:t xml:space="preserve"> </w:t>
      </w:r>
      <w:r w:rsidRPr="00F07764">
        <w:rPr>
          <w:rFonts w:ascii="Times New Roman" w:hAnsi="Times New Roman"/>
          <w:sz w:val="22"/>
          <w:szCs w:val="22"/>
        </w:rPr>
        <w:t xml:space="preserve">počas gravidity sú príliš obmedzené na to, aby sa mohli vyvodiť závery týkajúce sa negatívneho pôsobenia </w:t>
      </w:r>
      <w:r w:rsidR="00B66E06" w:rsidRPr="00632C6F">
        <w:rPr>
          <w:rFonts w:ascii="Times New Roman" w:hAnsi="Times New Roman"/>
          <w:b/>
          <w:sz w:val="22"/>
          <w:szCs w:val="22"/>
        </w:rPr>
        <w:t>Diecyclen</w:t>
      </w:r>
      <w:r w:rsidR="00B66E06">
        <w:rPr>
          <w:rFonts w:ascii="Times New Roman" w:hAnsi="Times New Roman"/>
          <w:b/>
          <w:sz w:val="22"/>
          <w:szCs w:val="22"/>
          <w:lang w:val="sk-SK"/>
        </w:rPr>
        <w:t>u</w:t>
      </w:r>
      <w:r w:rsidR="00B66E06" w:rsidRPr="00F07764">
        <w:rPr>
          <w:rFonts w:ascii="Times New Roman" w:hAnsi="Times New Roman"/>
          <w:sz w:val="22"/>
          <w:szCs w:val="22"/>
        </w:rPr>
        <w:t xml:space="preserve"> </w:t>
      </w:r>
      <w:r w:rsidRPr="00F07764">
        <w:rPr>
          <w:rFonts w:ascii="Times New Roman" w:hAnsi="Times New Roman"/>
          <w:sz w:val="22"/>
          <w:szCs w:val="22"/>
        </w:rPr>
        <w:t>na graviditu, na zdravie plodu alebo novorodenca. V súčasnosti nie sú dostupné žiadne významné epidemiologické údaje</w:t>
      </w:r>
      <w:r w:rsidRPr="00F07764">
        <w:rPr>
          <w:rFonts w:ascii="Times New Roman" w:eastAsia="SimSun" w:hAnsi="Times New Roman"/>
          <w:sz w:val="22"/>
          <w:szCs w:val="22"/>
          <w:lang w:eastAsia="zh-CN"/>
        </w:rPr>
        <w:t>.</w:t>
      </w:r>
    </w:p>
    <w:p w:rsidR="00F07764" w:rsidRDefault="00F07764" w:rsidP="00F07764">
      <w:pPr>
        <w:spacing w:after="0" w:line="240" w:lineRule="auto"/>
        <w:jc w:val="both"/>
        <w:rPr>
          <w:rFonts w:ascii="Times New Roman" w:hAnsi="Times New Roman"/>
        </w:rPr>
      </w:pPr>
    </w:p>
    <w:p w:rsidR="00F07764" w:rsidRPr="00F07764" w:rsidRDefault="00F07764" w:rsidP="00F07764">
      <w:pPr>
        <w:spacing w:after="0" w:line="240" w:lineRule="auto"/>
        <w:jc w:val="both"/>
        <w:rPr>
          <w:rFonts w:ascii="Times New Roman" w:eastAsia="SimSun" w:hAnsi="Times New Roman"/>
          <w:lang w:eastAsia="zh-CN"/>
        </w:rPr>
      </w:pPr>
      <w:r w:rsidRPr="00F07764">
        <w:rPr>
          <w:rFonts w:ascii="Times New Roman" w:hAnsi="Times New Roman"/>
        </w:rPr>
        <w:t xml:space="preserve">Štúdie na zvieratách preukázali nežiaduce účinky počas gravidity a laktácie (pozri časť </w:t>
      </w:r>
      <w:r w:rsidRPr="00F07764">
        <w:rPr>
          <w:rFonts w:ascii="Times New Roman" w:eastAsia="SimSun" w:hAnsi="Times New Roman"/>
          <w:lang w:eastAsia="zh-CN"/>
        </w:rPr>
        <w:t xml:space="preserve">5.3). </w:t>
      </w:r>
      <w:r w:rsidR="00A355AE">
        <w:rPr>
          <w:rFonts w:ascii="Times New Roman" w:hAnsi="Times New Roman"/>
        </w:rPr>
        <w:t>N</w:t>
      </w:r>
      <w:r w:rsidR="00A355AE" w:rsidRPr="00F07764">
        <w:rPr>
          <w:rFonts w:ascii="Times New Roman" w:hAnsi="Times New Roman"/>
        </w:rPr>
        <w:t xml:space="preserve">a základe výsledkov týchto štúdií na zvieratách </w:t>
      </w:r>
      <w:r w:rsidR="00A355AE">
        <w:rPr>
          <w:rFonts w:ascii="Times New Roman" w:hAnsi="Times New Roman"/>
        </w:rPr>
        <w:t>sa n</w:t>
      </w:r>
      <w:r w:rsidRPr="00F07764">
        <w:rPr>
          <w:rFonts w:ascii="Times New Roman" w:hAnsi="Times New Roman"/>
        </w:rPr>
        <w:t xml:space="preserve">ežiaduce účinky v dôsledku hormonálneho </w:t>
      </w:r>
      <w:r w:rsidR="00A355AE">
        <w:rPr>
          <w:rFonts w:ascii="Times New Roman" w:hAnsi="Times New Roman"/>
        </w:rPr>
        <w:t>pôsobenia</w:t>
      </w:r>
      <w:r w:rsidRPr="00F07764">
        <w:rPr>
          <w:rFonts w:ascii="Times New Roman" w:hAnsi="Times New Roman"/>
        </w:rPr>
        <w:t xml:space="preserve"> týchto liečiv nedajú vylúčiť. Celkové skúsenosti s použitím </w:t>
      </w:r>
      <w:r>
        <w:rPr>
          <w:rFonts w:ascii="Times New Roman" w:hAnsi="Times New Roman"/>
        </w:rPr>
        <w:t>kombinovanej perorálnej antikoncepcie</w:t>
      </w:r>
      <w:r w:rsidRPr="00F07764">
        <w:rPr>
          <w:rFonts w:ascii="Times New Roman" w:hAnsi="Times New Roman"/>
        </w:rPr>
        <w:t xml:space="preserve"> počas gravidity však neposkytujú dôkazy o konkrétnom nežiaducom pôsobení na ľudí</w:t>
      </w:r>
      <w:r w:rsidRPr="00F07764">
        <w:rPr>
          <w:rFonts w:ascii="Times New Roman" w:eastAsia="SimSun" w:hAnsi="Times New Roman"/>
          <w:lang w:eastAsia="zh-CN"/>
        </w:rPr>
        <w:t xml:space="preserve">. </w:t>
      </w:r>
    </w:p>
    <w:p w:rsidR="00F07764" w:rsidRDefault="00F07764" w:rsidP="005D3A04">
      <w:pPr>
        <w:pStyle w:val="Obyajntext"/>
        <w:rPr>
          <w:rFonts w:ascii="Times New Roman" w:hAnsi="Times New Roman"/>
          <w:i/>
          <w:sz w:val="22"/>
          <w:szCs w:val="22"/>
        </w:rPr>
      </w:pPr>
    </w:p>
    <w:p w:rsidR="00BA4EA0" w:rsidRDefault="00BA4EA0" w:rsidP="005D3A04">
      <w:pPr>
        <w:pStyle w:val="Obyajntext"/>
        <w:rPr>
          <w:rFonts w:ascii="Times New Roman" w:hAnsi="Times New Roman"/>
          <w:sz w:val="22"/>
          <w:szCs w:val="22"/>
        </w:rPr>
      </w:pPr>
      <w:r w:rsidRPr="00BA4EA0">
        <w:rPr>
          <w:rFonts w:ascii="Times New Roman" w:hAnsi="Times New Roman"/>
          <w:sz w:val="22"/>
          <w:szCs w:val="22"/>
        </w:rPr>
        <w:t xml:space="preserve">Pri opätovnom začatí užívania </w:t>
      </w:r>
      <w:r w:rsidR="00B66E06" w:rsidRPr="00B66E06">
        <w:rPr>
          <w:rFonts w:ascii="Times New Roman" w:hAnsi="Times New Roman"/>
          <w:sz w:val="22"/>
          <w:szCs w:val="22"/>
        </w:rPr>
        <w:t>Diecyclen</w:t>
      </w:r>
      <w:r w:rsidR="00B66E06" w:rsidRPr="00B66E06">
        <w:rPr>
          <w:rFonts w:ascii="Times New Roman" w:hAnsi="Times New Roman"/>
          <w:sz w:val="22"/>
          <w:szCs w:val="22"/>
          <w:lang w:val="sk-SK"/>
        </w:rPr>
        <w:t>u</w:t>
      </w:r>
      <w:r w:rsidR="00B66E06" w:rsidRPr="00BA4EA0">
        <w:rPr>
          <w:rFonts w:ascii="Times New Roman" w:hAnsi="Times New Roman"/>
          <w:sz w:val="22"/>
          <w:szCs w:val="22"/>
        </w:rPr>
        <w:t xml:space="preserve"> </w:t>
      </w:r>
      <w:r w:rsidRPr="00BA4EA0">
        <w:rPr>
          <w:rFonts w:ascii="Times New Roman" w:hAnsi="Times New Roman"/>
          <w:sz w:val="22"/>
          <w:szCs w:val="22"/>
        </w:rPr>
        <w:t>treba vziať do úvahy zvýšené riziko VTE v období po pôrode. (pozri časti 4.2 a 4.4).</w:t>
      </w:r>
    </w:p>
    <w:p w:rsidR="00BA4EA0" w:rsidRPr="00316E95" w:rsidRDefault="00BA4EA0" w:rsidP="005D3A04">
      <w:pPr>
        <w:pStyle w:val="Obyajntext"/>
        <w:rPr>
          <w:rFonts w:ascii="Times New Roman" w:hAnsi="Times New Roman"/>
          <w:sz w:val="22"/>
          <w:szCs w:val="22"/>
        </w:rPr>
      </w:pPr>
    </w:p>
    <w:p w:rsidR="00314F3C" w:rsidRPr="00A355AE" w:rsidRDefault="00A355AE" w:rsidP="005D3A04">
      <w:pPr>
        <w:pStyle w:val="Obyajntext"/>
        <w:rPr>
          <w:rFonts w:ascii="Times New Roman" w:hAnsi="Times New Roman"/>
          <w:i/>
          <w:sz w:val="22"/>
          <w:szCs w:val="22"/>
        </w:rPr>
      </w:pPr>
      <w:r>
        <w:rPr>
          <w:rFonts w:ascii="Times New Roman" w:hAnsi="Times New Roman"/>
          <w:i/>
          <w:sz w:val="22"/>
          <w:szCs w:val="22"/>
          <w:lang w:val="sk-SK"/>
        </w:rPr>
        <w:t>Dojčenie</w:t>
      </w:r>
    </w:p>
    <w:p w:rsidR="00AF137B" w:rsidRDefault="00AF137B" w:rsidP="005D3A04">
      <w:pPr>
        <w:pStyle w:val="Obyajntext"/>
        <w:rPr>
          <w:rFonts w:ascii="Times New Roman" w:hAnsi="Times New Roman"/>
          <w:sz w:val="22"/>
          <w:szCs w:val="22"/>
        </w:rPr>
      </w:pPr>
    </w:p>
    <w:p w:rsidR="00314F3C" w:rsidRPr="002B4407" w:rsidRDefault="00B66E06" w:rsidP="005D3A04">
      <w:pPr>
        <w:pStyle w:val="Obyajntext"/>
        <w:rPr>
          <w:rFonts w:ascii="Times New Roman" w:hAnsi="Times New Roman"/>
          <w:sz w:val="22"/>
          <w:szCs w:val="22"/>
        </w:rPr>
      </w:pPr>
      <w:r w:rsidRPr="00632C6F">
        <w:rPr>
          <w:rFonts w:ascii="Times New Roman" w:hAnsi="Times New Roman"/>
          <w:b/>
          <w:sz w:val="22"/>
          <w:szCs w:val="22"/>
        </w:rPr>
        <w:t>Diecyclen</w:t>
      </w:r>
      <w:r w:rsidRPr="002B4407">
        <w:rPr>
          <w:rFonts w:ascii="Times New Roman" w:hAnsi="Times New Roman"/>
          <w:sz w:val="22"/>
          <w:szCs w:val="22"/>
        </w:rPr>
        <w:t xml:space="preserve"> </w:t>
      </w:r>
      <w:r w:rsidR="00B373A6" w:rsidRPr="002B4407">
        <w:rPr>
          <w:rFonts w:ascii="Times New Roman" w:hAnsi="Times New Roman"/>
          <w:sz w:val="22"/>
          <w:szCs w:val="22"/>
        </w:rPr>
        <w:t>sa nemá užívať</w:t>
      </w:r>
      <w:r w:rsidR="00314F3C" w:rsidRPr="002B4407">
        <w:rPr>
          <w:rFonts w:ascii="Times New Roman" w:hAnsi="Times New Roman"/>
          <w:sz w:val="22"/>
          <w:szCs w:val="22"/>
        </w:rPr>
        <w:t xml:space="preserve"> </w:t>
      </w:r>
      <w:r w:rsidR="00B373A6" w:rsidRPr="002B4407">
        <w:rPr>
          <w:rFonts w:ascii="Times New Roman" w:hAnsi="Times New Roman"/>
          <w:sz w:val="22"/>
          <w:szCs w:val="22"/>
        </w:rPr>
        <w:t>počas laktácie</w:t>
      </w:r>
      <w:r w:rsidR="00314F3C" w:rsidRPr="002B4407">
        <w:rPr>
          <w:rFonts w:ascii="Times New Roman" w:hAnsi="Times New Roman"/>
          <w:sz w:val="22"/>
          <w:szCs w:val="22"/>
        </w:rPr>
        <w:t xml:space="preserve">, </w:t>
      </w:r>
      <w:r w:rsidR="00B373A6" w:rsidRPr="002B4407">
        <w:rPr>
          <w:rFonts w:ascii="Times New Roman" w:hAnsi="Times New Roman"/>
          <w:sz w:val="22"/>
          <w:szCs w:val="22"/>
        </w:rPr>
        <w:t>pretože sa môže znížiť</w:t>
      </w:r>
      <w:r w:rsidR="00314F3C" w:rsidRPr="002B4407">
        <w:rPr>
          <w:rFonts w:ascii="Times New Roman" w:hAnsi="Times New Roman"/>
          <w:sz w:val="22"/>
          <w:szCs w:val="22"/>
        </w:rPr>
        <w:t xml:space="preserve"> </w:t>
      </w:r>
      <w:r w:rsidR="00B373A6" w:rsidRPr="002B4407">
        <w:rPr>
          <w:rFonts w:ascii="Times New Roman" w:hAnsi="Times New Roman"/>
          <w:sz w:val="22"/>
          <w:szCs w:val="22"/>
        </w:rPr>
        <w:t xml:space="preserve">tvorba mlieka a malé množstvá </w:t>
      </w:r>
      <w:r w:rsidR="00F07764">
        <w:rPr>
          <w:rFonts w:ascii="Times New Roman" w:hAnsi="Times New Roman"/>
          <w:sz w:val="22"/>
          <w:szCs w:val="22"/>
        </w:rPr>
        <w:t>liečiv</w:t>
      </w:r>
      <w:r w:rsidR="00B373A6" w:rsidRPr="002B4407">
        <w:rPr>
          <w:rFonts w:ascii="Times New Roman" w:hAnsi="Times New Roman"/>
          <w:sz w:val="22"/>
          <w:szCs w:val="22"/>
        </w:rPr>
        <w:t xml:space="preserve"> sa môžu vylučovať do materského mlieka</w:t>
      </w:r>
      <w:r w:rsidR="00314F3C" w:rsidRPr="002B4407">
        <w:rPr>
          <w:rFonts w:ascii="Times New Roman" w:hAnsi="Times New Roman"/>
          <w:sz w:val="22"/>
          <w:szCs w:val="22"/>
        </w:rPr>
        <w:t xml:space="preserve">. </w:t>
      </w:r>
      <w:r w:rsidR="00B373A6" w:rsidRPr="002B4407">
        <w:rPr>
          <w:rFonts w:ascii="Times New Roman" w:hAnsi="Times New Roman"/>
          <w:sz w:val="22"/>
          <w:szCs w:val="22"/>
        </w:rPr>
        <w:t>Ak je to možné</w:t>
      </w:r>
      <w:r w:rsidR="00314F3C" w:rsidRPr="002B4407">
        <w:rPr>
          <w:rFonts w:ascii="Times New Roman" w:hAnsi="Times New Roman"/>
          <w:sz w:val="22"/>
          <w:szCs w:val="22"/>
        </w:rPr>
        <w:t xml:space="preserve">, </w:t>
      </w:r>
      <w:r w:rsidR="00A355AE" w:rsidRPr="002B4407">
        <w:rPr>
          <w:rFonts w:ascii="Times New Roman" w:hAnsi="Times New Roman"/>
          <w:sz w:val="22"/>
          <w:szCs w:val="22"/>
        </w:rPr>
        <w:t xml:space="preserve">majú </w:t>
      </w:r>
      <w:r w:rsidR="00A355AE">
        <w:rPr>
          <w:rFonts w:ascii="Times New Roman" w:hAnsi="Times New Roman"/>
          <w:sz w:val="22"/>
          <w:szCs w:val="22"/>
          <w:lang w:val="sk-SK"/>
        </w:rPr>
        <w:t xml:space="preserve">sa </w:t>
      </w:r>
      <w:r w:rsidR="00A355AE" w:rsidRPr="002B4407">
        <w:rPr>
          <w:rFonts w:ascii="Times New Roman" w:hAnsi="Times New Roman"/>
          <w:sz w:val="22"/>
          <w:szCs w:val="22"/>
        </w:rPr>
        <w:t xml:space="preserve">používať </w:t>
      </w:r>
      <w:r w:rsidR="00B373A6" w:rsidRPr="002B4407">
        <w:rPr>
          <w:rFonts w:ascii="Times New Roman" w:hAnsi="Times New Roman"/>
          <w:sz w:val="22"/>
          <w:szCs w:val="22"/>
        </w:rPr>
        <w:t>metódy</w:t>
      </w:r>
      <w:r w:rsidR="00AF137B">
        <w:rPr>
          <w:rFonts w:ascii="Times New Roman" w:hAnsi="Times New Roman"/>
          <w:sz w:val="22"/>
          <w:szCs w:val="22"/>
        </w:rPr>
        <w:t xml:space="preserve"> </w:t>
      </w:r>
      <w:r w:rsidR="00B373A6" w:rsidRPr="002B4407">
        <w:rPr>
          <w:rFonts w:ascii="Times New Roman" w:hAnsi="Times New Roman"/>
          <w:sz w:val="22"/>
          <w:szCs w:val="22"/>
        </w:rPr>
        <w:t>ne</w:t>
      </w:r>
      <w:r w:rsidR="00314F3C" w:rsidRPr="002B4407">
        <w:rPr>
          <w:rFonts w:ascii="Times New Roman" w:hAnsi="Times New Roman"/>
          <w:sz w:val="22"/>
          <w:szCs w:val="22"/>
        </w:rPr>
        <w:t>hormon</w:t>
      </w:r>
      <w:r w:rsidR="00B373A6" w:rsidRPr="002B4407">
        <w:rPr>
          <w:rFonts w:ascii="Times New Roman" w:hAnsi="Times New Roman"/>
          <w:sz w:val="22"/>
          <w:szCs w:val="22"/>
        </w:rPr>
        <w:t>álnej antikoncepcie</w:t>
      </w:r>
      <w:r w:rsidR="00314F3C" w:rsidRPr="002B4407">
        <w:rPr>
          <w:rFonts w:ascii="Times New Roman" w:hAnsi="Times New Roman"/>
          <w:sz w:val="22"/>
          <w:szCs w:val="22"/>
        </w:rPr>
        <w:t xml:space="preserve"> </w:t>
      </w:r>
      <w:r w:rsidR="00B373A6" w:rsidRPr="002B4407">
        <w:rPr>
          <w:rFonts w:ascii="Times New Roman" w:hAnsi="Times New Roman"/>
          <w:sz w:val="22"/>
          <w:szCs w:val="22"/>
        </w:rPr>
        <w:t xml:space="preserve"> dovtedy, kým dieťa</w:t>
      </w:r>
      <w:r w:rsidR="00314F3C" w:rsidRPr="002B4407">
        <w:rPr>
          <w:rFonts w:ascii="Times New Roman" w:hAnsi="Times New Roman"/>
          <w:sz w:val="22"/>
          <w:szCs w:val="22"/>
        </w:rPr>
        <w:t xml:space="preserve"> </w:t>
      </w:r>
      <w:r w:rsidR="00B373A6" w:rsidRPr="002B4407">
        <w:rPr>
          <w:rFonts w:ascii="Times New Roman" w:hAnsi="Times New Roman"/>
          <w:sz w:val="22"/>
          <w:szCs w:val="22"/>
        </w:rPr>
        <w:t>nie je úplne odstavené</w:t>
      </w:r>
      <w:r w:rsidR="00314F3C" w:rsidRPr="002B4407">
        <w:rPr>
          <w:rFonts w:ascii="Times New Roman" w:hAnsi="Times New Roman"/>
          <w:sz w:val="22"/>
          <w:szCs w:val="22"/>
        </w:rPr>
        <w:t xml:space="preserve">. </w:t>
      </w:r>
    </w:p>
    <w:p w:rsidR="00365DEC" w:rsidRPr="002B4407" w:rsidRDefault="00365DEC"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4.7</w:t>
      </w:r>
      <w:r>
        <w:rPr>
          <w:rFonts w:ascii="Times New Roman" w:hAnsi="Times New Roman"/>
          <w:b/>
          <w:sz w:val="22"/>
          <w:szCs w:val="22"/>
        </w:rPr>
        <w:tab/>
      </w:r>
      <w:r w:rsidR="00C232B3" w:rsidRPr="002B4407">
        <w:rPr>
          <w:rFonts w:ascii="Times New Roman" w:hAnsi="Times New Roman"/>
          <w:b/>
          <w:sz w:val="22"/>
          <w:szCs w:val="22"/>
        </w:rPr>
        <w:t>Ovplyvnenie schopnosti viesť vozidlá a obsluhovať stroje</w:t>
      </w:r>
    </w:p>
    <w:p w:rsidR="00C232B3" w:rsidRPr="002B4407" w:rsidRDefault="00C232B3" w:rsidP="005D3A04">
      <w:pPr>
        <w:pStyle w:val="Obyajntext"/>
        <w:rPr>
          <w:rFonts w:ascii="Times New Roman" w:hAnsi="Times New Roman"/>
          <w:sz w:val="22"/>
          <w:szCs w:val="22"/>
        </w:rPr>
      </w:pPr>
    </w:p>
    <w:p w:rsidR="00314F3C" w:rsidRPr="002B4407" w:rsidRDefault="00B66E06" w:rsidP="005D3A04">
      <w:pPr>
        <w:pStyle w:val="Obyajntext"/>
        <w:rPr>
          <w:rFonts w:ascii="Times New Roman" w:hAnsi="Times New Roman"/>
          <w:sz w:val="22"/>
          <w:szCs w:val="22"/>
        </w:rPr>
      </w:pPr>
      <w:r w:rsidRPr="00632C6F">
        <w:rPr>
          <w:rFonts w:ascii="Times New Roman" w:hAnsi="Times New Roman"/>
          <w:b/>
          <w:sz w:val="22"/>
          <w:szCs w:val="22"/>
        </w:rPr>
        <w:t>Diecyclen</w:t>
      </w:r>
      <w:r w:rsidRPr="002B4407">
        <w:rPr>
          <w:rFonts w:ascii="Times New Roman" w:hAnsi="Times New Roman"/>
          <w:sz w:val="22"/>
          <w:szCs w:val="22"/>
        </w:rPr>
        <w:t xml:space="preserve"> </w:t>
      </w:r>
      <w:r w:rsidR="00EE3D96" w:rsidRPr="002B4407">
        <w:rPr>
          <w:rFonts w:ascii="Times New Roman" w:hAnsi="Times New Roman"/>
          <w:sz w:val="22"/>
          <w:szCs w:val="22"/>
        </w:rPr>
        <w:t>nemá žiadny vplyv</w:t>
      </w:r>
      <w:r w:rsidR="00314F3C" w:rsidRPr="002B4407">
        <w:rPr>
          <w:rFonts w:ascii="Times New Roman" w:hAnsi="Times New Roman"/>
          <w:sz w:val="22"/>
          <w:szCs w:val="22"/>
        </w:rPr>
        <w:t xml:space="preserve"> </w:t>
      </w:r>
      <w:r w:rsidR="00EE3D96" w:rsidRPr="002B4407">
        <w:rPr>
          <w:rFonts w:ascii="Times New Roman" w:hAnsi="Times New Roman"/>
          <w:sz w:val="22"/>
          <w:szCs w:val="22"/>
        </w:rPr>
        <w:t>na schopnosť viesť vozidlá a obsluhovať stroje</w:t>
      </w:r>
      <w:r w:rsidR="00314F3C" w:rsidRPr="002B4407">
        <w:rPr>
          <w:rFonts w:ascii="Times New Roman" w:hAnsi="Times New Roman"/>
          <w:sz w:val="22"/>
          <w:szCs w:val="22"/>
        </w:rPr>
        <w:t xml:space="preserve">. </w:t>
      </w:r>
    </w:p>
    <w:p w:rsidR="00365DEC" w:rsidRPr="002B4407" w:rsidRDefault="00365DEC"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4.8</w:t>
      </w:r>
      <w:r>
        <w:rPr>
          <w:rFonts w:ascii="Times New Roman" w:hAnsi="Times New Roman"/>
          <w:b/>
          <w:sz w:val="22"/>
          <w:szCs w:val="22"/>
        </w:rPr>
        <w:tab/>
      </w:r>
      <w:r w:rsidR="00C232B3" w:rsidRPr="002B4407">
        <w:rPr>
          <w:rFonts w:ascii="Times New Roman" w:hAnsi="Times New Roman"/>
          <w:b/>
          <w:sz w:val="22"/>
          <w:szCs w:val="22"/>
        </w:rPr>
        <w:t>Nežiaduce účinky</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EE3D96" w:rsidP="005D3A04">
      <w:pPr>
        <w:pStyle w:val="Obyajntext"/>
        <w:rPr>
          <w:rFonts w:ascii="Times New Roman" w:hAnsi="Times New Roman"/>
          <w:sz w:val="22"/>
          <w:szCs w:val="22"/>
        </w:rPr>
      </w:pPr>
      <w:r w:rsidRPr="002B4407">
        <w:rPr>
          <w:rFonts w:ascii="Times New Roman" w:hAnsi="Times New Roman"/>
          <w:sz w:val="22"/>
          <w:szCs w:val="22"/>
        </w:rPr>
        <w:t>Závažné nežiaduce účinky u používateľa</w:t>
      </w:r>
      <w:r w:rsidR="00314F3C" w:rsidRPr="002B4407">
        <w:rPr>
          <w:rFonts w:ascii="Times New Roman" w:hAnsi="Times New Roman"/>
          <w:sz w:val="22"/>
          <w:szCs w:val="22"/>
        </w:rPr>
        <w:t xml:space="preserve">, </w:t>
      </w:r>
      <w:r w:rsidRPr="002B4407">
        <w:rPr>
          <w:rFonts w:ascii="Times New Roman" w:hAnsi="Times New Roman"/>
          <w:sz w:val="22"/>
          <w:szCs w:val="22"/>
        </w:rPr>
        <w:t>pozri časť</w:t>
      </w:r>
      <w:r w:rsidR="00314F3C" w:rsidRPr="002B4407">
        <w:rPr>
          <w:rFonts w:ascii="Times New Roman" w:hAnsi="Times New Roman"/>
          <w:sz w:val="22"/>
          <w:szCs w:val="22"/>
        </w:rPr>
        <w:t xml:space="preserve"> 4.4. </w:t>
      </w:r>
    </w:p>
    <w:p w:rsidR="00314F3C" w:rsidRPr="002B4407" w:rsidRDefault="00314F3C" w:rsidP="005D3A04">
      <w:pPr>
        <w:pStyle w:val="Obyajntext"/>
        <w:rPr>
          <w:rFonts w:ascii="Times New Roman" w:hAnsi="Times New Roman"/>
          <w:sz w:val="22"/>
          <w:szCs w:val="22"/>
        </w:rPr>
      </w:pPr>
    </w:p>
    <w:p w:rsidR="0061720C" w:rsidRPr="00A355AE" w:rsidRDefault="0061720C" w:rsidP="0061720C">
      <w:pPr>
        <w:spacing w:after="0" w:line="240" w:lineRule="auto"/>
        <w:rPr>
          <w:rFonts w:ascii="Times New Roman" w:hAnsi="Times New Roman" w:cs="Times New Roman"/>
          <w:u w:val="single"/>
        </w:rPr>
      </w:pPr>
      <w:r w:rsidRPr="00A355AE">
        <w:rPr>
          <w:rFonts w:ascii="Times New Roman" w:hAnsi="Times New Roman" w:cs="Times New Roman"/>
          <w:u w:val="single"/>
        </w:rPr>
        <w:t>Popis vybraných nežiaducich reakcií</w:t>
      </w:r>
    </w:p>
    <w:p w:rsidR="0061720C" w:rsidRDefault="0061720C" w:rsidP="0061720C">
      <w:pPr>
        <w:spacing w:after="0" w:line="240" w:lineRule="auto"/>
        <w:rPr>
          <w:rFonts w:ascii="Times New Roman" w:hAnsi="Times New Roman" w:cs="Times New Roman"/>
        </w:rPr>
      </w:pPr>
      <w:r w:rsidRPr="00BA4EA0">
        <w:rPr>
          <w:rFonts w:ascii="Times New Roman" w:hAnsi="Times New Roman" w:cs="Times New Roman"/>
        </w:rPr>
        <w:t xml:space="preserve">U žien </w:t>
      </w:r>
      <w:r>
        <w:rPr>
          <w:rFonts w:ascii="Times New Roman" w:hAnsi="Times New Roman" w:cs="Times New Roman"/>
        </w:rPr>
        <w:t>po</w:t>
      </w:r>
      <w:r w:rsidRPr="00BA4EA0">
        <w:rPr>
          <w:rFonts w:ascii="Times New Roman" w:hAnsi="Times New Roman" w:cs="Times New Roman"/>
        </w:rPr>
        <w:t>užívajúcich CHC sa pozorovalo zvýšené riziko vzniku arteriálnych a venóznych trombotických a tromboembolických udalostí</w:t>
      </w:r>
      <w:r w:rsidR="0051344E">
        <w:rPr>
          <w:rFonts w:ascii="Times New Roman" w:hAnsi="Times New Roman" w:cs="Times New Roman"/>
        </w:rPr>
        <w:t>,</w:t>
      </w:r>
      <w:r w:rsidRPr="00BA4EA0">
        <w:rPr>
          <w:rFonts w:ascii="Times New Roman" w:hAnsi="Times New Roman" w:cs="Times New Roman"/>
        </w:rPr>
        <w:t xml:space="preserve"> vrátane infarktu myokardu, cievnej mozgovej príhody, prechodných ischemických záchvatov, venóznej trombózy a pľúcnej embólie, ktoré sú podrobnejšie uvedené v časti 4.4.</w:t>
      </w:r>
    </w:p>
    <w:p w:rsidR="00CB5173" w:rsidRDefault="00CB5173" w:rsidP="00CB5173">
      <w:pPr>
        <w:spacing w:after="0" w:line="240" w:lineRule="auto"/>
        <w:rPr>
          <w:rFonts w:ascii="Times New Roman" w:hAnsi="Times New Roman" w:cs="Times New Roman"/>
        </w:rPr>
      </w:pPr>
    </w:p>
    <w:p w:rsidR="00CB5173" w:rsidRPr="002B4407" w:rsidRDefault="00CB5173" w:rsidP="00CB5173">
      <w:pPr>
        <w:pStyle w:val="Obyajntext"/>
        <w:rPr>
          <w:rFonts w:ascii="Times New Roman" w:hAnsi="Times New Roman"/>
          <w:sz w:val="22"/>
          <w:szCs w:val="22"/>
        </w:rPr>
      </w:pPr>
      <w:r w:rsidRPr="002B4407">
        <w:rPr>
          <w:rFonts w:ascii="Times New Roman" w:hAnsi="Times New Roman"/>
          <w:sz w:val="22"/>
          <w:szCs w:val="22"/>
        </w:rPr>
        <w:t xml:space="preserve">Frekvencia nežiaducich účinkov </w:t>
      </w:r>
      <w:r>
        <w:rPr>
          <w:rFonts w:ascii="Times New Roman" w:hAnsi="Times New Roman"/>
          <w:sz w:val="22"/>
          <w:szCs w:val="22"/>
        </w:rPr>
        <w:t xml:space="preserve">pri </w:t>
      </w:r>
      <w:r w:rsidRPr="002B4407">
        <w:rPr>
          <w:rFonts w:ascii="Times New Roman" w:hAnsi="Times New Roman"/>
          <w:sz w:val="22"/>
          <w:szCs w:val="22"/>
        </w:rPr>
        <w:t xml:space="preserve">užívaní </w:t>
      </w:r>
      <w:r w:rsidR="003A41E3" w:rsidRPr="003A41E3">
        <w:rPr>
          <w:rFonts w:ascii="Times New Roman" w:hAnsi="Times New Roman"/>
          <w:sz w:val="22"/>
          <w:szCs w:val="22"/>
        </w:rPr>
        <w:t>Diecyclen</w:t>
      </w:r>
      <w:r w:rsidR="003A41E3">
        <w:rPr>
          <w:rFonts w:ascii="Times New Roman" w:hAnsi="Times New Roman"/>
          <w:sz w:val="22"/>
          <w:szCs w:val="22"/>
          <w:lang w:val="sk-SK"/>
        </w:rPr>
        <w:t xml:space="preserve">u </w:t>
      </w:r>
      <w:r>
        <w:rPr>
          <w:rFonts w:ascii="Times New Roman" w:hAnsi="Times New Roman"/>
          <w:sz w:val="22"/>
          <w:szCs w:val="22"/>
        </w:rPr>
        <w:t>ako</w:t>
      </w:r>
      <w:r w:rsidRPr="002B4407">
        <w:rPr>
          <w:rFonts w:ascii="Times New Roman" w:hAnsi="Times New Roman"/>
          <w:sz w:val="22"/>
          <w:szCs w:val="22"/>
        </w:rPr>
        <w:t xml:space="preserve"> peroráln</w:t>
      </w:r>
      <w:r>
        <w:rPr>
          <w:rFonts w:ascii="Times New Roman" w:hAnsi="Times New Roman"/>
          <w:sz w:val="22"/>
          <w:szCs w:val="22"/>
        </w:rPr>
        <w:t>ej</w:t>
      </w:r>
      <w:r w:rsidRPr="002B4407">
        <w:rPr>
          <w:rFonts w:ascii="Times New Roman" w:hAnsi="Times New Roman"/>
          <w:sz w:val="22"/>
          <w:szCs w:val="22"/>
        </w:rPr>
        <w:t xml:space="preserve"> antikoncepci</w:t>
      </w:r>
      <w:r>
        <w:rPr>
          <w:rFonts w:ascii="Times New Roman" w:hAnsi="Times New Roman"/>
          <w:sz w:val="22"/>
          <w:szCs w:val="22"/>
        </w:rPr>
        <w:t>e</w:t>
      </w:r>
      <w:r w:rsidRPr="002B4407">
        <w:rPr>
          <w:rFonts w:ascii="Times New Roman" w:hAnsi="Times New Roman"/>
          <w:sz w:val="22"/>
          <w:szCs w:val="22"/>
        </w:rPr>
        <w:t xml:space="preserve"> a</w:t>
      </w:r>
      <w:r>
        <w:rPr>
          <w:rFonts w:ascii="Times New Roman" w:hAnsi="Times New Roman"/>
          <w:sz w:val="22"/>
          <w:szCs w:val="22"/>
        </w:rPr>
        <w:t xml:space="preserve"> na </w:t>
      </w:r>
      <w:r w:rsidRPr="002B4407">
        <w:rPr>
          <w:rFonts w:ascii="Times New Roman" w:hAnsi="Times New Roman"/>
          <w:sz w:val="22"/>
          <w:szCs w:val="22"/>
        </w:rPr>
        <w:t>liečbu stredne závažného akné v klinických skúšaniach (N = 4</w:t>
      </w:r>
      <w:r>
        <w:rPr>
          <w:rFonts w:ascii="Times New Roman" w:hAnsi="Times New Roman"/>
          <w:sz w:val="22"/>
          <w:szCs w:val="22"/>
        </w:rPr>
        <w:t xml:space="preserve"> </w:t>
      </w:r>
      <w:r w:rsidRPr="002B4407">
        <w:rPr>
          <w:rFonts w:ascii="Times New Roman" w:hAnsi="Times New Roman"/>
          <w:sz w:val="22"/>
          <w:szCs w:val="22"/>
        </w:rPr>
        <w:t xml:space="preserve">942) je zhrnutá v nasledujúcej tabuľke. </w:t>
      </w:r>
    </w:p>
    <w:p w:rsidR="00CB5173" w:rsidRDefault="00CB5173" w:rsidP="00CB5173">
      <w:pPr>
        <w:spacing w:after="0" w:line="240" w:lineRule="auto"/>
        <w:rPr>
          <w:rFonts w:ascii="Times New Roman" w:hAnsi="Times New Roman" w:cs="Times New Roman"/>
        </w:rPr>
      </w:pPr>
    </w:p>
    <w:p w:rsidR="00CB5173" w:rsidRPr="002B4407" w:rsidRDefault="00CB5173" w:rsidP="00CB5173">
      <w:pPr>
        <w:pStyle w:val="Obyajntext"/>
        <w:rPr>
          <w:rFonts w:ascii="Times New Roman" w:hAnsi="Times New Roman"/>
          <w:sz w:val="22"/>
          <w:szCs w:val="22"/>
        </w:rPr>
      </w:pPr>
      <w:r w:rsidRPr="002B4407">
        <w:rPr>
          <w:rFonts w:ascii="Times New Roman" w:hAnsi="Times New Roman"/>
          <w:sz w:val="22"/>
          <w:szCs w:val="22"/>
        </w:rPr>
        <w:t xml:space="preserve">Frekvencia možných </w:t>
      </w:r>
      <w:r>
        <w:rPr>
          <w:rFonts w:ascii="Times New Roman" w:hAnsi="Times New Roman"/>
          <w:sz w:val="22"/>
          <w:szCs w:val="22"/>
        </w:rPr>
        <w:t>nežiaducich</w:t>
      </w:r>
      <w:r w:rsidRPr="002B4407">
        <w:rPr>
          <w:rFonts w:ascii="Times New Roman" w:hAnsi="Times New Roman"/>
          <w:sz w:val="22"/>
          <w:szCs w:val="22"/>
        </w:rPr>
        <w:t xml:space="preserve"> účinkov uvedená nižšie je definovaná ako: </w:t>
      </w:r>
    </w:p>
    <w:p w:rsidR="00CB5173" w:rsidRPr="00CB5173" w:rsidRDefault="00CB5173" w:rsidP="00CB5173">
      <w:pPr>
        <w:spacing w:after="0" w:line="240" w:lineRule="auto"/>
        <w:rPr>
          <w:rFonts w:ascii="Times New Roman" w:hAnsi="Times New Roman" w:cs="Times New Roman"/>
          <w:lang w:bidi="bn-BD"/>
        </w:rPr>
      </w:pPr>
    </w:p>
    <w:p w:rsidR="003A41E3" w:rsidRDefault="003A41E3" w:rsidP="00CB5173">
      <w:pPr>
        <w:spacing w:after="0" w:line="240" w:lineRule="auto"/>
        <w:rPr>
          <w:rFonts w:ascii="Times New Roman" w:hAnsi="Times New Roman" w:cs="Times New Roman"/>
        </w:rPr>
      </w:pPr>
      <w:r>
        <w:rPr>
          <w:rFonts w:ascii="Times New Roman" w:hAnsi="Times New Roman" w:cs="Times New Roman"/>
        </w:rPr>
        <w:t>V</w:t>
      </w:r>
      <w:r w:rsidR="00CB5173" w:rsidRPr="00CB5173">
        <w:rPr>
          <w:rFonts w:ascii="Times New Roman" w:hAnsi="Times New Roman" w:cs="Times New Roman"/>
        </w:rPr>
        <w:t>eľmi časté (</w:t>
      </w:r>
      <w:r w:rsidR="00CB5173" w:rsidRPr="00CB5173">
        <w:rPr>
          <w:rFonts w:ascii="Times New Roman" w:hAnsi="Times New Roman" w:cs="Times New Roman"/>
        </w:rPr>
        <w:sym w:font="Symbol" w:char="F0B3"/>
      </w:r>
      <w:r w:rsidR="00CB5173" w:rsidRPr="00CB5173">
        <w:rPr>
          <w:rFonts w:ascii="Times New Roman" w:hAnsi="Times New Roman" w:cs="Times New Roman"/>
        </w:rPr>
        <w:t xml:space="preserve"> 1/10), </w:t>
      </w:r>
      <w:r>
        <w:rPr>
          <w:rFonts w:ascii="Times New Roman" w:hAnsi="Times New Roman" w:cs="Times New Roman"/>
        </w:rPr>
        <w:t>Č</w:t>
      </w:r>
      <w:r w:rsidR="00CB5173" w:rsidRPr="00CB5173">
        <w:rPr>
          <w:rFonts w:ascii="Times New Roman" w:hAnsi="Times New Roman" w:cs="Times New Roman"/>
        </w:rPr>
        <w:t xml:space="preserve">asté (≥ 1/100 až &lt; 1/10), </w:t>
      </w:r>
      <w:r>
        <w:rPr>
          <w:rFonts w:ascii="Times New Roman" w:hAnsi="Times New Roman" w:cs="Times New Roman"/>
        </w:rPr>
        <w:t>M</w:t>
      </w:r>
      <w:r w:rsidR="00CB5173" w:rsidRPr="00CB5173">
        <w:rPr>
          <w:rFonts w:ascii="Times New Roman" w:hAnsi="Times New Roman" w:cs="Times New Roman"/>
        </w:rPr>
        <w:t xml:space="preserve">enej časté (≥ 1/1 000 až &lt; 1/100), </w:t>
      </w:r>
      <w:r>
        <w:rPr>
          <w:rFonts w:ascii="Times New Roman" w:hAnsi="Times New Roman" w:cs="Times New Roman"/>
        </w:rPr>
        <w:t>Z</w:t>
      </w:r>
      <w:r w:rsidR="00CB5173" w:rsidRPr="00CB5173">
        <w:rPr>
          <w:rFonts w:ascii="Times New Roman" w:hAnsi="Times New Roman" w:cs="Times New Roman"/>
        </w:rPr>
        <w:t xml:space="preserve">riedkavé (≥ 1/10 000 až &lt; 1/1 000), </w:t>
      </w:r>
      <w:r>
        <w:rPr>
          <w:rFonts w:ascii="Times New Roman" w:hAnsi="Times New Roman" w:cs="Times New Roman"/>
        </w:rPr>
        <w:t>V</w:t>
      </w:r>
      <w:r w:rsidR="00CB5173" w:rsidRPr="00CB5173">
        <w:rPr>
          <w:rFonts w:ascii="Times New Roman" w:hAnsi="Times New Roman" w:cs="Times New Roman"/>
        </w:rPr>
        <w:t xml:space="preserve">eľmi zriedkavé (&lt; 1/10 </w:t>
      </w:r>
      <w:r>
        <w:rPr>
          <w:rFonts w:ascii="Times New Roman" w:hAnsi="Times New Roman" w:cs="Times New Roman"/>
        </w:rPr>
        <w:t>000)</w:t>
      </w:r>
    </w:p>
    <w:p w:rsidR="00CB5173" w:rsidRPr="00CB5173" w:rsidRDefault="003A41E3" w:rsidP="00CB5173">
      <w:pPr>
        <w:spacing w:after="0" w:line="240" w:lineRule="auto"/>
        <w:rPr>
          <w:rFonts w:ascii="Times New Roman" w:hAnsi="Times New Roman" w:cs="Times New Roman"/>
        </w:rPr>
      </w:pPr>
      <w:r>
        <w:rPr>
          <w:rFonts w:ascii="Times New Roman" w:hAnsi="Times New Roman" w:cs="Times New Roman"/>
          <w:lang w:bidi="bn-BD"/>
        </w:rPr>
        <w:t>N</w:t>
      </w:r>
      <w:r w:rsidR="00CB5173" w:rsidRPr="00CB5173">
        <w:rPr>
          <w:rFonts w:ascii="Times New Roman" w:hAnsi="Times New Roman" w:cs="Times New Roman"/>
          <w:lang w:bidi="bn-BD"/>
        </w:rPr>
        <w:t>eznáme (nie je možné odhadovať z dostupných údajov).</w:t>
      </w:r>
    </w:p>
    <w:p w:rsidR="003A41E3" w:rsidRDefault="003A41E3" w:rsidP="005D3A04">
      <w:pPr>
        <w:pStyle w:val="Obyajntext"/>
        <w:rPr>
          <w:rFonts w:ascii="Times New Roman" w:hAnsi="Times New Roman"/>
          <w:sz w:val="22"/>
          <w:szCs w:val="22"/>
        </w:rPr>
      </w:pPr>
    </w:p>
    <w:p w:rsidR="00314F3C" w:rsidRPr="002B4407" w:rsidRDefault="007D3377" w:rsidP="005D3A04">
      <w:pPr>
        <w:pStyle w:val="Obyajntext"/>
        <w:rPr>
          <w:rFonts w:ascii="Times New Roman" w:hAnsi="Times New Roman"/>
          <w:sz w:val="22"/>
          <w:szCs w:val="22"/>
        </w:rPr>
      </w:pPr>
      <w:r w:rsidRPr="002B4407">
        <w:rPr>
          <w:rFonts w:ascii="Times New Roman" w:hAnsi="Times New Roman"/>
          <w:sz w:val="22"/>
          <w:szCs w:val="22"/>
        </w:rPr>
        <w:t>V rámci každej skupiny frekvencie sú</w:t>
      </w:r>
      <w:r w:rsidR="00314F3C" w:rsidRPr="002B4407">
        <w:rPr>
          <w:rFonts w:ascii="Times New Roman" w:hAnsi="Times New Roman"/>
          <w:sz w:val="22"/>
          <w:szCs w:val="22"/>
        </w:rPr>
        <w:t xml:space="preserve"> </w:t>
      </w:r>
      <w:r w:rsidRPr="002B4407">
        <w:rPr>
          <w:rFonts w:ascii="Times New Roman" w:hAnsi="Times New Roman"/>
          <w:sz w:val="22"/>
          <w:szCs w:val="22"/>
        </w:rPr>
        <w:t>nežiaduce účinky uvedené v poradí klesajúcej závažnosti</w:t>
      </w:r>
      <w:r w:rsidR="00314F3C" w:rsidRPr="002B4407">
        <w:rPr>
          <w:rFonts w:ascii="Times New Roman" w:hAnsi="Times New Roman"/>
          <w:sz w:val="22"/>
          <w:szCs w:val="22"/>
        </w:rPr>
        <w:t xml:space="preserve">. </w:t>
      </w:r>
    </w:p>
    <w:p w:rsidR="003A41E3" w:rsidRDefault="003A41E3" w:rsidP="005D3A04">
      <w:pPr>
        <w:pStyle w:val="Obyajntext"/>
        <w:rPr>
          <w:rFonts w:ascii="Times New Roman" w:hAnsi="Times New Roman"/>
          <w:sz w:val="22"/>
          <w:szCs w:val="22"/>
        </w:rPr>
      </w:pPr>
    </w:p>
    <w:p w:rsidR="00314F3C" w:rsidRPr="003A41E3" w:rsidRDefault="003A41E3" w:rsidP="005D3A04">
      <w:pPr>
        <w:pStyle w:val="Obyajntext"/>
        <w:rPr>
          <w:rFonts w:ascii="Times New Roman" w:hAnsi="Times New Roman"/>
          <w:sz w:val="22"/>
          <w:szCs w:val="22"/>
        </w:rPr>
      </w:pPr>
      <w:r>
        <w:rPr>
          <w:rFonts w:ascii="Times New Roman" w:hAnsi="Times New Roman"/>
          <w:sz w:val="22"/>
          <w:szCs w:val="22"/>
          <w:lang w:val="sk-SK"/>
        </w:rPr>
        <w:t>Pozri tabuľku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104"/>
        <w:gridCol w:w="2642"/>
        <w:gridCol w:w="2110"/>
        <w:gridCol w:w="1609"/>
      </w:tblGrid>
      <w:tr w:rsidR="00BA4EA0" w:rsidRPr="00CF03C9" w:rsidTr="00CF03C9">
        <w:tc>
          <w:tcPr>
            <w:tcW w:w="1878" w:type="dxa"/>
          </w:tcPr>
          <w:p w:rsidR="008800EB" w:rsidRPr="00B20659" w:rsidRDefault="009C6663" w:rsidP="00CF03C9">
            <w:pPr>
              <w:pStyle w:val="Obyajntext"/>
              <w:jc w:val="center"/>
              <w:rPr>
                <w:rFonts w:ascii="Times New Roman" w:hAnsi="Times New Roman"/>
                <w:b/>
                <w:sz w:val="22"/>
                <w:szCs w:val="22"/>
                <w:lang w:val="sk-SK" w:eastAsia="en-US"/>
              </w:rPr>
            </w:pPr>
            <w:r w:rsidRPr="00096007">
              <w:rPr>
                <w:rFonts w:ascii="Times New Roman" w:hAnsi="Times New Roman"/>
                <w:b/>
                <w:sz w:val="22"/>
                <w:szCs w:val="22"/>
                <w:lang w:val="sk-SK" w:eastAsia="en-US"/>
              </w:rPr>
              <w:t>Trieda orgánových systémov</w:t>
            </w:r>
          </w:p>
          <w:p w:rsidR="008800EB" w:rsidRPr="00B20659" w:rsidRDefault="008800EB" w:rsidP="00CF03C9">
            <w:pPr>
              <w:pStyle w:val="Obyajntext"/>
              <w:jc w:val="center"/>
              <w:rPr>
                <w:rFonts w:ascii="Times New Roman" w:hAnsi="Times New Roman"/>
                <w:b/>
                <w:sz w:val="22"/>
                <w:szCs w:val="22"/>
                <w:lang w:val="sk-SK" w:eastAsia="en-US"/>
              </w:rPr>
            </w:pPr>
            <w:r w:rsidRPr="00096007">
              <w:rPr>
                <w:rFonts w:ascii="Times New Roman" w:hAnsi="Times New Roman"/>
                <w:b/>
                <w:sz w:val="22"/>
                <w:szCs w:val="22"/>
                <w:lang w:val="sk-SK" w:eastAsia="en-US"/>
              </w:rPr>
              <w:t>(MedDRA v.12.0)</w:t>
            </w:r>
          </w:p>
          <w:p w:rsidR="008800EB" w:rsidRPr="00B20659" w:rsidRDefault="008800EB" w:rsidP="00CF03C9">
            <w:pPr>
              <w:pStyle w:val="Obyajntext"/>
              <w:jc w:val="center"/>
              <w:rPr>
                <w:rFonts w:ascii="Times New Roman" w:hAnsi="Times New Roman"/>
                <w:b/>
                <w:sz w:val="22"/>
                <w:szCs w:val="22"/>
                <w:lang w:val="sk-SK" w:eastAsia="en-US"/>
              </w:rPr>
            </w:pPr>
          </w:p>
        </w:tc>
        <w:tc>
          <w:tcPr>
            <w:tcW w:w="1775" w:type="dxa"/>
          </w:tcPr>
          <w:p w:rsidR="008800EB" w:rsidRPr="00B20659" w:rsidRDefault="00985903" w:rsidP="00CF03C9">
            <w:pPr>
              <w:pStyle w:val="Obyajntext"/>
              <w:jc w:val="center"/>
              <w:rPr>
                <w:rFonts w:ascii="Times New Roman" w:hAnsi="Times New Roman"/>
                <w:b/>
                <w:sz w:val="22"/>
                <w:szCs w:val="22"/>
                <w:lang w:val="sk-SK" w:eastAsia="en-US"/>
              </w:rPr>
            </w:pPr>
            <w:r w:rsidRPr="00096007">
              <w:rPr>
                <w:rFonts w:ascii="Times New Roman" w:hAnsi="Times New Roman"/>
                <w:b/>
                <w:sz w:val="22"/>
                <w:szCs w:val="22"/>
                <w:lang w:val="sk-SK" w:eastAsia="en-US"/>
              </w:rPr>
              <w:t>Časté</w:t>
            </w:r>
          </w:p>
        </w:tc>
        <w:tc>
          <w:tcPr>
            <w:tcW w:w="1848" w:type="dxa"/>
          </w:tcPr>
          <w:p w:rsidR="008800EB" w:rsidRPr="00B20659" w:rsidRDefault="00985903" w:rsidP="00CF03C9">
            <w:pPr>
              <w:pStyle w:val="Obyajntext"/>
              <w:jc w:val="center"/>
              <w:rPr>
                <w:rFonts w:ascii="Times New Roman" w:hAnsi="Times New Roman"/>
                <w:b/>
                <w:sz w:val="22"/>
                <w:szCs w:val="22"/>
                <w:lang w:val="sk-SK" w:eastAsia="en-US"/>
              </w:rPr>
            </w:pPr>
            <w:r w:rsidRPr="00096007">
              <w:rPr>
                <w:rFonts w:ascii="Times New Roman" w:hAnsi="Times New Roman"/>
                <w:b/>
                <w:sz w:val="22"/>
                <w:szCs w:val="22"/>
                <w:lang w:val="sk-SK" w:eastAsia="en-US"/>
              </w:rPr>
              <w:t>Menej časté</w:t>
            </w:r>
          </w:p>
          <w:p w:rsidR="008800EB" w:rsidRPr="00B20659" w:rsidRDefault="008800EB" w:rsidP="00CF03C9">
            <w:pPr>
              <w:pStyle w:val="Obyajntext"/>
              <w:jc w:val="center"/>
              <w:rPr>
                <w:rFonts w:ascii="Times New Roman" w:hAnsi="Times New Roman"/>
                <w:b/>
                <w:sz w:val="22"/>
                <w:szCs w:val="22"/>
                <w:lang w:val="sk-SK" w:eastAsia="en-US"/>
              </w:rPr>
            </w:pPr>
          </w:p>
        </w:tc>
        <w:tc>
          <w:tcPr>
            <w:tcW w:w="2110" w:type="dxa"/>
          </w:tcPr>
          <w:p w:rsidR="008800EB" w:rsidRPr="00B20659" w:rsidRDefault="00985903" w:rsidP="00CF03C9">
            <w:pPr>
              <w:pStyle w:val="Obyajntext"/>
              <w:jc w:val="center"/>
              <w:rPr>
                <w:rFonts w:ascii="Times New Roman" w:hAnsi="Times New Roman"/>
                <w:b/>
                <w:sz w:val="22"/>
                <w:szCs w:val="22"/>
                <w:lang w:val="sk-SK" w:eastAsia="en-US"/>
              </w:rPr>
            </w:pPr>
            <w:r w:rsidRPr="00096007">
              <w:rPr>
                <w:rFonts w:ascii="Times New Roman" w:hAnsi="Times New Roman"/>
                <w:b/>
                <w:sz w:val="22"/>
                <w:szCs w:val="22"/>
                <w:lang w:val="sk-SK" w:eastAsia="en-US"/>
              </w:rPr>
              <w:t>Zriedkavé</w:t>
            </w:r>
          </w:p>
          <w:p w:rsidR="008800EB" w:rsidRPr="00B20659" w:rsidRDefault="008800EB" w:rsidP="00CF03C9">
            <w:pPr>
              <w:pStyle w:val="Obyajntext"/>
              <w:jc w:val="center"/>
              <w:rPr>
                <w:rFonts w:ascii="Times New Roman" w:hAnsi="Times New Roman"/>
                <w:b/>
                <w:sz w:val="22"/>
                <w:szCs w:val="22"/>
                <w:lang w:val="sk-SK" w:eastAsia="en-US"/>
              </w:rPr>
            </w:pPr>
          </w:p>
        </w:tc>
        <w:tc>
          <w:tcPr>
            <w:tcW w:w="1842" w:type="dxa"/>
          </w:tcPr>
          <w:p w:rsidR="008800EB" w:rsidRPr="00B20659" w:rsidRDefault="00985903" w:rsidP="00CF03C9">
            <w:pPr>
              <w:pStyle w:val="Obyajntext"/>
              <w:jc w:val="center"/>
              <w:rPr>
                <w:rFonts w:ascii="Times New Roman" w:hAnsi="Times New Roman"/>
                <w:b/>
                <w:sz w:val="22"/>
                <w:szCs w:val="22"/>
                <w:lang w:val="sk-SK" w:eastAsia="en-US"/>
              </w:rPr>
            </w:pPr>
            <w:r w:rsidRPr="00096007">
              <w:rPr>
                <w:rFonts w:ascii="Times New Roman" w:hAnsi="Times New Roman"/>
                <w:b/>
                <w:sz w:val="22"/>
                <w:szCs w:val="22"/>
                <w:lang w:val="sk-SK" w:eastAsia="en-US"/>
              </w:rPr>
              <w:t>Neznáme</w:t>
            </w:r>
          </w:p>
          <w:p w:rsidR="008800EB" w:rsidRPr="00B20659" w:rsidRDefault="008800EB" w:rsidP="00CF03C9">
            <w:pPr>
              <w:pStyle w:val="Obyajntext"/>
              <w:jc w:val="center"/>
              <w:rPr>
                <w:rFonts w:ascii="Times New Roman" w:hAnsi="Times New Roman"/>
                <w:b/>
                <w:sz w:val="22"/>
                <w:szCs w:val="22"/>
                <w:lang w:val="sk-SK" w:eastAsia="en-US"/>
              </w:rPr>
            </w:pPr>
          </w:p>
        </w:tc>
      </w:tr>
      <w:tr w:rsidR="00BA4EA0" w:rsidRPr="00CF03C9" w:rsidTr="00CF03C9">
        <w:tc>
          <w:tcPr>
            <w:tcW w:w="1878"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Infe</w:t>
            </w:r>
            <w:r w:rsidR="001B3F4B" w:rsidRPr="00096007">
              <w:rPr>
                <w:rFonts w:ascii="Times New Roman" w:hAnsi="Times New Roman"/>
                <w:sz w:val="22"/>
                <w:szCs w:val="22"/>
                <w:lang w:val="sk-SK" w:eastAsia="en-US"/>
              </w:rPr>
              <w:t>kcie</w:t>
            </w:r>
            <w:r w:rsidRPr="00096007">
              <w:rPr>
                <w:rFonts w:ascii="Times New Roman" w:hAnsi="Times New Roman"/>
                <w:sz w:val="22"/>
                <w:szCs w:val="22"/>
                <w:lang w:val="sk-SK" w:eastAsia="en-US"/>
              </w:rPr>
              <w:t xml:space="preserve"> a </w:t>
            </w:r>
            <w:r w:rsidR="005F160B" w:rsidRPr="00096007">
              <w:rPr>
                <w:rFonts w:ascii="Times New Roman" w:hAnsi="Times New Roman"/>
                <w:sz w:val="22"/>
                <w:szCs w:val="22"/>
                <w:lang w:val="sk-SK" w:eastAsia="en-US"/>
              </w:rPr>
              <w:t>nákazy</w:t>
            </w:r>
            <w:r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Vaginit</w:t>
            </w:r>
            <w:r w:rsidR="00CF4CF9" w:rsidRPr="00096007">
              <w:rPr>
                <w:rFonts w:ascii="Times New Roman" w:hAnsi="Times New Roman"/>
                <w:sz w:val="22"/>
                <w:szCs w:val="22"/>
                <w:lang w:val="sk-SK" w:eastAsia="en-US"/>
              </w:rPr>
              <w:t>ída</w:t>
            </w:r>
            <w:r w:rsidR="003A41E3">
              <w:rPr>
                <w:rFonts w:ascii="Times New Roman" w:hAnsi="Times New Roman"/>
                <w:sz w:val="22"/>
                <w:szCs w:val="22"/>
                <w:lang w:val="sk-SK" w:eastAsia="en-US"/>
              </w:rPr>
              <w:t>/</w:t>
            </w:r>
            <w:r w:rsidRPr="00096007">
              <w:rPr>
                <w:rFonts w:ascii="Times New Roman" w:hAnsi="Times New Roman"/>
                <w:sz w:val="22"/>
                <w:szCs w:val="22"/>
                <w:lang w:val="sk-SK" w:eastAsia="en-US"/>
              </w:rPr>
              <w:t>vulvovaginit</w:t>
            </w:r>
            <w:r w:rsidR="00CF4CF9" w:rsidRPr="00096007">
              <w:rPr>
                <w:rFonts w:ascii="Times New Roman" w:hAnsi="Times New Roman"/>
                <w:sz w:val="22"/>
                <w:szCs w:val="22"/>
                <w:lang w:val="sk-SK" w:eastAsia="en-US"/>
              </w:rPr>
              <w:t>ída</w:t>
            </w:r>
            <w:r w:rsidRPr="00096007">
              <w:rPr>
                <w:rFonts w:ascii="Times New Roman" w:hAnsi="Times New Roman"/>
                <w:sz w:val="22"/>
                <w:szCs w:val="22"/>
                <w:lang w:val="sk-SK" w:eastAsia="en-US"/>
              </w:rPr>
              <w:t>, vagin</w:t>
            </w:r>
            <w:r w:rsidR="00CF4CF9" w:rsidRPr="00096007">
              <w:rPr>
                <w:rFonts w:ascii="Times New Roman" w:hAnsi="Times New Roman"/>
                <w:sz w:val="22"/>
                <w:szCs w:val="22"/>
                <w:lang w:val="sk-SK" w:eastAsia="en-US"/>
              </w:rPr>
              <w:t>álna k</w:t>
            </w:r>
            <w:r w:rsidRPr="00096007">
              <w:rPr>
                <w:rFonts w:ascii="Times New Roman" w:hAnsi="Times New Roman"/>
                <w:sz w:val="22"/>
                <w:szCs w:val="22"/>
                <w:lang w:val="sk-SK" w:eastAsia="en-US"/>
              </w:rPr>
              <w:t>andid</w:t>
            </w:r>
            <w:r w:rsidR="00252C8A" w:rsidRPr="00096007">
              <w:rPr>
                <w:rFonts w:ascii="Times New Roman" w:hAnsi="Times New Roman"/>
                <w:sz w:val="22"/>
                <w:szCs w:val="22"/>
                <w:lang w:val="sk-SK" w:eastAsia="en-US"/>
              </w:rPr>
              <w:t>ó</w:t>
            </w:r>
            <w:r w:rsidR="00CF4CF9" w:rsidRPr="00096007">
              <w:rPr>
                <w:rFonts w:ascii="Times New Roman" w:hAnsi="Times New Roman"/>
                <w:sz w:val="22"/>
                <w:szCs w:val="22"/>
                <w:lang w:val="sk-SK" w:eastAsia="en-US"/>
              </w:rPr>
              <w:t>za</w:t>
            </w:r>
            <w:r w:rsidRPr="00096007">
              <w:rPr>
                <w:rFonts w:ascii="Times New Roman" w:hAnsi="Times New Roman"/>
                <w:sz w:val="22"/>
                <w:szCs w:val="22"/>
                <w:lang w:val="sk-SK" w:eastAsia="en-US"/>
              </w:rPr>
              <w:t xml:space="preserve"> </w:t>
            </w:r>
            <w:r w:rsidR="00252C8A" w:rsidRPr="00096007">
              <w:rPr>
                <w:rFonts w:ascii="Times New Roman" w:hAnsi="Times New Roman"/>
                <w:sz w:val="22"/>
                <w:szCs w:val="22"/>
                <w:lang w:val="sk-SK" w:eastAsia="en-US"/>
              </w:rPr>
              <w:t>alebo príznaky</w:t>
            </w:r>
            <w:r w:rsidR="00BA2365" w:rsidRPr="00096007">
              <w:rPr>
                <w:rFonts w:ascii="Times New Roman" w:hAnsi="Times New Roman"/>
                <w:sz w:val="22"/>
                <w:szCs w:val="22"/>
                <w:lang w:val="sk-SK" w:eastAsia="en-US"/>
              </w:rPr>
              <w:t xml:space="preserve"> vulvo</w:t>
            </w:r>
            <w:r w:rsidRPr="00096007">
              <w:rPr>
                <w:rFonts w:ascii="Times New Roman" w:hAnsi="Times New Roman"/>
                <w:sz w:val="22"/>
                <w:szCs w:val="22"/>
                <w:lang w:val="sk-SK" w:eastAsia="en-US"/>
              </w:rPr>
              <w:t>vagin</w:t>
            </w:r>
            <w:r w:rsidR="00252C8A" w:rsidRPr="00096007">
              <w:rPr>
                <w:rFonts w:ascii="Times New Roman" w:hAnsi="Times New Roman"/>
                <w:sz w:val="22"/>
                <w:szCs w:val="22"/>
                <w:lang w:val="sk-SK" w:eastAsia="en-US"/>
              </w:rPr>
              <w:t>álnej</w:t>
            </w:r>
            <w:r w:rsidRPr="00096007">
              <w:rPr>
                <w:rFonts w:ascii="Times New Roman" w:hAnsi="Times New Roman"/>
                <w:sz w:val="22"/>
                <w:szCs w:val="22"/>
                <w:lang w:val="sk-SK" w:eastAsia="en-US"/>
              </w:rPr>
              <w:t xml:space="preserve"> </w:t>
            </w:r>
            <w:r w:rsidR="0051344E">
              <w:rPr>
                <w:rFonts w:ascii="Times New Roman" w:hAnsi="Times New Roman"/>
                <w:sz w:val="22"/>
                <w:szCs w:val="22"/>
                <w:lang w:val="sk-SK" w:eastAsia="en-US"/>
              </w:rPr>
              <w:t>kvasinkovej</w:t>
            </w:r>
            <w:r w:rsidR="0051344E"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infe</w:t>
            </w:r>
            <w:r w:rsidR="00252C8A" w:rsidRPr="00096007">
              <w:rPr>
                <w:rFonts w:ascii="Times New Roman" w:hAnsi="Times New Roman"/>
                <w:sz w:val="22"/>
                <w:szCs w:val="22"/>
                <w:lang w:val="sk-SK" w:eastAsia="en-US"/>
              </w:rPr>
              <w:t>kcie</w:t>
            </w:r>
            <w:r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8800EB" w:rsidP="00BA2365">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Salpingo</w:t>
            </w:r>
            <w:r w:rsidR="00D51EF9" w:rsidRPr="00096007">
              <w:rPr>
                <w:rFonts w:ascii="Times New Roman" w:hAnsi="Times New Roman"/>
                <w:sz w:val="22"/>
                <w:szCs w:val="22"/>
                <w:lang w:val="sk-SK" w:eastAsia="en-US"/>
              </w:rPr>
              <w:t>o</w:t>
            </w:r>
            <w:r w:rsidRPr="00096007">
              <w:rPr>
                <w:rFonts w:ascii="Times New Roman" w:hAnsi="Times New Roman"/>
                <w:sz w:val="22"/>
                <w:szCs w:val="22"/>
                <w:lang w:val="sk-SK" w:eastAsia="en-US"/>
              </w:rPr>
              <w:t>o</w:t>
            </w:r>
            <w:r w:rsidR="00C77856" w:rsidRPr="00096007">
              <w:rPr>
                <w:rFonts w:ascii="Times New Roman" w:hAnsi="Times New Roman"/>
                <w:sz w:val="22"/>
                <w:szCs w:val="22"/>
                <w:lang w:val="sk-SK" w:eastAsia="en-US"/>
              </w:rPr>
              <w:t>foritída</w:t>
            </w:r>
            <w:r w:rsidRPr="00096007">
              <w:rPr>
                <w:rFonts w:ascii="Times New Roman" w:hAnsi="Times New Roman"/>
                <w:sz w:val="22"/>
                <w:szCs w:val="22"/>
                <w:lang w:val="sk-SK" w:eastAsia="en-US"/>
              </w:rPr>
              <w:t xml:space="preserve">, </w:t>
            </w:r>
            <w:r w:rsidR="00C77856" w:rsidRPr="00096007">
              <w:rPr>
                <w:rFonts w:ascii="Times New Roman" w:hAnsi="Times New Roman"/>
                <w:sz w:val="22"/>
                <w:szCs w:val="22"/>
                <w:lang w:val="sk-SK" w:eastAsia="en-US"/>
              </w:rPr>
              <w:t>infekcie močových ciest, cystitída</w:t>
            </w:r>
            <w:r w:rsidRPr="00096007">
              <w:rPr>
                <w:rFonts w:ascii="Times New Roman" w:hAnsi="Times New Roman"/>
                <w:sz w:val="22"/>
                <w:szCs w:val="22"/>
                <w:lang w:val="sk-SK" w:eastAsia="en-US"/>
              </w:rPr>
              <w:t>, mastit</w:t>
            </w:r>
            <w:r w:rsidR="00C77856" w:rsidRPr="00096007">
              <w:rPr>
                <w:rFonts w:ascii="Times New Roman" w:hAnsi="Times New Roman"/>
                <w:sz w:val="22"/>
                <w:szCs w:val="22"/>
                <w:lang w:val="sk-SK" w:eastAsia="en-US"/>
              </w:rPr>
              <w:t>ída</w:t>
            </w:r>
            <w:r w:rsidRPr="00096007">
              <w:rPr>
                <w:rFonts w:ascii="Times New Roman" w:hAnsi="Times New Roman"/>
                <w:sz w:val="22"/>
                <w:szCs w:val="22"/>
                <w:lang w:val="sk-SK" w:eastAsia="en-US"/>
              </w:rPr>
              <w:t>, cervicit</w:t>
            </w:r>
            <w:r w:rsidR="00C77856" w:rsidRPr="00096007">
              <w:rPr>
                <w:rFonts w:ascii="Times New Roman" w:hAnsi="Times New Roman"/>
                <w:sz w:val="22"/>
                <w:szCs w:val="22"/>
                <w:lang w:val="sk-SK" w:eastAsia="en-US"/>
              </w:rPr>
              <w:t>ída</w:t>
            </w:r>
            <w:r w:rsidRPr="00096007">
              <w:rPr>
                <w:rFonts w:ascii="Times New Roman" w:hAnsi="Times New Roman"/>
                <w:sz w:val="22"/>
                <w:szCs w:val="22"/>
                <w:lang w:val="sk-SK" w:eastAsia="en-US"/>
              </w:rPr>
              <w:t xml:space="preserve">, </w:t>
            </w:r>
            <w:r w:rsidR="00BA2365" w:rsidRPr="00096007">
              <w:rPr>
                <w:rFonts w:ascii="Times New Roman" w:hAnsi="Times New Roman"/>
                <w:sz w:val="22"/>
                <w:szCs w:val="22"/>
                <w:lang w:val="sk-SK" w:eastAsia="en-US"/>
              </w:rPr>
              <w:t>mykotické</w:t>
            </w:r>
            <w:r w:rsidRPr="00096007">
              <w:rPr>
                <w:rFonts w:ascii="Times New Roman" w:hAnsi="Times New Roman"/>
                <w:sz w:val="22"/>
                <w:szCs w:val="22"/>
                <w:lang w:val="sk-SK" w:eastAsia="en-US"/>
              </w:rPr>
              <w:t xml:space="preserve"> infe</w:t>
            </w:r>
            <w:r w:rsidR="00C77856" w:rsidRPr="00096007">
              <w:rPr>
                <w:rFonts w:ascii="Times New Roman" w:hAnsi="Times New Roman"/>
                <w:sz w:val="22"/>
                <w:szCs w:val="22"/>
                <w:lang w:val="sk-SK" w:eastAsia="en-US"/>
              </w:rPr>
              <w:t>kcie</w:t>
            </w:r>
            <w:r w:rsidRPr="00096007">
              <w:rPr>
                <w:rFonts w:ascii="Times New Roman" w:hAnsi="Times New Roman"/>
                <w:sz w:val="22"/>
                <w:szCs w:val="22"/>
                <w:lang w:val="sk-SK" w:eastAsia="en-US"/>
              </w:rPr>
              <w:t xml:space="preserve"> </w:t>
            </w:r>
            <w:r w:rsidR="00C77856" w:rsidRPr="00096007">
              <w:rPr>
                <w:rFonts w:ascii="Times New Roman" w:hAnsi="Times New Roman"/>
                <w:sz w:val="22"/>
                <w:szCs w:val="22"/>
                <w:lang w:val="sk-SK" w:eastAsia="en-US"/>
              </w:rPr>
              <w:lastRenderedPageBreak/>
              <w:t>nazývané k</w:t>
            </w:r>
            <w:r w:rsidRPr="00096007">
              <w:rPr>
                <w:rFonts w:ascii="Times New Roman" w:hAnsi="Times New Roman"/>
                <w:sz w:val="22"/>
                <w:szCs w:val="22"/>
                <w:lang w:val="sk-SK" w:eastAsia="en-US"/>
              </w:rPr>
              <w:t>andid</w:t>
            </w:r>
            <w:r w:rsidR="00C77856" w:rsidRPr="00096007">
              <w:rPr>
                <w:rFonts w:ascii="Times New Roman" w:hAnsi="Times New Roman"/>
                <w:sz w:val="22"/>
                <w:szCs w:val="22"/>
                <w:lang w:val="sk-SK" w:eastAsia="en-US"/>
              </w:rPr>
              <w:t>ózy</w:t>
            </w:r>
            <w:r w:rsidRPr="00096007">
              <w:rPr>
                <w:rFonts w:ascii="Times New Roman" w:hAnsi="Times New Roman"/>
                <w:sz w:val="22"/>
                <w:szCs w:val="22"/>
                <w:lang w:val="sk-SK" w:eastAsia="en-US"/>
              </w:rPr>
              <w:t>, labi</w:t>
            </w:r>
            <w:r w:rsidR="00C77856" w:rsidRPr="00096007">
              <w:rPr>
                <w:rFonts w:ascii="Times New Roman" w:hAnsi="Times New Roman"/>
                <w:sz w:val="22"/>
                <w:szCs w:val="22"/>
                <w:lang w:val="sk-SK" w:eastAsia="en-US"/>
              </w:rPr>
              <w:t>álny</w:t>
            </w:r>
            <w:r w:rsidRPr="00096007">
              <w:rPr>
                <w:rFonts w:ascii="Times New Roman" w:hAnsi="Times New Roman"/>
                <w:sz w:val="22"/>
                <w:szCs w:val="22"/>
                <w:lang w:val="sk-SK" w:eastAsia="en-US"/>
              </w:rPr>
              <w:t xml:space="preserve"> herpes, </w:t>
            </w:r>
            <w:r w:rsidR="00C77856" w:rsidRPr="00096007">
              <w:rPr>
                <w:rFonts w:ascii="Times New Roman" w:hAnsi="Times New Roman"/>
                <w:sz w:val="22"/>
                <w:szCs w:val="22"/>
                <w:lang w:val="sk-SK" w:eastAsia="en-US"/>
              </w:rPr>
              <w:t>chrípka</w:t>
            </w:r>
            <w:r w:rsidRPr="00096007">
              <w:rPr>
                <w:rFonts w:ascii="Times New Roman" w:hAnsi="Times New Roman"/>
                <w:sz w:val="22"/>
                <w:szCs w:val="22"/>
                <w:lang w:val="sk-SK" w:eastAsia="en-US"/>
              </w:rPr>
              <w:t>, bronchit</w:t>
            </w:r>
            <w:r w:rsidR="00C77856" w:rsidRPr="00096007">
              <w:rPr>
                <w:rFonts w:ascii="Times New Roman" w:hAnsi="Times New Roman"/>
                <w:sz w:val="22"/>
                <w:szCs w:val="22"/>
                <w:lang w:val="sk-SK" w:eastAsia="en-US"/>
              </w:rPr>
              <w:t>ída, sí</w:t>
            </w:r>
            <w:r w:rsidRPr="00096007">
              <w:rPr>
                <w:rFonts w:ascii="Times New Roman" w:hAnsi="Times New Roman"/>
                <w:sz w:val="22"/>
                <w:szCs w:val="22"/>
                <w:lang w:val="sk-SK" w:eastAsia="en-US"/>
              </w:rPr>
              <w:t>nusit</w:t>
            </w:r>
            <w:r w:rsidR="00C77856" w:rsidRPr="00096007">
              <w:rPr>
                <w:rFonts w:ascii="Times New Roman" w:hAnsi="Times New Roman"/>
                <w:sz w:val="22"/>
                <w:szCs w:val="22"/>
                <w:lang w:val="sk-SK" w:eastAsia="en-US"/>
              </w:rPr>
              <w:t>ída</w:t>
            </w:r>
            <w:r w:rsidRPr="00096007">
              <w:rPr>
                <w:rFonts w:ascii="Times New Roman" w:hAnsi="Times New Roman"/>
                <w:sz w:val="22"/>
                <w:szCs w:val="22"/>
                <w:lang w:val="sk-SK" w:eastAsia="en-US"/>
              </w:rPr>
              <w:t xml:space="preserve">, </w:t>
            </w:r>
            <w:r w:rsidR="00C77856" w:rsidRPr="00096007">
              <w:rPr>
                <w:rFonts w:ascii="Times New Roman" w:hAnsi="Times New Roman"/>
                <w:sz w:val="22"/>
                <w:szCs w:val="22"/>
                <w:lang w:val="sk-SK" w:eastAsia="en-US"/>
              </w:rPr>
              <w:t>infekcie horných dýchacích ciest</w:t>
            </w:r>
            <w:r w:rsidRPr="00096007">
              <w:rPr>
                <w:rFonts w:ascii="Times New Roman" w:hAnsi="Times New Roman"/>
                <w:sz w:val="22"/>
                <w:szCs w:val="22"/>
                <w:lang w:val="sk-SK" w:eastAsia="en-US"/>
              </w:rPr>
              <w:t>, v</w:t>
            </w:r>
            <w:r w:rsidR="00C77856" w:rsidRPr="00096007">
              <w:rPr>
                <w:rFonts w:ascii="Times New Roman" w:hAnsi="Times New Roman"/>
                <w:sz w:val="22"/>
                <w:szCs w:val="22"/>
                <w:lang w:val="sk-SK" w:eastAsia="en-US"/>
              </w:rPr>
              <w:t>írusové</w:t>
            </w:r>
            <w:r w:rsidRPr="00096007">
              <w:rPr>
                <w:rFonts w:ascii="Times New Roman" w:hAnsi="Times New Roman"/>
                <w:sz w:val="22"/>
                <w:szCs w:val="22"/>
                <w:lang w:val="sk-SK" w:eastAsia="en-US"/>
              </w:rPr>
              <w:t xml:space="preserve"> infe</w:t>
            </w:r>
            <w:r w:rsidR="00C77856" w:rsidRPr="00096007">
              <w:rPr>
                <w:rFonts w:ascii="Times New Roman" w:hAnsi="Times New Roman"/>
                <w:sz w:val="22"/>
                <w:szCs w:val="22"/>
                <w:lang w:val="sk-SK" w:eastAsia="en-US"/>
              </w:rPr>
              <w:t>kcie</w:t>
            </w:r>
            <w:r w:rsidRPr="00096007">
              <w:rPr>
                <w:rFonts w:ascii="Times New Roman" w:hAnsi="Times New Roman"/>
                <w:sz w:val="22"/>
                <w:szCs w:val="22"/>
                <w:lang w:val="sk-SK" w:eastAsia="en-US"/>
              </w:rPr>
              <w:t xml:space="preserve"> </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BA2365" w:rsidP="00BA2365">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lastRenderedPageBreak/>
              <w:t>Benígne a malígne nádory,</w:t>
            </w:r>
            <w:r w:rsidR="007F0002" w:rsidRPr="00096007">
              <w:rPr>
                <w:rFonts w:ascii="Times New Roman" w:hAnsi="Times New Roman"/>
                <w:sz w:val="22"/>
                <w:szCs w:val="22"/>
                <w:lang w:val="sk-SK" w:eastAsia="en-US"/>
              </w:rPr>
              <w:t>vrátane</w:t>
            </w:r>
            <w:r w:rsidRPr="00096007">
              <w:rPr>
                <w:rFonts w:ascii="Times New Roman" w:hAnsi="Times New Roman"/>
                <w:sz w:val="22"/>
                <w:szCs w:val="22"/>
                <w:lang w:val="sk-SK" w:eastAsia="en-US"/>
              </w:rPr>
              <w:t xml:space="preserve"> nešpecifikovaných novotvarov (</w:t>
            </w:r>
            <w:r w:rsidR="008800EB" w:rsidRPr="00096007">
              <w:rPr>
                <w:rFonts w:ascii="Times New Roman" w:hAnsi="Times New Roman"/>
                <w:sz w:val="22"/>
                <w:szCs w:val="22"/>
                <w:lang w:val="sk-SK" w:eastAsia="en-US"/>
              </w:rPr>
              <w:t>c</w:t>
            </w:r>
            <w:r w:rsidRPr="00096007">
              <w:rPr>
                <w:rFonts w:ascii="Times New Roman" w:hAnsi="Times New Roman"/>
                <w:sz w:val="22"/>
                <w:szCs w:val="22"/>
                <w:lang w:val="sk-SK" w:eastAsia="en-US"/>
              </w:rPr>
              <w:t>y</w:t>
            </w:r>
            <w:r w:rsidR="007F0002" w:rsidRPr="00096007">
              <w:rPr>
                <w:rFonts w:ascii="Times New Roman" w:hAnsi="Times New Roman"/>
                <w:sz w:val="22"/>
                <w:szCs w:val="22"/>
                <w:lang w:val="sk-SK" w:eastAsia="en-US"/>
              </w:rPr>
              <w:t>st</w:t>
            </w:r>
            <w:r w:rsidRPr="00096007">
              <w:rPr>
                <w:rFonts w:ascii="Times New Roman" w:hAnsi="Times New Roman"/>
                <w:sz w:val="22"/>
                <w:szCs w:val="22"/>
                <w:lang w:val="sk-SK" w:eastAsia="en-US"/>
              </w:rPr>
              <w:t>y</w:t>
            </w:r>
            <w:r w:rsidR="008800EB" w:rsidRPr="00096007">
              <w:rPr>
                <w:rFonts w:ascii="Times New Roman" w:hAnsi="Times New Roman"/>
                <w:sz w:val="22"/>
                <w:szCs w:val="22"/>
                <w:lang w:val="sk-SK" w:eastAsia="en-US"/>
              </w:rPr>
              <w:t xml:space="preserve"> a polyp</w:t>
            </w:r>
            <w:r w:rsidRPr="00096007">
              <w:rPr>
                <w:rFonts w:ascii="Times New Roman" w:hAnsi="Times New Roman"/>
                <w:sz w:val="22"/>
                <w:szCs w:val="22"/>
                <w:lang w:val="sk-SK" w:eastAsia="en-US"/>
              </w:rPr>
              <w:t>y</w:t>
            </w:r>
            <w:r w:rsidR="008800EB" w:rsidRPr="00096007">
              <w:rPr>
                <w:rFonts w:ascii="Times New Roman" w:hAnsi="Times New Roman"/>
                <w:sz w:val="22"/>
                <w:szCs w:val="22"/>
                <w:lang w:val="sk-SK" w:eastAsia="en-US"/>
              </w:rPr>
              <w:t>)</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6E7EB5"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Maternicový leiomyóm</w:t>
            </w:r>
            <w:r w:rsidR="008800EB"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lipóm prsníka</w:t>
            </w:r>
          </w:p>
          <w:p w:rsidR="008800EB" w:rsidRPr="00B20659" w:rsidRDefault="008800EB" w:rsidP="005D3A04">
            <w:pPr>
              <w:pStyle w:val="Obyajntext"/>
              <w:rPr>
                <w:rFonts w:ascii="Times New Roman" w:hAnsi="Times New Roman"/>
                <w:sz w:val="22"/>
                <w:szCs w:val="22"/>
                <w:lang w:val="sk-SK" w:eastAsia="en-US"/>
              </w:rPr>
            </w:pP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BA2365" w:rsidP="00BA2365">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krvi a</w:t>
            </w:r>
            <w:r w:rsidR="007F0002" w:rsidRPr="00096007">
              <w:rPr>
                <w:rFonts w:ascii="Times New Roman" w:hAnsi="Times New Roman"/>
                <w:sz w:val="22"/>
                <w:szCs w:val="22"/>
                <w:lang w:val="sk-SK" w:eastAsia="en-US"/>
              </w:rPr>
              <w:t> lymfatického systému</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An</w:t>
            </w:r>
            <w:r w:rsidR="006E7EB5" w:rsidRPr="00096007">
              <w:rPr>
                <w:rFonts w:ascii="Times New Roman" w:hAnsi="Times New Roman"/>
                <w:sz w:val="22"/>
                <w:szCs w:val="22"/>
                <w:lang w:val="sk-SK" w:eastAsia="en-US"/>
              </w:rPr>
              <w:t>é</w:t>
            </w:r>
            <w:r w:rsidRPr="00096007">
              <w:rPr>
                <w:rFonts w:ascii="Times New Roman" w:hAnsi="Times New Roman"/>
                <w:sz w:val="22"/>
                <w:szCs w:val="22"/>
                <w:lang w:val="sk-SK" w:eastAsia="en-US"/>
              </w:rPr>
              <w:t>mia</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7F0002"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imunitného systému</w:t>
            </w:r>
            <w:r w:rsidR="008800EB"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Hypersen</w:t>
            </w:r>
            <w:r w:rsidR="006E7EB5" w:rsidRPr="00096007">
              <w:rPr>
                <w:rFonts w:ascii="Times New Roman" w:hAnsi="Times New Roman"/>
                <w:sz w:val="22"/>
                <w:szCs w:val="22"/>
                <w:lang w:val="sk-SK" w:eastAsia="en-US"/>
              </w:rPr>
              <w:t>zitivita</w:t>
            </w:r>
            <w:r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F97849" w:rsidP="00F97849">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e</w:t>
            </w:r>
            <w:r w:rsidR="008800EB" w:rsidRPr="00096007">
              <w:rPr>
                <w:rFonts w:ascii="Times New Roman" w:hAnsi="Times New Roman"/>
                <w:sz w:val="22"/>
                <w:szCs w:val="22"/>
                <w:lang w:val="sk-SK" w:eastAsia="en-US"/>
              </w:rPr>
              <w:t>ndo</w:t>
            </w:r>
            <w:r w:rsidR="007F0002" w:rsidRPr="00096007">
              <w:rPr>
                <w:rFonts w:ascii="Times New Roman" w:hAnsi="Times New Roman"/>
                <w:sz w:val="22"/>
                <w:szCs w:val="22"/>
                <w:lang w:val="sk-SK" w:eastAsia="en-US"/>
              </w:rPr>
              <w:t>krinné</w:t>
            </w:r>
            <w:r w:rsidRPr="00096007">
              <w:rPr>
                <w:rFonts w:ascii="Times New Roman" w:hAnsi="Times New Roman"/>
                <w:sz w:val="22"/>
                <w:szCs w:val="22"/>
                <w:lang w:val="sk-SK" w:eastAsia="en-US"/>
              </w:rPr>
              <w:t>ho</w:t>
            </w:r>
            <w:r w:rsidR="008800EB"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systému</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Virili</w:t>
            </w:r>
            <w:r w:rsidR="006E7EB5" w:rsidRPr="00096007">
              <w:rPr>
                <w:rFonts w:ascii="Times New Roman" w:hAnsi="Times New Roman"/>
                <w:sz w:val="22"/>
                <w:szCs w:val="22"/>
                <w:lang w:val="sk-SK" w:eastAsia="en-US"/>
              </w:rPr>
              <w:t>zmus</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F97849" w:rsidP="00F97849">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m</w:t>
            </w:r>
            <w:r w:rsidR="008800EB" w:rsidRPr="00096007">
              <w:rPr>
                <w:rFonts w:ascii="Times New Roman" w:hAnsi="Times New Roman"/>
                <w:sz w:val="22"/>
                <w:szCs w:val="22"/>
                <w:lang w:val="sk-SK" w:eastAsia="en-US"/>
              </w:rPr>
              <w:t>etaboli</w:t>
            </w:r>
            <w:r w:rsidRPr="00096007">
              <w:rPr>
                <w:rFonts w:ascii="Times New Roman" w:hAnsi="Times New Roman"/>
                <w:sz w:val="22"/>
                <w:szCs w:val="22"/>
                <w:lang w:val="sk-SK" w:eastAsia="en-US"/>
              </w:rPr>
              <w:t>zmu</w:t>
            </w:r>
            <w:r w:rsidR="008800EB" w:rsidRPr="00096007">
              <w:rPr>
                <w:rFonts w:ascii="Times New Roman" w:hAnsi="Times New Roman"/>
                <w:sz w:val="22"/>
                <w:szCs w:val="22"/>
                <w:lang w:val="sk-SK" w:eastAsia="en-US"/>
              </w:rPr>
              <w:t xml:space="preserve"> a</w:t>
            </w:r>
            <w:r w:rsidRPr="00096007">
              <w:rPr>
                <w:rFonts w:ascii="Times New Roman" w:hAnsi="Times New Roman"/>
                <w:sz w:val="22"/>
                <w:szCs w:val="22"/>
                <w:lang w:val="sk-SK" w:eastAsia="en-US"/>
              </w:rPr>
              <w:t> výživy</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F97849" w:rsidP="00F97849">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Zvýšená</w:t>
            </w:r>
            <w:r w:rsidR="00D02673" w:rsidRPr="00096007">
              <w:rPr>
                <w:rFonts w:ascii="Times New Roman" w:hAnsi="Times New Roman"/>
                <w:sz w:val="22"/>
                <w:szCs w:val="22"/>
                <w:lang w:val="sk-SK" w:eastAsia="en-US"/>
              </w:rPr>
              <w:t xml:space="preserve"> chu</w:t>
            </w:r>
            <w:r w:rsidRPr="00096007">
              <w:rPr>
                <w:rFonts w:ascii="Times New Roman" w:hAnsi="Times New Roman"/>
                <w:sz w:val="22"/>
                <w:szCs w:val="22"/>
                <w:lang w:val="sk-SK" w:eastAsia="en-US"/>
              </w:rPr>
              <w:t>ť</w:t>
            </w:r>
            <w:r w:rsidR="00D02673" w:rsidRPr="00096007">
              <w:rPr>
                <w:rFonts w:ascii="Times New Roman" w:hAnsi="Times New Roman"/>
                <w:sz w:val="22"/>
                <w:szCs w:val="22"/>
                <w:lang w:val="sk-SK" w:eastAsia="en-US"/>
              </w:rPr>
              <w:t xml:space="preserve"> do jedla</w:t>
            </w:r>
            <w:r w:rsidR="00520442" w:rsidRPr="00096007">
              <w:rPr>
                <w:rFonts w:ascii="Times New Roman" w:hAnsi="Times New Roman"/>
                <w:sz w:val="22"/>
                <w:szCs w:val="22"/>
                <w:lang w:val="sk-SK" w:eastAsia="en-US"/>
              </w:rPr>
              <w:t xml:space="preserve"> </w:t>
            </w:r>
          </w:p>
        </w:tc>
        <w:tc>
          <w:tcPr>
            <w:tcW w:w="2110"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Anorexia</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Psychic</w:t>
            </w:r>
            <w:r w:rsidR="00EE732A" w:rsidRPr="00096007">
              <w:rPr>
                <w:rFonts w:ascii="Times New Roman" w:hAnsi="Times New Roman"/>
                <w:sz w:val="22"/>
                <w:szCs w:val="22"/>
                <w:lang w:val="sk-SK" w:eastAsia="en-US"/>
              </w:rPr>
              <w:t>ké</w:t>
            </w:r>
            <w:r w:rsidRPr="00096007">
              <w:rPr>
                <w:rFonts w:ascii="Times New Roman" w:hAnsi="Times New Roman"/>
                <w:sz w:val="22"/>
                <w:szCs w:val="22"/>
                <w:lang w:val="sk-SK" w:eastAsia="en-US"/>
              </w:rPr>
              <w:t xml:space="preserve"> </w:t>
            </w:r>
            <w:r w:rsidR="00F97849" w:rsidRPr="00096007">
              <w:rPr>
                <w:rFonts w:ascii="Times New Roman" w:hAnsi="Times New Roman"/>
                <w:sz w:val="22"/>
                <w:szCs w:val="22"/>
                <w:lang w:val="sk-SK" w:eastAsia="en-US"/>
              </w:rPr>
              <w:t>poruchy</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Depres</w:t>
            </w:r>
            <w:r w:rsidR="00D02673" w:rsidRPr="00096007">
              <w:rPr>
                <w:rFonts w:ascii="Times New Roman" w:hAnsi="Times New Roman"/>
                <w:sz w:val="22"/>
                <w:szCs w:val="22"/>
                <w:lang w:val="sk-SK" w:eastAsia="en-US"/>
              </w:rPr>
              <w:t>ívna</w:t>
            </w:r>
            <w:r w:rsidRPr="00096007">
              <w:rPr>
                <w:rFonts w:ascii="Times New Roman" w:hAnsi="Times New Roman"/>
                <w:sz w:val="22"/>
                <w:szCs w:val="22"/>
                <w:lang w:val="sk-SK" w:eastAsia="en-US"/>
              </w:rPr>
              <w:t xml:space="preserve"> </w:t>
            </w:r>
            <w:r w:rsidR="00D02673" w:rsidRPr="00096007">
              <w:rPr>
                <w:rFonts w:ascii="Times New Roman" w:hAnsi="Times New Roman"/>
                <w:sz w:val="22"/>
                <w:szCs w:val="22"/>
                <w:lang w:val="sk-SK" w:eastAsia="en-US"/>
              </w:rPr>
              <w:t>nálada</w:t>
            </w:r>
            <w:r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8800EB" w:rsidP="00FF3AEA">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Depres</w:t>
            </w:r>
            <w:r w:rsidR="006E7EB5" w:rsidRPr="00096007">
              <w:rPr>
                <w:rFonts w:ascii="Times New Roman" w:hAnsi="Times New Roman"/>
                <w:sz w:val="22"/>
                <w:szCs w:val="22"/>
                <w:lang w:val="sk-SK" w:eastAsia="en-US"/>
              </w:rPr>
              <w:t>ia</w:t>
            </w:r>
            <w:r w:rsidRPr="00096007">
              <w:rPr>
                <w:rFonts w:ascii="Times New Roman" w:hAnsi="Times New Roman"/>
                <w:sz w:val="22"/>
                <w:szCs w:val="22"/>
                <w:lang w:val="sk-SK" w:eastAsia="en-US"/>
              </w:rPr>
              <w:t xml:space="preserve">, </w:t>
            </w:r>
            <w:r w:rsidR="00F97849" w:rsidRPr="00096007">
              <w:rPr>
                <w:rFonts w:ascii="Times New Roman" w:hAnsi="Times New Roman"/>
                <w:sz w:val="22"/>
                <w:szCs w:val="22"/>
                <w:lang w:val="sk-SK" w:eastAsia="en-US"/>
              </w:rPr>
              <w:t>mentálne</w:t>
            </w:r>
            <w:r w:rsidR="006E7EB5" w:rsidRPr="00096007">
              <w:rPr>
                <w:rFonts w:ascii="Times New Roman" w:hAnsi="Times New Roman"/>
                <w:sz w:val="22"/>
                <w:szCs w:val="22"/>
                <w:lang w:val="sk-SK" w:eastAsia="en-US"/>
              </w:rPr>
              <w:t xml:space="preserve"> poruchy</w:t>
            </w:r>
            <w:r w:rsidRPr="00096007">
              <w:rPr>
                <w:rFonts w:ascii="Times New Roman" w:hAnsi="Times New Roman"/>
                <w:sz w:val="22"/>
                <w:szCs w:val="22"/>
                <w:lang w:val="sk-SK" w:eastAsia="en-US"/>
              </w:rPr>
              <w:t xml:space="preserve">, </w:t>
            </w:r>
            <w:r w:rsidR="00F97849" w:rsidRPr="00096007">
              <w:rPr>
                <w:rFonts w:ascii="Times New Roman" w:hAnsi="Times New Roman"/>
                <w:sz w:val="22"/>
                <w:szCs w:val="22"/>
                <w:lang w:val="sk-SK" w:eastAsia="en-US"/>
              </w:rPr>
              <w:t>insomnia</w:t>
            </w:r>
            <w:r w:rsidRPr="00096007">
              <w:rPr>
                <w:rFonts w:ascii="Times New Roman" w:hAnsi="Times New Roman"/>
                <w:sz w:val="22"/>
                <w:szCs w:val="22"/>
                <w:lang w:val="sk-SK" w:eastAsia="en-US"/>
              </w:rPr>
              <w:t xml:space="preserve">, </w:t>
            </w:r>
            <w:r w:rsidR="006E7EB5" w:rsidRPr="00096007">
              <w:rPr>
                <w:rFonts w:ascii="Times New Roman" w:hAnsi="Times New Roman"/>
                <w:sz w:val="22"/>
                <w:szCs w:val="22"/>
                <w:lang w:val="sk-SK" w:eastAsia="en-US"/>
              </w:rPr>
              <w:t>poruchy spánku, ag</w:t>
            </w:r>
            <w:r w:rsidRPr="00096007">
              <w:rPr>
                <w:rFonts w:ascii="Times New Roman" w:hAnsi="Times New Roman"/>
                <w:sz w:val="22"/>
                <w:szCs w:val="22"/>
                <w:lang w:val="sk-SK" w:eastAsia="en-US"/>
              </w:rPr>
              <w:t>res</w:t>
            </w:r>
            <w:r w:rsidR="00F97849" w:rsidRPr="00096007">
              <w:rPr>
                <w:rFonts w:ascii="Times New Roman" w:hAnsi="Times New Roman"/>
                <w:sz w:val="22"/>
                <w:szCs w:val="22"/>
                <w:lang w:val="sk-SK" w:eastAsia="en-US"/>
              </w:rPr>
              <w:t>ivita</w:t>
            </w:r>
            <w:r w:rsidRPr="00096007">
              <w:rPr>
                <w:rFonts w:ascii="Times New Roman" w:hAnsi="Times New Roman"/>
                <w:sz w:val="22"/>
                <w:szCs w:val="22"/>
                <w:lang w:val="sk-SK" w:eastAsia="en-US"/>
              </w:rPr>
              <w:t xml:space="preserve"> </w:t>
            </w:r>
          </w:p>
        </w:tc>
        <w:tc>
          <w:tcPr>
            <w:tcW w:w="1842" w:type="dxa"/>
          </w:tcPr>
          <w:p w:rsidR="008800EB" w:rsidRPr="00B20659" w:rsidRDefault="006E7EB5"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Zmeny nálad</w:t>
            </w:r>
            <w:r w:rsidR="00F97849" w:rsidRPr="00096007">
              <w:rPr>
                <w:rFonts w:ascii="Times New Roman" w:hAnsi="Times New Roman"/>
                <w:sz w:val="22"/>
                <w:szCs w:val="22"/>
                <w:lang w:val="sk-SK" w:eastAsia="en-US"/>
              </w:rPr>
              <w:t>y</w:t>
            </w:r>
            <w:r w:rsidR="008800EB"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znížené libido</w:t>
            </w:r>
            <w:r w:rsidR="00D02673" w:rsidRPr="00096007">
              <w:rPr>
                <w:rFonts w:ascii="Times New Roman" w:hAnsi="Times New Roman"/>
                <w:sz w:val="22"/>
                <w:szCs w:val="22"/>
                <w:lang w:val="sk-SK" w:eastAsia="en-US"/>
              </w:rPr>
              <w:t>, zvýšené</w:t>
            </w:r>
            <w:r w:rsidR="008800EB" w:rsidRPr="00096007">
              <w:rPr>
                <w:rFonts w:ascii="Times New Roman" w:hAnsi="Times New Roman"/>
                <w:sz w:val="22"/>
                <w:szCs w:val="22"/>
                <w:lang w:val="sk-SK" w:eastAsia="en-US"/>
              </w:rPr>
              <w:t xml:space="preserve"> libido </w:t>
            </w:r>
          </w:p>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EE732A"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nervového systému</w:t>
            </w:r>
            <w:r w:rsidR="008800EB"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775" w:type="dxa"/>
          </w:tcPr>
          <w:p w:rsidR="008800EB" w:rsidRPr="00B20659" w:rsidRDefault="00D02673"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Bolesti hlavy</w:t>
            </w:r>
            <w:r w:rsidR="008800EB"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Migr</w:t>
            </w:r>
            <w:r w:rsidR="00F97849" w:rsidRPr="00096007">
              <w:rPr>
                <w:rFonts w:ascii="Times New Roman" w:hAnsi="Times New Roman"/>
                <w:sz w:val="22"/>
                <w:szCs w:val="22"/>
                <w:lang w:val="sk-SK" w:eastAsia="en-US"/>
              </w:rPr>
              <w:t>éna</w:t>
            </w:r>
            <w:r w:rsidRPr="00096007">
              <w:rPr>
                <w:rFonts w:ascii="Times New Roman" w:hAnsi="Times New Roman"/>
                <w:sz w:val="22"/>
                <w:szCs w:val="22"/>
                <w:lang w:val="sk-SK" w:eastAsia="en-US"/>
              </w:rPr>
              <w:t xml:space="preserve">, </w:t>
            </w:r>
            <w:r w:rsidR="00F97849" w:rsidRPr="00096007">
              <w:rPr>
                <w:rFonts w:ascii="Times New Roman" w:hAnsi="Times New Roman"/>
                <w:sz w:val="22"/>
                <w:szCs w:val="22"/>
                <w:lang w:val="sk-SK" w:eastAsia="en-US"/>
              </w:rPr>
              <w:t>závrat</w:t>
            </w:r>
            <w:r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Ischemic</w:t>
            </w:r>
            <w:r w:rsidR="00D02673" w:rsidRPr="00096007">
              <w:rPr>
                <w:rFonts w:ascii="Times New Roman" w:hAnsi="Times New Roman"/>
                <w:sz w:val="22"/>
                <w:szCs w:val="22"/>
                <w:lang w:val="sk-SK" w:eastAsia="en-US"/>
              </w:rPr>
              <w:t>ká mŕtvica</w:t>
            </w:r>
            <w:r w:rsidRPr="00096007">
              <w:rPr>
                <w:rFonts w:ascii="Times New Roman" w:hAnsi="Times New Roman"/>
                <w:sz w:val="22"/>
                <w:szCs w:val="22"/>
                <w:lang w:val="sk-SK" w:eastAsia="en-US"/>
              </w:rPr>
              <w:t xml:space="preserve"> </w:t>
            </w:r>
            <w:r w:rsidR="00D02673" w:rsidRPr="00096007">
              <w:rPr>
                <w:rFonts w:ascii="Times New Roman" w:hAnsi="Times New Roman"/>
                <w:sz w:val="22"/>
                <w:szCs w:val="22"/>
                <w:lang w:val="sk-SK" w:eastAsia="en-US"/>
              </w:rPr>
              <w:t>a </w:t>
            </w:r>
            <w:r w:rsidRPr="00096007">
              <w:rPr>
                <w:rFonts w:ascii="Times New Roman" w:hAnsi="Times New Roman"/>
                <w:sz w:val="22"/>
                <w:szCs w:val="22"/>
                <w:lang w:val="sk-SK" w:eastAsia="en-US"/>
              </w:rPr>
              <w:t>cerebrovas</w:t>
            </w:r>
            <w:r w:rsidR="00D02673" w:rsidRPr="00096007">
              <w:rPr>
                <w:rFonts w:ascii="Times New Roman" w:hAnsi="Times New Roman"/>
                <w:sz w:val="22"/>
                <w:szCs w:val="22"/>
                <w:lang w:val="sk-SK" w:eastAsia="en-US"/>
              </w:rPr>
              <w:t>kulárne poruchy, dystó</w:t>
            </w:r>
            <w:r w:rsidR="00520442" w:rsidRPr="00096007">
              <w:rPr>
                <w:rFonts w:ascii="Times New Roman" w:hAnsi="Times New Roman"/>
                <w:sz w:val="22"/>
                <w:szCs w:val="22"/>
                <w:lang w:val="sk-SK" w:eastAsia="en-US"/>
              </w:rPr>
              <w:t xml:space="preserve">nia </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F97849" w:rsidP="00F97849">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w:t>
            </w:r>
            <w:r w:rsidR="00EE732A" w:rsidRPr="00096007">
              <w:rPr>
                <w:rFonts w:ascii="Times New Roman" w:hAnsi="Times New Roman"/>
                <w:sz w:val="22"/>
                <w:szCs w:val="22"/>
                <w:lang w:val="sk-SK" w:eastAsia="en-US"/>
              </w:rPr>
              <w:t>ruchy</w:t>
            </w:r>
            <w:r w:rsidRPr="00096007">
              <w:rPr>
                <w:rFonts w:ascii="Times New Roman" w:hAnsi="Times New Roman"/>
                <w:sz w:val="22"/>
                <w:szCs w:val="22"/>
                <w:lang w:val="sk-SK" w:eastAsia="en-US"/>
              </w:rPr>
              <w:t xml:space="preserve"> oka</w:t>
            </w:r>
            <w:r w:rsidR="008800EB" w:rsidRPr="00096007">
              <w:rPr>
                <w:rFonts w:ascii="Times New Roman" w:hAnsi="Times New Roman"/>
                <w:sz w:val="22"/>
                <w:szCs w:val="22"/>
                <w:lang w:val="sk-SK" w:eastAsia="en-US"/>
              </w:rPr>
              <w:t xml:space="preserve"> </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C45712" w:rsidP="00C45712">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Such</w:t>
            </w:r>
            <w:r>
              <w:rPr>
                <w:rFonts w:ascii="Times New Roman" w:hAnsi="Times New Roman"/>
                <w:sz w:val="22"/>
                <w:szCs w:val="22"/>
                <w:lang w:val="sk-SK" w:eastAsia="en-US"/>
              </w:rPr>
              <w:t>é</w:t>
            </w:r>
            <w:r w:rsidRPr="00096007">
              <w:rPr>
                <w:rFonts w:ascii="Times New Roman" w:hAnsi="Times New Roman"/>
                <w:sz w:val="22"/>
                <w:szCs w:val="22"/>
                <w:lang w:val="sk-SK" w:eastAsia="en-US"/>
              </w:rPr>
              <w:t xml:space="preserve"> </w:t>
            </w:r>
            <w:r w:rsidR="00F97849" w:rsidRPr="00096007">
              <w:rPr>
                <w:rFonts w:ascii="Times New Roman" w:hAnsi="Times New Roman"/>
                <w:sz w:val="22"/>
                <w:szCs w:val="22"/>
                <w:lang w:val="sk-SK" w:eastAsia="en-US"/>
              </w:rPr>
              <w:t>ok</w:t>
            </w:r>
            <w:r>
              <w:rPr>
                <w:rFonts w:ascii="Times New Roman" w:hAnsi="Times New Roman"/>
                <w:sz w:val="22"/>
                <w:szCs w:val="22"/>
                <w:lang w:val="sk-SK" w:eastAsia="en-US"/>
              </w:rPr>
              <w:t>o</w:t>
            </w:r>
            <w:r w:rsidR="008800EB" w:rsidRPr="00096007">
              <w:rPr>
                <w:rFonts w:ascii="Times New Roman" w:hAnsi="Times New Roman"/>
                <w:sz w:val="22"/>
                <w:szCs w:val="22"/>
                <w:lang w:val="sk-SK" w:eastAsia="en-US"/>
              </w:rPr>
              <w:t xml:space="preserve">, </w:t>
            </w:r>
            <w:r w:rsidR="00F97849" w:rsidRPr="00096007">
              <w:rPr>
                <w:rFonts w:ascii="Times New Roman" w:hAnsi="Times New Roman"/>
                <w:sz w:val="22"/>
                <w:szCs w:val="22"/>
                <w:lang w:val="sk-SK" w:eastAsia="en-US"/>
              </w:rPr>
              <w:t>podráždenie oka</w:t>
            </w:r>
            <w:r w:rsidR="003535A2" w:rsidRPr="00096007">
              <w:rPr>
                <w:rFonts w:ascii="Times New Roman" w:hAnsi="Times New Roman"/>
                <w:sz w:val="22"/>
                <w:szCs w:val="22"/>
                <w:lang w:val="sk-SK" w:eastAsia="en-US"/>
              </w:rPr>
              <w:t>, oscil</w:t>
            </w:r>
            <w:r w:rsidR="008800EB" w:rsidRPr="00096007">
              <w:rPr>
                <w:rFonts w:ascii="Times New Roman" w:hAnsi="Times New Roman"/>
                <w:sz w:val="22"/>
                <w:szCs w:val="22"/>
                <w:lang w:val="sk-SK" w:eastAsia="en-US"/>
              </w:rPr>
              <w:t xml:space="preserve">opsia, </w:t>
            </w:r>
            <w:r w:rsidR="00F97849" w:rsidRPr="00096007">
              <w:rPr>
                <w:rFonts w:ascii="Times New Roman" w:hAnsi="Times New Roman"/>
                <w:sz w:val="22"/>
                <w:szCs w:val="22"/>
                <w:lang w:val="sk-SK" w:eastAsia="en-US"/>
              </w:rPr>
              <w:t>poškodenie zraku</w:t>
            </w:r>
          </w:p>
        </w:tc>
        <w:tc>
          <w:tcPr>
            <w:tcW w:w="1842" w:type="dxa"/>
          </w:tcPr>
          <w:p w:rsidR="008800EB" w:rsidRPr="00B20659" w:rsidRDefault="003535A2"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Neznášanlivosť kontaktných šošoviek</w:t>
            </w:r>
            <w:r w:rsidR="008800EB"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EE732A"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ucha a labyrintu</w:t>
            </w:r>
            <w:r w:rsidR="008800EB"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3535A2"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Náhla strata sluchu, tin</w:t>
            </w:r>
            <w:r w:rsidR="00C45712">
              <w:rPr>
                <w:rFonts w:ascii="Times New Roman" w:hAnsi="Times New Roman"/>
                <w:sz w:val="22"/>
                <w:szCs w:val="22"/>
                <w:lang w:val="sk-SK" w:eastAsia="en-US"/>
              </w:rPr>
              <w:t>n</w:t>
            </w:r>
            <w:r w:rsidR="008800EB" w:rsidRPr="00096007">
              <w:rPr>
                <w:rFonts w:ascii="Times New Roman" w:hAnsi="Times New Roman"/>
                <w:sz w:val="22"/>
                <w:szCs w:val="22"/>
                <w:lang w:val="sk-SK" w:eastAsia="en-US"/>
              </w:rPr>
              <w:t xml:space="preserve">itus, </w:t>
            </w:r>
            <w:r w:rsidR="00F97849" w:rsidRPr="00096007">
              <w:rPr>
                <w:rFonts w:ascii="Times New Roman" w:hAnsi="Times New Roman"/>
                <w:sz w:val="22"/>
                <w:szCs w:val="22"/>
                <w:lang w:val="sk-SK" w:eastAsia="en-US"/>
              </w:rPr>
              <w:t>vertigo</w:t>
            </w:r>
            <w:r w:rsidR="008800EB" w:rsidRPr="00096007">
              <w:rPr>
                <w:rFonts w:ascii="Times New Roman" w:hAnsi="Times New Roman"/>
                <w:sz w:val="22"/>
                <w:szCs w:val="22"/>
                <w:lang w:val="sk-SK" w:eastAsia="en-US"/>
              </w:rPr>
              <w:t xml:space="preserve">, </w:t>
            </w:r>
            <w:r w:rsidR="00F97849" w:rsidRPr="00096007">
              <w:rPr>
                <w:rFonts w:ascii="Times New Roman" w:hAnsi="Times New Roman"/>
                <w:sz w:val="22"/>
                <w:szCs w:val="22"/>
                <w:lang w:val="sk-SK" w:eastAsia="en-US"/>
              </w:rPr>
              <w:t>poškodenie</w:t>
            </w:r>
            <w:r w:rsidRPr="00096007">
              <w:rPr>
                <w:rFonts w:ascii="Times New Roman" w:hAnsi="Times New Roman"/>
                <w:sz w:val="22"/>
                <w:szCs w:val="22"/>
                <w:lang w:val="sk-SK" w:eastAsia="en-US"/>
              </w:rPr>
              <w:t xml:space="preserve"> sluchu</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807BC9"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s</w:t>
            </w:r>
            <w:r w:rsidR="00EE732A" w:rsidRPr="00096007">
              <w:rPr>
                <w:rFonts w:ascii="Times New Roman" w:hAnsi="Times New Roman"/>
                <w:sz w:val="22"/>
                <w:szCs w:val="22"/>
                <w:lang w:val="sk-SK" w:eastAsia="en-US"/>
              </w:rPr>
              <w:t>rdc</w:t>
            </w:r>
            <w:r w:rsidRPr="00096007">
              <w:rPr>
                <w:rFonts w:ascii="Times New Roman" w:hAnsi="Times New Roman"/>
                <w:sz w:val="22"/>
                <w:szCs w:val="22"/>
                <w:lang w:val="sk-SK" w:eastAsia="en-US"/>
              </w:rPr>
              <w:t>a a srdcovej činnosti</w:t>
            </w:r>
            <w:r w:rsidR="008800EB"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3535A2" w:rsidP="00C45712">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K</w:t>
            </w:r>
            <w:r w:rsidR="008800EB" w:rsidRPr="00096007">
              <w:rPr>
                <w:rFonts w:ascii="Times New Roman" w:hAnsi="Times New Roman"/>
                <w:sz w:val="22"/>
                <w:szCs w:val="22"/>
                <w:lang w:val="sk-SK" w:eastAsia="en-US"/>
              </w:rPr>
              <w:t>ardiovas</w:t>
            </w:r>
            <w:r w:rsidR="00807BC9" w:rsidRPr="00096007">
              <w:rPr>
                <w:rFonts w:ascii="Times New Roman" w:hAnsi="Times New Roman"/>
                <w:sz w:val="22"/>
                <w:szCs w:val="22"/>
                <w:lang w:val="sk-SK" w:eastAsia="en-US"/>
              </w:rPr>
              <w:t xml:space="preserve">kulárne </w:t>
            </w:r>
            <w:r w:rsidR="00C45712">
              <w:rPr>
                <w:rFonts w:ascii="Times New Roman" w:hAnsi="Times New Roman"/>
                <w:sz w:val="22"/>
                <w:szCs w:val="22"/>
                <w:lang w:val="sk-SK" w:eastAsia="en-US"/>
              </w:rPr>
              <w:t>poruchy</w:t>
            </w:r>
            <w:r w:rsidRPr="00096007">
              <w:rPr>
                <w:rFonts w:ascii="Times New Roman" w:hAnsi="Times New Roman"/>
                <w:sz w:val="22"/>
                <w:szCs w:val="22"/>
                <w:lang w:val="sk-SK" w:eastAsia="en-US"/>
              </w:rPr>
              <w:t>, tachyk</w:t>
            </w:r>
            <w:r w:rsidR="00807BC9" w:rsidRPr="00096007">
              <w:rPr>
                <w:rFonts w:ascii="Times New Roman" w:hAnsi="Times New Roman"/>
                <w:sz w:val="22"/>
                <w:szCs w:val="22"/>
                <w:lang w:val="sk-SK" w:eastAsia="en-US"/>
              </w:rPr>
              <w:t>ardia</w:t>
            </w:r>
            <w:r w:rsidR="008800EB" w:rsidRPr="00096007">
              <w:rPr>
                <w:rFonts w:ascii="Times New Roman" w:hAnsi="Times New Roman"/>
                <w:sz w:val="22"/>
                <w:szCs w:val="22"/>
                <w:vertAlign w:val="superscript"/>
                <w:lang w:val="sk-SK" w:eastAsia="en-US"/>
              </w:rPr>
              <w:t>1</w:t>
            </w:r>
            <w:r w:rsidR="008800EB" w:rsidRPr="00096007">
              <w:rPr>
                <w:rFonts w:ascii="Times New Roman" w:hAnsi="Times New Roman"/>
                <w:sz w:val="22"/>
                <w:szCs w:val="22"/>
                <w:lang w:val="sk-SK" w:eastAsia="en-US"/>
              </w:rPr>
              <w:t xml:space="preserve"> </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807BC9"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w:t>
            </w:r>
            <w:r w:rsidR="00EE732A" w:rsidRPr="00096007">
              <w:rPr>
                <w:rFonts w:ascii="Times New Roman" w:hAnsi="Times New Roman"/>
                <w:sz w:val="22"/>
                <w:szCs w:val="22"/>
                <w:lang w:val="sk-SK" w:eastAsia="en-US"/>
              </w:rPr>
              <w:t>ruchy</w:t>
            </w:r>
            <w:r w:rsidRPr="00096007">
              <w:rPr>
                <w:rFonts w:ascii="Times New Roman" w:hAnsi="Times New Roman"/>
                <w:sz w:val="22"/>
                <w:szCs w:val="22"/>
                <w:lang w:val="sk-SK" w:eastAsia="en-US"/>
              </w:rPr>
              <w:t xml:space="preserve"> ciev</w:t>
            </w:r>
          </w:p>
          <w:p w:rsidR="008800EB" w:rsidRPr="00B20659" w:rsidRDefault="008800EB" w:rsidP="005D3A04">
            <w:pPr>
              <w:pStyle w:val="Obyajntext"/>
              <w:rPr>
                <w:rFonts w:ascii="Times New Roman" w:hAnsi="Times New Roman"/>
                <w:sz w:val="22"/>
                <w:szCs w:val="22"/>
                <w:lang w:val="sk-SK" w:eastAsia="en-US"/>
              </w:rPr>
            </w:pP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Hypoten</w:t>
            </w:r>
            <w:r w:rsidR="003535A2" w:rsidRPr="00096007">
              <w:rPr>
                <w:rFonts w:ascii="Times New Roman" w:hAnsi="Times New Roman"/>
                <w:sz w:val="22"/>
                <w:szCs w:val="22"/>
                <w:lang w:val="sk-SK" w:eastAsia="en-US"/>
              </w:rPr>
              <w:t>zia</w:t>
            </w:r>
            <w:r w:rsidRPr="00096007">
              <w:rPr>
                <w:rFonts w:ascii="Times New Roman" w:hAnsi="Times New Roman"/>
                <w:sz w:val="22"/>
                <w:szCs w:val="22"/>
                <w:lang w:val="sk-SK" w:eastAsia="en-US"/>
              </w:rPr>
              <w:t>, hyperten</w:t>
            </w:r>
            <w:r w:rsidR="003535A2" w:rsidRPr="00096007">
              <w:rPr>
                <w:rFonts w:ascii="Times New Roman" w:hAnsi="Times New Roman"/>
                <w:sz w:val="22"/>
                <w:szCs w:val="22"/>
                <w:lang w:val="sk-SK" w:eastAsia="en-US"/>
              </w:rPr>
              <w:t>zia</w:t>
            </w:r>
            <w:r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8800EB" w:rsidP="00C45712">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Trombo</w:t>
            </w:r>
            <w:r w:rsidR="003535A2" w:rsidRPr="00096007">
              <w:rPr>
                <w:rFonts w:ascii="Times New Roman" w:hAnsi="Times New Roman"/>
                <w:sz w:val="22"/>
                <w:szCs w:val="22"/>
                <w:lang w:val="sk-SK" w:eastAsia="en-US"/>
              </w:rPr>
              <w:t>flebitída</w:t>
            </w:r>
            <w:r w:rsidRPr="00096007">
              <w:rPr>
                <w:rFonts w:ascii="Times New Roman" w:hAnsi="Times New Roman"/>
                <w:sz w:val="22"/>
                <w:szCs w:val="22"/>
                <w:lang w:val="sk-SK" w:eastAsia="en-US"/>
              </w:rPr>
              <w:t xml:space="preserve">, </w:t>
            </w:r>
            <w:r w:rsidR="00C45712">
              <w:rPr>
                <w:rFonts w:ascii="Times New Roman" w:hAnsi="Times New Roman"/>
                <w:sz w:val="22"/>
                <w:szCs w:val="22"/>
                <w:lang w:val="sk-SK" w:eastAsia="en-US"/>
              </w:rPr>
              <w:t> </w:t>
            </w:r>
            <w:r w:rsidR="00BA4EA0" w:rsidRPr="00096007">
              <w:rPr>
                <w:rFonts w:ascii="Times New Roman" w:hAnsi="Times New Roman"/>
                <w:sz w:val="22"/>
                <w:szCs w:val="22"/>
                <w:lang w:val="sk-SK" w:eastAsia="en-US"/>
              </w:rPr>
              <w:t>venózna</w:t>
            </w:r>
            <w:r w:rsidR="00C45712">
              <w:rPr>
                <w:rFonts w:ascii="Times New Roman" w:hAnsi="Times New Roman"/>
                <w:sz w:val="22"/>
                <w:szCs w:val="22"/>
                <w:lang w:val="sk-SK" w:eastAsia="en-US"/>
              </w:rPr>
              <w:t xml:space="preserve"> alebo arteriálna/pľúcna tromboembólia</w:t>
            </w:r>
            <w:r w:rsidR="00BA4EA0"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 diastolic</w:t>
            </w:r>
            <w:r w:rsidR="003535A2" w:rsidRPr="00096007">
              <w:rPr>
                <w:rFonts w:ascii="Times New Roman" w:hAnsi="Times New Roman"/>
                <w:sz w:val="22"/>
                <w:szCs w:val="22"/>
                <w:lang w:val="sk-SK" w:eastAsia="en-US"/>
              </w:rPr>
              <w:t>ká</w:t>
            </w:r>
            <w:r w:rsidRPr="00096007">
              <w:rPr>
                <w:rFonts w:ascii="Times New Roman" w:hAnsi="Times New Roman"/>
                <w:sz w:val="22"/>
                <w:szCs w:val="22"/>
                <w:lang w:val="sk-SK" w:eastAsia="en-US"/>
              </w:rPr>
              <w:t xml:space="preserve"> hyperten</w:t>
            </w:r>
            <w:r w:rsidR="003535A2" w:rsidRPr="00096007">
              <w:rPr>
                <w:rFonts w:ascii="Times New Roman" w:hAnsi="Times New Roman"/>
                <w:sz w:val="22"/>
                <w:szCs w:val="22"/>
                <w:lang w:val="sk-SK" w:eastAsia="en-US"/>
              </w:rPr>
              <w:t>zia, ort</w:t>
            </w:r>
            <w:r w:rsidRPr="00096007">
              <w:rPr>
                <w:rFonts w:ascii="Times New Roman" w:hAnsi="Times New Roman"/>
                <w:sz w:val="22"/>
                <w:szCs w:val="22"/>
                <w:lang w:val="sk-SK" w:eastAsia="en-US"/>
              </w:rPr>
              <w:t>ostatic</w:t>
            </w:r>
            <w:r w:rsidR="003535A2" w:rsidRPr="00096007">
              <w:rPr>
                <w:rFonts w:ascii="Times New Roman" w:hAnsi="Times New Roman"/>
                <w:sz w:val="22"/>
                <w:szCs w:val="22"/>
                <w:lang w:val="sk-SK" w:eastAsia="en-US"/>
              </w:rPr>
              <w:t>ká</w:t>
            </w:r>
            <w:r w:rsidRPr="00096007">
              <w:rPr>
                <w:rFonts w:ascii="Times New Roman" w:hAnsi="Times New Roman"/>
                <w:sz w:val="22"/>
                <w:szCs w:val="22"/>
                <w:lang w:val="sk-SK" w:eastAsia="en-US"/>
              </w:rPr>
              <w:t xml:space="preserve"> hypoten</w:t>
            </w:r>
            <w:r w:rsidR="003535A2" w:rsidRPr="00096007">
              <w:rPr>
                <w:rFonts w:ascii="Times New Roman" w:hAnsi="Times New Roman"/>
                <w:sz w:val="22"/>
                <w:szCs w:val="22"/>
                <w:lang w:val="sk-SK" w:eastAsia="en-US"/>
              </w:rPr>
              <w:t>zia</w:t>
            </w:r>
            <w:r w:rsidRPr="00096007">
              <w:rPr>
                <w:rFonts w:ascii="Times New Roman" w:hAnsi="Times New Roman"/>
                <w:sz w:val="22"/>
                <w:szCs w:val="22"/>
                <w:lang w:val="sk-SK" w:eastAsia="en-US"/>
              </w:rPr>
              <w:t xml:space="preserve">, </w:t>
            </w:r>
            <w:r w:rsidR="00807BC9" w:rsidRPr="00096007">
              <w:rPr>
                <w:rFonts w:ascii="Times New Roman" w:hAnsi="Times New Roman"/>
                <w:sz w:val="22"/>
                <w:szCs w:val="22"/>
                <w:lang w:val="sk-SK" w:eastAsia="en-US"/>
              </w:rPr>
              <w:t>návaly horúčavy</w:t>
            </w:r>
            <w:r w:rsidRPr="00096007">
              <w:rPr>
                <w:rFonts w:ascii="Times New Roman" w:hAnsi="Times New Roman"/>
                <w:sz w:val="22"/>
                <w:szCs w:val="22"/>
                <w:lang w:val="sk-SK" w:eastAsia="en-US"/>
              </w:rPr>
              <w:t xml:space="preserve">, </w:t>
            </w:r>
            <w:r w:rsidR="007D6D90" w:rsidRPr="00096007">
              <w:rPr>
                <w:rFonts w:ascii="Times New Roman" w:hAnsi="Times New Roman"/>
                <w:sz w:val="22"/>
                <w:szCs w:val="22"/>
                <w:lang w:val="sk-SK" w:eastAsia="en-US"/>
              </w:rPr>
              <w:t>kŕčové žily</w:t>
            </w:r>
            <w:r w:rsidRPr="00096007">
              <w:rPr>
                <w:rFonts w:ascii="Times New Roman" w:hAnsi="Times New Roman"/>
                <w:sz w:val="22"/>
                <w:szCs w:val="22"/>
                <w:lang w:val="sk-SK" w:eastAsia="en-US"/>
              </w:rPr>
              <w:t xml:space="preserve">, </w:t>
            </w:r>
            <w:r w:rsidR="007D6D90" w:rsidRPr="00096007">
              <w:rPr>
                <w:rFonts w:ascii="Times New Roman" w:hAnsi="Times New Roman"/>
                <w:sz w:val="22"/>
                <w:szCs w:val="22"/>
                <w:lang w:val="sk-SK" w:eastAsia="en-US"/>
              </w:rPr>
              <w:t>poruch</w:t>
            </w:r>
            <w:r w:rsidR="00D51EF9" w:rsidRPr="00096007">
              <w:rPr>
                <w:rFonts w:ascii="Times New Roman" w:hAnsi="Times New Roman"/>
                <w:sz w:val="22"/>
                <w:szCs w:val="22"/>
                <w:lang w:val="sk-SK" w:eastAsia="en-US"/>
              </w:rPr>
              <w:t>y</w:t>
            </w:r>
            <w:r w:rsidR="00807BC9" w:rsidRPr="00096007">
              <w:rPr>
                <w:rFonts w:ascii="Times New Roman" w:hAnsi="Times New Roman"/>
                <w:sz w:val="22"/>
                <w:szCs w:val="22"/>
                <w:lang w:val="sk-SK" w:eastAsia="en-US"/>
              </w:rPr>
              <w:t xml:space="preserve"> žíl</w:t>
            </w:r>
            <w:r w:rsidRPr="00096007">
              <w:rPr>
                <w:rFonts w:ascii="Times New Roman" w:hAnsi="Times New Roman"/>
                <w:sz w:val="22"/>
                <w:szCs w:val="22"/>
                <w:lang w:val="sk-SK" w:eastAsia="en-US"/>
              </w:rPr>
              <w:t xml:space="preserve">, </w:t>
            </w:r>
            <w:r w:rsidR="00807BC9" w:rsidRPr="00096007">
              <w:rPr>
                <w:rFonts w:ascii="Times New Roman" w:hAnsi="Times New Roman"/>
                <w:sz w:val="22"/>
                <w:szCs w:val="22"/>
                <w:lang w:val="sk-SK" w:eastAsia="en-US"/>
              </w:rPr>
              <w:t>bolesť</w:t>
            </w:r>
            <w:r w:rsidR="007D6D90" w:rsidRPr="00096007">
              <w:rPr>
                <w:rFonts w:ascii="Times New Roman" w:hAnsi="Times New Roman"/>
                <w:sz w:val="22"/>
                <w:szCs w:val="22"/>
                <w:lang w:val="sk-SK" w:eastAsia="en-US"/>
              </w:rPr>
              <w:t xml:space="preserve"> žíl</w:t>
            </w:r>
            <w:r w:rsidRPr="00096007">
              <w:rPr>
                <w:rFonts w:ascii="Times New Roman" w:hAnsi="Times New Roman"/>
                <w:sz w:val="22"/>
                <w:szCs w:val="22"/>
                <w:lang w:val="sk-SK" w:eastAsia="en-US"/>
              </w:rPr>
              <w:t xml:space="preserve"> </w:t>
            </w: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807BC9"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 xml:space="preserve">Poruchy dýchacej </w:t>
            </w:r>
            <w:r w:rsidRPr="00096007">
              <w:rPr>
                <w:rFonts w:ascii="Times New Roman" w:hAnsi="Times New Roman"/>
                <w:sz w:val="22"/>
                <w:szCs w:val="22"/>
                <w:lang w:val="sk-SK" w:eastAsia="en-US"/>
              </w:rPr>
              <w:lastRenderedPageBreak/>
              <w:t>sústavy, hrudníka a mediastína</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8800EB" w:rsidP="005D3A04">
            <w:pPr>
              <w:pStyle w:val="Obyajntext"/>
              <w:rPr>
                <w:rFonts w:ascii="Times New Roman" w:hAnsi="Times New Roman"/>
                <w:sz w:val="22"/>
                <w:szCs w:val="22"/>
                <w:lang w:val="sk-SK" w:eastAsia="en-US"/>
              </w:rPr>
            </w:pPr>
          </w:p>
        </w:tc>
        <w:tc>
          <w:tcPr>
            <w:tcW w:w="2110" w:type="dxa"/>
          </w:tcPr>
          <w:p w:rsidR="008800EB" w:rsidRPr="00B20659" w:rsidRDefault="007D6D90"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Ast</w:t>
            </w:r>
            <w:r w:rsidR="008800EB" w:rsidRPr="00096007">
              <w:rPr>
                <w:rFonts w:ascii="Times New Roman" w:hAnsi="Times New Roman"/>
                <w:sz w:val="22"/>
                <w:szCs w:val="22"/>
                <w:lang w:val="sk-SK" w:eastAsia="en-US"/>
              </w:rPr>
              <w:t xml:space="preserve">ma, </w:t>
            </w:r>
            <w:r w:rsidR="008800EB" w:rsidRPr="00096007">
              <w:rPr>
                <w:rFonts w:ascii="Times New Roman" w:hAnsi="Times New Roman"/>
                <w:sz w:val="22"/>
                <w:szCs w:val="22"/>
                <w:lang w:val="sk-SK" w:eastAsia="en-US"/>
              </w:rPr>
              <w:lastRenderedPageBreak/>
              <w:t>hyperventil</w:t>
            </w:r>
            <w:r w:rsidRPr="00096007">
              <w:rPr>
                <w:rFonts w:ascii="Times New Roman" w:hAnsi="Times New Roman"/>
                <w:sz w:val="22"/>
                <w:szCs w:val="22"/>
                <w:lang w:val="sk-SK" w:eastAsia="en-US"/>
              </w:rPr>
              <w:t>ácia</w:t>
            </w:r>
            <w:r w:rsidR="008800EB"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8800EB" w:rsidRPr="00B20659" w:rsidRDefault="00807BC9" w:rsidP="00807BC9">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lastRenderedPageBreak/>
              <w:t>Poruchy g</w:t>
            </w:r>
            <w:r w:rsidR="008800EB" w:rsidRPr="00096007">
              <w:rPr>
                <w:rFonts w:ascii="Times New Roman" w:hAnsi="Times New Roman"/>
                <w:sz w:val="22"/>
                <w:szCs w:val="22"/>
                <w:lang w:val="sk-SK" w:eastAsia="en-US"/>
              </w:rPr>
              <w:t>astrointestin</w:t>
            </w:r>
            <w:r w:rsidR="00172155" w:rsidRPr="00096007">
              <w:rPr>
                <w:rFonts w:ascii="Times New Roman" w:hAnsi="Times New Roman"/>
                <w:sz w:val="22"/>
                <w:szCs w:val="22"/>
                <w:lang w:val="sk-SK" w:eastAsia="en-US"/>
              </w:rPr>
              <w:t>álne</w:t>
            </w:r>
            <w:r w:rsidRPr="00096007">
              <w:rPr>
                <w:rFonts w:ascii="Times New Roman" w:hAnsi="Times New Roman"/>
                <w:sz w:val="22"/>
                <w:szCs w:val="22"/>
                <w:lang w:val="sk-SK" w:eastAsia="en-US"/>
              </w:rPr>
              <w:t>ho traktu</w:t>
            </w:r>
            <w:r w:rsidR="00172155" w:rsidRPr="00096007">
              <w:rPr>
                <w:rFonts w:ascii="Times New Roman" w:hAnsi="Times New Roman"/>
                <w:sz w:val="22"/>
                <w:szCs w:val="22"/>
                <w:lang w:val="sk-SK" w:eastAsia="en-US"/>
              </w:rPr>
              <w:t xml:space="preserve"> </w:t>
            </w: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7D6D90" w:rsidP="00807BC9">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Bolesť brucha</w:t>
            </w:r>
            <w:r w:rsidR="008800EB" w:rsidRPr="00096007">
              <w:rPr>
                <w:rFonts w:ascii="Times New Roman" w:hAnsi="Times New Roman"/>
                <w:sz w:val="22"/>
                <w:szCs w:val="22"/>
                <w:vertAlign w:val="superscript"/>
                <w:lang w:val="sk-SK" w:eastAsia="en-US"/>
              </w:rPr>
              <w:t>2</w:t>
            </w:r>
            <w:r w:rsidR="008800EB" w:rsidRPr="00096007">
              <w:rPr>
                <w:rFonts w:ascii="Times New Roman" w:hAnsi="Times New Roman"/>
                <w:sz w:val="22"/>
                <w:szCs w:val="22"/>
                <w:lang w:val="sk-SK" w:eastAsia="en-US"/>
              </w:rPr>
              <w:t xml:space="preserve">, </w:t>
            </w:r>
            <w:r w:rsidR="00807BC9" w:rsidRPr="00096007">
              <w:rPr>
                <w:rFonts w:ascii="Times New Roman" w:hAnsi="Times New Roman"/>
                <w:sz w:val="22"/>
                <w:szCs w:val="22"/>
                <w:lang w:val="sk-SK" w:eastAsia="en-US"/>
              </w:rPr>
              <w:t>nauzea</w:t>
            </w:r>
            <w:r w:rsidR="008800EB" w:rsidRPr="00096007">
              <w:rPr>
                <w:rFonts w:ascii="Times New Roman" w:hAnsi="Times New Roman"/>
                <w:sz w:val="22"/>
                <w:szCs w:val="22"/>
                <w:lang w:val="sk-SK" w:eastAsia="en-US"/>
              </w:rPr>
              <w:t>, v</w:t>
            </w:r>
            <w:r w:rsidRPr="00096007">
              <w:rPr>
                <w:rFonts w:ascii="Times New Roman" w:hAnsi="Times New Roman"/>
                <w:sz w:val="22"/>
                <w:szCs w:val="22"/>
                <w:lang w:val="sk-SK" w:eastAsia="en-US"/>
              </w:rPr>
              <w:t>racanie</w:t>
            </w:r>
            <w:r w:rsidR="008800EB"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hnačk</w:t>
            </w:r>
            <w:r w:rsidR="00520442" w:rsidRPr="00096007">
              <w:rPr>
                <w:rFonts w:ascii="Times New Roman" w:hAnsi="Times New Roman"/>
                <w:sz w:val="22"/>
                <w:szCs w:val="22"/>
                <w:lang w:val="sk-SK" w:eastAsia="en-US"/>
              </w:rPr>
              <w:t xml:space="preserve">a </w:t>
            </w:r>
          </w:p>
        </w:tc>
        <w:tc>
          <w:tcPr>
            <w:tcW w:w="2110" w:type="dxa"/>
          </w:tcPr>
          <w:p w:rsidR="008800EB" w:rsidRPr="00B20659" w:rsidRDefault="008800EB"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Gastrit</w:t>
            </w:r>
            <w:r w:rsidR="007D6D90" w:rsidRPr="00096007">
              <w:rPr>
                <w:rFonts w:ascii="Times New Roman" w:hAnsi="Times New Roman"/>
                <w:sz w:val="22"/>
                <w:szCs w:val="22"/>
                <w:lang w:val="sk-SK" w:eastAsia="en-US"/>
              </w:rPr>
              <w:t>ída</w:t>
            </w:r>
            <w:r w:rsidRPr="00096007">
              <w:rPr>
                <w:rFonts w:ascii="Times New Roman" w:hAnsi="Times New Roman"/>
                <w:sz w:val="22"/>
                <w:szCs w:val="22"/>
                <w:lang w:val="sk-SK" w:eastAsia="en-US"/>
              </w:rPr>
              <w:t xml:space="preserve">, </w:t>
            </w:r>
            <w:r w:rsidR="007D6D90" w:rsidRPr="00096007">
              <w:rPr>
                <w:rFonts w:ascii="Times New Roman" w:hAnsi="Times New Roman"/>
                <w:sz w:val="22"/>
                <w:szCs w:val="22"/>
                <w:lang w:val="sk-SK" w:eastAsia="en-US"/>
              </w:rPr>
              <w:t>enteritída, d</w:t>
            </w:r>
            <w:r w:rsidRPr="00096007">
              <w:rPr>
                <w:rFonts w:ascii="Times New Roman" w:hAnsi="Times New Roman"/>
                <w:sz w:val="22"/>
                <w:szCs w:val="22"/>
                <w:lang w:val="sk-SK" w:eastAsia="en-US"/>
              </w:rPr>
              <w:t xml:space="preserve">yspepsia </w:t>
            </w:r>
          </w:p>
          <w:p w:rsidR="008800EB" w:rsidRPr="00B20659" w:rsidRDefault="008800EB" w:rsidP="005D3A04">
            <w:pPr>
              <w:pStyle w:val="Obyajntext"/>
              <w:rPr>
                <w:rFonts w:ascii="Times New Roman" w:hAnsi="Times New Roman"/>
                <w:sz w:val="22"/>
                <w:szCs w:val="22"/>
                <w:lang w:val="sk-SK" w:eastAsia="en-US"/>
              </w:rPr>
            </w:pPr>
          </w:p>
        </w:tc>
        <w:tc>
          <w:tcPr>
            <w:tcW w:w="1842" w:type="dxa"/>
          </w:tcPr>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684246" w:rsidRPr="00B20659" w:rsidRDefault="00426F6F"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w:t>
            </w:r>
            <w:r w:rsidR="00172155" w:rsidRPr="00096007">
              <w:rPr>
                <w:rFonts w:ascii="Times New Roman" w:hAnsi="Times New Roman"/>
                <w:sz w:val="22"/>
                <w:szCs w:val="22"/>
                <w:lang w:val="sk-SK" w:eastAsia="en-US"/>
              </w:rPr>
              <w:t xml:space="preserve"> kože a podkožného tkaniva</w:t>
            </w:r>
            <w:r w:rsidR="00684246" w:rsidRPr="00096007">
              <w:rPr>
                <w:rFonts w:ascii="Times New Roman" w:hAnsi="Times New Roman"/>
                <w:sz w:val="22"/>
                <w:szCs w:val="22"/>
                <w:lang w:val="sk-SK" w:eastAsia="en-US"/>
              </w:rPr>
              <w:t xml:space="preserve"> </w:t>
            </w:r>
          </w:p>
          <w:p w:rsidR="008800EB" w:rsidRPr="00B20659" w:rsidRDefault="008800EB" w:rsidP="005D3A04">
            <w:pPr>
              <w:pStyle w:val="Obyajntext"/>
              <w:rPr>
                <w:rFonts w:ascii="Times New Roman" w:hAnsi="Times New Roman"/>
                <w:sz w:val="22"/>
                <w:szCs w:val="22"/>
                <w:lang w:val="sk-SK" w:eastAsia="en-US"/>
              </w:rPr>
            </w:pPr>
          </w:p>
        </w:tc>
        <w:tc>
          <w:tcPr>
            <w:tcW w:w="1775" w:type="dxa"/>
          </w:tcPr>
          <w:p w:rsidR="008800EB" w:rsidRPr="00B20659" w:rsidRDefault="008800EB" w:rsidP="005D3A04">
            <w:pPr>
              <w:pStyle w:val="Obyajntext"/>
              <w:rPr>
                <w:rFonts w:ascii="Times New Roman" w:hAnsi="Times New Roman"/>
                <w:sz w:val="22"/>
                <w:szCs w:val="22"/>
                <w:lang w:val="sk-SK" w:eastAsia="en-US"/>
              </w:rPr>
            </w:pPr>
          </w:p>
        </w:tc>
        <w:tc>
          <w:tcPr>
            <w:tcW w:w="1848" w:type="dxa"/>
          </w:tcPr>
          <w:p w:rsidR="008800EB" w:rsidRPr="00B20659" w:rsidRDefault="00684246"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A</w:t>
            </w:r>
            <w:r w:rsidR="007D6D90" w:rsidRPr="00096007">
              <w:rPr>
                <w:rFonts w:ascii="Times New Roman" w:hAnsi="Times New Roman"/>
                <w:sz w:val="22"/>
                <w:szCs w:val="22"/>
                <w:lang w:val="sk-SK" w:eastAsia="en-US"/>
              </w:rPr>
              <w:t>kné</w:t>
            </w:r>
            <w:r w:rsidRPr="00096007">
              <w:rPr>
                <w:rFonts w:ascii="Times New Roman" w:hAnsi="Times New Roman"/>
                <w:sz w:val="22"/>
                <w:szCs w:val="22"/>
                <w:lang w:val="sk-SK" w:eastAsia="en-US"/>
              </w:rPr>
              <w:t>, alop</w:t>
            </w:r>
            <w:r w:rsidR="007D6D90" w:rsidRPr="00096007">
              <w:rPr>
                <w:rFonts w:ascii="Times New Roman" w:hAnsi="Times New Roman"/>
                <w:sz w:val="22"/>
                <w:szCs w:val="22"/>
                <w:lang w:val="sk-SK" w:eastAsia="en-US"/>
              </w:rPr>
              <w:t>écia</w:t>
            </w:r>
            <w:r w:rsidRPr="00096007">
              <w:rPr>
                <w:rFonts w:ascii="Times New Roman" w:hAnsi="Times New Roman"/>
                <w:sz w:val="22"/>
                <w:szCs w:val="22"/>
                <w:lang w:val="sk-SK" w:eastAsia="en-US"/>
              </w:rPr>
              <w:t xml:space="preserve">, </w:t>
            </w:r>
            <w:r w:rsidR="007D6D90" w:rsidRPr="00096007">
              <w:rPr>
                <w:rFonts w:ascii="Times New Roman" w:hAnsi="Times New Roman"/>
                <w:sz w:val="22"/>
                <w:szCs w:val="22"/>
                <w:lang w:val="sk-SK" w:eastAsia="en-US"/>
              </w:rPr>
              <w:t>vyrážka</w:t>
            </w:r>
            <w:r w:rsidRPr="00096007">
              <w:rPr>
                <w:rFonts w:ascii="Times New Roman" w:hAnsi="Times New Roman"/>
                <w:sz w:val="22"/>
                <w:szCs w:val="22"/>
                <w:vertAlign w:val="superscript"/>
                <w:lang w:val="sk-SK" w:eastAsia="en-US"/>
              </w:rPr>
              <w:t>3</w:t>
            </w:r>
            <w:r w:rsidRPr="00096007">
              <w:rPr>
                <w:rFonts w:ascii="Times New Roman" w:hAnsi="Times New Roman"/>
                <w:sz w:val="22"/>
                <w:szCs w:val="22"/>
                <w:lang w:val="sk-SK" w:eastAsia="en-US"/>
              </w:rPr>
              <w:t>, pruritus</w:t>
            </w:r>
            <w:r w:rsidRPr="00096007">
              <w:rPr>
                <w:rFonts w:ascii="Times New Roman" w:hAnsi="Times New Roman"/>
                <w:sz w:val="22"/>
                <w:szCs w:val="22"/>
                <w:vertAlign w:val="superscript"/>
                <w:lang w:val="sk-SK" w:eastAsia="en-US"/>
              </w:rPr>
              <w:t>4</w:t>
            </w:r>
          </w:p>
        </w:tc>
        <w:tc>
          <w:tcPr>
            <w:tcW w:w="2110" w:type="dxa"/>
          </w:tcPr>
          <w:p w:rsidR="008800EB" w:rsidRPr="00B20659" w:rsidRDefault="00684246" w:rsidP="00426F6F">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alergic</w:t>
            </w:r>
            <w:r w:rsidR="00712425" w:rsidRPr="00096007">
              <w:rPr>
                <w:rFonts w:ascii="Times New Roman" w:hAnsi="Times New Roman"/>
                <w:sz w:val="22"/>
                <w:szCs w:val="22"/>
                <w:lang w:val="sk-SK" w:eastAsia="en-US"/>
              </w:rPr>
              <w:t>ká</w:t>
            </w:r>
            <w:r w:rsidRPr="00096007">
              <w:rPr>
                <w:rFonts w:ascii="Times New Roman" w:hAnsi="Times New Roman"/>
                <w:sz w:val="22"/>
                <w:szCs w:val="22"/>
                <w:lang w:val="sk-SK" w:eastAsia="en-US"/>
              </w:rPr>
              <w:t xml:space="preserve"> dermatit</w:t>
            </w:r>
            <w:r w:rsidR="00712425" w:rsidRPr="00096007">
              <w:rPr>
                <w:rFonts w:ascii="Times New Roman" w:hAnsi="Times New Roman"/>
                <w:sz w:val="22"/>
                <w:szCs w:val="22"/>
                <w:lang w:val="sk-SK" w:eastAsia="en-US"/>
              </w:rPr>
              <w:t>ída</w:t>
            </w:r>
            <w:r w:rsidRPr="00096007">
              <w:rPr>
                <w:rFonts w:ascii="Times New Roman" w:hAnsi="Times New Roman"/>
                <w:sz w:val="22"/>
                <w:szCs w:val="22"/>
                <w:lang w:val="sk-SK" w:eastAsia="en-US"/>
              </w:rPr>
              <w:t>, atopic</w:t>
            </w:r>
            <w:r w:rsidR="00712425" w:rsidRPr="00096007">
              <w:rPr>
                <w:rFonts w:ascii="Times New Roman" w:hAnsi="Times New Roman"/>
                <w:sz w:val="22"/>
                <w:szCs w:val="22"/>
                <w:lang w:val="sk-SK" w:eastAsia="en-US"/>
              </w:rPr>
              <w:t>ká</w:t>
            </w:r>
            <w:r w:rsidRPr="00096007">
              <w:rPr>
                <w:rFonts w:ascii="Times New Roman" w:hAnsi="Times New Roman"/>
                <w:sz w:val="22"/>
                <w:szCs w:val="22"/>
                <w:lang w:val="sk-SK" w:eastAsia="en-US"/>
              </w:rPr>
              <w:t xml:space="preserve"> dermatit</w:t>
            </w:r>
            <w:r w:rsidR="00712425" w:rsidRPr="00096007">
              <w:rPr>
                <w:rFonts w:ascii="Times New Roman" w:hAnsi="Times New Roman"/>
                <w:sz w:val="22"/>
                <w:szCs w:val="22"/>
                <w:lang w:val="sk-SK" w:eastAsia="en-US"/>
              </w:rPr>
              <w:t>ída</w:t>
            </w:r>
            <w:r w:rsidRPr="00096007">
              <w:rPr>
                <w:rFonts w:ascii="Times New Roman" w:hAnsi="Times New Roman"/>
                <w:sz w:val="22"/>
                <w:szCs w:val="22"/>
                <w:lang w:val="sk-SK" w:eastAsia="en-US"/>
              </w:rPr>
              <w:t>/e</w:t>
            </w:r>
            <w:r w:rsidR="00712425" w:rsidRPr="00096007">
              <w:rPr>
                <w:rFonts w:ascii="Times New Roman" w:hAnsi="Times New Roman"/>
                <w:sz w:val="22"/>
                <w:szCs w:val="22"/>
                <w:lang w:val="sk-SK" w:eastAsia="en-US"/>
              </w:rPr>
              <w:t>kzém</w:t>
            </w:r>
            <w:r w:rsidRPr="00096007">
              <w:rPr>
                <w:rFonts w:ascii="Times New Roman" w:hAnsi="Times New Roman"/>
                <w:sz w:val="22"/>
                <w:szCs w:val="22"/>
                <w:lang w:val="sk-SK" w:eastAsia="en-US"/>
              </w:rPr>
              <w:t>, e</w:t>
            </w:r>
            <w:r w:rsidR="00712425" w:rsidRPr="00096007">
              <w:rPr>
                <w:rFonts w:ascii="Times New Roman" w:hAnsi="Times New Roman"/>
                <w:sz w:val="22"/>
                <w:szCs w:val="22"/>
                <w:lang w:val="sk-SK" w:eastAsia="en-US"/>
              </w:rPr>
              <w:t>kzém</w:t>
            </w:r>
            <w:r w:rsidRPr="00096007">
              <w:rPr>
                <w:rFonts w:ascii="Times New Roman" w:hAnsi="Times New Roman"/>
                <w:sz w:val="22"/>
                <w:szCs w:val="22"/>
                <w:lang w:val="sk-SK" w:eastAsia="en-US"/>
              </w:rPr>
              <w:t>, psori</w:t>
            </w:r>
            <w:r w:rsidR="00712425" w:rsidRPr="00096007">
              <w:rPr>
                <w:rFonts w:ascii="Times New Roman" w:hAnsi="Times New Roman"/>
                <w:sz w:val="22"/>
                <w:szCs w:val="22"/>
                <w:lang w:val="sk-SK" w:eastAsia="en-US"/>
              </w:rPr>
              <w:t>áza</w:t>
            </w:r>
            <w:r w:rsidRPr="00096007">
              <w:rPr>
                <w:rFonts w:ascii="Times New Roman" w:hAnsi="Times New Roman"/>
                <w:sz w:val="22"/>
                <w:szCs w:val="22"/>
                <w:lang w:val="sk-SK" w:eastAsia="en-US"/>
              </w:rPr>
              <w:t>, hyperhidr</w:t>
            </w:r>
            <w:r w:rsidR="00712425" w:rsidRPr="00096007">
              <w:rPr>
                <w:rFonts w:ascii="Times New Roman" w:hAnsi="Times New Roman"/>
                <w:sz w:val="22"/>
                <w:szCs w:val="22"/>
                <w:lang w:val="sk-SK" w:eastAsia="en-US"/>
              </w:rPr>
              <w:t>óza, chloaz</w:t>
            </w:r>
            <w:r w:rsidRPr="00096007">
              <w:rPr>
                <w:rFonts w:ascii="Times New Roman" w:hAnsi="Times New Roman"/>
                <w:sz w:val="22"/>
                <w:szCs w:val="22"/>
                <w:lang w:val="sk-SK" w:eastAsia="en-US"/>
              </w:rPr>
              <w:t xml:space="preserve">ma, </w:t>
            </w:r>
            <w:r w:rsidR="00426F6F" w:rsidRPr="00096007">
              <w:rPr>
                <w:rFonts w:ascii="Times New Roman" w:hAnsi="Times New Roman"/>
                <w:sz w:val="22"/>
                <w:szCs w:val="22"/>
                <w:lang w:val="sk-SK" w:eastAsia="en-US"/>
              </w:rPr>
              <w:t>porucha pigmentácie</w:t>
            </w:r>
            <w:r w:rsidRPr="00096007">
              <w:rPr>
                <w:rFonts w:ascii="Times New Roman" w:hAnsi="Times New Roman"/>
                <w:sz w:val="22"/>
                <w:szCs w:val="22"/>
                <w:lang w:val="sk-SK" w:eastAsia="en-US"/>
              </w:rPr>
              <w:t>/ hyperpigment</w:t>
            </w:r>
            <w:r w:rsidR="00712425" w:rsidRPr="00096007">
              <w:rPr>
                <w:rFonts w:ascii="Times New Roman" w:hAnsi="Times New Roman"/>
                <w:sz w:val="22"/>
                <w:szCs w:val="22"/>
                <w:lang w:val="sk-SK" w:eastAsia="en-US"/>
              </w:rPr>
              <w:t>ácia, sebor</w:t>
            </w:r>
            <w:r w:rsidRPr="00096007">
              <w:rPr>
                <w:rFonts w:ascii="Times New Roman" w:hAnsi="Times New Roman"/>
                <w:sz w:val="22"/>
                <w:szCs w:val="22"/>
                <w:lang w:val="sk-SK" w:eastAsia="en-US"/>
              </w:rPr>
              <w:t xml:space="preserve">ea, </w:t>
            </w:r>
            <w:r w:rsidR="00426F6F" w:rsidRPr="00096007">
              <w:rPr>
                <w:rFonts w:ascii="Times New Roman" w:hAnsi="Times New Roman"/>
                <w:sz w:val="22"/>
                <w:szCs w:val="22"/>
                <w:lang w:val="sk-SK" w:eastAsia="en-US"/>
              </w:rPr>
              <w:t xml:space="preserve">tvorba </w:t>
            </w:r>
            <w:r w:rsidR="00712425" w:rsidRPr="00096007">
              <w:rPr>
                <w:rFonts w:ascii="Times New Roman" w:hAnsi="Times New Roman"/>
                <w:sz w:val="22"/>
                <w:szCs w:val="22"/>
                <w:lang w:val="sk-SK" w:eastAsia="en-US"/>
              </w:rPr>
              <w:t>lup</w:t>
            </w:r>
            <w:r w:rsidR="00426F6F" w:rsidRPr="00096007">
              <w:rPr>
                <w:rFonts w:ascii="Times New Roman" w:hAnsi="Times New Roman"/>
                <w:sz w:val="22"/>
                <w:szCs w:val="22"/>
                <w:lang w:val="sk-SK" w:eastAsia="en-US"/>
              </w:rPr>
              <w:t>ín</w:t>
            </w:r>
            <w:r w:rsidRPr="00096007">
              <w:rPr>
                <w:rFonts w:ascii="Times New Roman" w:hAnsi="Times New Roman"/>
                <w:sz w:val="22"/>
                <w:szCs w:val="22"/>
                <w:lang w:val="sk-SK" w:eastAsia="en-US"/>
              </w:rPr>
              <w:t>, hir</w:t>
            </w:r>
            <w:r w:rsidR="00712425" w:rsidRPr="00096007">
              <w:rPr>
                <w:rFonts w:ascii="Times New Roman" w:hAnsi="Times New Roman"/>
                <w:sz w:val="22"/>
                <w:szCs w:val="22"/>
                <w:lang w:val="sk-SK" w:eastAsia="en-US"/>
              </w:rPr>
              <w:t>z</w:t>
            </w:r>
            <w:r w:rsidR="00426F6F" w:rsidRPr="00096007">
              <w:rPr>
                <w:rFonts w:ascii="Times New Roman" w:hAnsi="Times New Roman"/>
                <w:sz w:val="22"/>
                <w:szCs w:val="22"/>
                <w:lang w:val="sk-SK" w:eastAsia="en-US"/>
              </w:rPr>
              <w:t>u</w:t>
            </w:r>
            <w:r w:rsidR="00712425" w:rsidRPr="00096007">
              <w:rPr>
                <w:rFonts w:ascii="Times New Roman" w:hAnsi="Times New Roman"/>
                <w:sz w:val="22"/>
                <w:szCs w:val="22"/>
                <w:lang w:val="sk-SK" w:eastAsia="en-US"/>
              </w:rPr>
              <w:t>tizmus</w:t>
            </w:r>
            <w:r w:rsidRPr="00096007">
              <w:rPr>
                <w:rFonts w:ascii="Times New Roman" w:hAnsi="Times New Roman"/>
                <w:sz w:val="22"/>
                <w:szCs w:val="22"/>
                <w:lang w:val="sk-SK" w:eastAsia="en-US"/>
              </w:rPr>
              <w:t xml:space="preserve">, </w:t>
            </w:r>
            <w:r w:rsidR="00712425" w:rsidRPr="00096007">
              <w:rPr>
                <w:rFonts w:ascii="Times New Roman" w:hAnsi="Times New Roman"/>
                <w:sz w:val="22"/>
                <w:szCs w:val="22"/>
                <w:lang w:val="sk-SK" w:eastAsia="en-US"/>
              </w:rPr>
              <w:t>kožné lézie</w:t>
            </w:r>
            <w:r w:rsidRPr="00096007">
              <w:rPr>
                <w:rFonts w:ascii="Times New Roman" w:hAnsi="Times New Roman"/>
                <w:sz w:val="22"/>
                <w:szCs w:val="22"/>
                <w:lang w:val="sk-SK" w:eastAsia="en-US"/>
              </w:rPr>
              <w:t xml:space="preserve">, </w:t>
            </w:r>
            <w:r w:rsidR="00712425" w:rsidRPr="00096007">
              <w:rPr>
                <w:rFonts w:ascii="Times New Roman" w:hAnsi="Times New Roman"/>
                <w:sz w:val="22"/>
                <w:szCs w:val="22"/>
                <w:lang w:val="sk-SK" w:eastAsia="en-US"/>
              </w:rPr>
              <w:t>kožné reakcie</w:t>
            </w:r>
            <w:r w:rsidRPr="00096007">
              <w:rPr>
                <w:rFonts w:ascii="Times New Roman" w:hAnsi="Times New Roman"/>
                <w:sz w:val="22"/>
                <w:szCs w:val="22"/>
                <w:lang w:val="sk-SK" w:eastAsia="en-US"/>
              </w:rPr>
              <w:t xml:space="preserve">, </w:t>
            </w:r>
            <w:r w:rsidR="00712425" w:rsidRPr="00096007">
              <w:rPr>
                <w:rFonts w:ascii="Times New Roman" w:hAnsi="Times New Roman"/>
                <w:sz w:val="22"/>
                <w:szCs w:val="22"/>
                <w:lang w:val="sk-SK" w:eastAsia="en-US"/>
              </w:rPr>
              <w:t>pomaranč</w:t>
            </w:r>
            <w:r w:rsidR="00426F6F" w:rsidRPr="00096007">
              <w:rPr>
                <w:rFonts w:ascii="Times New Roman" w:hAnsi="Times New Roman"/>
                <w:sz w:val="22"/>
                <w:szCs w:val="22"/>
                <w:lang w:val="sk-SK" w:eastAsia="en-US"/>
              </w:rPr>
              <w:t>ovité olúpavanie</w:t>
            </w:r>
            <w:r w:rsidR="00712425" w:rsidRPr="00096007">
              <w:rPr>
                <w:rFonts w:ascii="Times New Roman" w:hAnsi="Times New Roman"/>
                <w:sz w:val="22"/>
                <w:szCs w:val="22"/>
                <w:lang w:val="sk-SK" w:eastAsia="en-US"/>
              </w:rPr>
              <w:t xml:space="preserve"> kož</w:t>
            </w:r>
            <w:r w:rsidR="00426F6F" w:rsidRPr="00096007">
              <w:rPr>
                <w:rFonts w:ascii="Times New Roman" w:hAnsi="Times New Roman"/>
                <w:sz w:val="22"/>
                <w:szCs w:val="22"/>
                <w:lang w:val="sk-SK" w:eastAsia="en-US"/>
              </w:rPr>
              <w:t>e</w:t>
            </w:r>
            <w:r w:rsidR="00520442" w:rsidRPr="00096007">
              <w:rPr>
                <w:rFonts w:ascii="Times New Roman" w:hAnsi="Times New Roman"/>
                <w:sz w:val="22"/>
                <w:szCs w:val="22"/>
                <w:lang w:val="sk-SK" w:eastAsia="en-US"/>
              </w:rPr>
              <w:t xml:space="preserve">, </w:t>
            </w:r>
            <w:r w:rsidR="00BA4EA0" w:rsidRPr="00096007">
              <w:rPr>
                <w:rFonts w:ascii="Times New Roman" w:hAnsi="Times New Roman"/>
                <w:sz w:val="22"/>
                <w:szCs w:val="22"/>
                <w:lang w:val="sk-SK" w:eastAsia="en-US"/>
              </w:rPr>
              <w:t>pavúkový</w:t>
            </w:r>
            <w:r w:rsidR="00426F6F" w:rsidRPr="00096007">
              <w:rPr>
                <w:rFonts w:ascii="Times New Roman" w:hAnsi="Times New Roman"/>
                <w:sz w:val="22"/>
                <w:szCs w:val="22"/>
                <w:lang w:val="sk-SK" w:eastAsia="en-US"/>
              </w:rPr>
              <w:t xml:space="preserve"> névus</w:t>
            </w:r>
            <w:r w:rsidR="00520442" w:rsidRPr="00096007">
              <w:rPr>
                <w:rFonts w:ascii="Times New Roman" w:hAnsi="Times New Roman"/>
                <w:sz w:val="22"/>
                <w:szCs w:val="22"/>
                <w:lang w:val="sk-SK" w:eastAsia="en-US"/>
              </w:rPr>
              <w:t xml:space="preserve"> </w:t>
            </w:r>
          </w:p>
        </w:tc>
        <w:tc>
          <w:tcPr>
            <w:tcW w:w="1842" w:type="dxa"/>
          </w:tcPr>
          <w:p w:rsidR="00684246" w:rsidRPr="00B20659" w:rsidRDefault="00712425"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Žihľavka</w:t>
            </w:r>
            <w:r w:rsidR="00684246" w:rsidRPr="00096007">
              <w:rPr>
                <w:rFonts w:ascii="Times New Roman" w:hAnsi="Times New Roman"/>
                <w:sz w:val="22"/>
                <w:szCs w:val="22"/>
                <w:lang w:val="sk-SK" w:eastAsia="en-US"/>
              </w:rPr>
              <w:t xml:space="preserve">, </w:t>
            </w:r>
            <w:r w:rsidR="00426F6F" w:rsidRPr="00096007">
              <w:rPr>
                <w:rFonts w:ascii="Times New Roman" w:hAnsi="Times New Roman"/>
                <w:sz w:val="22"/>
                <w:szCs w:val="22"/>
                <w:lang w:val="sk-SK" w:eastAsia="en-US"/>
              </w:rPr>
              <w:t>nodózny erytém</w:t>
            </w:r>
            <w:r w:rsidR="00684246" w:rsidRPr="00096007">
              <w:rPr>
                <w:rFonts w:ascii="Times New Roman" w:hAnsi="Times New Roman"/>
                <w:sz w:val="22"/>
                <w:szCs w:val="22"/>
                <w:lang w:val="sk-SK" w:eastAsia="en-US"/>
              </w:rPr>
              <w:t xml:space="preserve">, </w:t>
            </w:r>
            <w:r w:rsidR="00426F6F" w:rsidRPr="00096007">
              <w:rPr>
                <w:rFonts w:ascii="Times New Roman" w:hAnsi="Times New Roman"/>
                <w:sz w:val="22"/>
                <w:szCs w:val="22"/>
                <w:lang w:val="sk-SK" w:eastAsia="en-US"/>
              </w:rPr>
              <w:t>multiformný erytém</w:t>
            </w:r>
          </w:p>
          <w:p w:rsidR="008800EB" w:rsidRPr="00B20659" w:rsidRDefault="008800EB" w:rsidP="005D3A04">
            <w:pPr>
              <w:pStyle w:val="Obyajntext"/>
              <w:rPr>
                <w:rFonts w:ascii="Times New Roman" w:hAnsi="Times New Roman"/>
                <w:sz w:val="22"/>
                <w:szCs w:val="22"/>
                <w:lang w:val="sk-SK" w:eastAsia="en-US"/>
              </w:rPr>
            </w:pPr>
          </w:p>
        </w:tc>
      </w:tr>
      <w:tr w:rsidR="00BA4EA0" w:rsidRPr="00CF03C9" w:rsidTr="00CF03C9">
        <w:tc>
          <w:tcPr>
            <w:tcW w:w="1878" w:type="dxa"/>
          </w:tcPr>
          <w:p w:rsidR="00684246" w:rsidRPr="00B20659" w:rsidRDefault="00C47398"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kostrovej a svalovej sústavy a spojivového tkaniva</w:t>
            </w:r>
          </w:p>
        </w:tc>
        <w:tc>
          <w:tcPr>
            <w:tcW w:w="1775" w:type="dxa"/>
          </w:tcPr>
          <w:p w:rsidR="00684246" w:rsidRPr="00B20659" w:rsidRDefault="00684246" w:rsidP="005D3A04">
            <w:pPr>
              <w:pStyle w:val="Obyajntext"/>
              <w:rPr>
                <w:rFonts w:ascii="Times New Roman" w:hAnsi="Times New Roman"/>
                <w:sz w:val="22"/>
                <w:szCs w:val="22"/>
                <w:lang w:val="sk-SK" w:eastAsia="en-US"/>
              </w:rPr>
            </w:pPr>
          </w:p>
        </w:tc>
        <w:tc>
          <w:tcPr>
            <w:tcW w:w="1848" w:type="dxa"/>
          </w:tcPr>
          <w:p w:rsidR="00684246" w:rsidRPr="00B20659" w:rsidRDefault="00684246" w:rsidP="005D3A04">
            <w:pPr>
              <w:pStyle w:val="Obyajntext"/>
              <w:rPr>
                <w:rFonts w:ascii="Times New Roman" w:hAnsi="Times New Roman"/>
                <w:sz w:val="22"/>
                <w:szCs w:val="22"/>
                <w:lang w:val="sk-SK" w:eastAsia="en-US"/>
              </w:rPr>
            </w:pPr>
          </w:p>
        </w:tc>
        <w:tc>
          <w:tcPr>
            <w:tcW w:w="2110" w:type="dxa"/>
          </w:tcPr>
          <w:p w:rsidR="00684246" w:rsidRPr="00B20659" w:rsidRDefault="00712425" w:rsidP="00C47398">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Bolesť chrbta</w:t>
            </w:r>
            <w:r w:rsidR="00684246" w:rsidRPr="00096007">
              <w:rPr>
                <w:rFonts w:ascii="Times New Roman" w:hAnsi="Times New Roman"/>
                <w:sz w:val="22"/>
                <w:szCs w:val="22"/>
                <w:lang w:val="sk-SK" w:eastAsia="en-US"/>
              </w:rPr>
              <w:t xml:space="preserve">, </w:t>
            </w:r>
            <w:r w:rsidR="00C47398" w:rsidRPr="00096007">
              <w:rPr>
                <w:rFonts w:ascii="Times New Roman" w:hAnsi="Times New Roman"/>
                <w:sz w:val="22"/>
                <w:szCs w:val="22"/>
                <w:lang w:val="sk-SK" w:eastAsia="en-US"/>
              </w:rPr>
              <w:t>mierna bolesť svalov a kostí</w:t>
            </w:r>
            <w:r w:rsidR="00684246" w:rsidRPr="00096007">
              <w:rPr>
                <w:rFonts w:ascii="Times New Roman" w:hAnsi="Times New Roman"/>
                <w:sz w:val="22"/>
                <w:szCs w:val="22"/>
                <w:lang w:val="sk-SK" w:eastAsia="en-US"/>
              </w:rPr>
              <w:t xml:space="preserve">, myalgia, </w:t>
            </w:r>
            <w:r w:rsidRPr="00096007">
              <w:rPr>
                <w:rFonts w:ascii="Times New Roman" w:hAnsi="Times New Roman"/>
                <w:sz w:val="22"/>
                <w:szCs w:val="22"/>
                <w:lang w:val="sk-SK" w:eastAsia="en-US"/>
              </w:rPr>
              <w:t xml:space="preserve">bolesť </w:t>
            </w:r>
            <w:r w:rsidR="00C47398" w:rsidRPr="00096007">
              <w:rPr>
                <w:rFonts w:ascii="Times New Roman" w:hAnsi="Times New Roman"/>
                <w:sz w:val="22"/>
                <w:szCs w:val="22"/>
                <w:lang w:val="sk-SK" w:eastAsia="en-US"/>
              </w:rPr>
              <w:t xml:space="preserve">v </w:t>
            </w:r>
            <w:r w:rsidRPr="00096007">
              <w:rPr>
                <w:rFonts w:ascii="Times New Roman" w:hAnsi="Times New Roman"/>
                <w:sz w:val="22"/>
                <w:szCs w:val="22"/>
                <w:lang w:val="sk-SK" w:eastAsia="en-US"/>
              </w:rPr>
              <w:t>končat</w:t>
            </w:r>
            <w:r w:rsidR="00C47398" w:rsidRPr="00096007">
              <w:rPr>
                <w:rFonts w:ascii="Times New Roman" w:hAnsi="Times New Roman"/>
                <w:sz w:val="22"/>
                <w:szCs w:val="22"/>
                <w:lang w:val="sk-SK" w:eastAsia="en-US"/>
              </w:rPr>
              <w:t>in</w:t>
            </w:r>
            <w:r w:rsidR="00E56957">
              <w:rPr>
                <w:rFonts w:ascii="Times New Roman" w:hAnsi="Times New Roman"/>
                <w:sz w:val="22"/>
                <w:szCs w:val="22"/>
                <w:lang w:val="sk-SK" w:eastAsia="en-US"/>
              </w:rPr>
              <w:t>ách</w:t>
            </w:r>
            <w:r w:rsidR="00684246" w:rsidRPr="00096007">
              <w:rPr>
                <w:rFonts w:ascii="Times New Roman" w:hAnsi="Times New Roman"/>
                <w:sz w:val="22"/>
                <w:szCs w:val="22"/>
                <w:lang w:val="sk-SK" w:eastAsia="en-US"/>
              </w:rPr>
              <w:t xml:space="preserve"> </w:t>
            </w:r>
          </w:p>
        </w:tc>
        <w:tc>
          <w:tcPr>
            <w:tcW w:w="1842" w:type="dxa"/>
          </w:tcPr>
          <w:p w:rsidR="00684246" w:rsidRPr="00B20659" w:rsidRDefault="00684246" w:rsidP="005D3A04">
            <w:pPr>
              <w:pStyle w:val="Obyajntext"/>
              <w:rPr>
                <w:rFonts w:ascii="Times New Roman" w:hAnsi="Times New Roman"/>
                <w:sz w:val="22"/>
                <w:szCs w:val="22"/>
                <w:lang w:val="sk-SK" w:eastAsia="en-US"/>
              </w:rPr>
            </w:pPr>
          </w:p>
        </w:tc>
      </w:tr>
      <w:tr w:rsidR="00BA4EA0" w:rsidRPr="00CF03C9" w:rsidTr="00CF03C9">
        <w:tc>
          <w:tcPr>
            <w:tcW w:w="1878" w:type="dxa"/>
          </w:tcPr>
          <w:p w:rsidR="00684246" w:rsidRPr="00B20659" w:rsidRDefault="001C282B" w:rsidP="00C47398">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Poruchy reprodukčného systému</w:t>
            </w:r>
            <w:r w:rsidR="00684246" w:rsidRPr="00096007">
              <w:rPr>
                <w:rFonts w:ascii="Times New Roman" w:hAnsi="Times New Roman"/>
                <w:sz w:val="22"/>
                <w:szCs w:val="22"/>
                <w:lang w:val="sk-SK" w:eastAsia="en-US"/>
              </w:rPr>
              <w:t xml:space="preserve"> a</w:t>
            </w:r>
            <w:r w:rsidRPr="00096007">
              <w:rPr>
                <w:rFonts w:ascii="Times New Roman" w:hAnsi="Times New Roman"/>
                <w:sz w:val="22"/>
                <w:szCs w:val="22"/>
                <w:lang w:val="sk-SK" w:eastAsia="en-US"/>
              </w:rPr>
              <w:t> prsníkov</w:t>
            </w:r>
            <w:r w:rsidR="00684246" w:rsidRPr="00096007">
              <w:rPr>
                <w:rFonts w:ascii="Times New Roman" w:hAnsi="Times New Roman"/>
                <w:sz w:val="22"/>
                <w:szCs w:val="22"/>
                <w:lang w:val="sk-SK" w:eastAsia="en-US"/>
              </w:rPr>
              <w:t xml:space="preserve"> </w:t>
            </w:r>
          </w:p>
        </w:tc>
        <w:tc>
          <w:tcPr>
            <w:tcW w:w="1775" w:type="dxa"/>
          </w:tcPr>
          <w:p w:rsidR="00684246" w:rsidRPr="00B20659" w:rsidRDefault="00712425"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Bolesť prsníkov</w:t>
            </w:r>
            <w:r w:rsidR="00684246" w:rsidRPr="00096007">
              <w:rPr>
                <w:rFonts w:ascii="Times New Roman" w:hAnsi="Times New Roman"/>
                <w:sz w:val="22"/>
                <w:szCs w:val="22"/>
                <w:vertAlign w:val="superscript"/>
                <w:lang w:val="sk-SK" w:eastAsia="en-US"/>
              </w:rPr>
              <w:t xml:space="preserve">5 </w:t>
            </w:r>
          </w:p>
          <w:p w:rsidR="00684246" w:rsidRPr="00B20659" w:rsidRDefault="00684246" w:rsidP="005D3A04">
            <w:pPr>
              <w:pStyle w:val="Obyajntext"/>
              <w:rPr>
                <w:rFonts w:ascii="Times New Roman" w:hAnsi="Times New Roman"/>
                <w:sz w:val="22"/>
                <w:szCs w:val="22"/>
                <w:lang w:val="sk-SK" w:eastAsia="en-US"/>
              </w:rPr>
            </w:pPr>
          </w:p>
        </w:tc>
        <w:tc>
          <w:tcPr>
            <w:tcW w:w="1848" w:type="dxa"/>
          </w:tcPr>
          <w:p w:rsidR="00684246" w:rsidRPr="00B20659" w:rsidRDefault="00712425" w:rsidP="00C47398">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 xml:space="preserve">Nepravidelné </w:t>
            </w:r>
            <w:r w:rsidR="00684246" w:rsidRPr="00096007">
              <w:rPr>
                <w:rFonts w:ascii="Times New Roman" w:hAnsi="Times New Roman"/>
                <w:sz w:val="22"/>
                <w:szCs w:val="22"/>
                <w:lang w:val="sk-SK" w:eastAsia="en-US"/>
              </w:rPr>
              <w:t>men</w:t>
            </w:r>
            <w:r w:rsidRPr="00096007">
              <w:rPr>
                <w:rFonts w:ascii="Times New Roman" w:hAnsi="Times New Roman"/>
                <w:sz w:val="22"/>
                <w:szCs w:val="22"/>
                <w:lang w:val="sk-SK" w:eastAsia="en-US"/>
              </w:rPr>
              <w:t>štruačné krvácanie</w:t>
            </w:r>
            <w:r w:rsidR="00684246" w:rsidRPr="00096007">
              <w:rPr>
                <w:rFonts w:ascii="Times New Roman" w:hAnsi="Times New Roman"/>
                <w:sz w:val="22"/>
                <w:szCs w:val="22"/>
                <w:vertAlign w:val="superscript"/>
                <w:lang w:val="sk-SK" w:eastAsia="en-US"/>
              </w:rPr>
              <w:t>6</w:t>
            </w:r>
            <w:r w:rsidR="00684246" w:rsidRPr="00096007">
              <w:rPr>
                <w:rFonts w:ascii="Times New Roman" w:hAnsi="Times New Roman"/>
                <w:sz w:val="22"/>
                <w:szCs w:val="22"/>
                <w:lang w:val="sk-SK" w:eastAsia="en-US"/>
              </w:rPr>
              <w:t>, metror</w:t>
            </w:r>
            <w:r w:rsidRPr="00096007">
              <w:rPr>
                <w:rFonts w:ascii="Times New Roman" w:hAnsi="Times New Roman"/>
                <w:sz w:val="22"/>
                <w:szCs w:val="22"/>
                <w:lang w:val="sk-SK" w:eastAsia="en-US"/>
              </w:rPr>
              <w:t>á</w:t>
            </w:r>
            <w:r w:rsidR="00684246" w:rsidRPr="00096007">
              <w:rPr>
                <w:rFonts w:ascii="Times New Roman" w:hAnsi="Times New Roman"/>
                <w:sz w:val="22"/>
                <w:szCs w:val="22"/>
                <w:lang w:val="sk-SK" w:eastAsia="en-US"/>
              </w:rPr>
              <w:t>gia</w:t>
            </w:r>
            <w:r w:rsidR="00684246" w:rsidRPr="00096007">
              <w:rPr>
                <w:rFonts w:ascii="Times New Roman" w:hAnsi="Times New Roman"/>
                <w:sz w:val="22"/>
                <w:szCs w:val="22"/>
                <w:vertAlign w:val="superscript"/>
                <w:lang w:val="sk-SK" w:eastAsia="en-US"/>
              </w:rPr>
              <w:t>7</w:t>
            </w:r>
            <w:r w:rsidR="00684246"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zväčšenie prsníkov</w:t>
            </w:r>
            <w:r w:rsidR="00684246" w:rsidRPr="00096007">
              <w:rPr>
                <w:rFonts w:ascii="Times New Roman" w:hAnsi="Times New Roman"/>
                <w:sz w:val="22"/>
                <w:szCs w:val="22"/>
                <w:vertAlign w:val="superscript"/>
                <w:lang w:val="sk-SK" w:eastAsia="en-US"/>
              </w:rPr>
              <w:t>8</w:t>
            </w:r>
            <w:r w:rsidR="00684246"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opuch prsníkov</w:t>
            </w:r>
            <w:r w:rsidR="00684246" w:rsidRPr="00096007">
              <w:rPr>
                <w:rFonts w:ascii="Times New Roman" w:hAnsi="Times New Roman"/>
                <w:sz w:val="22"/>
                <w:szCs w:val="22"/>
                <w:lang w:val="sk-SK" w:eastAsia="en-US"/>
              </w:rPr>
              <w:t>, dysmenorea, vagin</w:t>
            </w:r>
            <w:r w:rsidRPr="00096007">
              <w:rPr>
                <w:rFonts w:ascii="Times New Roman" w:hAnsi="Times New Roman"/>
                <w:sz w:val="22"/>
                <w:szCs w:val="22"/>
                <w:lang w:val="sk-SK" w:eastAsia="en-US"/>
              </w:rPr>
              <w:t>álny</w:t>
            </w:r>
            <w:r w:rsidR="00684246"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výtok</w:t>
            </w:r>
            <w:r w:rsidR="00684246" w:rsidRPr="00096007">
              <w:rPr>
                <w:rFonts w:ascii="Times New Roman" w:hAnsi="Times New Roman"/>
                <w:sz w:val="22"/>
                <w:szCs w:val="22"/>
                <w:lang w:val="sk-SK" w:eastAsia="en-US"/>
              </w:rPr>
              <w:t xml:space="preserve">, </w:t>
            </w:r>
            <w:r w:rsidR="00C47398" w:rsidRPr="00096007">
              <w:rPr>
                <w:rFonts w:ascii="Times New Roman" w:hAnsi="Times New Roman"/>
                <w:sz w:val="22"/>
                <w:szCs w:val="22"/>
                <w:lang w:val="sk-SK" w:eastAsia="en-US"/>
              </w:rPr>
              <w:t xml:space="preserve">ovariálne </w:t>
            </w:r>
            <w:r w:rsidRPr="00096007">
              <w:rPr>
                <w:rFonts w:ascii="Times New Roman" w:hAnsi="Times New Roman"/>
                <w:sz w:val="22"/>
                <w:szCs w:val="22"/>
                <w:lang w:val="sk-SK" w:eastAsia="en-US"/>
              </w:rPr>
              <w:t>cysty</w:t>
            </w:r>
            <w:r w:rsidR="00C47398" w:rsidRPr="00096007">
              <w:rPr>
                <w:rFonts w:ascii="Times New Roman" w:hAnsi="Times New Roman"/>
                <w:sz w:val="22"/>
                <w:szCs w:val="22"/>
                <w:lang w:val="sk-SK" w:eastAsia="en-US"/>
              </w:rPr>
              <w:t>,</w:t>
            </w:r>
            <w:r w:rsidR="00684246" w:rsidRPr="00096007">
              <w:rPr>
                <w:rFonts w:ascii="Times New Roman" w:hAnsi="Times New Roman"/>
                <w:sz w:val="22"/>
                <w:szCs w:val="22"/>
                <w:lang w:val="sk-SK" w:eastAsia="en-US"/>
              </w:rPr>
              <w:t xml:space="preserve"> </w:t>
            </w:r>
            <w:r w:rsidR="00C47398" w:rsidRPr="00096007">
              <w:rPr>
                <w:rFonts w:ascii="Times New Roman" w:hAnsi="Times New Roman"/>
                <w:sz w:val="22"/>
                <w:szCs w:val="22"/>
                <w:lang w:val="sk-SK" w:eastAsia="en-US"/>
              </w:rPr>
              <w:t>b</w:t>
            </w:r>
            <w:r w:rsidRPr="00096007">
              <w:rPr>
                <w:rFonts w:ascii="Times New Roman" w:hAnsi="Times New Roman"/>
                <w:sz w:val="22"/>
                <w:szCs w:val="22"/>
                <w:lang w:val="sk-SK" w:eastAsia="en-US"/>
              </w:rPr>
              <w:t>olesť</w:t>
            </w:r>
            <w:r w:rsidR="00520442" w:rsidRPr="00096007">
              <w:rPr>
                <w:rFonts w:ascii="Times New Roman" w:hAnsi="Times New Roman"/>
                <w:sz w:val="22"/>
                <w:szCs w:val="22"/>
                <w:lang w:val="sk-SK" w:eastAsia="en-US"/>
              </w:rPr>
              <w:t xml:space="preserve"> </w:t>
            </w:r>
            <w:r w:rsidR="00C47398" w:rsidRPr="00096007">
              <w:rPr>
                <w:rFonts w:ascii="Times New Roman" w:hAnsi="Times New Roman"/>
                <w:sz w:val="22"/>
                <w:szCs w:val="22"/>
                <w:lang w:val="sk-SK" w:eastAsia="en-US"/>
              </w:rPr>
              <w:t>panvy</w:t>
            </w:r>
          </w:p>
        </w:tc>
        <w:tc>
          <w:tcPr>
            <w:tcW w:w="2110" w:type="dxa"/>
          </w:tcPr>
          <w:p w:rsidR="00684246" w:rsidRPr="00B20659" w:rsidRDefault="00684246"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Cervi</w:t>
            </w:r>
            <w:r w:rsidR="00712425" w:rsidRPr="00096007">
              <w:rPr>
                <w:rFonts w:ascii="Times New Roman" w:hAnsi="Times New Roman"/>
                <w:sz w:val="22"/>
                <w:szCs w:val="22"/>
                <w:lang w:val="sk-SK" w:eastAsia="en-US"/>
              </w:rPr>
              <w:t>kálna</w:t>
            </w:r>
            <w:r w:rsidRPr="00096007">
              <w:rPr>
                <w:rFonts w:ascii="Times New Roman" w:hAnsi="Times New Roman"/>
                <w:sz w:val="22"/>
                <w:szCs w:val="22"/>
                <w:lang w:val="sk-SK" w:eastAsia="en-US"/>
              </w:rPr>
              <w:t xml:space="preserve"> dyspl</w:t>
            </w:r>
            <w:r w:rsidR="00712425" w:rsidRPr="00096007">
              <w:rPr>
                <w:rFonts w:ascii="Times New Roman" w:hAnsi="Times New Roman"/>
                <w:sz w:val="22"/>
                <w:szCs w:val="22"/>
                <w:lang w:val="sk-SK" w:eastAsia="en-US"/>
              </w:rPr>
              <w:t>ázia</w:t>
            </w:r>
            <w:r w:rsidRPr="00096007">
              <w:rPr>
                <w:rFonts w:ascii="Times New Roman" w:hAnsi="Times New Roman"/>
                <w:sz w:val="22"/>
                <w:szCs w:val="22"/>
                <w:lang w:val="sk-SK" w:eastAsia="en-US"/>
              </w:rPr>
              <w:t xml:space="preserve">, </w:t>
            </w:r>
            <w:r w:rsidR="00C47398" w:rsidRPr="00096007">
              <w:rPr>
                <w:rFonts w:ascii="Times New Roman" w:hAnsi="Times New Roman"/>
                <w:sz w:val="22"/>
                <w:szCs w:val="22"/>
                <w:lang w:val="sk-SK" w:eastAsia="en-US"/>
              </w:rPr>
              <w:t>cysta na vajíčkovode alebo vaječníku</w:t>
            </w:r>
            <w:r w:rsidRPr="00096007">
              <w:rPr>
                <w:rFonts w:ascii="Times New Roman" w:hAnsi="Times New Roman"/>
                <w:sz w:val="22"/>
                <w:szCs w:val="22"/>
                <w:lang w:val="sk-SK" w:eastAsia="en-US"/>
              </w:rPr>
              <w:t>,</w:t>
            </w:r>
            <w:r w:rsidR="00C47398" w:rsidRPr="00096007">
              <w:rPr>
                <w:rFonts w:ascii="Times New Roman" w:hAnsi="Times New Roman"/>
                <w:sz w:val="22"/>
                <w:szCs w:val="22"/>
                <w:lang w:val="sk-SK" w:eastAsia="en-US"/>
              </w:rPr>
              <w:t xml:space="preserve"> bolesť vajíčkovodu alebo vaječníka,</w:t>
            </w:r>
            <w:r w:rsidRPr="00096007">
              <w:rPr>
                <w:rFonts w:ascii="Times New Roman" w:hAnsi="Times New Roman"/>
                <w:sz w:val="22"/>
                <w:szCs w:val="22"/>
                <w:lang w:val="sk-SK" w:eastAsia="en-US"/>
              </w:rPr>
              <w:t xml:space="preserve"> </w:t>
            </w:r>
            <w:r w:rsidR="00C47398" w:rsidRPr="00096007">
              <w:rPr>
                <w:rFonts w:ascii="Times New Roman" w:hAnsi="Times New Roman"/>
                <w:sz w:val="22"/>
                <w:szCs w:val="22"/>
                <w:lang w:val="sk-SK" w:eastAsia="en-US"/>
              </w:rPr>
              <w:t>c</w:t>
            </w:r>
            <w:r w:rsidR="004B2AF3" w:rsidRPr="00096007">
              <w:rPr>
                <w:rFonts w:ascii="Times New Roman" w:hAnsi="Times New Roman"/>
                <w:sz w:val="22"/>
                <w:szCs w:val="22"/>
                <w:lang w:val="sk-SK" w:eastAsia="en-US"/>
              </w:rPr>
              <w:t>yst</w:t>
            </w:r>
            <w:r w:rsidR="00C47398" w:rsidRPr="00096007">
              <w:rPr>
                <w:rFonts w:ascii="Times New Roman" w:hAnsi="Times New Roman"/>
                <w:sz w:val="22"/>
                <w:szCs w:val="22"/>
                <w:lang w:val="sk-SK" w:eastAsia="en-US"/>
              </w:rPr>
              <w:t>y v prsníkoch</w:t>
            </w:r>
            <w:r w:rsidRPr="00096007">
              <w:rPr>
                <w:rFonts w:ascii="Times New Roman" w:hAnsi="Times New Roman"/>
                <w:sz w:val="22"/>
                <w:szCs w:val="22"/>
                <w:lang w:val="sk-SK" w:eastAsia="en-US"/>
              </w:rPr>
              <w:t>, fibrocyst</w:t>
            </w:r>
            <w:r w:rsidR="00EB7952" w:rsidRPr="00096007">
              <w:rPr>
                <w:rFonts w:ascii="Times New Roman" w:hAnsi="Times New Roman"/>
                <w:sz w:val="22"/>
                <w:szCs w:val="22"/>
                <w:lang w:val="sk-SK" w:eastAsia="en-US"/>
              </w:rPr>
              <w:t>ové</w:t>
            </w:r>
            <w:r w:rsidRPr="00096007">
              <w:rPr>
                <w:rFonts w:ascii="Times New Roman" w:hAnsi="Times New Roman"/>
                <w:sz w:val="22"/>
                <w:szCs w:val="22"/>
                <w:lang w:val="sk-SK" w:eastAsia="en-US"/>
              </w:rPr>
              <w:t xml:space="preserve"> </w:t>
            </w:r>
            <w:r w:rsidR="00EB7952" w:rsidRPr="00096007">
              <w:rPr>
                <w:rFonts w:ascii="Times New Roman" w:hAnsi="Times New Roman"/>
                <w:sz w:val="22"/>
                <w:szCs w:val="22"/>
                <w:lang w:val="sk-SK" w:eastAsia="en-US"/>
              </w:rPr>
              <w:t>ochorenie</w:t>
            </w:r>
            <w:r w:rsidR="004B2AF3" w:rsidRPr="00096007">
              <w:rPr>
                <w:rFonts w:ascii="Times New Roman" w:hAnsi="Times New Roman"/>
                <w:sz w:val="22"/>
                <w:szCs w:val="22"/>
                <w:lang w:val="sk-SK" w:eastAsia="en-US"/>
              </w:rPr>
              <w:t xml:space="preserve"> prsník</w:t>
            </w:r>
            <w:r w:rsidR="00EB7952" w:rsidRPr="00096007">
              <w:rPr>
                <w:rFonts w:ascii="Times New Roman" w:hAnsi="Times New Roman"/>
                <w:sz w:val="22"/>
                <w:szCs w:val="22"/>
                <w:lang w:val="sk-SK" w:eastAsia="en-US"/>
              </w:rPr>
              <w:t>a</w:t>
            </w:r>
            <w:r w:rsidRPr="00096007">
              <w:rPr>
                <w:rFonts w:ascii="Times New Roman" w:hAnsi="Times New Roman"/>
                <w:sz w:val="22"/>
                <w:szCs w:val="22"/>
                <w:lang w:val="sk-SK" w:eastAsia="en-US"/>
              </w:rPr>
              <w:t>, dyspare</w:t>
            </w:r>
            <w:r w:rsidR="004B2AF3" w:rsidRPr="00096007">
              <w:rPr>
                <w:rFonts w:ascii="Times New Roman" w:hAnsi="Times New Roman"/>
                <w:sz w:val="22"/>
                <w:szCs w:val="22"/>
                <w:lang w:val="sk-SK" w:eastAsia="en-US"/>
              </w:rPr>
              <w:t>únia, galak</w:t>
            </w:r>
            <w:r w:rsidRPr="00096007">
              <w:rPr>
                <w:rFonts w:ascii="Times New Roman" w:hAnsi="Times New Roman"/>
                <w:sz w:val="22"/>
                <w:szCs w:val="22"/>
                <w:lang w:val="sk-SK" w:eastAsia="en-US"/>
              </w:rPr>
              <w:t>tor</w:t>
            </w:r>
            <w:r w:rsidR="004B2AF3" w:rsidRPr="00096007">
              <w:rPr>
                <w:rFonts w:ascii="Times New Roman" w:hAnsi="Times New Roman"/>
                <w:sz w:val="22"/>
                <w:szCs w:val="22"/>
                <w:lang w:val="sk-SK" w:eastAsia="en-US"/>
              </w:rPr>
              <w:t>ea,</w:t>
            </w:r>
            <w:r w:rsidRPr="00096007">
              <w:rPr>
                <w:rFonts w:ascii="Times New Roman" w:hAnsi="Times New Roman"/>
                <w:sz w:val="22"/>
                <w:szCs w:val="22"/>
                <w:lang w:val="sk-SK" w:eastAsia="en-US"/>
              </w:rPr>
              <w:t xml:space="preserve"> </w:t>
            </w:r>
            <w:r w:rsidR="004B2AF3" w:rsidRPr="00096007">
              <w:rPr>
                <w:rFonts w:ascii="Times New Roman" w:hAnsi="Times New Roman"/>
                <w:sz w:val="22"/>
                <w:szCs w:val="22"/>
                <w:lang w:val="sk-SK" w:eastAsia="en-US"/>
              </w:rPr>
              <w:t>poruchy menštruácie</w:t>
            </w:r>
            <w:r w:rsidRPr="00096007">
              <w:rPr>
                <w:rFonts w:ascii="Times New Roman" w:hAnsi="Times New Roman"/>
                <w:sz w:val="22"/>
                <w:szCs w:val="22"/>
                <w:lang w:val="sk-SK" w:eastAsia="en-US"/>
              </w:rPr>
              <w:t xml:space="preserve"> </w:t>
            </w:r>
          </w:p>
          <w:p w:rsidR="00684246" w:rsidRPr="00B20659" w:rsidRDefault="00684246" w:rsidP="005D3A04">
            <w:pPr>
              <w:pStyle w:val="Obyajntext"/>
              <w:rPr>
                <w:rFonts w:ascii="Times New Roman" w:hAnsi="Times New Roman"/>
                <w:sz w:val="22"/>
                <w:szCs w:val="22"/>
                <w:lang w:val="sk-SK" w:eastAsia="en-US"/>
              </w:rPr>
            </w:pPr>
          </w:p>
        </w:tc>
        <w:tc>
          <w:tcPr>
            <w:tcW w:w="1842" w:type="dxa"/>
          </w:tcPr>
          <w:p w:rsidR="00520442" w:rsidRPr="00B20659" w:rsidRDefault="004B2AF3"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Sekrécia prsnej žľazy</w:t>
            </w:r>
            <w:r w:rsidR="00520442" w:rsidRPr="00096007">
              <w:rPr>
                <w:rFonts w:ascii="Times New Roman" w:hAnsi="Times New Roman"/>
                <w:sz w:val="22"/>
                <w:szCs w:val="22"/>
                <w:lang w:val="sk-SK" w:eastAsia="en-US"/>
              </w:rPr>
              <w:t xml:space="preserve"> </w:t>
            </w:r>
          </w:p>
          <w:p w:rsidR="00684246" w:rsidRPr="00B20659" w:rsidRDefault="00684246" w:rsidP="005D3A04">
            <w:pPr>
              <w:pStyle w:val="Obyajntext"/>
              <w:rPr>
                <w:rFonts w:ascii="Times New Roman" w:hAnsi="Times New Roman"/>
                <w:sz w:val="22"/>
                <w:szCs w:val="22"/>
                <w:lang w:val="sk-SK" w:eastAsia="en-US"/>
              </w:rPr>
            </w:pPr>
          </w:p>
        </w:tc>
      </w:tr>
      <w:tr w:rsidR="00BA4EA0" w:rsidRPr="00CF03C9" w:rsidTr="00CF03C9">
        <w:tc>
          <w:tcPr>
            <w:tcW w:w="1878" w:type="dxa"/>
          </w:tcPr>
          <w:p w:rsidR="00520442" w:rsidRPr="00B20659" w:rsidRDefault="00EB7952" w:rsidP="00EB7952">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Celkové</w:t>
            </w:r>
            <w:r w:rsidR="001C282B" w:rsidRPr="00096007">
              <w:rPr>
                <w:rFonts w:ascii="Times New Roman" w:hAnsi="Times New Roman"/>
                <w:sz w:val="22"/>
                <w:szCs w:val="22"/>
                <w:lang w:val="sk-SK" w:eastAsia="en-US"/>
              </w:rPr>
              <w:t xml:space="preserve"> poruchy a</w:t>
            </w:r>
            <w:r w:rsidRPr="00096007">
              <w:rPr>
                <w:rFonts w:ascii="Times New Roman" w:hAnsi="Times New Roman"/>
                <w:sz w:val="22"/>
                <w:szCs w:val="22"/>
                <w:lang w:val="sk-SK" w:eastAsia="en-US"/>
              </w:rPr>
              <w:t> reakcie v mieste podania</w:t>
            </w:r>
            <w:r w:rsidR="00520442" w:rsidRPr="00096007">
              <w:rPr>
                <w:rFonts w:ascii="Times New Roman" w:hAnsi="Times New Roman"/>
                <w:sz w:val="22"/>
                <w:szCs w:val="22"/>
                <w:lang w:val="sk-SK" w:eastAsia="en-US"/>
              </w:rPr>
              <w:t xml:space="preserve"> </w:t>
            </w:r>
          </w:p>
        </w:tc>
        <w:tc>
          <w:tcPr>
            <w:tcW w:w="1775" w:type="dxa"/>
          </w:tcPr>
          <w:p w:rsidR="00520442" w:rsidRPr="00B20659" w:rsidRDefault="00520442" w:rsidP="005D3A04">
            <w:pPr>
              <w:pStyle w:val="Obyajntext"/>
              <w:rPr>
                <w:rFonts w:ascii="Times New Roman" w:hAnsi="Times New Roman"/>
                <w:sz w:val="22"/>
                <w:szCs w:val="22"/>
                <w:lang w:val="sk-SK" w:eastAsia="en-US"/>
              </w:rPr>
            </w:pPr>
          </w:p>
        </w:tc>
        <w:tc>
          <w:tcPr>
            <w:tcW w:w="1848" w:type="dxa"/>
          </w:tcPr>
          <w:p w:rsidR="00520442" w:rsidRPr="00B20659" w:rsidRDefault="00746321"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Únava</w:t>
            </w:r>
            <w:r w:rsidR="00520442" w:rsidRPr="00096007">
              <w:rPr>
                <w:rFonts w:ascii="Times New Roman" w:hAnsi="Times New Roman"/>
                <w:sz w:val="22"/>
                <w:szCs w:val="22"/>
                <w:vertAlign w:val="superscript"/>
                <w:lang w:val="sk-SK" w:eastAsia="en-US"/>
              </w:rPr>
              <w:t>9</w:t>
            </w:r>
            <w:r w:rsidR="00520442" w:rsidRPr="00096007">
              <w:rPr>
                <w:rFonts w:ascii="Times New Roman" w:hAnsi="Times New Roman"/>
                <w:sz w:val="22"/>
                <w:szCs w:val="22"/>
                <w:lang w:val="sk-SK" w:eastAsia="en-US"/>
              </w:rPr>
              <w:t xml:space="preserve"> </w:t>
            </w:r>
          </w:p>
          <w:p w:rsidR="00520442" w:rsidRPr="00B20659" w:rsidRDefault="00520442" w:rsidP="005D3A04">
            <w:pPr>
              <w:pStyle w:val="Obyajntext"/>
              <w:rPr>
                <w:rFonts w:ascii="Times New Roman" w:hAnsi="Times New Roman"/>
                <w:sz w:val="22"/>
                <w:szCs w:val="22"/>
                <w:lang w:val="sk-SK" w:eastAsia="en-US"/>
              </w:rPr>
            </w:pPr>
          </w:p>
        </w:tc>
        <w:tc>
          <w:tcPr>
            <w:tcW w:w="2110" w:type="dxa"/>
          </w:tcPr>
          <w:p w:rsidR="00520442" w:rsidRPr="00B20659" w:rsidRDefault="00EB7952" w:rsidP="00EB7952">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Bolesť na</w:t>
            </w:r>
            <w:r w:rsidR="00746321" w:rsidRPr="00096007">
              <w:rPr>
                <w:rFonts w:ascii="Times New Roman" w:hAnsi="Times New Roman"/>
                <w:sz w:val="22"/>
                <w:szCs w:val="22"/>
                <w:lang w:val="sk-SK" w:eastAsia="en-US"/>
              </w:rPr>
              <w:t xml:space="preserve"> hru</w:t>
            </w:r>
            <w:r w:rsidRPr="00096007">
              <w:rPr>
                <w:rFonts w:ascii="Times New Roman" w:hAnsi="Times New Roman"/>
                <w:sz w:val="22"/>
                <w:szCs w:val="22"/>
                <w:lang w:val="sk-SK" w:eastAsia="en-US"/>
              </w:rPr>
              <w:t>dníku</w:t>
            </w:r>
            <w:r w:rsidR="00746321" w:rsidRPr="00096007">
              <w:rPr>
                <w:rFonts w:ascii="Times New Roman" w:hAnsi="Times New Roman"/>
                <w:sz w:val="22"/>
                <w:szCs w:val="22"/>
                <w:lang w:val="sk-SK" w:eastAsia="en-US"/>
              </w:rPr>
              <w:t>, periférny edém</w:t>
            </w:r>
            <w:r w:rsidR="00520442"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ochorenie</w:t>
            </w:r>
            <w:r w:rsidR="00746321" w:rsidRPr="00096007">
              <w:rPr>
                <w:rFonts w:ascii="Times New Roman" w:hAnsi="Times New Roman"/>
                <w:sz w:val="22"/>
                <w:szCs w:val="22"/>
                <w:lang w:val="sk-SK" w:eastAsia="en-US"/>
              </w:rPr>
              <w:t xml:space="preserve"> podobné chrípke</w:t>
            </w:r>
            <w:r w:rsidR="00520442" w:rsidRPr="00096007">
              <w:rPr>
                <w:rFonts w:ascii="Times New Roman" w:hAnsi="Times New Roman"/>
                <w:sz w:val="22"/>
                <w:szCs w:val="22"/>
                <w:lang w:val="sk-SK" w:eastAsia="en-US"/>
              </w:rPr>
              <w:t xml:space="preserve">, </w:t>
            </w:r>
            <w:r w:rsidR="00746321" w:rsidRPr="00096007">
              <w:rPr>
                <w:rFonts w:ascii="Times New Roman" w:hAnsi="Times New Roman"/>
                <w:sz w:val="22"/>
                <w:szCs w:val="22"/>
                <w:lang w:val="sk-SK" w:eastAsia="en-US"/>
              </w:rPr>
              <w:t>zápal</w:t>
            </w:r>
            <w:r w:rsidR="00520442" w:rsidRPr="00096007">
              <w:rPr>
                <w:rFonts w:ascii="Times New Roman" w:hAnsi="Times New Roman"/>
                <w:sz w:val="22"/>
                <w:szCs w:val="22"/>
                <w:lang w:val="sk-SK" w:eastAsia="en-US"/>
              </w:rPr>
              <w:t xml:space="preserve">, </w:t>
            </w:r>
            <w:r w:rsidR="00746321" w:rsidRPr="00096007">
              <w:rPr>
                <w:rFonts w:ascii="Times New Roman" w:hAnsi="Times New Roman"/>
                <w:sz w:val="22"/>
                <w:szCs w:val="22"/>
                <w:lang w:val="sk-SK" w:eastAsia="en-US"/>
              </w:rPr>
              <w:t>horúčk</w:t>
            </w:r>
            <w:r w:rsidR="00520442" w:rsidRPr="00096007">
              <w:rPr>
                <w:rFonts w:ascii="Times New Roman" w:hAnsi="Times New Roman"/>
                <w:sz w:val="22"/>
                <w:szCs w:val="22"/>
                <w:lang w:val="sk-SK" w:eastAsia="en-US"/>
              </w:rPr>
              <w:t xml:space="preserve">a, </w:t>
            </w:r>
            <w:r w:rsidR="00746321" w:rsidRPr="00096007">
              <w:rPr>
                <w:rFonts w:ascii="Times New Roman" w:hAnsi="Times New Roman"/>
                <w:sz w:val="22"/>
                <w:szCs w:val="22"/>
                <w:lang w:val="sk-SK" w:eastAsia="en-US"/>
              </w:rPr>
              <w:t>podráždenosť</w:t>
            </w:r>
            <w:r w:rsidR="00520442" w:rsidRPr="00096007">
              <w:rPr>
                <w:rFonts w:ascii="Times New Roman" w:hAnsi="Times New Roman"/>
                <w:sz w:val="22"/>
                <w:szCs w:val="22"/>
                <w:lang w:val="sk-SK" w:eastAsia="en-US"/>
              </w:rPr>
              <w:t xml:space="preserve"> </w:t>
            </w:r>
          </w:p>
        </w:tc>
        <w:tc>
          <w:tcPr>
            <w:tcW w:w="1842" w:type="dxa"/>
          </w:tcPr>
          <w:p w:rsidR="00520442" w:rsidRPr="00B20659" w:rsidRDefault="00746321"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Zadržiavanie tekutín</w:t>
            </w:r>
            <w:r w:rsidR="00520442" w:rsidRPr="00096007">
              <w:rPr>
                <w:rFonts w:ascii="Times New Roman" w:hAnsi="Times New Roman"/>
                <w:sz w:val="22"/>
                <w:szCs w:val="22"/>
                <w:lang w:val="sk-SK" w:eastAsia="en-US"/>
              </w:rPr>
              <w:t xml:space="preserve"> </w:t>
            </w:r>
          </w:p>
          <w:p w:rsidR="00520442" w:rsidRPr="00B20659" w:rsidRDefault="00520442" w:rsidP="005D3A04">
            <w:pPr>
              <w:pStyle w:val="Obyajntext"/>
              <w:rPr>
                <w:rFonts w:ascii="Times New Roman" w:hAnsi="Times New Roman"/>
                <w:sz w:val="22"/>
                <w:szCs w:val="22"/>
                <w:lang w:val="sk-SK" w:eastAsia="en-US"/>
              </w:rPr>
            </w:pPr>
          </w:p>
        </w:tc>
      </w:tr>
      <w:tr w:rsidR="00BA4EA0" w:rsidRPr="00CF03C9" w:rsidTr="00CF03C9">
        <w:tc>
          <w:tcPr>
            <w:tcW w:w="1878" w:type="dxa"/>
          </w:tcPr>
          <w:p w:rsidR="00520442" w:rsidRPr="00B20659" w:rsidRDefault="00EB7952"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Laboratórne a funkčné v</w:t>
            </w:r>
            <w:r w:rsidR="00002FF0" w:rsidRPr="00096007">
              <w:rPr>
                <w:rFonts w:ascii="Times New Roman" w:hAnsi="Times New Roman"/>
                <w:sz w:val="22"/>
                <w:szCs w:val="22"/>
                <w:lang w:val="sk-SK" w:eastAsia="en-US"/>
              </w:rPr>
              <w:t>yšetrenia</w:t>
            </w:r>
            <w:r w:rsidR="00520442" w:rsidRPr="00096007">
              <w:rPr>
                <w:rFonts w:ascii="Times New Roman" w:hAnsi="Times New Roman"/>
                <w:sz w:val="22"/>
                <w:szCs w:val="22"/>
                <w:lang w:val="sk-SK" w:eastAsia="en-US"/>
              </w:rPr>
              <w:t xml:space="preserve"> </w:t>
            </w:r>
          </w:p>
          <w:p w:rsidR="00520442" w:rsidRPr="00B20659" w:rsidRDefault="00520442" w:rsidP="005D3A04">
            <w:pPr>
              <w:pStyle w:val="Obyajntext"/>
              <w:rPr>
                <w:rFonts w:ascii="Times New Roman" w:hAnsi="Times New Roman"/>
                <w:sz w:val="22"/>
                <w:szCs w:val="22"/>
                <w:lang w:val="sk-SK" w:eastAsia="en-US"/>
              </w:rPr>
            </w:pPr>
          </w:p>
        </w:tc>
        <w:tc>
          <w:tcPr>
            <w:tcW w:w="1775" w:type="dxa"/>
          </w:tcPr>
          <w:p w:rsidR="00520442" w:rsidRPr="00B20659" w:rsidRDefault="00520442" w:rsidP="005D3A04">
            <w:pPr>
              <w:pStyle w:val="Obyajntext"/>
              <w:rPr>
                <w:rFonts w:ascii="Times New Roman" w:hAnsi="Times New Roman"/>
                <w:sz w:val="22"/>
                <w:szCs w:val="22"/>
                <w:lang w:val="sk-SK" w:eastAsia="en-US"/>
              </w:rPr>
            </w:pPr>
          </w:p>
        </w:tc>
        <w:tc>
          <w:tcPr>
            <w:tcW w:w="1848" w:type="dxa"/>
          </w:tcPr>
          <w:p w:rsidR="00520442" w:rsidRPr="00B20659" w:rsidRDefault="00746321"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 xml:space="preserve">Zmeny </w:t>
            </w:r>
            <w:r w:rsidR="00EB7952" w:rsidRPr="00096007">
              <w:rPr>
                <w:rFonts w:ascii="Times New Roman" w:hAnsi="Times New Roman"/>
                <w:sz w:val="22"/>
                <w:szCs w:val="22"/>
                <w:lang w:val="sk-SK" w:eastAsia="en-US"/>
              </w:rPr>
              <w:t xml:space="preserve">telesnej </w:t>
            </w:r>
            <w:r w:rsidRPr="00096007">
              <w:rPr>
                <w:rFonts w:ascii="Times New Roman" w:hAnsi="Times New Roman"/>
                <w:sz w:val="22"/>
                <w:szCs w:val="22"/>
                <w:lang w:val="sk-SK" w:eastAsia="en-US"/>
              </w:rPr>
              <w:t>hmotnosti</w:t>
            </w:r>
            <w:r w:rsidR="00520442" w:rsidRPr="00096007">
              <w:rPr>
                <w:rFonts w:ascii="Times New Roman" w:hAnsi="Times New Roman"/>
                <w:sz w:val="22"/>
                <w:szCs w:val="22"/>
                <w:vertAlign w:val="superscript"/>
                <w:lang w:val="sk-SK" w:eastAsia="en-US"/>
              </w:rPr>
              <w:t>10</w:t>
            </w:r>
            <w:r w:rsidR="00520442" w:rsidRPr="00096007">
              <w:rPr>
                <w:rFonts w:ascii="Times New Roman" w:hAnsi="Times New Roman"/>
                <w:sz w:val="22"/>
                <w:szCs w:val="22"/>
                <w:lang w:val="sk-SK" w:eastAsia="en-US"/>
              </w:rPr>
              <w:t xml:space="preserve"> </w:t>
            </w:r>
          </w:p>
          <w:p w:rsidR="00520442" w:rsidRPr="00B20659" w:rsidRDefault="00520442" w:rsidP="005D3A04">
            <w:pPr>
              <w:pStyle w:val="Obyajntext"/>
              <w:rPr>
                <w:rFonts w:ascii="Times New Roman" w:hAnsi="Times New Roman"/>
                <w:sz w:val="22"/>
                <w:szCs w:val="22"/>
                <w:lang w:val="sk-SK" w:eastAsia="en-US"/>
              </w:rPr>
            </w:pPr>
          </w:p>
        </w:tc>
        <w:tc>
          <w:tcPr>
            <w:tcW w:w="2110" w:type="dxa"/>
          </w:tcPr>
          <w:p w:rsidR="00520442" w:rsidRPr="00B20659" w:rsidRDefault="00746321" w:rsidP="005D3A04">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Zvýšenie hladiny triglyceridov v krvi</w:t>
            </w:r>
            <w:r w:rsidR="00520442" w:rsidRPr="00096007">
              <w:rPr>
                <w:rFonts w:ascii="Times New Roman" w:hAnsi="Times New Roman"/>
                <w:sz w:val="22"/>
                <w:szCs w:val="22"/>
                <w:lang w:val="sk-SK" w:eastAsia="en-US"/>
              </w:rPr>
              <w:t>, hypercholesterol</w:t>
            </w:r>
            <w:r w:rsidRPr="00096007">
              <w:rPr>
                <w:rFonts w:ascii="Times New Roman" w:hAnsi="Times New Roman"/>
                <w:sz w:val="22"/>
                <w:szCs w:val="22"/>
                <w:lang w:val="sk-SK" w:eastAsia="en-US"/>
              </w:rPr>
              <w:t>é</w:t>
            </w:r>
            <w:r w:rsidR="00520442" w:rsidRPr="00096007">
              <w:rPr>
                <w:rFonts w:ascii="Times New Roman" w:hAnsi="Times New Roman"/>
                <w:sz w:val="22"/>
                <w:szCs w:val="22"/>
                <w:lang w:val="sk-SK" w:eastAsia="en-US"/>
              </w:rPr>
              <w:t xml:space="preserve">mia </w:t>
            </w:r>
          </w:p>
        </w:tc>
        <w:tc>
          <w:tcPr>
            <w:tcW w:w="1842" w:type="dxa"/>
          </w:tcPr>
          <w:p w:rsidR="00520442" w:rsidRPr="00B20659" w:rsidRDefault="00520442" w:rsidP="005D3A04">
            <w:pPr>
              <w:pStyle w:val="Obyajntext"/>
              <w:rPr>
                <w:rFonts w:ascii="Times New Roman" w:hAnsi="Times New Roman"/>
                <w:sz w:val="22"/>
                <w:szCs w:val="22"/>
                <w:lang w:val="sk-SK" w:eastAsia="en-US"/>
              </w:rPr>
            </w:pPr>
          </w:p>
        </w:tc>
      </w:tr>
      <w:tr w:rsidR="00BA4EA0" w:rsidRPr="00CF03C9" w:rsidTr="00CF03C9">
        <w:tc>
          <w:tcPr>
            <w:tcW w:w="1878" w:type="dxa"/>
          </w:tcPr>
          <w:p w:rsidR="00520442" w:rsidRPr="00B20659" w:rsidRDefault="00002FF0" w:rsidP="00A8771E">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Vrodené</w:t>
            </w:r>
            <w:r w:rsidR="00520442" w:rsidRPr="00096007">
              <w:rPr>
                <w:rFonts w:ascii="Times New Roman" w:hAnsi="Times New Roman"/>
                <w:sz w:val="22"/>
                <w:szCs w:val="22"/>
                <w:lang w:val="sk-SK" w:eastAsia="en-US"/>
              </w:rPr>
              <w:t>,</w:t>
            </w:r>
            <w:r w:rsidR="00A8771E" w:rsidRPr="00096007">
              <w:rPr>
                <w:rFonts w:ascii="Times New Roman" w:hAnsi="Times New Roman"/>
                <w:sz w:val="22"/>
                <w:szCs w:val="22"/>
                <w:lang w:val="sk-SK" w:eastAsia="en-US"/>
              </w:rPr>
              <w:t xml:space="preserve"> familiárne</w:t>
            </w:r>
            <w:r w:rsidRPr="00096007">
              <w:rPr>
                <w:rFonts w:ascii="Times New Roman" w:hAnsi="Times New Roman"/>
                <w:sz w:val="22"/>
                <w:szCs w:val="22"/>
                <w:lang w:val="sk-SK" w:eastAsia="en-US"/>
              </w:rPr>
              <w:t xml:space="preserve"> </w:t>
            </w:r>
            <w:r w:rsidR="00520442" w:rsidRPr="00096007">
              <w:rPr>
                <w:rFonts w:ascii="Times New Roman" w:hAnsi="Times New Roman"/>
                <w:sz w:val="22"/>
                <w:szCs w:val="22"/>
                <w:lang w:val="sk-SK" w:eastAsia="en-US"/>
              </w:rPr>
              <w:t>a</w:t>
            </w:r>
            <w:r w:rsidRPr="00096007">
              <w:rPr>
                <w:rFonts w:ascii="Times New Roman" w:hAnsi="Times New Roman"/>
                <w:sz w:val="22"/>
                <w:szCs w:val="22"/>
                <w:lang w:val="sk-SK" w:eastAsia="en-US"/>
              </w:rPr>
              <w:t> </w:t>
            </w:r>
            <w:r w:rsidR="00520442" w:rsidRPr="00096007">
              <w:rPr>
                <w:rFonts w:ascii="Times New Roman" w:hAnsi="Times New Roman"/>
                <w:sz w:val="22"/>
                <w:szCs w:val="22"/>
                <w:lang w:val="sk-SK" w:eastAsia="en-US"/>
              </w:rPr>
              <w:t>genetic</w:t>
            </w:r>
            <w:r w:rsidRPr="00096007">
              <w:rPr>
                <w:rFonts w:ascii="Times New Roman" w:hAnsi="Times New Roman"/>
                <w:sz w:val="22"/>
                <w:szCs w:val="22"/>
                <w:lang w:val="sk-SK" w:eastAsia="en-US"/>
              </w:rPr>
              <w:t>ké poruchy</w:t>
            </w:r>
            <w:r w:rsidR="00520442" w:rsidRPr="00096007">
              <w:rPr>
                <w:rFonts w:ascii="Times New Roman" w:hAnsi="Times New Roman"/>
                <w:sz w:val="22"/>
                <w:szCs w:val="22"/>
                <w:lang w:val="sk-SK" w:eastAsia="en-US"/>
              </w:rPr>
              <w:t xml:space="preserve"> </w:t>
            </w:r>
          </w:p>
        </w:tc>
        <w:tc>
          <w:tcPr>
            <w:tcW w:w="1775" w:type="dxa"/>
          </w:tcPr>
          <w:p w:rsidR="00520442" w:rsidRPr="00B20659" w:rsidRDefault="00520442" w:rsidP="005D3A04">
            <w:pPr>
              <w:pStyle w:val="Obyajntext"/>
              <w:rPr>
                <w:rFonts w:ascii="Times New Roman" w:hAnsi="Times New Roman"/>
                <w:sz w:val="22"/>
                <w:szCs w:val="22"/>
                <w:lang w:val="sk-SK" w:eastAsia="en-US"/>
              </w:rPr>
            </w:pPr>
          </w:p>
        </w:tc>
        <w:tc>
          <w:tcPr>
            <w:tcW w:w="1848" w:type="dxa"/>
          </w:tcPr>
          <w:p w:rsidR="00520442" w:rsidRPr="00B20659" w:rsidRDefault="00520442" w:rsidP="005D3A04">
            <w:pPr>
              <w:pStyle w:val="Obyajntext"/>
              <w:rPr>
                <w:rFonts w:ascii="Times New Roman" w:hAnsi="Times New Roman"/>
                <w:sz w:val="22"/>
                <w:szCs w:val="22"/>
                <w:lang w:val="sk-SK" w:eastAsia="en-US"/>
              </w:rPr>
            </w:pPr>
          </w:p>
        </w:tc>
        <w:tc>
          <w:tcPr>
            <w:tcW w:w="2110" w:type="dxa"/>
          </w:tcPr>
          <w:p w:rsidR="00520442" w:rsidRPr="00B20659" w:rsidRDefault="00A8771E" w:rsidP="00A8771E">
            <w:pPr>
              <w:pStyle w:val="Obyajntext"/>
              <w:rPr>
                <w:rFonts w:ascii="Times New Roman" w:hAnsi="Times New Roman"/>
                <w:sz w:val="22"/>
                <w:szCs w:val="22"/>
                <w:lang w:val="sk-SK" w:eastAsia="en-US"/>
              </w:rPr>
            </w:pPr>
            <w:r w:rsidRPr="00096007">
              <w:rPr>
                <w:rFonts w:ascii="Times New Roman" w:hAnsi="Times New Roman"/>
                <w:sz w:val="22"/>
                <w:szCs w:val="22"/>
                <w:lang w:val="sk-SK" w:eastAsia="en-US"/>
              </w:rPr>
              <w:t xml:space="preserve">Prejav </w:t>
            </w:r>
            <w:r w:rsidR="00520442" w:rsidRPr="00096007">
              <w:rPr>
                <w:rFonts w:ascii="Times New Roman" w:hAnsi="Times New Roman"/>
                <w:sz w:val="22"/>
                <w:szCs w:val="22"/>
                <w:lang w:val="sk-SK" w:eastAsia="en-US"/>
              </w:rPr>
              <w:t>asymptomatic</w:t>
            </w:r>
            <w:r w:rsidR="00746321" w:rsidRPr="00096007">
              <w:rPr>
                <w:rFonts w:ascii="Times New Roman" w:hAnsi="Times New Roman"/>
                <w:sz w:val="22"/>
                <w:szCs w:val="22"/>
                <w:lang w:val="sk-SK" w:eastAsia="en-US"/>
              </w:rPr>
              <w:t>k</w:t>
            </w:r>
            <w:r w:rsidRPr="00096007">
              <w:rPr>
                <w:rFonts w:ascii="Times New Roman" w:hAnsi="Times New Roman"/>
                <w:sz w:val="22"/>
                <w:szCs w:val="22"/>
                <w:lang w:val="sk-SK" w:eastAsia="en-US"/>
              </w:rPr>
              <w:t>ého</w:t>
            </w:r>
            <w:r w:rsidR="003F408F" w:rsidRPr="00096007">
              <w:rPr>
                <w:rFonts w:ascii="Times New Roman" w:hAnsi="Times New Roman"/>
                <w:sz w:val="22"/>
                <w:szCs w:val="22"/>
                <w:lang w:val="sk-SK" w:eastAsia="en-US"/>
              </w:rPr>
              <w:t xml:space="preserve"> </w:t>
            </w:r>
            <w:r w:rsidRPr="00096007">
              <w:rPr>
                <w:rFonts w:ascii="Times New Roman" w:hAnsi="Times New Roman"/>
                <w:sz w:val="22"/>
                <w:szCs w:val="22"/>
                <w:lang w:val="sk-SK" w:eastAsia="en-US"/>
              </w:rPr>
              <w:t>prídavného</w:t>
            </w:r>
            <w:r w:rsidR="003F408F" w:rsidRPr="00096007">
              <w:rPr>
                <w:rFonts w:ascii="Times New Roman" w:hAnsi="Times New Roman"/>
                <w:sz w:val="22"/>
                <w:szCs w:val="22"/>
                <w:lang w:val="sk-SK" w:eastAsia="en-US"/>
              </w:rPr>
              <w:t xml:space="preserve"> prsn</w:t>
            </w:r>
            <w:r w:rsidRPr="00096007">
              <w:rPr>
                <w:rFonts w:ascii="Times New Roman" w:hAnsi="Times New Roman"/>
                <w:sz w:val="22"/>
                <w:szCs w:val="22"/>
                <w:lang w:val="sk-SK" w:eastAsia="en-US"/>
              </w:rPr>
              <w:t>íka</w:t>
            </w:r>
            <w:r w:rsidR="00520442" w:rsidRPr="00096007">
              <w:rPr>
                <w:rFonts w:ascii="Times New Roman" w:hAnsi="Times New Roman"/>
                <w:sz w:val="22"/>
                <w:szCs w:val="22"/>
                <w:lang w:val="sk-SK" w:eastAsia="en-US"/>
              </w:rPr>
              <w:t xml:space="preserve"> </w:t>
            </w:r>
          </w:p>
        </w:tc>
        <w:tc>
          <w:tcPr>
            <w:tcW w:w="1842" w:type="dxa"/>
          </w:tcPr>
          <w:p w:rsidR="00520442" w:rsidRPr="00B20659" w:rsidRDefault="00520442" w:rsidP="005D3A04">
            <w:pPr>
              <w:pStyle w:val="Obyajntext"/>
              <w:rPr>
                <w:rFonts w:ascii="Times New Roman" w:hAnsi="Times New Roman"/>
                <w:sz w:val="22"/>
                <w:szCs w:val="22"/>
                <w:lang w:val="sk-SK" w:eastAsia="en-US"/>
              </w:rPr>
            </w:pPr>
          </w:p>
        </w:tc>
      </w:tr>
    </w:tbl>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1</w:t>
      </w:r>
      <w:r w:rsidRPr="002B4407">
        <w:rPr>
          <w:rFonts w:ascii="Times New Roman" w:hAnsi="Times New Roman"/>
          <w:sz w:val="22"/>
          <w:szCs w:val="22"/>
        </w:rPr>
        <w:t xml:space="preserve"> </w:t>
      </w:r>
      <w:r w:rsidR="001A1984" w:rsidRPr="002B4407">
        <w:rPr>
          <w:rFonts w:ascii="Times New Roman" w:hAnsi="Times New Roman"/>
          <w:sz w:val="22"/>
          <w:szCs w:val="22"/>
        </w:rPr>
        <w:t xml:space="preserve">vrátane zvýšenej </w:t>
      </w:r>
      <w:r w:rsidR="00A717A8">
        <w:rPr>
          <w:rFonts w:ascii="Times New Roman" w:hAnsi="Times New Roman"/>
          <w:sz w:val="22"/>
          <w:szCs w:val="22"/>
        </w:rPr>
        <w:t>tepovej</w:t>
      </w:r>
      <w:r w:rsidR="001A1984" w:rsidRPr="002B4407">
        <w:rPr>
          <w:rFonts w:ascii="Times New Roman" w:hAnsi="Times New Roman"/>
          <w:sz w:val="22"/>
          <w:szCs w:val="22"/>
        </w:rPr>
        <w:t xml:space="preserve"> frekvencie</w:t>
      </w:r>
      <w:r w:rsidRPr="002B4407">
        <w:rPr>
          <w:rFonts w:ascii="Times New Roman" w:hAnsi="Times New Roman"/>
          <w:sz w:val="22"/>
          <w:szCs w:val="22"/>
        </w:rPr>
        <w:t xml:space="preserve"> </w:t>
      </w:r>
    </w:p>
    <w:p w:rsidR="00314F3C" w:rsidRPr="00E5695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2</w:t>
      </w:r>
      <w:r w:rsidRPr="002B4407">
        <w:rPr>
          <w:rFonts w:ascii="Times New Roman" w:hAnsi="Times New Roman"/>
          <w:sz w:val="22"/>
          <w:szCs w:val="22"/>
        </w:rPr>
        <w:t xml:space="preserve"> </w:t>
      </w:r>
      <w:r w:rsidR="001A1984" w:rsidRPr="002B4407">
        <w:rPr>
          <w:rFonts w:ascii="Times New Roman" w:hAnsi="Times New Roman"/>
          <w:sz w:val="22"/>
          <w:szCs w:val="22"/>
        </w:rPr>
        <w:t xml:space="preserve">vrátane </w:t>
      </w:r>
      <w:r w:rsidR="001F245D" w:rsidRPr="002B4407">
        <w:rPr>
          <w:rFonts w:ascii="Times New Roman" w:hAnsi="Times New Roman"/>
          <w:sz w:val="22"/>
          <w:szCs w:val="22"/>
        </w:rPr>
        <w:t>bolesti</w:t>
      </w:r>
      <w:r w:rsidRPr="002B4407">
        <w:rPr>
          <w:rFonts w:ascii="Times New Roman" w:hAnsi="Times New Roman"/>
          <w:sz w:val="22"/>
          <w:szCs w:val="22"/>
        </w:rPr>
        <w:t xml:space="preserve"> </w:t>
      </w:r>
      <w:r w:rsidR="001A1984" w:rsidRPr="002B4407">
        <w:rPr>
          <w:rFonts w:ascii="Times New Roman" w:hAnsi="Times New Roman"/>
          <w:sz w:val="22"/>
          <w:szCs w:val="22"/>
        </w:rPr>
        <w:t>v hornej a dolnej časti brucha</w:t>
      </w:r>
      <w:r w:rsidRPr="002B4407">
        <w:rPr>
          <w:rFonts w:ascii="Times New Roman" w:hAnsi="Times New Roman"/>
          <w:sz w:val="22"/>
          <w:szCs w:val="22"/>
        </w:rPr>
        <w:t xml:space="preserve">, </w:t>
      </w:r>
      <w:r w:rsidR="00A717A8">
        <w:rPr>
          <w:rFonts w:ascii="Times New Roman" w:hAnsi="Times New Roman"/>
          <w:sz w:val="22"/>
          <w:szCs w:val="22"/>
        </w:rPr>
        <w:t>miernej bolesti/distenzie brucha</w:t>
      </w:r>
      <w:r w:rsidR="00E56957">
        <w:rPr>
          <w:rFonts w:ascii="Times New Roman" w:hAnsi="Times New Roman"/>
          <w:sz w:val="22"/>
          <w:szCs w:val="22"/>
          <w:lang w:val="sk-SK"/>
        </w:rPr>
        <w:t xml:space="preserve"> (nadúvanie)</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3</w:t>
      </w:r>
      <w:r w:rsidRPr="002B4407">
        <w:rPr>
          <w:rFonts w:ascii="Times New Roman" w:hAnsi="Times New Roman"/>
          <w:sz w:val="22"/>
          <w:szCs w:val="22"/>
        </w:rPr>
        <w:t xml:space="preserve"> </w:t>
      </w:r>
      <w:r w:rsidR="00A717A8">
        <w:rPr>
          <w:rFonts w:ascii="Times New Roman" w:hAnsi="Times New Roman"/>
          <w:sz w:val="22"/>
          <w:szCs w:val="22"/>
        </w:rPr>
        <w:t>vrátane</w:t>
      </w:r>
      <w:r w:rsidR="001A1984" w:rsidRPr="002B4407">
        <w:rPr>
          <w:rFonts w:ascii="Times New Roman" w:hAnsi="Times New Roman"/>
          <w:sz w:val="22"/>
          <w:szCs w:val="22"/>
        </w:rPr>
        <w:t xml:space="preserve"> </w:t>
      </w:r>
      <w:r w:rsidR="00A717A8">
        <w:rPr>
          <w:rFonts w:ascii="Times New Roman" w:hAnsi="Times New Roman"/>
          <w:sz w:val="22"/>
          <w:szCs w:val="22"/>
        </w:rPr>
        <w:t>makulárnej vyrážky</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4</w:t>
      </w:r>
      <w:r w:rsidRPr="002B4407">
        <w:rPr>
          <w:rFonts w:ascii="Times New Roman" w:hAnsi="Times New Roman"/>
          <w:sz w:val="22"/>
          <w:szCs w:val="22"/>
        </w:rPr>
        <w:t xml:space="preserve"> </w:t>
      </w:r>
      <w:r w:rsidR="001A1984" w:rsidRPr="002B4407">
        <w:rPr>
          <w:rFonts w:ascii="Times New Roman" w:hAnsi="Times New Roman"/>
          <w:sz w:val="22"/>
          <w:szCs w:val="22"/>
        </w:rPr>
        <w:t>vrátane</w:t>
      </w:r>
      <w:r w:rsidRPr="002B4407">
        <w:rPr>
          <w:rFonts w:ascii="Times New Roman" w:hAnsi="Times New Roman"/>
          <w:sz w:val="22"/>
          <w:szCs w:val="22"/>
        </w:rPr>
        <w:t xml:space="preserve"> generaliz</w:t>
      </w:r>
      <w:r w:rsidR="001A1984" w:rsidRPr="002B4407">
        <w:rPr>
          <w:rFonts w:ascii="Times New Roman" w:hAnsi="Times New Roman"/>
          <w:sz w:val="22"/>
          <w:szCs w:val="22"/>
        </w:rPr>
        <w:t>ovaného pruritu</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5</w:t>
      </w:r>
      <w:r w:rsidRPr="002B4407">
        <w:rPr>
          <w:rFonts w:ascii="Times New Roman" w:hAnsi="Times New Roman"/>
          <w:sz w:val="22"/>
          <w:szCs w:val="22"/>
        </w:rPr>
        <w:t xml:space="preserve"> </w:t>
      </w:r>
      <w:r w:rsidR="001A1984" w:rsidRPr="002B4407">
        <w:rPr>
          <w:rFonts w:ascii="Times New Roman" w:hAnsi="Times New Roman"/>
          <w:sz w:val="22"/>
          <w:szCs w:val="22"/>
        </w:rPr>
        <w:t xml:space="preserve">vrátane </w:t>
      </w:r>
      <w:r w:rsidR="00A717A8">
        <w:rPr>
          <w:rFonts w:ascii="Times New Roman" w:hAnsi="Times New Roman"/>
          <w:sz w:val="22"/>
          <w:szCs w:val="22"/>
        </w:rPr>
        <w:t xml:space="preserve">miernej bolesti v prsníkoch </w:t>
      </w:r>
      <w:r w:rsidR="001A1984" w:rsidRPr="002B4407">
        <w:rPr>
          <w:rFonts w:ascii="Times New Roman" w:hAnsi="Times New Roman"/>
          <w:sz w:val="22"/>
          <w:szCs w:val="22"/>
        </w:rPr>
        <w:t>a citlivosti prsníkov</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lastRenderedPageBreak/>
        <w:t xml:space="preserve">6 </w:t>
      </w:r>
      <w:r w:rsidR="001A1984" w:rsidRPr="002B4407">
        <w:rPr>
          <w:rFonts w:ascii="Times New Roman" w:hAnsi="Times New Roman"/>
          <w:sz w:val="22"/>
          <w:szCs w:val="22"/>
        </w:rPr>
        <w:t>vrátane</w:t>
      </w:r>
      <w:r w:rsidRPr="002B4407">
        <w:rPr>
          <w:rFonts w:ascii="Times New Roman" w:hAnsi="Times New Roman"/>
          <w:sz w:val="22"/>
          <w:szCs w:val="22"/>
        </w:rPr>
        <w:t xml:space="preserve"> menor</w:t>
      </w:r>
      <w:r w:rsidR="001A1984" w:rsidRPr="002B4407">
        <w:rPr>
          <w:rFonts w:ascii="Times New Roman" w:hAnsi="Times New Roman"/>
          <w:sz w:val="22"/>
          <w:szCs w:val="22"/>
        </w:rPr>
        <w:t>ágie</w:t>
      </w:r>
      <w:r w:rsidRPr="002B4407">
        <w:rPr>
          <w:rFonts w:ascii="Times New Roman" w:hAnsi="Times New Roman"/>
          <w:sz w:val="22"/>
          <w:szCs w:val="22"/>
        </w:rPr>
        <w:t>, hypomenor</w:t>
      </w:r>
      <w:r w:rsidR="001A1984" w:rsidRPr="002B4407">
        <w:rPr>
          <w:rFonts w:ascii="Times New Roman" w:hAnsi="Times New Roman"/>
          <w:sz w:val="22"/>
          <w:szCs w:val="22"/>
        </w:rPr>
        <w:t>ey</w:t>
      </w:r>
      <w:r w:rsidRPr="002B4407">
        <w:rPr>
          <w:rFonts w:ascii="Times New Roman" w:hAnsi="Times New Roman"/>
          <w:sz w:val="22"/>
          <w:szCs w:val="22"/>
        </w:rPr>
        <w:t>, oligomenor</w:t>
      </w:r>
      <w:r w:rsidR="001A1984" w:rsidRPr="002B4407">
        <w:rPr>
          <w:rFonts w:ascii="Times New Roman" w:hAnsi="Times New Roman"/>
          <w:sz w:val="22"/>
          <w:szCs w:val="22"/>
        </w:rPr>
        <w:t>ey</w:t>
      </w:r>
      <w:r w:rsidRPr="002B4407">
        <w:rPr>
          <w:rFonts w:ascii="Times New Roman" w:hAnsi="Times New Roman"/>
          <w:sz w:val="22"/>
          <w:szCs w:val="22"/>
        </w:rPr>
        <w:t xml:space="preserve"> a amenor</w:t>
      </w:r>
      <w:r w:rsidR="001A1984" w:rsidRPr="002B4407">
        <w:rPr>
          <w:rFonts w:ascii="Times New Roman" w:hAnsi="Times New Roman"/>
          <w:sz w:val="22"/>
          <w:szCs w:val="22"/>
        </w:rPr>
        <w:t>ey</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7</w:t>
      </w:r>
      <w:r w:rsidRPr="002B4407">
        <w:rPr>
          <w:rFonts w:ascii="Times New Roman" w:hAnsi="Times New Roman"/>
          <w:sz w:val="22"/>
          <w:szCs w:val="22"/>
        </w:rPr>
        <w:t xml:space="preserve"> </w:t>
      </w:r>
      <w:r w:rsidR="00A717A8">
        <w:rPr>
          <w:rFonts w:ascii="Times New Roman" w:hAnsi="Times New Roman"/>
          <w:sz w:val="22"/>
          <w:szCs w:val="22"/>
        </w:rPr>
        <w:t>pozostávajúci z </w:t>
      </w:r>
      <w:r w:rsidR="001A1984" w:rsidRPr="002B4407">
        <w:rPr>
          <w:rFonts w:ascii="Times New Roman" w:hAnsi="Times New Roman"/>
          <w:sz w:val="22"/>
          <w:szCs w:val="22"/>
        </w:rPr>
        <w:t>krvácani</w:t>
      </w:r>
      <w:r w:rsidR="00A717A8">
        <w:rPr>
          <w:rFonts w:ascii="Times New Roman" w:hAnsi="Times New Roman"/>
          <w:sz w:val="22"/>
          <w:szCs w:val="22"/>
        </w:rPr>
        <w:t>a z pošvy</w:t>
      </w:r>
      <w:r w:rsidR="001A1984" w:rsidRPr="002B4407">
        <w:rPr>
          <w:rFonts w:ascii="Times New Roman" w:hAnsi="Times New Roman"/>
          <w:sz w:val="22"/>
          <w:szCs w:val="22"/>
        </w:rPr>
        <w:t xml:space="preserve"> a</w:t>
      </w:r>
      <w:r w:rsidRPr="002B4407">
        <w:rPr>
          <w:rFonts w:ascii="Times New Roman" w:hAnsi="Times New Roman"/>
          <w:sz w:val="22"/>
          <w:szCs w:val="22"/>
        </w:rPr>
        <w:t xml:space="preserve"> metror</w:t>
      </w:r>
      <w:r w:rsidR="001A1984" w:rsidRPr="002B4407">
        <w:rPr>
          <w:rFonts w:ascii="Times New Roman" w:hAnsi="Times New Roman"/>
          <w:sz w:val="22"/>
          <w:szCs w:val="22"/>
        </w:rPr>
        <w:t>á</w:t>
      </w:r>
      <w:r w:rsidRPr="002B4407">
        <w:rPr>
          <w:rFonts w:ascii="Times New Roman" w:hAnsi="Times New Roman"/>
          <w:sz w:val="22"/>
          <w:szCs w:val="22"/>
        </w:rPr>
        <w:t>gi</w:t>
      </w:r>
      <w:r w:rsidR="00A717A8">
        <w:rPr>
          <w:rFonts w:ascii="Times New Roman" w:hAnsi="Times New Roman"/>
          <w:sz w:val="22"/>
          <w:szCs w:val="22"/>
        </w:rPr>
        <w:t>e</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8</w:t>
      </w:r>
      <w:r w:rsidRPr="002B4407">
        <w:rPr>
          <w:rFonts w:ascii="Times New Roman" w:hAnsi="Times New Roman"/>
          <w:sz w:val="22"/>
          <w:szCs w:val="22"/>
        </w:rPr>
        <w:t xml:space="preserve"> </w:t>
      </w:r>
      <w:r w:rsidR="00A717A8">
        <w:rPr>
          <w:rFonts w:ascii="Times New Roman" w:hAnsi="Times New Roman"/>
          <w:sz w:val="22"/>
          <w:szCs w:val="22"/>
        </w:rPr>
        <w:t>vrátane navretia</w:t>
      </w:r>
      <w:r w:rsidR="001A1984" w:rsidRPr="002B4407">
        <w:rPr>
          <w:rFonts w:ascii="Times New Roman" w:hAnsi="Times New Roman"/>
          <w:sz w:val="22"/>
          <w:szCs w:val="22"/>
        </w:rPr>
        <w:t xml:space="preserve"> prsníkov</w:t>
      </w:r>
      <w:r w:rsidRPr="002B4407">
        <w:rPr>
          <w:rFonts w:ascii="Times New Roman" w:hAnsi="Times New Roman"/>
          <w:sz w:val="22"/>
          <w:szCs w:val="22"/>
        </w:rPr>
        <w:t xml:space="preserve"> </w:t>
      </w:r>
      <w:r w:rsidR="00A717A8">
        <w:rPr>
          <w:rFonts w:ascii="Times New Roman" w:hAnsi="Times New Roman"/>
          <w:sz w:val="22"/>
          <w:szCs w:val="22"/>
        </w:rPr>
        <w:t>/</w:t>
      </w:r>
      <w:r w:rsidRPr="002B4407">
        <w:rPr>
          <w:rFonts w:ascii="Times New Roman" w:hAnsi="Times New Roman"/>
          <w:sz w:val="22"/>
          <w:szCs w:val="22"/>
        </w:rPr>
        <w:t xml:space="preserve"> </w:t>
      </w:r>
      <w:r w:rsidR="001A1984" w:rsidRPr="002B4407">
        <w:rPr>
          <w:rFonts w:ascii="Times New Roman" w:hAnsi="Times New Roman"/>
          <w:sz w:val="22"/>
          <w:szCs w:val="22"/>
        </w:rPr>
        <w:t>opuchu</w:t>
      </w:r>
      <w:r w:rsidR="00A717A8">
        <w:rPr>
          <w:rFonts w:ascii="Times New Roman" w:hAnsi="Times New Roman"/>
          <w:sz w:val="22"/>
          <w:szCs w:val="22"/>
        </w:rPr>
        <w:t xml:space="preserve"> prsníkov</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9</w:t>
      </w:r>
      <w:r w:rsidRPr="002B4407">
        <w:rPr>
          <w:rFonts w:ascii="Times New Roman" w:hAnsi="Times New Roman"/>
          <w:sz w:val="22"/>
          <w:szCs w:val="22"/>
        </w:rPr>
        <w:t xml:space="preserve"> </w:t>
      </w:r>
      <w:r w:rsidR="001A1984" w:rsidRPr="002B4407">
        <w:rPr>
          <w:rFonts w:ascii="Times New Roman" w:hAnsi="Times New Roman"/>
          <w:sz w:val="22"/>
          <w:szCs w:val="22"/>
        </w:rPr>
        <w:t>vrátane</w:t>
      </w:r>
      <w:r w:rsidRPr="002B4407">
        <w:rPr>
          <w:rFonts w:ascii="Times New Roman" w:hAnsi="Times New Roman"/>
          <w:sz w:val="22"/>
          <w:szCs w:val="22"/>
        </w:rPr>
        <w:t xml:space="preserve"> ast</w:t>
      </w:r>
      <w:r w:rsidR="001A1984" w:rsidRPr="002B4407">
        <w:rPr>
          <w:rFonts w:ascii="Times New Roman" w:hAnsi="Times New Roman"/>
          <w:sz w:val="22"/>
          <w:szCs w:val="22"/>
        </w:rPr>
        <w:t>énie</w:t>
      </w:r>
      <w:r w:rsidRPr="002B4407">
        <w:rPr>
          <w:rFonts w:ascii="Times New Roman" w:hAnsi="Times New Roman"/>
          <w:sz w:val="22"/>
          <w:szCs w:val="22"/>
        </w:rPr>
        <w:t xml:space="preserve"> a </w:t>
      </w:r>
      <w:r w:rsidR="001A1984" w:rsidRPr="002B4407">
        <w:rPr>
          <w:rFonts w:ascii="Times New Roman" w:hAnsi="Times New Roman"/>
          <w:sz w:val="22"/>
          <w:szCs w:val="22"/>
        </w:rPr>
        <w:t>malátnosti</w:t>
      </w:r>
      <w:r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vertAlign w:val="superscript"/>
        </w:rPr>
        <w:t xml:space="preserve">10 </w:t>
      </w:r>
      <w:r w:rsidR="001A1984" w:rsidRPr="002B4407">
        <w:rPr>
          <w:rFonts w:ascii="Times New Roman" w:hAnsi="Times New Roman"/>
          <w:sz w:val="22"/>
          <w:szCs w:val="22"/>
        </w:rPr>
        <w:t xml:space="preserve">vrátane </w:t>
      </w:r>
      <w:r w:rsidR="00A717A8">
        <w:rPr>
          <w:rFonts w:ascii="Times New Roman" w:hAnsi="Times New Roman"/>
          <w:sz w:val="22"/>
          <w:szCs w:val="22"/>
        </w:rPr>
        <w:t>zvýšenia, zníženia a kolísania telesnej hmotnosti</w:t>
      </w:r>
    </w:p>
    <w:p w:rsidR="00314F3C" w:rsidRPr="00A717A8" w:rsidRDefault="00314F3C" w:rsidP="00A717A8">
      <w:pPr>
        <w:pStyle w:val="Obyajntext"/>
        <w:rPr>
          <w:rFonts w:ascii="Times New Roman" w:hAnsi="Times New Roman"/>
          <w:sz w:val="22"/>
          <w:szCs w:val="22"/>
        </w:rPr>
      </w:pPr>
    </w:p>
    <w:p w:rsidR="00A717A8" w:rsidRPr="00A717A8" w:rsidRDefault="00A717A8" w:rsidP="00A717A8">
      <w:pPr>
        <w:spacing w:after="0" w:line="240" w:lineRule="auto"/>
        <w:rPr>
          <w:rFonts w:ascii="Times New Roman" w:hAnsi="Times New Roman" w:cs="Times New Roman"/>
          <w:bCs/>
        </w:rPr>
      </w:pPr>
      <w:r w:rsidRPr="00A717A8">
        <w:rPr>
          <w:rFonts w:ascii="Times New Roman" w:hAnsi="Times New Roman" w:cs="Times New Roman"/>
          <w:bCs/>
        </w:rPr>
        <w:t xml:space="preserve">Na popis určitej </w:t>
      </w:r>
      <w:r w:rsidR="009E2B29">
        <w:rPr>
          <w:rFonts w:ascii="Times New Roman" w:hAnsi="Times New Roman" w:cs="Times New Roman"/>
          <w:bCs/>
        </w:rPr>
        <w:t xml:space="preserve">nežiaducej </w:t>
      </w:r>
      <w:r w:rsidRPr="00A717A8">
        <w:rPr>
          <w:rFonts w:ascii="Times New Roman" w:hAnsi="Times New Roman" w:cs="Times New Roman"/>
          <w:bCs/>
        </w:rPr>
        <w:t>reakcie</w:t>
      </w:r>
      <w:r w:rsidR="009E2B29">
        <w:rPr>
          <w:rFonts w:ascii="Times New Roman" w:hAnsi="Times New Roman" w:cs="Times New Roman"/>
          <w:bCs/>
        </w:rPr>
        <w:t xml:space="preserve"> </w:t>
      </w:r>
      <w:r w:rsidRPr="00A717A8">
        <w:rPr>
          <w:rFonts w:ascii="Times New Roman" w:hAnsi="Times New Roman" w:cs="Times New Roman"/>
          <w:bCs/>
        </w:rPr>
        <w:t>je uvedený najvhodnejší pojem podľa terminológie MedDRA (verzia 12.0). Synonymá a súvisiace stavy nie sú uvedené , no musia sa taktiež zohľadniť.</w:t>
      </w:r>
      <w:r w:rsidR="009E2B29">
        <w:rPr>
          <w:rFonts w:ascii="Times New Roman" w:hAnsi="Times New Roman" w:cs="Times New Roman"/>
          <w:bCs/>
        </w:rPr>
        <w:t xml:space="preserve"> </w:t>
      </w:r>
      <w:r w:rsidRPr="00A717A8">
        <w:rPr>
          <w:rFonts w:ascii="Times New Roman" w:hAnsi="Times New Roman" w:cs="Times New Roman"/>
        </w:rPr>
        <w:t>Nasled</w:t>
      </w:r>
      <w:r w:rsidR="00E56957">
        <w:rPr>
          <w:rFonts w:ascii="Times New Roman" w:hAnsi="Times New Roman" w:cs="Times New Roman"/>
        </w:rPr>
        <w:t>ujúce</w:t>
      </w:r>
      <w:r w:rsidRPr="00A717A8">
        <w:rPr>
          <w:rFonts w:ascii="Times New Roman" w:hAnsi="Times New Roman" w:cs="Times New Roman"/>
        </w:rPr>
        <w:t xml:space="preserve"> závažné nežiaduce udalosti, ktoré s</w:t>
      </w:r>
      <w:r w:rsidR="009E2B29">
        <w:rPr>
          <w:rFonts w:ascii="Times New Roman" w:hAnsi="Times New Roman" w:cs="Times New Roman"/>
        </w:rPr>
        <w:t>a hlásili u žien užívajúcich kombinované orálne kontraceptíva</w:t>
      </w:r>
      <w:r w:rsidRPr="00A717A8">
        <w:rPr>
          <w:rFonts w:ascii="Times New Roman" w:hAnsi="Times New Roman" w:cs="Times New Roman"/>
        </w:rPr>
        <w:t>, sú analyzované v časti 4.4</w:t>
      </w:r>
      <w:r w:rsidRPr="00A717A8">
        <w:rPr>
          <w:rFonts w:ascii="Times New Roman" w:hAnsi="Times New Roman" w:cs="Times New Roman"/>
          <w:bCs/>
        </w:rPr>
        <w:t>:</w:t>
      </w:r>
    </w:p>
    <w:p w:rsidR="00A717A8" w:rsidRPr="00A717A8" w:rsidRDefault="00A717A8" w:rsidP="00A717A8">
      <w:pPr>
        <w:spacing w:after="0" w:line="240" w:lineRule="auto"/>
        <w:rPr>
          <w:rFonts w:ascii="Times New Roman" w:hAnsi="Times New Roman" w:cs="Times New Roman"/>
          <w:bCs/>
        </w:rPr>
      </w:pP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Venózne tromb</w:t>
      </w:r>
      <w:r w:rsidR="00E56957">
        <w:rPr>
          <w:rFonts w:ascii="Times New Roman" w:hAnsi="Times New Roman" w:cs="Times New Roman"/>
          <w:bCs/>
        </w:rPr>
        <w:t>o</w:t>
      </w:r>
      <w:r w:rsidRPr="00A717A8">
        <w:rPr>
          <w:rFonts w:ascii="Times New Roman" w:hAnsi="Times New Roman" w:cs="Times New Roman"/>
          <w:bCs/>
        </w:rPr>
        <w:t>embolické poruchy;</w:t>
      </w: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Arteriálne tromb</w:t>
      </w:r>
      <w:r w:rsidR="00E56957">
        <w:rPr>
          <w:rFonts w:ascii="Times New Roman" w:hAnsi="Times New Roman" w:cs="Times New Roman"/>
          <w:bCs/>
        </w:rPr>
        <w:t>o</w:t>
      </w:r>
      <w:r w:rsidRPr="00A717A8">
        <w:rPr>
          <w:rFonts w:ascii="Times New Roman" w:hAnsi="Times New Roman" w:cs="Times New Roman"/>
          <w:bCs/>
        </w:rPr>
        <w:t>embolické poruchy;</w:t>
      </w: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Cievne mozgové príhody;</w:t>
      </w: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Hypertenzia;</w:t>
      </w: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Hypertriglyceridémia;</w:t>
      </w: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Zmeny v glukózovej tolerancii alebo účinok na periférnu inzulínovú rezistenciu;</w:t>
      </w: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Nádory pečene (benígne a malígne);</w:t>
      </w:r>
    </w:p>
    <w:p w:rsidR="00A717A8" w:rsidRPr="00A717A8" w:rsidRDefault="00A717A8" w:rsidP="00A717A8">
      <w:pPr>
        <w:numPr>
          <w:ilvl w:val="0"/>
          <w:numId w:val="3"/>
        </w:numPr>
        <w:tabs>
          <w:tab w:val="num" w:pos="426"/>
        </w:tabs>
        <w:spacing w:after="0" w:line="240" w:lineRule="auto"/>
        <w:rPr>
          <w:rFonts w:ascii="Times New Roman" w:hAnsi="Times New Roman" w:cs="Times New Roman"/>
          <w:bCs/>
        </w:rPr>
      </w:pPr>
      <w:r w:rsidRPr="00A717A8">
        <w:rPr>
          <w:rFonts w:ascii="Times New Roman" w:hAnsi="Times New Roman" w:cs="Times New Roman"/>
          <w:bCs/>
        </w:rPr>
        <w:t>Poruchy funkcie pečene;</w:t>
      </w:r>
    </w:p>
    <w:p w:rsidR="00A717A8" w:rsidRPr="00A717A8" w:rsidRDefault="00A717A8" w:rsidP="00A717A8">
      <w:pPr>
        <w:numPr>
          <w:ilvl w:val="0"/>
          <w:numId w:val="3"/>
        </w:numPr>
        <w:tabs>
          <w:tab w:val="num" w:pos="360"/>
        </w:tabs>
        <w:spacing w:after="0" w:line="240" w:lineRule="auto"/>
        <w:rPr>
          <w:rFonts w:ascii="Times New Roman" w:hAnsi="Times New Roman" w:cs="Times New Roman"/>
        </w:rPr>
      </w:pPr>
      <w:r w:rsidRPr="00A717A8">
        <w:rPr>
          <w:rFonts w:ascii="Times New Roman" w:hAnsi="Times New Roman" w:cs="Times New Roman"/>
        </w:rPr>
        <w:t>Chloazma;</w:t>
      </w:r>
    </w:p>
    <w:p w:rsidR="00A717A8" w:rsidRPr="00A717A8" w:rsidRDefault="00A717A8" w:rsidP="00A717A8">
      <w:pPr>
        <w:numPr>
          <w:ilvl w:val="0"/>
          <w:numId w:val="3"/>
        </w:numPr>
        <w:tabs>
          <w:tab w:val="num" w:pos="360"/>
        </w:tabs>
        <w:spacing w:after="0" w:line="240" w:lineRule="auto"/>
        <w:rPr>
          <w:rFonts w:ascii="Times New Roman" w:hAnsi="Times New Roman" w:cs="Times New Roman"/>
        </w:rPr>
      </w:pPr>
      <w:r w:rsidRPr="00A717A8">
        <w:rPr>
          <w:rFonts w:ascii="Times New Roman" w:hAnsi="Times New Roman" w:cs="Times New Roman"/>
        </w:rPr>
        <w:t>U žien s hereditárnym angioedémom môže podávanie exogénnych estrogénov vyvolať alebo zhoršiť symptómy angioedému;</w:t>
      </w:r>
    </w:p>
    <w:p w:rsidR="00A717A8" w:rsidRPr="00A717A8" w:rsidRDefault="00A717A8" w:rsidP="00A717A8">
      <w:pPr>
        <w:numPr>
          <w:ilvl w:val="0"/>
          <w:numId w:val="3"/>
        </w:numPr>
        <w:tabs>
          <w:tab w:val="num" w:pos="360"/>
        </w:tabs>
        <w:spacing w:after="0" w:line="240" w:lineRule="auto"/>
        <w:rPr>
          <w:rFonts w:ascii="Times New Roman" w:hAnsi="Times New Roman" w:cs="Times New Roman"/>
        </w:rPr>
      </w:pPr>
      <w:r w:rsidRPr="00A717A8">
        <w:rPr>
          <w:rFonts w:ascii="Times New Roman" w:hAnsi="Times New Roman" w:cs="Times New Roman"/>
          <w:bCs/>
        </w:rPr>
        <w:t>Výskyt alebo zhoršenie stavov, u ktorých súvislosť s užívaním COC</w:t>
      </w:r>
      <w:r w:rsidR="00AF4DB0">
        <w:rPr>
          <w:rFonts w:ascii="Times New Roman" w:hAnsi="Times New Roman" w:cs="Times New Roman"/>
        </w:rPr>
        <w:t xml:space="preserve"> nie je objasnená</w:t>
      </w:r>
      <w:r w:rsidRPr="00A717A8">
        <w:rPr>
          <w:rFonts w:ascii="Times New Roman" w:hAnsi="Times New Roman" w:cs="Times New Roman"/>
        </w:rPr>
        <w:t>: žltačka a/alebo svrbenie súvisiace s cholestázou, tvorba žlčových kameňov, porfýria, systémový lupus erythematosus; hemolyticko-uremický syndróm; Sydenhamova chorea; herpes gestationis; strata sluchu spôsobená otosklerózou, Crohnova choroba, ulcerózna kolitída, rakovina krčka maternice.</w:t>
      </w:r>
    </w:p>
    <w:p w:rsidR="00A717A8" w:rsidRPr="00A717A8" w:rsidRDefault="00A717A8" w:rsidP="00A717A8">
      <w:pPr>
        <w:spacing w:after="0" w:line="240" w:lineRule="auto"/>
        <w:rPr>
          <w:rFonts w:ascii="Times New Roman" w:hAnsi="Times New Roman" w:cs="Times New Roman"/>
        </w:rPr>
      </w:pPr>
    </w:p>
    <w:p w:rsidR="00314F3C" w:rsidRPr="00A717A8" w:rsidRDefault="00A717A8" w:rsidP="00A717A8">
      <w:pPr>
        <w:pStyle w:val="Obyajntext"/>
        <w:rPr>
          <w:rFonts w:ascii="Times New Roman" w:hAnsi="Times New Roman"/>
          <w:sz w:val="22"/>
          <w:szCs w:val="22"/>
        </w:rPr>
      </w:pPr>
      <w:r w:rsidRPr="00A717A8">
        <w:rPr>
          <w:rFonts w:ascii="Times New Roman" w:hAnsi="Times New Roman"/>
          <w:sz w:val="22"/>
          <w:szCs w:val="22"/>
        </w:rPr>
        <w:t xml:space="preserve">U </w:t>
      </w:r>
      <w:r w:rsidR="00ED5C0A">
        <w:rPr>
          <w:rFonts w:ascii="Times New Roman" w:hAnsi="Times New Roman"/>
          <w:sz w:val="22"/>
          <w:szCs w:val="22"/>
        </w:rPr>
        <w:t>po</w:t>
      </w:r>
      <w:r w:rsidRPr="00A717A8">
        <w:rPr>
          <w:rFonts w:ascii="Times New Roman" w:hAnsi="Times New Roman"/>
          <w:sz w:val="22"/>
          <w:szCs w:val="22"/>
        </w:rPr>
        <w:t xml:space="preserve">užívateliek perorálnych kontraceptív je zvýšená frekvencia diagnózy rakoviny prsníka. Pretože výskyt rakoviny prsníka je u žien do 40 rokov zriedkavý, zvýšenie počtu prípadov je v pomere k celkovému riziku rakoviny prsníka malé. Kauzalita s užívaním COC nie je známa. </w:t>
      </w:r>
      <w:r w:rsidRPr="00A717A8">
        <w:rPr>
          <w:rFonts w:ascii="Times New Roman" w:hAnsi="Times New Roman"/>
          <w:bCs/>
          <w:sz w:val="22"/>
          <w:szCs w:val="22"/>
        </w:rPr>
        <w:t>Ďalšie informácie pozri v častiach 4.3 a 4.4.</w:t>
      </w:r>
    </w:p>
    <w:p w:rsidR="0003525A" w:rsidRPr="002B4407" w:rsidRDefault="0003525A" w:rsidP="005D3A04">
      <w:pPr>
        <w:pStyle w:val="Obyajntext"/>
        <w:rPr>
          <w:rFonts w:ascii="Times New Roman" w:hAnsi="Times New Roman"/>
          <w:sz w:val="22"/>
          <w:szCs w:val="22"/>
          <w:u w:val="single"/>
        </w:rPr>
      </w:pPr>
    </w:p>
    <w:p w:rsidR="00477FF0" w:rsidRPr="00477FF0" w:rsidRDefault="00477FF0" w:rsidP="00477FF0">
      <w:pPr>
        <w:spacing w:after="0" w:line="240" w:lineRule="auto"/>
        <w:rPr>
          <w:rFonts w:ascii="Times New Roman" w:hAnsi="Times New Roman"/>
          <w:u w:val="single"/>
        </w:rPr>
      </w:pPr>
      <w:r w:rsidRPr="00477FF0">
        <w:rPr>
          <w:rFonts w:ascii="Times New Roman" w:hAnsi="Times New Roman"/>
          <w:u w:val="single"/>
        </w:rPr>
        <w:t>Hlásenie podozrení na nežiaduce reakcie</w:t>
      </w:r>
    </w:p>
    <w:p w:rsidR="00314F3C" w:rsidRPr="00477FF0" w:rsidRDefault="00477FF0" w:rsidP="00477FF0">
      <w:pPr>
        <w:pStyle w:val="Obyajntext"/>
        <w:rPr>
          <w:rFonts w:ascii="Times New Roman" w:hAnsi="Times New Roman"/>
          <w:sz w:val="22"/>
          <w:szCs w:val="22"/>
        </w:rPr>
      </w:pPr>
      <w:r w:rsidRPr="00477FF0">
        <w:rPr>
          <w:rFonts w:ascii="Times New Roman" w:hAnsi="Times New Roman"/>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 prostredníctvom</w:t>
      </w:r>
      <w:r w:rsidRPr="00477FF0">
        <w:rPr>
          <w:rFonts w:ascii="Times New Roman" w:hAnsi="Times New Roman"/>
          <w:sz w:val="22"/>
          <w:szCs w:val="22"/>
          <w:lang w:eastAsia="zh-CN"/>
        </w:rPr>
        <w:t xml:space="preserve"> </w:t>
      </w:r>
      <w:r w:rsidRPr="00AF137B">
        <w:rPr>
          <w:rFonts w:ascii="Times New Roman" w:hAnsi="Times New Roman"/>
          <w:noProof/>
          <w:sz w:val="22"/>
          <w:szCs w:val="22"/>
          <w:highlight w:val="lightGray"/>
        </w:rPr>
        <w:t>národného systému hlásenia uvedeného v </w:t>
      </w:r>
      <w:hyperlink r:id="rId8" w:history="1">
        <w:r w:rsidRPr="00AF137B">
          <w:rPr>
            <w:rStyle w:val="Hypertextovprepojenie"/>
            <w:rFonts w:ascii="Times New Roman" w:hAnsi="Times New Roman"/>
            <w:noProof/>
            <w:sz w:val="22"/>
            <w:szCs w:val="22"/>
            <w:highlight w:val="lightGray"/>
          </w:rPr>
          <w:t>Prílohe V</w:t>
        </w:r>
      </w:hyperlink>
      <w:r w:rsidRPr="00AF137B">
        <w:rPr>
          <w:rFonts w:ascii="Times New Roman" w:hAnsi="Times New Roman"/>
          <w:noProof/>
          <w:sz w:val="22"/>
          <w:szCs w:val="22"/>
          <w:highlight w:val="lightGray"/>
        </w:rPr>
        <w:t>.</w:t>
      </w:r>
      <w:r w:rsidR="00314F3C" w:rsidRPr="00477FF0">
        <w:rPr>
          <w:rFonts w:ascii="Times New Roman" w:hAnsi="Times New Roman"/>
          <w:sz w:val="22"/>
          <w:szCs w:val="22"/>
        </w:rPr>
        <w:t xml:space="preserve"> </w:t>
      </w:r>
    </w:p>
    <w:p w:rsidR="0003525A" w:rsidRPr="002B4407" w:rsidRDefault="0003525A"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4.9</w:t>
      </w:r>
      <w:r>
        <w:rPr>
          <w:rFonts w:ascii="Times New Roman" w:hAnsi="Times New Roman"/>
          <w:b/>
          <w:sz w:val="22"/>
          <w:szCs w:val="22"/>
        </w:rPr>
        <w:tab/>
      </w:r>
      <w:r w:rsidR="00B43FA5" w:rsidRPr="002B4407">
        <w:rPr>
          <w:rFonts w:ascii="Times New Roman" w:hAnsi="Times New Roman"/>
          <w:b/>
          <w:sz w:val="22"/>
          <w:szCs w:val="22"/>
        </w:rPr>
        <w:t>Predávkovanie</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477FF0" w:rsidP="005D3A04">
      <w:pPr>
        <w:pStyle w:val="Obyajntext"/>
        <w:rPr>
          <w:rFonts w:ascii="Times New Roman" w:hAnsi="Times New Roman"/>
          <w:sz w:val="22"/>
          <w:szCs w:val="22"/>
        </w:rPr>
      </w:pPr>
      <w:r>
        <w:rPr>
          <w:rFonts w:ascii="Times New Roman" w:hAnsi="Times New Roman"/>
          <w:sz w:val="22"/>
          <w:szCs w:val="22"/>
        </w:rPr>
        <w:t>P</w:t>
      </w:r>
      <w:r w:rsidR="00027A83" w:rsidRPr="002B4407">
        <w:rPr>
          <w:rFonts w:ascii="Times New Roman" w:hAnsi="Times New Roman"/>
          <w:sz w:val="22"/>
          <w:szCs w:val="22"/>
        </w:rPr>
        <w:t>ríznak</w:t>
      </w:r>
      <w:r>
        <w:rPr>
          <w:rFonts w:ascii="Times New Roman" w:hAnsi="Times New Roman"/>
          <w:sz w:val="22"/>
          <w:szCs w:val="22"/>
        </w:rPr>
        <w:t>y</w:t>
      </w:r>
      <w:r w:rsidR="00027A83" w:rsidRPr="002B4407">
        <w:rPr>
          <w:rFonts w:ascii="Times New Roman" w:hAnsi="Times New Roman"/>
          <w:sz w:val="22"/>
          <w:szCs w:val="22"/>
        </w:rPr>
        <w:t xml:space="preserve"> predávkovania </w:t>
      </w:r>
      <w:r>
        <w:rPr>
          <w:rFonts w:ascii="Times New Roman" w:hAnsi="Times New Roman"/>
          <w:sz w:val="22"/>
          <w:szCs w:val="22"/>
        </w:rPr>
        <w:t>kombinovaným perorálnym kontraceptívom</w:t>
      </w:r>
      <w:r w:rsidR="00027A83" w:rsidRPr="002B4407">
        <w:rPr>
          <w:rFonts w:ascii="Times New Roman" w:hAnsi="Times New Roman"/>
          <w:sz w:val="22"/>
          <w:szCs w:val="22"/>
        </w:rPr>
        <w:t xml:space="preserve"> u dospelých a detí</w:t>
      </w:r>
      <w:r w:rsidR="00314F3C" w:rsidRPr="002B4407">
        <w:rPr>
          <w:rFonts w:ascii="Times New Roman" w:hAnsi="Times New Roman"/>
          <w:sz w:val="22"/>
          <w:szCs w:val="22"/>
        </w:rPr>
        <w:t xml:space="preserve"> </w:t>
      </w:r>
      <w:r>
        <w:rPr>
          <w:rFonts w:ascii="Times New Roman" w:hAnsi="Times New Roman"/>
          <w:sz w:val="22"/>
          <w:szCs w:val="22"/>
        </w:rPr>
        <w:t>zahŕňajú</w:t>
      </w:r>
      <w:r w:rsidR="00314F3C" w:rsidRPr="002B4407">
        <w:rPr>
          <w:rFonts w:ascii="Times New Roman" w:hAnsi="Times New Roman"/>
          <w:sz w:val="22"/>
          <w:szCs w:val="22"/>
        </w:rPr>
        <w:t xml:space="preserve">: </w:t>
      </w:r>
      <w:r w:rsidR="00D51EF9">
        <w:rPr>
          <w:rFonts w:ascii="Times New Roman" w:hAnsi="Times New Roman"/>
          <w:sz w:val="22"/>
          <w:szCs w:val="22"/>
        </w:rPr>
        <w:t>nauzeu</w:t>
      </w:r>
      <w:r w:rsidR="00314F3C" w:rsidRPr="002B4407">
        <w:rPr>
          <w:rFonts w:ascii="Times New Roman" w:hAnsi="Times New Roman"/>
          <w:sz w:val="22"/>
          <w:szCs w:val="22"/>
        </w:rPr>
        <w:t>, v</w:t>
      </w:r>
      <w:r w:rsidR="00027A83" w:rsidRPr="002B4407">
        <w:rPr>
          <w:rFonts w:ascii="Times New Roman" w:hAnsi="Times New Roman"/>
          <w:sz w:val="22"/>
          <w:szCs w:val="22"/>
        </w:rPr>
        <w:t>racanie</w:t>
      </w:r>
      <w:r w:rsidR="00314F3C" w:rsidRPr="002B4407">
        <w:rPr>
          <w:rFonts w:ascii="Times New Roman" w:hAnsi="Times New Roman"/>
          <w:sz w:val="22"/>
          <w:szCs w:val="22"/>
        </w:rPr>
        <w:t xml:space="preserve">, </w:t>
      </w:r>
      <w:r w:rsidR="00027A83" w:rsidRPr="002B4407">
        <w:rPr>
          <w:rFonts w:ascii="Times New Roman" w:hAnsi="Times New Roman"/>
          <w:sz w:val="22"/>
          <w:szCs w:val="22"/>
        </w:rPr>
        <w:t>citlivosť prsníkov</w:t>
      </w:r>
      <w:r w:rsidR="00314F3C" w:rsidRPr="002B4407">
        <w:rPr>
          <w:rFonts w:ascii="Times New Roman" w:hAnsi="Times New Roman"/>
          <w:sz w:val="22"/>
          <w:szCs w:val="22"/>
        </w:rPr>
        <w:t xml:space="preserve">, </w:t>
      </w:r>
      <w:r>
        <w:rPr>
          <w:rFonts w:ascii="Times New Roman" w:hAnsi="Times New Roman"/>
          <w:sz w:val="22"/>
          <w:szCs w:val="22"/>
        </w:rPr>
        <w:t>závrat</w:t>
      </w:r>
      <w:r w:rsidR="00314F3C" w:rsidRPr="002B4407">
        <w:rPr>
          <w:rFonts w:ascii="Times New Roman" w:hAnsi="Times New Roman"/>
          <w:sz w:val="22"/>
          <w:szCs w:val="22"/>
        </w:rPr>
        <w:t xml:space="preserve">, </w:t>
      </w:r>
      <w:r w:rsidR="00027A83" w:rsidRPr="002B4407">
        <w:rPr>
          <w:rFonts w:ascii="Times New Roman" w:hAnsi="Times New Roman"/>
          <w:sz w:val="22"/>
          <w:szCs w:val="22"/>
        </w:rPr>
        <w:t>bolesť žalúdka</w:t>
      </w:r>
      <w:r w:rsidR="00314F3C" w:rsidRPr="002B4407">
        <w:rPr>
          <w:rFonts w:ascii="Times New Roman" w:hAnsi="Times New Roman"/>
          <w:sz w:val="22"/>
          <w:szCs w:val="22"/>
        </w:rPr>
        <w:t xml:space="preserve">, </w:t>
      </w:r>
      <w:r w:rsidR="00027A83" w:rsidRPr="002B4407">
        <w:rPr>
          <w:rFonts w:ascii="Times New Roman" w:hAnsi="Times New Roman"/>
          <w:sz w:val="22"/>
          <w:szCs w:val="22"/>
        </w:rPr>
        <w:t>ospalosť</w:t>
      </w:r>
      <w:r w:rsidR="00314F3C" w:rsidRPr="002B4407">
        <w:rPr>
          <w:rFonts w:ascii="Times New Roman" w:hAnsi="Times New Roman"/>
          <w:sz w:val="22"/>
          <w:szCs w:val="22"/>
        </w:rPr>
        <w:t>/</w:t>
      </w:r>
      <w:r w:rsidR="00027A83" w:rsidRPr="002B4407">
        <w:rPr>
          <w:rFonts w:ascii="Times New Roman" w:hAnsi="Times New Roman"/>
          <w:sz w:val="22"/>
          <w:szCs w:val="22"/>
        </w:rPr>
        <w:t>únava</w:t>
      </w:r>
      <w:r w:rsidR="00314F3C" w:rsidRPr="002B4407">
        <w:rPr>
          <w:rFonts w:ascii="Times New Roman" w:hAnsi="Times New Roman"/>
          <w:sz w:val="22"/>
          <w:szCs w:val="22"/>
        </w:rPr>
        <w:t xml:space="preserve">; </w:t>
      </w:r>
      <w:r w:rsidR="00027A83" w:rsidRPr="002B4407">
        <w:rPr>
          <w:rFonts w:ascii="Times New Roman" w:hAnsi="Times New Roman"/>
          <w:sz w:val="22"/>
          <w:szCs w:val="22"/>
        </w:rPr>
        <w:t>u žien a dievčat sa môže objaviť vaginálne krvácanie</w:t>
      </w:r>
      <w:r w:rsidR="00314F3C" w:rsidRPr="002B4407">
        <w:rPr>
          <w:rFonts w:ascii="Times New Roman" w:hAnsi="Times New Roman"/>
          <w:sz w:val="22"/>
          <w:szCs w:val="22"/>
        </w:rPr>
        <w:t xml:space="preserve">. </w:t>
      </w:r>
      <w:r w:rsidR="00027A83" w:rsidRPr="002B4407">
        <w:rPr>
          <w:rFonts w:ascii="Times New Roman" w:hAnsi="Times New Roman"/>
          <w:sz w:val="22"/>
          <w:szCs w:val="22"/>
        </w:rPr>
        <w:t>Nie sú známe žiadne</w:t>
      </w:r>
      <w:r w:rsidR="00314F3C" w:rsidRPr="002B4407">
        <w:rPr>
          <w:rFonts w:ascii="Times New Roman" w:hAnsi="Times New Roman"/>
          <w:sz w:val="22"/>
          <w:szCs w:val="22"/>
        </w:rPr>
        <w:t xml:space="preserve"> </w:t>
      </w:r>
      <w:r>
        <w:rPr>
          <w:rFonts w:ascii="Times New Roman" w:hAnsi="Times New Roman"/>
          <w:sz w:val="22"/>
          <w:szCs w:val="22"/>
        </w:rPr>
        <w:t>špecifické antidotá</w:t>
      </w:r>
      <w:r w:rsidR="00314F3C" w:rsidRPr="002B4407">
        <w:rPr>
          <w:rFonts w:ascii="Times New Roman" w:hAnsi="Times New Roman"/>
          <w:sz w:val="22"/>
          <w:szCs w:val="22"/>
        </w:rPr>
        <w:t xml:space="preserve">. </w:t>
      </w:r>
      <w:r w:rsidR="00027A83" w:rsidRPr="002B4407">
        <w:rPr>
          <w:rFonts w:ascii="Times New Roman" w:hAnsi="Times New Roman"/>
          <w:sz w:val="22"/>
          <w:szCs w:val="22"/>
        </w:rPr>
        <w:t>Liečba je</w:t>
      </w:r>
      <w:r w:rsidR="00314F3C" w:rsidRPr="002B4407">
        <w:rPr>
          <w:rFonts w:ascii="Times New Roman" w:hAnsi="Times New Roman"/>
          <w:sz w:val="22"/>
          <w:szCs w:val="22"/>
        </w:rPr>
        <w:t xml:space="preserve"> symptomatic</w:t>
      </w:r>
      <w:r w:rsidR="000C6AE0" w:rsidRPr="002B4407">
        <w:rPr>
          <w:rFonts w:ascii="Times New Roman" w:hAnsi="Times New Roman"/>
          <w:sz w:val="22"/>
          <w:szCs w:val="22"/>
        </w:rPr>
        <w:t>ká</w:t>
      </w:r>
      <w:r w:rsidR="00314F3C" w:rsidRPr="002B4407">
        <w:rPr>
          <w:rFonts w:ascii="Times New Roman" w:hAnsi="Times New Roman"/>
          <w:sz w:val="22"/>
          <w:szCs w:val="22"/>
        </w:rPr>
        <w:t xml:space="preserve">. </w:t>
      </w:r>
    </w:p>
    <w:p w:rsidR="0003525A" w:rsidRDefault="0003525A" w:rsidP="005D3A04">
      <w:pPr>
        <w:pStyle w:val="Obyajntext"/>
        <w:rPr>
          <w:rFonts w:ascii="Times New Roman" w:hAnsi="Times New Roman"/>
          <w:b/>
          <w:sz w:val="22"/>
          <w:szCs w:val="22"/>
        </w:rPr>
      </w:pPr>
    </w:p>
    <w:p w:rsidR="00477FF0" w:rsidRPr="002B4407" w:rsidRDefault="00477FF0" w:rsidP="005D3A04">
      <w:pPr>
        <w:pStyle w:val="Obyajntext"/>
        <w:rPr>
          <w:rFonts w:ascii="Times New Roman" w:hAnsi="Times New Roman"/>
          <w:b/>
          <w:sz w:val="22"/>
          <w:szCs w:val="22"/>
        </w:rPr>
      </w:pPr>
    </w:p>
    <w:p w:rsidR="00B43FA5" w:rsidRPr="002B4407" w:rsidRDefault="00AE0216" w:rsidP="005D3A04">
      <w:pPr>
        <w:pStyle w:val="Obyajntext"/>
        <w:rPr>
          <w:rFonts w:ascii="Times New Roman" w:hAnsi="Times New Roman"/>
          <w:b/>
          <w:sz w:val="22"/>
          <w:szCs w:val="22"/>
        </w:rPr>
      </w:pPr>
      <w:r>
        <w:rPr>
          <w:rFonts w:ascii="Times New Roman" w:hAnsi="Times New Roman"/>
          <w:b/>
          <w:sz w:val="22"/>
          <w:szCs w:val="22"/>
        </w:rPr>
        <w:t>5.</w:t>
      </w:r>
      <w:r>
        <w:rPr>
          <w:rFonts w:ascii="Times New Roman" w:hAnsi="Times New Roman"/>
          <w:b/>
          <w:sz w:val="22"/>
          <w:szCs w:val="22"/>
        </w:rPr>
        <w:tab/>
      </w:r>
      <w:r w:rsidR="00B43FA5" w:rsidRPr="002B4407">
        <w:rPr>
          <w:rFonts w:ascii="Times New Roman" w:hAnsi="Times New Roman"/>
          <w:b/>
          <w:sz w:val="22"/>
          <w:szCs w:val="22"/>
        </w:rPr>
        <w:t>FARMAKOLOGICKÉ VLASTNOSTI</w:t>
      </w:r>
    </w:p>
    <w:p w:rsidR="0003525A" w:rsidRPr="002B4407" w:rsidRDefault="00314F3C" w:rsidP="005D3A04">
      <w:pPr>
        <w:pStyle w:val="Obyajntext"/>
        <w:rPr>
          <w:rFonts w:ascii="Times New Roman" w:hAnsi="Times New Roman"/>
          <w:b/>
          <w:sz w:val="22"/>
          <w:szCs w:val="22"/>
        </w:rPr>
      </w:pPr>
      <w:r w:rsidRPr="002B4407">
        <w:rPr>
          <w:rFonts w:ascii="Times New Roman" w:hAnsi="Times New Roman"/>
          <w:b/>
          <w:sz w:val="22"/>
          <w:szCs w:val="22"/>
        </w:rPr>
        <w:t xml:space="preserve"> </w:t>
      </w: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5.1</w:t>
      </w:r>
      <w:r>
        <w:rPr>
          <w:rFonts w:ascii="Times New Roman" w:hAnsi="Times New Roman"/>
          <w:b/>
          <w:sz w:val="22"/>
          <w:szCs w:val="22"/>
        </w:rPr>
        <w:tab/>
      </w:r>
      <w:r w:rsidR="00B43FA5" w:rsidRPr="002B4407">
        <w:rPr>
          <w:rFonts w:ascii="Times New Roman" w:hAnsi="Times New Roman"/>
          <w:b/>
          <w:sz w:val="22"/>
          <w:szCs w:val="22"/>
        </w:rPr>
        <w:t>Farmak</w:t>
      </w:r>
      <w:r w:rsidR="00314F3C" w:rsidRPr="002B4407">
        <w:rPr>
          <w:rFonts w:ascii="Times New Roman" w:hAnsi="Times New Roman"/>
          <w:b/>
          <w:sz w:val="22"/>
          <w:szCs w:val="22"/>
        </w:rPr>
        <w:t>odynamic</w:t>
      </w:r>
      <w:r w:rsidR="00B43FA5" w:rsidRPr="002B4407">
        <w:rPr>
          <w:rFonts w:ascii="Times New Roman" w:hAnsi="Times New Roman"/>
          <w:b/>
          <w:sz w:val="22"/>
          <w:szCs w:val="22"/>
        </w:rPr>
        <w:t>ké</w:t>
      </w:r>
      <w:r w:rsidR="00314F3C" w:rsidRPr="002B4407">
        <w:rPr>
          <w:rFonts w:ascii="Times New Roman" w:hAnsi="Times New Roman"/>
          <w:b/>
          <w:sz w:val="22"/>
          <w:szCs w:val="22"/>
        </w:rPr>
        <w:t xml:space="preserve"> </w:t>
      </w:r>
      <w:r w:rsidR="00B43FA5" w:rsidRPr="002B4407">
        <w:rPr>
          <w:rFonts w:ascii="Times New Roman" w:hAnsi="Times New Roman"/>
          <w:b/>
          <w:sz w:val="22"/>
          <w:szCs w:val="22"/>
        </w:rPr>
        <w:t>vlastnosti</w:t>
      </w:r>
    </w:p>
    <w:p w:rsidR="00314F3C" w:rsidRPr="002B4407" w:rsidRDefault="00DE5055" w:rsidP="00DE5055">
      <w:pPr>
        <w:pStyle w:val="Obyajntext"/>
        <w:tabs>
          <w:tab w:val="left" w:pos="1095"/>
        </w:tabs>
        <w:rPr>
          <w:rFonts w:ascii="Times New Roman" w:hAnsi="Times New Roman"/>
          <w:sz w:val="22"/>
          <w:szCs w:val="22"/>
        </w:rPr>
      </w:pPr>
      <w:r>
        <w:rPr>
          <w:rFonts w:ascii="Times New Roman" w:hAnsi="Times New Roman"/>
          <w:sz w:val="22"/>
          <w:szCs w:val="22"/>
        </w:rPr>
        <w:tab/>
      </w:r>
    </w:p>
    <w:p w:rsidR="00477FF0" w:rsidRPr="002B4407" w:rsidRDefault="00477FF0" w:rsidP="00477FF0">
      <w:pPr>
        <w:pStyle w:val="Obyajntext"/>
        <w:rPr>
          <w:rFonts w:ascii="Times New Roman" w:hAnsi="Times New Roman"/>
          <w:sz w:val="22"/>
          <w:szCs w:val="22"/>
        </w:rPr>
      </w:pPr>
      <w:r w:rsidRPr="00DC5A68">
        <w:rPr>
          <w:rFonts w:ascii="Times New Roman" w:hAnsi="Times New Roman"/>
          <w:sz w:val="22"/>
          <w:szCs w:val="22"/>
        </w:rPr>
        <w:t xml:space="preserve">Farmakoterapeutická skupina: </w:t>
      </w:r>
      <w:r w:rsidR="00BA4EA0" w:rsidRPr="00DC5A68">
        <w:rPr>
          <w:rFonts w:ascii="Times New Roman" w:hAnsi="Times New Roman"/>
          <w:sz w:val="22"/>
          <w:szCs w:val="22"/>
        </w:rPr>
        <w:t xml:space="preserve">Hormonálne kontraceptíva na systémové použitie, </w:t>
      </w:r>
      <w:r w:rsidR="00ED5C0A" w:rsidRPr="00DC5A68">
        <w:rPr>
          <w:rFonts w:ascii="Times New Roman" w:hAnsi="Times New Roman"/>
          <w:sz w:val="22"/>
          <w:szCs w:val="22"/>
        </w:rPr>
        <w:t>gestagény</w:t>
      </w:r>
      <w:r w:rsidR="00BA4EA0" w:rsidRPr="00DC5A68">
        <w:rPr>
          <w:rFonts w:ascii="Times New Roman" w:hAnsi="Times New Roman"/>
          <w:sz w:val="22"/>
          <w:szCs w:val="22"/>
        </w:rPr>
        <w:t xml:space="preserve"> a estrogény, fixná kombinácia.</w:t>
      </w:r>
      <w:r w:rsidRPr="002B4407">
        <w:rPr>
          <w:rFonts w:ascii="Times New Roman" w:hAnsi="Times New Roman"/>
          <w:sz w:val="22"/>
          <w:szCs w:val="22"/>
        </w:rPr>
        <w:t xml:space="preserve"> </w:t>
      </w:r>
    </w:p>
    <w:p w:rsidR="00477FF0" w:rsidRPr="002B4407" w:rsidRDefault="00477FF0" w:rsidP="00477FF0">
      <w:pPr>
        <w:pStyle w:val="Obyajntext"/>
        <w:rPr>
          <w:rFonts w:ascii="Times New Roman" w:hAnsi="Times New Roman"/>
          <w:sz w:val="22"/>
          <w:szCs w:val="22"/>
        </w:rPr>
      </w:pPr>
    </w:p>
    <w:p w:rsidR="00477FF0" w:rsidRDefault="00477FF0" w:rsidP="00477FF0">
      <w:pPr>
        <w:pStyle w:val="Obyajntext"/>
        <w:rPr>
          <w:rFonts w:ascii="Times New Roman" w:hAnsi="Times New Roman"/>
          <w:sz w:val="22"/>
          <w:szCs w:val="22"/>
        </w:rPr>
      </w:pPr>
      <w:r w:rsidRPr="002B4407">
        <w:rPr>
          <w:rFonts w:ascii="Times New Roman" w:hAnsi="Times New Roman"/>
          <w:sz w:val="22"/>
          <w:szCs w:val="22"/>
        </w:rPr>
        <w:t xml:space="preserve">Kód ATC: G03AA </w:t>
      </w:r>
    </w:p>
    <w:p w:rsidR="005F0621" w:rsidRPr="002B4407" w:rsidRDefault="005F0621" w:rsidP="00477FF0">
      <w:pPr>
        <w:pStyle w:val="Obyajntext"/>
        <w:rPr>
          <w:rFonts w:ascii="Times New Roman" w:hAnsi="Times New Roman"/>
          <w:sz w:val="22"/>
          <w:szCs w:val="22"/>
        </w:rPr>
      </w:pPr>
    </w:p>
    <w:p w:rsidR="00477FF0" w:rsidRPr="00BC5C05" w:rsidRDefault="006A74BD" w:rsidP="00BC5C05">
      <w:pPr>
        <w:spacing w:after="0" w:line="240" w:lineRule="auto"/>
        <w:rPr>
          <w:rFonts w:ascii="Times New Roman" w:hAnsi="Times New Roman" w:cs="Times New Roman"/>
          <w:szCs w:val="24"/>
          <w:lang w:bidi="bn-BD"/>
        </w:rPr>
      </w:pPr>
      <w:r w:rsidRPr="006A74BD">
        <w:rPr>
          <w:rFonts w:ascii="Times New Roman" w:hAnsi="Times New Roman"/>
          <w:b/>
        </w:rPr>
        <w:lastRenderedPageBreak/>
        <w:t>Diecyclen</w:t>
      </w:r>
      <w:r>
        <w:rPr>
          <w:rFonts w:ascii="Times New Roman" w:hAnsi="Times New Roman"/>
        </w:rPr>
        <w:t xml:space="preserve"> </w:t>
      </w:r>
      <w:r w:rsidR="00477FF0" w:rsidRPr="00BC5C05">
        <w:rPr>
          <w:rFonts w:ascii="Times New Roman" w:hAnsi="Times New Roman" w:cs="Times New Roman"/>
          <w:szCs w:val="24"/>
          <w:lang w:bidi="bn-BD"/>
        </w:rPr>
        <w:t xml:space="preserve">je kombinovaná perorálna antikoncepcia s antiandrogénnym účinkom obsahujúca </w:t>
      </w:r>
      <w:r w:rsidR="00F7272C" w:rsidRPr="00BC5C05">
        <w:rPr>
          <w:rFonts w:ascii="Times New Roman" w:hAnsi="Times New Roman" w:cs="Times New Roman"/>
          <w:szCs w:val="24"/>
          <w:lang w:bidi="bn-BD"/>
        </w:rPr>
        <w:t xml:space="preserve">dienogest ako gestagénovú zložku </w:t>
      </w:r>
      <w:r w:rsidR="00F7272C">
        <w:rPr>
          <w:rFonts w:ascii="Times New Roman" w:hAnsi="Times New Roman" w:cs="Times New Roman"/>
          <w:szCs w:val="24"/>
          <w:lang w:bidi="bn-BD"/>
        </w:rPr>
        <w:t xml:space="preserve">a </w:t>
      </w:r>
      <w:r w:rsidR="00477FF0" w:rsidRPr="00BC5C05">
        <w:rPr>
          <w:rFonts w:ascii="Times New Roman" w:hAnsi="Times New Roman" w:cs="Times New Roman"/>
          <w:szCs w:val="24"/>
          <w:lang w:bidi="bn-BD"/>
        </w:rPr>
        <w:t>etinylestradiol ako estrogénovú zložku.</w:t>
      </w:r>
    </w:p>
    <w:p w:rsidR="00477FF0" w:rsidRPr="00BC5C05" w:rsidRDefault="00477FF0" w:rsidP="00BC5C05">
      <w:pPr>
        <w:spacing w:after="0" w:line="240" w:lineRule="auto"/>
        <w:rPr>
          <w:rFonts w:ascii="Times New Roman" w:hAnsi="Times New Roman" w:cs="Times New Roman"/>
          <w:szCs w:val="24"/>
          <w:lang w:bidi="bn-BD"/>
        </w:rPr>
      </w:pPr>
    </w:p>
    <w:p w:rsidR="00477FF0" w:rsidRPr="00BC5C05" w:rsidRDefault="00477FF0" w:rsidP="00BC5C05">
      <w:pPr>
        <w:spacing w:after="0" w:line="240" w:lineRule="auto"/>
        <w:rPr>
          <w:rFonts w:ascii="Times New Roman" w:hAnsi="Times New Roman" w:cs="Times New Roman"/>
          <w:szCs w:val="24"/>
          <w:lang w:bidi="bn-BD"/>
        </w:rPr>
      </w:pPr>
      <w:r w:rsidRPr="00BC5C05">
        <w:rPr>
          <w:rFonts w:ascii="Times New Roman" w:hAnsi="Times New Roman" w:cs="Times New Roman"/>
          <w:szCs w:val="24"/>
          <w:lang w:bidi="bn-BD"/>
        </w:rPr>
        <w:t xml:space="preserve">Antikoncepčné vlastnosti </w:t>
      </w:r>
      <w:r w:rsidR="006A74BD" w:rsidRPr="006A74BD">
        <w:rPr>
          <w:rFonts w:ascii="Times New Roman" w:hAnsi="Times New Roman"/>
          <w:b/>
        </w:rPr>
        <w:t>Diecyclenu</w:t>
      </w:r>
      <w:r w:rsidR="006A74BD">
        <w:rPr>
          <w:rFonts w:ascii="Times New Roman" w:hAnsi="Times New Roman"/>
        </w:rPr>
        <w:t xml:space="preserve"> </w:t>
      </w:r>
      <w:r w:rsidRPr="00BC5C05">
        <w:rPr>
          <w:rFonts w:ascii="Times New Roman" w:hAnsi="Times New Roman" w:cs="Times New Roman"/>
          <w:szCs w:val="24"/>
          <w:lang w:bidi="bn-BD"/>
        </w:rPr>
        <w:t xml:space="preserve">sú založené na interakcii niekoľkých faktorov, z ktorých najdôležitejšími sú inhibícia ovulácie a </w:t>
      </w:r>
      <w:r w:rsidR="00BC5C05" w:rsidRPr="00BC5C05">
        <w:rPr>
          <w:rFonts w:ascii="Times New Roman" w:hAnsi="Times New Roman" w:cs="Times New Roman"/>
        </w:rPr>
        <w:t>zmena v cervikálnej sekrécii</w:t>
      </w:r>
      <w:r w:rsidRPr="00BC5C05">
        <w:rPr>
          <w:rFonts w:ascii="Times New Roman" w:hAnsi="Times New Roman" w:cs="Times New Roman"/>
          <w:szCs w:val="24"/>
          <w:lang w:bidi="bn-BD"/>
        </w:rPr>
        <w:t>.</w:t>
      </w:r>
    </w:p>
    <w:p w:rsidR="00477FF0" w:rsidRPr="00BC5C05" w:rsidRDefault="00477FF0" w:rsidP="00BC5C05">
      <w:pPr>
        <w:spacing w:after="0" w:line="240" w:lineRule="auto"/>
        <w:rPr>
          <w:rFonts w:ascii="Times New Roman" w:hAnsi="Times New Roman" w:cs="Times New Roman"/>
          <w:szCs w:val="24"/>
          <w:lang w:bidi="bn-BD"/>
        </w:rPr>
      </w:pPr>
    </w:p>
    <w:p w:rsidR="00477FF0" w:rsidRPr="00BC5C05" w:rsidRDefault="00477FF0" w:rsidP="00BC5C05">
      <w:pPr>
        <w:spacing w:after="0" w:line="240" w:lineRule="auto"/>
        <w:rPr>
          <w:rFonts w:ascii="Times New Roman" w:hAnsi="Times New Roman" w:cs="Times New Roman"/>
          <w:szCs w:val="24"/>
          <w:lang w:bidi="bn-BD"/>
        </w:rPr>
      </w:pPr>
      <w:r w:rsidRPr="00BC5C05">
        <w:rPr>
          <w:rFonts w:ascii="Times New Roman" w:hAnsi="Times New Roman" w:cs="Times New Roman"/>
          <w:szCs w:val="24"/>
          <w:lang w:bidi="bn-BD"/>
        </w:rPr>
        <w:t>Antiandrogénny účinok kombinácie</w:t>
      </w:r>
      <w:r w:rsidR="00F22DBA">
        <w:rPr>
          <w:rFonts w:ascii="Times New Roman" w:hAnsi="Times New Roman" w:cs="Times New Roman"/>
          <w:szCs w:val="24"/>
          <w:lang w:bidi="bn-BD"/>
        </w:rPr>
        <w:t xml:space="preserve"> </w:t>
      </w:r>
      <w:r w:rsidR="00F7272C">
        <w:rPr>
          <w:rFonts w:ascii="Times New Roman" w:hAnsi="Times New Roman" w:cs="Times New Roman"/>
          <w:szCs w:val="24"/>
          <w:lang w:bidi="bn-BD"/>
        </w:rPr>
        <w:t>dienogestu a</w:t>
      </w:r>
      <w:r w:rsidRPr="00BC5C05">
        <w:rPr>
          <w:rFonts w:ascii="Times New Roman" w:hAnsi="Times New Roman" w:cs="Times New Roman"/>
          <w:szCs w:val="24"/>
          <w:lang w:bidi="bn-BD"/>
        </w:rPr>
        <w:t xml:space="preserve"> etinylestradiolu je založený prevažne</w:t>
      </w:r>
      <w:r w:rsidR="00BC5C05">
        <w:rPr>
          <w:rFonts w:ascii="Times New Roman" w:hAnsi="Times New Roman" w:cs="Times New Roman"/>
          <w:szCs w:val="24"/>
          <w:lang w:bidi="bn-BD"/>
        </w:rPr>
        <w:t>, okrem iných vecí,</w:t>
      </w:r>
      <w:r w:rsidRPr="00BC5C05">
        <w:rPr>
          <w:rFonts w:ascii="Times New Roman" w:hAnsi="Times New Roman" w:cs="Times New Roman"/>
          <w:szCs w:val="24"/>
          <w:lang w:bidi="bn-BD"/>
        </w:rPr>
        <w:t xml:space="preserve"> na redukcii hladín androgénov v sére. V multicentrickej štúdii </w:t>
      </w:r>
      <w:r w:rsidR="006A74BD">
        <w:rPr>
          <w:rFonts w:ascii="Times New Roman" w:hAnsi="Times New Roman" w:cs="Times New Roman"/>
          <w:szCs w:val="24"/>
          <w:lang w:bidi="bn-BD"/>
        </w:rPr>
        <w:t>s </w:t>
      </w:r>
      <w:r w:rsidR="006A74BD" w:rsidRPr="006A74BD">
        <w:rPr>
          <w:rFonts w:ascii="Times New Roman" w:hAnsi="Times New Roman"/>
          <w:b/>
        </w:rPr>
        <w:t>Diecyclen</w:t>
      </w:r>
      <w:r w:rsidR="006A74BD" w:rsidRPr="006A74BD">
        <w:rPr>
          <w:rFonts w:ascii="Times New Roman" w:hAnsi="Times New Roman" w:cs="Times New Roman"/>
          <w:b/>
          <w:szCs w:val="24"/>
          <w:lang w:bidi="bn-BD"/>
        </w:rPr>
        <w:t>om</w:t>
      </w:r>
      <w:r w:rsidR="006A74BD">
        <w:rPr>
          <w:rFonts w:ascii="Times New Roman" w:hAnsi="Times New Roman" w:cs="Times New Roman"/>
          <w:szCs w:val="24"/>
          <w:lang w:bidi="bn-BD"/>
        </w:rPr>
        <w:t xml:space="preserve"> </w:t>
      </w:r>
      <w:r w:rsidRPr="00BC5C05">
        <w:rPr>
          <w:rFonts w:ascii="Times New Roman" w:hAnsi="Times New Roman" w:cs="Times New Roman"/>
          <w:szCs w:val="24"/>
          <w:lang w:bidi="bn-BD"/>
        </w:rPr>
        <w:t>sa zaznamenalo zlepš</w:t>
      </w:r>
      <w:r w:rsidR="006A74BD">
        <w:rPr>
          <w:rFonts w:ascii="Times New Roman" w:hAnsi="Times New Roman" w:cs="Times New Roman"/>
          <w:szCs w:val="24"/>
          <w:lang w:bidi="bn-BD"/>
        </w:rPr>
        <w:t>enie</w:t>
      </w:r>
      <w:r w:rsidRPr="00BC5C05">
        <w:rPr>
          <w:rFonts w:ascii="Times New Roman" w:hAnsi="Times New Roman" w:cs="Times New Roman"/>
          <w:szCs w:val="24"/>
          <w:lang w:bidi="bn-BD"/>
        </w:rPr>
        <w:t xml:space="preserve"> príznak</w:t>
      </w:r>
      <w:r w:rsidR="006A74BD">
        <w:rPr>
          <w:rFonts w:ascii="Times New Roman" w:hAnsi="Times New Roman" w:cs="Times New Roman"/>
          <w:szCs w:val="24"/>
          <w:lang w:bidi="bn-BD"/>
        </w:rPr>
        <w:t>ov</w:t>
      </w:r>
      <w:r w:rsidRPr="00BC5C05">
        <w:rPr>
          <w:rFonts w:ascii="Times New Roman" w:hAnsi="Times New Roman" w:cs="Times New Roman"/>
          <w:szCs w:val="24"/>
          <w:lang w:bidi="bn-BD"/>
        </w:rPr>
        <w:t xml:space="preserve"> ľahkej až stredne závažnej formy akné a </w:t>
      </w:r>
      <w:r w:rsidR="00695885">
        <w:rPr>
          <w:rFonts w:ascii="Times New Roman" w:hAnsi="Times New Roman" w:cs="Times New Roman"/>
          <w:szCs w:val="24"/>
          <w:lang w:bidi="bn-BD"/>
        </w:rPr>
        <w:t>tiež</w:t>
      </w:r>
      <w:r w:rsidRPr="00BC5C05">
        <w:rPr>
          <w:rFonts w:ascii="Times New Roman" w:hAnsi="Times New Roman" w:cs="Times New Roman"/>
          <w:szCs w:val="24"/>
          <w:lang w:bidi="bn-BD"/>
        </w:rPr>
        <w:t xml:space="preserve"> priaznivý vplyv na príznaky seborey.</w:t>
      </w:r>
    </w:p>
    <w:p w:rsidR="00477FF0" w:rsidRDefault="00477FF0" w:rsidP="00BC5C05">
      <w:pPr>
        <w:spacing w:after="0" w:line="240" w:lineRule="auto"/>
        <w:rPr>
          <w:rFonts w:ascii="Times New Roman" w:hAnsi="Times New Roman" w:cs="Times New Roman"/>
          <w:szCs w:val="24"/>
          <w:lang w:bidi="bn-BD"/>
        </w:rPr>
      </w:pPr>
    </w:p>
    <w:p w:rsidR="00B32EF6" w:rsidRPr="002B4407" w:rsidRDefault="00B32EF6" w:rsidP="00B32EF6">
      <w:pPr>
        <w:pStyle w:val="Obyajntext"/>
        <w:rPr>
          <w:rFonts w:ascii="Times New Roman" w:hAnsi="Times New Roman"/>
          <w:sz w:val="22"/>
          <w:szCs w:val="22"/>
          <w:u w:val="single"/>
        </w:rPr>
      </w:pPr>
      <w:r w:rsidRPr="002B4407">
        <w:rPr>
          <w:rFonts w:ascii="Times New Roman" w:hAnsi="Times New Roman"/>
          <w:sz w:val="22"/>
          <w:szCs w:val="22"/>
          <w:u w:val="single"/>
        </w:rPr>
        <w:t xml:space="preserve">Etinylestradiol </w:t>
      </w:r>
    </w:p>
    <w:p w:rsidR="00B32EF6" w:rsidRPr="002B4407" w:rsidRDefault="00B32EF6" w:rsidP="00B32EF6">
      <w:pPr>
        <w:pStyle w:val="Obyajntext"/>
        <w:rPr>
          <w:rFonts w:ascii="Times New Roman" w:hAnsi="Times New Roman"/>
          <w:sz w:val="22"/>
          <w:szCs w:val="22"/>
        </w:rPr>
      </w:pPr>
    </w:p>
    <w:p w:rsidR="00B32EF6" w:rsidRDefault="00B32EF6" w:rsidP="00B32EF6">
      <w:pPr>
        <w:pStyle w:val="Obyajntext"/>
        <w:rPr>
          <w:rFonts w:ascii="Times New Roman" w:hAnsi="Times New Roman"/>
          <w:sz w:val="22"/>
          <w:szCs w:val="22"/>
        </w:rPr>
      </w:pPr>
      <w:r w:rsidRPr="002B4407">
        <w:rPr>
          <w:rFonts w:ascii="Times New Roman" w:hAnsi="Times New Roman"/>
          <w:sz w:val="22"/>
          <w:szCs w:val="22"/>
        </w:rPr>
        <w:t>Etinylestradiol je silný peroráln</w:t>
      </w:r>
      <w:r w:rsidR="00695885">
        <w:rPr>
          <w:rFonts w:ascii="Times New Roman" w:hAnsi="Times New Roman"/>
          <w:sz w:val="22"/>
          <w:szCs w:val="22"/>
          <w:lang w:val="sk-SK"/>
        </w:rPr>
        <w:t>y</w:t>
      </w:r>
      <w:r w:rsidRPr="002B4407">
        <w:rPr>
          <w:rFonts w:ascii="Times New Roman" w:hAnsi="Times New Roman"/>
          <w:sz w:val="22"/>
          <w:szCs w:val="22"/>
        </w:rPr>
        <w:t xml:space="preserve"> syntetický estrogén. Tak ako prirodzene sa vyskytujúci estradiol, etinylestradiol má proliferatívny účinok na epitel ženských pohlavných orgánov. Stimuluje produkciu </w:t>
      </w:r>
      <w:r>
        <w:rPr>
          <w:rFonts w:ascii="Times New Roman" w:hAnsi="Times New Roman"/>
          <w:sz w:val="22"/>
          <w:szCs w:val="22"/>
        </w:rPr>
        <w:t>cervikálneho hlienu</w:t>
      </w:r>
      <w:r w:rsidRPr="002B4407">
        <w:rPr>
          <w:rFonts w:ascii="Times New Roman" w:hAnsi="Times New Roman"/>
          <w:sz w:val="22"/>
          <w:szCs w:val="22"/>
        </w:rPr>
        <w:t>, znižuje jeho viskozitu a zvyšuje jeho fibrozitu</w:t>
      </w:r>
      <w:r>
        <w:rPr>
          <w:rFonts w:ascii="Times New Roman" w:hAnsi="Times New Roman"/>
          <w:sz w:val="22"/>
          <w:szCs w:val="22"/>
        </w:rPr>
        <w:t xml:space="preserve">. </w:t>
      </w:r>
      <w:r w:rsidRPr="002B4407">
        <w:rPr>
          <w:rFonts w:ascii="Times New Roman" w:hAnsi="Times New Roman"/>
          <w:sz w:val="22"/>
          <w:szCs w:val="22"/>
        </w:rPr>
        <w:t xml:space="preserve">Etinylestradiol stimuluje rast </w:t>
      </w:r>
      <w:r w:rsidR="00695885">
        <w:rPr>
          <w:rFonts w:ascii="Times New Roman" w:hAnsi="Times New Roman"/>
          <w:sz w:val="22"/>
          <w:szCs w:val="22"/>
          <w:lang w:val="sk-SK"/>
        </w:rPr>
        <w:t>mliekovodov v mliečnej žľaze</w:t>
      </w:r>
      <w:r w:rsidRPr="002B4407">
        <w:rPr>
          <w:rFonts w:ascii="Times New Roman" w:hAnsi="Times New Roman"/>
          <w:sz w:val="22"/>
          <w:szCs w:val="22"/>
        </w:rPr>
        <w:t xml:space="preserve"> a inhibuje laktáciu. Etinylestradiol stimuluje zadržiavanie </w:t>
      </w:r>
      <w:r>
        <w:rPr>
          <w:rFonts w:ascii="Times New Roman" w:hAnsi="Times New Roman"/>
          <w:sz w:val="22"/>
          <w:szCs w:val="22"/>
        </w:rPr>
        <w:t>extracelulárnej</w:t>
      </w:r>
      <w:r w:rsidRPr="002B4407">
        <w:rPr>
          <w:rFonts w:ascii="Times New Roman" w:hAnsi="Times New Roman"/>
          <w:sz w:val="22"/>
          <w:szCs w:val="22"/>
        </w:rPr>
        <w:t xml:space="preserve"> tekutiny. Etinylestradiol ovplyvňuje </w:t>
      </w:r>
      <w:r>
        <w:rPr>
          <w:rFonts w:ascii="Times New Roman" w:hAnsi="Times New Roman"/>
          <w:sz w:val="22"/>
          <w:szCs w:val="22"/>
        </w:rPr>
        <w:t>parametre</w:t>
      </w:r>
      <w:r w:rsidRPr="002B4407">
        <w:rPr>
          <w:rFonts w:ascii="Times New Roman" w:hAnsi="Times New Roman"/>
          <w:sz w:val="22"/>
          <w:szCs w:val="22"/>
        </w:rPr>
        <w:t xml:space="preserve"> metabolizmu lipidov a sacharidov, hemostázu, renín-angiotenzín-aldosterónový systém a väzbové sérové proteíny. </w:t>
      </w:r>
    </w:p>
    <w:p w:rsidR="00B32EF6" w:rsidRPr="00BC5C05" w:rsidRDefault="00B32EF6" w:rsidP="00BC5C05">
      <w:pPr>
        <w:spacing w:after="0" w:line="240" w:lineRule="auto"/>
        <w:rPr>
          <w:rFonts w:ascii="Times New Roman" w:hAnsi="Times New Roman" w:cs="Times New Roman"/>
          <w:szCs w:val="24"/>
          <w:lang w:bidi="bn-BD"/>
        </w:rPr>
      </w:pPr>
    </w:p>
    <w:p w:rsidR="00F7272C" w:rsidRPr="002B4407" w:rsidRDefault="00F7272C" w:rsidP="00F7272C">
      <w:pPr>
        <w:pStyle w:val="Obyajntext"/>
        <w:rPr>
          <w:rFonts w:ascii="Times New Roman" w:hAnsi="Times New Roman"/>
          <w:sz w:val="22"/>
          <w:szCs w:val="22"/>
          <w:u w:val="single"/>
        </w:rPr>
      </w:pPr>
      <w:r w:rsidRPr="002B4407">
        <w:rPr>
          <w:rFonts w:ascii="Times New Roman" w:hAnsi="Times New Roman"/>
          <w:sz w:val="22"/>
          <w:szCs w:val="22"/>
          <w:u w:val="single"/>
        </w:rPr>
        <w:t xml:space="preserve">Dienogest </w:t>
      </w:r>
    </w:p>
    <w:p w:rsidR="00F7272C" w:rsidRPr="002B4407" w:rsidRDefault="00F7272C" w:rsidP="00F7272C">
      <w:pPr>
        <w:pStyle w:val="Obyajntext"/>
        <w:rPr>
          <w:rFonts w:ascii="Times New Roman" w:hAnsi="Times New Roman"/>
          <w:sz w:val="22"/>
          <w:szCs w:val="22"/>
        </w:rPr>
      </w:pPr>
    </w:p>
    <w:p w:rsidR="00F7272C" w:rsidRPr="00BC5C05" w:rsidRDefault="00F7272C" w:rsidP="00F7272C">
      <w:pPr>
        <w:spacing w:after="0" w:line="240" w:lineRule="auto"/>
        <w:rPr>
          <w:rFonts w:ascii="Times New Roman" w:hAnsi="Times New Roman" w:cs="Times New Roman"/>
          <w:szCs w:val="24"/>
          <w:lang w:bidi="bn-BD"/>
        </w:rPr>
      </w:pPr>
      <w:r w:rsidRPr="00BC5C05">
        <w:rPr>
          <w:rFonts w:ascii="Times New Roman" w:hAnsi="Times New Roman" w:cs="Times New Roman"/>
          <w:szCs w:val="24"/>
          <w:lang w:bidi="bn-BD"/>
        </w:rPr>
        <w:t xml:space="preserve">Dienogest je derivát </w:t>
      </w:r>
      <w:r>
        <w:rPr>
          <w:rFonts w:ascii="Times New Roman" w:hAnsi="Times New Roman" w:cs="Times New Roman"/>
          <w:szCs w:val="24"/>
          <w:lang w:bidi="bn-BD"/>
        </w:rPr>
        <w:t>19-nortestosterónu</w:t>
      </w:r>
      <w:r w:rsidRPr="00BC5C05">
        <w:rPr>
          <w:rFonts w:ascii="Times New Roman" w:hAnsi="Times New Roman" w:cs="Times New Roman"/>
          <w:szCs w:val="24"/>
          <w:lang w:bidi="bn-BD"/>
        </w:rPr>
        <w:t xml:space="preserve">, ktorý sa </w:t>
      </w:r>
      <w:r w:rsidRPr="00BC5C05">
        <w:rPr>
          <w:rFonts w:ascii="Times New Roman" w:hAnsi="Times New Roman" w:cs="Times New Roman"/>
          <w:i/>
          <w:szCs w:val="24"/>
          <w:lang w:bidi="bn-BD"/>
        </w:rPr>
        <w:t>in vitro</w:t>
      </w:r>
      <w:r w:rsidRPr="00BC5C05">
        <w:rPr>
          <w:rFonts w:ascii="Times New Roman" w:hAnsi="Times New Roman" w:cs="Times New Roman"/>
          <w:szCs w:val="24"/>
          <w:lang w:bidi="bn-BD"/>
        </w:rPr>
        <w:t xml:space="preserve"> viaže na progestagénové receptory s 10 až 30-krát nižšou afinitou v porovnaní s ostatnými syntetickými gestagénmi. </w:t>
      </w:r>
      <w:r>
        <w:rPr>
          <w:rFonts w:ascii="Times New Roman" w:hAnsi="Times New Roman" w:cs="Times New Roman"/>
          <w:i/>
          <w:szCs w:val="24"/>
          <w:lang w:bidi="bn-BD"/>
        </w:rPr>
        <w:t xml:space="preserve">In vivo </w:t>
      </w:r>
      <w:r>
        <w:rPr>
          <w:rFonts w:ascii="Times New Roman" w:hAnsi="Times New Roman" w:cs="Times New Roman"/>
          <w:szCs w:val="24"/>
          <w:lang w:bidi="bn-BD"/>
        </w:rPr>
        <w:t xml:space="preserve">údaje u zvierat preukázali silný gestagénový účinok a antiandrogénny účinok. </w:t>
      </w:r>
      <w:r w:rsidRPr="00BC5C05">
        <w:rPr>
          <w:rFonts w:ascii="Times New Roman" w:hAnsi="Times New Roman" w:cs="Times New Roman"/>
          <w:i/>
          <w:szCs w:val="24"/>
          <w:lang w:bidi="bn-BD"/>
        </w:rPr>
        <w:t>In vivo</w:t>
      </w:r>
      <w:r w:rsidRPr="00BC5C05">
        <w:rPr>
          <w:rFonts w:ascii="Times New Roman" w:hAnsi="Times New Roman" w:cs="Times New Roman"/>
          <w:szCs w:val="24"/>
          <w:lang w:bidi="bn-BD"/>
        </w:rPr>
        <w:t xml:space="preserve"> nemá dienogest žiadne signifikantné androgénne, mineralokortikoidné alebo glukokortikoidné účinky.</w:t>
      </w:r>
    </w:p>
    <w:p w:rsidR="00F7272C" w:rsidRPr="00BC5C05" w:rsidRDefault="00F7272C" w:rsidP="00F7272C">
      <w:pPr>
        <w:spacing w:after="0" w:line="240" w:lineRule="auto"/>
        <w:rPr>
          <w:rFonts w:ascii="Times New Roman" w:hAnsi="Times New Roman" w:cs="Times New Roman"/>
          <w:szCs w:val="24"/>
          <w:lang w:bidi="bn-BD"/>
        </w:rPr>
      </w:pPr>
    </w:p>
    <w:p w:rsidR="00F7272C" w:rsidRPr="00BC5C05" w:rsidRDefault="00695885" w:rsidP="00F7272C">
      <w:pPr>
        <w:spacing w:after="0" w:line="240" w:lineRule="auto"/>
        <w:rPr>
          <w:rFonts w:ascii="Times New Roman" w:hAnsi="Times New Roman" w:cs="Times New Roman"/>
          <w:szCs w:val="24"/>
          <w:lang w:bidi="bn-BD"/>
        </w:rPr>
      </w:pPr>
      <w:r>
        <w:rPr>
          <w:rFonts w:ascii="Times New Roman" w:hAnsi="Times New Roman" w:cs="Times New Roman"/>
          <w:szCs w:val="24"/>
          <w:lang w:bidi="bn-BD"/>
        </w:rPr>
        <w:t>Samotný d</w:t>
      </w:r>
      <w:r w:rsidR="00F7272C" w:rsidRPr="00BC5C05">
        <w:rPr>
          <w:rFonts w:ascii="Times New Roman" w:hAnsi="Times New Roman" w:cs="Times New Roman"/>
          <w:szCs w:val="24"/>
          <w:lang w:bidi="bn-BD"/>
        </w:rPr>
        <w:t>ienogest</w:t>
      </w:r>
      <w:r>
        <w:rPr>
          <w:rFonts w:ascii="Times New Roman" w:hAnsi="Times New Roman" w:cs="Times New Roman"/>
          <w:szCs w:val="24"/>
          <w:lang w:bidi="bn-BD"/>
        </w:rPr>
        <w:t xml:space="preserve"> inhibuje</w:t>
      </w:r>
      <w:r w:rsidR="00F7272C" w:rsidRPr="00BC5C05">
        <w:rPr>
          <w:rFonts w:ascii="Times New Roman" w:hAnsi="Times New Roman" w:cs="Times New Roman"/>
          <w:szCs w:val="24"/>
          <w:lang w:bidi="bn-BD"/>
        </w:rPr>
        <w:t xml:space="preserve"> ovuláci</w:t>
      </w:r>
      <w:r>
        <w:rPr>
          <w:rFonts w:ascii="Times New Roman" w:hAnsi="Times New Roman" w:cs="Times New Roman"/>
          <w:szCs w:val="24"/>
          <w:lang w:bidi="bn-BD"/>
        </w:rPr>
        <w:t>u</w:t>
      </w:r>
      <w:r w:rsidR="00F7272C" w:rsidRPr="00BC5C05">
        <w:rPr>
          <w:rFonts w:ascii="Times New Roman" w:hAnsi="Times New Roman" w:cs="Times New Roman"/>
          <w:szCs w:val="24"/>
          <w:lang w:bidi="bn-BD"/>
        </w:rPr>
        <w:t xml:space="preserve"> pri dennej dávke 1 mg</w:t>
      </w:r>
      <w:r w:rsidR="00B32EF6">
        <w:rPr>
          <w:rFonts w:ascii="Times New Roman" w:hAnsi="Times New Roman" w:cs="Times New Roman"/>
          <w:szCs w:val="24"/>
          <w:lang w:bidi="bn-BD"/>
        </w:rPr>
        <w:t>/d</w:t>
      </w:r>
      <w:r w:rsidR="00F7272C" w:rsidRPr="00BC5C05">
        <w:rPr>
          <w:rFonts w:ascii="Times New Roman" w:hAnsi="Times New Roman" w:cs="Times New Roman"/>
          <w:szCs w:val="24"/>
          <w:lang w:bidi="bn-BD"/>
        </w:rPr>
        <w:t>.</w:t>
      </w:r>
    </w:p>
    <w:p w:rsidR="00F7272C" w:rsidRDefault="00F7272C" w:rsidP="00BC5C05">
      <w:pPr>
        <w:pStyle w:val="Obyajntext"/>
        <w:rPr>
          <w:rFonts w:ascii="Times New Roman" w:hAnsi="Times New Roman"/>
          <w:sz w:val="22"/>
          <w:szCs w:val="22"/>
          <w:u w:val="single"/>
        </w:rPr>
      </w:pPr>
    </w:p>
    <w:p w:rsidR="00477FF0" w:rsidRPr="00BC5C05" w:rsidRDefault="00477FF0" w:rsidP="00BC5C05">
      <w:pPr>
        <w:spacing w:after="0" w:line="240" w:lineRule="auto"/>
        <w:rPr>
          <w:rFonts w:ascii="Times New Roman" w:hAnsi="Times New Roman" w:cs="Times New Roman"/>
          <w:szCs w:val="24"/>
          <w:lang w:bidi="bn-BD"/>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5.2</w:t>
      </w:r>
      <w:r>
        <w:rPr>
          <w:rFonts w:ascii="Times New Roman" w:hAnsi="Times New Roman"/>
          <w:b/>
          <w:sz w:val="22"/>
          <w:szCs w:val="22"/>
        </w:rPr>
        <w:tab/>
      </w:r>
      <w:r w:rsidR="003C4C69" w:rsidRPr="002B4407">
        <w:rPr>
          <w:rFonts w:ascii="Times New Roman" w:hAnsi="Times New Roman"/>
          <w:b/>
          <w:sz w:val="22"/>
          <w:szCs w:val="22"/>
        </w:rPr>
        <w:t>Farmak</w:t>
      </w:r>
      <w:r w:rsidR="00314F3C" w:rsidRPr="002B4407">
        <w:rPr>
          <w:rFonts w:ascii="Times New Roman" w:hAnsi="Times New Roman"/>
          <w:b/>
          <w:sz w:val="22"/>
          <w:szCs w:val="22"/>
        </w:rPr>
        <w:t>okinetic</w:t>
      </w:r>
      <w:r w:rsidR="003C4C69" w:rsidRPr="002B4407">
        <w:rPr>
          <w:rFonts w:ascii="Times New Roman" w:hAnsi="Times New Roman"/>
          <w:b/>
          <w:sz w:val="22"/>
          <w:szCs w:val="22"/>
        </w:rPr>
        <w:t>ké</w:t>
      </w:r>
      <w:r w:rsidR="00314F3C" w:rsidRPr="002B4407">
        <w:rPr>
          <w:rFonts w:ascii="Times New Roman" w:hAnsi="Times New Roman"/>
          <w:b/>
          <w:sz w:val="22"/>
          <w:szCs w:val="22"/>
        </w:rPr>
        <w:t xml:space="preserve"> </w:t>
      </w:r>
      <w:r w:rsidR="003C4C69" w:rsidRPr="002B4407">
        <w:rPr>
          <w:rFonts w:ascii="Times New Roman" w:hAnsi="Times New Roman"/>
          <w:b/>
          <w:sz w:val="22"/>
          <w:szCs w:val="22"/>
        </w:rPr>
        <w:t>vlastnosti</w:t>
      </w:r>
      <w:r w:rsidR="00314F3C" w:rsidRPr="002B4407">
        <w:rPr>
          <w:rFonts w:ascii="Times New Roman" w:hAnsi="Times New Roman"/>
          <w:b/>
          <w:sz w:val="22"/>
          <w:szCs w:val="22"/>
        </w:rPr>
        <w:t xml:space="preserve"> </w:t>
      </w:r>
    </w:p>
    <w:p w:rsidR="00314F3C" w:rsidRDefault="00314F3C" w:rsidP="002837CB">
      <w:pPr>
        <w:pStyle w:val="Obyajntext"/>
        <w:rPr>
          <w:rFonts w:ascii="Times New Roman" w:hAnsi="Times New Roman"/>
          <w:sz w:val="22"/>
          <w:szCs w:val="22"/>
        </w:rPr>
      </w:pPr>
    </w:p>
    <w:p w:rsidR="002E60EB" w:rsidRPr="002837CB" w:rsidRDefault="002E60EB" w:rsidP="002E60EB">
      <w:pPr>
        <w:pStyle w:val="Odsekzoznamu"/>
        <w:numPr>
          <w:ilvl w:val="0"/>
          <w:numId w:val="4"/>
        </w:numPr>
        <w:spacing w:after="0" w:line="240" w:lineRule="auto"/>
        <w:rPr>
          <w:rFonts w:ascii="Times New Roman" w:hAnsi="Times New Roman" w:cs="Times New Roman"/>
          <w:szCs w:val="24"/>
          <w:u w:val="single"/>
          <w:lang w:bidi="bn-BD"/>
        </w:rPr>
      </w:pPr>
      <w:r w:rsidRPr="002837CB">
        <w:rPr>
          <w:rFonts w:ascii="Times New Roman" w:hAnsi="Times New Roman" w:cs="Times New Roman"/>
          <w:szCs w:val="24"/>
          <w:u w:val="single"/>
          <w:lang w:bidi="bn-BD"/>
        </w:rPr>
        <w:t>Etinylestradiol</w:t>
      </w:r>
    </w:p>
    <w:p w:rsidR="002E60EB" w:rsidRPr="002837CB" w:rsidRDefault="002E60EB" w:rsidP="002E60EB">
      <w:pPr>
        <w:suppressAutoHyphens/>
        <w:overflowPunct w:val="0"/>
        <w:adjustRightInd w:val="0"/>
        <w:spacing w:after="0" w:line="240" w:lineRule="auto"/>
        <w:textAlignment w:val="baseline"/>
        <w:rPr>
          <w:rFonts w:ascii="Times New Roman" w:hAnsi="Times New Roman" w:cs="Times New Roman"/>
          <w:i/>
          <w:lang w:eastAsia="ro-RO"/>
        </w:rPr>
      </w:pPr>
    </w:p>
    <w:p w:rsidR="002E60EB" w:rsidRPr="002837CB" w:rsidRDefault="002E60EB" w:rsidP="002E60EB">
      <w:pPr>
        <w:suppressAutoHyphens/>
        <w:overflowPunct w:val="0"/>
        <w:adjustRightInd w:val="0"/>
        <w:spacing w:after="0" w:line="240" w:lineRule="auto"/>
        <w:textAlignment w:val="baseline"/>
        <w:rPr>
          <w:rFonts w:ascii="Times New Roman" w:hAnsi="Times New Roman" w:cs="Times New Roman"/>
          <w:i/>
          <w:lang w:eastAsia="ro-RO"/>
        </w:rPr>
      </w:pPr>
      <w:r w:rsidRPr="002837CB">
        <w:rPr>
          <w:rFonts w:ascii="Times New Roman" w:hAnsi="Times New Roman" w:cs="Times New Roman"/>
          <w:i/>
          <w:lang w:eastAsia="ro-RO"/>
        </w:rPr>
        <w:t>Absorpcia</w:t>
      </w:r>
    </w:p>
    <w:p w:rsidR="002E60EB" w:rsidRDefault="002E60EB" w:rsidP="002E60EB">
      <w:pPr>
        <w:spacing w:after="0" w:line="240" w:lineRule="auto"/>
        <w:rPr>
          <w:rFonts w:ascii="Times New Roman" w:hAnsi="Times New Roman" w:cs="Times New Roman"/>
          <w:szCs w:val="24"/>
          <w:lang w:bidi="bn-BD"/>
        </w:rPr>
      </w:pPr>
    </w:p>
    <w:p w:rsidR="00F31841" w:rsidRDefault="002E60EB" w:rsidP="002E60EB">
      <w:pPr>
        <w:spacing w:after="0" w:line="240" w:lineRule="auto"/>
        <w:rPr>
          <w:rFonts w:ascii="Times New Roman" w:hAnsi="Times New Roman" w:cs="Times New Roman"/>
        </w:rPr>
      </w:pPr>
      <w:r w:rsidRPr="002837CB">
        <w:rPr>
          <w:rFonts w:ascii="Times New Roman" w:hAnsi="Times New Roman" w:cs="Times New Roman"/>
          <w:szCs w:val="24"/>
          <w:lang w:bidi="bn-BD"/>
        </w:rPr>
        <w:t xml:space="preserve">Etinylestradiol sa po </w:t>
      </w:r>
      <w:r>
        <w:rPr>
          <w:rFonts w:ascii="Times New Roman" w:hAnsi="Times New Roman" w:cs="Times New Roman"/>
          <w:szCs w:val="24"/>
          <w:lang w:bidi="bn-BD"/>
        </w:rPr>
        <w:t>perorálnom podaní</w:t>
      </w:r>
      <w:r w:rsidRPr="002837CB">
        <w:rPr>
          <w:rFonts w:ascii="Times New Roman" w:hAnsi="Times New Roman" w:cs="Times New Roman"/>
          <w:szCs w:val="24"/>
          <w:lang w:bidi="bn-BD"/>
        </w:rPr>
        <w:t xml:space="preserve"> rýchlo a úplne absorbuje. Maximálna koncentrácia liečiva v sére </w:t>
      </w:r>
      <w:r>
        <w:rPr>
          <w:rFonts w:ascii="Times New Roman" w:hAnsi="Times New Roman" w:cs="Times New Roman"/>
          <w:szCs w:val="24"/>
          <w:lang w:bidi="bn-BD"/>
        </w:rPr>
        <w:t xml:space="preserve">okolo </w:t>
      </w:r>
      <w:r w:rsidRPr="002837CB">
        <w:rPr>
          <w:rFonts w:ascii="Times New Roman" w:hAnsi="Times New Roman" w:cs="Times New Roman"/>
          <w:szCs w:val="24"/>
          <w:lang w:bidi="bn-BD"/>
        </w:rPr>
        <w:t>67 pg/ml sa dosa</w:t>
      </w:r>
      <w:r>
        <w:rPr>
          <w:rFonts w:ascii="Times New Roman" w:hAnsi="Times New Roman" w:cs="Times New Roman"/>
          <w:szCs w:val="24"/>
          <w:lang w:bidi="bn-BD"/>
        </w:rPr>
        <w:t xml:space="preserve">huje za približne 1,5 až 4 hodín po podaní </w:t>
      </w:r>
      <w:r w:rsidR="00F31841">
        <w:rPr>
          <w:rFonts w:ascii="Times New Roman" w:hAnsi="Times New Roman" w:cs="Times New Roman"/>
          <w:szCs w:val="24"/>
          <w:lang w:bidi="bn-BD"/>
        </w:rPr>
        <w:t xml:space="preserve">tablety </w:t>
      </w:r>
      <w:r w:rsidR="00F31841" w:rsidRPr="006A74BD">
        <w:rPr>
          <w:rFonts w:ascii="Times New Roman" w:hAnsi="Times New Roman"/>
          <w:b/>
        </w:rPr>
        <w:t>Diecyclenu</w:t>
      </w:r>
      <w:r>
        <w:rPr>
          <w:rFonts w:ascii="Times New Roman" w:hAnsi="Times New Roman" w:cs="Times New Roman"/>
        </w:rPr>
        <w:t>.</w:t>
      </w:r>
    </w:p>
    <w:p w:rsidR="002E60EB" w:rsidRPr="002837CB" w:rsidRDefault="002E60EB" w:rsidP="002E60EB">
      <w:pPr>
        <w:spacing w:after="0" w:line="240" w:lineRule="auto"/>
        <w:rPr>
          <w:rFonts w:ascii="Times New Roman" w:hAnsi="Times New Roman" w:cs="Times New Roman"/>
          <w:sz w:val="20"/>
          <w:szCs w:val="24"/>
          <w:lang w:eastAsia="sk-SK" w:bidi="bn-BD"/>
        </w:rPr>
      </w:pPr>
      <w:r w:rsidRPr="002837CB">
        <w:rPr>
          <w:rFonts w:ascii="Times New Roman" w:hAnsi="Times New Roman" w:cs="Times New Roman"/>
          <w:szCs w:val="24"/>
          <w:lang w:bidi="bn-BD"/>
        </w:rPr>
        <w:t>Etinylestradiol je po prvom prechode pečeňou (</w:t>
      </w:r>
      <w:r w:rsidRPr="008A00D2">
        <w:rPr>
          <w:rFonts w:ascii="Times New Roman" w:hAnsi="Times New Roman" w:cs="Times New Roman"/>
          <w:szCs w:val="24"/>
          <w:lang w:bidi="bn-BD"/>
        </w:rPr>
        <w:t>first-pass-effect</w:t>
      </w:r>
      <w:r w:rsidRPr="002837CB">
        <w:rPr>
          <w:rFonts w:ascii="Times New Roman" w:hAnsi="Times New Roman" w:cs="Times New Roman"/>
          <w:szCs w:val="24"/>
          <w:lang w:bidi="bn-BD"/>
        </w:rPr>
        <w:t>) z veľkej č</w:t>
      </w:r>
      <w:r>
        <w:rPr>
          <w:rFonts w:ascii="Times New Roman" w:hAnsi="Times New Roman" w:cs="Times New Roman"/>
          <w:szCs w:val="24"/>
          <w:lang w:bidi="bn-BD"/>
        </w:rPr>
        <w:t>asti metabolizovaný. Jeho priemerná perorálna</w:t>
      </w:r>
      <w:r w:rsidRPr="002837CB">
        <w:rPr>
          <w:rFonts w:ascii="Times New Roman" w:hAnsi="Times New Roman" w:cs="Times New Roman"/>
          <w:szCs w:val="24"/>
          <w:lang w:bidi="bn-BD"/>
        </w:rPr>
        <w:t xml:space="preserve"> biologická dostupnosť je približne 44 %. </w:t>
      </w:r>
    </w:p>
    <w:p w:rsidR="002E60EB" w:rsidRPr="002837CB" w:rsidRDefault="002E60EB" w:rsidP="002E60EB">
      <w:pPr>
        <w:spacing w:after="0" w:line="240" w:lineRule="auto"/>
        <w:rPr>
          <w:rFonts w:ascii="Times New Roman" w:hAnsi="Times New Roman" w:cs="Times New Roman"/>
          <w:szCs w:val="24"/>
          <w:lang w:bidi="bn-BD"/>
        </w:rPr>
      </w:pPr>
    </w:p>
    <w:p w:rsidR="002E60EB" w:rsidRDefault="002E60EB" w:rsidP="002E60EB">
      <w:pPr>
        <w:suppressAutoHyphens/>
        <w:overflowPunct w:val="0"/>
        <w:adjustRightInd w:val="0"/>
        <w:spacing w:after="0" w:line="240" w:lineRule="auto"/>
        <w:textAlignment w:val="baseline"/>
        <w:rPr>
          <w:rFonts w:ascii="Times New Roman" w:hAnsi="Times New Roman" w:cs="Times New Roman"/>
          <w:i/>
          <w:lang w:eastAsia="ro-RO"/>
        </w:rPr>
      </w:pPr>
      <w:r w:rsidRPr="002837CB">
        <w:rPr>
          <w:rFonts w:ascii="Times New Roman" w:hAnsi="Times New Roman" w:cs="Times New Roman"/>
          <w:i/>
          <w:lang w:eastAsia="ro-RO"/>
        </w:rPr>
        <w:t>Distribúcia</w:t>
      </w:r>
    </w:p>
    <w:p w:rsidR="002E60EB" w:rsidRPr="002837CB" w:rsidRDefault="002E60EB" w:rsidP="002E60EB">
      <w:pPr>
        <w:suppressAutoHyphens/>
        <w:overflowPunct w:val="0"/>
        <w:adjustRightInd w:val="0"/>
        <w:spacing w:after="0" w:line="240" w:lineRule="auto"/>
        <w:textAlignment w:val="baseline"/>
        <w:rPr>
          <w:rFonts w:ascii="Times New Roman" w:hAnsi="Times New Roman" w:cs="Times New Roman"/>
          <w:i/>
          <w:lang w:eastAsia="ro-RO"/>
        </w:rPr>
      </w:pPr>
    </w:p>
    <w:p w:rsidR="002E60EB" w:rsidRPr="002837CB" w:rsidRDefault="002E60EB" w:rsidP="002E60EB">
      <w:pPr>
        <w:spacing w:after="0" w:line="240" w:lineRule="auto"/>
        <w:rPr>
          <w:rFonts w:ascii="Times New Roman" w:hAnsi="Times New Roman" w:cs="Times New Roman"/>
          <w:sz w:val="20"/>
          <w:szCs w:val="24"/>
          <w:lang w:eastAsia="sk-SK" w:bidi="bn-BD"/>
        </w:rPr>
      </w:pPr>
      <w:r w:rsidRPr="002837CB">
        <w:rPr>
          <w:rFonts w:ascii="Times New Roman" w:hAnsi="Times New Roman" w:cs="Times New Roman"/>
          <w:szCs w:val="24"/>
          <w:lang w:bidi="bn-BD"/>
        </w:rPr>
        <w:t>Etinylestradiol sa s vysokou afinitou</w:t>
      </w:r>
      <w:r w:rsidR="006F72D6">
        <w:rPr>
          <w:rFonts w:ascii="Times New Roman" w:hAnsi="Times New Roman" w:cs="Times New Roman"/>
          <w:szCs w:val="24"/>
          <w:lang w:bidi="bn-BD"/>
        </w:rPr>
        <w:t xml:space="preserve"> </w:t>
      </w:r>
      <w:r w:rsidR="006F72D6" w:rsidRPr="002837CB">
        <w:rPr>
          <w:rFonts w:ascii="Times New Roman" w:hAnsi="Times New Roman" w:cs="Times New Roman"/>
          <w:szCs w:val="24"/>
          <w:lang w:bidi="bn-BD"/>
        </w:rPr>
        <w:t>(p</w:t>
      </w:r>
      <w:r w:rsidR="006F72D6">
        <w:rPr>
          <w:rFonts w:ascii="Times New Roman" w:hAnsi="Times New Roman" w:cs="Times New Roman"/>
          <w:szCs w:val="24"/>
          <w:lang w:bidi="bn-BD"/>
        </w:rPr>
        <w:t>ribližne 98 %)</w:t>
      </w:r>
      <w:r w:rsidRPr="002837CB">
        <w:rPr>
          <w:rFonts w:ascii="Times New Roman" w:hAnsi="Times New Roman" w:cs="Times New Roman"/>
          <w:szCs w:val="24"/>
          <w:lang w:bidi="bn-BD"/>
        </w:rPr>
        <w:t xml:space="preserve">, ale nie špecificky, viaže na sérový albumín </w:t>
      </w:r>
      <w:r>
        <w:rPr>
          <w:rFonts w:ascii="Times New Roman" w:hAnsi="Times New Roman" w:cs="Times New Roman"/>
          <w:szCs w:val="24"/>
          <w:lang w:bidi="bn-BD"/>
        </w:rPr>
        <w:t xml:space="preserve"> a </w:t>
      </w:r>
      <w:r w:rsidRPr="002837CB">
        <w:rPr>
          <w:rFonts w:ascii="Times New Roman" w:hAnsi="Times New Roman" w:cs="Times New Roman"/>
          <w:szCs w:val="24"/>
          <w:lang w:bidi="bn-BD"/>
        </w:rPr>
        <w:t xml:space="preserve">zvyšuje koncentráciu globulínu viažuceho pohlavné hormóny (SHBG) v sére. Etinylestradiol má zdanlivý distribučný objem okolo 2,8-8,6 l/kg. </w:t>
      </w:r>
    </w:p>
    <w:p w:rsidR="002E60EB" w:rsidRPr="002837CB" w:rsidRDefault="002E60EB" w:rsidP="002E60EB">
      <w:pPr>
        <w:spacing w:after="0" w:line="240" w:lineRule="auto"/>
        <w:rPr>
          <w:rFonts w:ascii="Times New Roman" w:hAnsi="Times New Roman" w:cs="Times New Roman"/>
          <w:szCs w:val="24"/>
          <w:lang w:bidi="bn-BD"/>
        </w:rPr>
      </w:pPr>
    </w:p>
    <w:p w:rsidR="002E60EB" w:rsidRPr="008C618D" w:rsidRDefault="002E60EB" w:rsidP="002E60EB">
      <w:pPr>
        <w:suppressAutoHyphens/>
        <w:overflowPunct w:val="0"/>
        <w:adjustRightInd w:val="0"/>
        <w:spacing w:after="0" w:line="240" w:lineRule="auto"/>
        <w:textAlignment w:val="baseline"/>
        <w:rPr>
          <w:rFonts w:ascii="Times New Roman" w:hAnsi="Times New Roman" w:cs="Times New Roman"/>
          <w:i/>
          <w:lang w:eastAsia="ro-RO"/>
        </w:rPr>
      </w:pPr>
      <w:r>
        <w:rPr>
          <w:rFonts w:ascii="Times New Roman" w:hAnsi="Times New Roman" w:cs="Times New Roman"/>
          <w:i/>
          <w:lang w:eastAsia="ro-RO"/>
        </w:rPr>
        <w:t>Biotransformácia</w:t>
      </w:r>
    </w:p>
    <w:p w:rsidR="002E60EB" w:rsidRPr="008C618D" w:rsidRDefault="002E60EB" w:rsidP="002E60EB">
      <w:pPr>
        <w:suppressAutoHyphens/>
        <w:overflowPunct w:val="0"/>
        <w:adjustRightInd w:val="0"/>
        <w:spacing w:after="0" w:line="240" w:lineRule="auto"/>
        <w:textAlignment w:val="baseline"/>
        <w:rPr>
          <w:rFonts w:ascii="Times New Roman" w:hAnsi="Times New Roman" w:cs="Times New Roman"/>
          <w:i/>
          <w:lang w:eastAsia="ro-RO"/>
        </w:rPr>
      </w:pPr>
    </w:p>
    <w:p w:rsidR="002E60EB" w:rsidRPr="008C618D" w:rsidRDefault="002E60EB" w:rsidP="002E60EB">
      <w:pPr>
        <w:spacing w:after="0" w:line="240" w:lineRule="auto"/>
        <w:rPr>
          <w:rFonts w:ascii="Times New Roman" w:hAnsi="Times New Roman" w:cs="Times New Roman"/>
        </w:rPr>
      </w:pPr>
      <w:r w:rsidRPr="008C618D">
        <w:rPr>
          <w:rFonts w:ascii="Times New Roman" w:hAnsi="Times New Roman" w:cs="Times New Roman"/>
        </w:rPr>
        <w:t>Etinylestradiol podlieha presystémovej konjugácii v sliznici tenkého čreva a v pečeni. Etinylestradiol sa metabolizuje najmä aromatickou hydroxyláciou, ale vzniká široké spektrum hydroxylovaných a metylovaných metabolitov, ktoré sú prítomné vo voľnej forme, ako aj ako konjugáty s glukuronátmi a sulfátmi.</w:t>
      </w:r>
      <w:r>
        <w:rPr>
          <w:rFonts w:ascii="Times New Roman" w:hAnsi="Times New Roman" w:cs="Times New Roman"/>
        </w:rPr>
        <w:t xml:space="preserve"> Etinylestradiol podlieha enterohepatálnej cirkulácii</w:t>
      </w:r>
      <w:r w:rsidRPr="008C618D">
        <w:rPr>
          <w:rFonts w:ascii="Times New Roman" w:hAnsi="Times New Roman" w:cs="Times New Roman"/>
        </w:rPr>
        <w:t>.</w:t>
      </w:r>
    </w:p>
    <w:p w:rsidR="002E60EB" w:rsidRPr="002837CB" w:rsidRDefault="002E60EB" w:rsidP="002E60EB">
      <w:pPr>
        <w:spacing w:after="0" w:line="240" w:lineRule="auto"/>
        <w:rPr>
          <w:rFonts w:ascii="Times New Roman" w:hAnsi="Times New Roman" w:cs="Times New Roman"/>
          <w:szCs w:val="24"/>
          <w:lang w:bidi="bn-BD"/>
        </w:rPr>
      </w:pPr>
    </w:p>
    <w:p w:rsidR="002E60EB" w:rsidRPr="002837CB" w:rsidRDefault="002E60EB" w:rsidP="002E60EB">
      <w:pPr>
        <w:suppressAutoHyphens/>
        <w:overflowPunct w:val="0"/>
        <w:adjustRightInd w:val="0"/>
        <w:spacing w:after="0" w:line="240" w:lineRule="auto"/>
        <w:textAlignment w:val="baseline"/>
        <w:rPr>
          <w:rFonts w:ascii="Times New Roman" w:hAnsi="Times New Roman" w:cs="Times New Roman"/>
          <w:i/>
          <w:lang w:eastAsia="ro-RO"/>
        </w:rPr>
      </w:pPr>
      <w:r w:rsidRPr="002837CB">
        <w:rPr>
          <w:rFonts w:ascii="Times New Roman" w:hAnsi="Times New Roman" w:cs="Times New Roman"/>
          <w:i/>
          <w:lang w:eastAsia="ro-RO"/>
        </w:rPr>
        <w:t>Eliminácia</w:t>
      </w:r>
    </w:p>
    <w:p w:rsidR="002E60EB" w:rsidRDefault="002E60EB" w:rsidP="002E60EB">
      <w:pPr>
        <w:spacing w:after="0" w:line="240" w:lineRule="auto"/>
        <w:rPr>
          <w:rFonts w:ascii="Times New Roman" w:hAnsi="Times New Roman" w:cs="Times New Roman"/>
        </w:rPr>
      </w:pPr>
    </w:p>
    <w:p w:rsidR="002E60EB" w:rsidRDefault="002E60EB" w:rsidP="002E60EB">
      <w:pPr>
        <w:spacing w:after="0" w:line="240" w:lineRule="auto"/>
        <w:rPr>
          <w:rFonts w:ascii="Times New Roman" w:hAnsi="Times New Roman" w:cs="Times New Roman"/>
        </w:rPr>
      </w:pPr>
      <w:r w:rsidRPr="008C618D">
        <w:rPr>
          <w:rFonts w:ascii="Times New Roman" w:hAnsi="Times New Roman" w:cs="Times New Roman"/>
        </w:rPr>
        <w:lastRenderedPageBreak/>
        <w:t xml:space="preserve">Sérová hladina etinylestradiolu klesá v dvoch dispozičných fázach, charakterizovaných polčasmi približne 1 hodina a 10 – 20 hodín. </w:t>
      </w:r>
    </w:p>
    <w:p w:rsidR="00F31841" w:rsidRDefault="00F31841" w:rsidP="002E60EB">
      <w:pPr>
        <w:spacing w:after="0" w:line="240" w:lineRule="auto"/>
        <w:rPr>
          <w:rFonts w:ascii="Times New Roman" w:hAnsi="Times New Roman" w:cs="Times New Roman"/>
        </w:rPr>
      </w:pPr>
    </w:p>
    <w:p w:rsidR="002E60EB" w:rsidRPr="008C618D" w:rsidRDefault="002E60EB" w:rsidP="002E60EB">
      <w:pPr>
        <w:spacing w:after="0" w:line="240" w:lineRule="auto"/>
        <w:rPr>
          <w:rFonts w:ascii="Times New Roman" w:hAnsi="Times New Roman" w:cs="Times New Roman"/>
        </w:rPr>
      </w:pPr>
      <w:r>
        <w:rPr>
          <w:rFonts w:ascii="Times New Roman" w:hAnsi="Times New Roman" w:cs="Times New Roman"/>
        </w:rPr>
        <w:t>Etinylestradiol</w:t>
      </w:r>
      <w:r w:rsidRPr="008C618D">
        <w:rPr>
          <w:rFonts w:ascii="Times New Roman" w:hAnsi="Times New Roman" w:cs="Times New Roman"/>
        </w:rPr>
        <w:t xml:space="preserve"> sa nevylučuje</w:t>
      </w:r>
      <w:r>
        <w:rPr>
          <w:rFonts w:ascii="Times New Roman" w:hAnsi="Times New Roman" w:cs="Times New Roman"/>
        </w:rPr>
        <w:t xml:space="preserve"> v nezmenenej forme.</w:t>
      </w:r>
      <w:r w:rsidRPr="008C618D">
        <w:rPr>
          <w:rFonts w:ascii="Times New Roman" w:hAnsi="Times New Roman" w:cs="Times New Roman"/>
        </w:rPr>
        <w:t xml:space="preserve"> </w:t>
      </w:r>
      <w:r>
        <w:rPr>
          <w:rFonts w:ascii="Times New Roman" w:hAnsi="Times New Roman" w:cs="Times New Roman"/>
        </w:rPr>
        <w:t>M</w:t>
      </w:r>
      <w:r w:rsidRPr="008C618D">
        <w:rPr>
          <w:rFonts w:ascii="Times New Roman" w:hAnsi="Times New Roman" w:cs="Times New Roman"/>
        </w:rPr>
        <w:t xml:space="preserve">etabolity etinylestradiolu sa vylučujú močom a žlčou v pomere 4:6. </w:t>
      </w:r>
    </w:p>
    <w:p w:rsidR="002E60EB" w:rsidRDefault="002E60EB" w:rsidP="002837CB">
      <w:pPr>
        <w:pStyle w:val="Obyajntext"/>
        <w:rPr>
          <w:rFonts w:ascii="Times New Roman" w:hAnsi="Times New Roman"/>
          <w:sz w:val="22"/>
          <w:szCs w:val="22"/>
        </w:rPr>
      </w:pPr>
    </w:p>
    <w:p w:rsidR="00F7272C" w:rsidRPr="00DE5055" w:rsidRDefault="00F7272C" w:rsidP="00F7272C">
      <w:pPr>
        <w:spacing w:after="0" w:line="240" w:lineRule="auto"/>
        <w:rPr>
          <w:rFonts w:ascii="Times New Roman" w:hAnsi="Times New Roman" w:cs="Times New Roman"/>
          <w:szCs w:val="24"/>
          <w:lang w:bidi="bn-BD"/>
        </w:rPr>
      </w:pPr>
      <w:r w:rsidRPr="00DE5055">
        <w:rPr>
          <w:rFonts w:ascii="Times New Roman" w:hAnsi="Times New Roman" w:cs="Times New Roman"/>
          <w:szCs w:val="24"/>
          <w:lang w:bidi="bn-BD"/>
        </w:rPr>
        <w:t xml:space="preserve">       ●      </w:t>
      </w:r>
      <w:r w:rsidRPr="00DE5055">
        <w:rPr>
          <w:rFonts w:ascii="Times New Roman" w:hAnsi="Times New Roman" w:cs="Times New Roman"/>
          <w:szCs w:val="24"/>
          <w:u w:val="single"/>
          <w:lang w:bidi="bn-BD"/>
        </w:rPr>
        <w:t>Dienogest</w:t>
      </w:r>
    </w:p>
    <w:p w:rsidR="00F7272C" w:rsidRPr="002837CB" w:rsidRDefault="00F7272C" w:rsidP="00F7272C">
      <w:pPr>
        <w:suppressAutoHyphens/>
        <w:overflowPunct w:val="0"/>
        <w:adjustRightInd w:val="0"/>
        <w:spacing w:after="0" w:line="240" w:lineRule="auto"/>
        <w:textAlignment w:val="baseline"/>
        <w:rPr>
          <w:rFonts w:ascii="Times New Roman" w:hAnsi="Times New Roman" w:cs="Times New Roman"/>
          <w:i/>
          <w:lang w:eastAsia="ro-RO"/>
        </w:rPr>
      </w:pPr>
    </w:p>
    <w:p w:rsidR="00F7272C" w:rsidRPr="002837CB" w:rsidRDefault="00F7272C" w:rsidP="00F7272C">
      <w:pPr>
        <w:suppressAutoHyphens/>
        <w:overflowPunct w:val="0"/>
        <w:adjustRightInd w:val="0"/>
        <w:spacing w:after="0" w:line="240" w:lineRule="auto"/>
        <w:textAlignment w:val="baseline"/>
        <w:rPr>
          <w:rFonts w:ascii="Times New Roman" w:hAnsi="Times New Roman" w:cs="Times New Roman"/>
          <w:i/>
          <w:lang w:eastAsia="ro-RO"/>
        </w:rPr>
      </w:pPr>
      <w:r w:rsidRPr="002837CB">
        <w:rPr>
          <w:rFonts w:ascii="Times New Roman" w:hAnsi="Times New Roman" w:cs="Times New Roman"/>
          <w:i/>
          <w:lang w:eastAsia="ro-RO"/>
        </w:rPr>
        <w:t>Absorpcia</w:t>
      </w:r>
    </w:p>
    <w:p w:rsidR="00F7272C" w:rsidRPr="00613E05" w:rsidRDefault="00F7272C" w:rsidP="00F7272C">
      <w:pPr>
        <w:spacing w:after="0" w:line="240" w:lineRule="auto"/>
        <w:rPr>
          <w:rFonts w:ascii="Times New Roman" w:hAnsi="Times New Roman" w:cs="Times New Roman"/>
          <w:szCs w:val="24"/>
          <w:lang w:bidi="bn-BD"/>
        </w:rPr>
      </w:pPr>
    </w:p>
    <w:p w:rsidR="00F7272C" w:rsidRPr="00613E05" w:rsidRDefault="00F7272C" w:rsidP="00F7272C">
      <w:pPr>
        <w:spacing w:after="0" w:line="240" w:lineRule="auto"/>
        <w:rPr>
          <w:rFonts w:ascii="Times New Roman" w:hAnsi="Times New Roman" w:cs="Times New Roman"/>
        </w:rPr>
      </w:pPr>
      <w:r w:rsidRPr="00613E05">
        <w:rPr>
          <w:rFonts w:ascii="Times New Roman" w:hAnsi="Times New Roman" w:cs="Times New Roman"/>
        </w:rPr>
        <w:t>Po perorálnom podaní sa dienogest absorbuje rýchlo a takmer úplne. Maximálna koncentrácia v sére 51 ng/ml sa dosiahne asi za 2,5 hodiny po jednorazovom podaní</w:t>
      </w:r>
      <w:r>
        <w:rPr>
          <w:rFonts w:ascii="Times New Roman" w:hAnsi="Times New Roman" w:cs="Times New Roman"/>
        </w:rPr>
        <w:t xml:space="preserve"> jednej tablety </w:t>
      </w:r>
      <w:r w:rsidR="00F31841" w:rsidRPr="006A74BD">
        <w:rPr>
          <w:rFonts w:ascii="Times New Roman" w:hAnsi="Times New Roman"/>
          <w:b/>
        </w:rPr>
        <w:t>Diecyclenu</w:t>
      </w:r>
      <w:r w:rsidR="00F31841">
        <w:rPr>
          <w:rFonts w:ascii="Times New Roman" w:hAnsi="Times New Roman" w:cs="Times New Roman"/>
        </w:rPr>
        <w:t>.</w:t>
      </w:r>
      <w:r w:rsidRPr="00613E05">
        <w:rPr>
          <w:rFonts w:ascii="Times New Roman" w:hAnsi="Times New Roman" w:cs="Times New Roman"/>
        </w:rPr>
        <w:t xml:space="preserve"> </w:t>
      </w:r>
      <w:r>
        <w:rPr>
          <w:rFonts w:ascii="Times New Roman" w:hAnsi="Times New Roman" w:cs="Times New Roman"/>
        </w:rPr>
        <w:t>Absolútna b</w:t>
      </w:r>
      <w:r w:rsidRPr="00613E05">
        <w:rPr>
          <w:rFonts w:ascii="Times New Roman" w:hAnsi="Times New Roman" w:cs="Times New Roman"/>
        </w:rPr>
        <w:t>i</w:t>
      </w:r>
      <w:r>
        <w:rPr>
          <w:rFonts w:ascii="Times New Roman" w:hAnsi="Times New Roman" w:cs="Times New Roman"/>
        </w:rPr>
        <w:t xml:space="preserve">ologická dostupnosť asi 96 % </w:t>
      </w:r>
      <w:r w:rsidRPr="002B4407">
        <w:rPr>
          <w:rFonts w:ascii="Times New Roman" w:hAnsi="Times New Roman" w:cs="Times New Roman"/>
        </w:rPr>
        <w:t>bola zistená v kombinácii s etinylestradiolom</w:t>
      </w:r>
      <w:r w:rsidRPr="00613E05">
        <w:rPr>
          <w:rFonts w:ascii="Times New Roman" w:hAnsi="Times New Roman" w:cs="Times New Roman"/>
        </w:rPr>
        <w:t>.</w:t>
      </w:r>
    </w:p>
    <w:p w:rsidR="00F7272C" w:rsidRPr="00613E05" w:rsidRDefault="00F7272C" w:rsidP="00F7272C">
      <w:pPr>
        <w:spacing w:after="0" w:line="240" w:lineRule="auto"/>
        <w:rPr>
          <w:rFonts w:ascii="Times New Roman" w:hAnsi="Times New Roman" w:cs="Times New Roman"/>
        </w:rPr>
      </w:pPr>
    </w:p>
    <w:p w:rsidR="00F7272C" w:rsidRPr="00613E05" w:rsidRDefault="00F7272C" w:rsidP="00F7272C">
      <w:pPr>
        <w:spacing w:after="0" w:line="240" w:lineRule="auto"/>
        <w:outlineLvl w:val="0"/>
        <w:rPr>
          <w:rFonts w:ascii="Times New Roman" w:hAnsi="Times New Roman" w:cs="Times New Roman"/>
          <w:i/>
        </w:rPr>
      </w:pPr>
      <w:r w:rsidRPr="00613E05">
        <w:rPr>
          <w:rFonts w:ascii="Times New Roman" w:hAnsi="Times New Roman" w:cs="Times New Roman"/>
          <w:i/>
        </w:rPr>
        <w:t>Distribúcia</w:t>
      </w:r>
    </w:p>
    <w:p w:rsidR="00F7272C" w:rsidRDefault="00F7272C" w:rsidP="00F7272C">
      <w:pPr>
        <w:spacing w:after="0" w:line="240" w:lineRule="auto"/>
        <w:rPr>
          <w:rFonts w:ascii="Times New Roman" w:hAnsi="Times New Roman" w:cs="Times New Roman"/>
        </w:rPr>
      </w:pPr>
    </w:p>
    <w:p w:rsidR="00F7272C" w:rsidRPr="00613E05" w:rsidRDefault="00F7272C" w:rsidP="00F7272C">
      <w:pPr>
        <w:spacing w:after="0" w:line="240" w:lineRule="auto"/>
        <w:rPr>
          <w:rFonts w:ascii="Times New Roman" w:hAnsi="Times New Roman" w:cs="Times New Roman"/>
        </w:rPr>
      </w:pPr>
      <w:r>
        <w:rPr>
          <w:rFonts w:ascii="Times New Roman" w:hAnsi="Times New Roman" w:cs="Times New Roman"/>
        </w:rPr>
        <w:t xml:space="preserve">Dienogest </w:t>
      </w:r>
      <w:r w:rsidRPr="00613E05">
        <w:rPr>
          <w:rFonts w:ascii="Times New Roman" w:hAnsi="Times New Roman" w:cs="Times New Roman"/>
        </w:rPr>
        <w:t>sa viaže na sérový albumín a neviaže sa na globulín viažuci pohlavné hormóny (SHBG) a</w:t>
      </w:r>
      <w:r w:rsidR="006F72D6">
        <w:rPr>
          <w:rFonts w:ascii="Times New Roman" w:hAnsi="Times New Roman" w:cs="Times New Roman"/>
        </w:rPr>
        <w:t>ni na</w:t>
      </w:r>
      <w:r w:rsidRPr="00613E05">
        <w:rPr>
          <w:rFonts w:ascii="Times New Roman" w:hAnsi="Times New Roman" w:cs="Times New Roman"/>
        </w:rPr>
        <w:t> globulín viažuci kortiko</w:t>
      </w:r>
      <w:r w:rsidR="006F72D6">
        <w:rPr>
          <w:rFonts w:ascii="Times New Roman" w:hAnsi="Times New Roman" w:cs="Times New Roman"/>
        </w:rPr>
        <w:t>stero</w:t>
      </w:r>
      <w:r w:rsidRPr="00613E05">
        <w:rPr>
          <w:rFonts w:ascii="Times New Roman" w:hAnsi="Times New Roman" w:cs="Times New Roman"/>
        </w:rPr>
        <w:t xml:space="preserve">idy (CBG). Asi 10 % celkovej koncentrácie liečiva v sére </w:t>
      </w:r>
      <w:r>
        <w:rPr>
          <w:rFonts w:ascii="Times New Roman" w:hAnsi="Times New Roman" w:cs="Times New Roman"/>
        </w:rPr>
        <w:t xml:space="preserve">je prítomné ako voľný steroid, </w:t>
      </w:r>
      <w:r w:rsidRPr="00613E05">
        <w:rPr>
          <w:rFonts w:ascii="Times New Roman" w:hAnsi="Times New Roman" w:cs="Times New Roman"/>
        </w:rPr>
        <w:t>90 % sa nešpecificky viaže na albumín. Zdanlivý distribučný objem dienogestu je v rozmedzí 37 až 45 l/kg.</w:t>
      </w:r>
    </w:p>
    <w:p w:rsidR="00F7272C" w:rsidRPr="00613E05" w:rsidRDefault="00F7272C" w:rsidP="00F7272C">
      <w:pPr>
        <w:spacing w:after="0" w:line="240" w:lineRule="auto"/>
        <w:rPr>
          <w:rFonts w:ascii="Times New Roman" w:hAnsi="Times New Roman" w:cs="Times New Roman"/>
          <w:u w:val="single"/>
        </w:rPr>
      </w:pPr>
    </w:p>
    <w:p w:rsidR="00F7272C" w:rsidRPr="00613E05" w:rsidRDefault="00F7272C" w:rsidP="00F7272C">
      <w:pPr>
        <w:spacing w:after="0" w:line="240" w:lineRule="auto"/>
        <w:outlineLvl w:val="0"/>
        <w:rPr>
          <w:rFonts w:ascii="Times New Roman" w:hAnsi="Times New Roman" w:cs="Times New Roman"/>
          <w:i/>
        </w:rPr>
      </w:pPr>
      <w:r>
        <w:rPr>
          <w:rFonts w:ascii="Times New Roman" w:hAnsi="Times New Roman" w:cs="Times New Roman"/>
          <w:i/>
        </w:rPr>
        <w:t>Biotransformácia</w:t>
      </w:r>
    </w:p>
    <w:p w:rsidR="00F7272C" w:rsidRDefault="00F7272C" w:rsidP="00F7272C">
      <w:pPr>
        <w:spacing w:after="0" w:line="240" w:lineRule="auto"/>
        <w:rPr>
          <w:rFonts w:ascii="Times New Roman" w:hAnsi="Times New Roman" w:cs="Times New Roman"/>
        </w:rPr>
      </w:pPr>
    </w:p>
    <w:p w:rsidR="00F7272C" w:rsidRPr="00613E05" w:rsidRDefault="00F7272C" w:rsidP="00F7272C">
      <w:pPr>
        <w:spacing w:after="0" w:line="240" w:lineRule="auto"/>
        <w:rPr>
          <w:rFonts w:ascii="Times New Roman" w:hAnsi="Times New Roman" w:cs="Times New Roman"/>
        </w:rPr>
      </w:pPr>
      <w:r w:rsidRPr="00613E05">
        <w:rPr>
          <w:rFonts w:ascii="Times New Roman" w:hAnsi="Times New Roman" w:cs="Times New Roman"/>
        </w:rPr>
        <w:t xml:space="preserve">Dienogest sa metabolizuje hlavne hydroxyláciou a konjugáciou za tvorby farmakologicky prevažne inaktívnych metabolitov. Tieto metabolity veľmi rýchlo miznú z plazmy, takže v ľudskej plazme sa popri nezmenenom dienogeste nepozorujú žiadne metabolity. Celkový klírens </w:t>
      </w:r>
      <w:r>
        <w:rPr>
          <w:rFonts w:ascii="Times New Roman" w:hAnsi="Times New Roman" w:cs="Times New Roman"/>
        </w:rPr>
        <w:t xml:space="preserve">(Cl/F) </w:t>
      </w:r>
      <w:r w:rsidRPr="00613E05">
        <w:rPr>
          <w:rFonts w:ascii="Times New Roman" w:hAnsi="Times New Roman" w:cs="Times New Roman"/>
        </w:rPr>
        <w:t>po jednorazovom podaní je 3,6 l/h.</w:t>
      </w:r>
    </w:p>
    <w:p w:rsidR="006F72D6" w:rsidRDefault="006F72D6" w:rsidP="00F7272C">
      <w:pPr>
        <w:spacing w:after="0" w:line="240" w:lineRule="auto"/>
        <w:outlineLvl w:val="0"/>
        <w:rPr>
          <w:rFonts w:ascii="Times New Roman" w:hAnsi="Times New Roman" w:cs="Times New Roman"/>
          <w:i/>
        </w:rPr>
      </w:pPr>
    </w:p>
    <w:p w:rsidR="00F7272C" w:rsidRPr="00613E05" w:rsidRDefault="00F7272C" w:rsidP="00F7272C">
      <w:pPr>
        <w:spacing w:after="0" w:line="240" w:lineRule="auto"/>
        <w:outlineLvl w:val="0"/>
        <w:rPr>
          <w:rFonts w:ascii="Times New Roman" w:hAnsi="Times New Roman" w:cs="Times New Roman"/>
          <w:i/>
        </w:rPr>
      </w:pPr>
      <w:r>
        <w:rPr>
          <w:rFonts w:ascii="Times New Roman" w:hAnsi="Times New Roman" w:cs="Times New Roman"/>
          <w:i/>
        </w:rPr>
        <w:t>Eliminácia</w:t>
      </w:r>
    </w:p>
    <w:p w:rsidR="00F7272C" w:rsidRDefault="00F7272C" w:rsidP="00F7272C">
      <w:pPr>
        <w:spacing w:after="0" w:line="240" w:lineRule="auto"/>
        <w:rPr>
          <w:rFonts w:ascii="Times New Roman" w:hAnsi="Times New Roman" w:cs="Times New Roman"/>
        </w:rPr>
      </w:pPr>
    </w:p>
    <w:p w:rsidR="00F7272C" w:rsidRPr="009568E7" w:rsidRDefault="00F7272C" w:rsidP="00F7272C">
      <w:pPr>
        <w:spacing w:after="0" w:line="240" w:lineRule="auto"/>
        <w:rPr>
          <w:rFonts w:ascii="Times New Roman" w:hAnsi="Times New Roman" w:cs="Times New Roman"/>
          <w:szCs w:val="24"/>
          <w:lang w:bidi="bn-BD"/>
        </w:rPr>
      </w:pPr>
      <w:r w:rsidRPr="00613E05">
        <w:rPr>
          <w:rFonts w:ascii="Times New Roman" w:hAnsi="Times New Roman" w:cs="Times New Roman"/>
        </w:rPr>
        <w:t xml:space="preserve">Hladiny dienogestu v sére klesajú s polčasom </w:t>
      </w:r>
      <w:r>
        <w:rPr>
          <w:rFonts w:ascii="Times New Roman" w:hAnsi="Times New Roman" w:cs="Times New Roman"/>
        </w:rPr>
        <w:t>približne</w:t>
      </w:r>
      <w:r w:rsidRPr="00613E05">
        <w:rPr>
          <w:rFonts w:ascii="Times New Roman" w:hAnsi="Times New Roman" w:cs="Times New Roman"/>
        </w:rPr>
        <w:t xml:space="preserve"> </w:t>
      </w:r>
      <w:r>
        <w:rPr>
          <w:rFonts w:ascii="Times New Roman" w:hAnsi="Times New Roman" w:cs="Times New Roman"/>
        </w:rPr>
        <w:t xml:space="preserve">9 hodín. </w:t>
      </w:r>
      <w:r w:rsidRPr="00613E05">
        <w:rPr>
          <w:rFonts w:ascii="Times New Roman" w:hAnsi="Times New Roman" w:cs="Times New Roman"/>
        </w:rPr>
        <w:t xml:space="preserve">Iba nepatrné množstvá dienogestu sa </w:t>
      </w:r>
      <w:r w:rsidRPr="009568E7">
        <w:rPr>
          <w:rFonts w:ascii="Times New Roman" w:hAnsi="Times New Roman" w:cs="Times New Roman"/>
        </w:rPr>
        <w:t xml:space="preserve">renálne vylučujú v nezmenenej forme. </w:t>
      </w:r>
      <w:r w:rsidRPr="009568E7">
        <w:rPr>
          <w:rFonts w:ascii="Times New Roman" w:hAnsi="Times New Roman" w:cs="Times New Roman"/>
          <w:szCs w:val="24"/>
          <w:lang w:bidi="bn-BD"/>
        </w:rPr>
        <w:t xml:space="preserve">Po perorálnej dávke 0,1 mg/kg bol pomer vylučovania obličkami a stolicou približne 3:2. Po perorálnom </w:t>
      </w:r>
      <w:r w:rsidR="006F72D6" w:rsidRPr="009568E7">
        <w:rPr>
          <w:rFonts w:ascii="Times New Roman" w:hAnsi="Times New Roman" w:cs="Times New Roman"/>
          <w:szCs w:val="24"/>
          <w:lang w:bidi="bn-BD"/>
        </w:rPr>
        <w:t>po</w:t>
      </w:r>
      <w:r w:rsidR="006F72D6">
        <w:rPr>
          <w:rFonts w:ascii="Times New Roman" w:hAnsi="Times New Roman" w:cs="Times New Roman"/>
          <w:szCs w:val="24"/>
          <w:lang w:bidi="bn-BD"/>
        </w:rPr>
        <w:t>daní</w:t>
      </w:r>
      <w:r w:rsidR="006F72D6" w:rsidRPr="009568E7">
        <w:rPr>
          <w:rFonts w:ascii="Times New Roman" w:hAnsi="Times New Roman" w:cs="Times New Roman"/>
          <w:szCs w:val="24"/>
          <w:lang w:bidi="bn-BD"/>
        </w:rPr>
        <w:t xml:space="preserve"> </w:t>
      </w:r>
      <w:r w:rsidRPr="009568E7">
        <w:rPr>
          <w:rFonts w:ascii="Times New Roman" w:hAnsi="Times New Roman" w:cs="Times New Roman"/>
          <w:szCs w:val="24"/>
          <w:lang w:bidi="bn-BD"/>
        </w:rPr>
        <w:t xml:space="preserve">sa asi 86 % dávky vylúči do 6 dní, z toho 42 % sa vylúči počas prvých 24 hodín, najmä močom. </w:t>
      </w:r>
    </w:p>
    <w:p w:rsidR="00F7272C" w:rsidRPr="00613E05" w:rsidRDefault="00F7272C" w:rsidP="00F7272C">
      <w:pPr>
        <w:spacing w:after="0" w:line="240" w:lineRule="auto"/>
        <w:rPr>
          <w:rFonts w:ascii="Times New Roman" w:hAnsi="Times New Roman" w:cs="Times New Roman"/>
        </w:rPr>
      </w:pPr>
    </w:p>
    <w:p w:rsidR="00F7272C" w:rsidRPr="009568E7" w:rsidRDefault="00F7272C" w:rsidP="00F7272C">
      <w:pPr>
        <w:spacing w:after="0" w:line="240" w:lineRule="auto"/>
        <w:outlineLvl w:val="0"/>
        <w:rPr>
          <w:rFonts w:ascii="Times New Roman" w:hAnsi="Times New Roman" w:cs="Times New Roman"/>
          <w:i/>
        </w:rPr>
      </w:pPr>
      <w:r w:rsidRPr="009568E7">
        <w:rPr>
          <w:rFonts w:ascii="Times New Roman" w:hAnsi="Times New Roman" w:cs="Times New Roman"/>
          <w:i/>
        </w:rPr>
        <w:t>Rovnovážny stav</w:t>
      </w:r>
    </w:p>
    <w:p w:rsidR="00F7272C" w:rsidRDefault="00F7272C" w:rsidP="00F7272C">
      <w:pPr>
        <w:spacing w:after="0" w:line="240" w:lineRule="auto"/>
        <w:rPr>
          <w:rFonts w:ascii="Times New Roman" w:hAnsi="Times New Roman" w:cs="Times New Roman"/>
        </w:rPr>
      </w:pPr>
    </w:p>
    <w:p w:rsidR="00F7272C" w:rsidRPr="00613E05" w:rsidRDefault="00F7272C" w:rsidP="00F7272C">
      <w:pPr>
        <w:spacing w:after="0" w:line="240" w:lineRule="auto"/>
        <w:rPr>
          <w:rFonts w:ascii="Times New Roman" w:hAnsi="Times New Roman" w:cs="Times New Roman"/>
        </w:rPr>
      </w:pPr>
      <w:r w:rsidRPr="00613E05">
        <w:rPr>
          <w:rFonts w:ascii="Times New Roman" w:hAnsi="Times New Roman" w:cs="Times New Roman"/>
        </w:rPr>
        <w:t>Koncentrácia SHBG farmakokinetiku dienogestu neovplyvňuje. Po každodennom podávaní sérové hladiny liečiva stúpnu asi 1,5 krát, rovnovážny stav sa dosiahne asi po 4 denných podaniach.</w:t>
      </w:r>
    </w:p>
    <w:p w:rsidR="00F7272C" w:rsidRPr="002837CB" w:rsidRDefault="00F7272C" w:rsidP="002837CB">
      <w:pPr>
        <w:pStyle w:val="Obyajntext"/>
        <w:rPr>
          <w:rFonts w:ascii="Times New Roman" w:hAnsi="Times New Roman"/>
          <w:sz w:val="22"/>
          <w:szCs w:val="22"/>
        </w:rPr>
      </w:pPr>
    </w:p>
    <w:p w:rsidR="00A9771E" w:rsidRPr="002B4407" w:rsidRDefault="00A9771E"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5.3</w:t>
      </w:r>
      <w:r>
        <w:rPr>
          <w:rFonts w:ascii="Times New Roman" w:hAnsi="Times New Roman"/>
          <w:b/>
          <w:sz w:val="22"/>
          <w:szCs w:val="22"/>
        </w:rPr>
        <w:tab/>
      </w:r>
      <w:r w:rsidR="00833D70" w:rsidRPr="002B4407">
        <w:rPr>
          <w:rFonts w:ascii="Times New Roman" w:hAnsi="Times New Roman"/>
          <w:b/>
          <w:sz w:val="22"/>
          <w:szCs w:val="22"/>
        </w:rPr>
        <w:t>Predklinické údaje o bezpečnosti</w:t>
      </w:r>
      <w:r w:rsidR="00314F3C" w:rsidRPr="002B4407">
        <w:rPr>
          <w:rFonts w:ascii="Times New Roman" w:hAnsi="Times New Roman"/>
          <w:b/>
          <w:sz w:val="22"/>
          <w:szCs w:val="22"/>
        </w:rPr>
        <w:t xml:space="preserve"> </w:t>
      </w:r>
    </w:p>
    <w:p w:rsidR="00314F3C" w:rsidRDefault="00314F3C" w:rsidP="005D3A04">
      <w:pPr>
        <w:pStyle w:val="Obyajntext"/>
        <w:rPr>
          <w:rFonts w:ascii="Times New Roman" w:hAnsi="Times New Roman"/>
          <w:sz w:val="22"/>
          <w:szCs w:val="22"/>
        </w:rPr>
      </w:pPr>
    </w:p>
    <w:p w:rsidR="007F1513" w:rsidRPr="002B4407" w:rsidRDefault="007F1513" w:rsidP="007F1513">
      <w:pPr>
        <w:pStyle w:val="Obyajntext"/>
        <w:rPr>
          <w:rFonts w:ascii="Times New Roman" w:hAnsi="Times New Roman"/>
          <w:sz w:val="22"/>
          <w:szCs w:val="22"/>
        </w:rPr>
      </w:pPr>
      <w:r w:rsidRPr="002B4407">
        <w:rPr>
          <w:rFonts w:ascii="Times New Roman" w:hAnsi="Times New Roman"/>
          <w:sz w:val="22"/>
          <w:szCs w:val="22"/>
        </w:rPr>
        <w:t xml:space="preserve">Profil toxicity </w:t>
      </w:r>
      <w:r w:rsidRPr="009E3F5D">
        <w:rPr>
          <w:rFonts w:ascii="Times New Roman" w:hAnsi="Times New Roman"/>
          <w:b/>
          <w:i/>
          <w:sz w:val="22"/>
          <w:szCs w:val="22"/>
        </w:rPr>
        <w:t>etinylestradiolu</w:t>
      </w:r>
      <w:r w:rsidRPr="002B4407">
        <w:rPr>
          <w:rFonts w:ascii="Times New Roman" w:hAnsi="Times New Roman"/>
          <w:sz w:val="22"/>
          <w:szCs w:val="22"/>
        </w:rPr>
        <w:t xml:space="preserve"> je dobre známy. </w:t>
      </w:r>
    </w:p>
    <w:p w:rsidR="007F1513" w:rsidRDefault="007F1513" w:rsidP="005D3A04">
      <w:pPr>
        <w:pStyle w:val="Obyajntext"/>
        <w:rPr>
          <w:rFonts w:ascii="Times New Roman" w:hAnsi="Times New Roman"/>
          <w:sz w:val="22"/>
          <w:szCs w:val="22"/>
        </w:rPr>
      </w:pPr>
    </w:p>
    <w:p w:rsidR="007F1513" w:rsidRPr="002B4407" w:rsidRDefault="007F1513" w:rsidP="007F1513">
      <w:pPr>
        <w:pStyle w:val="Obyajntext"/>
        <w:rPr>
          <w:rFonts w:ascii="Times New Roman" w:hAnsi="Times New Roman"/>
          <w:sz w:val="22"/>
          <w:szCs w:val="22"/>
        </w:rPr>
      </w:pPr>
      <w:r w:rsidRPr="002B4407">
        <w:rPr>
          <w:rFonts w:ascii="Times New Roman" w:hAnsi="Times New Roman"/>
          <w:sz w:val="22"/>
          <w:szCs w:val="22"/>
        </w:rPr>
        <w:t xml:space="preserve">V dôsledku výrazných rozdielov medzi živočíšnymi druhmi majú experimentálne zistenia o estrogéne u zvierat iba obmedzenú prediktívnu hodnotu pre použitie u ľudí. </w:t>
      </w:r>
    </w:p>
    <w:p w:rsidR="007F1513" w:rsidRDefault="007F1513" w:rsidP="007F1513">
      <w:pPr>
        <w:pStyle w:val="Obyajntext"/>
        <w:rPr>
          <w:rFonts w:ascii="Times New Roman" w:hAnsi="Times New Roman"/>
          <w:sz w:val="22"/>
          <w:szCs w:val="22"/>
        </w:rPr>
      </w:pPr>
    </w:p>
    <w:p w:rsidR="007F1513" w:rsidRPr="002B4407" w:rsidRDefault="007F1513" w:rsidP="007F1513">
      <w:pPr>
        <w:pStyle w:val="Obyajntext"/>
        <w:rPr>
          <w:rFonts w:ascii="Times New Roman" w:hAnsi="Times New Roman"/>
          <w:sz w:val="22"/>
          <w:szCs w:val="22"/>
        </w:rPr>
      </w:pPr>
      <w:r w:rsidRPr="002B4407">
        <w:rPr>
          <w:rFonts w:ascii="Times New Roman" w:hAnsi="Times New Roman"/>
          <w:sz w:val="22"/>
          <w:szCs w:val="22"/>
        </w:rPr>
        <w:t>U laboratórnych zvierat etinylestradiol preukázal embryoletálny účinok už pri relatívne nízkych dávkach</w:t>
      </w:r>
      <w:r>
        <w:rPr>
          <w:rFonts w:ascii="Times New Roman" w:hAnsi="Times New Roman"/>
          <w:sz w:val="22"/>
          <w:szCs w:val="22"/>
        </w:rPr>
        <w:t>;</w:t>
      </w:r>
      <w:r w:rsidRPr="002B4407">
        <w:rPr>
          <w:rFonts w:ascii="Times New Roman" w:hAnsi="Times New Roman"/>
          <w:sz w:val="22"/>
          <w:szCs w:val="22"/>
        </w:rPr>
        <w:t xml:space="preserve"> pozorova</w:t>
      </w:r>
      <w:r>
        <w:rPr>
          <w:rFonts w:ascii="Times New Roman" w:hAnsi="Times New Roman"/>
          <w:sz w:val="22"/>
          <w:szCs w:val="22"/>
        </w:rPr>
        <w:t>li sa</w:t>
      </w:r>
      <w:r w:rsidRPr="002B4407">
        <w:rPr>
          <w:rFonts w:ascii="Times New Roman" w:hAnsi="Times New Roman"/>
          <w:sz w:val="22"/>
          <w:szCs w:val="22"/>
        </w:rPr>
        <w:t xml:space="preserve"> malform</w:t>
      </w:r>
      <w:r>
        <w:rPr>
          <w:rFonts w:ascii="Times New Roman" w:hAnsi="Times New Roman"/>
          <w:sz w:val="22"/>
          <w:szCs w:val="22"/>
        </w:rPr>
        <w:t>ácie urogenitálneho traktu</w:t>
      </w:r>
      <w:r w:rsidRPr="002B4407">
        <w:rPr>
          <w:rFonts w:ascii="Times New Roman" w:hAnsi="Times New Roman"/>
          <w:sz w:val="22"/>
          <w:szCs w:val="22"/>
        </w:rPr>
        <w:t xml:space="preserve"> a feminizácia mužských plodov</w:t>
      </w:r>
      <w:r>
        <w:rPr>
          <w:rFonts w:ascii="Times New Roman" w:hAnsi="Times New Roman"/>
          <w:sz w:val="22"/>
          <w:szCs w:val="22"/>
        </w:rPr>
        <w:t>.</w:t>
      </w:r>
      <w:r w:rsidRPr="002B4407">
        <w:rPr>
          <w:rFonts w:ascii="Times New Roman" w:hAnsi="Times New Roman"/>
          <w:sz w:val="22"/>
          <w:szCs w:val="22"/>
        </w:rPr>
        <w:t xml:space="preserve"> </w:t>
      </w:r>
    </w:p>
    <w:p w:rsidR="007F1513" w:rsidRPr="007F1513" w:rsidRDefault="007F1513" w:rsidP="005D3A04">
      <w:pPr>
        <w:pStyle w:val="Obyajntext"/>
        <w:rPr>
          <w:rFonts w:ascii="Times New Roman" w:hAnsi="Times New Roman"/>
          <w:sz w:val="22"/>
          <w:szCs w:val="22"/>
        </w:rPr>
      </w:pPr>
    </w:p>
    <w:p w:rsidR="00F7272C" w:rsidRPr="002B4407" w:rsidRDefault="00F7272C" w:rsidP="00F7272C">
      <w:pPr>
        <w:pStyle w:val="Obyajntext"/>
        <w:rPr>
          <w:rFonts w:ascii="Times New Roman" w:hAnsi="Times New Roman"/>
          <w:sz w:val="22"/>
          <w:szCs w:val="22"/>
        </w:rPr>
      </w:pPr>
      <w:r w:rsidRPr="002B4407">
        <w:rPr>
          <w:rFonts w:ascii="Times New Roman" w:hAnsi="Times New Roman"/>
          <w:sz w:val="22"/>
          <w:szCs w:val="22"/>
        </w:rPr>
        <w:t>Štúdie s </w:t>
      </w:r>
      <w:r w:rsidRPr="009E3F5D">
        <w:rPr>
          <w:rFonts w:ascii="Times New Roman" w:hAnsi="Times New Roman"/>
          <w:b/>
          <w:i/>
          <w:sz w:val="22"/>
          <w:szCs w:val="22"/>
        </w:rPr>
        <w:t>dienogestom</w:t>
      </w:r>
      <w:r w:rsidR="00064485">
        <w:rPr>
          <w:rFonts w:ascii="Times New Roman" w:hAnsi="Times New Roman"/>
          <w:b/>
          <w:i/>
          <w:sz w:val="22"/>
          <w:szCs w:val="22"/>
          <w:lang w:val="sk-SK"/>
        </w:rPr>
        <w:t>,</w:t>
      </w:r>
      <w:r w:rsidRPr="002B4407">
        <w:rPr>
          <w:rFonts w:ascii="Times New Roman" w:hAnsi="Times New Roman"/>
          <w:sz w:val="22"/>
          <w:szCs w:val="22"/>
        </w:rPr>
        <w:t xml:space="preserve"> zamerané na reprodukčnú toxicitu</w:t>
      </w:r>
      <w:r w:rsidR="00064485">
        <w:rPr>
          <w:rFonts w:ascii="Times New Roman" w:hAnsi="Times New Roman"/>
          <w:sz w:val="22"/>
          <w:szCs w:val="22"/>
          <w:lang w:val="sk-SK"/>
        </w:rPr>
        <w:t>,</w:t>
      </w:r>
      <w:r w:rsidRPr="002B4407">
        <w:rPr>
          <w:rFonts w:ascii="Times New Roman" w:hAnsi="Times New Roman"/>
          <w:sz w:val="22"/>
          <w:szCs w:val="22"/>
        </w:rPr>
        <w:t xml:space="preserve"> preukázali typické</w:t>
      </w:r>
      <w:r>
        <w:rPr>
          <w:rFonts w:ascii="Times New Roman" w:hAnsi="Times New Roman"/>
          <w:sz w:val="22"/>
          <w:szCs w:val="22"/>
        </w:rPr>
        <w:t xml:space="preserve"> gestagénové</w:t>
      </w:r>
      <w:r w:rsidRPr="002B4407">
        <w:rPr>
          <w:rFonts w:ascii="Times New Roman" w:hAnsi="Times New Roman"/>
          <w:sz w:val="22"/>
          <w:szCs w:val="22"/>
        </w:rPr>
        <w:t xml:space="preserve"> účinky, ako napr. zvýšenie pre- a</w:t>
      </w:r>
      <w:r>
        <w:rPr>
          <w:rFonts w:ascii="Times New Roman" w:hAnsi="Times New Roman"/>
          <w:sz w:val="22"/>
          <w:szCs w:val="22"/>
        </w:rPr>
        <w:t> </w:t>
      </w:r>
      <w:r w:rsidRPr="002B4407">
        <w:rPr>
          <w:rFonts w:ascii="Times New Roman" w:hAnsi="Times New Roman"/>
          <w:sz w:val="22"/>
          <w:szCs w:val="22"/>
        </w:rPr>
        <w:t>po</w:t>
      </w:r>
      <w:r>
        <w:rPr>
          <w:rFonts w:ascii="Times New Roman" w:hAnsi="Times New Roman"/>
          <w:sz w:val="22"/>
          <w:szCs w:val="22"/>
        </w:rPr>
        <w:t>st-</w:t>
      </w:r>
      <w:r w:rsidRPr="002B4407">
        <w:rPr>
          <w:rFonts w:ascii="Times New Roman" w:hAnsi="Times New Roman"/>
          <w:sz w:val="22"/>
          <w:szCs w:val="22"/>
        </w:rPr>
        <w:t xml:space="preserve">implantačných strát, predĺženú gestáciu a zvýšenú neonatálnu mortalitu u potomstva. Po vysokých dávkach dienogestu v poslednej </w:t>
      </w:r>
      <w:r w:rsidR="00064485">
        <w:rPr>
          <w:rFonts w:ascii="Times New Roman" w:hAnsi="Times New Roman"/>
          <w:sz w:val="22"/>
          <w:szCs w:val="22"/>
          <w:lang w:val="sk-SK"/>
        </w:rPr>
        <w:t>fáze</w:t>
      </w:r>
      <w:r w:rsidRPr="002B4407">
        <w:rPr>
          <w:rFonts w:ascii="Times New Roman" w:hAnsi="Times New Roman"/>
          <w:sz w:val="22"/>
          <w:szCs w:val="22"/>
        </w:rPr>
        <w:t xml:space="preserve"> gravidity a počas laktácie bola ovplyvnená fertilita potom</w:t>
      </w:r>
      <w:r w:rsidR="00064485">
        <w:rPr>
          <w:rFonts w:ascii="Times New Roman" w:hAnsi="Times New Roman"/>
          <w:sz w:val="22"/>
          <w:szCs w:val="22"/>
          <w:lang w:val="sk-SK"/>
        </w:rPr>
        <w:t>stva</w:t>
      </w:r>
      <w:r w:rsidRPr="002B4407">
        <w:rPr>
          <w:rFonts w:ascii="Times New Roman" w:hAnsi="Times New Roman"/>
          <w:sz w:val="22"/>
          <w:szCs w:val="22"/>
        </w:rPr>
        <w:t xml:space="preserve">. </w:t>
      </w:r>
    </w:p>
    <w:p w:rsidR="00F7272C" w:rsidRPr="002B4407" w:rsidRDefault="00F7272C" w:rsidP="00F7272C">
      <w:pPr>
        <w:pStyle w:val="Obyajntext"/>
        <w:rPr>
          <w:rFonts w:ascii="Times New Roman" w:hAnsi="Times New Roman"/>
          <w:sz w:val="22"/>
          <w:szCs w:val="22"/>
        </w:rPr>
      </w:pPr>
    </w:p>
    <w:p w:rsidR="00F7272C" w:rsidRPr="002B4407" w:rsidRDefault="00064485" w:rsidP="00F7272C">
      <w:pPr>
        <w:pStyle w:val="Obyajntext"/>
        <w:rPr>
          <w:rFonts w:ascii="Times New Roman" w:hAnsi="Times New Roman"/>
          <w:sz w:val="22"/>
          <w:szCs w:val="22"/>
        </w:rPr>
      </w:pPr>
      <w:r w:rsidRPr="00815FA5">
        <w:rPr>
          <w:rFonts w:ascii="Times New Roman" w:hAnsi="Times New Roman"/>
          <w:sz w:val="22"/>
          <w:szCs w:val="22"/>
          <w:lang w:val="sk-SK"/>
        </w:rPr>
        <w:t>Pre</w:t>
      </w:r>
      <w:r w:rsidR="00815FA5">
        <w:rPr>
          <w:rFonts w:ascii="Times New Roman" w:hAnsi="Times New Roman"/>
          <w:sz w:val="22"/>
          <w:szCs w:val="22"/>
          <w:lang w:val="sk-SK"/>
        </w:rPr>
        <w:t xml:space="preserve"> </w:t>
      </w:r>
      <w:r w:rsidR="00F7272C">
        <w:rPr>
          <w:rFonts w:ascii="Times New Roman" w:hAnsi="Times New Roman"/>
          <w:sz w:val="22"/>
          <w:szCs w:val="22"/>
        </w:rPr>
        <w:t>klinické</w:t>
      </w:r>
      <w:r w:rsidR="00F7272C" w:rsidRPr="002B4407">
        <w:rPr>
          <w:rFonts w:ascii="Times New Roman" w:hAnsi="Times New Roman"/>
          <w:sz w:val="22"/>
          <w:szCs w:val="22"/>
        </w:rPr>
        <w:t xml:space="preserve"> údaje </w:t>
      </w:r>
      <w:r>
        <w:rPr>
          <w:rFonts w:ascii="Times New Roman" w:hAnsi="Times New Roman"/>
          <w:sz w:val="22"/>
          <w:szCs w:val="22"/>
          <w:lang w:val="sk-SK"/>
        </w:rPr>
        <w:t xml:space="preserve">z </w:t>
      </w:r>
      <w:r w:rsidR="00F7272C" w:rsidRPr="002B4407">
        <w:rPr>
          <w:rFonts w:ascii="Times New Roman" w:hAnsi="Times New Roman"/>
          <w:sz w:val="22"/>
          <w:szCs w:val="22"/>
        </w:rPr>
        <w:t xml:space="preserve">obvyklých </w:t>
      </w:r>
      <w:r w:rsidR="00F7272C">
        <w:rPr>
          <w:rFonts w:ascii="Times New Roman" w:hAnsi="Times New Roman"/>
          <w:sz w:val="22"/>
          <w:szCs w:val="22"/>
        </w:rPr>
        <w:t xml:space="preserve">štúdií toxicity </w:t>
      </w:r>
      <w:r w:rsidR="00F7272C" w:rsidRPr="002B4407">
        <w:rPr>
          <w:rFonts w:ascii="Times New Roman" w:hAnsi="Times New Roman"/>
          <w:sz w:val="22"/>
          <w:szCs w:val="22"/>
        </w:rPr>
        <w:t>po opakovanom podávaní, genotoxicity</w:t>
      </w:r>
      <w:r>
        <w:rPr>
          <w:rFonts w:ascii="Times New Roman" w:hAnsi="Times New Roman"/>
          <w:sz w:val="22"/>
          <w:szCs w:val="22"/>
          <w:lang w:val="sk-SK"/>
        </w:rPr>
        <w:t xml:space="preserve"> a</w:t>
      </w:r>
      <w:r w:rsidR="00F7272C" w:rsidRPr="002B4407">
        <w:rPr>
          <w:rFonts w:ascii="Times New Roman" w:hAnsi="Times New Roman"/>
          <w:sz w:val="22"/>
          <w:szCs w:val="22"/>
        </w:rPr>
        <w:t xml:space="preserve"> karcinogénneho potenciálu</w:t>
      </w:r>
      <w:r>
        <w:rPr>
          <w:rFonts w:ascii="Times New Roman" w:hAnsi="Times New Roman"/>
          <w:sz w:val="22"/>
          <w:szCs w:val="22"/>
          <w:lang w:val="sk-SK"/>
        </w:rPr>
        <w:t xml:space="preserve"> </w:t>
      </w:r>
      <w:r>
        <w:rPr>
          <w:rFonts w:ascii="Times New Roman" w:hAnsi="Times New Roman"/>
          <w:sz w:val="22"/>
          <w:szCs w:val="22"/>
        </w:rPr>
        <w:t>nezistili žiadne osobitné riziko pre ľudí</w:t>
      </w:r>
      <w:r w:rsidR="00F7272C" w:rsidRPr="002B4407">
        <w:rPr>
          <w:rFonts w:ascii="Times New Roman" w:hAnsi="Times New Roman"/>
          <w:sz w:val="22"/>
          <w:szCs w:val="22"/>
        </w:rPr>
        <w:t>, okrem informácií, ktoré už boli uvedené v iných častiach tohto SPC a obvykle sa týkajú podávania</w:t>
      </w:r>
      <w:r w:rsidR="00F7272C">
        <w:rPr>
          <w:rFonts w:ascii="Times New Roman" w:hAnsi="Times New Roman"/>
          <w:sz w:val="22"/>
          <w:szCs w:val="22"/>
        </w:rPr>
        <w:t xml:space="preserve"> perorálnych kontraceptív</w:t>
      </w:r>
      <w:r w:rsidR="00F7272C" w:rsidRPr="002B4407">
        <w:rPr>
          <w:rFonts w:ascii="Times New Roman" w:hAnsi="Times New Roman"/>
          <w:sz w:val="22"/>
          <w:szCs w:val="22"/>
        </w:rPr>
        <w:t xml:space="preserve">. </w:t>
      </w:r>
    </w:p>
    <w:p w:rsidR="00F7272C" w:rsidRDefault="00F7272C" w:rsidP="005D3A04">
      <w:pPr>
        <w:pStyle w:val="Obyajntext"/>
        <w:rPr>
          <w:rFonts w:ascii="Times New Roman" w:hAnsi="Times New Roman"/>
          <w:sz w:val="22"/>
          <w:szCs w:val="22"/>
        </w:rPr>
      </w:pPr>
    </w:p>
    <w:p w:rsidR="00314F3C" w:rsidRPr="002B4407" w:rsidRDefault="00314F3C"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6.</w:t>
      </w:r>
      <w:r>
        <w:rPr>
          <w:rFonts w:ascii="Times New Roman" w:hAnsi="Times New Roman"/>
          <w:b/>
          <w:sz w:val="22"/>
          <w:szCs w:val="22"/>
        </w:rPr>
        <w:tab/>
      </w:r>
      <w:r w:rsidR="00833D70" w:rsidRPr="002B4407">
        <w:rPr>
          <w:rFonts w:ascii="Times New Roman" w:hAnsi="Times New Roman"/>
          <w:b/>
          <w:sz w:val="22"/>
          <w:szCs w:val="22"/>
        </w:rPr>
        <w:t>FARMACEUTICKÉ INFORMÁCIE</w:t>
      </w:r>
      <w:r w:rsidR="00314F3C" w:rsidRPr="002B4407">
        <w:rPr>
          <w:rFonts w:ascii="Times New Roman" w:hAnsi="Times New Roman"/>
          <w:b/>
          <w:sz w:val="22"/>
          <w:szCs w:val="22"/>
        </w:rPr>
        <w:t xml:space="preserve"> </w:t>
      </w:r>
    </w:p>
    <w:p w:rsidR="000126C7" w:rsidRPr="002B4407" w:rsidRDefault="000126C7"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6.1</w:t>
      </w:r>
      <w:r>
        <w:rPr>
          <w:rFonts w:ascii="Times New Roman" w:hAnsi="Times New Roman"/>
          <w:b/>
          <w:sz w:val="22"/>
          <w:szCs w:val="22"/>
        </w:rPr>
        <w:tab/>
      </w:r>
      <w:r w:rsidR="00833D70" w:rsidRPr="002B4407">
        <w:rPr>
          <w:rFonts w:ascii="Times New Roman" w:hAnsi="Times New Roman"/>
          <w:b/>
          <w:sz w:val="22"/>
          <w:szCs w:val="22"/>
        </w:rPr>
        <w:t>Zoznam pomocných látok</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9B5246" w:rsidRPr="00FC21AB" w:rsidRDefault="009B5246" w:rsidP="005D3A04">
      <w:pPr>
        <w:pStyle w:val="Obyajntext"/>
        <w:rPr>
          <w:rFonts w:ascii="Times New Roman" w:hAnsi="Times New Roman"/>
          <w:sz w:val="22"/>
          <w:szCs w:val="22"/>
        </w:rPr>
      </w:pPr>
      <w:r w:rsidRPr="00FC21AB">
        <w:rPr>
          <w:rFonts w:ascii="Times New Roman" w:hAnsi="Times New Roman"/>
          <w:sz w:val="22"/>
          <w:szCs w:val="22"/>
        </w:rPr>
        <w:t xml:space="preserve">- </w:t>
      </w:r>
      <w:r w:rsidR="00FC21AB">
        <w:rPr>
          <w:rFonts w:ascii="Times New Roman" w:hAnsi="Times New Roman"/>
          <w:sz w:val="22"/>
          <w:szCs w:val="22"/>
        </w:rPr>
        <w:t>Aktívne filmom obalené tablety</w:t>
      </w:r>
      <w:r w:rsidRPr="00FC21AB">
        <w:rPr>
          <w:rFonts w:ascii="Times New Roman" w:hAnsi="Times New Roman"/>
          <w:sz w:val="22"/>
          <w:szCs w:val="22"/>
        </w:rPr>
        <w:t xml:space="preserve"> (</w:t>
      </w:r>
      <w:r w:rsidR="00265679" w:rsidRPr="00FC21AB">
        <w:rPr>
          <w:rFonts w:ascii="Times New Roman" w:hAnsi="Times New Roman"/>
          <w:sz w:val="22"/>
          <w:szCs w:val="22"/>
        </w:rPr>
        <w:t>biele</w:t>
      </w:r>
      <w:r w:rsidRPr="00FC21AB">
        <w:rPr>
          <w:rFonts w:ascii="Times New Roman" w:hAnsi="Times New Roman"/>
          <w:sz w:val="22"/>
          <w:szCs w:val="22"/>
        </w:rPr>
        <w:t>):</w:t>
      </w:r>
    </w:p>
    <w:p w:rsidR="00FC21AB" w:rsidRDefault="00FC21AB" w:rsidP="005D3A04">
      <w:pPr>
        <w:pStyle w:val="Obyajntext"/>
        <w:rPr>
          <w:rFonts w:ascii="Times New Roman" w:hAnsi="Times New Roman"/>
          <w:sz w:val="22"/>
          <w:szCs w:val="22"/>
          <w:u w:val="single"/>
        </w:rPr>
      </w:pPr>
    </w:p>
    <w:p w:rsidR="00314F3C" w:rsidRPr="002B4407" w:rsidRDefault="00FC21AB" w:rsidP="005D3A04">
      <w:pPr>
        <w:pStyle w:val="Obyajntext"/>
        <w:rPr>
          <w:rFonts w:ascii="Times New Roman" w:hAnsi="Times New Roman"/>
          <w:sz w:val="22"/>
          <w:szCs w:val="22"/>
          <w:u w:val="single"/>
        </w:rPr>
      </w:pPr>
      <w:r>
        <w:rPr>
          <w:rFonts w:ascii="Times New Roman" w:hAnsi="Times New Roman"/>
          <w:sz w:val="22"/>
          <w:szCs w:val="22"/>
          <w:u w:val="single"/>
        </w:rPr>
        <w:t>J</w:t>
      </w:r>
      <w:r w:rsidR="00444F1D" w:rsidRPr="002B4407">
        <w:rPr>
          <w:rFonts w:ascii="Times New Roman" w:hAnsi="Times New Roman"/>
          <w:sz w:val="22"/>
          <w:szCs w:val="22"/>
          <w:u w:val="single"/>
        </w:rPr>
        <w:t>adro tablety</w:t>
      </w:r>
      <w:r w:rsidR="00314F3C" w:rsidRPr="002B4407">
        <w:rPr>
          <w:rFonts w:ascii="Times New Roman" w:hAnsi="Times New Roman"/>
          <w:sz w:val="22"/>
          <w:szCs w:val="22"/>
          <w:u w:val="single"/>
        </w:rPr>
        <w:t xml:space="preserve"> </w:t>
      </w:r>
    </w:p>
    <w:p w:rsidR="00314F3C" w:rsidRPr="002B4407" w:rsidRDefault="0064679C" w:rsidP="005D3A04">
      <w:pPr>
        <w:pStyle w:val="Obyajntext"/>
        <w:rPr>
          <w:rFonts w:ascii="Times New Roman" w:hAnsi="Times New Roman"/>
          <w:sz w:val="22"/>
          <w:szCs w:val="22"/>
        </w:rPr>
      </w:pPr>
      <w:r w:rsidRPr="002B4407">
        <w:rPr>
          <w:rFonts w:ascii="Times New Roman" w:hAnsi="Times New Roman"/>
          <w:sz w:val="22"/>
          <w:szCs w:val="22"/>
        </w:rPr>
        <w:t>monohydrát laktózy</w:t>
      </w:r>
      <w:r w:rsidR="00314F3C" w:rsidRPr="002B4407">
        <w:rPr>
          <w:rFonts w:ascii="Times New Roman" w:hAnsi="Times New Roman"/>
          <w:sz w:val="22"/>
          <w:szCs w:val="22"/>
        </w:rPr>
        <w:t xml:space="preserve"> </w:t>
      </w:r>
    </w:p>
    <w:p w:rsidR="00314F3C" w:rsidRPr="002B4407" w:rsidRDefault="00444F1D" w:rsidP="005D3A04">
      <w:pPr>
        <w:pStyle w:val="Obyajntext"/>
        <w:rPr>
          <w:rFonts w:ascii="Times New Roman" w:hAnsi="Times New Roman"/>
          <w:sz w:val="22"/>
          <w:szCs w:val="22"/>
        </w:rPr>
      </w:pPr>
      <w:r w:rsidRPr="002B4407">
        <w:rPr>
          <w:rFonts w:ascii="Times New Roman" w:hAnsi="Times New Roman"/>
          <w:sz w:val="22"/>
          <w:szCs w:val="22"/>
        </w:rPr>
        <w:t>m</w:t>
      </w:r>
      <w:r w:rsidR="00314F3C" w:rsidRPr="002B4407">
        <w:rPr>
          <w:rFonts w:ascii="Times New Roman" w:hAnsi="Times New Roman"/>
          <w:sz w:val="22"/>
          <w:szCs w:val="22"/>
        </w:rPr>
        <w:t>agn</w:t>
      </w:r>
      <w:r w:rsidRPr="002B4407">
        <w:rPr>
          <w:rFonts w:ascii="Times New Roman" w:hAnsi="Times New Roman"/>
          <w:sz w:val="22"/>
          <w:szCs w:val="22"/>
        </w:rPr>
        <w:t>ézium</w:t>
      </w:r>
      <w:r w:rsidR="00314F3C" w:rsidRPr="002B4407">
        <w:rPr>
          <w:rFonts w:ascii="Times New Roman" w:hAnsi="Times New Roman"/>
          <w:sz w:val="22"/>
          <w:szCs w:val="22"/>
        </w:rPr>
        <w:t>stear</w:t>
      </w:r>
      <w:r w:rsidRPr="002B4407">
        <w:rPr>
          <w:rFonts w:ascii="Times New Roman" w:hAnsi="Times New Roman"/>
          <w:sz w:val="22"/>
          <w:szCs w:val="22"/>
        </w:rPr>
        <w:t>át</w:t>
      </w:r>
      <w:r w:rsidR="00314F3C" w:rsidRPr="002B4407">
        <w:rPr>
          <w:rFonts w:ascii="Times New Roman" w:hAnsi="Times New Roman"/>
          <w:sz w:val="22"/>
          <w:szCs w:val="22"/>
        </w:rPr>
        <w:t xml:space="preserve"> </w:t>
      </w:r>
    </w:p>
    <w:p w:rsidR="00314F3C" w:rsidRPr="002B4407" w:rsidRDefault="0064679C" w:rsidP="005D3A04">
      <w:pPr>
        <w:pStyle w:val="Obyajntext"/>
        <w:rPr>
          <w:rFonts w:ascii="Times New Roman" w:hAnsi="Times New Roman"/>
          <w:sz w:val="22"/>
          <w:szCs w:val="22"/>
        </w:rPr>
      </w:pPr>
      <w:r w:rsidRPr="002B4407">
        <w:rPr>
          <w:rFonts w:ascii="Times New Roman" w:hAnsi="Times New Roman"/>
          <w:sz w:val="22"/>
          <w:szCs w:val="22"/>
        </w:rPr>
        <w:t>kukuričný škrob</w:t>
      </w:r>
      <w:r w:rsidR="00314F3C" w:rsidRPr="002B4407">
        <w:rPr>
          <w:rFonts w:ascii="Times New Roman" w:hAnsi="Times New Roman"/>
          <w:sz w:val="22"/>
          <w:szCs w:val="22"/>
        </w:rPr>
        <w:t xml:space="preserve"> </w:t>
      </w:r>
    </w:p>
    <w:p w:rsidR="00316E95" w:rsidRDefault="0036524E" w:rsidP="005D3A04">
      <w:pPr>
        <w:pStyle w:val="Obyajntext"/>
        <w:rPr>
          <w:rFonts w:ascii="Times New Roman" w:hAnsi="Times New Roman"/>
          <w:sz w:val="22"/>
          <w:szCs w:val="22"/>
        </w:rPr>
      </w:pPr>
      <w:r w:rsidRPr="002B4407">
        <w:rPr>
          <w:rFonts w:ascii="Times New Roman" w:hAnsi="Times New Roman"/>
          <w:sz w:val="22"/>
          <w:szCs w:val="22"/>
        </w:rPr>
        <w:t>povidó</w:t>
      </w:r>
      <w:r w:rsidR="00314F3C" w:rsidRPr="002B4407">
        <w:rPr>
          <w:rFonts w:ascii="Times New Roman" w:hAnsi="Times New Roman"/>
          <w:sz w:val="22"/>
          <w:szCs w:val="22"/>
        </w:rPr>
        <w:t>n K-30</w:t>
      </w:r>
    </w:p>
    <w:p w:rsidR="00314F3C" w:rsidRPr="002B4407" w:rsidRDefault="00314F3C" w:rsidP="005D3A04">
      <w:pPr>
        <w:pStyle w:val="Obyajntext"/>
        <w:rPr>
          <w:rFonts w:ascii="Times New Roman" w:hAnsi="Times New Roman"/>
          <w:sz w:val="22"/>
          <w:szCs w:val="22"/>
        </w:rPr>
      </w:pPr>
      <w:r w:rsidRPr="002B4407">
        <w:rPr>
          <w:rFonts w:ascii="Times New Roman" w:hAnsi="Times New Roman"/>
          <w:sz w:val="22"/>
          <w:szCs w:val="22"/>
        </w:rPr>
        <w:t xml:space="preserve"> </w:t>
      </w:r>
    </w:p>
    <w:p w:rsidR="00314F3C" w:rsidRPr="002B4407" w:rsidRDefault="00FC21AB" w:rsidP="005D3A04">
      <w:pPr>
        <w:pStyle w:val="Obyajntext"/>
        <w:rPr>
          <w:rFonts w:ascii="Times New Roman" w:hAnsi="Times New Roman"/>
          <w:sz w:val="22"/>
          <w:szCs w:val="22"/>
          <w:u w:val="single"/>
        </w:rPr>
      </w:pPr>
      <w:r>
        <w:rPr>
          <w:rFonts w:ascii="Times New Roman" w:hAnsi="Times New Roman"/>
          <w:sz w:val="22"/>
          <w:szCs w:val="22"/>
          <w:u w:val="single"/>
        </w:rPr>
        <w:t>Filmový obal</w:t>
      </w:r>
    </w:p>
    <w:p w:rsidR="00314F3C" w:rsidRPr="002B4407" w:rsidRDefault="00E06BAD" w:rsidP="005D3A04">
      <w:pPr>
        <w:pStyle w:val="Obyajntext"/>
        <w:rPr>
          <w:rFonts w:ascii="Times New Roman" w:hAnsi="Times New Roman"/>
          <w:sz w:val="22"/>
          <w:szCs w:val="22"/>
        </w:rPr>
      </w:pPr>
      <w:r w:rsidRPr="002B4407">
        <w:rPr>
          <w:rFonts w:ascii="Times New Roman" w:hAnsi="Times New Roman"/>
          <w:sz w:val="22"/>
          <w:szCs w:val="22"/>
        </w:rPr>
        <w:t>hypromelóza</w:t>
      </w:r>
      <w:r w:rsidR="00314F3C" w:rsidRPr="002B4407">
        <w:rPr>
          <w:rFonts w:ascii="Times New Roman" w:hAnsi="Times New Roman"/>
          <w:sz w:val="22"/>
          <w:szCs w:val="22"/>
        </w:rPr>
        <w:t xml:space="preserve"> 2910 </w:t>
      </w:r>
    </w:p>
    <w:p w:rsidR="00314F3C" w:rsidRPr="002B4407" w:rsidRDefault="00E9296B" w:rsidP="005D3A04">
      <w:pPr>
        <w:pStyle w:val="Obyajntext"/>
        <w:rPr>
          <w:rFonts w:ascii="Times New Roman" w:hAnsi="Times New Roman"/>
          <w:sz w:val="22"/>
          <w:szCs w:val="22"/>
        </w:rPr>
      </w:pPr>
      <w:r w:rsidRPr="002B4407">
        <w:rPr>
          <w:rFonts w:ascii="Times New Roman" w:hAnsi="Times New Roman"/>
          <w:sz w:val="22"/>
          <w:szCs w:val="22"/>
        </w:rPr>
        <w:t>p</w:t>
      </w:r>
      <w:r w:rsidR="00314F3C" w:rsidRPr="002B4407">
        <w:rPr>
          <w:rFonts w:ascii="Times New Roman" w:hAnsi="Times New Roman"/>
          <w:sz w:val="22"/>
          <w:szCs w:val="22"/>
        </w:rPr>
        <w:t>olyet</w:t>
      </w:r>
      <w:r w:rsidRPr="002B4407">
        <w:rPr>
          <w:rFonts w:ascii="Times New Roman" w:hAnsi="Times New Roman"/>
          <w:sz w:val="22"/>
          <w:szCs w:val="22"/>
        </w:rPr>
        <w:t>ylénglyk</w:t>
      </w:r>
      <w:r w:rsidR="00314F3C" w:rsidRPr="002B4407">
        <w:rPr>
          <w:rFonts w:ascii="Times New Roman" w:hAnsi="Times New Roman"/>
          <w:sz w:val="22"/>
          <w:szCs w:val="22"/>
        </w:rPr>
        <w:t xml:space="preserve">ol </w:t>
      </w:r>
    </w:p>
    <w:p w:rsidR="009B5246" w:rsidRPr="002B4407" w:rsidRDefault="00823F5E" w:rsidP="005D3A04">
      <w:pPr>
        <w:pStyle w:val="Obyajntext"/>
        <w:rPr>
          <w:rFonts w:ascii="Times New Roman" w:hAnsi="Times New Roman"/>
          <w:sz w:val="22"/>
          <w:szCs w:val="22"/>
        </w:rPr>
      </w:pPr>
      <w:r w:rsidRPr="002B4407">
        <w:rPr>
          <w:rFonts w:ascii="Times New Roman" w:hAnsi="Times New Roman"/>
          <w:sz w:val="22"/>
          <w:szCs w:val="22"/>
        </w:rPr>
        <w:t>oxid titaničitý</w:t>
      </w:r>
      <w:r w:rsidR="00314F3C" w:rsidRPr="002B4407">
        <w:rPr>
          <w:rFonts w:ascii="Times New Roman" w:hAnsi="Times New Roman"/>
          <w:sz w:val="22"/>
          <w:szCs w:val="22"/>
        </w:rPr>
        <w:t xml:space="preserve"> (E171)</w:t>
      </w:r>
    </w:p>
    <w:p w:rsidR="009B5246" w:rsidRPr="002B4407" w:rsidRDefault="009B5246" w:rsidP="005D3A04">
      <w:pPr>
        <w:pStyle w:val="Obyajntext"/>
        <w:rPr>
          <w:rFonts w:ascii="Times New Roman" w:hAnsi="Times New Roman"/>
          <w:sz w:val="22"/>
          <w:szCs w:val="22"/>
        </w:rPr>
      </w:pPr>
    </w:p>
    <w:p w:rsidR="009B5246" w:rsidRPr="002B4407" w:rsidRDefault="009B5246" w:rsidP="005D3A04">
      <w:pPr>
        <w:pStyle w:val="Obyajntext"/>
        <w:rPr>
          <w:rFonts w:ascii="Times New Roman" w:hAnsi="Times New Roman"/>
          <w:sz w:val="22"/>
          <w:szCs w:val="22"/>
        </w:rPr>
      </w:pPr>
      <w:r w:rsidRPr="002B4407">
        <w:rPr>
          <w:rFonts w:ascii="Times New Roman" w:hAnsi="Times New Roman"/>
          <w:sz w:val="22"/>
          <w:szCs w:val="22"/>
        </w:rPr>
        <w:t xml:space="preserve">- </w:t>
      </w:r>
      <w:r w:rsidR="00265679" w:rsidRPr="002B4407">
        <w:rPr>
          <w:rFonts w:ascii="Times New Roman" w:hAnsi="Times New Roman"/>
          <w:sz w:val="22"/>
          <w:szCs w:val="22"/>
        </w:rPr>
        <w:t>Filmom obalené tablety s placebom</w:t>
      </w:r>
      <w:r w:rsidRPr="002B4407">
        <w:rPr>
          <w:rFonts w:ascii="Times New Roman" w:hAnsi="Times New Roman"/>
          <w:sz w:val="22"/>
          <w:szCs w:val="22"/>
        </w:rPr>
        <w:t xml:space="preserve"> (</w:t>
      </w:r>
      <w:r w:rsidR="00265679" w:rsidRPr="002B4407">
        <w:rPr>
          <w:rFonts w:ascii="Times New Roman" w:hAnsi="Times New Roman"/>
          <w:sz w:val="22"/>
          <w:szCs w:val="22"/>
        </w:rPr>
        <w:t>zelené</w:t>
      </w:r>
      <w:r w:rsidRPr="002B4407">
        <w:rPr>
          <w:rFonts w:ascii="Times New Roman" w:hAnsi="Times New Roman"/>
          <w:sz w:val="22"/>
          <w:szCs w:val="22"/>
        </w:rPr>
        <w:t>):</w:t>
      </w:r>
    </w:p>
    <w:p w:rsidR="00FC21AB" w:rsidRDefault="00FC21AB" w:rsidP="005D3A04">
      <w:pPr>
        <w:pStyle w:val="Obyajntext"/>
        <w:rPr>
          <w:rFonts w:ascii="Times New Roman" w:hAnsi="Times New Roman"/>
          <w:sz w:val="22"/>
          <w:szCs w:val="22"/>
          <w:u w:val="single"/>
        </w:rPr>
      </w:pPr>
    </w:p>
    <w:p w:rsidR="009B5246" w:rsidRPr="002B4407" w:rsidRDefault="00FC21AB" w:rsidP="005D3A04">
      <w:pPr>
        <w:pStyle w:val="Obyajntext"/>
        <w:rPr>
          <w:rFonts w:ascii="Times New Roman" w:hAnsi="Times New Roman"/>
          <w:sz w:val="22"/>
          <w:szCs w:val="22"/>
          <w:u w:val="single"/>
        </w:rPr>
      </w:pPr>
      <w:r>
        <w:rPr>
          <w:rFonts w:ascii="Times New Roman" w:hAnsi="Times New Roman"/>
          <w:sz w:val="22"/>
          <w:szCs w:val="22"/>
          <w:u w:val="single"/>
        </w:rPr>
        <w:t>J</w:t>
      </w:r>
      <w:r w:rsidR="00265679" w:rsidRPr="002B4407">
        <w:rPr>
          <w:rFonts w:ascii="Times New Roman" w:hAnsi="Times New Roman"/>
          <w:sz w:val="22"/>
          <w:szCs w:val="22"/>
          <w:u w:val="single"/>
        </w:rPr>
        <w:t>adro tablety</w:t>
      </w:r>
    </w:p>
    <w:p w:rsidR="00A80CE6"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 xml:space="preserve">monohydrát laktózy </w:t>
      </w:r>
    </w:p>
    <w:p w:rsidR="00A80CE6"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 xml:space="preserve">magnéziumstearát </w:t>
      </w:r>
    </w:p>
    <w:p w:rsidR="00A80CE6"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 xml:space="preserve">kukuričný škrob </w:t>
      </w:r>
    </w:p>
    <w:p w:rsidR="00ED5C0A" w:rsidRDefault="00A80CE6" w:rsidP="005D3A04">
      <w:pPr>
        <w:pStyle w:val="Obyajntext"/>
        <w:rPr>
          <w:rFonts w:ascii="Times New Roman" w:hAnsi="Times New Roman"/>
          <w:sz w:val="22"/>
          <w:szCs w:val="22"/>
        </w:rPr>
      </w:pPr>
      <w:r w:rsidRPr="002B4407">
        <w:rPr>
          <w:rFonts w:ascii="Times New Roman" w:hAnsi="Times New Roman"/>
          <w:sz w:val="22"/>
          <w:szCs w:val="22"/>
        </w:rPr>
        <w:t>povidón K-30</w:t>
      </w:r>
    </w:p>
    <w:p w:rsidR="00810D05" w:rsidRPr="002B4407" w:rsidRDefault="00732553" w:rsidP="005D3A04">
      <w:pPr>
        <w:pStyle w:val="Obyajntext"/>
        <w:rPr>
          <w:rFonts w:ascii="Times New Roman" w:hAnsi="Times New Roman"/>
          <w:sz w:val="22"/>
          <w:szCs w:val="22"/>
        </w:rPr>
      </w:pPr>
      <w:r w:rsidRPr="00732553">
        <w:rPr>
          <w:rFonts w:ascii="Times New Roman" w:hAnsi="Times New Roman"/>
          <w:sz w:val="22"/>
          <w:szCs w:val="22"/>
        </w:rPr>
        <w:t>koloidný oxid kremičitý, bezvodý</w:t>
      </w:r>
      <w:bookmarkStart w:id="0" w:name="_GoBack"/>
      <w:bookmarkEnd w:id="0"/>
    </w:p>
    <w:p w:rsidR="009B5246" w:rsidRPr="002B4407" w:rsidRDefault="00FC21AB" w:rsidP="005D3A04">
      <w:pPr>
        <w:pStyle w:val="Obyajntext"/>
        <w:rPr>
          <w:rFonts w:ascii="Times New Roman" w:hAnsi="Times New Roman"/>
          <w:sz w:val="22"/>
          <w:szCs w:val="22"/>
        </w:rPr>
      </w:pPr>
      <w:r>
        <w:rPr>
          <w:rFonts w:ascii="Times New Roman" w:hAnsi="Times New Roman"/>
          <w:sz w:val="22"/>
          <w:szCs w:val="22"/>
          <w:u w:val="single"/>
        </w:rPr>
        <w:t>Filmový obal</w:t>
      </w:r>
    </w:p>
    <w:p w:rsidR="009B5246"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hypromelóza</w:t>
      </w:r>
      <w:r w:rsidR="009B5246" w:rsidRPr="002B4407">
        <w:rPr>
          <w:rFonts w:ascii="Times New Roman" w:hAnsi="Times New Roman"/>
          <w:sz w:val="22"/>
          <w:szCs w:val="22"/>
        </w:rPr>
        <w:t xml:space="preserve"> 2910</w:t>
      </w:r>
    </w:p>
    <w:p w:rsidR="009B5246"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triacetí</w:t>
      </w:r>
      <w:r w:rsidR="009B5246" w:rsidRPr="002B4407">
        <w:rPr>
          <w:rFonts w:ascii="Times New Roman" w:hAnsi="Times New Roman"/>
          <w:sz w:val="22"/>
          <w:szCs w:val="22"/>
        </w:rPr>
        <w:t>n</w:t>
      </w:r>
    </w:p>
    <w:p w:rsidR="009B5246"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p</w:t>
      </w:r>
      <w:r w:rsidR="009B5246" w:rsidRPr="002B4407">
        <w:rPr>
          <w:rFonts w:ascii="Times New Roman" w:hAnsi="Times New Roman"/>
          <w:sz w:val="22"/>
          <w:szCs w:val="22"/>
        </w:rPr>
        <w:t>olysorb</w:t>
      </w:r>
      <w:r w:rsidRPr="002B4407">
        <w:rPr>
          <w:rFonts w:ascii="Times New Roman" w:hAnsi="Times New Roman"/>
          <w:sz w:val="22"/>
          <w:szCs w:val="22"/>
        </w:rPr>
        <w:t>át</w:t>
      </w:r>
    </w:p>
    <w:p w:rsidR="009B5246"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oxid titaničitý</w:t>
      </w:r>
      <w:r w:rsidR="009B5246" w:rsidRPr="002B4407">
        <w:rPr>
          <w:rFonts w:ascii="Times New Roman" w:hAnsi="Times New Roman"/>
          <w:sz w:val="22"/>
          <w:szCs w:val="22"/>
        </w:rPr>
        <w:t xml:space="preserve"> (E171)</w:t>
      </w:r>
    </w:p>
    <w:p w:rsidR="009B5246" w:rsidRPr="002B4407" w:rsidRDefault="009B5246" w:rsidP="005D3A04">
      <w:pPr>
        <w:pStyle w:val="Obyajntext"/>
        <w:rPr>
          <w:rFonts w:ascii="Times New Roman" w:hAnsi="Times New Roman"/>
          <w:sz w:val="22"/>
          <w:szCs w:val="22"/>
        </w:rPr>
      </w:pPr>
      <w:r w:rsidRPr="002B4407">
        <w:rPr>
          <w:rFonts w:ascii="Times New Roman" w:hAnsi="Times New Roman"/>
          <w:sz w:val="22"/>
          <w:szCs w:val="22"/>
        </w:rPr>
        <w:t xml:space="preserve">FD &amp; C </w:t>
      </w:r>
      <w:r w:rsidR="00A80CE6" w:rsidRPr="002B4407">
        <w:rPr>
          <w:rFonts w:ascii="Times New Roman" w:hAnsi="Times New Roman"/>
          <w:sz w:val="22"/>
          <w:szCs w:val="22"/>
        </w:rPr>
        <w:t>modrá</w:t>
      </w:r>
      <w:r w:rsidR="000A36A8">
        <w:rPr>
          <w:rFonts w:ascii="Times New Roman" w:hAnsi="Times New Roman"/>
          <w:sz w:val="22"/>
          <w:szCs w:val="22"/>
        </w:rPr>
        <w:t xml:space="preserve"> 2 hliníkový lak</w:t>
      </w:r>
    </w:p>
    <w:p w:rsidR="00314F3C" w:rsidRPr="002B4407" w:rsidRDefault="00A80CE6" w:rsidP="005D3A04">
      <w:pPr>
        <w:pStyle w:val="Obyajntext"/>
        <w:rPr>
          <w:rFonts w:ascii="Times New Roman" w:hAnsi="Times New Roman"/>
          <w:sz w:val="22"/>
          <w:szCs w:val="22"/>
        </w:rPr>
      </w:pPr>
      <w:r w:rsidRPr="002B4407">
        <w:rPr>
          <w:rFonts w:ascii="Times New Roman" w:hAnsi="Times New Roman"/>
          <w:sz w:val="22"/>
          <w:szCs w:val="22"/>
        </w:rPr>
        <w:t>žltý oxid železitý</w:t>
      </w:r>
      <w:r w:rsidR="009B5246" w:rsidRPr="002B4407">
        <w:rPr>
          <w:rFonts w:ascii="Times New Roman" w:hAnsi="Times New Roman"/>
          <w:sz w:val="22"/>
          <w:szCs w:val="22"/>
        </w:rPr>
        <w:t xml:space="preserve"> (E172)</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6.2</w:t>
      </w:r>
      <w:r>
        <w:rPr>
          <w:rFonts w:ascii="Times New Roman" w:hAnsi="Times New Roman"/>
          <w:b/>
          <w:sz w:val="22"/>
          <w:szCs w:val="22"/>
        </w:rPr>
        <w:tab/>
      </w:r>
      <w:r w:rsidR="00833D70" w:rsidRPr="002B4407">
        <w:rPr>
          <w:rFonts w:ascii="Times New Roman" w:hAnsi="Times New Roman"/>
          <w:b/>
          <w:sz w:val="22"/>
          <w:szCs w:val="22"/>
        </w:rPr>
        <w:t>Inkompatibility</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0A36A8" w:rsidP="005D3A04">
      <w:pPr>
        <w:pStyle w:val="Obyajntext"/>
        <w:rPr>
          <w:rFonts w:ascii="Times New Roman" w:hAnsi="Times New Roman"/>
          <w:sz w:val="22"/>
          <w:szCs w:val="22"/>
        </w:rPr>
      </w:pPr>
      <w:r>
        <w:rPr>
          <w:rFonts w:ascii="Times New Roman" w:hAnsi="Times New Roman"/>
          <w:sz w:val="22"/>
          <w:szCs w:val="22"/>
        </w:rPr>
        <w:t>Neaplikovateľné.</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sz w:val="22"/>
          <w:szCs w:val="22"/>
        </w:rPr>
      </w:pPr>
      <w:r>
        <w:rPr>
          <w:rFonts w:ascii="Times New Roman" w:hAnsi="Times New Roman"/>
          <w:b/>
          <w:sz w:val="22"/>
          <w:szCs w:val="22"/>
        </w:rPr>
        <w:t>6.3</w:t>
      </w:r>
      <w:r>
        <w:rPr>
          <w:rFonts w:ascii="Times New Roman" w:hAnsi="Times New Roman"/>
          <w:b/>
          <w:sz w:val="22"/>
          <w:szCs w:val="22"/>
        </w:rPr>
        <w:tab/>
      </w:r>
      <w:r w:rsidR="00D4059B" w:rsidRPr="002B4407">
        <w:rPr>
          <w:rFonts w:ascii="Times New Roman" w:hAnsi="Times New Roman"/>
          <w:b/>
          <w:sz w:val="22"/>
          <w:szCs w:val="22"/>
        </w:rPr>
        <w:t>Čas použiteľnosti</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5F0621" w:rsidP="005D3A04">
      <w:pPr>
        <w:pStyle w:val="Obyajntext"/>
        <w:rPr>
          <w:rFonts w:ascii="Times New Roman" w:hAnsi="Times New Roman"/>
          <w:sz w:val="22"/>
          <w:szCs w:val="22"/>
        </w:rPr>
      </w:pPr>
      <w:r>
        <w:rPr>
          <w:rFonts w:ascii="Times New Roman" w:hAnsi="Times New Roman"/>
          <w:sz w:val="22"/>
          <w:szCs w:val="22"/>
        </w:rPr>
        <w:t>3</w:t>
      </w:r>
      <w:r w:rsidR="00314F3C" w:rsidRPr="002B4407">
        <w:rPr>
          <w:rFonts w:ascii="Times New Roman" w:hAnsi="Times New Roman"/>
          <w:sz w:val="22"/>
          <w:szCs w:val="22"/>
        </w:rPr>
        <w:t xml:space="preserve"> </w:t>
      </w:r>
      <w:r w:rsidR="0064679C" w:rsidRPr="002B4407">
        <w:rPr>
          <w:rFonts w:ascii="Times New Roman" w:hAnsi="Times New Roman"/>
          <w:sz w:val="22"/>
          <w:szCs w:val="22"/>
        </w:rPr>
        <w:t>roky</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6.4</w:t>
      </w:r>
      <w:r>
        <w:rPr>
          <w:rFonts w:ascii="Times New Roman" w:hAnsi="Times New Roman"/>
          <w:b/>
          <w:sz w:val="22"/>
          <w:szCs w:val="22"/>
        </w:rPr>
        <w:tab/>
      </w:r>
      <w:r w:rsidR="00D4059B" w:rsidRPr="002B4407">
        <w:rPr>
          <w:rFonts w:ascii="Times New Roman" w:hAnsi="Times New Roman"/>
          <w:b/>
          <w:sz w:val="22"/>
          <w:szCs w:val="22"/>
        </w:rPr>
        <w:t>Špeciá</w:t>
      </w:r>
      <w:r w:rsidR="00F8272A" w:rsidRPr="002B4407">
        <w:rPr>
          <w:rFonts w:ascii="Times New Roman" w:hAnsi="Times New Roman"/>
          <w:b/>
          <w:sz w:val="22"/>
          <w:szCs w:val="22"/>
        </w:rPr>
        <w:t>l</w:t>
      </w:r>
      <w:r w:rsidR="00D4059B" w:rsidRPr="002B4407">
        <w:rPr>
          <w:rFonts w:ascii="Times New Roman" w:hAnsi="Times New Roman"/>
          <w:b/>
          <w:sz w:val="22"/>
          <w:szCs w:val="22"/>
        </w:rPr>
        <w:t>ne upozornenia na uchovávanie</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0A36A8" w:rsidP="005D3A04">
      <w:pPr>
        <w:pStyle w:val="Obyajntext"/>
        <w:rPr>
          <w:rFonts w:ascii="Times New Roman" w:hAnsi="Times New Roman"/>
          <w:sz w:val="22"/>
          <w:szCs w:val="22"/>
        </w:rPr>
      </w:pPr>
      <w:r>
        <w:rPr>
          <w:rFonts w:ascii="Times New Roman" w:hAnsi="Times New Roman"/>
          <w:sz w:val="22"/>
          <w:szCs w:val="22"/>
        </w:rPr>
        <w:t>U</w:t>
      </w:r>
      <w:r w:rsidR="00F8272A" w:rsidRPr="002B4407">
        <w:rPr>
          <w:rFonts w:ascii="Times New Roman" w:hAnsi="Times New Roman"/>
          <w:sz w:val="22"/>
          <w:szCs w:val="22"/>
        </w:rPr>
        <w:t xml:space="preserve">chovávajte pri teplote </w:t>
      </w:r>
      <w:r>
        <w:rPr>
          <w:rFonts w:ascii="Times New Roman" w:hAnsi="Times New Roman"/>
          <w:sz w:val="22"/>
          <w:szCs w:val="22"/>
        </w:rPr>
        <w:t>do</w:t>
      </w:r>
      <w:r w:rsidR="00F8272A" w:rsidRPr="002B4407">
        <w:rPr>
          <w:rFonts w:ascii="Times New Roman" w:hAnsi="Times New Roman"/>
          <w:sz w:val="22"/>
          <w:szCs w:val="22"/>
        </w:rPr>
        <w:t xml:space="preserve"> 30</w:t>
      </w:r>
      <w:r w:rsidR="00DE5055">
        <w:rPr>
          <w:rFonts w:ascii="Times New Roman" w:hAnsi="Times New Roman"/>
          <w:sz w:val="22"/>
          <w:szCs w:val="22"/>
        </w:rPr>
        <w:t xml:space="preserve"> </w:t>
      </w:r>
      <w:r w:rsidR="00F8272A" w:rsidRPr="002B4407">
        <w:rPr>
          <w:rFonts w:ascii="Times New Roman" w:hAnsi="Times New Roman"/>
          <w:sz w:val="22"/>
          <w:szCs w:val="22"/>
        </w:rPr>
        <w:t>°</w:t>
      </w:r>
      <w:r w:rsidR="00314F3C" w:rsidRPr="002B4407">
        <w:rPr>
          <w:rFonts w:ascii="Times New Roman" w:hAnsi="Times New Roman"/>
          <w:sz w:val="22"/>
          <w:szCs w:val="22"/>
        </w:rPr>
        <w:t>C</w:t>
      </w:r>
      <w:r w:rsidR="00F8272A" w:rsidRPr="002B4407">
        <w:rPr>
          <w:rFonts w:ascii="Times New Roman" w:hAnsi="Times New Roman"/>
          <w:sz w:val="22"/>
          <w:szCs w:val="22"/>
        </w:rPr>
        <w:t>.</w:t>
      </w:r>
      <w:r w:rsidR="00314F3C" w:rsidRPr="002B4407">
        <w:rPr>
          <w:rFonts w:ascii="Times New Roman" w:hAnsi="Times New Roman"/>
          <w:sz w:val="22"/>
          <w:szCs w:val="22"/>
        </w:rPr>
        <w:t xml:space="preserve"> </w:t>
      </w:r>
    </w:p>
    <w:p w:rsidR="00314F3C" w:rsidRPr="002B4407" w:rsidRDefault="000A36A8" w:rsidP="005D3A04">
      <w:pPr>
        <w:pStyle w:val="Obyajntext"/>
        <w:rPr>
          <w:rFonts w:ascii="Times New Roman" w:hAnsi="Times New Roman"/>
          <w:sz w:val="22"/>
          <w:szCs w:val="22"/>
        </w:rPr>
      </w:pPr>
      <w:r>
        <w:rPr>
          <w:rFonts w:ascii="Times New Roman" w:hAnsi="Times New Roman"/>
          <w:sz w:val="22"/>
          <w:szCs w:val="22"/>
        </w:rPr>
        <w:t>Blister u</w:t>
      </w:r>
      <w:r w:rsidR="00F8272A" w:rsidRPr="002B4407">
        <w:rPr>
          <w:rFonts w:ascii="Times New Roman" w:hAnsi="Times New Roman"/>
          <w:sz w:val="22"/>
          <w:szCs w:val="22"/>
        </w:rPr>
        <w:t>chovávajte</w:t>
      </w:r>
      <w:r w:rsidR="00314F3C" w:rsidRPr="002B4407">
        <w:rPr>
          <w:rFonts w:ascii="Times New Roman" w:hAnsi="Times New Roman"/>
          <w:sz w:val="22"/>
          <w:szCs w:val="22"/>
        </w:rPr>
        <w:t xml:space="preserve"> </w:t>
      </w:r>
      <w:r w:rsidR="00F8272A" w:rsidRPr="002B4407">
        <w:rPr>
          <w:rFonts w:ascii="Times New Roman" w:hAnsi="Times New Roman"/>
          <w:sz w:val="22"/>
          <w:szCs w:val="22"/>
        </w:rPr>
        <w:t>vo vonkajšom obale</w:t>
      </w:r>
      <w:r w:rsidR="00314F3C" w:rsidRPr="002B4407">
        <w:rPr>
          <w:rFonts w:ascii="Times New Roman" w:hAnsi="Times New Roman"/>
          <w:sz w:val="22"/>
          <w:szCs w:val="22"/>
        </w:rPr>
        <w:t xml:space="preserve"> </w:t>
      </w:r>
      <w:r w:rsidR="00F8272A" w:rsidRPr="002B4407">
        <w:rPr>
          <w:rFonts w:ascii="Times New Roman" w:hAnsi="Times New Roman"/>
          <w:sz w:val="22"/>
          <w:szCs w:val="22"/>
        </w:rPr>
        <w:t>na ochranu pred svetlom.</w:t>
      </w:r>
    </w:p>
    <w:p w:rsidR="00314F3C" w:rsidRPr="002B4407" w:rsidRDefault="00314F3C"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6.5</w:t>
      </w:r>
      <w:r>
        <w:rPr>
          <w:rFonts w:ascii="Times New Roman" w:hAnsi="Times New Roman"/>
          <w:b/>
          <w:sz w:val="22"/>
          <w:szCs w:val="22"/>
        </w:rPr>
        <w:tab/>
      </w:r>
      <w:r w:rsidR="00D4059B" w:rsidRPr="002B4407">
        <w:rPr>
          <w:rFonts w:ascii="Times New Roman" w:hAnsi="Times New Roman"/>
          <w:b/>
          <w:sz w:val="22"/>
          <w:szCs w:val="22"/>
        </w:rPr>
        <w:t>Druh obalu a obsah balenia</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7C6A65" w:rsidP="005D3A04">
      <w:pPr>
        <w:pStyle w:val="Obyajntext"/>
        <w:rPr>
          <w:rFonts w:ascii="Times New Roman" w:hAnsi="Times New Roman"/>
          <w:sz w:val="22"/>
          <w:szCs w:val="22"/>
        </w:rPr>
      </w:pPr>
      <w:r w:rsidRPr="002B4407">
        <w:rPr>
          <w:rFonts w:ascii="Times New Roman" w:hAnsi="Times New Roman"/>
          <w:sz w:val="22"/>
          <w:szCs w:val="22"/>
        </w:rPr>
        <w:t>PVC/PVDC/</w:t>
      </w:r>
      <w:r w:rsidR="000A36A8">
        <w:rPr>
          <w:rFonts w:ascii="Times New Roman" w:hAnsi="Times New Roman"/>
          <w:sz w:val="22"/>
          <w:szCs w:val="22"/>
        </w:rPr>
        <w:t>Alu</w:t>
      </w:r>
      <w:r w:rsidR="00314F3C" w:rsidRPr="002B4407">
        <w:rPr>
          <w:rFonts w:ascii="Times New Roman" w:hAnsi="Times New Roman"/>
          <w:sz w:val="22"/>
          <w:szCs w:val="22"/>
        </w:rPr>
        <w:t xml:space="preserve"> blister, </w:t>
      </w:r>
      <w:r w:rsidR="000A36A8">
        <w:rPr>
          <w:rFonts w:ascii="Times New Roman" w:hAnsi="Times New Roman"/>
          <w:sz w:val="22"/>
          <w:szCs w:val="22"/>
        </w:rPr>
        <w:t>veľkosť balenia</w:t>
      </w:r>
      <w:r w:rsidR="00314F3C" w:rsidRPr="002B4407">
        <w:rPr>
          <w:rFonts w:ascii="Times New Roman" w:hAnsi="Times New Roman"/>
          <w:sz w:val="22"/>
          <w:szCs w:val="22"/>
        </w:rPr>
        <w:t>: 2</w:t>
      </w:r>
      <w:r w:rsidR="000A36A8">
        <w:rPr>
          <w:rFonts w:ascii="Times New Roman" w:hAnsi="Times New Roman"/>
          <w:sz w:val="22"/>
          <w:szCs w:val="22"/>
        </w:rPr>
        <w:t>8</w:t>
      </w:r>
      <w:r w:rsidR="00314F3C" w:rsidRPr="002B4407">
        <w:rPr>
          <w:rFonts w:ascii="Times New Roman" w:hAnsi="Times New Roman"/>
          <w:sz w:val="22"/>
          <w:szCs w:val="22"/>
        </w:rPr>
        <w:t xml:space="preserve"> a 3x2</w:t>
      </w:r>
      <w:r w:rsidR="000A36A8">
        <w:rPr>
          <w:rFonts w:ascii="Times New Roman" w:hAnsi="Times New Roman"/>
          <w:sz w:val="22"/>
          <w:szCs w:val="22"/>
        </w:rPr>
        <w:t>8</w:t>
      </w:r>
      <w:r w:rsidR="00314F3C" w:rsidRPr="002B4407">
        <w:rPr>
          <w:rFonts w:ascii="Times New Roman" w:hAnsi="Times New Roman"/>
          <w:sz w:val="22"/>
          <w:szCs w:val="22"/>
        </w:rPr>
        <w:t xml:space="preserve"> a 6x2</w:t>
      </w:r>
      <w:r w:rsidR="000A36A8">
        <w:rPr>
          <w:rFonts w:ascii="Times New Roman" w:hAnsi="Times New Roman"/>
          <w:sz w:val="22"/>
          <w:szCs w:val="22"/>
        </w:rPr>
        <w:t>8</w:t>
      </w:r>
      <w:r w:rsidR="00314F3C" w:rsidRPr="002B4407">
        <w:rPr>
          <w:rFonts w:ascii="Times New Roman" w:hAnsi="Times New Roman"/>
          <w:sz w:val="22"/>
          <w:szCs w:val="22"/>
        </w:rPr>
        <w:t xml:space="preserve"> </w:t>
      </w:r>
      <w:r w:rsidRPr="002B4407">
        <w:rPr>
          <w:rFonts w:ascii="Times New Roman" w:hAnsi="Times New Roman"/>
          <w:sz w:val="22"/>
          <w:szCs w:val="22"/>
        </w:rPr>
        <w:t>filmom obalených</w:t>
      </w:r>
      <w:r w:rsidR="00314F3C" w:rsidRPr="002B4407">
        <w:rPr>
          <w:rFonts w:ascii="Times New Roman" w:hAnsi="Times New Roman"/>
          <w:sz w:val="22"/>
          <w:szCs w:val="22"/>
        </w:rPr>
        <w:t xml:space="preserve"> tabl</w:t>
      </w:r>
      <w:r w:rsidRPr="002B4407">
        <w:rPr>
          <w:rFonts w:ascii="Times New Roman" w:hAnsi="Times New Roman"/>
          <w:sz w:val="22"/>
          <w:szCs w:val="22"/>
        </w:rPr>
        <w:t>iet</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0A36A8" w:rsidP="005D3A04">
      <w:pPr>
        <w:pStyle w:val="Obyajntext"/>
        <w:rPr>
          <w:rFonts w:ascii="Times New Roman" w:hAnsi="Times New Roman"/>
          <w:sz w:val="22"/>
          <w:szCs w:val="22"/>
        </w:rPr>
      </w:pPr>
      <w:r>
        <w:rPr>
          <w:rFonts w:ascii="Times New Roman" w:hAnsi="Times New Roman"/>
          <w:sz w:val="22"/>
          <w:szCs w:val="22"/>
        </w:rPr>
        <w:t>Blistre</w:t>
      </w:r>
      <w:r w:rsidR="00314F3C" w:rsidRPr="002B4407">
        <w:rPr>
          <w:rFonts w:ascii="Times New Roman" w:hAnsi="Times New Roman"/>
          <w:sz w:val="22"/>
          <w:szCs w:val="22"/>
        </w:rPr>
        <w:t xml:space="preserve"> </w:t>
      </w:r>
      <w:r w:rsidR="00F442C2" w:rsidRPr="002B4407">
        <w:rPr>
          <w:rFonts w:ascii="Times New Roman" w:hAnsi="Times New Roman"/>
          <w:sz w:val="22"/>
          <w:szCs w:val="22"/>
        </w:rPr>
        <w:t>sa môžu</w:t>
      </w:r>
      <w:r w:rsidR="00314F3C" w:rsidRPr="002B4407">
        <w:rPr>
          <w:rFonts w:ascii="Times New Roman" w:hAnsi="Times New Roman"/>
          <w:sz w:val="22"/>
          <w:szCs w:val="22"/>
        </w:rPr>
        <w:t xml:space="preserve"> </w:t>
      </w:r>
      <w:r w:rsidR="00F442C2" w:rsidRPr="002B4407">
        <w:rPr>
          <w:rFonts w:ascii="Times New Roman" w:hAnsi="Times New Roman"/>
          <w:sz w:val="22"/>
          <w:szCs w:val="22"/>
        </w:rPr>
        <w:t>dodávať s </w:t>
      </w:r>
      <w:r>
        <w:rPr>
          <w:rFonts w:ascii="Times New Roman" w:hAnsi="Times New Roman"/>
          <w:sz w:val="22"/>
          <w:szCs w:val="22"/>
        </w:rPr>
        <w:t>obalom na blist</w:t>
      </w:r>
      <w:r w:rsidR="00F442C2" w:rsidRPr="002B4407">
        <w:rPr>
          <w:rFonts w:ascii="Times New Roman" w:hAnsi="Times New Roman"/>
          <w:sz w:val="22"/>
          <w:szCs w:val="22"/>
        </w:rPr>
        <w:t>e</w:t>
      </w:r>
      <w:r>
        <w:rPr>
          <w:rFonts w:ascii="Times New Roman" w:hAnsi="Times New Roman"/>
          <w:sz w:val="22"/>
          <w:szCs w:val="22"/>
        </w:rPr>
        <w:t>r</w:t>
      </w:r>
      <w:r w:rsidR="00314F3C" w:rsidRPr="002B4407">
        <w:rPr>
          <w:rFonts w:ascii="Times New Roman" w:hAnsi="Times New Roman"/>
          <w:sz w:val="22"/>
          <w:szCs w:val="22"/>
        </w:rPr>
        <w:t xml:space="preserve">. </w:t>
      </w:r>
    </w:p>
    <w:p w:rsidR="00314F3C" w:rsidRPr="002B4407" w:rsidRDefault="00F73C79" w:rsidP="005D3A04">
      <w:pPr>
        <w:pStyle w:val="Obyajntext"/>
        <w:rPr>
          <w:rFonts w:ascii="Times New Roman" w:hAnsi="Times New Roman"/>
          <w:sz w:val="22"/>
          <w:szCs w:val="22"/>
        </w:rPr>
      </w:pPr>
      <w:r>
        <w:rPr>
          <w:rFonts w:ascii="Times New Roman" w:hAnsi="Times New Roman"/>
          <w:sz w:val="22"/>
          <w:szCs w:val="22"/>
        </w:rPr>
        <w:t xml:space="preserve">Na </w:t>
      </w:r>
      <w:r w:rsidR="00F442C2" w:rsidRPr="002B4407">
        <w:rPr>
          <w:rFonts w:ascii="Times New Roman" w:hAnsi="Times New Roman"/>
          <w:sz w:val="22"/>
          <w:szCs w:val="22"/>
        </w:rPr>
        <w:t>trh nemusia byť uvedené všetky veľkosti balenia</w:t>
      </w:r>
      <w:r w:rsidR="00314F3C" w:rsidRPr="002B4407">
        <w:rPr>
          <w:rFonts w:ascii="Times New Roman" w:hAnsi="Times New Roman"/>
          <w:sz w:val="22"/>
          <w:szCs w:val="22"/>
        </w:rPr>
        <w:t xml:space="preserve">. </w:t>
      </w:r>
    </w:p>
    <w:p w:rsidR="00314F3C" w:rsidRPr="002B4407" w:rsidRDefault="00314F3C" w:rsidP="005D3A04">
      <w:pPr>
        <w:pStyle w:val="Obyajntext"/>
        <w:rPr>
          <w:rFonts w:ascii="Times New Roman" w:hAnsi="Times New Roman"/>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6.6</w:t>
      </w:r>
      <w:r>
        <w:rPr>
          <w:rFonts w:ascii="Times New Roman" w:hAnsi="Times New Roman"/>
          <w:b/>
          <w:sz w:val="22"/>
          <w:szCs w:val="22"/>
        </w:rPr>
        <w:tab/>
      </w:r>
      <w:r w:rsidR="00D4059B" w:rsidRPr="002B4407">
        <w:rPr>
          <w:rFonts w:ascii="Times New Roman" w:hAnsi="Times New Roman"/>
          <w:b/>
          <w:sz w:val="22"/>
          <w:szCs w:val="22"/>
        </w:rPr>
        <w:t>Špeciálne opatrenia na likvidáciu</w:t>
      </w:r>
      <w:r w:rsidR="00314F3C" w:rsidRPr="002B4407">
        <w:rPr>
          <w:rFonts w:ascii="Times New Roman" w:hAnsi="Times New Roman"/>
          <w:b/>
          <w:sz w:val="22"/>
          <w:szCs w:val="22"/>
        </w:rPr>
        <w:t xml:space="preserve"> </w:t>
      </w:r>
    </w:p>
    <w:p w:rsidR="00314F3C" w:rsidRDefault="00314F3C" w:rsidP="005D3A04">
      <w:pPr>
        <w:pStyle w:val="Obyajntext"/>
        <w:rPr>
          <w:rFonts w:ascii="Times New Roman" w:hAnsi="Times New Roman"/>
          <w:sz w:val="22"/>
          <w:szCs w:val="22"/>
        </w:rPr>
      </w:pPr>
    </w:p>
    <w:p w:rsidR="00765D91" w:rsidRPr="00765D91" w:rsidRDefault="00765D91" w:rsidP="00765D91">
      <w:pPr>
        <w:spacing w:after="0" w:line="240" w:lineRule="auto"/>
        <w:rPr>
          <w:rFonts w:ascii="Times New Roman" w:hAnsi="Times New Roman" w:cs="Times New Roman"/>
          <w:lang w:bidi="bn-BD"/>
        </w:rPr>
      </w:pPr>
      <w:r w:rsidRPr="00765D91">
        <w:rPr>
          <w:rFonts w:ascii="Times New Roman" w:hAnsi="Times New Roman" w:cs="Times New Roman"/>
        </w:rPr>
        <w:t>Žiadne zvláštne požiadavky.</w:t>
      </w:r>
    </w:p>
    <w:p w:rsidR="00765D91" w:rsidRDefault="00765D91" w:rsidP="00765D91">
      <w:pPr>
        <w:pStyle w:val="Obyajntext"/>
        <w:rPr>
          <w:rFonts w:ascii="Times New Roman" w:hAnsi="Times New Roman"/>
          <w:sz w:val="22"/>
          <w:szCs w:val="22"/>
        </w:rPr>
      </w:pPr>
    </w:p>
    <w:p w:rsidR="00314F3C" w:rsidRPr="00765D91" w:rsidRDefault="009025BD" w:rsidP="005D3A04">
      <w:pPr>
        <w:pStyle w:val="Obyajntext"/>
        <w:rPr>
          <w:rFonts w:ascii="Times New Roman" w:hAnsi="Times New Roman"/>
          <w:i/>
          <w:sz w:val="22"/>
          <w:szCs w:val="22"/>
        </w:rPr>
      </w:pPr>
      <w:r>
        <w:rPr>
          <w:rStyle w:val="Zvraznenie"/>
          <w:rFonts w:ascii="Times New Roman" w:hAnsi="Times New Roman"/>
          <w:i w:val="0"/>
          <w:sz w:val="22"/>
          <w:szCs w:val="22"/>
          <w:lang w:val="sk-SK"/>
        </w:rPr>
        <w:t>Všetok n</w:t>
      </w:r>
      <w:r w:rsidR="00765D91" w:rsidRPr="00765D91">
        <w:rPr>
          <w:rStyle w:val="Zvraznenie"/>
          <w:rFonts w:ascii="Times New Roman" w:hAnsi="Times New Roman"/>
          <w:i w:val="0"/>
          <w:sz w:val="22"/>
          <w:szCs w:val="22"/>
        </w:rPr>
        <w:t>epoužitý liek</w:t>
      </w:r>
      <w:r w:rsidR="00765D91" w:rsidRPr="00765D91">
        <w:rPr>
          <w:rStyle w:val="st"/>
          <w:rFonts w:ascii="Times New Roman" w:hAnsi="Times New Roman"/>
          <w:i/>
          <w:sz w:val="22"/>
          <w:szCs w:val="22"/>
        </w:rPr>
        <w:t xml:space="preserve"> </w:t>
      </w:r>
      <w:r w:rsidR="00765D91" w:rsidRPr="00765D91">
        <w:rPr>
          <w:rStyle w:val="st"/>
          <w:rFonts w:ascii="Times New Roman" w:hAnsi="Times New Roman"/>
          <w:sz w:val="22"/>
          <w:szCs w:val="22"/>
        </w:rPr>
        <w:t>alebo</w:t>
      </w:r>
      <w:r w:rsidR="00765D91" w:rsidRPr="00765D91">
        <w:rPr>
          <w:rStyle w:val="st"/>
          <w:rFonts w:ascii="Times New Roman" w:hAnsi="Times New Roman"/>
          <w:i/>
          <w:sz w:val="22"/>
          <w:szCs w:val="22"/>
        </w:rPr>
        <w:t xml:space="preserve"> </w:t>
      </w:r>
      <w:r w:rsidR="00765D91" w:rsidRPr="00765D91">
        <w:rPr>
          <w:rStyle w:val="Zvraznenie"/>
          <w:rFonts w:ascii="Times New Roman" w:hAnsi="Times New Roman"/>
          <w:i w:val="0"/>
          <w:sz w:val="22"/>
          <w:szCs w:val="22"/>
        </w:rPr>
        <w:t>odpad vzniknutý</w:t>
      </w:r>
      <w:r w:rsidR="00765D91" w:rsidRPr="00765D91">
        <w:rPr>
          <w:rStyle w:val="st"/>
          <w:rFonts w:ascii="Times New Roman" w:hAnsi="Times New Roman"/>
          <w:i/>
          <w:sz w:val="22"/>
          <w:szCs w:val="22"/>
        </w:rPr>
        <w:t xml:space="preserve"> </w:t>
      </w:r>
      <w:r w:rsidR="00765D91" w:rsidRPr="00765D91">
        <w:rPr>
          <w:rStyle w:val="st"/>
          <w:rFonts w:ascii="Times New Roman" w:hAnsi="Times New Roman"/>
          <w:sz w:val="22"/>
          <w:szCs w:val="22"/>
        </w:rPr>
        <w:t>z</w:t>
      </w:r>
      <w:r w:rsidR="00765D91" w:rsidRPr="00765D91">
        <w:rPr>
          <w:rStyle w:val="st"/>
          <w:rFonts w:ascii="Times New Roman" w:hAnsi="Times New Roman"/>
          <w:i/>
          <w:sz w:val="22"/>
          <w:szCs w:val="22"/>
        </w:rPr>
        <w:t xml:space="preserve"> </w:t>
      </w:r>
      <w:r w:rsidR="00765D91" w:rsidRPr="00765D91">
        <w:rPr>
          <w:rStyle w:val="Zvraznenie"/>
          <w:rFonts w:ascii="Times New Roman" w:hAnsi="Times New Roman"/>
          <w:i w:val="0"/>
          <w:sz w:val="22"/>
          <w:szCs w:val="22"/>
        </w:rPr>
        <w:t>lieku</w:t>
      </w:r>
      <w:r>
        <w:rPr>
          <w:rStyle w:val="Zvraznenie"/>
          <w:rFonts w:ascii="Times New Roman" w:hAnsi="Times New Roman"/>
          <w:i w:val="0"/>
          <w:sz w:val="22"/>
          <w:szCs w:val="22"/>
          <w:lang w:val="sk-SK"/>
        </w:rPr>
        <w:t xml:space="preserve"> sa</w:t>
      </w:r>
      <w:r w:rsidR="00765D91" w:rsidRPr="00765D91">
        <w:rPr>
          <w:rStyle w:val="Zvraznenie"/>
          <w:rFonts w:ascii="Times New Roman" w:hAnsi="Times New Roman"/>
          <w:i w:val="0"/>
          <w:sz w:val="22"/>
          <w:szCs w:val="22"/>
        </w:rPr>
        <w:t xml:space="preserve"> má</w:t>
      </w:r>
      <w:r>
        <w:rPr>
          <w:rStyle w:val="Zvraznenie"/>
          <w:rFonts w:ascii="Times New Roman" w:hAnsi="Times New Roman"/>
          <w:i w:val="0"/>
          <w:sz w:val="22"/>
          <w:szCs w:val="22"/>
          <w:lang w:val="sk-SK"/>
        </w:rPr>
        <w:t xml:space="preserve"> </w:t>
      </w:r>
      <w:r w:rsidR="00765D91" w:rsidRPr="00765D91">
        <w:rPr>
          <w:rStyle w:val="Zvraznenie"/>
          <w:rFonts w:ascii="Times New Roman" w:hAnsi="Times New Roman"/>
          <w:i w:val="0"/>
          <w:sz w:val="22"/>
          <w:szCs w:val="22"/>
        </w:rPr>
        <w:t xml:space="preserve"> zlikvidova</w:t>
      </w:r>
      <w:r>
        <w:rPr>
          <w:rStyle w:val="Zvraznenie"/>
          <w:rFonts w:ascii="Times New Roman" w:hAnsi="Times New Roman"/>
          <w:i w:val="0"/>
          <w:sz w:val="22"/>
          <w:szCs w:val="22"/>
          <w:lang w:val="sk-SK"/>
        </w:rPr>
        <w:t>ť</w:t>
      </w:r>
      <w:r w:rsidR="00765D91" w:rsidRPr="00765D91">
        <w:rPr>
          <w:rStyle w:val="st"/>
          <w:rFonts w:ascii="Times New Roman" w:hAnsi="Times New Roman"/>
          <w:i/>
          <w:sz w:val="22"/>
          <w:szCs w:val="22"/>
        </w:rPr>
        <w:t xml:space="preserve"> </w:t>
      </w:r>
      <w:r w:rsidR="00765D91" w:rsidRPr="00765D91">
        <w:rPr>
          <w:rStyle w:val="st"/>
          <w:rFonts w:ascii="Times New Roman" w:hAnsi="Times New Roman"/>
          <w:sz w:val="22"/>
          <w:szCs w:val="22"/>
        </w:rPr>
        <w:t xml:space="preserve">v </w:t>
      </w:r>
      <w:r w:rsidR="00765D91" w:rsidRPr="00765D91">
        <w:rPr>
          <w:rStyle w:val="Zvraznenie"/>
          <w:rFonts w:ascii="Times New Roman" w:hAnsi="Times New Roman"/>
          <w:i w:val="0"/>
          <w:sz w:val="22"/>
          <w:szCs w:val="22"/>
        </w:rPr>
        <w:t>súlade</w:t>
      </w:r>
      <w:r w:rsidR="00765D91" w:rsidRPr="00765D91">
        <w:rPr>
          <w:rStyle w:val="st"/>
          <w:rFonts w:ascii="Times New Roman" w:hAnsi="Times New Roman"/>
          <w:i/>
          <w:sz w:val="22"/>
          <w:szCs w:val="22"/>
        </w:rPr>
        <w:t xml:space="preserve"> </w:t>
      </w:r>
      <w:r w:rsidR="00765D91" w:rsidRPr="00765D91">
        <w:rPr>
          <w:rStyle w:val="st"/>
          <w:rFonts w:ascii="Times New Roman" w:hAnsi="Times New Roman"/>
          <w:sz w:val="22"/>
          <w:szCs w:val="22"/>
        </w:rPr>
        <w:t>s</w:t>
      </w:r>
      <w:r w:rsidR="00064485">
        <w:rPr>
          <w:rStyle w:val="st"/>
          <w:rFonts w:ascii="Times New Roman" w:hAnsi="Times New Roman"/>
          <w:i/>
          <w:sz w:val="22"/>
          <w:szCs w:val="22"/>
        </w:rPr>
        <w:t> </w:t>
      </w:r>
      <w:r w:rsidR="00064485">
        <w:rPr>
          <w:rStyle w:val="Zvraznenie"/>
          <w:rFonts w:ascii="Times New Roman" w:hAnsi="Times New Roman"/>
          <w:i w:val="0"/>
          <w:sz w:val="22"/>
          <w:szCs w:val="22"/>
          <w:lang w:val="sk-SK"/>
        </w:rPr>
        <w:t xml:space="preserve">národnými </w:t>
      </w:r>
      <w:r w:rsidR="00765D91" w:rsidRPr="00765D91">
        <w:rPr>
          <w:rStyle w:val="Zvraznenie"/>
          <w:rFonts w:ascii="Times New Roman" w:hAnsi="Times New Roman"/>
          <w:i w:val="0"/>
          <w:sz w:val="22"/>
          <w:szCs w:val="22"/>
        </w:rPr>
        <w:t xml:space="preserve"> požiadavkami</w:t>
      </w:r>
      <w:r w:rsidR="00765D91">
        <w:rPr>
          <w:rStyle w:val="Zvraznenie"/>
          <w:rFonts w:ascii="Times New Roman" w:hAnsi="Times New Roman"/>
          <w:i w:val="0"/>
          <w:sz w:val="22"/>
          <w:szCs w:val="22"/>
          <w:lang w:val="sk-SK"/>
        </w:rPr>
        <w:t>.</w:t>
      </w:r>
    </w:p>
    <w:p w:rsidR="000126C7" w:rsidRDefault="000126C7" w:rsidP="005D3A04">
      <w:pPr>
        <w:pStyle w:val="Obyajntext"/>
        <w:rPr>
          <w:rFonts w:ascii="Times New Roman" w:hAnsi="Times New Roman"/>
          <w:b/>
          <w:sz w:val="22"/>
          <w:szCs w:val="22"/>
        </w:rPr>
      </w:pPr>
    </w:p>
    <w:p w:rsidR="00765D91" w:rsidRPr="00765D91" w:rsidRDefault="00765D91" w:rsidP="005D3A04">
      <w:pPr>
        <w:pStyle w:val="Obyajntext"/>
        <w:rPr>
          <w:rFonts w:ascii="Times New Roman" w:hAnsi="Times New Roman"/>
          <w:b/>
          <w:sz w:val="22"/>
          <w:szCs w:val="22"/>
        </w:rPr>
      </w:pPr>
    </w:p>
    <w:p w:rsidR="00314F3C" w:rsidRPr="002B4407" w:rsidRDefault="00314F3C" w:rsidP="005D3A04">
      <w:pPr>
        <w:pStyle w:val="Obyajntext"/>
        <w:rPr>
          <w:rFonts w:ascii="Times New Roman" w:hAnsi="Times New Roman"/>
          <w:b/>
          <w:sz w:val="22"/>
          <w:szCs w:val="22"/>
        </w:rPr>
      </w:pPr>
      <w:r w:rsidRPr="002B4407">
        <w:rPr>
          <w:rFonts w:ascii="Times New Roman" w:hAnsi="Times New Roman"/>
          <w:b/>
          <w:sz w:val="22"/>
          <w:szCs w:val="22"/>
        </w:rPr>
        <w:t>7.</w:t>
      </w:r>
      <w:r w:rsidR="00AE0216">
        <w:rPr>
          <w:rFonts w:ascii="Times New Roman" w:hAnsi="Times New Roman"/>
          <w:b/>
          <w:sz w:val="22"/>
          <w:szCs w:val="22"/>
        </w:rPr>
        <w:tab/>
      </w:r>
      <w:r w:rsidR="00D4059B" w:rsidRPr="002B4407">
        <w:rPr>
          <w:rFonts w:ascii="Times New Roman" w:hAnsi="Times New Roman"/>
          <w:b/>
          <w:sz w:val="22"/>
          <w:szCs w:val="22"/>
        </w:rPr>
        <w:t>DRŽITEĽ ROZHODNUTIA O REGISTRÁCII</w:t>
      </w:r>
      <w:r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765D91" w:rsidRPr="00AC2FA7" w:rsidRDefault="00765D91" w:rsidP="00765D91">
      <w:pPr>
        <w:spacing w:after="0" w:line="240" w:lineRule="auto"/>
        <w:rPr>
          <w:rFonts w:ascii="Times New Roman" w:hAnsi="Times New Roman"/>
          <w:lang w:val="en-GB"/>
        </w:rPr>
      </w:pPr>
      <w:r w:rsidRPr="00AC2FA7">
        <w:rPr>
          <w:rFonts w:ascii="Times New Roman" w:hAnsi="Times New Roman"/>
          <w:lang w:val="en-GB"/>
        </w:rPr>
        <w:t>Exeltis Slovakia s. r. o.</w:t>
      </w:r>
    </w:p>
    <w:p w:rsidR="00765D91" w:rsidRPr="00AC2FA7" w:rsidRDefault="00765D91" w:rsidP="00765D91">
      <w:pPr>
        <w:spacing w:after="0" w:line="240" w:lineRule="auto"/>
        <w:rPr>
          <w:lang w:val="en-GB"/>
        </w:rPr>
      </w:pPr>
      <w:r w:rsidRPr="00AC2FA7">
        <w:rPr>
          <w:rFonts w:ascii="Times New Roman" w:hAnsi="Times New Roman"/>
          <w:lang w:val="en-GB"/>
        </w:rPr>
        <w:t>Prievozská 4D</w:t>
      </w:r>
    </w:p>
    <w:p w:rsidR="00765D91" w:rsidRPr="00AC2FA7" w:rsidRDefault="00765D91" w:rsidP="00765D91">
      <w:pPr>
        <w:spacing w:after="0" w:line="240" w:lineRule="auto"/>
        <w:rPr>
          <w:rFonts w:ascii="Times New Roman" w:hAnsi="Times New Roman"/>
          <w:lang w:val="en-GB"/>
        </w:rPr>
      </w:pPr>
      <w:r w:rsidRPr="00AC2FA7">
        <w:rPr>
          <w:rFonts w:ascii="Times New Roman" w:hAnsi="Times New Roman"/>
          <w:lang w:val="en-GB"/>
        </w:rPr>
        <w:t xml:space="preserve">821 09 Bratislava </w:t>
      </w:r>
    </w:p>
    <w:p w:rsidR="00314F3C" w:rsidRPr="00765D91" w:rsidRDefault="00765D91" w:rsidP="00765D91">
      <w:pPr>
        <w:pStyle w:val="Obyajntext"/>
        <w:rPr>
          <w:rFonts w:ascii="Times New Roman" w:hAnsi="Times New Roman"/>
          <w:sz w:val="22"/>
          <w:szCs w:val="22"/>
        </w:rPr>
      </w:pPr>
      <w:r w:rsidRPr="00AC2FA7">
        <w:rPr>
          <w:rFonts w:ascii="Times New Roman" w:hAnsi="Times New Roman"/>
          <w:sz w:val="22"/>
          <w:lang w:val="en-GB"/>
        </w:rPr>
        <w:t>Slovenská republika</w:t>
      </w:r>
    </w:p>
    <w:p w:rsidR="000126C7" w:rsidRDefault="000126C7" w:rsidP="005D3A04">
      <w:pPr>
        <w:pStyle w:val="Obyajntext"/>
        <w:rPr>
          <w:rFonts w:ascii="Times New Roman" w:hAnsi="Times New Roman"/>
          <w:b/>
          <w:sz w:val="22"/>
          <w:szCs w:val="22"/>
        </w:rPr>
      </w:pPr>
    </w:p>
    <w:p w:rsidR="00765D91" w:rsidRPr="00765D91" w:rsidRDefault="00765D91"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8.</w:t>
      </w:r>
      <w:r>
        <w:rPr>
          <w:rFonts w:ascii="Times New Roman" w:hAnsi="Times New Roman"/>
          <w:b/>
          <w:sz w:val="22"/>
          <w:szCs w:val="22"/>
        </w:rPr>
        <w:tab/>
      </w:r>
      <w:r w:rsidR="00E94CA0" w:rsidRPr="002B4407">
        <w:rPr>
          <w:rFonts w:ascii="Times New Roman" w:hAnsi="Times New Roman"/>
          <w:b/>
          <w:sz w:val="22"/>
          <w:szCs w:val="22"/>
        </w:rPr>
        <w:t>RE</w:t>
      </w:r>
      <w:r w:rsidR="000A36A8">
        <w:rPr>
          <w:rFonts w:ascii="Times New Roman" w:hAnsi="Times New Roman"/>
          <w:b/>
          <w:sz w:val="22"/>
          <w:szCs w:val="22"/>
        </w:rPr>
        <w:t>GISTRAČNÉ ČÍSLO</w:t>
      </w:r>
    </w:p>
    <w:p w:rsidR="00314F3C" w:rsidRPr="002B4407" w:rsidRDefault="00314F3C" w:rsidP="005D3A04">
      <w:pPr>
        <w:pStyle w:val="Obyajntext"/>
        <w:rPr>
          <w:rFonts w:ascii="Times New Roman" w:hAnsi="Times New Roman"/>
          <w:sz w:val="22"/>
          <w:szCs w:val="22"/>
        </w:rPr>
      </w:pPr>
    </w:p>
    <w:p w:rsidR="00515D57" w:rsidRPr="002B4407" w:rsidRDefault="00DE5055" w:rsidP="005D3A04">
      <w:pPr>
        <w:pStyle w:val="Obyajntext"/>
        <w:rPr>
          <w:rFonts w:ascii="Times New Roman" w:hAnsi="Times New Roman"/>
          <w:sz w:val="22"/>
          <w:szCs w:val="22"/>
        </w:rPr>
      </w:pPr>
      <w:r>
        <w:rPr>
          <w:rFonts w:ascii="Times New Roman" w:hAnsi="Times New Roman"/>
          <w:sz w:val="22"/>
          <w:szCs w:val="22"/>
        </w:rPr>
        <w:t>Reg. č.:</w:t>
      </w:r>
      <w:r w:rsidR="00BF3D98">
        <w:rPr>
          <w:rFonts w:ascii="Times New Roman" w:hAnsi="Times New Roman"/>
          <w:sz w:val="22"/>
          <w:szCs w:val="22"/>
        </w:rPr>
        <w:t xml:space="preserve"> </w:t>
      </w:r>
      <w:r w:rsidR="003A2EAE" w:rsidRPr="003A2EAE">
        <w:rPr>
          <w:rFonts w:ascii="Times New Roman" w:hAnsi="Times New Roman"/>
          <w:sz w:val="22"/>
          <w:szCs w:val="22"/>
        </w:rPr>
        <w:t>17/0107/16-S</w:t>
      </w:r>
    </w:p>
    <w:p w:rsidR="000126C7" w:rsidRDefault="000126C7" w:rsidP="005D3A04">
      <w:pPr>
        <w:pStyle w:val="Obyajntext"/>
        <w:rPr>
          <w:rFonts w:ascii="Times New Roman" w:hAnsi="Times New Roman"/>
          <w:b/>
          <w:sz w:val="22"/>
          <w:szCs w:val="22"/>
        </w:rPr>
      </w:pPr>
    </w:p>
    <w:p w:rsidR="00765D91" w:rsidRPr="00765D91" w:rsidRDefault="00765D91" w:rsidP="005D3A04">
      <w:pPr>
        <w:pStyle w:val="Obyajntext"/>
        <w:rPr>
          <w:rFonts w:ascii="Times New Roman" w:hAnsi="Times New Roman"/>
          <w:b/>
          <w:sz w:val="22"/>
          <w:szCs w:val="22"/>
        </w:rPr>
      </w:pPr>
    </w:p>
    <w:p w:rsidR="00314F3C" w:rsidRPr="002B4407" w:rsidRDefault="00AE0216" w:rsidP="005D3A04">
      <w:pPr>
        <w:pStyle w:val="Obyajntext"/>
        <w:rPr>
          <w:rFonts w:ascii="Times New Roman" w:hAnsi="Times New Roman"/>
          <w:b/>
          <w:sz w:val="22"/>
          <w:szCs w:val="22"/>
        </w:rPr>
      </w:pPr>
      <w:r>
        <w:rPr>
          <w:rFonts w:ascii="Times New Roman" w:hAnsi="Times New Roman"/>
          <w:b/>
          <w:sz w:val="22"/>
          <w:szCs w:val="22"/>
        </w:rPr>
        <w:t>9.</w:t>
      </w:r>
      <w:r>
        <w:rPr>
          <w:rFonts w:ascii="Times New Roman" w:hAnsi="Times New Roman"/>
          <w:b/>
          <w:sz w:val="22"/>
          <w:szCs w:val="22"/>
        </w:rPr>
        <w:tab/>
      </w:r>
      <w:r w:rsidR="00985212" w:rsidRPr="002B4407">
        <w:rPr>
          <w:rFonts w:ascii="Times New Roman" w:hAnsi="Times New Roman"/>
          <w:b/>
          <w:sz w:val="22"/>
          <w:szCs w:val="22"/>
        </w:rPr>
        <w:t>DÁTUM PRVEJ REGISTRÁCIE/PREDĹŽENIA REGISTRÁCIE</w:t>
      </w:r>
      <w:r w:rsidR="00314F3C" w:rsidRPr="002B4407">
        <w:rPr>
          <w:rFonts w:ascii="Times New Roman" w:hAnsi="Times New Roman"/>
          <w:b/>
          <w:sz w:val="22"/>
          <w:szCs w:val="22"/>
        </w:rPr>
        <w:t xml:space="preserve"> </w:t>
      </w:r>
    </w:p>
    <w:p w:rsidR="00314F3C" w:rsidRPr="002B4407" w:rsidRDefault="00314F3C" w:rsidP="005D3A04">
      <w:pPr>
        <w:pStyle w:val="Obyajntext"/>
        <w:rPr>
          <w:rFonts w:ascii="Times New Roman" w:hAnsi="Times New Roman"/>
          <w:sz w:val="22"/>
          <w:szCs w:val="22"/>
        </w:rPr>
      </w:pPr>
    </w:p>
    <w:p w:rsidR="000A36A8" w:rsidRDefault="00DE5055" w:rsidP="005D3A04">
      <w:pPr>
        <w:pStyle w:val="Obyajntext"/>
        <w:rPr>
          <w:rFonts w:ascii="Times New Roman" w:hAnsi="Times New Roman"/>
          <w:sz w:val="22"/>
          <w:szCs w:val="22"/>
        </w:rPr>
      </w:pPr>
      <w:r>
        <w:rPr>
          <w:rFonts w:ascii="Times New Roman" w:hAnsi="Times New Roman"/>
          <w:sz w:val="22"/>
          <w:szCs w:val="22"/>
        </w:rPr>
        <w:t>Dátum prvej registrácie:</w:t>
      </w:r>
      <w:r w:rsidR="00D35108">
        <w:rPr>
          <w:rFonts w:ascii="Times New Roman" w:hAnsi="Times New Roman"/>
          <w:sz w:val="22"/>
          <w:szCs w:val="22"/>
        </w:rPr>
        <w:t xml:space="preserve"> </w:t>
      </w:r>
    </w:p>
    <w:p w:rsidR="00765D91" w:rsidRPr="00765D91" w:rsidRDefault="00765D91" w:rsidP="00765D91">
      <w:pPr>
        <w:pStyle w:val="Obyajntext"/>
        <w:rPr>
          <w:rFonts w:ascii="Times New Roman" w:hAnsi="Times New Roman"/>
          <w:sz w:val="22"/>
          <w:szCs w:val="22"/>
        </w:rPr>
      </w:pPr>
    </w:p>
    <w:p w:rsidR="000A36A8" w:rsidRDefault="000A36A8" w:rsidP="005D3A04">
      <w:pPr>
        <w:pStyle w:val="Obyajntext"/>
        <w:rPr>
          <w:rFonts w:ascii="Times New Roman" w:hAnsi="Times New Roman"/>
          <w:sz w:val="22"/>
          <w:szCs w:val="22"/>
        </w:rPr>
      </w:pPr>
    </w:p>
    <w:p w:rsidR="000A36A8" w:rsidRDefault="00AE0216" w:rsidP="005D3A04">
      <w:pPr>
        <w:pStyle w:val="Obyajntext"/>
        <w:rPr>
          <w:rFonts w:ascii="Times New Roman" w:hAnsi="Times New Roman"/>
          <w:b/>
          <w:sz w:val="22"/>
          <w:szCs w:val="22"/>
        </w:rPr>
      </w:pPr>
      <w:r>
        <w:rPr>
          <w:rFonts w:ascii="Times New Roman" w:hAnsi="Times New Roman"/>
          <w:b/>
          <w:sz w:val="22"/>
          <w:szCs w:val="22"/>
        </w:rPr>
        <w:t>10.</w:t>
      </w:r>
      <w:r>
        <w:rPr>
          <w:rFonts w:ascii="Times New Roman" w:hAnsi="Times New Roman"/>
          <w:b/>
          <w:sz w:val="22"/>
          <w:szCs w:val="22"/>
        </w:rPr>
        <w:tab/>
      </w:r>
      <w:r w:rsidR="000A36A8" w:rsidRPr="000A36A8">
        <w:rPr>
          <w:rFonts w:ascii="Times New Roman" w:hAnsi="Times New Roman"/>
          <w:b/>
          <w:sz w:val="22"/>
          <w:szCs w:val="22"/>
        </w:rPr>
        <w:t>DÁTUM REVÍZIE TEXTU</w:t>
      </w:r>
    </w:p>
    <w:p w:rsidR="00EC666E" w:rsidRPr="00064485" w:rsidRDefault="00064485" w:rsidP="005D3A04">
      <w:pPr>
        <w:pStyle w:val="Obyajntext"/>
        <w:rPr>
          <w:rFonts w:ascii="Times New Roman" w:hAnsi="Times New Roman"/>
          <w:sz w:val="22"/>
          <w:szCs w:val="22"/>
        </w:rPr>
      </w:pPr>
      <w:r w:rsidRPr="00064485">
        <w:rPr>
          <w:rFonts w:ascii="Times New Roman" w:hAnsi="Times New Roman"/>
          <w:sz w:val="22"/>
          <w:szCs w:val="22"/>
          <w:lang w:val="sk-SK"/>
        </w:rPr>
        <w:t xml:space="preserve"> 02/2016</w:t>
      </w:r>
    </w:p>
    <w:p w:rsidR="000A36A8" w:rsidRDefault="000A36A8" w:rsidP="005D3A04">
      <w:pPr>
        <w:pStyle w:val="Obyajntext"/>
        <w:rPr>
          <w:rFonts w:ascii="Times New Roman" w:hAnsi="Times New Roman"/>
          <w:sz w:val="22"/>
          <w:szCs w:val="22"/>
        </w:rPr>
      </w:pPr>
    </w:p>
    <w:sectPr w:rsidR="000A36A8" w:rsidSect="00656FD6">
      <w:headerReference w:type="default" r:id="rId9"/>
      <w:footerReference w:type="default" r:id="rId10"/>
      <w:headerReference w:type="first" r:id="rId11"/>
      <w:pgSz w:w="11906" w:h="16838"/>
      <w:pgMar w:top="1417" w:right="1335" w:bottom="1417" w:left="13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659" w:rsidRDefault="00B20659" w:rsidP="00B5576B">
      <w:pPr>
        <w:spacing w:after="0" w:line="240" w:lineRule="auto"/>
      </w:pPr>
      <w:r>
        <w:separator/>
      </w:r>
    </w:p>
  </w:endnote>
  <w:endnote w:type="continuationSeparator" w:id="0">
    <w:p w:rsidR="00B20659" w:rsidRDefault="00B20659" w:rsidP="00B55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6B" w:rsidRDefault="00954D80" w:rsidP="00316E95">
    <w:pPr>
      <w:pStyle w:val="Pta"/>
      <w:jc w:val="center"/>
    </w:pPr>
    <w:fldSimple w:instr=" PAGE   \* MERGEFORMAT ">
      <w:r w:rsidR="004D4F5B">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659" w:rsidRDefault="00B20659" w:rsidP="00B5576B">
      <w:pPr>
        <w:spacing w:after="0" w:line="240" w:lineRule="auto"/>
      </w:pPr>
      <w:r>
        <w:separator/>
      </w:r>
    </w:p>
  </w:footnote>
  <w:footnote w:type="continuationSeparator" w:id="0">
    <w:p w:rsidR="00B20659" w:rsidRDefault="00B20659" w:rsidP="00B557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52E" w:rsidRPr="00DC5A68" w:rsidRDefault="00DC5A68" w:rsidP="0001152E">
    <w:pPr>
      <w:rPr>
        <w:rFonts w:ascii="Times New Roman" w:hAnsi="Times New Roman" w:cs="Times New Roman"/>
        <w:sz w:val="18"/>
        <w:szCs w:val="18"/>
      </w:rPr>
    </w:pPr>
    <w:r w:rsidRPr="00DC5A68">
      <w:rP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FD6" w:rsidRPr="00656FD6" w:rsidRDefault="00656FD6" w:rsidP="00656FD6">
    <w:pPr>
      <w:rPr>
        <w:rFonts w:ascii="Times New Roman" w:hAnsi="Times New Roman" w:cs="Times New Roman"/>
        <w:sz w:val="18"/>
        <w:szCs w:val="18"/>
      </w:rPr>
    </w:pPr>
    <w:r w:rsidRPr="00DC5A68">
      <w:rPr>
        <w:rFonts w:ascii="Times New Roman" w:hAnsi="Times New Roman" w:cs="Times New Roman"/>
        <w:sz w:val="18"/>
        <w:szCs w:val="18"/>
      </w:rPr>
      <w:t xml:space="preserve">Schválený text k rozhodnutiu o registrácii lieku, evid. č.: </w:t>
    </w:r>
    <w:r w:rsidRPr="00DC5A68">
      <w:rPr>
        <w:sz w:val="18"/>
        <w:szCs w:val="18"/>
      </w:rPr>
      <w:t xml:space="preserve">2015/02051-REG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B961EFA"/>
    <w:multiLevelType w:val="hybridMultilevel"/>
    <w:tmpl w:val="3B0C88B2"/>
    <w:lvl w:ilvl="0" w:tplc="EEE43D7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AE3A3F"/>
    <w:multiLevelType w:val="hybridMultilevel"/>
    <w:tmpl w:val="C0DE98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5C2313E"/>
    <w:multiLevelType w:val="hybridMultilevel"/>
    <w:tmpl w:val="44D622AC"/>
    <w:lvl w:ilvl="0" w:tplc="5400F276">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6250702"/>
    <w:multiLevelType w:val="hybridMultilevel"/>
    <w:tmpl w:val="9146B45A"/>
    <w:lvl w:ilvl="0" w:tplc="EEE43D74">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
    <w:nsid w:val="26B107A4"/>
    <w:multiLevelType w:val="hybridMultilevel"/>
    <w:tmpl w:val="A1DC23E6"/>
    <w:lvl w:ilvl="0" w:tplc="C87CC42E">
      <w:start w:val="5"/>
      <w:numFmt w:val="bullet"/>
      <w:lvlText w:val="-"/>
      <w:lvlJc w:val="left"/>
      <w:pPr>
        <w:ind w:left="1146" w:hanging="360"/>
      </w:pPr>
      <w:rPr>
        <w:rFonts w:ascii="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DBB0A9B"/>
    <w:multiLevelType w:val="hybridMultilevel"/>
    <w:tmpl w:val="5B86B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DC05BFA"/>
    <w:multiLevelType w:val="hybridMultilevel"/>
    <w:tmpl w:val="D1EAB65C"/>
    <w:lvl w:ilvl="0" w:tplc="EEE43D74">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nsid w:val="31676A09"/>
    <w:multiLevelType w:val="hybridMultilevel"/>
    <w:tmpl w:val="2E805AAA"/>
    <w:lvl w:ilvl="0" w:tplc="08090003">
      <w:start w:val="1"/>
      <w:numFmt w:val="bullet"/>
      <w:lvlText w:val="o"/>
      <w:lvlJc w:val="left"/>
      <w:pPr>
        <w:ind w:left="1428" w:hanging="360"/>
      </w:pPr>
      <w:rPr>
        <w:rFonts w:ascii="Courier New" w:hAnsi="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nsid w:val="34EE4FB8"/>
    <w:multiLevelType w:val="hybridMultilevel"/>
    <w:tmpl w:val="2FC4EE9A"/>
    <w:lvl w:ilvl="0" w:tplc="EEE43D7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DFB0F0D"/>
    <w:multiLevelType w:val="hybridMultilevel"/>
    <w:tmpl w:val="72CA25A8"/>
    <w:lvl w:ilvl="0" w:tplc="EEE43D74">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nsid w:val="52E848BA"/>
    <w:multiLevelType w:val="hybridMultilevel"/>
    <w:tmpl w:val="B70E2BC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5">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74442BB5"/>
    <w:multiLevelType w:val="hybridMultilevel"/>
    <w:tmpl w:val="124C42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12"/>
  </w:num>
  <w:num w:numId="7">
    <w:abstractNumId w:val="3"/>
  </w:num>
  <w:num w:numId="8">
    <w:abstractNumId w:val="9"/>
  </w:num>
  <w:num w:numId="9">
    <w:abstractNumId w:val="11"/>
  </w:num>
  <w:num w:numId="10">
    <w:abstractNumId w:val="2"/>
  </w:num>
  <w:num w:numId="11">
    <w:abstractNumId w:val="15"/>
  </w:num>
  <w:num w:numId="12">
    <w:abstractNumId w:val="0"/>
  </w:num>
  <w:num w:numId="13">
    <w:abstractNumId w:val="1"/>
  </w:num>
  <w:num w:numId="14">
    <w:abstractNumId w:val="7"/>
  </w:num>
  <w:num w:numId="15">
    <w:abstractNumId w:val="6"/>
  </w:num>
  <w:num w:numId="16">
    <w:abstractNumId w:val="5"/>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trackRevision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799F"/>
    <w:rsid w:val="00000573"/>
    <w:rsid w:val="00002170"/>
    <w:rsid w:val="00002FF0"/>
    <w:rsid w:val="000030C4"/>
    <w:rsid w:val="0000449E"/>
    <w:rsid w:val="0001152E"/>
    <w:rsid w:val="000126C7"/>
    <w:rsid w:val="0001337A"/>
    <w:rsid w:val="0001394F"/>
    <w:rsid w:val="000152FD"/>
    <w:rsid w:val="00017469"/>
    <w:rsid w:val="00022740"/>
    <w:rsid w:val="00024E6C"/>
    <w:rsid w:val="000269C3"/>
    <w:rsid w:val="00027A83"/>
    <w:rsid w:val="0003525A"/>
    <w:rsid w:val="00041D51"/>
    <w:rsid w:val="000514E1"/>
    <w:rsid w:val="00051840"/>
    <w:rsid w:val="000618AB"/>
    <w:rsid w:val="00064485"/>
    <w:rsid w:val="00066A5F"/>
    <w:rsid w:val="000713CE"/>
    <w:rsid w:val="00074497"/>
    <w:rsid w:val="00076ADF"/>
    <w:rsid w:val="000772C1"/>
    <w:rsid w:val="00084EFB"/>
    <w:rsid w:val="00086E1C"/>
    <w:rsid w:val="00096007"/>
    <w:rsid w:val="000961BE"/>
    <w:rsid w:val="000A36A8"/>
    <w:rsid w:val="000B49D0"/>
    <w:rsid w:val="000C2165"/>
    <w:rsid w:val="000C2FDC"/>
    <w:rsid w:val="000C4B9A"/>
    <w:rsid w:val="000C6AE0"/>
    <w:rsid w:val="000D0C4A"/>
    <w:rsid w:val="000D60F3"/>
    <w:rsid w:val="000E3CB5"/>
    <w:rsid w:val="000F4179"/>
    <w:rsid w:val="00102D55"/>
    <w:rsid w:val="00105CFC"/>
    <w:rsid w:val="00107375"/>
    <w:rsid w:val="00111B0A"/>
    <w:rsid w:val="00112E97"/>
    <w:rsid w:val="00117E33"/>
    <w:rsid w:val="001218EB"/>
    <w:rsid w:val="001304A2"/>
    <w:rsid w:val="00143C35"/>
    <w:rsid w:val="001441F2"/>
    <w:rsid w:val="00147635"/>
    <w:rsid w:val="00154875"/>
    <w:rsid w:val="00155C5B"/>
    <w:rsid w:val="00161E5E"/>
    <w:rsid w:val="00167357"/>
    <w:rsid w:val="0017086F"/>
    <w:rsid w:val="00172155"/>
    <w:rsid w:val="00173282"/>
    <w:rsid w:val="001746F8"/>
    <w:rsid w:val="00175297"/>
    <w:rsid w:val="00177163"/>
    <w:rsid w:val="0017799F"/>
    <w:rsid w:val="0018094D"/>
    <w:rsid w:val="00181CDC"/>
    <w:rsid w:val="001824F9"/>
    <w:rsid w:val="00191687"/>
    <w:rsid w:val="001962D4"/>
    <w:rsid w:val="001A1984"/>
    <w:rsid w:val="001A4565"/>
    <w:rsid w:val="001B3F4B"/>
    <w:rsid w:val="001B6F23"/>
    <w:rsid w:val="001C282B"/>
    <w:rsid w:val="001D4E9A"/>
    <w:rsid w:val="001D670E"/>
    <w:rsid w:val="001D6A46"/>
    <w:rsid w:val="001F245D"/>
    <w:rsid w:val="001F7D9D"/>
    <w:rsid w:val="002048F2"/>
    <w:rsid w:val="002062D2"/>
    <w:rsid w:val="00211785"/>
    <w:rsid w:val="002149FA"/>
    <w:rsid w:val="002153A1"/>
    <w:rsid w:val="00220D01"/>
    <w:rsid w:val="002231DD"/>
    <w:rsid w:val="002273B0"/>
    <w:rsid w:val="00237594"/>
    <w:rsid w:val="002377D1"/>
    <w:rsid w:val="002416DA"/>
    <w:rsid w:val="00252C8A"/>
    <w:rsid w:val="002564F9"/>
    <w:rsid w:val="002577EF"/>
    <w:rsid w:val="00257B94"/>
    <w:rsid w:val="00261599"/>
    <w:rsid w:val="00265679"/>
    <w:rsid w:val="002670F5"/>
    <w:rsid w:val="002801CD"/>
    <w:rsid w:val="002821FC"/>
    <w:rsid w:val="002837CB"/>
    <w:rsid w:val="00294AB2"/>
    <w:rsid w:val="00296877"/>
    <w:rsid w:val="00297315"/>
    <w:rsid w:val="002A0E92"/>
    <w:rsid w:val="002A6121"/>
    <w:rsid w:val="002B4407"/>
    <w:rsid w:val="002B7A03"/>
    <w:rsid w:val="002C210F"/>
    <w:rsid w:val="002C35D7"/>
    <w:rsid w:val="002C6E82"/>
    <w:rsid w:val="002D04CA"/>
    <w:rsid w:val="002D45EC"/>
    <w:rsid w:val="002D622A"/>
    <w:rsid w:val="002E086D"/>
    <w:rsid w:val="002E60EB"/>
    <w:rsid w:val="002E71A2"/>
    <w:rsid w:val="002F6DAA"/>
    <w:rsid w:val="00314F3C"/>
    <w:rsid w:val="00316309"/>
    <w:rsid w:val="00316E95"/>
    <w:rsid w:val="003225C5"/>
    <w:rsid w:val="00327D21"/>
    <w:rsid w:val="00332A65"/>
    <w:rsid w:val="00334D3C"/>
    <w:rsid w:val="00345623"/>
    <w:rsid w:val="00347D45"/>
    <w:rsid w:val="003510EA"/>
    <w:rsid w:val="003535A2"/>
    <w:rsid w:val="003565E2"/>
    <w:rsid w:val="0036524E"/>
    <w:rsid w:val="00365DEC"/>
    <w:rsid w:val="0036705E"/>
    <w:rsid w:val="00372D70"/>
    <w:rsid w:val="00377535"/>
    <w:rsid w:val="00382F34"/>
    <w:rsid w:val="00386AA8"/>
    <w:rsid w:val="003A2BA1"/>
    <w:rsid w:val="003A2EAE"/>
    <w:rsid w:val="003A41E3"/>
    <w:rsid w:val="003B3DBE"/>
    <w:rsid w:val="003B4CDA"/>
    <w:rsid w:val="003C4C69"/>
    <w:rsid w:val="003C71E4"/>
    <w:rsid w:val="003D06F6"/>
    <w:rsid w:val="003D3902"/>
    <w:rsid w:val="003D4A50"/>
    <w:rsid w:val="003D5CFA"/>
    <w:rsid w:val="003E1931"/>
    <w:rsid w:val="003E1EAA"/>
    <w:rsid w:val="003E2D49"/>
    <w:rsid w:val="003E4AE3"/>
    <w:rsid w:val="003F408F"/>
    <w:rsid w:val="003F4F13"/>
    <w:rsid w:val="003F6C4C"/>
    <w:rsid w:val="004041D4"/>
    <w:rsid w:val="00404642"/>
    <w:rsid w:val="00412FAC"/>
    <w:rsid w:val="00413E06"/>
    <w:rsid w:val="00420B15"/>
    <w:rsid w:val="00422D1C"/>
    <w:rsid w:val="00423C5F"/>
    <w:rsid w:val="00425B61"/>
    <w:rsid w:val="00426F6F"/>
    <w:rsid w:val="004323E2"/>
    <w:rsid w:val="004356BE"/>
    <w:rsid w:val="004413BF"/>
    <w:rsid w:val="00444F1D"/>
    <w:rsid w:val="0045731C"/>
    <w:rsid w:val="0046335F"/>
    <w:rsid w:val="00463672"/>
    <w:rsid w:val="00466778"/>
    <w:rsid w:val="00476A5A"/>
    <w:rsid w:val="00477E4F"/>
    <w:rsid w:val="00477FF0"/>
    <w:rsid w:val="00482F2C"/>
    <w:rsid w:val="00484EF9"/>
    <w:rsid w:val="004937EF"/>
    <w:rsid w:val="00494829"/>
    <w:rsid w:val="004966AF"/>
    <w:rsid w:val="004A03C0"/>
    <w:rsid w:val="004A28E8"/>
    <w:rsid w:val="004B29EB"/>
    <w:rsid w:val="004B2AF3"/>
    <w:rsid w:val="004B30B7"/>
    <w:rsid w:val="004B5EEA"/>
    <w:rsid w:val="004B70BD"/>
    <w:rsid w:val="004B7673"/>
    <w:rsid w:val="004D1981"/>
    <w:rsid w:val="004D4F5B"/>
    <w:rsid w:val="004D677B"/>
    <w:rsid w:val="004E0757"/>
    <w:rsid w:val="004F0F91"/>
    <w:rsid w:val="004F3064"/>
    <w:rsid w:val="004F5033"/>
    <w:rsid w:val="00504366"/>
    <w:rsid w:val="00505293"/>
    <w:rsid w:val="005108CC"/>
    <w:rsid w:val="00512064"/>
    <w:rsid w:val="0051344E"/>
    <w:rsid w:val="00514383"/>
    <w:rsid w:val="00515D57"/>
    <w:rsid w:val="00515E38"/>
    <w:rsid w:val="00516E6F"/>
    <w:rsid w:val="00520442"/>
    <w:rsid w:val="005335DA"/>
    <w:rsid w:val="00535055"/>
    <w:rsid w:val="00540EFA"/>
    <w:rsid w:val="005414CA"/>
    <w:rsid w:val="005441CA"/>
    <w:rsid w:val="00545052"/>
    <w:rsid w:val="005453D9"/>
    <w:rsid w:val="005639A2"/>
    <w:rsid w:val="00566103"/>
    <w:rsid w:val="00571A36"/>
    <w:rsid w:val="00574F9B"/>
    <w:rsid w:val="00581C5D"/>
    <w:rsid w:val="005858A3"/>
    <w:rsid w:val="00585D9C"/>
    <w:rsid w:val="005900CF"/>
    <w:rsid w:val="00591D2F"/>
    <w:rsid w:val="005930B3"/>
    <w:rsid w:val="00593C56"/>
    <w:rsid w:val="005A2232"/>
    <w:rsid w:val="005A49A9"/>
    <w:rsid w:val="005A5497"/>
    <w:rsid w:val="005A6C4C"/>
    <w:rsid w:val="005B3215"/>
    <w:rsid w:val="005C5C7C"/>
    <w:rsid w:val="005C7BB2"/>
    <w:rsid w:val="005D2127"/>
    <w:rsid w:val="005D3A04"/>
    <w:rsid w:val="005D461B"/>
    <w:rsid w:val="005E0AFA"/>
    <w:rsid w:val="005E31DF"/>
    <w:rsid w:val="005E6A71"/>
    <w:rsid w:val="005F0621"/>
    <w:rsid w:val="005F160B"/>
    <w:rsid w:val="005F7C17"/>
    <w:rsid w:val="0060625B"/>
    <w:rsid w:val="00610478"/>
    <w:rsid w:val="00611BD2"/>
    <w:rsid w:val="00613E05"/>
    <w:rsid w:val="00615CCE"/>
    <w:rsid w:val="0061720C"/>
    <w:rsid w:val="00623E34"/>
    <w:rsid w:val="00632C6F"/>
    <w:rsid w:val="006369B3"/>
    <w:rsid w:val="0064679C"/>
    <w:rsid w:val="00656FD6"/>
    <w:rsid w:val="006614C2"/>
    <w:rsid w:val="00665852"/>
    <w:rsid w:val="006834F9"/>
    <w:rsid w:val="00684246"/>
    <w:rsid w:val="00684B0A"/>
    <w:rsid w:val="006900E8"/>
    <w:rsid w:val="00690F84"/>
    <w:rsid w:val="00695885"/>
    <w:rsid w:val="00695DCF"/>
    <w:rsid w:val="006968E8"/>
    <w:rsid w:val="006974BD"/>
    <w:rsid w:val="006A090F"/>
    <w:rsid w:val="006A11F0"/>
    <w:rsid w:val="006A285A"/>
    <w:rsid w:val="006A2EE5"/>
    <w:rsid w:val="006A57FB"/>
    <w:rsid w:val="006A74BD"/>
    <w:rsid w:val="006C2981"/>
    <w:rsid w:val="006D2116"/>
    <w:rsid w:val="006D6575"/>
    <w:rsid w:val="006D6878"/>
    <w:rsid w:val="006D6B4E"/>
    <w:rsid w:val="006D7C6B"/>
    <w:rsid w:val="006E0639"/>
    <w:rsid w:val="006E5FA8"/>
    <w:rsid w:val="006E7EB5"/>
    <w:rsid w:val="006F5981"/>
    <w:rsid w:val="006F72D6"/>
    <w:rsid w:val="00712425"/>
    <w:rsid w:val="007144DB"/>
    <w:rsid w:val="0071564C"/>
    <w:rsid w:val="0071705E"/>
    <w:rsid w:val="00732553"/>
    <w:rsid w:val="007340C2"/>
    <w:rsid w:val="00734111"/>
    <w:rsid w:val="0074329A"/>
    <w:rsid w:val="00744577"/>
    <w:rsid w:val="00746321"/>
    <w:rsid w:val="00750815"/>
    <w:rsid w:val="00753D26"/>
    <w:rsid w:val="00756A3B"/>
    <w:rsid w:val="00761FB9"/>
    <w:rsid w:val="00762CBE"/>
    <w:rsid w:val="00764311"/>
    <w:rsid w:val="00765D91"/>
    <w:rsid w:val="00766C92"/>
    <w:rsid w:val="00775AD2"/>
    <w:rsid w:val="007803BF"/>
    <w:rsid w:val="00782ED6"/>
    <w:rsid w:val="00791413"/>
    <w:rsid w:val="00792CDB"/>
    <w:rsid w:val="00793A64"/>
    <w:rsid w:val="00793E3E"/>
    <w:rsid w:val="0079595F"/>
    <w:rsid w:val="007A09FF"/>
    <w:rsid w:val="007A2059"/>
    <w:rsid w:val="007B21C0"/>
    <w:rsid w:val="007B2CF6"/>
    <w:rsid w:val="007B4A1A"/>
    <w:rsid w:val="007B5709"/>
    <w:rsid w:val="007B5D52"/>
    <w:rsid w:val="007B76BD"/>
    <w:rsid w:val="007C6A65"/>
    <w:rsid w:val="007D3377"/>
    <w:rsid w:val="007D3F9B"/>
    <w:rsid w:val="007D6D15"/>
    <w:rsid w:val="007D6D90"/>
    <w:rsid w:val="007D7088"/>
    <w:rsid w:val="007E0BD4"/>
    <w:rsid w:val="007E0D7E"/>
    <w:rsid w:val="007F0002"/>
    <w:rsid w:val="007F0D45"/>
    <w:rsid w:val="007F0D6F"/>
    <w:rsid w:val="007F1513"/>
    <w:rsid w:val="007F2E7E"/>
    <w:rsid w:val="007F544A"/>
    <w:rsid w:val="007F61D2"/>
    <w:rsid w:val="007F6A99"/>
    <w:rsid w:val="00806924"/>
    <w:rsid w:val="008071C7"/>
    <w:rsid w:val="00807BC9"/>
    <w:rsid w:val="00810D05"/>
    <w:rsid w:val="008130AF"/>
    <w:rsid w:val="00813C81"/>
    <w:rsid w:val="00814155"/>
    <w:rsid w:val="00814CA5"/>
    <w:rsid w:val="00815FA5"/>
    <w:rsid w:val="0082260E"/>
    <w:rsid w:val="00823F5E"/>
    <w:rsid w:val="00831E43"/>
    <w:rsid w:val="00833D70"/>
    <w:rsid w:val="008373BC"/>
    <w:rsid w:val="008523FE"/>
    <w:rsid w:val="008545B0"/>
    <w:rsid w:val="00866936"/>
    <w:rsid w:val="00870492"/>
    <w:rsid w:val="00872F3E"/>
    <w:rsid w:val="00877CDA"/>
    <w:rsid w:val="008800EB"/>
    <w:rsid w:val="00884243"/>
    <w:rsid w:val="00886264"/>
    <w:rsid w:val="00890768"/>
    <w:rsid w:val="008A00D2"/>
    <w:rsid w:val="008A1068"/>
    <w:rsid w:val="008A1EF7"/>
    <w:rsid w:val="008A6F66"/>
    <w:rsid w:val="008A76A4"/>
    <w:rsid w:val="008B1392"/>
    <w:rsid w:val="008B3BA6"/>
    <w:rsid w:val="008B5B4E"/>
    <w:rsid w:val="008C09D3"/>
    <w:rsid w:val="008C114F"/>
    <w:rsid w:val="008C1F79"/>
    <w:rsid w:val="008C2B43"/>
    <w:rsid w:val="008C5FD7"/>
    <w:rsid w:val="008C618D"/>
    <w:rsid w:val="008D30E9"/>
    <w:rsid w:val="008D339A"/>
    <w:rsid w:val="008D51D4"/>
    <w:rsid w:val="008D6F1D"/>
    <w:rsid w:val="008E177A"/>
    <w:rsid w:val="008E7D04"/>
    <w:rsid w:val="008F25DB"/>
    <w:rsid w:val="008F653C"/>
    <w:rsid w:val="008F6B8E"/>
    <w:rsid w:val="00901C70"/>
    <w:rsid w:val="00901D48"/>
    <w:rsid w:val="009025BD"/>
    <w:rsid w:val="009043FA"/>
    <w:rsid w:val="009248CB"/>
    <w:rsid w:val="00927AF6"/>
    <w:rsid w:val="0093118E"/>
    <w:rsid w:val="00936FFC"/>
    <w:rsid w:val="0093718E"/>
    <w:rsid w:val="0094220C"/>
    <w:rsid w:val="009510B3"/>
    <w:rsid w:val="00954D80"/>
    <w:rsid w:val="009568E7"/>
    <w:rsid w:val="009601E7"/>
    <w:rsid w:val="009606A3"/>
    <w:rsid w:val="00961948"/>
    <w:rsid w:val="00963794"/>
    <w:rsid w:val="0096674B"/>
    <w:rsid w:val="009670F5"/>
    <w:rsid w:val="009711E3"/>
    <w:rsid w:val="00972EF5"/>
    <w:rsid w:val="00976BE5"/>
    <w:rsid w:val="00981FEA"/>
    <w:rsid w:val="00985212"/>
    <w:rsid w:val="00985903"/>
    <w:rsid w:val="00993BF5"/>
    <w:rsid w:val="0099776F"/>
    <w:rsid w:val="009A0157"/>
    <w:rsid w:val="009A08BF"/>
    <w:rsid w:val="009A72A9"/>
    <w:rsid w:val="009B00F3"/>
    <w:rsid w:val="009B023E"/>
    <w:rsid w:val="009B0C14"/>
    <w:rsid w:val="009B5246"/>
    <w:rsid w:val="009B5F58"/>
    <w:rsid w:val="009C244A"/>
    <w:rsid w:val="009C6663"/>
    <w:rsid w:val="009C7CCD"/>
    <w:rsid w:val="009D6C35"/>
    <w:rsid w:val="009E2B29"/>
    <w:rsid w:val="009E2BB1"/>
    <w:rsid w:val="009E3F5D"/>
    <w:rsid w:val="009E79B1"/>
    <w:rsid w:val="009E7F1D"/>
    <w:rsid w:val="009F09C7"/>
    <w:rsid w:val="009F0A9A"/>
    <w:rsid w:val="009F1434"/>
    <w:rsid w:val="009F522F"/>
    <w:rsid w:val="00A00D2E"/>
    <w:rsid w:val="00A01005"/>
    <w:rsid w:val="00A034CF"/>
    <w:rsid w:val="00A25020"/>
    <w:rsid w:val="00A31B14"/>
    <w:rsid w:val="00A32118"/>
    <w:rsid w:val="00A355AE"/>
    <w:rsid w:val="00A3712F"/>
    <w:rsid w:val="00A62577"/>
    <w:rsid w:val="00A717A8"/>
    <w:rsid w:val="00A7245D"/>
    <w:rsid w:val="00A75A16"/>
    <w:rsid w:val="00A80CE6"/>
    <w:rsid w:val="00A80CF1"/>
    <w:rsid w:val="00A8771E"/>
    <w:rsid w:val="00A87DB5"/>
    <w:rsid w:val="00A9771E"/>
    <w:rsid w:val="00AA2944"/>
    <w:rsid w:val="00AA5246"/>
    <w:rsid w:val="00AB4C6E"/>
    <w:rsid w:val="00AC08C7"/>
    <w:rsid w:val="00AC18DF"/>
    <w:rsid w:val="00AC2FA7"/>
    <w:rsid w:val="00AC3B26"/>
    <w:rsid w:val="00AC3C8B"/>
    <w:rsid w:val="00AD50FC"/>
    <w:rsid w:val="00AD64B4"/>
    <w:rsid w:val="00AE0216"/>
    <w:rsid w:val="00AE2D32"/>
    <w:rsid w:val="00AE436A"/>
    <w:rsid w:val="00AE62CA"/>
    <w:rsid w:val="00AE6E51"/>
    <w:rsid w:val="00AF137B"/>
    <w:rsid w:val="00AF4DB0"/>
    <w:rsid w:val="00AF78EB"/>
    <w:rsid w:val="00B03CB5"/>
    <w:rsid w:val="00B03CC5"/>
    <w:rsid w:val="00B04566"/>
    <w:rsid w:val="00B05AB9"/>
    <w:rsid w:val="00B07CEE"/>
    <w:rsid w:val="00B129B1"/>
    <w:rsid w:val="00B20659"/>
    <w:rsid w:val="00B25A8E"/>
    <w:rsid w:val="00B32C31"/>
    <w:rsid w:val="00B32EF6"/>
    <w:rsid w:val="00B33829"/>
    <w:rsid w:val="00B34EC0"/>
    <w:rsid w:val="00B373A6"/>
    <w:rsid w:val="00B42FF8"/>
    <w:rsid w:val="00B43FA5"/>
    <w:rsid w:val="00B45F15"/>
    <w:rsid w:val="00B47DB2"/>
    <w:rsid w:val="00B550E2"/>
    <w:rsid w:val="00B5541D"/>
    <w:rsid w:val="00B5576B"/>
    <w:rsid w:val="00B57CDD"/>
    <w:rsid w:val="00B66AFD"/>
    <w:rsid w:val="00B66E06"/>
    <w:rsid w:val="00B800A7"/>
    <w:rsid w:val="00B81BD6"/>
    <w:rsid w:val="00B83DF4"/>
    <w:rsid w:val="00B84F4A"/>
    <w:rsid w:val="00B867EB"/>
    <w:rsid w:val="00B946F3"/>
    <w:rsid w:val="00BA1DB0"/>
    <w:rsid w:val="00BA2365"/>
    <w:rsid w:val="00BA4EA0"/>
    <w:rsid w:val="00BB0DA0"/>
    <w:rsid w:val="00BC0556"/>
    <w:rsid w:val="00BC1D85"/>
    <w:rsid w:val="00BC24C2"/>
    <w:rsid w:val="00BC5C05"/>
    <w:rsid w:val="00BD69F5"/>
    <w:rsid w:val="00BE1BE4"/>
    <w:rsid w:val="00BE4121"/>
    <w:rsid w:val="00BF3D98"/>
    <w:rsid w:val="00BF4241"/>
    <w:rsid w:val="00C013B9"/>
    <w:rsid w:val="00C01531"/>
    <w:rsid w:val="00C12417"/>
    <w:rsid w:val="00C1442D"/>
    <w:rsid w:val="00C150D9"/>
    <w:rsid w:val="00C232B3"/>
    <w:rsid w:val="00C35ACA"/>
    <w:rsid w:val="00C43AFD"/>
    <w:rsid w:val="00C45712"/>
    <w:rsid w:val="00C47398"/>
    <w:rsid w:val="00C51FCD"/>
    <w:rsid w:val="00C55BEB"/>
    <w:rsid w:val="00C56E58"/>
    <w:rsid w:val="00C64207"/>
    <w:rsid w:val="00C643A0"/>
    <w:rsid w:val="00C6444D"/>
    <w:rsid w:val="00C64DDE"/>
    <w:rsid w:val="00C65B24"/>
    <w:rsid w:val="00C65B75"/>
    <w:rsid w:val="00C77856"/>
    <w:rsid w:val="00C850B6"/>
    <w:rsid w:val="00C9282C"/>
    <w:rsid w:val="00C93C13"/>
    <w:rsid w:val="00C940D3"/>
    <w:rsid w:val="00C96413"/>
    <w:rsid w:val="00C97E50"/>
    <w:rsid w:val="00CA50B6"/>
    <w:rsid w:val="00CB1695"/>
    <w:rsid w:val="00CB5173"/>
    <w:rsid w:val="00CC5017"/>
    <w:rsid w:val="00CD2D42"/>
    <w:rsid w:val="00CF03C9"/>
    <w:rsid w:val="00CF4CF9"/>
    <w:rsid w:val="00CF68BF"/>
    <w:rsid w:val="00D00BCA"/>
    <w:rsid w:val="00D02673"/>
    <w:rsid w:val="00D041F2"/>
    <w:rsid w:val="00D12D10"/>
    <w:rsid w:val="00D137E2"/>
    <w:rsid w:val="00D16392"/>
    <w:rsid w:val="00D2217E"/>
    <w:rsid w:val="00D24D56"/>
    <w:rsid w:val="00D31C86"/>
    <w:rsid w:val="00D32024"/>
    <w:rsid w:val="00D35108"/>
    <w:rsid w:val="00D4059B"/>
    <w:rsid w:val="00D434E2"/>
    <w:rsid w:val="00D51A9E"/>
    <w:rsid w:val="00D51EF9"/>
    <w:rsid w:val="00D5358D"/>
    <w:rsid w:val="00D63BD6"/>
    <w:rsid w:val="00D642B5"/>
    <w:rsid w:val="00D7046B"/>
    <w:rsid w:val="00D7433F"/>
    <w:rsid w:val="00D84D09"/>
    <w:rsid w:val="00D9239C"/>
    <w:rsid w:val="00D95E15"/>
    <w:rsid w:val="00DA1E4F"/>
    <w:rsid w:val="00DB306B"/>
    <w:rsid w:val="00DB4348"/>
    <w:rsid w:val="00DB769A"/>
    <w:rsid w:val="00DC0EA2"/>
    <w:rsid w:val="00DC476D"/>
    <w:rsid w:val="00DC5A68"/>
    <w:rsid w:val="00DD02B6"/>
    <w:rsid w:val="00DD3774"/>
    <w:rsid w:val="00DD7979"/>
    <w:rsid w:val="00DE1574"/>
    <w:rsid w:val="00DE5055"/>
    <w:rsid w:val="00DF1FA3"/>
    <w:rsid w:val="00E06BAD"/>
    <w:rsid w:val="00E13F4F"/>
    <w:rsid w:val="00E16F48"/>
    <w:rsid w:val="00E24289"/>
    <w:rsid w:val="00E248C6"/>
    <w:rsid w:val="00E44E42"/>
    <w:rsid w:val="00E45B53"/>
    <w:rsid w:val="00E47517"/>
    <w:rsid w:val="00E522CE"/>
    <w:rsid w:val="00E55203"/>
    <w:rsid w:val="00E56957"/>
    <w:rsid w:val="00E61C6B"/>
    <w:rsid w:val="00E64BAA"/>
    <w:rsid w:val="00E652F1"/>
    <w:rsid w:val="00E77DCA"/>
    <w:rsid w:val="00E83338"/>
    <w:rsid w:val="00E86114"/>
    <w:rsid w:val="00E87B2E"/>
    <w:rsid w:val="00E9234C"/>
    <w:rsid w:val="00E9296B"/>
    <w:rsid w:val="00E94CA0"/>
    <w:rsid w:val="00EA1916"/>
    <w:rsid w:val="00EA3259"/>
    <w:rsid w:val="00EB7952"/>
    <w:rsid w:val="00EB7DE6"/>
    <w:rsid w:val="00EC10AC"/>
    <w:rsid w:val="00EC2997"/>
    <w:rsid w:val="00EC666E"/>
    <w:rsid w:val="00EC6A62"/>
    <w:rsid w:val="00ED4E8B"/>
    <w:rsid w:val="00ED5C0A"/>
    <w:rsid w:val="00ED7EE2"/>
    <w:rsid w:val="00EE3D96"/>
    <w:rsid w:val="00EE732A"/>
    <w:rsid w:val="00EF00CD"/>
    <w:rsid w:val="00EF3B88"/>
    <w:rsid w:val="00EF54B9"/>
    <w:rsid w:val="00F007C9"/>
    <w:rsid w:val="00F00B85"/>
    <w:rsid w:val="00F04785"/>
    <w:rsid w:val="00F07764"/>
    <w:rsid w:val="00F10F41"/>
    <w:rsid w:val="00F177F4"/>
    <w:rsid w:val="00F22DBA"/>
    <w:rsid w:val="00F2405A"/>
    <w:rsid w:val="00F24AF8"/>
    <w:rsid w:val="00F30BC7"/>
    <w:rsid w:val="00F31150"/>
    <w:rsid w:val="00F31841"/>
    <w:rsid w:val="00F32126"/>
    <w:rsid w:val="00F32128"/>
    <w:rsid w:val="00F338D0"/>
    <w:rsid w:val="00F33FE3"/>
    <w:rsid w:val="00F37DF9"/>
    <w:rsid w:val="00F4419A"/>
    <w:rsid w:val="00F442C2"/>
    <w:rsid w:val="00F524B4"/>
    <w:rsid w:val="00F52A52"/>
    <w:rsid w:val="00F63177"/>
    <w:rsid w:val="00F6501D"/>
    <w:rsid w:val="00F7272C"/>
    <w:rsid w:val="00F73C79"/>
    <w:rsid w:val="00F7546C"/>
    <w:rsid w:val="00F75B94"/>
    <w:rsid w:val="00F76DB9"/>
    <w:rsid w:val="00F8272A"/>
    <w:rsid w:val="00F846C4"/>
    <w:rsid w:val="00F86A4F"/>
    <w:rsid w:val="00F967A3"/>
    <w:rsid w:val="00F97849"/>
    <w:rsid w:val="00FA0FF9"/>
    <w:rsid w:val="00FA4FA3"/>
    <w:rsid w:val="00FB040E"/>
    <w:rsid w:val="00FB1018"/>
    <w:rsid w:val="00FC21AB"/>
    <w:rsid w:val="00FD4E34"/>
    <w:rsid w:val="00FD5193"/>
    <w:rsid w:val="00FE2835"/>
    <w:rsid w:val="00FE319A"/>
    <w:rsid w:val="00FE776B"/>
    <w:rsid w:val="00FF0A16"/>
    <w:rsid w:val="00FF11EF"/>
    <w:rsid w:val="00FF2734"/>
    <w:rsid w:val="00FF3AEA"/>
    <w:rsid w:val="00FF5A4A"/>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6A46"/>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unhideWhenUsed/>
    <w:rsid w:val="00433797"/>
    <w:pPr>
      <w:spacing w:after="0" w:line="240" w:lineRule="auto"/>
    </w:pPr>
    <w:rPr>
      <w:rFonts w:ascii="Consolas" w:hAnsi="Consolas" w:cs="Times New Roman"/>
      <w:sz w:val="21"/>
      <w:szCs w:val="21"/>
      <w:lang/>
    </w:rPr>
  </w:style>
  <w:style w:type="character" w:customStyle="1" w:styleId="ObyajntextChar">
    <w:name w:val="Obyčajný text Char"/>
    <w:link w:val="Obyajntext"/>
    <w:uiPriority w:val="99"/>
    <w:rsid w:val="00433797"/>
    <w:rPr>
      <w:rFonts w:ascii="Consolas" w:hAnsi="Consolas"/>
      <w:sz w:val="21"/>
      <w:szCs w:val="21"/>
    </w:rPr>
  </w:style>
  <w:style w:type="table" w:styleId="Mriekatabuky">
    <w:name w:val="Table Grid"/>
    <w:basedOn w:val="Normlnatabuka"/>
    <w:uiPriority w:val="59"/>
    <w:rsid w:val="00880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rsid w:val="00297315"/>
    <w:pPr>
      <w:overflowPunct w:val="0"/>
      <w:autoSpaceDE w:val="0"/>
      <w:autoSpaceDN w:val="0"/>
      <w:adjustRightInd w:val="0"/>
      <w:spacing w:before="120" w:after="0" w:line="312" w:lineRule="auto"/>
      <w:jc w:val="both"/>
      <w:textAlignment w:val="baseline"/>
    </w:pPr>
    <w:rPr>
      <w:rFonts w:ascii="Times New Roman" w:eastAsia="Times New Roman" w:hAnsi="Times New Roman" w:cs="Times New Roman"/>
      <w:sz w:val="24"/>
      <w:szCs w:val="20"/>
      <w:lang w:eastAsia="sk-SK"/>
    </w:rPr>
  </w:style>
  <w:style w:type="character" w:customStyle="1" w:styleId="ZkladntextChar">
    <w:name w:val="Základný text Char"/>
    <w:link w:val="Zkladntext"/>
    <w:rsid w:val="00297315"/>
    <w:rPr>
      <w:rFonts w:ascii="Times New Roman" w:eastAsia="Times New Roman" w:hAnsi="Times New Roman" w:cs="Times New Roman"/>
      <w:sz w:val="24"/>
      <w:szCs w:val="20"/>
      <w:lang w:eastAsia="sk-SK"/>
    </w:rPr>
  </w:style>
  <w:style w:type="paragraph" w:styleId="Nzov">
    <w:name w:val="Title"/>
    <w:basedOn w:val="Normlny"/>
    <w:link w:val="NzovChar"/>
    <w:qFormat/>
    <w:rsid w:val="00F07764"/>
    <w:pPr>
      <w:autoSpaceDE w:val="0"/>
      <w:autoSpaceDN w:val="0"/>
      <w:spacing w:after="0" w:line="240" w:lineRule="auto"/>
      <w:ind w:left="1560"/>
      <w:jc w:val="center"/>
    </w:pPr>
    <w:rPr>
      <w:rFonts w:ascii="Arial" w:eastAsia="Times New Roman" w:hAnsi="Arial" w:cs="Times New Roman"/>
      <w:b/>
      <w:bCs/>
      <w:sz w:val="24"/>
      <w:szCs w:val="24"/>
      <w:u w:val="single"/>
      <w:lang w:val="es-ES"/>
    </w:rPr>
  </w:style>
  <w:style w:type="character" w:customStyle="1" w:styleId="NzovChar">
    <w:name w:val="Názov Char"/>
    <w:link w:val="Nzov"/>
    <w:rsid w:val="00F07764"/>
    <w:rPr>
      <w:rFonts w:ascii="Arial" w:eastAsia="Times New Roman" w:hAnsi="Arial" w:cs="Arial"/>
      <w:b/>
      <w:bCs/>
      <w:sz w:val="24"/>
      <w:szCs w:val="24"/>
      <w:u w:val="single"/>
      <w:lang w:val="es-ES"/>
    </w:rPr>
  </w:style>
  <w:style w:type="character" w:styleId="Hypertextovprepojenie">
    <w:name w:val="Hyperlink"/>
    <w:rsid w:val="00477FF0"/>
    <w:rPr>
      <w:color w:val="0000FF"/>
      <w:u w:val="single"/>
    </w:rPr>
  </w:style>
  <w:style w:type="paragraph" w:styleId="Odsekzoznamu">
    <w:name w:val="List Paragraph"/>
    <w:basedOn w:val="Normlny"/>
    <w:uiPriority w:val="34"/>
    <w:qFormat/>
    <w:rsid w:val="002837CB"/>
    <w:pPr>
      <w:ind w:left="720"/>
      <w:contextualSpacing/>
    </w:pPr>
  </w:style>
  <w:style w:type="paragraph" w:styleId="Hlavika">
    <w:name w:val="header"/>
    <w:basedOn w:val="Normlny"/>
    <w:link w:val="HlavikaChar"/>
    <w:uiPriority w:val="99"/>
    <w:unhideWhenUsed/>
    <w:rsid w:val="00B5576B"/>
    <w:pPr>
      <w:tabs>
        <w:tab w:val="center" w:pos="4536"/>
        <w:tab w:val="right" w:pos="9072"/>
      </w:tabs>
    </w:pPr>
    <w:rPr>
      <w:rFonts w:cs="Times New Roman"/>
      <w:lang/>
    </w:rPr>
  </w:style>
  <w:style w:type="character" w:customStyle="1" w:styleId="HlavikaChar">
    <w:name w:val="Hlavička Char"/>
    <w:link w:val="Hlavika"/>
    <w:uiPriority w:val="99"/>
    <w:rsid w:val="00B5576B"/>
    <w:rPr>
      <w:sz w:val="22"/>
      <w:szCs w:val="22"/>
      <w:lang w:eastAsia="en-US"/>
    </w:rPr>
  </w:style>
  <w:style w:type="paragraph" w:styleId="Pta">
    <w:name w:val="footer"/>
    <w:basedOn w:val="Normlny"/>
    <w:link w:val="PtaChar"/>
    <w:uiPriority w:val="99"/>
    <w:unhideWhenUsed/>
    <w:rsid w:val="00B5576B"/>
    <w:pPr>
      <w:tabs>
        <w:tab w:val="center" w:pos="4536"/>
        <w:tab w:val="right" w:pos="9072"/>
      </w:tabs>
    </w:pPr>
    <w:rPr>
      <w:rFonts w:cs="Times New Roman"/>
      <w:lang/>
    </w:rPr>
  </w:style>
  <w:style w:type="character" w:customStyle="1" w:styleId="PtaChar">
    <w:name w:val="Päta Char"/>
    <w:link w:val="Pta"/>
    <w:uiPriority w:val="99"/>
    <w:rsid w:val="00B5576B"/>
    <w:rPr>
      <w:sz w:val="22"/>
      <w:szCs w:val="22"/>
      <w:lang w:eastAsia="en-US"/>
    </w:rPr>
  </w:style>
  <w:style w:type="paragraph" w:styleId="Textbubliny">
    <w:name w:val="Balloon Text"/>
    <w:basedOn w:val="Normlny"/>
    <w:link w:val="TextbublinyChar"/>
    <w:uiPriority w:val="99"/>
    <w:semiHidden/>
    <w:unhideWhenUsed/>
    <w:rsid w:val="00102D55"/>
    <w:pPr>
      <w:spacing w:after="0" w:line="240" w:lineRule="auto"/>
    </w:pPr>
    <w:rPr>
      <w:rFonts w:ascii="Tahoma" w:hAnsi="Tahoma" w:cs="Times New Roman"/>
      <w:sz w:val="16"/>
      <w:szCs w:val="16"/>
      <w:lang/>
    </w:rPr>
  </w:style>
  <w:style w:type="character" w:customStyle="1" w:styleId="TextbublinyChar">
    <w:name w:val="Text bubliny Char"/>
    <w:link w:val="Textbubliny"/>
    <w:uiPriority w:val="99"/>
    <w:semiHidden/>
    <w:rsid w:val="00102D55"/>
    <w:rPr>
      <w:rFonts w:ascii="Tahoma" w:hAnsi="Tahoma" w:cs="Tahoma"/>
      <w:sz w:val="16"/>
      <w:szCs w:val="16"/>
      <w:lang w:eastAsia="en-US"/>
    </w:rPr>
  </w:style>
  <w:style w:type="character" w:styleId="Odkaznakomentr">
    <w:name w:val="annotation reference"/>
    <w:uiPriority w:val="99"/>
    <w:semiHidden/>
    <w:unhideWhenUsed/>
    <w:rsid w:val="00ED5C0A"/>
    <w:rPr>
      <w:sz w:val="16"/>
      <w:szCs w:val="16"/>
    </w:rPr>
  </w:style>
  <w:style w:type="paragraph" w:styleId="Textkomentra">
    <w:name w:val="annotation text"/>
    <w:basedOn w:val="Normlny"/>
    <w:link w:val="TextkomentraChar"/>
    <w:uiPriority w:val="99"/>
    <w:semiHidden/>
    <w:unhideWhenUsed/>
    <w:rsid w:val="00ED5C0A"/>
    <w:rPr>
      <w:rFonts w:cs="Times New Roman"/>
      <w:sz w:val="20"/>
      <w:szCs w:val="20"/>
      <w:lang/>
    </w:rPr>
  </w:style>
  <w:style w:type="character" w:customStyle="1" w:styleId="TextkomentraChar">
    <w:name w:val="Text komentára Char"/>
    <w:link w:val="Textkomentra"/>
    <w:uiPriority w:val="99"/>
    <w:semiHidden/>
    <w:rsid w:val="00ED5C0A"/>
    <w:rPr>
      <w:lang w:eastAsia="en-US"/>
    </w:rPr>
  </w:style>
  <w:style w:type="paragraph" w:styleId="Predmetkomentra">
    <w:name w:val="annotation subject"/>
    <w:basedOn w:val="Textkomentra"/>
    <w:next w:val="Textkomentra"/>
    <w:link w:val="PredmetkomentraChar"/>
    <w:uiPriority w:val="99"/>
    <w:semiHidden/>
    <w:unhideWhenUsed/>
    <w:rsid w:val="00ED5C0A"/>
    <w:rPr>
      <w:b/>
      <w:bCs/>
    </w:rPr>
  </w:style>
  <w:style w:type="character" w:customStyle="1" w:styleId="PredmetkomentraChar">
    <w:name w:val="Predmet komentára Char"/>
    <w:link w:val="Predmetkomentra"/>
    <w:uiPriority w:val="99"/>
    <w:semiHidden/>
    <w:rsid w:val="00ED5C0A"/>
    <w:rPr>
      <w:b/>
      <w:bCs/>
      <w:lang w:eastAsia="en-US"/>
    </w:rPr>
  </w:style>
  <w:style w:type="paragraph" w:customStyle="1" w:styleId="Default">
    <w:name w:val="Default"/>
    <w:rsid w:val="008D6F1D"/>
    <w:pPr>
      <w:autoSpaceDE w:val="0"/>
      <w:autoSpaceDN w:val="0"/>
      <w:adjustRightInd w:val="0"/>
    </w:pPr>
    <w:rPr>
      <w:rFonts w:ascii="Verdana" w:eastAsia="Times New Roman" w:hAnsi="Verdana" w:cs="Verdana"/>
      <w:color w:val="000000"/>
      <w:sz w:val="24"/>
      <w:szCs w:val="24"/>
    </w:rPr>
  </w:style>
  <w:style w:type="character" w:customStyle="1" w:styleId="st">
    <w:name w:val="st"/>
    <w:basedOn w:val="Predvolenpsmoodseku"/>
    <w:rsid w:val="006F5981"/>
  </w:style>
  <w:style w:type="character" w:styleId="Zvraznenie">
    <w:name w:val="Emphasis"/>
    <w:basedOn w:val="Predvolenpsmoodseku"/>
    <w:uiPriority w:val="20"/>
    <w:qFormat/>
    <w:rsid w:val="006F5981"/>
    <w:rPr>
      <w:i/>
      <w:iCs/>
    </w:rPr>
  </w:style>
  <w:style w:type="paragraph" w:styleId="Zarkazkladnhotextu3">
    <w:name w:val="Body Text Indent 3"/>
    <w:basedOn w:val="Normlny"/>
    <w:link w:val="Zarkazkladnhotextu3Char"/>
    <w:rsid w:val="00765D91"/>
    <w:pPr>
      <w:spacing w:after="120" w:line="240" w:lineRule="auto"/>
      <w:ind w:left="283"/>
    </w:pPr>
    <w:rPr>
      <w:rFonts w:ascii="Times New Roman" w:eastAsia="Times New Roman" w:hAnsi="Times New Roman" w:cs="Times New Roman"/>
      <w:sz w:val="16"/>
      <w:szCs w:val="16"/>
      <w:lang w:val="es-ES" w:eastAsia="es-ES"/>
    </w:rPr>
  </w:style>
  <w:style w:type="character" w:customStyle="1" w:styleId="Zarkazkladnhotextu3Char">
    <w:name w:val="Zarážka základného textu 3 Char"/>
    <w:basedOn w:val="Predvolenpsmoodseku"/>
    <w:link w:val="Zarkazkladnhotextu3"/>
    <w:rsid w:val="00765D91"/>
    <w:rPr>
      <w:rFonts w:ascii="Times New Roman" w:eastAsia="Times New Roman" w:hAnsi="Times New Roman" w:cs="Times New Roman"/>
      <w:sz w:val="16"/>
      <w:szCs w:val="16"/>
      <w:lang w:val="es-ES" w:eastAsia="es-ES"/>
    </w:rPr>
  </w:style>
  <w:style w:type="paragraph" w:styleId="Revzia">
    <w:name w:val="Revision"/>
    <w:hidden/>
    <w:uiPriority w:val="99"/>
    <w:semiHidden/>
    <w:rsid w:val="000C4B9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32502132">
      <w:bodyDiv w:val="1"/>
      <w:marLeft w:val="0"/>
      <w:marRight w:val="0"/>
      <w:marTop w:val="0"/>
      <w:marBottom w:val="0"/>
      <w:divBdr>
        <w:top w:val="none" w:sz="0" w:space="0" w:color="auto"/>
        <w:left w:val="none" w:sz="0" w:space="0" w:color="auto"/>
        <w:bottom w:val="none" w:sz="0" w:space="0" w:color="auto"/>
        <w:right w:val="none" w:sz="0" w:space="0" w:color="auto"/>
      </w:divBdr>
    </w:div>
    <w:div w:id="1373649584">
      <w:bodyDiv w:val="1"/>
      <w:marLeft w:val="0"/>
      <w:marRight w:val="0"/>
      <w:marTop w:val="0"/>
      <w:marBottom w:val="0"/>
      <w:divBdr>
        <w:top w:val="none" w:sz="0" w:space="0" w:color="auto"/>
        <w:left w:val="none" w:sz="0" w:space="0" w:color="auto"/>
        <w:bottom w:val="none" w:sz="0" w:space="0" w:color="auto"/>
        <w:right w:val="none" w:sz="0" w:space="0" w:color="auto"/>
      </w:divBdr>
    </w:div>
    <w:div w:id="1572696293">
      <w:bodyDiv w:val="1"/>
      <w:marLeft w:val="0"/>
      <w:marRight w:val="0"/>
      <w:marTop w:val="0"/>
      <w:marBottom w:val="0"/>
      <w:divBdr>
        <w:top w:val="none" w:sz="0" w:space="0" w:color="auto"/>
        <w:left w:val="none" w:sz="0" w:space="0" w:color="auto"/>
        <w:bottom w:val="none" w:sz="0" w:space="0" w:color="auto"/>
        <w:right w:val="none" w:sz="0" w:space="0" w:color="auto"/>
      </w:divBdr>
    </w:div>
    <w:div w:id="1602185005">
      <w:bodyDiv w:val="1"/>
      <w:marLeft w:val="0"/>
      <w:marRight w:val="0"/>
      <w:marTop w:val="0"/>
      <w:marBottom w:val="0"/>
      <w:divBdr>
        <w:top w:val="none" w:sz="0" w:space="0" w:color="auto"/>
        <w:left w:val="none" w:sz="0" w:space="0" w:color="auto"/>
        <w:bottom w:val="none" w:sz="0" w:space="0" w:color="auto"/>
        <w:right w:val="none" w:sz="0" w:space="0" w:color="auto"/>
      </w:divBdr>
    </w:div>
    <w:div w:id="1703826788">
      <w:bodyDiv w:val="1"/>
      <w:marLeft w:val="0"/>
      <w:marRight w:val="0"/>
      <w:marTop w:val="0"/>
      <w:marBottom w:val="0"/>
      <w:divBdr>
        <w:top w:val="none" w:sz="0" w:space="0" w:color="auto"/>
        <w:left w:val="none" w:sz="0" w:space="0" w:color="auto"/>
        <w:bottom w:val="none" w:sz="0" w:space="0" w:color="auto"/>
        <w:right w:val="none" w:sz="0" w:space="0" w:color="auto"/>
      </w:divBdr>
    </w:div>
    <w:div w:id="19554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8B94F-D6FC-4254-BB10-6CF4BA73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7027</Words>
  <Characters>40057</Characters>
  <Application>Microsoft Office Word</Application>
  <DocSecurity>0</DocSecurity>
  <Lines>333</Lines>
  <Paragraphs>93</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46991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Lesayova</dc:creator>
  <cp:keywords/>
  <cp:lastModifiedBy> </cp:lastModifiedBy>
  <cp:revision>6</cp:revision>
  <dcterms:created xsi:type="dcterms:W3CDTF">2016-02-15T08:36:00Z</dcterms:created>
  <dcterms:modified xsi:type="dcterms:W3CDTF">2016-02-17T08:17:00Z</dcterms:modified>
</cp:coreProperties>
</file>