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D3" w:rsidRPr="00E3372E" w:rsidRDefault="00FB64D3" w:rsidP="00FB64D3">
      <w:pPr>
        <w:jc w:val="center"/>
        <w:rPr>
          <w:b/>
          <w:szCs w:val="22"/>
        </w:rPr>
      </w:pPr>
      <w:r w:rsidRPr="00E3372E">
        <w:rPr>
          <w:b/>
          <w:szCs w:val="22"/>
        </w:rPr>
        <w:t>SÚHRN CHARAKTERISTICKÝCH VLASTNOSTÍ LIEKU</w:t>
      </w:r>
    </w:p>
    <w:p w:rsidR="00FB64D3" w:rsidRPr="00E3372E" w:rsidRDefault="00FB64D3" w:rsidP="00FB64D3">
      <w:pPr>
        <w:jc w:val="center"/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1.</w:t>
      </w:r>
      <w:r w:rsidRPr="00E3372E">
        <w:rPr>
          <w:b/>
          <w:szCs w:val="22"/>
        </w:rPr>
        <w:tab/>
        <w:t>NÁZOV LIEKU</w:t>
      </w:r>
    </w:p>
    <w:p w:rsidR="00786236" w:rsidRPr="00E3372E" w:rsidRDefault="00786236" w:rsidP="00786236">
      <w:pPr>
        <w:rPr>
          <w:szCs w:val="22"/>
        </w:rPr>
      </w:pPr>
    </w:p>
    <w:p w:rsidR="00961EE9" w:rsidRPr="0028445A" w:rsidRDefault="00961EE9" w:rsidP="00961EE9">
      <w:pPr>
        <w:tabs>
          <w:tab w:val="right" w:pos="9072"/>
        </w:tabs>
        <w:rPr>
          <w:szCs w:val="22"/>
        </w:rPr>
      </w:pPr>
      <w:r w:rsidRPr="0028445A">
        <w:rPr>
          <w:szCs w:val="22"/>
        </w:rPr>
        <w:t xml:space="preserve">GARAMYCIN SCHWAMM </w:t>
      </w:r>
      <w:smartTag w:uri="urn:schemas-microsoft-com:office:smarttags" w:element="date">
        <w:smartTagPr>
          <w:attr w:name="Year" w:val="10"/>
          <w:attr w:name="Day" w:val="10"/>
          <w:attr w:name="Month" w:val="10"/>
          <w:attr w:name="ls" w:val="trans"/>
        </w:smartTagPr>
        <w:r w:rsidRPr="0028445A">
          <w:rPr>
            <w:szCs w:val="22"/>
          </w:rPr>
          <w:t>10 x 10</w:t>
        </w:r>
      </w:smartTag>
      <w:r w:rsidRPr="0028445A">
        <w:rPr>
          <w:szCs w:val="22"/>
        </w:rPr>
        <w:t xml:space="preserve"> x 0,5 c</w:t>
      </w:r>
      <w:bookmarkStart w:id="0" w:name="_GoBack"/>
      <w:bookmarkEnd w:id="0"/>
      <w:r w:rsidRPr="0028445A">
        <w:rPr>
          <w:szCs w:val="22"/>
        </w:rPr>
        <w:t>m</w:t>
      </w:r>
    </w:p>
    <w:p w:rsidR="00786236" w:rsidRDefault="00786236" w:rsidP="00786236">
      <w:pPr>
        <w:rPr>
          <w:szCs w:val="22"/>
        </w:rPr>
      </w:pPr>
    </w:p>
    <w:p w:rsidR="00AD0470" w:rsidRPr="00E3372E" w:rsidRDefault="00AD0470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2.</w:t>
      </w:r>
      <w:r w:rsidRPr="00E3372E">
        <w:rPr>
          <w:b/>
          <w:szCs w:val="22"/>
        </w:rPr>
        <w:tab/>
        <w:t>KVALITATÍVNE A KVANTITATÍVNE ZLOŽENIE</w:t>
      </w:r>
    </w:p>
    <w:p w:rsidR="00961EE9" w:rsidRPr="00E3372E" w:rsidRDefault="00961EE9" w:rsidP="00961EE9">
      <w:pPr>
        <w:pStyle w:val="Nadpis4"/>
        <w:rPr>
          <w:sz w:val="22"/>
          <w:szCs w:val="22"/>
        </w:rPr>
      </w:pPr>
      <w:r w:rsidRPr="00E3372E">
        <w:rPr>
          <w:sz w:val="22"/>
          <w:szCs w:val="22"/>
        </w:rPr>
        <w:t>Liečivo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 xml:space="preserve">Jeden veľký sterilizovaný implantát GARAMYCIN SCHWAMM s rozmermi 10 x 10 x 0,5 cm </w:t>
      </w:r>
      <w:proofErr w:type="spellStart"/>
      <w:r w:rsidRPr="00E3372E">
        <w:rPr>
          <w:szCs w:val="22"/>
        </w:rPr>
        <w:t>obsahujegentamicíniumsulfát</w:t>
      </w:r>
      <w:proofErr w:type="spellEnd"/>
      <w:r w:rsidRPr="00E3372E">
        <w:rPr>
          <w:szCs w:val="22"/>
        </w:rPr>
        <w:t xml:space="preserve"> v množstve, ktoré zodpovedá 130 mg </w:t>
      </w:r>
      <w:proofErr w:type="spellStart"/>
      <w:r w:rsidR="00AD0470" w:rsidRPr="00E3372E">
        <w:rPr>
          <w:szCs w:val="22"/>
        </w:rPr>
        <w:t>gentamicín</w:t>
      </w:r>
      <w:r w:rsidR="00AD0470">
        <w:rPr>
          <w:szCs w:val="22"/>
        </w:rPr>
        <w:t>u</w:t>
      </w:r>
      <w:proofErr w:type="spellEnd"/>
      <w:r w:rsidR="00AD0470" w:rsidRPr="00E3372E">
        <w:rPr>
          <w:szCs w:val="22"/>
        </w:rPr>
        <w:t xml:space="preserve"> </w:t>
      </w:r>
      <w:r w:rsidRPr="00E3372E">
        <w:rPr>
          <w:szCs w:val="22"/>
        </w:rPr>
        <w:t>(2,6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 xml:space="preserve">) a  280 mg </w:t>
      </w:r>
      <w:r w:rsidR="00AD0470" w:rsidRPr="00E3372E">
        <w:rPr>
          <w:szCs w:val="22"/>
        </w:rPr>
        <w:t>kolagén</w:t>
      </w:r>
      <w:r w:rsidR="00AD0470">
        <w:rPr>
          <w:szCs w:val="22"/>
        </w:rPr>
        <w:t>u</w:t>
      </w:r>
      <w:r w:rsidR="00AD0470" w:rsidRPr="00E3372E">
        <w:rPr>
          <w:szCs w:val="22"/>
        </w:rPr>
        <w:t xml:space="preserve"> </w:t>
      </w:r>
      <w:r w:rsidRPr="00E3372E">
        <w:rPr>
          <w:szCs w:val="22"/>
        </w:rPr>
        <w:t>(5,6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>).</w:t>
      </w:r>
    </w:p>
    <w:p w:rsidR="00E3372E" w:rsidRDefault="00E3372E" w:rsidP="00E3372E">
      <w:pPr>
        <w:ind w:left="0" w:firstLine="0"/>
      </w:pPr>
    </w:p>
    <w:p w:rsidR="00AD0470" w:rsidRPr="00E3372E" w:rsidRDefault="00AD0470" w:rsidP="0028445A">
      <w:pPr>
        <w:ind w:left="0" w:firstLine="0"/>
        <w:rPr>
          <w:szCs w:val="22"/>
        </w:rPr>
      </w:pPr>
    </w:p>
    <w:p w:rsidR="00786236" w:rsidRPr="00E3372E" w:rsidRDefault="00786236" w:rsidP="00786236">
      <w:pPr>
        <w:rPr>
          <w:caps/>
          <w:szCs w:val="22"/>
        </w:rPr>
      </w:pPr>
      <w:r w:rsidRPr="00E3372E">
        <w:rPr>
          <w:b/>
          <w:szCs w:val="22"/>
        </w:rPr>
        <w:t>3.</w:t>
      </w:r>
      <w:r w:rsidRPr="00E3372E">
        <w:rPr>
          <w:b/>
          <w:szCs w:val="22"/>
        </w:rPr>
        <w:tab/>
        <w:t>LIEKOVÁ FORMA</w:t>
      </w:r>
    </w:p>
    <w:p w:rsidR="00961EE9" w:rsidRPr="00E3372E" w:rsidRDefault="00961EE9" w:rsidP="00961EE9">
      <w:pPr>
        <w:rPr>
          <w:szCs w:val="22"/>
        </w:rPr>
      </w:pPr>
    </w:p>
    <w:p w:rsidR="00961EE9" w:rsidRDefault="00961EE9" w:rsidP="00961EE9">
      <w:pPr>
        <w:rPr>
          <w:szCs w:val="22"/>
        </w:rPr>
      </w:pPr>
      <w:r w:rsidRPr="00E3372E">
        <w:rPr>
          <w:szCs w:val="22"/>
        </w:rPr>
        <w:t>Implantát</w:t>
      </w:r>
    </w:p>
    <w:p w:rsidR="00AD0470" w:rsidRPr="00E3372E" w:rsidRDefault="00AD0470" w:rsidP="00961EE9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caps/>
          <w:szCs w:val="22"/>
        </w:rPr>
      </w:pPr>
      <w:r w:rsidRPr="00E3372E">
        <w:rPr>
          <w:b/>
          <w:caps/>
          <w:szCs w:val="22"/>
        </w:rPr>
        <w:t>4.</w:t>
      </w:r>
      <w:r w:rsidRPr="00E3372E">
        <w:rPr>
          <w:b/>
          <w:caps/>
          <w:szCs w:val="22"/>
        </w:rPr>
        <w:tab/>
        <w:t>KLINICKÉ ÚDAJE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4.1</w:t>
      </w:r>
      <w:r w:rsidRPr="00E3372E">
        <w:rPr>
          <w:b/>
          <w:szCs w:val="22"/>
        </w:rPr>
        <w:tab/>
        <w:t>Terapeutické indikácie</w:t>
      </w:r>
    </w:p>
    <w:p w:rsidR="00786236" w:rsidRPr="00E3372E" w:rsidRDefault="00786236" w:rsidP="00786236">
      <w:pPr>
        <w:rPr>
          <w:szCs w:val="22"/>
        </w:rPr>
      </w:pP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 xml:space="preserve">Implantát GARAMYCIN SCHWAMM je indikovaný na </w:t>
      </w:r>
      <w:proofErr w:type="spellStart"/>
      <w:r w:rsidRPr="00E3372E">
        <w:rPr>
          <w:szCs w:val="22"/>
        </w:rPr>
        <w:t>adjuvantnú</w:t>
      </w:r>
      <w:proofErr w:type="spellEnd"/>
      <w:r w:rsidRPr="00E3372E">
        <w:rPr>
          <w:szCs w:val="22"/>
        </w:rPr>
        <w:t xml:space="preserve"> terapiu infekcií kostí a mäkkých tka</w:t>
      </w:r>
      <w:r w:rsidRPr="00E3372E">
        <w:rPr>
          <w:szCs w:val="22"/>
        </w:rPr>
        <w:softHyphen/>
        <w:t xml:space="preserve">nív vyvolaných mikroorganizmami citlivými na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>. Implantát GARAMYCIN SCHWAMM sa taktiež môže použiť na prevenciu lokálnych infekcií mäkkých tkanív a kostí, napr. v prípade kostných štepov alebo kĺbových protéz fixovaných bez ce</w:t>
      </w:r>
      <w:r w:rsidRPr="00E3372E">
        <w:rPr>
          <w:szCs w:val="22"/>
        </w:rPr>
        <w:softHyphen/>
        <w:t>mentov.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 xml:space="preserve">Implantát GARAMYCIN SCHWAMM sa nesmie použiť samotný pri potvrdenej alebo </w:t>
      </w:r>
      <w:proofErr w:type="spellStart"/>
      <w:r w:rsidRPr="00E3372E">
        <w:rPr>
          <w:szCs w:val="22"/>
        </w:rPr>
        <w:t>suspektnej</w:t>
      </w:r>
      <w:proofErr w:type="spellEnd"/>
      <w:r w:rsidRPr="00E3372E">
        <w:rPr>
          <w:szCs w:val="22"/>
        </w:rPr>
        <w:t xml:space="preserve"> infekcii. V týchto prípadoch sa musia systémovo podať vhodné antibiotiká, vybrané podľa výsledkov mikrobiologických vyšetrení.</w:t>
      </w:r>
    </w:p>
    <w:p w:rsidR="00961EE9" w:rsidRPr="00E3372E" w:rsidRDefault="00961EE9" w:rsidP="00961EE9">
      <w:pPr>
        <w:rPr>
          <w:szCs w:val="22"/>
        </w:rPr>
      </w:pPr>
    </w:p>
    <w:p w:rsidR="00786236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4.2</w:t>
      </w:r>
      <w:r w:rsidRPr="00E3372E">
        <w:rPr>
          <w:b/>
          <w:szCs w:val="22"/>
        </w:rPr>
        <w:tab/>
        <w:t>Dávkovanie a spôsob podávania</w:t>
      </w:r>
    </w:p>
    <w:p w:rsidR="00961EE9" w:rsidRDefault="00AD0470" w:rsidP="00961EE9">
      <w:pPr>
        <w:pStyle w:val="Nadpis4"/>
        <w:rPr>
          <w:sz w:val="22"/>
          <w:szCs w:val="22"/>
        </w:rPr>
      </w:pPr>
      <w:r w:rsidRPr="0028445A">
        <w:rPr>
          <w:b w:val="0"/>
          <w:i w:val="0"/>
          <w:sz w:val="22"/>
          <w:szCs w:val="22"/>
          <w:u w:val="single"/>
        </w:rPr>
        <w:t>D</w:t>
      </w:r>
      <w:r w:rsidR="00961EE9" w:rsidRPr="0028445A">
        <w:rPr>
          <w:b w:val="0"/>
          <w:i w:val="0"/>
          <w:sz w:val="22"/>
          <w:szCs w:val="22"/>
          <w:u w:val="single"/>
        </w:rPr>
        <w:t>ávkovanie</w:t>
      </w:r>
    </w:p>
    <w:p w:rsidR="00943DAF" w:rsidRPr="00E3372E" w:rsidRDefault="00422F3A" w:rsidP="00422F3A">
      <w:pPr>
        <w:rPr>
          <w:szCs w:val="22"/>
        </w:rPr>
      </w:pPr>
      <w:r w:rsidRPr="00E3372E">
        <w:rPr>
          <w:szCs w:val="22"/>
        </w:rPr>
        <w:t>Dávka závisí od rozsahu operačného poľa a defektu, ktorý sa má liečiť.</w:t>
      </w:r>
      <w:r w:rsidR="00943DAF">
        <w:rPr>
          <w:szCs w:val="22"/>
        </w:rPr>
        <w:t xml:space="preserve"> </w:t>
      </w:r>
    </w:p>
    <w:p w:rsidR="00961EE9" w:rsidRPr="00E3372E" w:rsidRDefault="00961EE9" w:rsidP="0028445A">
      <w:pPr>
        <w:ind w:left="0" w:firstLine="0"/>
        <w:rPr>
          <w:szCs w:val="22"/>
        </w:rPr>
      </w:pPr>
      <w:r w:rsidRPr="00E3372E">
        <w:rPr>
          <w:szCs w:val="22"/>
        </w:rPr>
        <w:t>Implantácia do mäkkých</w:t>
      </w:r>
      <w:r w:rsidR="00422F3A">
        <w:rPr>
          <w:szCs w:val="22"/>
        </w:rPr>
        <w:t xml:space="preserve"> </w:t>
      </w:r>
      <w:r w:rsidRPr="00E3372E">
        <w:rPr>
          <w:szCs w:val="22"/>
        </w:rPr>
        <w:t>tkanív: obvykle jeden 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cm, maximálne 3 im</w:t>
      </w:r>
      <w:r w:rsidRPr="00E3372E">
        <w:rPr>
          <w:szCs w:val="22"/>
        </w:rPr>
        <w:softHyphen/>
        <w:t>plantáty.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Na menšie defekty sa môže jeden 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 rozstrihať na menšie kúsky.</w:t>
      </w:r>
    </w:p>
    <w:p w:rsidR="00961EE9" w:rsidRPr="00E3372E" w:rsidRDefault="00961EE9" w:rsidP="00961EE9">
      <w:pPr>
        <w:rPr>
          <w:szCs w:val="22"/>
        </w:rPr>
      </w:pPr>
      <w:proofErr w:type="spellStart"/>
      <w:r w:rsidRPr="00E3372E">
        <w:rPr>
          <w:szCs w:val="22"/>
        </w:rPr>
        <w:t>Osteomyelitída</w:t>
      </w:r>
      <w:proofErr w:type="spellEnd"/>
      <w:r w:rsidRPr="00E3372E">
        <w:rPr>
          <w:szCs w:val="22"/>
        </w:rPr>
        <w:t xml:space="preserve"> a iné infekcie kostí: 1 implantát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cm, maximálne 5 implantátov.</w:t>
      </w:r>
    </w:p>
    <w:p w:rsidR="00943DAF" w:rsidRDefault="00943DAF" w:rsidP="0028445A">
      <w:pPr>
        <w:ind w:left="0" w:firstLine="0"/>
        <w:rPr>
          <w:szCs w:val="22"/>
        </w:rPr>
      </w:pPr>
    </w:p>
    <w:p w:rsidR="00422F3A" w:rsidRPr="0028445A" w:rsidRDefault="00422F3A" w:rsidP="00422F3A">
      <w:pPr>
        <w:rPr>
          <w:szCs w:val="22"/>
          <w:u w:val="single"/>
        </w:rPr>
      </w:pPr>
      <w:r w:rsidRPr="0028445A">
        <w:rPr>
          <w:szCs w:val="22"/>
          <w:u w:val="single"/>
        </w:rPr>
        <w:t>Spôsob podávania</w:t>
      </w:r>
    </w:p>
    <w:p w:rsidR="00D939DD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Vnútorné vrecko s implantátom sa musí vybrať z vonkajšieho obalu za aseptických podmienok. Potom sa zase asepticky vyberie implantát z vnútorného vre</w:t>
      </w:r>
      <w:r w:rsidR="00943DAF">
        <w:rPr>
          <w:szCs w:val="22"/>
        </w:rPr>
        <w:t>cka a použije sa za sucha</w:t>
      </w:r>
      <w:r w:rsidRPr="00E3372E">
        <w:rPr>
          <w:szCs w:val="22"/>
        </w:rPr>
        <w:t xml:space="preserve">. Ak sa vonkajší obal raz otvorí, implantát sa musí použiť alebo </w:t>
      </w:r>
      <w:r w:rsidR="000A777E">
        <w:rPr>
          <w:szCs w:val="22"/>
        </w:rPr>
        <w:t>z</w:t>
      </w:r>
      <w:r w:rsidRPr="00E3372E">
        <w:rPr>
          <w:szCs w:val="22"/>
        </w:rPr>
        <w:t>likvidovať. Liek sa nedá znovu sterilizovať.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Po chirurgickom vyčistení infikovaného ložiska sa implantát GARAMYCIN SCHWAMM vloží do dutiny rany.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Implantát GARAMYCIN SCHWAMM môže byť ľahko odstrihnutý na potrebnú veľkosť obyčajnými chirurgickými nožnicami.</w:t>
      </w:r>
    </w:p>
    <w:p w:rsidR="00422F3A" w:rsidRPr="00E3372E" w:rsidRDefault="00422F3A" w:rsidP="00422F3A">
      <w:pPr>
        <w:rPr>
          <w:szCs w:val="22"/>
        </w:rPr>
      </w:pPr>
      <w:r w:rsidRPr="00E3372E">
        <w:rPr>
          <w:szCs w:val="22"/>
        </w:rPr>
        <w:t>Odporúča sa pracovať so suchými rukavicami a nástrojmi, nakoľko liek sa po navlhčení stáva lepivý.</w:t>
      </w:r>
    </w:p>
    <w:p w:rsidR="00422F3A" w:rsidRPr="00E3372E" w:rsidRDefault="00422F3A" w:rsidP="00422F3A">
      <w:pPr>
        <w:ind w:left="0" w:firstLine="0"/>
        <w:rPr>
          <w:szCs w:val="22"/>
        </w:rPr>
      </w:pPr>
      <w:r w:rsidRPr="00E3372E">
        <w:rPr>
          <w:szCs w:val="22"/>
        </w:rPr>
        <w:t>Počas klinických skúšaní bol liek podľa situácie aplikovaný rôznymi spôsobmi - celý, odstrihnutý na požadovanú veľkosť alebo v kúskoch. Napr.: aplikovaný na plocho, zrolovaný alebo poskladaný a vložený voľne do dutiny rany, obaľujúc ranu alebo nastrihaný na malé kúsky a pomiešaný s kostnou triešťou na implantáciu do dutiny v kosti.</w:t>
      </w:r>
    </w:p>
    <w:p w:rsidR="00422F3A" w:rsidRDefault="00422F3A" w:rsidP="00422F3A">
      <w:pPr>
        <w:ind w:left="0" w:firstLine="0"/>
      </w:pPr>
      <w:r w:rsidRPr="00E3372E">
        <w:t>Implantát GARAMYCIN SCHWAMM sa aplikuje počas chirurgického zákroku a viac sa neodstraňuje.</w:t>
      </w:r>
    </w:p>
    <w:p w:rsidR="00961EE9" w:rsidRPr="00E3372E" w:rsidRDefault="00961EE9" w:rsidP="00786236">
      <w:pPr>
        <w:rPr>
          <w:szCs w:val="22"/>
        </w:rPr>
      </w:pPr>
    </w:p>
    <w:p w:rsidR="00786236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4.3</w:t>
      </w:r>
      <w:r w:rsidRPr="00E3372E">
        <w:rPr>
          <w:b/>
          <w:szCs w:val="22"/>
        </w:rPr>
        <w:tab/>
        <w:t xml:space="preserve">Kontraindikácie </w:t>
      </w:r>
    </w:p>
    <w:p w:rsidR="00314DCE" w:rsidRPr="00E3372E" w:rsidRDefault="00314DCE" w:rsidP="00786236">
      <w:pPr>
        <w:rPr>
          <w:szCs w:val="22"/>
        </w:rPr>
      </w:pPr>
    </w:p>
    <w:p w:rsidR="00961EE9" w:rsidRPr="00E3372E" w:rsidRDefault="00961EE9" w:rsidP="00961EE9">
      <w:pPr>
        <w:rPr>
          <w:szCs w:val="22"/>
        </w:rPr>
      </w:pPr>
      <w:r w:rsidRPr="00E3372E">
        <w:rPr>
          <w:szCs w:val="22"/>
        </w:rPr>
        <w:t xml:space="preserve">Potvrdená alebo predpokladaná precitlivenosť na zložky lieku alebo na iné </w:t>
      </w:r>
      <w:proofErr w:type="spellStart"/>
      <w:r w:rsidRPr="00E3372E">
        <w:rPr>
          <w:szCs w:val="22"/>
        </w:rPr>
        <w:t>aminogly</w:t>
      </w:r>
      <w:r w:rsidRPr="00E3372E">
        <w:rPr>
          <w:szCs w:val="22"/>
        </w:rPr>
        <w:softHyphen/>
        <w:t>kozidy</w:t>
      </w:r>
      <w:proofErr w:type="spellEnd"/>
      <w:r w:rsidRPr="00E3372E">
        <w:rPr>
          <w:szCs w:val="22"/>
        </w:rPr>
        <w:t>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Kontraindikovaný je aj u pacientov s anamnézou imunologického ochorenia alebo ochorenia spojivového tkaniva.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4.4</w:t>
      </w:r>
      <w:r w:rsidRPr="00E3372E">
        <w:rPr>
          <w:b/>
          <w:szCs w:val="22"/>
        </w:rPr>
        <w:tab/>
        <w:t>Osobitné upozornenia a opatrenia pri používaní</w:t>
      </w:r>
    </w:p>
    <w:p w:rsidR="00786236" w:rsidRPr="00E3372E" w:rsidRDefault="00786236" w:rsidP="00786236">
      <w:pPr>
        <w:rPr>
          <w:szCs w:val="22"/>
        </w:rPr>
      </w:pPr>
    </w:p>
    <w:p w:rsidR="00995970" w:rsidRDefault="00961EE9" w:rsidP="00995970">
      <w:pPr>
        <w:ind w:left="0" w:firstLine="0"/>
      </w:pPr>
      <w:r w:rsidRPr="00E3372E">
        <w:t xml:space="preserve">Aj keď sa pri použití implantátu pozorujú len nízke sérové koncentrácie </w:t>
      </w:r>
      <w:proofErr w:type="spellStart"/>
      <w:r w:rsidRPr="00E3372E">
        <w:t>gentamicínu</w:t>
      </w:r>
      <w:proofErr w:type="spellEnd"/>
      <w:r w:rsidRPr="00E3372E">
        <w:t xml:space="preserve">, u pacientov so závažnou </w:t>
      </w:r>
      <w:proofErr w:type="spellStart"/>
      <w:r w:rsidRPr="00E3372E">
        <w:t>renálnou</w:t>
      </w:r>
      <w:proofErr w:type="spellEnd"/>
      <w:r w:rsidRPr="00E3372E">
        <w:t xml:space="preserve"> poruchou </w:t>
      </w:r>
      <w:r w:rsidR="00995970">
        <w:t xml:space="preserve">a s poruchami </w:t>
      </w:r>
      <w:proofErr w:type="spellStart"/>
      <w:r w:rsidR="00995970">
        <w:t>vestibulárnych</w:t>
      </w:r>
      <w:proofErr w:type="spellEnd"/>
      <w:r w:rsidR="00995970">
        <w:t xml:space="preserve"> a sluchov</w:t>
      </w:r>
      <w:r w:rsidR="00B808F1">
        <w:t>ý</w:t>
      </w:r>
      <w:r w:rsidR="00995970">
        <w:t xml:space="preserve">ch vetiev ôsmeho </w:t>
      </w:r>
      <w:proofErr w:type="spellStart"/>
      <w:r w:rsidR="00995970">
        <w:t>kraniálného</w:t>
      </w:r>
      <w:proofErr w:type="spellEnd"/>
      <w:r w:rsidR="00995970">
        <w:t xml:space="preserve"> nervu </w:t>
      </w:r>
      <w:r w:rsidRPr="00E3372E">
        <w:t xml:space="preserve">je potrebné starostlivo zvážiť prínos liečby. </w:t>
      </w:r>
    </w:p>
    <w:p w:rsidR="00961EE9" w:rsidRPr="00E3372E" w:rsidRDefault="00961EE9" w:rsidP="00995970">
      <w:pPr>
        <w:ind w:left="0" w:firstLine="0"/>
      </w:pPr>
      <w:r w:rsidRPr="00E3372E">
        <w:t xml:space="preserve">Počas liečby implantátom </w:t>
      </w:r>
      <w:r w:rsidR="00995970">
        <w:t>G</w:t>
      </w:r>
      <w:r w:rsidR="00FB64D3" w:rsidRPr="00E3372E">
        <w:t>ARAMYCIN</w:t>
      </w:r>
      <w:r w:rsidRPr="00E3372E">
        <w:t xml:space="preserve"> SCHWAMM samotným alebo v kombinácii so systémovými </w:t>
      </w:r>
      <w:proofErr w:type="spellStart"/>
      <w:r w:rsidRPr="00E3372E">
        <w:t>aminoglykozidmi</w:t>
      </w:r>
      <w:proofErr w:type="spellEnd"/>
      <w:r w:rsidRPr="00E3372E">
        <w:t xml:space="preserve"> sa majú merať, ak je to možné, hladiny </w:t>
      </w:r>
      <w:proofErr w:type="spellStart"/>
      <w:r w:rsidRPr="00E3372E">
        <w:t>aminoglykozidov</w:t>
      </w:r>
      <w:proofErr w:type="spellEnd"/>
      <w:r w:rsidRPr="00E3372E">
        <w:t xml:space="preserve"> v sére a sledovať </w:t>
      </w:r>
      <w:proofErr w:type="spellStart"/>
      <w:r w:rsidRPr="00E3372E">
        <w:t>renálne</w:t>
      </w:r>
      <w:proofErr w:type="spellEnd"/>
      <w:r w:rsidRPr="00E3372E">
        <w:t xml:space="preserve"> funkcie vyšetrovaním hladiny </w:t>
      </w:r>
      <w:proofErr w:type="spellStart"/>
      <w:r w:rsidRPr="00E3372E">
        <w:t>kreatinínu</w:t>
      </w:r>
      <w:proofErr w:type="spellEnd"/>
      <w:r w:rsidRPr="00E3372E">
        <w:t xml:space="preserve"> v sére.</w:t>
      </w:r>
    </w:p>
    <w:p w:rsidR="00961EE9" w:rsidRPr="00E3372E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U pacientov s </w:t>
      </w:r>
      <w:proofErr w:type="spellStart"/>
      <w:r w:rsidRPr="00E3372E">
        <w:rPr>
          <w:szCs w:val="22"/>
        </w:rPr>
        <w:t>neuromuskulárnymi</w:t>
      </w:r>
      <w:proofErr w:type="spellEnd"/>
      <w:r w:rsidRPr="00E3372E">
        <w:rPr>
          <w:szCs w:val="22"/>
        </w:rPr>
        <w:t xml:space="preserve"> poruchami, ako je </w:t>
      </w:r>
      <w:proofErr w:type="spellStart"/>
      <w:r w:rsidRPr="00E3372E">
        <w:rPr>
          <w:szCs w:val="22"/>
        </w:rPr>
        <w:t>myasthenia</w:t>
      </w:r>
      <w:proofErr w:type="spellEnd"/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gravis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Parkinsonova</w:t>
      </w:r>
      <w:proofErr w:type="spellEnd"/>
      <w:r w:rsidRPr="00E3372E">
        <w:rPr>
          <w:szCs w:val="22"/>
        </w:rPr>
        <w:t xml:space="preserve"> choroba, je </w:t>
      </w:r>
      <w:r w:rsidR="00C97ECB">
        <w:rPr>
          <w:szCs w:val="22"/>
        </w:rPr>
        <w:t>po</w:t>
      </w:r>
      <w:r w:rsidRPr="00E3372E">
        <w:rPr>
          <w:szCs w:val="22"/>
        </w:rPr>
        <w:t>treb</w:t>
      </w:r>
      <w:r w:rsidR="00C97ECB">
        <w:rPr>
          <w:szCs w:val="22"/>
        </w:rPr>
        <w:t>né</w:t>
      </w:r>
      <w:r w:rsidRPr="00E3372E">
        <w:rPr>
          <w:szCs w:val="22"/>
        </w:rPr>
        <w:t xml:space="preserve"> postupovať s maximálnou opatrnosťou, nakoľko tieto lieky teoreticky môžu zhoršiť svalovú slabosť vďaka ich schopnosti pôsobiť podobne ako </w:t>
      </w:r>
      <w:proofErr w:type="spellStart"/>
      <w:r w:rsidRPr="00E3372E">
        <w:rPr>
          <w:szCs w:val="22"/>
        </w:rPr>
        <w:t>kurare</w:t>
      </w:r>
      <w:proofErr w:type="spellEnd"/>
      <w:r w:rsidRPr="00E3372E">
        <w:rPr>
          <w:szCs w:val="22"/>
        </w:rPr>
        <w:t xml:space="preserve"> na </w:t>
      </w:r>
      <w:proofErr w:type="spellStart"/>
      <w:r w:rsidRPr="00E3372E">
        <w:rPr>
          <w:szCs w:val="22"/>
        </w:rPr>
        <w:t>neuromusku</w:t>
      </w:r>
      <w:r w:rsidRPr="00E3372E">
        <w:rPr>
          <w:szCs w:val="22"/>
        </w:rPr>
        <w:softHyphen/>
        <w:t>lárnu</w:t>
      </w:r>
      <w:proofErr w:type="spellEnd"/>
      <w:r w:rsidRPr="00E3372E">
        <w:rPr>
          <w:szCs w:val="22"/>
        </w:rPr>
        <w:t xml:space="preserve"> platničku.</w:t>
      </w:r>
    </w:p>
    <w:p w:rsidR="00961EE9" w:rsidRDefault="00961EE9" w:rsidP="00961EE9">
      <w:pPr>
        <w:ind w:left="0" w:firstLine="0"/>
        <w:rPr>
          <w:szCs w:val="22"/>
        </w:rPr>
      </w:pPr>
      <w:r w:rsidRPr="00E3372E">
        <w:rPr>
          <w:szCs w:val="22"/>
        </w:rPr>
        <w:t>Ak sa použijú viaceré implantáty, odporúča sa zaviesť drenáž.</w:t>
      </w:r>
    </w:p>
    <w:p w:rsidR="00821C0A" w:rsidRDefault="00821C0A" w:rsidP="00961EE9">
      <w:pPr>
        <w:ind w:left="0" w:firstLine="0"/>
        <w:rPr>
          <w:szCs w:val="22"/>
        </w:rPr>
      </w:pPr>
    </w:p>
    <w:p w:rsidR="00821C0A" w:rsidRPr="0028445A" w:rsidRDefault="00821C0A" w:rsidP="00961EE9">
      <w:pPr>
        <w:ind w:left="0" w:firstLine="0"/>
        <w:rPr>
          <w:szCs w:val="22"/>
          <w:u w:val="single"/>
        </w:rPr>
      </w:pPr>
      <w:r w:rsidRPr="0028445A">
        <w:rPr>
          <w:szCs w:val="22"/>
          <w:u w:val="single"/>
        </w:rPr>
        <w:t>Pediatrická populácia</w:t>
      </w:r>
    </w:p>
    <w:p w:rsidR="00786236" w:rsidRDefault="00995970" w:rsidP="00995970">
      <w:pPr>
        <w:ind w:left="0" w:firstLine="0"/>
      </w:pPr>
      <w:r w:rsidRPr="00E3372E">
        <w:t>Bezpečnosť implantátu GARAMYCIN SCHWAMM nebola stanovená pre použitie u pediatrických pacientov.</w:t>
      </w:r>
    </w:p>
    <w:p w:rsidR="00995970" w:rsidRPr="00E3372E" w:rsidRDefault="00995970" w:rsidP="00995970">
      <w:pPr>
        <w:ind w:left="0" w:firstLine="0"/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4.5</w:t>
      </w:r>
      <w:r w:rsidRPr="00E3372E">
        <w:rPr>
          <w:b/>
          <w:szCs w:val="22"/>
        </w:rPr>
        <w:tab/>
        <w:t>Liekové a iné interakcie</w:t>
      </w:r>
    </w:p>
    <w:p w:rsidR="00786236" w:rsidRPr="00E3372E" w:rsidRDefault="00786236" w:rsidP="00786236">
      <w:pPr>
        <w:rPr>
          <w:szCs w:val="22"/>
        </w:rPr>
      </w:pPr>
    </w:p>
    <w:p w:rsidR="006352E5" w:rsidRPr="00E3372E" w:rsidRDefault="006352E5" w:rsidP="00995970">
      <w:pPr>
        <w:ind w:left="0" w:firstLine="0"/>
      </w:pPr>
      <w:r w:rsidRPr="00E3372E">
        <w:t xml:space="preserve">Aj keď sa pri použití implantátu GARAMYCIN SCHWAMM dosahujú len nízke sérové koncentrácie </w:t>
      </w:r>
      <w:proofErr w:type="spellStart"/>
      <w:r w:rsidRPr="00E3372E">
        <w:t>gentamicínu</w:t>
      </w:r>
      <w:proofErr w:type="spellEnd"/>
      <w:r w:rsidRPr="00E3372E">
        <w:t xml:space="preserve">, je potrebné brať do úvahy interakcie </w:t>
      </w:r>
      <w:proofErr w:type="spellStart"/>
      <w:r w:rsidRPr="00E3372E">
        <w:t>gentamicínu</w:t>
      </w:r>
      <w:proofErr w:type="spellEnd"/>
      <w:r w:rsidRPr="00E3372E">
        <w:t>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Je vhodné vyhnúť sa súčasnému použitiu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alebo iných </w:t>
      </w:r>
      <w:proofErr w:type="spellStart"/>
      <w:r w:rsidRPr="00E3372E">
        <w:rPr>
          <w:szCs w:val="22"/>
        </w:rPr>
        <w:t>aminoglykozidov</w:t>
      </w:r>
      <w:proofErr w:type="spellEnd"/>
      <w:r w:rsidRPr="00E3372E">
        <w:rPr>
          <w:szCs w:val="22"/>
        </w:rPr>
        <w:t xml:space="preserve"> a silných diuretík, ako je </w:t>
      </w:r>
      <w:proofErr w:type="spellStart"/>
      <w:r w:rsidRPr="00E3372E">
        <w:rPr>
          <w:szCs w:val="22"/>
        </w:rPr>
        <w:t>furosemid</w:t>
      </w:r>
      <w:proofErr w:type="spellEnd"/>
      <w:r w:rsidRPr="00E3372E">
        <w:rPr>
          <w:szCs w:val="22"/>
        </w:rPr>
        <w:t xml:space="preserve"> a kyselina </w:t>
      </w:r>
      <w:proofErr w:type="spellStart"/>
      <w:r w:rsidRPr="00E3372E">
        <w:rPr>
          <w:szCs w:val="22"/>
        </w:rPr>
        <w:t>etakrynová</w:t>
      </w:r>
      <w:proofErr w:type="spellEnd"/>
      <w:r w:rsidRPr="00E3372E">
        <w:rPr>
          <w:szCs w:val="22"/>
        </w:rPr>
        <w:t xml:space="preserve">, ktoré samotné môžu byť </w:t>
      </w:r>
      <w:proofErr w:type="spellStart"/>
      <w:r w:rsidRPr="00E3372E">
        <w:rPr>
          <w:szCs w:val="22"/>
        </w:rPr>
        <w:t>ototoxické</w:t>
      </w:r>
      <w:proofErr w:type="spellEnd"/>
      <w:r w:rsidRPr="00E3372E">
        <w:rPr>
          <w:szCs w:val="22"/>
        </w:rPr>
        <w:t xml:space="preserve">. </w:t>
      </w:r>
      <w:proofErr w:type="spellStart"/>
      <w:r w:rsidRPr="00E3372E">
        <w:rPr>
          <w:szCs w:val="22"/>
        </w:rPr>
        <w:t>Naviac</w:t>
      </w:r>
      <w:proofErr w:type="spellEnd"/>
      <w:r w:rsidRPr="00E3372E">
        <w:rPr>
          <w:szCs w:val="22"/>
        </w:rPr>
        <w:t xml:space="preserve"> pri ich intravenóznom podaní môžu diuretiká zvýšiť toxicitu </w:t>
      </w:r>
      <w:proofErr w:type="spellStart"/>
      <w:r w:rsidRPr="00E3372E">
        <w:rPr>
          <w:szCs w:val="22"/>
        </w:rPr>
        <w:t>aminoglykozidov</w:t>
      </w:r>
      <w:proofErr w:type="spellEnd"/>
      <w:r w:rsidRPr="00E3372E">
        <w:rPr>
          <w:szCs w:val="22"/>
        </w:rPr>
        <w:t xml:space="preserve"> tým, že zmenia ich sérovú a tkanivovú koncentráciu.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Systémové alebo lokálne, súčasné alebo postupné použitie iných potenciálne </w:t>
      </w:r>
      <w:proofErr w:type="spellStart"/>
      <w:r w:rsidRPr="00E3372E">
        <w:rPr>
          <w:szCs w:val="22"/>
        </w:rPr>
        <w:t>neuro</w:t>
      </w:r>
      <w:r w:rsidRPr="00E3372E">
        <w:rPr>
          <w:szCs w:val="22"/>
        </w:rPr>
        <w:softHyphen/>
        <w:t>toxických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nefrotoxických</w:t>
      </w:r>
      <w:proofErr w:type="spellEnd"/>
      <w:r w:rsidRPr="00E3372E">
        <w:rPr>
          <w:szCs w:val="22"/>
        </w:rPr>
        <w:t xml:space="preserve"> liečiv, ako sú </w:t>
      </w:r>
      <w:proofErr w:type="spellStart"/>
      <w:r w:rsidRPr="00E3372E">
        <w:rPr>
          <w:szCs w:val="22"/>
        </w:rPr>
        <w:t>cisplatina</w:t>
      </w:r>
      <w:proofErr w:type="spellEnd"/>
      <w:r w:rsidRPr="00E3372E">
        <w:rPr>
          <w:szCs w:val="22"/>
        </w:rPr>
        <w:t xml:space="preserve">, streptomycín, </w:t>
      </w:r>
      <w:proofErr w:type="spellStart"/>
      <w:r w:rsidRPr="00E3372E">
        <w:rPr>
          <w:szCs w:val="22"/>
        </w:rPr>
        <w:t>kanamycín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cefalo</w:t>
      </w:r>
      <w:r w:rsidRPr="00E3372E">
        <w:rPr>
          <w:szCs w:val="22"/>
        </w:rPr>
        <w:softHyphen/>
        <w:t>ridín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viomycín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polymyxín</w:t>
      </w:r>
      <w:proofErr w:type="spellEnd"/>
      <w:r w:rsidRPr="00E3372E">
        <w:rPr>
          <w:szCs w:val="22"/>
        </w:rPr>
        <w:t xml:space="preserve"> B a </w:t>
      </w:r>
      <w:proofErr w:type="spellStart"/>
      <w:r w:rsidRPr="00E3372E">
        <w:rPr>
          <w:szCs w:val="22"/>
        </w:rPr>
        <w:t>polymyxín</w:t>
      </w:r>
      <w:proofErr w:type="spellEnd"/>
      <w:r w:rsidRPr="00E3372E">
        <w:rPr>
          <w:szCs w:val="22"/>
        </w:rPr>
        <w:t> E, môže potenciovať toxicitu systémovo podáva</w:t>
      </w:r>
      <w:r w:rsidRPr="00E3372E">
        <w:rPr>
          <w:szCs w:val="22"/>
        </w:rPr>
        <w:softHyphen/>
        <w:t xml:space="preserve">ných </w:t>
      </w:r>
      <w:proofErr w:type="spellStart"/>
      <w:r w:rsidRPr="00E3372E">
        <w:rPr>
          <w:szCs w:val="22"/>
        </w:rPr>
        <w:t>aminoglyko</w:t>
      </w:r>
      <w:r w:rsidRPr="00E3372E">
        <w:rPr>
          <w:szCs w:val="22"/>
        </w:rPr>
        <w:softHyphen/>
        <w:t>zidov</w:t>
      </w:r>
      <w:proofErr w:type="spellEnd"/>
      <w:r w:rsidRPr="00E3372E">
        <w:rPr>
          <w:szCs w:val="22"/>
        </w:rPr>
        <w:t>.</w:t>
      </w:r>
    </w:p>
    <w:p w:rsidR="006352E5" w:rsidRPr="00E3372E" w:rsidRDefault="006352E5" w:rsidP="00314DCE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Súčasné lokálne použitie </w:t>
      </w:r>
      <w:proofErr w:type="spellStart"/>
      <w:r w:rsidRPr="00E3372E">
        <w:rPr>
          <w:szCs w:val="22"/>
        </w:rPr>
        <w:t>betalaktámových</w:t>
      </w:r>
      <w:proofErr w:type="spellEnd"/>
      <w:r w:rsidRPr="00E3372E">
        <w:rPr>
          <w:szCs w:val="22"/>
        </w:rPr>
        <w:t xml:space="preserve"> antibiotík môže spôsobiť ich významnú vzájomnú </w:t>
      </w:r>
      <w:proofErr w:type="spellStart"/>
      <w:r w:rsidRPr="00E3372E">
        <w:rPr>
          <w:szCs w:val="22"/>
        </w:rPr>
        <w:t>inakti</w:t>
      </w:r>
      <w:r w:rsidRPr="00E3372E">
        <w:rPr>
          <w:szCs w:val="22"/>
        </w:rPr>
        <w:softHyphen/>
        <w:t>váciu</w:t>
      </w:r>
      <w:proofErr w:type="spellEnd"/>
      <w:r w:rsidRPr="00E3372E">
        <w:rPr>
          <w:szCs w:val="22"/>
        </w:rPr>
        <w:t>.</w:t>
      </w:r>
    </w:p>
    <w:p w:rsidR="006352E5" w:rsidRPr="00E3372E" w:rsidRDefault="006352E5" w:rsidP="002F5039">
      <w:pPr>
        <w:numPr>
          <w:ilvl w:val="0"/>
          <w:numId w:val="2"/>
        </w:numPr>
        <w:spacing w:before="80"/>
        <w:rPr>
          <w:szCs w:val="22"/>
        </w:rPr>
      </w:pPr>
      <w:r w:rsidRPr="00E3372E">
        <w:rPr>
          <w:szCs w:val="22"/>
        </w:rPr>
        <w:t xml:space="preserve">Boli hlásené </w:t>
      </w:r>
      <w:proofErr w:type="spellStart"/>
      <w:r w:rsidRPr="00E3372E">
        <w:rPr>
          <w:szCs w:val="22"/>
        </w:rPr>
        <w:t>neuromuskulárne</w:t>
      </w:r>
      <w:proofErr w:type="spellEnd"/>
      <w:r w:rsidRPr="00E3372E">
        <w:rPr>
          <w:szCs w:val="22"/>
        </w:rPr>
        <w:t xml:space="preserve"> blokády a paralýza dýchania u mačiek, ktoré dostávali vy</w:t>
      </w:r>
      <w:r w:rsidRPr="00E3372E">
        <w:rPr>
          <w:szCs w:val="22"/>
        </w:rPr>
        <w:softHyphen/>
        <w:t xml:space="preserve">soké dávky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(40 mg/kg). Možnosť výskytu takýchto fenoménov u človeka sa má zobrať do úvahy vždy, keď sa podávajú akékoľvek </w:t>
      </w: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 akoukoľvek cestou pacientom, ktorí do</w:t>
      </w:r>
      <w:r w:rsidRPr="00E3372E">
        <w:rPr>
          <w:szCs w:val="22"/>
        </w:rPr>
        <w:softHyphen/>
        <w:t xml:space="preserve">stávajú látky blokujúce </w:t>
      </w:r>
      <w:proofErr w:type="spellStart"/>
      <w:r w:rsidRPr="00E3372E">
        <w:rPr>
          <w:szCs w:val="22"/>
        </w:rPr>
        <w:t>neuromuskulárny</w:t>
      </w:r>
      <w:proofErr w:type="spellEnd"/>
      <w:r w:rsidRPr="00E3372E">
        <w:rPr>
          <w:szCs w:val="22"/>
        </w:rPr>
        <w:t xml:space="preserve"> prenos, ako sú </w:t>
      </w:r>
      <w:proofErr w:type="spellStart"/>
      <w:r w:rsidRPr="00E3372E">
        <w:rPr>
          <w:szCs w:val="22"/>
        </w:rPr>
        <w:t>sukcinylcholín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tubokurarín</w:t>
      </w:r>
      <w:proofErr w:type="spellEnd"/>
      <w:r w:rsidRPr="00E3372E">
        <w:rPr>
          <w:szCs w:val="22"/>
        </w:rPr>
        <w:t xml:space="preserve"> alebo </w:t>
      </w:r>
      <w:proofErr w:type="spellStart"/>
      <w:r w:rsidRPr="00E3372E">
        <w:rPr>
          <w:szCs w:val="22"/>
        </w:rPr>
        <w:t>dekametónium</w:t>
      </w:r>
      <w:proofErr w:type="spellEnd"/>
      <w:r w:rsidRPr="00E3372E">
        <w:rPr>
          <w:szCs w:val="22"/>
        </w:rPr>
        <w:t xml:space="preserve">; anestetiká alebo masívne transfúzie </w:t>
      </w:r>
      <w:proofErr w:type="spellStart"/>
      <w:r w:rsidRPr="00E3372E">
        <w:rPr>
          <w:szCs w:val="22"/>
        </w:rPr>
        <w:t>citrátovej</w:t>
      </w:r>
      <w:proofErr w:type="spellEnd"/>
      <w:r w:rsidRPr="00E3372E">
        <w:rPr>
          <w:szCs w:val="22"/>
        </w:rPr>
        <w:t xml:space="preserve"> krvi. Ak dôjde ku </w:t>
      </w:r>
      <w:proofErr w:type="spellStart"/>
      <w:r w:rsidRPr="00E3372E">
        <w:rPr>
          <w:szCs w:val="22"/>
        </w:rPr>
        <w:t>neuromuskulárnej</w:t>
      </w:r>
      <w:proofErr w:type="spellEnd"/>
      <w:r w:rsidRPr="00E3372E">
        <w:rPr>
          <w:szCs w:val="22"/>
        </w:rPr>
        <w:t xml:space="preserve"> blokáde, túto možno zvrátiť kalciovými soľami.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4.6</w:t>
      </w:r>
      <w:r w:rsidRPr="00E3372E">
        <w:rPr>
          <w:b/>
          <w:szCs w:val="22"/>
        </w:rPr>
        <w:tab/>
      </w:r>
      <w:r w:rsidRPr="00E3372E">
        <w:rPr>
          <w:b/>
          <w:noProof/>
          <w:szCs w:val="22"/>
        </w:rPr>
        <w:t>Fertilita, g</w:t>
      </w:r>
      <w:r w:rsidRPr="00E3372E">
        <w:rPr>
          <w:b/>
          <w:szCs w:val="22"/>
        </w:rPr>
        <w:t>ravidita a laktácia</w:t>
      </w:r>
    </w:p>
    <w:p w:rsidR="006352E5" w:rsidRPr="00E3372E" w:rsidRDefault="006352E5" w:rsidP="006352E5">
      <w:pPr>
        <w:rPr>
          <w:szCs w:val="22"/>
        </w:rPr>
      </w:pPr>
    </w:p>
    <w:p w:rsidR="006352E5" w:rsidRPr="00E3372E" w:rsidRDefault="006352E5" w:rsidP="006352E5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Aminoglykozidové</w:t>
      </w:r>
      <w:proofErr w:type="spellEnd"/>
      <w:r w:rsidRPr="00E3372E">
        <w:rPr>
          <w:szCs w:val="22"/>
        </w:rPr>
        <w:t xml:space="preserve"> antibiotiká prechádzajú placentou a môžu poškodiť plod, ak sa podávajú gravidným  ženám. Nie je známe, či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poškodzuje plod, keď sa podáva tehotnej žene, ani či ovplyvňuje reprodukčné funkcie.</w:t>
      </w:r>
    </w:p>
    <w:p w:rsidR="006352E5" w:rsidRPr="00E3372E" w:rsidRDefault="006352E5" w:rsidP="006352E5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 môžu vyvolať závažné nežiaduce účinky u dojčeného novorodenca. Je preto potrebné rozhodnúť sa, po zvážení významu lieku pre matku, či ukončiť dojčenie alebo liečbu implantátom GARAMYCIN SCHWAMM.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4.7</w:t>
      </w:r>
      <w:r w:rsidRPr="00E3372E">
        <w:rPr>
          <w:b/>
          <w:szCs w:val="22"/>
        </w:rPr>
        <w:tab/>
        <w:t>Ovplyvnenie schopnosti viesť vozidlá a obsluhovať stroje</w:t>
      </w:r>
    </w:p>
    <w:p w:rsidR="00786236" w:rsidRPr="00E3372E" w:rsidRDefault="00786236" w:rsidP="00786236">
      <w:pPr>
        <w:rPr>
          <w:szCs w:val="22"/>
        </w:rPr>
      </w:pPr>
    </w:p>
    <w:p w:rsidR="006352E5" w:rsidRPr="00E3372E" w:rsidRDefault="006352E5" w:rsidP="006352E5">
      <w:pPr>
        <w:rPr>
          <w:szCs w:val="22"/>
        </w:rPr>
      </w:pPr>
      <w:r w:rsidRPr="00E3372E">
        <w:rPr>
          <w:szCs w:val="22"/>
        </w:rPr>
        <w:t>Ne</w:t>
      </w:r>
      <w:r w:rsidR="00C97ECB">
        <w:rPr>
          <w:szCs w:val="22"/>
        </w:rPr>
        <w:t>týka sa</w:t>
      </w:r>
      <w:r w:rsidRPr="00E3372E">
        <w:rPr>
          <w:szCs w:val="22"/>
        </w:rPr>
        <w:t>.</w:t>
      </w:r>
    </w:p>
    <w:p w:rsidR="00786236" w:rsidRPr="00E3372E" w:rsidRDefault="00786236" w:rsidP="00786236">
      <w:pPr>
        <w:rPr>
          <w:szCs w:val="22"/>
        </w:rPr>
      </w:pPr>
    </w:p>
    <w:p w:rsidR="00010883" w:rsidRDefault="00786236" w:rsidP="0028445A">
      <w:r w:rsidRPr="00E3372E">
        <w:rPr>
          <w:b/>
          <w:szCs w:val="22"/>
        </w:rPr>
        <w:t>4.8</w:t>
      </w:r>
      <w:r w:rsidRPr="00E3372E">
        <w:rPr>
          <w:b/>
          <w:szCs w:val="22"/>
        </w:rPr>
        <w:tab/>
        <w:t>Nežiaduce účinky</w:t>
      </w:r>
    </w:p>
    <w:p w:rsidR="006352E5" w:rsidRDefault="006352E5" w:rsidP="002844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</w:p>
    <w:p w:rsidR="00DE4971" w:rsidRDefault="005D48FF" w:rsidP="00010883">
      <w:pPr>
        <w:keepNext/>
        <w:keepLines/>
        <w:rPr>
          <w:szCs w:val="22"/>
        </w:rPr>
      </w:pPr>
      <w:r>
        <w:rPr>
          <w:szCs w:val="22"/>
        </w:rPr>
        <w:t>Nežiaduce účinky</w:t>
      </w:r>
      <w:r w:rsidR="00DE4971">
        <w:rPr>
          <w:szCs w:val="22"/>
        </w:rPr>
        <w:t xml:space="preserve"> </w:t>
      </w:r>
      <w:r w:rsidR="00DE4971" w:rsidRPr="004A4799">
        <w:rPr>
          <w:szCs w:val="22"/>
        </w:rPr>
        <w:t xml:space="preserve">podľa </w:t>
      </w:r>
      <w:proofErr w:type="spellStart"/>
      <w:r w:rsidR="00DE4971" w:rsidRPr="004A4799">
        <w:rPr>
          <w:szCs w:val="22"/>
        </w:rPr>
        <w:t>MedDRA</w:t>
      </w:r>
      <w:proofErr w:type="spellEnd"/>
      <w:r w:rsidR="00DE4971" w:rsidRPr="004A4799">
        <w:rPr>
          <w:szCs w:val="22"/>
        </w:rPr>
        <w:t xml:space="preserve"> terminológie</w:t>
      </w:r>
      <w:r>
        <w:rPr>
          <w:szCs w:val="22"/>
        </w:rPr>
        <w:t xml:space="preserve"> sú uvedené nižšie podľa </w:t>
      </w:r>
      <w:r w:rsidR="00C20AE4">
        <w:rPr>
          <w:szCs w:val="22"/>
        </w:rPr>
        <w:t>or</w:t>
      </w:r>
      <w:r w:rsidR="00010883">
        <w:rPr>
          <w:szCs w:val="22"/>
        </w:rPr>
        <w:t>gánových systémov,</w:t>
      </w:r>
      <w:r>
        <w:rPr>
          <w:szCs w:val="22"/>
        </w:rPr>
        <w:t xml:space="preserve"> </w:t>
      </w:r>
    </w:p>
    <w:p w:rsidR="00010883" w:rsidRDefault="005D48FF" w:rsidP="00010883">
      <w:pPr>
        <w:keepNext/>
        <w:keepLines/>
        <w:rPr>
          <w:szCs w:val="22"/>
        </w:rPr>
      </w:pPr>
      <w:r>
        <w:rPr>
          <w:szCs w:val="22"/>
        </w:rPr>
        <w:t>a absolútnej frekvencie.</w:t>
      </w:r>
      <w:r w:rsidR="003F77ED">
        <w:rPr>
          <w:szCs w:val="22"/>
        </w:rPr>
        <w:t xml:space="preserve"> V rámci jednotlivých skupín frekvencií sú nežiaduce účinky usporiadané </w:t>
      </w:r>
    </w:p>
    <w:p w:rsidR="00DE4971" w:rsidRDefault="00010883" w:rsidP="00010883">
      <w:pPr>
        <w:keepNext/>
        <w:keepLines/>
        <w:rPr>
          <w:szCs w:val="22"/>
        </w:rPr>
      </w:pPr>
      <w:r>
        <w:rPr>
          <w:szCs w:val="22"/>
        </w:rPr>
        <w:t>podľa klesajúcej závažnosti</w:t>
      </w:r>
      <w:r w:rsidR="005D48FF">
        <w:rPr>
          <w:szCs w:val="22"/>
        </w:rPr>
        <w:t xml:space="preserve"> </w:t>
      </w:r>
      <w:r w:rsidR="00DE4971">
        <w:rPr>
          <w:szCs w:val="22"/>
        </w:rPr>
        <w:t>t</w:t>
      </w:r>
      <w:r w:rsidR="005D48FF">
        <w:rPr>
          <w:szCs w:val="22"/>
        </w:rPr>
        <w:t>ak</w:t>
      </w:r>
      <w:r w:rsidR="00DE4971">
        <w:rPr>
          <w:szCs w:val="22"/>
        </w:rPr>
        <w:t>t</w:t>
      </w:r>
      <w:r w:rsidR="005D48FF">
        <w:rPr>
          <w:szCs w:val="22"/>
        </w:rPr>
        <w:t>o</w:t>
      </w:r>
      <w:r w:rsidR="00DE4971">
        <w:rPr>
          <w:szCs w:val="22"/>
        </w:rPr>
        <w:t>: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veľmi časté (≥ 1/10)</w:t>
      </w:r>
    </w:p>
    <w:p w:rsidR="00DE4971" w:rsidRDefault="00DE4971" w:rsidP="0028445A">
      <w:pPr>
        <w:keepNext/>
        <w:keepLines/>
        <w:jc w:val="both"/>
        <w:rPr>
          <w:szCs w:val="22"/>
        </w:rPr>
      </w:pPr>
      <w:r>
        <w:rPr>
          <w:szCs w:val="22"/>
        </w:rPr>
        <w:t>časté (≥ 1/100 až &lt; 1/10)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menej časté (</w:t>
      </w:r>
      <w:r w:rsidR="00DE4971">
        <w:rPr>
          <w:szCs w:val="22"/>
        </w:rPr>
        <w:t xml:space="preserve">≥ 1/1 000 až &lt; 1/100) </w:t>
      </w:r>
    </w:p>
    <w:p w:rsidR="00DE4971" w:rsidRDefault="005D48FF" w:rsidP="0028445A">
      <w:pPr>
        <w:keepNext/>
        <w:keepLines/>
        <w:jc w:val="both"/>
        <w:rPr>
          <w:szCs w:val="22"/>
        </w:rPr>
      </w:pPr>
      <w:r>
        <w:rPr>
          <w:szCs w:val="22"/>
        </w:rPr>
        <w:t>zriedkavé (≥ 1/10 000</w:t>
      </w:r>
      <w:r w:rsidR="00DE4971">
        <w:rPr>
          <w:szCs w:val="22"/>
        </w:rPr>
        <w:t xml:space="preserve"> až &lt; 1/1 000)</w:t>
      </w:r>
    </w:p>
    <w:p w:rsidR="00DE4971" w:rsidRDefault="00DE4971" w:rsidP="0028445A">
      <w:pPr>
        <w:keepNext/>
        <w:keepLines/>
        <w:ind w:left="0" w:firstLine="0"/>
        <w:jc w:val="both"/>
        <w:rPr>
          <w:szCs w:val="22"/>
        </w:rPr>
      </w:pPr>
      <w:r>
        <w:rPr>
          <w:szCs w:val="22"/>
        </w:rPr>
        <w:t xml:space="preserve">veľmi zriedkavé </w:t>
      </w:r>
      <w:r w:rsidR="005D48FF">
        <w:rPr>
          <w:szCs w:val="22"/>
        </w:rPr>
        <w:t>(&lt; 1/10 000)</w:t>
      </w:r>
    </w:p>
    <w:p w:rsidR="003F77ED" w:rsidRPr="00E3372E" w:rsidRDefault="00DE4971" w:rsidP="0028445A">
      <w:pPr>
        <w:keepNext/>
        <w:keepLines/>
        <w:jc w:val="both"/>
        <w:rPr>
          <w:noProof/>
          <w:szCs w:val="22"/>
          <w:u w:val="single"/>
        </w:rPr>
      </w:pPr>
      <w:r>
        <w:rPr>
          <w:szCs w:val="22"/>
        </w:rPr>
        <w:t>neznáme (</w:t>
      </w:r>
      <w:r w:rsidR="003F77ED">
        <w:rPr>
          <w:szCs w:val="22"/>
        </w:rPr>
        <w:t xml:space="preserve">nie je ich možné určiť z dostupných údajov) </w:t>
      </w:r>
    </w:p>
    <w:p w:rsidR="002B449A" w:rsidRPr="00E3372E" w:rsidRDefault="006352E5" w:rsidP="0028445A">
      <w:pPr>
        <w:ind w:left="0" w:firstLine="0"/>
        <w:rPr>
          <w:b/>
          <w:szCs w:val="22"/>
        </w:rPr>
      </w:pPr>
      <w:r w:rsidRPr="00E3372E">
        <w:rPr>
          <w:szCs w:val="22"/>
        </w:rPr>
        <w:t xml:space="preserve">Zvyčajne sú pozorované nízke sérové hladiny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>, čo určuje malé riziko závaž</w:t>
      </w:r>
      <w:r w:rsidRPr="00E3372E">
        <w:rPr>
          <w:szCs w:val="22"/>
        </w:rPr>
        <w:softHyphen/>
        <w:t xml:space="preserve">ných nežiaducich účinkov. Napriek tomu sú možné nežiaduce účinky typu </w:t>
      </w:r>
      <w:proofErr w:type="spellStart"/>
      <w:r w:rsidRPr="00E3372E">
        <w:rPr>
          <w:szCs w:val="22"/>
        </w:rPr>
        <w:t>nefrotoxicity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neurotoxicity</w:t>
      </w:r>
      <w:proofErr w:type="spellEnd"/>
      <w:r w:rsidRPr="00E3372E">
        <w:rPr>
          <w:szCs w:val="22"/>
        </w:rPr>
        <w:t xml:space="preserve">. U pacientov so zníženou </w:t>
      </w:r>
      <w:proofErr w:type="spellStart"/>
      <w:r w:rsidRPr="00E3372E">
        <w:rPr>
          <w:szCs w:val="22"/>
        </w:rPr>
        <w:t>renálnou</w:t>
      </w:r>
      <w:proofErr w:type="spellEnd"/>
      <w:r w:rsidRPr="00E3372E">
        <w:rPr>
          <w:szCs w:val="22"/>
        </w:rPr>
        <w:t xml:space="preserve"> funkciou je vhodné postupovať zvlášť opa</w:t>
      </w:r>
      <w:r w:rsidRPr="00E3372E">
        <w:rPr>
          <w:szCs w:val="22"/>
        </w:rPr>
        <w:softHyphen/>
        <w:t>trne.</w:t>
      </w:r>
      <w:r w:rsidR="002B449A" w:rsidRPr="00E3372E">
        <w:rPr>
          <w:b/>
          <w:szCs w:val="22"/>
        </w:rPr>
        <w:t xml:space="preserve"> </w:t>
      </w:r>
    </w:p>
    <w:p w:rsidR="00DE4971" w:rsidRDefault="00DE4971" w:rsidP="00DE4971">
      <w:pPr>
        <w:keepNext/>
        <w:keepLines/>
        <w:jc w:val="both"/>
        <w:rPr>
          <w:b/>
          <w:i/>
          <w:szCs w:val="22"/>
        </w:rPr>
      </w:pPr>
    </w:p>
    <w:p w:rsidR="0028445A" w:rsidRDefault="00041906" w:rsidP="0028445A">
      <w:pPr>
        <w:keepNext/>
        <w:keepLines/>
        <w:jc w:val="both"/>
        <w:rPr>
          <w:szCs w:val="22"/>
        </w:rPr>
      </w:pPr>
      <w:r w:rsidRPr="0028445A">
        <w:rPr>
          <w:b/>
          <w:i/>
          <w:szCs w:val="22"/>
        </w:rPr>
        <w:t>Poruchy imunitného systému</w:t>
      </w:r>
      <w:r w:rsidR="00DE4971" w:rsidRPr="00DE4971">
        <w:rPr>
          <w:szCs w:val="22"/>
        </w:rPr>
        <w:t xml:space="preserve"> </w:t>
      </w:r>
    </w:p>
    <w:p w:rsidR="00DE4971" w:rsidRDefault="00DE4971" w:rsidP="0028445A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2B449A" w:rsidRPr="00E3372E" w:rsidRDefault="002B449A" w:rsidP="002B449A">
      <w:pPr>
        <w:rPr>
          <w:szCs w:val="22"/>
        </w:rPr>
      </w:pPr>
      <w:r w:rsidRPr="00E3372E">
        <w:rPr>
          <w:szCs w:val="22"/>
        </w:rPr>
        <w:t xml:space="preserve">Sú možné aj príznaky </w:t>
      </w:r>
      <w:proofErr w:type="spellStart"/>
      <w:r w:rsidRPr="00E3372E">
        <w:rPr>
          <w:szCs w:val="22"/>
        </w:rPr>
        <w:t>hypersenzitivity</w:t>
      </w:r>
      <w:proofErr w:type="spellEnd"/>
      <w:r w:rsidRPr="00E3372E">
        <w:rPr>
          <w:szCs w:val="22"/>
        </w:rPr>
        <w:t xml:space="preserve"> na implantát GARAMYCIN SCHWAMM.</w:t>
      </w:r>
    </w:p>
    <w:p w:rsidR="00FB64D3" w:rsidRPr="00E3372E" w:rsidRDefault="00FB64D3" w:rsidP="00FB64D3">
      <w:pPr>
        <w:ind w:left="0" w:firstLine="0"/>
        <w:rPr>
          <w:b/>
          <w:i/>
          <w:szCs w:val="22"/>
        </w:rPr>
      </w:pPr>
    </w:p>
    <w:p w:rsidR="0028445A" w:rsidRDefault="002B449A" w:rsidP="00DE4971">
      <w:pPr>
        <w:keepNext/>
        <w:keepLines/>
        <w:jc w:val="both"/>
        <w:rPr>
          <w:szCs w:val="22"/>
        </w:rPr>
      </w:pPr>
      <w:r w:rsidRPr="00E3372E">
        <w:rPr>
          <w:b/>
          <w:i/>
          <w:szCs w:val="22"/>
        </w:rPr>
        <w:t>Poruchy nervového systému</w:t>
      </w:r>
      <w:r w:rsidRPr="00E3372E">
        <w:rPr>
          <w:szCs w:val="22"/>
        </w:rPr>
        <w:t xml:space="preserve"> 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2B449A" w:rsidRPr="00E3372E" w:rsidRDefault="00041906">
      <w:pPr>
        <w:ind w:left="0" w:firstLine="0"/>
        <w:rPr>
          <w:szCs w:val="22"/>
        </w:rPr>
      </w:pPr>
      <w:proofErr w:type="spellStart"/>
      <w:r w:rsidRPr="0028445A">
        <w:rPr>
          <w:szCs w:val="22"/>
        </w:rPr>
        <w:t>Gentamicín</w:t>
      </w:r>
      <w:proofErr w:type="spellEnd"/>
      <w:r w:rsidRPr="0028445A">
        <w:rPr>
          <w:szCs w:val="22"/>
        </w:rPr>
        <w:t xml:space="preserve"> vyvolal pri systémovom podávaní nežiaduce účinky na úrovni </w:t>
      </w:r>
      <w:proofErr w:type="spellStart"/>
      <w:r w:rsidRPr="0028445A">
        <w:rPr>
          <w:szCs w:val="22"/>
        </w:rPr>
        <w:t>vestibulárnych</w:t>
      </w:r>
      <w:proofErr w:type="spellEnd"/>
      <w:r w:rsidRPr="0028445A">
        <w:rPr>
          <w:szCs w:val="22"/>
        </w:rPr>
        <w:t xml:space="preserve"> a sluchových vetiev ôsmeho hlavového nervu, predovšetkým u pacientov s poruchou </w:t>
      </w:r>
      <w:proofErr w:type="spellStart"/>
      <w:r w:rsidRPr="0028445A">
        <w:rPr>
          <w:szCs w:val="22"/>
        </w:rPr>
        <w:t>renálnych</w:t>
      </w:r>
      <w:proofErr w:type="spellEnd"/>
      <w:r w:rsidRPr="0028445A">
        <w:rPr>
          <w:szCs w:val="22"/>
        </w:rPr>
        <w:t xml:space="preserve"> funkcií. Príznaky sú najmä závraty, hučanie alebo chrapoty v ušiach, ako aj oslabenie počutia. Tak ako u iných </w:t>
      </w:r>
      <w:proofErr w:type="spellStart"/>
      <w:r w:rsidRPr="0028445A">
        <w:rPr>
          <w:szCs w:val="22"/>
        </w:rPr>
        <w:t>ami</w:t>
      </w:r>
      <w:r w:rsidRPr="0028445A">
        <w:rPr>
          <w:szCs w:val="22"/>
        </w:rPr>
        <w:softHyphen/>
        <w:t>noglykozidov</w:t>
      </w:r>
      <w:proofErr w:type="spellEnd"/>
      <w:r w:rsidRPr="0028445A">
        <w:rPr>
          <w:szCs w:val="22"/>
        </w:rPr>
        <w:t>, aj tu môžu byť tieto anomálie ireverzibilné.</w:t>
      </w:r>
    </w:p>
    <w:p w:rsidR="006352E5" w:rsidRPr="00E3372E" w:rsidRDefault="002B449A" w:rsidP="002F5039">
      <w:pPr>
        <w:pStyle w:val="Nadpis4"/>
        <w:jc w:val="left"/>
        <w:rPr>
          <w:sz w:val="22"/>
          <w:szCs w:val="22"/>
        </w:rPr>
      </w:pPr>
      <w:r w:rsidRPr="00E3372E">
        <w:rPr>
          <w:sz w:val="22"/>
          <w:szCs w:val="22"/>
        </w:rPr>
        <w:t>Poruchy obličiek a</w:t>
      </w:r>
      <w:r w:rsidR="004048BA">
        <w:rPr>
          <w:sz w:val="22"/>
          <w:szCs w:val="22"/>
        </w:rPr>
        <w:t> </w:t>
      </w:r>
      <w:r w:rsidRPr="00E3372E">
        <w:rPr>
          <w:sz w:val="22"/>
          <w:szCs w:val="22"/>
        </w:rPr>
        <w:t>močových</w:t>
      </w:r>
      <w:r w:rsidR="004048BA">
        <w:rPr>
          <w:sz w:val="22"/>
          <w:szCs w:val="22"/>
        </w:rPr>
        <w:t xml:space="preserve"> </w:t>
      </w:r>
      <w:r w:rsidRPr="00E3372E">
        <w:rPr>
          <w:sz w:val="22"/>
          <w:szCs w:val="22"/>
        </w:rPr>
        <w:t>ciest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6352E5" w:rsidRPr="00E3372E" w:rsidRDefault="006352E5" w:rsidP="001A3480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Renálne</w:t>
      </w:r>
      <w:proofErr w:type="spellEnd"/>
      <w:r w:rsidRPr="00E3372E">
        <w:rPr>
          <w:szCs w:val="22"/>
        </w:rPr>
        <w:t xml:space="preserve"> nežiaduce účinky navodené </w:t>
      </w:r>
      <w:proofErr w:type="spellStart"/>
      <w:r w:rsidRPr="00E3372E">
        <w:rPr>
          <w:szCs w:val="22"/>
        </w:rPr>
        <w:t>gentamicínom</w:t>
      </w:r>
      <w:proofErr w:type="spellEnd"/>
      <w:r w:rsidRPr="00E3372E">
        <w:rPr>
          <w:szCs w:val="22"/>
        </w:rPr>
        <w:t xml:space="preserve"> sa prejavia prítomnosťou valcov, bu</w:t>
      </w:r>
      <w:r w:rsidRPr="00E3372E">
        <w:rPr>
          <w:szCs w:val="22"/>
        </w:rPr>
        <w:softHyphen/>
        <w:t xml:space="preserve">niek alebo bielkovín v moči alebo zvýšením  sérovej </w:t>
      </w:r>
      <w:proofErr w:type="spellStart"/>
      <w:r w:rsidRPr="00E3372E">
        <w:rPr>
          <w:szCs w:val="22"/>
        </w:rPr>
        <w:t>urey</w:t>
      </w:r>
      <w:proofErr w:type="spellEnd"/>
      <w:r w:rsidRPr="00E3372E">
        <w:rPr>
          <w:szCs w:val="22"/>
        </w:rPr>
        <w:t xml:space="preserve">, sérového </w:t>
      </w:r>
      <w:proofErr w:type="spellStart"/>
      <w:r w:rsidRPr="00E3372E">
        <w:rPr>
          <w:szCs w:val="22"/>
        </w:rPr>
        <w:t>kreatinínu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oligúriou</w:t>
      </w:r>
      <w:proofErr w:type="spellEnd"/>
      <w:r w:rsidRPr="00E3372E">
        <w:rPr>
          <w:szCs w:val="22"/>
        </w:rPr>
        <w:t xml:space="preserve">. Tieto účinky sú častejšie u pacientov s anamnézou </w:t>
      </w:r>
      <w:proofErr w:type="spellStart"/>
      <w:r w:rsidRPr="00E3372E">
        <w:rPr>
          <w:szCs w:val="22"/>
        </w:rPr>
        <w:t>renálnych</w:t>
      </w:r>
      <w:proofErr w:type="spellEnd"/>
      <w:r w:rsidRPr="00E3372E">
        <w:rPr>
          <w:szCs w:val="22"/>
        </w:rPr>
        <w:t xml:space="preserve"> porúch.</w:t>
      </w:r>
    </w:p>
    <w:p w:rsidR="00FB64D3" w:rsidRPr="00E3372E" w:rsidRDefault="00FB64D3" w:rsidP="00FB64D3">
      <w:pPr>
        <w:rPr>
          <w:b/>
          <w:szCs w:val="22"/>
        </w:rPr>
      </w:pPr>
    </w:p>
    <w:p w:rsidR="002B449A" w:rsidRPr="00E3372E" w:rsidRDefault="00FB64D3" w:rsidP="00FB64D3">
      <w:pPr>
        <w:rPr>
          <w:b/>
          <w:i/>
          <w:szCs w:val="22"/>
        </w:rPr>
      </w:pPr>
      <w:r w:rsidRPr="00E3372E">
        <w:rPr>
          <w:b/>
          <w:i/>
          <w:szCs w:val="22"/>
        </w:rPr>
        <w:t>Celkové poruchy a reakcie v mieste podania</w:t>
      </w:r>
    </w:p>
    <w:p w:rsidR="00DE4971" w:rsidRDefault="00DE4971" w:rsidP="00DE4971">
      <w:pPr>
        <w:keepNext/>
        <w:keepLines/>
        <w:jc w:val="both"/>
        <w:rPr>
          <w:szCs w:val="22"/>
        </w:rPr>
      </w:pPr>
      <w:r>
        <w:rPr>
          <w:szCs w:val="22"/>
        </w:rPr>
        <w:t>neznáme (z dostupných údajov).</w:t>
      </w:r>
    </w:p>
    <w:p w:rsidR="006352E5" w:rsidRPr="00E3372E" w:rsidRDefault="006352E5" w:rsidP="001A3480">
      <w:pPr>
        <w:ind w:left="0" w:firstLine="0"/>
        <w:rPr>
          <w:szCs w:val="22"/>
        </w:rPr>
      </w:pPr>
      <w:r w:rsidRPr="00E3372E">
        <w:rPr>
          <w:szCs w:val="22"/>
        </w:rPr>
        <w:t>Ako následok vstrebávania sa kolagénu, sa môže pozorovať miestne začervenanie, svrbe</w:t>
      </w:r>
      <w:r w:rsidRPr="00E3372E">
        <w:rPr>
          <w:szCs w:val="22"/>
        </w:rPr>
        <w:softHyphen/>
        <w:t>nie a zvýšená sekrécia z rany.</w:t>
      </w:r>
    </w:p>
    <w:p w:rsidR="006352E5" w:rsidRPr="00E3372E" w:rsidRDefault="006352E5" w:rsidP="006352E5">
      <w:pPr>
        <w:ind w:left="0" w:firstLine="0"/>
        <w:rPr>
          <w:noProof/>
          <w:szCs w:val="22"/>
        </w:rPr>
      </w:pPr>
    </w:p>
    <w:p w:rsidR="00FB64D3" w:rsidRPr="00E3372E" w:rsidRDefault="00FB64D3" w:rsidP="00FB64D3">
      <w:pPr>
        <w:autoSpaceDE w:val="0"/>
        <w:autoSpaceDN w:val="0"/>
        <w:adjustRightInd w:val="0"/>
        <w:rPr>
          <w:szCs w:val="22"/>
          <w:u w:val="single"/>
        </w:rPr>
      </w:pPr>
      <w:r w:rsidRPr="00E3372E">
        <w:rPr>
          <w:noProof/>
          <w:szCs w:val="22"/>
          <w:u w:val="single"/>
        </w:rPr>
        <w:t>Hlásenie podozrení na nežiaduce reakcie</w:t>
      </w:r>
    </w:p>
    <w:p w:rsidR="00FB64D3" w:rsidRPr="00E3372E" w:rsidRDefault="00FB64D3" w:rsidP="0028445A">
      <w:pPr>
        <w:ind w:left="0" w:firstLine="0"/>
        <w:rPr>
          <w:rFonts w:eastAsia="Calibri"/>
          <w:szCs w:val="22"/>
          <w:lang w:eastAsia="zh-CN"/>
        </w:rPr>
      </w:pPr>
      <w:r w:rsidRPr="00E3372E">
        <w:rPr>
          <w:noProof/>
          <w:szCs w:val="22"/>
        </w:rPr>
        <w:t>Hlásenie podozrení na nežiaduce reakcie po registrácii lieku je dôležité.</w:t>
      </w:r>
      <w:r w:rsidRPr="00E3372E">
        <w:rPr>
          <w:szCs w:val="22"/>
        </w:rPr>
        <w:t xml:space="preserve"> </w:t>
      </w:r>
      <w:r w:rsidRPr="00E3372E">
        <w:rPr>
          <w:noProof/>
          <w:szCs w:val="22"/>
        </w:rPr>
        <w:t>Umožňuje priebežné monitorovanie pomeru prínosu</w:t>
      </w:r>
      <w:r w:rsidRPr="00E3372E">
        <w:rPr>
          <w:szCs w:val="22"/>
        </w:rPr>
        <w:t xml:space="preserve"> a</w:t>
      </w:r>
      <w:r w:rsidRPr="00E3372E">
        <w:rPr>
          <w:noProof/>
          <w:szCs w:val="22"/>
        </w:rPr>
        <w:t> rizika lieku.</w:t>
      </w:r>
      <w:r w:rsidRPr="00E3372E">
        <w:rPr>
          <w:szCs w:val="22"/>
        </w:rPr>
        <w:t xml:space="preserve"> Od </w:t>
      </w:r>
      <w:r w:rsidRPr="00E3372E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="00C97ECB" w:rsidRPr="00B13F68">
        <w:rPr>
          <w:noProof/>
          <w:szCs w:val="22"/>
          <w:highlight w:val="lightGray"/>
        </w:rPr>
        <w:t>národného systému hlásenia uvedeného v </w:t>
      </w:r>
      <w:hyperlink r:id="rId7" w:history="1">
        <w:r w:rsidR="00C97ECB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C97ECB" w:rsidRPr="003021DE">
        <w:rPr>
          <w:noProof/>
          <w:szCs w:val="22"/>
        </w:rPr>
        <w:t>.</w:t>
      </w:r>
    </w:p>
    <w:p w:rsidR="006352E5" w:rsidRPr="00E3372E" w:rsidRDefault="006352E5" w:rsidP="006352E5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4.9</w:t>
      </w:r>
      <w:r w:rsidRPr="00E3372E">
        <w:rPr>
          <w:b/>
          <w:szCs w:val="22"/>
        </w:rPr>
        <w:tab/>
        <w:t>Predávkovanie</w:t>
      </w:r>
    </w:p>
    <w:p w:rsidR="00786236" w:rsidRPr="00E3372E" w:rsidRDefault="00786236" w:rsidP="00786236">
      <w:pPr>
        <w:rPr>
          <w:szCs w:val="22"/>
        </w:rPr>
      </w:pPr>
    </w:p>
    <w:p w:rsidR="002A02D5" w:rsidRPr="00E3372E" w:rsidRDefault="002A02D5" w:rsidP="002A02D5">
      <w:pPr>
        <w:ind w:left="0" w:firstLine="0"/>
        <w:rPr>
          <w:szCs w:val="22"/>
        </w:rPr>
      </w:pPr>
      <w:r w:rsidRPr="00E3372E">
        <w:rPr>
          <w:szCs w:val="22"/>
        </w:rPr>
        <w:t>Nepozorovali sa žiadne nežiaduce účinky po implantácii až 7 implantátov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 xml:space="preserve">0,5 cm. V prípade závažného predávkovania je možné znížiť sérovú hladinu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hemodialýzou.</w:t>
      </w:r>
    </w:p>
    <w:p w:rsidR="00786236" w:rsidRPr="00E3372E" w:rsidRDefault="00786236" w:rsidP="00786236">
      <w:pPr>
        <w:rPr>
          <w:szCs w:val="22"/>
        </w:rPr>
      </w:pPr>
    </w:p>
    <w:p w:rsidR="002F5039" w:rsidRDefault="002F5039" w:rsidP="00786236">
      <w:pPr>
        <w:rPr>
          <w:b/>
          <w:szCs w:val="22"/>
        </w:rPr>
      </w:pPr>
    </w:p>
    <w:p w:rsidR="002F5039" w:rsidRDefault="002F5039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lastRenderedPageBreak/>
        <w:t>5.</w:t>
      </w:r>
      <w:r w:rsidRPr="00E3372E">
        <w:rPr>
          <w:b/>
          <w:szCs w:val="22"/>
        </w:rPr>
        <w:tab/>
        <w:t>FARMAKOLOGICKÉ VLASTNOSTI</w:t>
      </w:r>
    </w:p>
    <w:p w:rsidR="00C97ECB" w:rsidRPr="00E3372E" w:rsidRDefault="00C97ECB" w:rsidP="006742E0">
      <w:pPr>
        <w:ind w:left="0" w:firstLine="0"/>
        <w:rPr>
          <w:szCs w:val="22"/>
        </w:rPr>
      </w:pPr>
    </w:p>
    <w:p w:rsidR="006742E0" w:rsidRDefault="00547E8F" w:rsidP="006742E0">
      <w:pPr>
        <w:ind w:left="0" w:firstLine="0"/>
        <w:rPr>
          <w:b/>
          <w:szCs w:val="22"/>
        </w:rPr>
      </w:pPr>
      <w:r>
        <w:rPr>
          <w:b/>
          <w:szCs w:val="22"/>
        </w:rPr>
        <w:t xml:space="preserve">5.1 </w:t>
      </w:r>
      <w:proofErr w:type="spellStart"/>
      <w:r w:rsidR="006742E0" w:rsidRPr="00E3372E">
        <w:rPr>
          <w:b/>
          <w:szCs w:val="22"/>
        </w:rPr>
        <w:t>Farmakodynamické</w:t>
      </w:r>
      <w:proofErr w:type="spellEnd"/>
      <w:r w:rsidR="006742E0" w:rsidRPr="00E3372E">
        <w:rPr>
          <w:b/>
          <w:szCs w:val="22"/>
        </w:rPr>
        <w:t xml:space="preserve"> vlastnosti</w:t>
      </w:r>
    </w:p>
    <w:p w:rsidR="00C97ECB" w:rsidRDefault="00C97ECB" w:rsidP="006742E0">
      <w:pPr>
        <w:ind w:left="0" w:firstLine="0"/>
        <w:rPr>
          <w:b/>
          <w:szCs w:val="22"/>
        </w:rPr>
      </w:pPr>
    </w:p>
    <w:p w:rsidR="00C97ECB" w:rsidRPr="00E3372E" w:rsidRDefault="00C97ECB" w:rsidP="00C97ECB">
      <w:pPr>
        <w:ind w:left="0" w:firstLine="0"/>
        <w:rPr>
          <w:szCs w:val="22"/>
        </w:rPr>
      </w:pPr>
      <w:proofErr w:type="spellStart"/>
      <w:r w:rsidRPr="0028445A">
        <w:rPr>
          <w:bCs/>
          <w:szCs w:val="22"/>
        </w:rPr>
        <w:t>Farmakoterapeutická</w:t>
      </w:r>
      <w:proofErr w:type="spellEnd"/>
      <w:r w:rsidRPr="0028445A">
        <w:rPr>
          <w:bCs/>
          <w:szCs w:val="22"/>
        </w:rPr>
        <w:t xml:space="preserve"> skupina</w:t>
      </w:r>
      <w:r w:rsidRPr="00E3372E">
        <w:rPr>
          <w:szCs w:val="22"/>
        </w:rPr>
        <w:t>: anti</w:t>
      </w:r>
      <w:r>
        <w:rPr>
          <w:szCs w:val="22"/>
        </w:rPr>
        <w:t>biotiká</w:t>
      </w:r>
      <w:r w:rsidRPr="00E3372E">
        <w:rPr>
          <w:szCs w:val="22"/>
        </w:rPr>
        <w:t xml:space="preserve"> na </w:t>
      </w:r>
      <w:r>
        <w:rPr>
          <w:szCs w:val="22"/>
        </w:rPr>
        <w:t>systémové</w:t>
      </w:r>
      <w:r w:rsidRPr="00E3372E">
        <w:rPr>
          <w:szCs w:val="22"/>
        </w:rPr>
        <w:t xml:space="preserve"> použitie, iné </w:t>
      </w:r>
      <w:proofErr w:type="spellStart"/>
      <w:r w:rsidRPr="00E3372E">
        <w:rPr>
          <w:szCs w:val="22"/>
        </w:rPr>
        <w:t>aminoglykozidy</w:t>
      </w:r>
      <w:proofErr w:type="spellEnd"/>
      <w:r w:rsidRPr="00E3372E">
        <w:rPr>
          <w:szCs w:val="22"/>
        </w:rPr>
        <w:t xml:space="preserve">, </w:t>
      </w:r>
    </w:p>
    <w:p w:rsidR="00C97ECB" w:rsidRDefault="00C97ECB" w:rsidP="00C97ECB">
      <w:pPr>
        <w:ind w:left="0" w:firstLine="0"/>
        <w:rPr>
          <w:b/>
          <w:szCs w:val="22"/>
        </w:rPr>
      </w:pPr>
      <w:r w:rsidRPr="00E3372E">
        <w:rPr>
          <w:szCs w:val="22"/>
        </w:rPr>
        <w:t>ATC kód: J01GB03</w:t>
      </w:r>
    </w:p>
    <w:p w:rsidR="00C97ECB" w:rsidRPr="00E3372E" w:rsidRDefault="00C97ECB" w:rsidP="006742E0">
      <w:pPr>
        <w:ind w:left="0" w:firstLine="0"/>
        <w:rPr>
          <w:b/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bookmarkStart w:id="1" w:name="_Toc413035745"/>
      <w:bookmarkStart w:id="2" w:name="_Toc433621470"/>
      <w:bookmarkStart w:id="3" w:name="_Toc433621592"/>
      <w:r w:rsidRPr="00E3372E">
        <w:rPr>
          <w:szCs w:val="22"/>
        </w:rPr>
        <w:t xml:space="preserve">GARAMYCIN SCHWAMM je sterilný implantát s obsahom širokospektrálneho antibiotika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a kolagénu </w:t>
      </w:r>
      <w:r w:rsidR="00DF690D">
        <w:rPr>
          <w:szCs w:val="22"/>
        </w:rPr>
        <w:t xml:space="preserve">konského pôvodu </w:t>
      </w:r>
      <w:r w:rsidRPr="00E3372E">
        <w:rPr>
          <w:szCs w:val="22"/>
        </w:rPr>
        <w:t>ako nosiča.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Cieľom implantovania </w:t>
      </w:r>
      <w:proofErr w:type="spellStart"/>
      <w:r w:rsidRPr="00E3372E">
        <w:rPr>
          <w:szCs w:val="22"/>
        </w:rPr>
        <w:t>tohoto</w:t>
      </w:r>
      <w:proofErr w:type="spellEnd"/>
      <w:r w:rsidRPr="00E3372E">
        <w:rPr>
          <w:szCs w:val="22"/>
        </w:rPr>
        <w:t xml:space="preserve"> lieku je zabezpečiť vysokú koncentráciu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mieste implantácie, aby sa predišlo vzniku lokálnej infekcie. Liek umožňuje udržať vysokú lokálnu hladinu liečiva počas viacerých dní.</w:t>
      </w:r>
    </w:p>
    <w:p w:rsidR="00C97ECB" w:rsidRDefault="00C97ECB" w:rsidP="006742E0">
      <w:pPr>
        <w:ind w:left="0" w:firstLine="0"/>
        <w:rPr>
          <w:szCs w:val="22"/>
        </w:rPr>
      </w:pPr>
    </w:p>
    <w:p w:rsidR="006742E0" w:rsidRPr="0028445A" w:rsidRDefault="006742E0" w:rsidP="006742E0">
      <w:pPr>
        <w:ind w:left="0" w:firstLine="0"/>
        <w:rPr>
          <w:szCs w:val="22"/>
          <w:u w:val="single"/>
        </w:rPr>
      </w:pPr>
      <w:r w:rsidRPr="0028445A">
        <w:rPr>
          <w:szCs w:val="22"/>
          <w:u w:val="single"/>
        </w:rPr>
        <w:t>Mikrobiológia</w:t>
      </w:r>
    </w:p>
    <w:p w:rsidR="006742E0" w:rsidRPr="00E3372E" w:rsidRDefault="006742E0" w:rsidP="006742E0">
      <w:pPr>
        <w:ind w:left="0" w:firstLine="0"/>
        <w:rPr>
          <w:szCs w:val="22"/>
        </w:rPr>
      </w:pP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je baktericídne antibiotikum, ktoré svoj účinok zabezpečuje inhibíciou normál</w:t>
      </w:r>
      <w:r w:rsidRPr="00E3372E">
        <w:rPr>
          <w:szCs w:val="22"/>
        </w:rPr>
        <w:softHyphen/>
        <w:t xml:space="preserve">nej </w:t>
      </w:r>
      <w:proofErr w:type="spellStart"/>
      <w:r w:rsidRPr="00E3372E">
        <w:rPr>
          <w:szCs w:val="22"/>
        </w:rPr>
        <w:t>proteosyntézy</w:t>
      </w:r>
      <w:proofErr w:type="spellEnd"/>
      <w:r w:rsidRPr="00E3372E">
        <w:rPr>
          <w:szCs w:val="22"/>
        </w:rPr>
        <w:t xml:space="preserve"> citlivých mikroorganizmov. Je účinný proti veľkému počtu </w:t>
      </w:r>
      <w:proofErr w:type="spellStart"/>
      <w:r w:rsidRPr="00E3372E">
        <w:rPr>
          <w:szCs w:val="22"/>
        </w:rPr>
        <w:t>gramnegatívnych</w:t>
      </w:r>
      <w:proofErr w:type="spellEnd"/>
      <w:r w:rsidRPr="00E3372E">
        <w:rPr>
          <w:szCs w:val="22"/>
        </w:rPr>
        <w:t xml:space="preserve"> aj </w:t>
      </w:r>
      <w:proofErr w:type="spellStart"/>
      <w:r w:rsidRPr="00E3372E">
        <w:rPr>
          <w:szCs w:val="22"/>
        </w:rPr>
        <w:t>grampozitívnych</w:t>
      </w:r>
      <w:proofErr w:type="spellEnd"/>
      <w:r w:rsidRPr="00E3372E">
        <w:rPr>
          <w:szCs w:val="22"/>
        </w:rPr>
        <w:t xml:space="preserve"> mikroorganizmov.</w:t>
      </w:r>
    </w:p>
    <w:p w:rsidR="006742E0" w:rsidRPr="00E3372E" w:rsidRDefault="006742E0" w:rsidP="006742E0">
      <w:pPr>
        <w:tabs>
          <w:tab w:val="left" w:pos="3686"/>
        </w:tabs>
        <w:ind w:left="3686" w:hanging="3686"/>
        <w:rPr>
          <w:szCs w:val="22"/>
        </w:rPr>
      </w:pPr>
      <w:r w:rsidRPr="00E3372E">
        <w:rPr>
          <w:szCs w:val="22"/>
        </w:rPr>
        <w:t>Citlivé (MIC &lt; 1 </w:t>
      </w:r>
      <w:r w:rsidRPr="00E3372E">
        <w:rPr>
          <w:szCs w:val="22"/>
        </w:rPr>
        <w:sym w:font="Symbol" w:char="F06D"/>
      </w:r>
      <w:r w:rsidRPr="00E3372E">
        <w:rPr>
          <w:szCs w:val="22"/>
        </w:rPr>
        <w:t xml:space="preserve">g/ml): </w:t>
      </w:r>
      <w:proofErr w:type="spellStart"/>
      <w:r w:rsidRPr="00E3372E">
        <w:rPr>
          <w:szCs w:val="22"/>
        </w:rPr>
        <w:t>Citrobacter</w:t>
      </w:r>
      <w:proofErr w:type="spellEnd"/>
      <w:r w:rsidRPr="00E3372E">
        <w:rPr>
          <w:szCs w:val="22"/>
        </w:rPr>
        <w:t xml:space="preserve"> a druhy </w:t>
      </w:r>
      <w:proofErr w:type="spellStart"/>
      <w:r w:rsidRPr="00E3372E">
        <w:rPr>
          <w:szCs w:val="22"/>
        </w:rPr>
        <w:t>Stap</w:t>
      </w:r>
      <w:r w:rsidR="0016687A">
        <w:rPr>
          <w:szCs w:val="22"/>
        </w:rPr>
        <w:t>h</w:t>
      </w:r>
      <w:r w:rsidRPr="00E3372E">
        <w:rPr>
          <w:szCs w:val="22"/>
        </w:rPr>
        <w:t>ylococcus</w:t>
      </w:r>
      <w:proofErr w:type="spellEnd"/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Stredne citlivé (MIC = 1 – 4 </w:t>
      </w:r>
      <w:r w:rsidRPr="00E3372E">
        <w:rPr>
          <w:szCs w:val="22"/>
        </w:rPr>
        <w:sym w:font="Symbol" w:char="F06D"/>
      </w:r>
      <w:r w:rsidRPr="00E3372E">
        <w:rPr>
          <w:szCs w:val="22"/>
        </w:rPr>
        <w:t>g/ml):</w:t>
      </w:r>
      <w:proofErr w:type="spellStart"/>
      <w:r w:rsidRPr="00E3372E">
        <w:rPr>
          <w:i/>
          <w:szCs w:val="22"/>
        </w:rPr>
        <w:t>Pseudomonas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aeruginosa</w:t>
      </w:r>
      <w:proofErr w:type="spellEnd"/>
      <w:r w:rsidRPr="00E3372E">
        <w:rPr>
          <w:szCs w:val="22"/>
        </w:rPr>
        <w:t xml:space="preserve">, druhy </w:t>
      </w:r>
      <w:proofErr w:type="spellStart"/>
      <w:r w:rsidRPr="00E3372E">
        <w:rPr>
          <w:szCs w:val="22"/>
        </w:rPr>
        <w:t>Proteus</w:t>
      </w:r>
      <w:proofErr w:type="spellEnd"/>
      <w:r w:rsidRPr="00E3372E">
        <w:rPr>
          <w:szCs w:val="22"/>
        </w:rPr>
        <w:t xml:space="preserve"> tak </w:t>
      </w:r>
      <w:proofErr w:type="spellStart"/>
      <w:r w:rsidRPr="00E3372E">
        <w:rPr>
          <w:szCs w:val="22"/>
        </w:rPr>
        <w:t>indol</w:t>
      </w:r>
      <w:proofErr w:type="spellEnd"/>
      <w:r w:rsidRPr="00E3372E">
        <w:rPr>
          <w:szCs w:val="22"/>
        </w:rPr>
        <w:t xml:space="preserve"> pozitívne (</w:t>
      </w:r>
      <w:r w:rsidRPr="00E3372E">
        <w:rPr>
          <w:i/>
          <w:szCs w:val="22"/>
        </w:rPr>
        <w:t xml:space="preserve">P. </w:t>
      </w:r>
      <w:proofErr w:type="spellStart"/>
      <w:r w:rsidRPr="00E3372E">
        <w:rPr>
          <w:i/>
          <w:szCs w:val="22"/>
        </w:rPr>
        <w:t>vulgaris</w:t>
      </w:r>
      <w:proofErr w:type="spellEnd"/>
      <w:r w:rsidRPr="00E3372E">
        <w:rPr>
          <w:szCs w:val="22"/>
        </w:rPr>
        <w:t xml:space="preserve">) ako aj </w:t>
      </w:r>
      <w:proofErr w:type="spellStart"/>
      <w:r w:rsidRPr="00E3372E">
        <w:rPr>
          <w:szCs w:val="22"/>
        </w:rPr>
        <w:t>indol</w:t>
      </w:r>
      <w:proofErr w:type="spellEnd"/>
      <w:r w:rsidRPr="00E3372E">
        <w:rPr>
          <w:szCs w:val="22"/>
        </w:rPr>
        <w:t xml:space="preserve"> negatívne (</w:t>
      </w:r>
      <w:r w:rsidRPr="00E3372E">
        <w:rPr>
          <w:i/>
          <w:szCs w:val="22"/>
        </w:rPr>
        <w:t xml:space="preserve">P. </w:t>
      </w:r>
      <w:proofErr w:type="spellStart"/>
      <w:r w:rsidRPr="00E3372E">
        <w:rPr>
          <w:i/>
          <w:szCs w:val="22"/>
        </w:rPr>
        <w:t>mirabillis</w:t>
      </w:r>
      <w:proofErr w:type="spellEnd"/>
      <w:r w:rsidRPr="00E3372E">
        <w:rPr>
          <w:szCs w:val="22"/>
        </w:rPr>
        <w:t xml:space="preserve">), </w:t>
      </w:r>
      <w:proofErr w:type="spellStart"/>
      <w:r w:rsidRPr="00E3372E">
        <w:rPr>
          <w:i/>
          <w:szCs w:val="22"/>
        </w:rPr>
        <w:t>Escherichia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coli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Enterobacter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Serratia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szCs w:val="22"/>
        </w:rPr>
        <w:t>Streptococcus</w:t>
      </w:r>
      <w:proofErr w:type="spellEnd"/>
      <w:r w:rsidRPr="00E3372E">
        <w:rPr>
          <w:szCs w:val="22"/>
        </w:rPr>
        <w:t xml:space="preserve">, druhy </w:t>
      </w:r>
      <w:proofErr w:type="spellStart"/>
      <w:r w:rsidRPr="00E3372E">
        <w:rPr>
          <w:szCs w:val="22"/>
        </w:rPr>
        <w:t>Salmonella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Shigella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Kleb</w:t>
      </w:r>
      <w:r w:rsidRPr="00E3372E">
        <w:rPr>
          <w:szCs w:val="22"/>
        </w:rPr>
        <w:softHyphen/>
        <w:t>siella</w:t>
      </w:r>
      <w:proofErr w:type="spellEnd"/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Proti </w:t>
      </w:r>
      <w:proofErr w:type="spellStart"/>
      <w:r w:rsidRPr="00E3372E">
        <w:rPr>
          <w:i/>
          <w:szCs w:val="22"/>
        </w:rPr>
        <w:t>Streptococcus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faecales</w:t>
      </w:r>
      <w:proofErr w:type="spellEnd"/>
      <w:r w:rsidRPr="00E3372E">
        <w:rPr>
          <w:szCs w:val="22"/>
        </w:rPr>
        <w:t xml:space="preserve"> a </w:t>
      </w:r>
      <w:proofErr w:type="spellStart"/>
      <w:r w:rsidRPr="00E3372E">
        <w:rPr>
          <w:i/>
          <w:szCs w:val="22"/>
        </w:rPr>
        <w:t>Diplococcus</w:t>
      </w:r>
      <w:proofErr w:type="spellEnd"/>
      <w:r w:rsidRPr="00E3372E">
        <w:rPr>
          <w:i/>
          <w:szCs w:val="22"/>
        </w:rPr>
        <w:t xml:space="preserve"> </w:t>
      </w:r>
      <w:proofErr w:type="spellStart"/>
      <w:r w:rsidRPr="00E3372E">
        <w:rPr>
          <w:i/>
          <w:szCs w:val="22"/>
        </w:rPr>
        <w:t>pneumoniae</w:t>
      </w:r>
      <w:proofErr w:type="spellEnd"/>
      <w:r w:rsidRPr="00E3372E">
        <w:rPr>
          <w:szCs w:val="22"/>
        </w:rPr>
        <w:t xml:space="preserve"> sa pozoruje len minimálna aktivita. Limitované údaje poukazujú na citlivosť určitých kmeňov </w:t>
      </w:r>
      <w:proofErr w:type="spellStart"/>
      <w:r w:rsidRPr="00E3372E">
        <w:rPr>
          <w:szCs w:val="22"/>
        </w:rPr>
        <w:t>Mycoplasma</w:t>
      </w:r>
      <w:proofErr w:type="spellEnd"/>
      <w:r w:rsidRPr="00E3372E">
        <w:rPr>
          <w:szCs w:val="22"/>
        </w:rPr>
        <w:t xml:space="preserve">. Väčšina anaeróbnych baktérií (druhy </w:t>
      </w:r>
      <w:proofErr w:type="spellStart"/>
      <w:r w:rsidRPr="00E3372E">
        <w:rPr>
          <w:szCs w:val="22"/>
        </w:rPr>
        <w:t>Clostridium</w:t>
      </w:r>
      <w:proofErr w:type="spellEnd"/>
      <w:r w:rsidRPr="00E3372E">
        <w:rPr>
          <w:szCs w:val="22"/>
        </w:rPr>
        <w:t xml:space="preserve">, </w:t>
      </w:r>
      <w:proofErr w:type="spellStart"/>
      <w:r w:rsidRPr="00E3372E">
        <w:rPr>
          <w:szCs w:val="22"/>
        </w:rPr>
        <w:t>Bacteroides</w:t>
      </w:r>
      <w:proofErr w:type="spellEnd"/>
      <w:r w:rsidRPr="00E3372E">
        <w:rPr>
          <w:szCs w:val="22"/>
        </w:rPr>
        <w:t xml:space="preserve">) a </w:t>
      </w:r>
      <w:proofErr w:type="spellStart"/>
      <w:r w:rsidRPr="00E3372E">
        <w:rPr>
          <w:szCs w:val="22"/>
        </w:rPr>
        <w:t>Diphteroides</w:t>
      </w:r>
      <w:proofErr w:type="spellEnd"/>
      <w:r w:rsidRPr="00E3372E">
        <w:rPr>
          <w:szCs w:val="22"/>
        </w:rPr>
        <w:t xml:space="preserve"> sú rezistentné. Rezistentné sú aj </w:t>
      </w:r>
      <w:proofErr w:type="spellStart"/>
      <w:r w:rsidRPr="00E3372E">
        <w:rPr>
          <w:szCs w:val="22"/>
        </w:rPr>
        <w:t>mykobaktérie</w:t>
      </w:r>
      <w:proofErr w:type="spellEnd"/>
      <w:r w:rsidRPr="00E3372E">
        <w:rPr>
          <w:szCs w:val="22"/>
        </w:rPr>
        <w:t>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Baktericídna koncentrácia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je zvyčajne rovná štvornásobku minimálnej inhibič</w:t>
      </w:r>
      <w:r w:rsidRPr="00E3372E">
        <w:rPr>
          <w:szCs w:val="22"/>
        </w:rPr>
        <w:softHyphen/>
        <w:t xml:space="preserve">nej koncentrácie. Pri infekciách močových ciest sa </w:t>
      </w:r>
      <w:r w:rsidRPr="00E3372E">
        <w:rPr>
          <w:i/>
          <w:iCs/>
          <w:szCs w:val="22"/>
        </w:rPr>
        <w:t xml:space="preserve">in </w:t>
      </w:r>
      <w:proofErr w:type="spellStart"/>
      <w:r w:rsidRPr="00E3372E">
        <w:rPr>
          <w:i/>
          <w:iCs/>
          <w:szCs w:val="22"/>
        </w:rPr>
        <w:t>vitro</w:t>
      </w:r>
      <w:proofErr w:type="spellEnd"/>
      <w:r w:rsidRPr="00E3372E">
        <w:rPr>
          <w:szCs w:val="22"/>
        </w:rPr>
        <w:t xml:space="preserve"> pozorovalo, že </w:t>
      </w:r>
      <w:proofErr w:type="spellStart"/>
      <w:r w:rsidRPr="00E3372E">
        <w:rPr>
          <w:szCs w:val="22"/>
        </w:rPr>
        <w:t>gentamicín</w:t>
      </w:r>
      <w:proofErr w:type="spellEnd"/>
      <w:r w:rsidRPr="00E3372E">
        <w:rPr>
          <w:szCs w:val="22"/>
        </w:rPr>
        <w:t xml:space="preserve"> bol osemkrát aktívnejší pri pH 7,5 ako pri pH 5,5.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Vo všeobecnosti sa bakteriálna rezistencia enzymatickou </w:t>
      </w:r>
      <w:proofErr w:type="spellStart"/>
      <w:r w:rsidRPr="00E3372E">
        <w:rPr>
          <w:szCs w:val="22"/>
        </w:rPr>
        <w:t>inaktiváciou</w:t>
      </w:r>
      <w:proofErr w:type="spellEnd"/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vyvíja pomaly a </w:t>
      </w:r>
      <w:r w:rsidR="00DF690D">
        <w:rPr>
          <w:szCs w:val="22"/>
        </w:rPr>
        <w:t>skokom</w:t>
      </w:r>
      <w:r w:rsidRPr="00E3372E">
        <w:rPr>
          <w:szCs w:val="22"/>
        </w:rPr>
        <w:t xml:space="preserve">. Je možná skrížená rezistencia s inými </w:t>
      </w:r>
      <w:proofErr w:type="spellStart"/>
      <w:r w:rsidRPr="00E3372E">
        <w:rPr>
          <w:szCs w:val="22"/>
        </w:rPr>
        <w:t>aminoglykozidmi</w:t>
      </w:r>
      <w:proofErr w:type="spellEnd"/>
      <w:r w:rsidRPr="00E3372E">
        <w:rPr>
          <w:szCs w:val="22"/>
        </w:rPr>
        <w:t>.</w:t>
      </w:r>
    </w:p>
    <w:p w:rsidR="00DF690D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Kombinácia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s penicilínom alebo </w:t>
      </w:r>
      <w:proofErr w:type="spellStart"/>
      <w:r w:rsidRPr="00E3372E">
        <w:rPr>
          <w:szCs w:val="22"/>
        </w:rPr>
        <w:t>cefalosporínom</w:t>
      </w:r>
      <w:proofErr w:type="spellEnd"/>
      <w:r w:rsidRPr="00E3372E">
        <w:rPr>
          <w:szCs w:val="22"/>
        </w:rPr>
        <w:t xml:space="preserve"> môže mať synergický efekt na niektoré bakteriálne kmene.</w:t>
      </w:r>
      <w:r w:rsidR="00DF690D">
        <w:rPr>
          <w:szCs w:val="22"/>
        </w:rPr>
        <w:t xml:space="preserve"> </w:t>
      </w:r>
    </w:p>
    <w:p w:rsidR="00DF690D" w:rsidRDefault="00DF690D" w:rsidP="006742E0">
      <w:pPr>
        <w:ind w:left="0" w:firstLine="0"/>
        <w:rPr>
          <w:rStyle w:val="Hypertextovprepojenie"/>
        </w:rPr>
      </w:pPr>
      <w:proofErr w:type="spellStart"/>
      <w:r>
        <w:rPr>
          <w:rStyle w:val="hps"/>
        </w:rPr>
        <w:t>Gentamicín</w:t>
      </w:r>
      <w:proofErr w:type="spellEnd"/>
      <w:r>
        <w:t xml:space="preserve"> </w:t>
      </w:r>
      <w:r>
        <w:rPr>
          <w:rStyle w:val="hps"/>
        </w:rPr>
        <w:t>sa</w:t>
      </w:r>
      <w:r>
        <w:t xml:space="preserve"> </w:t>
      </w:r>
      <w:r>
        <w:rPr>
          <w:rStyle w:val="hps"/>
        </w:rPr>
        <w:t>z</w:t>
      </w:r>
      <w:r>
        <w:t xml:space="preserve"> </w:t>
      </w:r>
      <w:r>
        <w:rPr>
          <w:rStyle w:val="hps"/>
        </w:rPr>
        <w:t>lieku</w:t>
      </w:r>
      <w:r>
        <w:t xml:space="preserve"> </w:t>
      </w:r>
      <w:r>
        <w:rPr>
          <w:rStyle w:val="hps"/>
        </w:rPr>
        <w:t>GARAMYCIN</w:t>
      </w:r>
      <w:r>
        <w:t xml:space="preserve"> </w:t>
      </w:r>
      <w:r>
        <w:rPr>
          <w:rStyle w:val="hps"/>
        </w:rPr>
        <w:t>S</w:t>
      </w:r>
      <w:r w:rsidR="00947ACE">
        <w:rPr>
          <w:rStyle w:val="hps"/>
        </w:rPr>
        <w:t>CHWAMM</w:t>
      </w:r>
      <w:r>
        <w:t xml:space="preserve"> </w:t>
      </w:r>
      <w:r>
        <w:rPr>
          <w:rStyle w:val="hps"/>
        </w:rPr>
        <w:t>uvoľňuje</w:t>
      </w:r>
      <w:r>
        <w:t xml:space="preserve"> </w:t>
      </w:r>
      <w:r>
        <w:rPr>
          <w:rStyle w:val="hps"/>
        </w:rPr>
        <w:t>postupne</w:t>
      </w:r>
      <w:r>
        <w:t xml:space="preserve"> </w:t>
      </w:r>
      <w:r>
        <w:rPr>
          <w:rStyle w:val="hps"/>
        </w:rPr>
        <w:t>po dlhšiu</w:t>
      </w:r>
      <w:r>
        <w:t xml:space="preserve"> </w:t>
      </w:r>
      <w:r>
        <w:rPr>
          <w:rStyle w:val="hps"/>
        </w:rPr>
        <w:t>dobu</w:t>
      </w:r>
      <w:r>
        <w:t xml:space="preserve">. </w:t>
      </w:r>
      <w:r>
        <w:rPr>
          <w:rStyle w:val="hps"/>
        </w:rPr>
        <w:t>Vysoké</w:t>
      </w:r>
      <w:r>
        <w:t xml:space="preserve"> </w:t>
      </w:r>
      <w:r>
        <w:rPr>
          <w:rStyle w:val="hps"/>
        </w:rPr>
        <w:t>baktericídne</w:t>
      </w:r>
      <w:r>
        <w:t xml:space="preserve"> </w:t>
      </w:r>
      <w:r>
        <w:rPr>
          <w:rStyle w:val="hps"/>
        </w:rPr>
        <w:t>koncentrácie</w:t>
      </w:r>
      <w:r>
        <w:t xml:space="preserve"> </w:t>
      </w:r>
      <w:r>
        <w:rPr>
          <w:rStyle w:val="hps"/>
        </w:rPr>
        <w:t>dosahované v</w:t>
      </w:r>
      <w:r>
        <w:t xml:space="preserve"> </w:t>
      </w:r>
      <w:r>
        <w:rPr>
          <w:rStyle w:val="hps"/>
        </w:rPr>
        <w:t>mieste</w:t>
      </w:r>
      <w:r>
        <w:t xml:space="preserve"> </w:t>
      </w:r>
      <w:r>
        <w:rPr>
          <w:rStyle w:val="hps"/>
        </w:rPr>
        <w:t>infekcie</w:t>
      </w:r>
      <w:r>
        <w:t xml:space="preserve"> </w:t>
      </w:r>
      <w:r>
        <w:rPr>
          <w:rStyle w:val="hps"/>
        </w:rPr>
        <w:t>nielen</w:t>
      </w:r>
      <w:r>
        <w:t xml:space="preserve"> </w:t>
      </w:r>
      <w:r>
        <w:rPr>
          <w:rStyle w:val="hps"/>
        </w:rPr>
        <w:t>prispievajú</w:t>
      </w:r>
      <w:r>
        <w:t xml:space="preserve"> </w:t>
      </w:r>
      <w:r>
        <w:rPr>
          <w:rStyle w:val="hps"/>
        </w:rPr>
        <w:t>k</w:t>
      </w:r>
      <w:r>
        <w:t xml:space="preserve"> </w:t>
      </w:r>
      <w:r>
        <w:rPr>
          <w:rStyle w:val="hps"/>
        </w:rPr>
        <w:t>účinnej</w:t>
      </w:r>
      <w:r>
        <w:t xml:space="preserve"> </w:t>
      </w:r>
      <w:r>
        <w:rPr>
          <w:rStyle w:val="hps"/>
        </w:rPr>
        <w:t>kontrole</w:t>
      </w:r>
      <w:r>
        <w:t xml:space="preserve"> </w:t>
      </w:r>
      <w:r>
        <w:rPr>
          <w:rStyle w:val="hps"/>
        </w:rPr>
        <w:t>infekcie</w:t>
      </w:r>
      <w:r>
        <w:t xml:space="preserve">, </w:t>
      </w:r>
      <w:r>
        <w:rPr>
          <w:rStyle w:val="hps"/>
        </w:rPr>
        <w:t>ale môžu</w:t>
      </w:r>
      <w:r>
        <w:t xml:space="preserve"> </w:t>
      </w:r>
      <w:r>
        <w:rPr>
          <w:rStyle w:val="hps"/>
        </w:rPr>
        <w:t>tiež</w:t>
      </w:r>
      <w:r>
        <w:t xml:space="preserve"> </w:t>
      </w:r>
      <w:r>
        <w:rPr>
          <w:rStyle w:val="hps"/>
        </w:rPr>
        <w:t>zabrániť jej</w:t>
      </w:r>
      <w:r>
        <w:t xml:space="preserve"> </w:t>
      </w:r>
      <w:r>
        <w:rPr>
          <w:rStyle w:val="hps"/>
        </w:rPr>
        <w:t>vzniku</w:t>
      </w:r>
      <w:r>
        <w:t>.</w:t>
      </w:r>
      <w:r w:rsidRPr="00DF690D">
        <w:rPr>
          <w:rStyle w:val="Hypertextovprepojenie"/>
        </w:rPr>
        <w:t xml:space="preserve"> </w:t>
      </w:r>
    </w:p>
    <w:p w:rsidR="006742E0" w:rsidRPr="00E3372E" w:rsidRDefault="00DF690D" w:rsidP="006742E0">
      <w:pPr>
        <w:ind w:left="0" w:firstLine="0"/>
        <w:rPr>
          <w:szCs w:val="22"/>
        </w:rPr>
      </w:pPr>
      <w:r>
        <w:rPr>
          <w:rStyle w:val="hps"/>
        </w:rPr>
        <w:t>Najdôležitejšou</w:t>
      </w:r>
      <w:r>
        <w:t xml:space="preserve"> </w:t>
      </w:r>
      <w:r>
        <w:rPr>
          <w:rStyle w:val="hps"/>
        </w:rPr>
        <w:t>vlastnosťou</w:t>
      </w:r>
      <w:r>
        <w:t xml:space="preserve"> </w:t>
      </w:r>
      <w:proofErr w:type="spellStart"/>
      <w:r>
        <w:rPr>
          <w:rStyle w:val="hps"/>
        </w:rPr>
        <w:t>gentamicínu</w:t>
      </w:r>
      <w:proofErr w:type="spellEnd"/>
      <w:r>
        <w:t xml:space="preserve"> </w:t>
      </w:r>
      <w:r>
        <w:rPr>
          <w:rStyle w:val="hps"/>
        </w:rPr>
        <w:t>však</w:t>
      </w:r>
      <w:r>
        <w:t xml:space="preserve"> </w:t>
      </w:r>
      <w:r>
        <w:rPr>
          <w:rStyle w:val="hps"/>
        </w:rPr>
        <w:t>je</w:t>
      </w:r>
      <w:r>
        <w:t xml:space="preserve">, </w:t>
      </w:r>
      <w:r>
        <w:rPr>
          <w:rStyle w:val="hps"/>
        </w:rPr>
        <w:t>že</w:t>
      </w:r>
      <w:r>
        <w:t xml:space="preserve"> </w:t>
      </w:r>
      <w:r>
        <w:rPr>
          <w:rStyle w:val="hps"/>
        </w:rPr>
        <w:t>si</w:t>
      </w:r>
      <w:r>
        <w:t xml:space="preserve"> </w:t>
      </w:r>
      <w:r>
        <w:rPr>
          <w:rStyle w:val="hps"/>
        </w:rPr>
        <w:t>zachováva</w:t>
      </w:r>
      <w:r>
        <w:t xml:space="preserve"> </w:t>
      </w:r>
      <w:r>
        <w:rPr>
          <w:rStyle w:val="hps"/>
        </w:rPr>
        <w:t>účinnosť proti</w:t>
      </w:r>
      <w:r>
        <w:t xml:space="preserve"> </w:t>
      </w:r>
      <w:r>
        <w:rPr>
          <w:rStyle w:val="hps"/>
        </w:rPr>
        <w:t>rad</w:t>
      </w:r>
      <w:r w:rsidR="0016687A">
        <w:rPr>
          <w:rStyle w:val="hps"/>
        </w:rPr>
        <w:t>u</w:t>
      </w:r>
      <w:r>
        <w:t xml:space="preserve"> </w:t>
      </w:r>
      <w:r>
        <w:rPr>
          <w:rStyle w:val="hps"/>
        </w:rPr>
        <w:t>patogénov</w:t>
      </w:r>
      <w:r>
        <w:t xml:space="preserve"> </w:t>
      </w:r>
      <w:r>
        <w:rPr>
          <w:rStyle w:val="hps"/>
        </w:rPr>
        <w:t>rezistentných</w:t>
      </w:r>
      <w:r>
        <w:t xml:space="preserve"> </w:t>
      </w:r>
      <w:r>
        <w:rPr>
          <w:rStyle w:val="hps"/>
        </w:rPr>
        <w:t>na</w:t>
      </w:r>
      <w:r>
        <w:t xml:space="preserve"> </w:t>
      </w:r>
      <w:r>
        <w:rPr>
          <w:rStyle w:val="hps"/>
        </w:rPr>
        <w:t>ostatné</w:t>
      </w:r>
      <w:r>
        <w:t xml:space="preserve"> </w:t>
      </w:r>
      <w:r>
        <w:rPr>
          <w:rStyle w:val="hps"/>
        </w:rPr>
        <w:t>antibiotiká</w:t>
      </w:r>
      <w:r>
        <w:t>.</w:t>
      </w:r>
    </w:p>
    <w:bookmarkEnd w:id="1"/>
    <w:bookmarkEnd w:id="2"/>
    <w:bookmarkEnd w:id="3"/>
    <w:p w:rsidR="006742E0" w:rsidRPr="00E3372E" w:rsidRDefault="006742E0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5.2</w:t>
      </w:r>
      <w:r w:rsidRPr="00E3372E">
        <w:rPr>
          <w:b/>
          <w:szCs w:val="22"/>
        </w:rPr>
        <w:tab/>
      </w:r>
      <w:proofErr w:type="spellStart"/>
      <w:r w:rsidRPr="00E3372E">
        <w:rPr>
          <w:b/>
          <w:szCs w:val="22"/>
        </w:rPr>
        <w:t>Farmakokinetické</w:t>
      </w:r>
      <w:proofErr w:type="spellEnd"/>
      <w:r w:rsidRPr="00E3372E">
        <w:rPr>
          <w:b/>
          <w:szCs w:val="22"/>
        </w:rPr>
        <w:t xml:space="preserve"> vlastnosti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Meraním exsudátu sa pozorovalo, že lokálne vysoké tkanivové koncentrácie </w:t>
      </w:r>
      <w:proofErr w:type="spellStart"/>
      <w:r w:rsidRPr="00E3372E">
        <w:rPr>
          <w:szCs w:val="22"/>
        </w:rPr>
        <w:t>gentam</w:t>
      </w:r>
      <w:r w:rsidR="00821C0A">
        <w:rPr>
          <w:szCs w:val="22"/>
        </w:rPr>
        <w:t>i</w:t>
      </w:r>
      <w:r w:rsidRPr="00E3372E">
        <w:rPr>
          <w:szCs w:val="22"/>
        </w:rPr>
        <w:t>cínu</w:t>
      </w:r>
      <w:proofErr w:type="spellEnd"/>
      <w:r w:rsidRPr="00E3372E">
        <w:rPr>
          <w:szCs w:val="22"/>
        </w:rPr>
        <w:t xml:space="preserve"> medzi </w:t>
      </w:r>
      <w:smartTag w:uri="urn:schemas-microsoft-com:office:smarttags" w:element="metricconverter">
        <w:smartTagPr>
          <w:attr w:name="ProductID" w:val="300 a"/>
        </w:smartTagPr>
        <w:r w:rsidRPr="00E3372E">
          <w:rPr>
            <w:szCs w:val="22"/>
          </w:rPr>
          <w:t>300 a</w:t>
        </w:r>
      </w:smartTag>
      <w:r w:rsidRPr="00E3372E">
        <w:rPr>
          <w:szCs w:val="22"/>
        </w:rPr>
        <w:t xml:space="preserve"> 9000 mg/l sa môžu dosiahnuť už za 1 až 2 hodiny. Tieto koncentrácie niekoľko </w:t>
      </w:r>
      <w:r w:rsidR="0016687A">
        <w:rPr>
          <w:szCs w:val="22"/>
        </w:rPr>
        <w:t>k</w:t>
      </w:r>
      <w:r w:rsidRPr="00E3372E">
        <w:rPr>
          <w:szCs w:val="22"/>
        </w:rPr>
        <w:t>rá</w:t>
      </w:r>
      <w:r w:rsidR="0016687A">
        <w:rPr>
          <w:szCs w:val="22"/>
        </w:rPr>
        <w:t>t</w:t>
      </w:r>
      <w:r w:rsidRPr="00E3372E">
        <w:rPr>
          <w:szCs w:val="22"/>
        </w:rPr>
        <w:t xml:space="preserve"> prevyšujú baktericídne koncentrácie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>. Významne vysoké hladiny môžu pretrvávať v exsudáte 3 až 4 dni po chirurgickom zákroku. Nepoda</w:t>
      </w:r>
      <w:r w:rsidRPr="00E3372E">
        <w:rPr>
          <w:szCs w:val="22"/>
        </w:rPr>
        <w:softHyphen/>
        <w:t xml:space="preserve">rilo sa zistiť koreláciu medzi implantovanou dávkou (počtom implantátov) a koncentráciou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exsudáte. Avšak zdá sa byť zrejmou nepriama úmera medzi koncentráciou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v exsudáte a lokálnym prekrvením v mieste chirurgickej intervencie. Uvoľňovanie </w:t>
      </w:r>
      <w:proofErr w:type="spellStart"/>
      <w:r w:rsidRPr="00E3372E">
        <w:rPr>
          <w:szCs w:val="22"/>
        </w:rPr>
        <w:t>gentami</w:t>
      </w:r>
      <w:r w:rsidRPr="00E3372E">
        <w:rPr>
          <w:szCs w:val="22"/>
        </w:rPr>
        <w:softHyphen/>
        <w:t>cínu</w:t>
      </w:r>
      <w:proofErr w:type="spellEnd"/>
      <w:r w:rsidRPr="00E3372E">
        <w:rPr>
          <w:szCs w:val="22"/>
        </w:rPr>
        <w:t xml:space="preserve"> významne ovplyvňuje implantačná technika a miesto implantácie, napr. jednoduché vlo</w:t>
      </w:r>
      <w:r w:rsidRPr="00E3372E">
        <w:rPr>
          <w:szCs w:val="22"/>
        </w:rPr>
        <w:softHyphen/>
        <w:t>ženie do dutiny rany oproti tesnému fixovaniu v kosti. Všetky tieto údaje indi</w:t>
      </w:r>
      <w:r w:rsidRPr="00E3372E">
        <w:rPr>
          <w:szCs w:val="22"/>
        </w:rPr>
        <w:softHyphen/>
        <w:t xml:space="preserve">kujú, že uvoľňovanie </w:t>
      </w:r>
      <w:proofErr w:type="spellStart"/>
      <w:r w:rsidRPr="00E3372E">
        <w:rPr>
          <w:szCs w:val="22"/>
        </w:rPr>
        <w:t>gentamicínu</w:t>
      </w:r>
      <w:proofErr w:type="spellEnd"/>
      <w:r w:rsidRPr="00E3372E">
        <w:rPr>
          <w:szCs w:val="22"/>
        </w:rPr>
        <w:t xml:space="preserve"> závisí od rýchlosti </w:t>
      </w:r>
      <w:proofErr w:type="spellStart"/>
      <w:r w:rsidRPr="00E3372E">
        <w:rPr>
          <w:szCs w:val="22"/>
        </w:rPr>
        <w:t>resorpcie</w:t>
      </w:r>
      <w:proofErr w:type="spellEnd"/>
      <w:r w:rsidRPr="00E3372E">
        <w:rPr>
          <w:szCs w:val="22"/>
        </w:rPr>
        <w:t xml:space="preserve"> kolagénu.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Pri odporučenom dávkovaní sú vo všeobecnosti maximálne sérové koncentrácie okolo 3 mg/l pri liečení kostných infekcií a pri liečení mäkkých tkanív možno pozorovať vyššie ma</w:t>
      </w:r>
      <w:r w:rsidRPr="00E3372E">
        <w:rPr>
          <w:szCs w:val="22"/>
        </w:rPr>
        <w:softHyphen/>
        <w:t>ximálne sérové koncentrácie  4 až 5 mg/l. V žiadnom prípade sérové koncentrácie nedosiahli toxickú úroveň.</w:t>
      </w: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 xml:space="preserve">Kolagén sa úplne vstrebe. Doba </w:t>
      </w:r>
      <w:proofErr w:type="spellStart"/>
      <w:r w:rsidRPr="00E3372E">
        <w:rPr>
          <w:szCs w:val="22"/>
        </w:rPr>
        <w:t>resorpcie</w:t>
      </w:r>
      <w:proofErr w:type="spellEnd"/>
      <w:r w:rsidRPr="00E3372E">
        <w:rPr>
          <w:szCs w:val="22"/>
        </w:rPr>
        <w:t xml:space="preserve"> závisí od miestnych podmienok, tak ako bolo uvedené vyššie.</w:t>
      </w:r>
    </w:p>
    <w:p w:rsidR="002F5039" w:rsidRDefault="002F5039" w:rsidP="0028445A">
      <w:pPr>
        <w:ind w:left="0" w:firstLine="0"/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5.3</w:t>
      </w:r>
      <w:r w:rsidRPr="00E3372E">
        <w:rPr>
          <w:b/>
          <w:szCs w:val="22"/>
        </w:rPr>
        <w:tab/>
        <w:t>Predklinické údaje o bezpečnosti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Štúdie na potkanoch, králikoch a psoch ukázali, že implantát GARAMYCIN SCHWAMM je dobre tole</w:t>
      </w:r>
      <w:r w:rsidRPr="00E3372E">
        <w:rPr>
          <w:szCs w:val="22"/>
        </w:rPr>
        <w:softHyphen/>
        <w:t xml:space="preserve">rovaný a úplne absorbovaný. Chirurgická implantácia lieku GARAMYCIN SCHWAMM do </w:t>
      </w:r>
      <w:proofErr w:type="spellStart"/>
      <w:r w:rsidRPr="00E3372E">
        <w:rPr>
          <w:szCs w:val="22"/>
        </w:rPr>
        <w:t>pe</w:t>
      </w:r>
      <w:r w:rsidRPr="00E3372E">
        <w:rPr>
          <w:szCs w:val="22"/>
        </w:rPr>
        <w:softHyphen/>
        <w:t>ritonea</w:t>
      </w:r>
      <w:proofErr w:type="spellEnd"/>
      <w:r w:rsidRPr="00E3372E">
        <w:rPr>
          <w:szCs w:val="22"/>
        </w:rPr>
        <w:t>, kostnej kôry alebo drene nenavodila u psa reakcie z neznášanlivosti, či už systémové alebo lokálne.</w:t>
      </w:r>
    </w:p>
    <w:p w:rsidR="00786236" w:rsidRDefault="00786236" w:rsidP="00786236">
      <w:pPr>
        <w:rPr>
          <w:szCs w:val="22"/>
        </w:rPr>
      </w:pPr>
    </w:p>
    <w:p w:rsidR="0016687A" w:rsidRPr="00E3372E" w:rsidRDefault="0016687A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6.</w:t>
      </w:r>
      <w:r w:rsidRPr="00E3372E">
        <w:rPr>
          <w:b/>
          <w:szCs w:val="22"/>
        </w:rPr>
        <w:tab/>
        <w:t>FARMACEUTICKÉ INFORMÁCIE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6.1</w:t>
      </w:r>
      <w:r w:rsidRPr="00E3372E">
        <w:rPr>
          <w:b/>
          <w:szCs w:val="22"/>
        </w:rPr>
        <w:tab/>
        <w:t>Zoznam pomocných látok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6742E0" w:rsidP="006742E0">
      <w:pPr>
        <w:ind w:left="0" w:firstLine="0"/>
        <w:rPr>
          <w:szCs w:val="22"/>
        </w:rPr>
      </w:pPr>
      <w:r w:rsidRPr="00E3372E">
        <w:rPr>
          <w:szCs w:val="22"/>
        </w:rPr>
        <w:t>Jeden implantát GARAMYCIN SCHWAMM s rozmermi 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 obsahuje</w:t>
      </w:r>
      <w:r w:rsidR="0016687A">
        <w:rPr>
          <w:szCs w:val="22"/>
        </w:rPr>
        <w:t xml:space="preserve"> </w:t>
      </w:r>
      <w:r w:rsidR="0016687A" w:rsidRPr="00E3372E">
        <w:rPr>
          <w:szCs w:val="22"/>
        </w:rPr>
        <w:t xml:space="preserve">280 mg </w:t>
      </w:r>
      <w:r w:rsidRPr="00E3372E">
        <w:rPr>
          <w:szCs w:val="22"/>
        </w:rPr>
        <w:t xml:space="preserve"> </w:t>
      </w:r>
      <w:proofErr w:type="spellStart"/>
      <w:r w:rsidRPr="00E3372E">
        <w:rPr>
          <w:szCs w:val="22"/>
        </w:rPr>
        <w:t>purifikovan</w:t>
      </w:r>
      <w:r w:rsidR="0016687A">
        <w:rPr>
          <w:szCs w:val="22"/>
        </w:rPr>
        <w:t>ého</w:t>
      </w:r>
      <w:proofErr w:type="spellEnd"/>
      <w:r w:rsidRPr="00E3372E">
        <w:rPr>
          <w:szCs w:val="22"/>
        </w:rPr>
        <w:t xml:space="preserve"> natívn</w:t>
      </w:r>
      <w:r w:rsidR="0016687A">
        <w:rPr>
          <w:szCs w:val="22"/>
        </w:rPr>
        <w:t>eho</w:t>
      </w:r>
      <w:r w:rsidRPr="00E3372E">
        <w:rPr>
          <w:szCs w:val="22"/>
        </w:rPr>
        <w:t xml:space="preserve"> kolagén</w:t>
      </w:r>
      <w:r w:rsidR="0016687A">
        <w:rPr>
          <w:szCs w:val="22"/>
        </w:rPr>
        <w:t>u</w:t>
      </w:r>
      <w:r w:rsidRPr="00E3372E">
        <w:rPr>
          <w:szCs w:val="22"/>
        </w:rPr>
        <w:t xml:space="preserve"> konského pôvodu (5,6 mg/cm</w:t>
      </w:r>
      <w:r w:rsidRPr="00E3372E">
        <w:rPr>
          <w:szCs w:val="22"/>
          <w:vertAlign w:val="superscript"/>
        </w:rPr>
        <w:t>3</w:t>
      </w:r>
      <w:r w:rsidRPr="00E3372E">
        <w:rPr>
          <w:szCs w:val="22"/>
        </w:rPr>
        <w:t>).</w:t>
      </w:r>
    </w:p>
    <w:p w:rsidR="006742E0" w:rsidRPr="00E3372E" w:rsidRDefault="006742E0" w:rsidP="006742E0">
      <w:pPr>
        <w:rPr>
          <w:szCs w:val="22"/>
        </w:rPr>
      </w:pPr>
      <w:r w:rsidRPr="00E3372E">
        <w:rPr>
          <w:szCs w:val="22"/>
        </w:rPr>
        <w:t xml:space="preserve">Implantát GARAMYCIN SCHWAMM je sterilizovaný </w:t>
      </w:r>
      <w:proofErr w:type="spellStart"/>
      <w:r w:rsidRPr="00E3372E">
        <w:rPr>
          <w:szCs w:val="22"/>
        </w:rPr>
        <w:t>etylénoxidom</w:t>
      </w:r>
      <w:proofErr w:type="spellEnd"/>
      <w:r w:rsidRPr="00E3372E">
        <w:rPr>
          <w:szCs w:val="22"/>
        </w:rPr>
        <w:t>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6.2</w:t>
      </w:r>
      <w:r w:rsidRPr="00E3372E">
        <w:rPr>
          <w:b/>
          <w:szCs w:val="22"/>
        </w:rPr>
        <w:tab/>
        <w:t>Inkompatibility</w:t>
      </w:r>
    </w:p>
    <w:p w:rsidR="00786236" w:rsidRPr="00E3372E" w:rsidRDefault="00786236" w:rsidP="00786236">
      <w:pPr>
        <w:rPr>
          <w:szCs w:val="22"/>
        </w:rPr>
      </w:pPr>
    </w:p>
    <w:p w:rsidR="006742E0" w:rsidRPr="00E3372E" w:rsidRDefault="007A1696" w:rsidP="006742E0">
      <w:pPr>
        <w:rPr>
          <w:szCs w:val="22"/>
        </w:rPr>
      </w:pPr>
      <w:r>
        <w:rPr>
          <w:szCs w:val="22"/>
        </w:rPr>
        <w:t>Neaplikovateľné</w:t>
      </w:r>
      <w:r w:rsidR="006742E0" w:rsidRPr="00E3372E">
        <w:rPr>
          <w:szCs w:val="22"/>
        </w:rPr>
        <w:t>.</w:t>
      </w:r>
    </w:p>
    <w:p w:rsidR="006742E0" w:rsidRPr="00E3372E" w:rsidRDefault="006742E0" w:rsidP="00786236">
      <w:pPr>
        <w:rPr>
          <w:b/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6.3</w:t>
      </w:r>
      <w:r w:rsidRPr="00E3372E">
        <w:rPr>
          <w:b/>
          <w:szCs w:val="22"/>
        </w:rPr>
        <w:tab/>
        <w:t>Čas použiteľnosti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Dátum exspirácie je vytlačený na obale. Čas použiteľnosti je 48 mesiacov.</w:t>
      </w: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Implantát GARAMYCIN SCHWAMM je sterilný liek.</w:t>
      </w:r>
    </w:p>
    <w:p w:rsidR="00D442C6" w:rsidRPr="00E3372E" w:rsidRDefault="00D442C6" w:rsidP="002F5039">
      <w:pPr>
        <w:pStyle w:val="Zkladntext2"/>
        <w:spacing w:line="240" w:lineRule="auto"/>
        <w:rPr>
          <w:bCs/>
          <w:szCs w:val="22"/>
        </w:rPr>
      </w:pPr>
      <w:r w:rsidRPr="00E3372E">
        <w:rPr>
          <w:bCs/>
          <w:szCs w:val="22"/>
        </w:rPr>
        <w:t>Balenia obsahujúce zvyšné kúsky špongie sa nesmú znovu sterilizovať a musia sa zlikvidovať.</w:t>
      </w:r>
    </w:p>
    <w:p w:rsidR="002F5039" w:rsidRDefault="002F5039" w:rsidP="002F5039">
      <w:pPr>
        <w:rPr>
          <w:b/>
          <w:szCs w:val="22"/>
        </w:rPr>
      </w:pPr>
    </w:p>
    <w:p w:rsidR="00786236" w:rsidRPr="00E3372E" w:rsidRDefault="00786236" w:rsidP="002F5039">
      <w:pPr>
        <w:rPr>
          <w:szCs w:val="22"/>
        </w:rPr>
      </w:pPr>
      <w:r w:rsidRPr="00E3372E">
        <w:rPr>
          <w:b/>
          <w:szCs w:val="22"/>
        </w:rPr>
        <w:t>6.4</w:t>
      </w:r>
      <w:r w:rsidRPr="00E3372E">
        <w:rPr>
          <w:b/>
          <w:szCs w:val="22"/>
        </w:rPr>
        <w:tab/>
        <w:t>Špeciálne upozornenia na uchovávanie</w:t>
      </w:r>
    </w:p>
    <w:p w:rsidR="00D442C6" w:rsidRPr="00E3372E" w:rsidRDefault="00D442C6" w:rsidP="00D442C6">
      <w:pPr>
        <w:rPr>
          <w:szCs w:val="22"/>
        </w:rPr>
      </w:pPr>
    </w:p>
    <w:p w:rsidR="00D442C6" w:rsidRPr="00E3372E" w:rsidRDefault="00D442C6" w:rsidP="00D442C6">
      <w:pPr>
        <w:rPr>
          <w:color w:val="FF0000"/>
          <w:szCs w:val="22"/>
        </w:rPr>
      </w:pPr>
      <w:r w:rsidRPr="00E3372E">
        <w:rPr>
          <w:szCs w:val="22"/>
        </w:rPr>
        <w:t>Uchovávajte pri teplote do 25 </w:t>
      </w:r>
      <w:r w:rsidRPr="00E3372E">
        <w:rPr>
          <w:szCs w:val="22"/>
        </w:rPr>
        <w:sym w:font="Symbol" w:char="F0B0"/>
      </w:r>
      <w:r w:rsidRPr="00E3372E">
        <w:rPr>
          <w:szCs w:val="22"/>
        </w:rPr>
        <w:t xml:space="preserve">C. 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  <w:r w:rsidRPr="00E3372E">
        <w:rPr>
          <w:b/>
          <w:szCs w:val="22"/>
        </w:rPr>
        <w:t>6.5</w:t>
      </w:r>
      <w:r w:rsidRPr="00E3372E">
        <w:rPr>
          <w:b/>
          <w:szCs w:val="22"/>
        </w:rPr>
        <w:tab/>
        <w:t>Druh obalu a obsah balenia</w:t>
      </w:r>
      <w:r w:rsidRPr="00E3372E">
        <w:rPr>
          <w:b/>
          <w:color w:val="0000FF"/>
          <w:szCs w:val="22"/>
        </w:rPr>
        <w:t xml:space="preserve"> 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ind w:left="0" w:firstLine="0"/>
        <w:rPr>
          <w:szCs w:val="22"/>
        </w:rPr>
      </w:pPr>
      <w:r w:rsidRPr="00E3372E">
        <w:rPr>
          <w:szCs w:val="22"/>
        </w:rPr>
        <w:t>GARAMYCIN SCHWAMM je balený do stiahnuteľného sterilného vrecka z polyetylénu s nízkou hustotou a polyesterového (LDPE). Toto vrecko je vložené do ďalšieho stiahnuteľného sterilného obalu. Vonkajšia strana tohto obalu už nie je sterilná.</w:t>
      </w:r>
    </w:p>
    <w:p w:rsidR="00D442C6" w:rsidRPr="00E3372E" w:rsidRDefault="00D442C6" w:rsidP="00D442C6">
      <w:pPr>
        <w:pStyle w:val="Nadpis4"/>
        <w:rPr>
          <w:sz w:val="22"/>
          <w:szCs w:val="22"/>
        </w:rPr>
      </w:pPr>
      <w:r w:rsidRPr="00E3372E">
        <w:rPr>
          <w:sz w:val="22"/>
          <w:szCs w:val="22"/>
        </w:rPr>
        <w:t>Veľkosť balenia</w:t>
      </w:r>
    </w:p>
    <w:p w:rsidR="00D442C6" w:rsidRPr="00E3372E" w:rsidRDefault="00D442C6" w:rsidP="00D442C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Jeden implantát 130 mg (10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10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x</w:t>
      </w:r>
      <w:r w:rsidR="0028445A">
        <w:rPr>
          <w:szCs w:val="22"/>
        </w:rPr>
        <w:t xml:space="preserve"> </w:t>
      </w:r>
      <w:r w:rsidRPr="00E3372E">
        <w:rPr>
          <w:szCs w:val="22"/>
        </w:rPr>
        <w:t>0,5 cm) v papierovej škatuľke.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bCs/>
          <w:noProof/>
          <w:szCs w:val="22"/>
        </w:rPr>
      </w:pPr>
      <w:r w:rsidRPr="00E3372E">
        <w:rPr>
          <w:b/>
          <w:szCs w:val="22"/>
        </w:rPr>
        <w:t>6.6</w:t>
      </w:r>
      <w:r w:rsidRPr="00E3372E">
        <w:rPr>
          <w:b/>
          <w:szCs w:val="22"/>
        </w:rPr>
        <w:tab/>
      </w:r>
      <w:r w:rsidRPr="00E3372E">
        <w:rPr>
          <w:b/>
          <w:bCs/>
          <w:noProof/>
          <w:szCs w:val="22"/>
        </w:rPr>
        <w:t>Špeciálne opatrenia na likvidáciu</w:t>
      </w:r>
      <w:r w:rsidRPr="00E3372E">
        <w:rPr>
          <w:b/>
          <w:szCs w:val="22"/>
        </w:rPr>
        <w:t xml:space="preserve"> </w:t>
      </w:r>
      <w:r w:rsidRPr="00E3372E">
        <w:rPr>
          <w:b/>
          <w:bCs/>
          <w:noProof/>
          <w:szCs w:val="22"/>
        </w:rPr>
        <w:t>a iné zaobchádzanie s liekom</w:t>
      </w:r>
    </w:p>
    <w:p w:rsidR="00786236" w:rsidRPr="00E3372E" w:rsidRDefault="00786236" w:rsidP="00786236">
      <w:pPr>
        <w:rPr>
          <w:bCs/>
          <w:noProof/>
          <w:szCs w:val="22"/>
        </w:rPr>
      </w:pPr>
    </w:p>
    <w:p w:rsidR="007A1696" w:rsidRDefault="007A1696" w:rsidP="00D442C6">
      <w:pPr>
        <w:ind w:left="0" w:firstLine="0"/>
        <w:rPr>
          <w:szCs w:val="22"/>
        </w:rPr>
      </w:pPr>
      <w:r w:rsidRPr="0028445A">
        <w:rPr>
          <w:szCs w:val="22"/>
        </w:rPr>
        <w:t>Všetok nepoužitý liek alebo odpad vzniknutý z lieku sa má zlikvidovať v súlade s národnými požiadavkami.</w:t>
      </w:r>
    </w:p>
    <w:p w:rsidR="00786236" w:rsidRDefault="00786236" w:rsidP="00786236">
      <w:pPr>
        <w:rPr>
          <w:szCs w:val="22"/>
        </w:rPr>
      </w:pPr>
    </w:p>
    <w:p w:rsidR="007A1696" w:rsidRPr="00E3372E" w:rsidRDefault="007A169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7.</w:t>
      </w:r>
      <w:r w:rsidRPr="00E3372E">
        <w:rPr>
          <w:b/>
          <w:szCs w:val="22"/>
        </w:rPr>
        <w:tab/>
        <w:t>DRŽITEĽ ROZHODNUTIA O REGISTRÁCII</w:t>
      </w:r>
    </w:p>
    <w:p w:rsidR="00786236" w:rsidRPr="00E3372E" w:rsidRDefault="00786236" w:rsidP="00786236">
      <w:pPr>
        <w:rPr>
          <w:szCs w:val="22"/>
        </w:rPr>
      </w:pPr>
    </w:p>
    <w:p w:rsidR="000C6EFE" w:rsidRPr="00E46D05" w:rsidRDefault="000C6EFE" w:rsidP="000C6EFE">
      <w:pPr>
        <w:autoSpaceDE w:val="0"/>
        <w:autoSpaceDN w:val="0"/>
        <w:adjustRightInd w:val="0"/>
        <w:rPr>
          <w:szCs w:val="22"/>
        </w:rPr>
      </w:pPr>
      <w:r w:rsidRPr="00E46D05">
        <w:rPr>
          <w:szCs w:val="22"/>
        </w:rPr>
        <w:t>EUSA P</w:t>
      </w:r>
      <w:r w:rsidR="00144F3E">
        <w:rPr>
          <w:szCs w:val="22"/>
        </w:rPr>
        <w:t>HARMA</w:t>
      </w:r>
      <w:r w:rsidRPr="00E46D05">
        <w:rPr>
          <w:szCs w:val="22"/>
        </w:rPr>
        <w:t xml:space="preserve"> (</w:t>
      </w:r>
      <w:r w:rsidR="00E0504B">
        <w:rPr>
          <w:szCs w:val="22"/>
        </w:rPr>
        <w:t>UK</w:t>
      </w:r>
      <w:r w:rsidRPr="00E46D05">
        <w:rPr>
          <w:szCs w:val="22"/>
        </w:rPr>
        <w:t xml:space="preserve">) </w:t>
      </w:r>
      <w:proofErr w:type="spellStart"/>
      <w:r w:rsidRPr="00E46D05">
        <w:rPr>
          <w:szCs w:val="22"/>
        </w:rPr>
        <w:t>Ltd</w:t>
      </w:r>
      <w:proofErr w:type="spellEnd"/>
      <w:r w:rsidRPr="00E46D05">
        <w:rPr>
          <w:szCs w:val="22"/>
        </w:rPr>
        <w:t>.</w:t>
      </w:r>
    </w:p>
    <w:p w:rsidR="00E0504B" w:rsidRDefault="00E0504B" w:rsidP="000C6EFE">
      <w:pPr>
        <w:autoSpaceDE w:val="0"/>
        <w:autoSpaceDN w:val="0"/>
        <w:adjustRightInd w:val="0"/>
        <w:rPr>
          <w:szCs w:val="22"/>
        </w:rPr>
      </w:pPr>
      <w:proofErr w:type="spellStart"/>
      <w:r w:rsidRPr="00E0504B">
        <w:rPr>
          <w:szCs w:val="22"/>
        </w:rPr>
        <w:t>Breakspear</w:t>
      </w:r>
      <w:proofErr w:type="spellEnd"/>
      <w:r w:rsidRPr="00E0504B">
        <w:rPr>
          <w:szCs w:val="22"/>
        </w:rPr>
        <w:t xml:space="preserve"> Park</w:t>
      </w:r>
    </w:p>
    <w:p w:rsidR="00E0504B" w:rsidRDefault="00E0504B" w:rsidP="000C6EFE">
      <w:pPr>
        <w:autoSpaceDE w:val="0"/>
        <w:autoSpaceDN w:val="0"/>
        <w:adjustRightInd w:val="0"/>
        <w:rPr>
          <w:szCs w:val="22"/>
        </w:rPr>
      </w:pPr>
      <w:proofErr w:type="spellStart"/>
      <w:r w:rsidRPr="00E0504B">
        <w:rPr>
          <w:szCs w:val="22"/>
        </w:rPr>
        <w:t>Breakspear</w:t>
      </w:r>
      <w:proofErr w:type="spellEnd"/>
      <w:r w:rsidRPr="00E0504B">
        <w:rPr>
          <w:szCs w:val="22"/>
        </w:rPr>
        <w:t xml:space="preserve"> </w:t>
      </w:r>
      <w:proofErr w:type="spellStart"/>
      <w:r w:rsidRPr="00E0504B">
        <w:rPr>
          <w:szCs w:val="22"/>
        </w:rPr>
        <w:t>Way</w:t>
      </w:r>
      <w:proofErr w:type="spellEnd"/>
    </w:p>
    <w:p w:rsidR="00E0504B" w:rsidRDefault="00E0504B" w:rsidP="000C6EFE">
      <w:pPr>
        <w:autoSpaceDE w:val="0"/>
        <w:autoSpaceDN w:val="0"/>
        <w:adjustRightInd w:val="0"/>
        <w:rPr>
          <w:szCs w:val="22"/>
        </w:rPr>
      </w:pPr>
      <w:proofErr w:type="spellStart"/>
      <w:r w:rsidRPr="00E0504B">
        <w:rPr>
          <w:szCs w:val="22"/>
        </w:rPr>
        <w:t>Hemel</w:t>
      </w:r>
      <w:proofErr w:type="spellEnd"/>
      <w:r w:rsidRPr="00E0504B">
        <w:rPr>
          <w:szCs w:val="22"/>
        </w:rPr>
        <w:t xml:space="preserve"> </w:t>
      </w:r>
      <w:proofErr w:type="spellStart"/>
      <w:r w:rsidRPr="00E0504B">
        <w:rPr>
          <w:szCs w:val="22"/>
        </w:rPr>
        <w:t>Hempstead</w:t>
      </w:r>
      <w:proofErr w:type="spellEnd"/>
      <w:r>
        <w:rPr>
          <w:szCs w:val="22"/>
        </w:rPr>
        <w:t xml:space="preserve"> </w:t>
      </w:r>
      <w:r w:rsidRPr="00E0504B">
        <w:rPr>
          <w:szCs w:val="22"/>
        </w:rPr>
        <w:t>HP2 4TZ</w:t>
      </w:r>
    </w:p>
    <w:p w:rsidR="00C23ABC" w:rsidRDefault="00E0504B">
      <w:pPr>
        <w:autoSpaceDE w:val="0"/>
        <w:autoSpaceDN w:val="0"/>
        <w:adjustRightInd w:val="0"/>
        <w:rPr>
          <w:szCs w:val="22"/>
          <w:lang w:val="en-GB"/>
        </w:rPr>
      </w:pPr>
      <w:r w:rsidRPr="00E0504B">
        <w:rPr>
          <w:szCs w:val="22"/>
        </w:rPr>
        <w:t>Spojené kráľovstvo</w:t>
      </w:r>
    </w:p>
    <w:p w:rsidR="00D442C6" w:rsidRPr="00E3372E" w:rsidRDefault="00D442C6" w:rsidP="00D442C6">
      <w:pPr>
        <w:autoSpaceDE w:val="0"/>
        <w:autoSpaceDN w:val="0"/>
        <w:adjustRightInd w:val="0"/>
        <w:outlineLvl w:val="0"/>
        <w:rPr>
          <w:szCs w:val="22"/>
        </w:rPr>
      </w:pPr>
    </w:p>
    <w:p w:rsidR="007A1696" w:rsidRPr="00E3372E" w:rsidRDefault="007A1696" w:rsidP="0028445A">
      <w:pPr>
        <w:ind w:left="0" w:firstLine="0"/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lastRenderedPageBreak/>
        <w:t>8.</w:t>
      </w:r>
      <w:r w:rsidRPr="00E3372E">
        <w:rPr>
          <w:b/>
          <w:szCs w:val="22"/>
        </w:rPr>
        <w:tab/>
        <w:t>REGISTRAČNÉ ČÍSLO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D442C6" w:rsidP="00D442C6">
      <w:pPr>
        <w:rPr>
          <w:szCs w:val="22"/>
        </w:rPr>
      </w:pPr>
      <w:r w:rsidRPr="00E3372E">
        <w:rPr>
          <w:szCs w:val="22"/>
        </w:rPr>
        <w:t>15/0005/89-S</w:t>
      </w:r>
    </w:p>
    <w:p w:rsidR="00786236" w:rsidRDefault="00786236" w:rsidP="00786236">
      <w:pPr>
        <w:rPr>
          <w:szCs w:val="22"/>
        </w:rPr>
      </w:pPr>
    </w:p>
    <w:p w:rsidR="007A1696" w:rsidRPr="00E3372E" w:rsidRDefault="007A169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9.</w:t>
      </w:r>
      <w:r w:rsidRPr="00E3372E">
        <w:rPr>
          <w:b/>
          <w:szCs w:val="22"/>
        </w:rPr>
        <w:tab/>
        <w:t>DÁTUM PRVEJ REGISTRÁCIE/PREDĹŽENIA REGISTRÁCIE</w:t>
      </w:r>
    </w:p>
    <w:p w:rsidR="00786236" w:rsidRPr="00E3372E" w:rsidRDefault="00786236" w:rsidP="00786236">
      <w:pPr>
        <w:rPr>
          <w:szCs w:val="22"/>
        </w:rPr>
      </w:pPr>
    </w:p>
    <w:p w:rsidR="007A1696" w:rsidRDefault="007A1696" w:rsidP="00D442C6">
      <w:pPr>
        <w:spacing w:before="40"/>
        <w:rPr>
          <w:szCs w:val="22"/>
        </w:rPr>
      </w:pPr>
      <w:r>
        <w:rPr>
          <w:szCs w:val="22"/>
        </w:rPr>
        <w:t>Dátum prvej registrácie: 20. marca 1989</w:t>
      </w:r>
    </w:p>
    <w:p w:rsidR="00D442C6" w:rsidRPr="00E3372E" w:rsidRDefault="007A1696" w:rsidP="00D442C6">
      <w:pPr>
        <w:spacing w:before="40"/>
        <w:rPr>
          <w:szCs w:val="22"/>
        </w:rPr>
      </w:pPr>
      <w:r>
        <w:rPr>
          <w:szCs w:val="22"/>
        </w:rPr>
        <w:t>Dátum posledného predĺženia registrácie: 17. marca 2009</w:t>
      </w: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szCs w:val="22"/>
        </w:rPr>
      </w:pPr>
    </w:p>
    <w:p w:rsidR="00786236" w:rsidRPr="00E3372E" w:rsidRDefault="00786236" w:rsidP="00786236">
      <w:pPr>
        <w:rPr>
          <w:b/>
          <w:szCs w:val="22"/>
        </w:rPr>
      </w:pPr>
      <w:r w:rsidRPr="00E3372E">
        <w:rPr>
          <w:b/>
          <w:szCs w:val="22"/>
        </w:rPr>
        <w:t>10.</w:t>
      </w:r>
      <w:r w:rsidRPr="00E3372E">
        <w:rPr>
          <w:b/>
          <w:szCs w:val="22"/>
        </w:rPr>
        <w:tab/>
        <w:t>DÁTUM REVÍZIE TEXTU</w:t>
      </w:r>
    </w:p>
    <w:p w:rsidR="00786236" w:rsidRPr="00E3372E" w:rsidRDefault="00786236" w:rsidP="00786236">
      <w:pPr>
        <w:rPr>
          <w:szCs w:val="22"/>
        </w:rPr>
      </w:pPr>
    </w:p>
    <w:p w:rsidR="00D442C6" w:rsidRPr="00E3372E" w:rsidRDefault="00FF06BB" w:rsidP="00786236">
      <w:pPr>
        <w:rPr>
          <w:szCs w:val="22"/>
        </w:rPr>
      </w:pPr>
      <w:r>
        <w:rPr>
          <w:szCs w:val="22"/>
        </w:rPr>
        <w:t>Máj</w:t>
      </w:r>
      <w:r w:rsidR="00E0504B">
        <w:rPr>
          <w:szCs w:val="22"/>
        </w:rPr>
        <w:t xml:space="preserve"> 2016</w:t>
      </w:r>
    </w:p>
    <w:sectPr w:rsidR="00D442C6" w:rsidRPr="00E3372E" w:rsidSect="002844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95EDD7" w15:done="0"/>
  <w15:commentEx w15:paraId="03D21764" w15:done="0"/>
  <w15:commentEx w15:paraId="2DD8195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82" w:rsidRDefault="00396182" w:rsidP="0071311C">
      <w:r>
        <w:separator/>
      </w:r>
    </w:p>
  </w:endnote>
  <w:endnote w:type="continuationSeparator" w:id="0">
    <w:p w:rsidR="00396182" w:rsidRDefault="00396182" w:rsidP="0071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6247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A1696" w:rsidRPr="0028445A" w:rsidRDefault="00C23ABC">
        <w:pPr>
          <w:pStyle w:val="Pta"/>
          <w:jc w:val="center"/>
          <w:rPr>
            <w:sz w:val="18"/>
          </w:rPr>
        </w:pPr>
        <w:r w:rsidRPr="0028445A">
          <w:rPr>
            <w:sz w:val="18"/>
          </w:rPr>
          <w:fldChar w:fldCharType="begin"/>
        </w:r>
        <w:r w:rsidR="007A1696" w:rsidRPr="0028445A">
          <w:rPr>
            <w:sz w:val="18"/>
          </w:rPr>
          <w:instrText>PAGE   \* MERGEFORMAT</w:instrText>
        </w:r>
        <w:r w:rsidRPr="0028445A">
          <w:rPr>
            <w:sz w:val="18"/>
          </w:rPr>
          <w:fldChar w:fldCharType="separate"/>
        </w:r>
        <w:r w:rsidR="00B8678D">
          <w:rPr>
            <w:noProof/>
            <w:sz w:val="18"/>
          </w:rPr>
          <w:t>6</w:t>
        </w:r>
        <w:r w:rsidRPr="0028445A">
          <w:rPr>
            <w:sz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62498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A1696" w:rsidRPr="0028445A" w:rsidRDefault="00C23ABC">
        <w:pPr>
          <w:pStyle w:val="Pta"/>
          <w:jc w:val="center"/>
          <w:rPr>
            <w:sz w:val="18"/>
          </w:rPr>
        </w:pPr>
        <w:r w:rsidRPr="0028445A">
          <w:rPr>
            <w:sz w:val="18"/>
          </w:rPr>
          <w:fldChar w:fldCharType="begin"/>
        </w:r>
        <w:r w:rsidR="007A1696" w:rsidRPr="0028445A">
          <w:rPr>
            <w:sz w:val="18"/>
          </w:rPr>
          <w:instrText>PAGE   \* MERGEFORMAT</w:instrText>
        </w:r>
        <w:r w:rsidRPr="0028445A">
          <w:rPr>
            <w:sz w:val="18"/>
          </w:rPr>
          <w:fldChar w:fldCharType="separate"/>
        </w:r>
        <w:r w:rsidR="00B8678D">
          <w:rPr>
            <w:noProof/>
            <w:sz w:val="18"/>
          </w:rPr>
          <w:t>1</w:t>
        </w:r>
        <w:r w:rsidRPr="0028445A">
          <w:rPr>
            <w:sz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82" w:rsidRDefault="00396182" w:rsidP="0071311C">
      <w:r>
        <w:separator/>
      </w:r>
    </w:p>
  </w:footnote>
  <w:footnote w:type="continuationSeparator" w:id="0">
    <w:p w:rsidR="00396182" w:rsidRDefault="00396182" w:rsidP="0071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6182">
    <w:pPr>
      <w:pStyle w:val="Hlavika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D3" w:rsidRDefault="0071311C">
    <w:pPr>
      <w:pStyle w:val="Hlavika"/>
      <w:rPr>
        <w:sz w:val="18"/>
      </w:rPr>
    </w:pPr>
    <w:r w:rsidRPr="0028445A">
      <w:rPr>
        <w:sz w:val="18"/>
      </w:rPr>
      <w:t>Schválený text k rozhodnutiu o </w:t>
    </w:r>
    <w:r w:rsidR="00F979B9">
      <w:rPr>
        <w:sz w:val="18"/>
      </w:rPr>
      <w:t>prevode</w:t>
    </w:r>
    <w:r w:rsidRPr="0028445A">
      <w:rPr>
        <w:sz w:val="18"/>
      </w:rPr>
      <w:t xml:space="preserve">, ev. č.: </w:t>
    </w:r>
    <w:r w:rsidR="00F979B9" w:rsidRPr="00F979B9">
      <w:rPr>
        <w:sz w:val="18"/>
      </w:rPr>
      <w:t>2015/06337-TR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8162176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Nadpis3"/>
      <w:suff w:val="space"/>
      <w:lvlText w:val="%1.%2.%3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dpis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"/>
        <w:legacy w:legacy="1" w:legacySpace="85" w:legacyIndent="567"/>
        <w:lvlJc w:val="right"/>
        <w:pPr>
          <w:ind w:left="567" w:hanging="567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Dr. Vlasta Zemanová">
    <w15:presenceInfo w15:providerId="None" w15:userId="MUDr. Vlasta Zema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36"/>
    <w:rsid w:val="00010883"/>
    <w:rsid w:val="00041906"/>
    <w:rsid w:val="0008496F"/>
    <w:rsid w:val="000A703C"/>
    <w:rsid w:val="000A777E"/>
    <w:rsid w:val="000C6EFE"/>
    <w:rsid w:val="000F58F7"/>
    <w:rsid w:val="001212EC"/>
    <w:rsid w:val="00144F3E"/>
    <w:rsid w:val="0016687A"/>
    <w:rsid w:val="001A3480"/>
    <w:rsid w:val="00207F25"/>
    <w:rsid w:val="002246A9"/>
    <w:rsid w:val="0028445A"/>
    <w:rsid w:val="002930F5"/>
    <w:rsid w:val="002A02D5"/>
    <w:rsid w:val="002B449A"/>
    <w:rsid w:val="002F5039"/>
    <w:rsid w:val="00314DCE"/>
    <w:rsid w:val="00317272"/>
    <w:rsid w:val="00396182"/>
    <w:rsid w:val="003F77ED"/>
    <w:rsid w:val="004048BA"/>
    <w:rsid w:val="00422F3A"/>
    <w:rsid w:val="00547E8F"/>
    <w:rsid w:val="005768AF"/>
    <w:rsid w:val="005C12E3"/>
    <w:rsid w:val="005D48FF"/>
    <w:rsid w:val="006352E5"/>
    <w:rsid w:val="006742E0"/>
    <w:rsid w:val="0071311C"/>
    <w:rsid w:val="00723597"/>
    <w:rsid w:val="00726250"/>
    <w:rsid w:val="00786236"/>
    <w:rsid w:val="007A1696"/>
    <w:rsid w:val="007E1C0F"/>
    <w:rsid w:val="007F4274"/>
    <w:rsid w:val="00821C0A"/>
    <w:rsid w:val="008222F4"/>
    <w:rsid w:val="0082780F"/>
    <w:rsid w:val="008301DF"/>
    <w:rsid w:val="00884104"/>
    <w:rsid w:val="008B3009"/>
    <w:rsid w:val="008F3806"/>
    <w:rsid w:val="00943DAF"/>
    <w:rsid w:val="00947ACE"/>
    <w:rsid w:val="00947B4C"/>
    <w:rsid w:val="00961EE9"/>
    <w:rsid w:val="00995970"/>
    <w:rsid w:val="00A03C9C"/>
    <w:rsid w:val="00A60FDF"/>
    <w:rsid w:val="00AA6B4F"/>
    <w:rsid w:val="00AD0470"/>
    <w:rsid w:val="00AE5067"/>
    <w:rsid w:val="00B808F1"/>
    <w:rsid w:val="00B8678D"/>
    <w:rsid w:val="00BC397C"/>
    <w:rsid w:val="00BE7247"/>
    <w:rsid w:val="00C20AE4"/>
    <w:rsid w:val="00C23ABC"/>
    <w:rsid w:val="00C97ECB"/>
    <w:rsid w:val="00CC0C04"/>
    <w:rsid w:val="00D21E69"/>
    <w:rsid w:val="00D442C6"/>
    <w:rsid w:val="00D534EB"/>
    <w:rsid w:val="00D92748"/>
    <w:rsid w:val="00D939DD"/>
    <w:rsid w:val="00DE4971"/>
    <w:rsid w:val="00DF690D"/>
    <w:rsid w:val="00DF7D0A"/>
    <w:rsid w:val="00E0504B"/>
    <w:rsid w:val="00E24F2E"/>
    <w:rsid w:val="00E3372E"/>
    <w:rsid w:val="00E8479A"/>
    <w:rsid w:val="00EC1E70"/>
    <w:rsid w:val="00F158D3"/>
    <w:rsid w:val="00F372A4"/>
    <w:rsid w:val="00F41532"/>
    <w:rsid w:val="00F979B9"/>
    <w:rsid w:val="00FA6C02"/>
    <w:rsid w:val="00FB587B"/>
    <w:rsid w:val="00FB64D3"/>
    <w:rsid w:val="00FB6757"/>
    <w:rsid w:val="00FF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23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961EE9"/>
    <w:pPr>
      <w:keepNext/>
      <w:numPr>
        <w:numId w:val="1"/>
      </w:numPr>
      <w:spacing w:before="480" w:after="60"/>
      <w:outlineLvl w:val="0"/>
    </w:pPr>
    <w:rPr>
      <w:rFonts w:ascii="Arial" w:hAnsi="Arial" w:cs="Arial"/>
      <w:b/>
      <w:smallCaps/>
      <w:kern w:val="28"/>
      <w:sz w:val="20"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961EE9"/>
    <w:pPr>
      <w:keepNext/>
      <w:numPr>
        <w:ilvl w:val="1"/>
        <w:numId w:val="1"/>
      </w:numPr>
      <w:spacing w:before="280"/>
      <w:outlineLvl w:val="1"/>
    </w:pPr>
    <w:rPr>
      <w:rFonts w:ascii="Arial" w:hAnsi="Arial"/>
      <w:b/>
      <w:sz w:val="26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961EE9"/>
    <w:pPr>
      <w:keepNext/>
      <w:numPr>
        <w:ilvl w:val="2"/>
        <w:numId w:val="1"/>
      </w:numPr>
      <w:spacing w:before="240" w:after="60"/>
      <w:ind w:left="567" w:hanging="567"/>
      <w:outlineLvl w:val="2"/>
    </w:pPr>
    <w:rPr>
      <w:rFonts w:ascii="Arial" w:hAnsi="Arial"/>
      <w:b/>
      <w:i/>
      <w:sz w:val="24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961EE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sz w:val="24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61EE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961EE9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961EE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961EE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961EE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86236"/>
    <w:rPr>
      <w:color w:val="0000FF"/>
      <w:u w:val="single"/>
    </w:rPr>
  </w:style>
  <w:style w:type="paragraph" w:customStyle="1" w:styleId="EMEAEnBodyText">
    <w:name w:val="EMEA En Body Text"/>
    <w:basedOn w:val="Normlny"/>
    <w:rsid w:val="0078623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86236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786236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semiHidden/>
    <w:rsid w:val="00786236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961EE9"/>
    <w:rPr>
      <w:rFonts w:ascii="Arial" w:eastAsia="Times New Roman" w:hAnsi="Arial" w:cs="Arial"/>
      <w:b/>
      <w:smallCaps/>
      <w:kern w:val="28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rsid w:val="00961EE9"/>
    <w:rPr>
      <w:rFonts w:ascii="Arial" w:eastAsia="Times New Roman" w:hAnsi="Arial" w:cs="Times New Roman"/>
      <w:b/>
      <w:sz w:val="26"/>
      <w:szCs w:val="20"/>
      <w:lang w:val="sk-SK"/>
    </w:rPr>
  </w:style>
  <w:style w:type="character" w:customStyle="1" w:styleId="Nadpis3Char">
    <w:name w:val="Nadpis 3 Char"/>
    <w:basedOn w:val="Predvolenpsmoodseku"/>
    <w:link w:val="Nadpis3"/>
    <w:rsid w:val="00961EE9"/>
    <w:rPr>
      <w:rFonts w:ascii="Arial" w:eastAsia="Times New Roman" w:hAnsi="Arial" w:cs="Times New Roman"/>
      <w:b/>
      <w:i/>
      <w:sz w:val="24"/>
      <w:szCs w:val="20"/>
      <w:lang w:val="sk-SK"/>
    </w:rPr>
  </w:style>
  <w:style w:type="character" w:customStyle="1" w:styleId="Nadpis4Char">
    <w:name w:val="Nadpis 4 Char"/>
    <w:basedOn w:val="Predvolenpsmoodseku"/>
    <w:link w:val="Nadpis4"/>
    <w:rsid w:val="00961EE9"/>
    <w:rPr>
      <w:rFonts w:ascii="Times New Roman" w:eastAsia="Times New Roman" w:hAnsi="Times New Roman" w:cs="Times New Roman"/>
      <w:b/>
      <w:i/>
      <w:sz w:val="24"/>
      <w:szCs w:val="20"/>
      <w:lang w:val="sk-SK"/>
    </w:rPr>
  </w:style>
  <w:style w:type="character" w:customStyle="1" w:styleId="Nadpis5Char">
    <w:name w:val="Nadpis 5 Char"/>
    <w:basedOn w:val="Predvolenpsmoodseku"/>
    <w:link w:val="Nadpis5"/>
    <w:rsid w:val="00961EE9"/>
    <w:rPr>
      <w:rFonts w:ascii="Arial" w:eastAsia="Times New Roman" w:hAnsi="Arial" w:cs="Times New Roman"/>
      <w:szCs w:val="20"/>
      <w:lang w:val="sk-SK"/>
    </w:rPr>
  </w:style>
  <w:style w:type="character" w:customStyle="1" w:styleId="Nadpis6Char">
    <w:name w:val="Nadpis 6 Char"/>
    <w:basedOn w:val="Predvolenpsmoodseku"/>
    <w:link w:val="Nadpis6"/>
    <w:rsid w:val="00961EE9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7Char">
    <w:name w:val="Nadpis 7 Char"/>
    <w:basedOn w:val="Predvolenpsmoodseku"/>
    <w:link w:val="Nadpis7"/>
    <w:rsid w:val="00961EE9"/>
    <w:rPr>
      <w:rFonts w:ascii="Arial" w:eastAsia="Times New Roman" w:hAnsi="Arial" w:cs="Times New Roman"/>
      <w:sz w:val="24"/>
      <w:szCs w:val="20"/>
      <w:lang w:val="sk-SK"/>
    </w:rPr>
  </w:style>
  <w:style w:type="character" w:customStyle="1" w:styleId="Nadpis8Char">
    <w:name w:val="Nadpis 8 Char"/>
    <w:basedOn w:val="Predvolenpsmoodseku"/>
    <w:link w:val="Nadpis8"/>
    <w:rsid w:val="00961EE9"/>
    <w:rPr>
      <w:rFonts w:ascii="Arial" w:eastAsia="Times New Roman" w:hAnsi="Arial" w:cs="Times New Roman"/>
      <w:i/>
      <w:sz w:val="24"/>
      <w:szCs w:val="20"/>
      <w:lang w:val="sk-SK"/>
    </w:rPr>
  </w:style>
  <w:style w:type="character" w:customStyle="1" w:styleId="Nadpis9Char">
    <w:name w:val="Nadpis 9 Char"/>
    <w:basedOn w:val="Predvolenpsmoodseku"/>
    <w:link w:val="Nadpis9"/>
    <w:rsid w:val="00961EE9"/>
    <w:rPr>
      <w:rFonts w:ascii="Arial" w:eastAsia="Times New Roman" w:hAnsi="Arial" w:cs="Times New Roman"/>
      <w:b/>
      <w:i/>
      <w:sz w:val="18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1E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EE9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42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42E0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hps">
    <w:name w:val="hps"/>
    <w:basedOn w:val="Predvolenpsmoodseku"/>
    <w:rsid w:val="00DF690D"/>
  </w:style>
  <w:style w:type="paragraph" w:styleId="Textkomentra">
    <w:name w:val="annotation text"/>
    <w:basedOn w:val="Normlny"/>
    <w:link w:val="TextkomentraChar"/>
    <w:uiPriority w:val="99"/>
    <w:semiHidden/>
    <w:unhideWhenUsed/>
    <w:rsid w:val="00821C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1C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1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1C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7131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311C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131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311C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7ECB"/>
    <w:rPr>
      <w:color w:val="954F72" w:themeColor="followedHyperlink"/>
      <w:u w:val="single"/>
    </w:rPr>
  </w:style>
  <w:style w:type="paragraph" w:customStyle="1" w:styleId="Default">
    <w:name w:val="Default"/>
    <w:rsid w:val="003F7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Vlasta Zemanová</dc:creator>
  <cp:keywords/>
  <dc:description/>
  <cp:lastModifiedBy> </cp:lastModifiedBy>
  <cp:revision>9</cp:revision>
  <cp:lastPrinted>2016-04-28T13:35:00Z</cp:lastPrinted>
  <dcterms:created xsi:type="dcterms:W3CDTF">2016-04-19T13:12:00Z</dcterms:created>
  <dcterms:modified xsi:type="dcterms:W3CDTF">2016-04-28T13:35:00Z</dcterms:modified>
</cp:coreProperties>
</file>