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17" w:rsidRPr="001C40BF" w:rsidRDefault="001D4E49" w:rsidP="00D33817">
      <w:pPr>
        <w:pStyle w:val="Nadpis5"/>
        <w:rPr>
          <w:caps/>
          <w:sz w:val="22"/>
        </w:rPr>
      </w:pPr>
      <w:r w:rsidRPr="001C40BF">
        <w:rPr>
          <w:caps/>
          <w:sz w:val="22"/>
        </w:rPr>
        <w:t>Súhrn charakteristických vlastností lieku</w:t>
      </w:r>
    </w:p>
    <w:p w:rsidR="00D33817" w:rsidRPr="001C40BF" w:rsidRDefault="00D33817" w:rsidP="00D33817">
      <w:pPr>
        <w:pStyle w:val="Nadpis5"/>
        <w:ind w:left="360"/>
        <w:rPr>
          <w:sz w:val="22"/>
        </w:rPr>
      </w:pPr>
    </w:p>
    <w:p w:rsidR="00D33817" w:rsidRPr="001C40BF" w:rsidRDefault="00D33817" w:rsidP="00D33817">
      <w:pPr>
        <w:rPr>
          <w:b/>
          <w:bCs/>
          <w:sz w:val="22"/>
          <w:lang w:val="sk-SK"/>
        </w:rPr>
      </w:pPr>
    </w:p>
    <w:p w:rsidR="00D33817" w:rsidRPr="001C40BF" w:rsidRDefault="001D4E49" w:rsidP="008B0400">
      <w:pPr>
        <w:rPr>
          <w:b/>
          <w:bCs/>
          <w:sz w:val="22"/>
          <w:lang w:val="sk-SK"/>
        </w:rPr>
      </w:pPr>
      <w:r w:rsidRPr="001C40BF">
        <w:rPr>
          <w:b/>
          <w:bCs/>
          <w:sz w:val="22"/>
          <w:lang w:val="sk-SK"/>
        </w:rPr>
        <w:t>1.</w:t>
      </w:r>
      <w:r w:rsidRPr="001C40BF">
        <w:rPr>
          <w:b/>
          <w:bCs/>
          <w:sz w:val="22"/>
          <w:lang w:val="sk-SK"/>
        </w:rPr>
        <w:tab/>
        <w:t>NÁZOV LIEKU</w:t>
      </w:r>
    </w:p>
    <w:p w:rsidR="00D33817" w:rsidRPr="001C40BF" w:rsidRDefault="00D33817" w:rsidP="008B0400">
      <w:pPr>
        <w:pStyle w:val="Nadpis6"/>
        <w:ind w:left="0"/>
        <w:rPr>
          <w:sz w:val="22"/>
        </w:rPr>
      </w:pPr>
    </w:p>
    <w:p w:rsidR="00D33817" w:rsidRPr="001C40BF" w:rsidRDefault="001D4E49" w:rsidP="008B0400">
      <w:pPr>
        <w:pStyle w:val="Nadpis6"/>
        <w:ind w:left="0"/>
        <w:rPr>
          <w:sz w:val="22"/>
          <w:szCs w:val="22"/>
        </w:rPr>
      </w:pPr>
      <w:proofErr w:type="spellStart"/>
      <w:r w:rsidRPr="001C40BF">
        <w:rPr>
          <w:sz w:val="22"/>
          <w:szCs w:val="22"/>
        </w:rPr>
        <w:t>Rovamycine</w:t>
      </w:r>
      <w:proofErr w:type="spellEnd"/>
      <w:r w:rsidRPr="001C40BF">
        <w:rPr>
          <w:sz w:val="22"/>
          <w:szCs w:val="22"/>
        </w:rPr>
        <w:t xml:space="preserve"> 1,5 M.I.U.</w:t>
      </w:r>
    </w:p>
    <w:p w:rsidR="00C74333" w:rsidRPr="001C40BF" w:rsidRDefault="00FF3F6E" w:rsidP="008B0400">
      <w:pPr>
        <w:rPr>
          <w:sz w:val="22"/>
          <w:szCs w:val="22"/>
        </w:rPr>
      </w:pPr>
      <w:r w:rsidRPr="001C40BF">
        <w:rPr>
          <w:sz w:val="22"/>
          <w:szCs w:val="22"/>
          <w:lang w:val="sk-SK"/>
        </w:rPr>
        <w:t>filmom obalené tablety</w:t>
      </w:r>
    </w:p>
    <w:p w:rsidR="00D33817" w:rsidRPr="001C40BF" w:rsidRDefault="00D33817" w:rsidP="008B0400">
      <w:pPr>
        <w:rPr>
          <w:b/>
          <w:bCs/>
          <w:sz w:val="22"/>
          <w:lang w:val="sk-SK"/>
        </w:rPr>
      </w:pPr>
    </w:p>
    <w:p w:rsidR="00D33817" w:rsidRPr="001C40BF" w:rsidRDefault="00D33817" w:rsidP="008B0400">
      <w:pPr>
        <w:rPr>
          <w:b/>
          <w:bCs/>
          <w:sz w:val="22"/>
          <w:lang w:val="sk-SK"/>
        </w:rPr>
      </w:pPr>
    </w:p>
    <w:p w:rsidR="00D33817" w:rsidRPr="001C40BF" w:rsidRDefault="001D4E49" w:rsidP="008B0400">
      <w:pPr>
        <w:rPr>
          <w:b/>
          <w:bCs/>
          <w:sz w:val="22"/>
          <w:lang w:val="sk-SK"/>
        </w:rPr>
      </w:pPr>
      <w:r w:rsidRPr="001C40BF">
        <w:rPr>
          <w:b/>
          <w:bCs/>
          <w:sz w:val="22"/>
          <w:lang w:val="sk-SK"/>
        </w:rPr>
        <w:t>2.</w:t>
      </w:r>
      <w:r w:rsidRPr="001C40BF">
        <w:rPr>
          <w:b/>
          <w:bCs/>
          <w:sz w:val="22"/>
          <w:lang w:val="sk-SK"/>
        </w:rPr>
        <w:tab/>
        <w:t>KVALITATÍVNE A KVANTITATÍVNE ZLOŽENIE</w:t>
      </w:r>
    </w:p>
    <w:p w:rsidR="00D33817" w:rsidRPr="001C40BF" w:rsidRDefault="00D33817" w:rsidP="008B0400">
      <w:pPr>
        <w:rPr>
          <w:sz w:val="22"/>
          <w:lang w:val="sk-SK"/>
        </w:rPr>
      </w:pPr>
    </w:p>
    <w:p w:rsidR="00D33817" w:rsidRPr="001C40BF" w:rsidRDefault="001D4E49" w:rsidP="008B0400">
      <w:pPr>
        <w:ind w:left="720" w:hanging="720"/>
        <w:rPr>
          <w:sz w:val="22"/>
          <w:szCs w:val="22"/>
          <w:lang w:val="sk-SK"/>
        </w:rPr>
      </w:pPr>
      <w:r w:rsidRPr="001C40BF">
        <w:rPr>
          <w:sz w:val="22"/>
          <w:szCs w:val="22"/>
          <w:lang w:val="sk-SK"/>
        </w:rPr>
        <w:t xml:space="preserve">Každá filmom obalená tableta obsahuje 1 500 000 IU </w:t>
      </w:r>
      <w:proofErr w:type="spellStart"/>
      <w:r w:rsidRPr="001C40BF">
        <w:rPr>
          <w:sz w:val="22"/>
          <w:szCs w:val="22"/>
          <w:lang w:val="sk-SK"/>
        </w:rPr>
        <w:t>spiramycínu</w:t>
      </w:r>
      <w:proofErr w:type="spellEnd"/>
      <w:r w:rsidRPr="001C40BF">
        <w:rPr>
          <w:sz w:val="22"/>
          <w:szCs w:val="22"/>
          <w:lang w:val="sk-SK"/>
        </w:rPr>
        <w:t>.</w:t>
      </w:r>
    </w:p>
    <w:p w:rsidR="00632C84" w:rsidRPr="001C40BF" w:rsidRDefault="00632C84" w:rsidP="008B0400">
      <w:pPr>
        <w:outlineLvl w:val="0"/>
        <w:rPr>
          <w:noProof/>
          <w:sz w:val="22"/>
          <w:szCs w:val="22"/>
        </w:rPr>
      </w:pPr>
    </w:p>
    <w:p w:rsidR="0039094F" w:rsidRPr="001C40BF" w:rsidRDefault="001D4E49" w:rsidP="008B0400">
      <w:pPr>
        <w:outlineLvl w:val="0"/>
        <w:rPr>
          <w:noProof/>
          <w:sz w:val="22"/>
          <w:szCs w:val="22"/>
        </w:rPr>
      </w:pPr>
      <w:r w:rsidRPr="001C40BF">
        <w:rPr>
          <w:noProof/>
          <w:sz w:val="22"/>
          <w:szCs w:val="22"/>
        </w:rPr>
        <w:t>Úplný zoznam pomocných látok, pozri časť 6.1.</w:t>
      </w:r>
    </w:p>
    <w:p w:rsidR="00D33817" w:rsidRPr="001C40BF" w:rsidRDefault="00D33817" w:rsidP="008B0400">
      <w:pPr>
        <w:rPr>
          <w:b/>
          <w:bCs/>
          <w:sz w:val="22"/>
        </w:rPr>
      </w:pPr>
    </w:p>
    <w:p w:rsidR="00D33817" w:rsidRPr="001C40BF" w:rsidRDefault="00D33817" w:rsidP="008B0400">
      <w:pPr>
        <w:rPr>
          <w:b/>
          <w:bCs/>
          <w:sz w:val="22"/>
          <w:lang w:val="sk-SK"/>
        </w:rPr>
      </w:pPr>
    </w:p>
    <w:p w:rsidR="00D33817" w:rsidRPr="001C40BF" w:rsidRDefault="001D4E49" w:rsidP="008B0400">
      <w:pPr>
        <w:rPr>
          <w:b/>
          <w:bCs/>
          <w:sz w:val="22"/>
          <w:lang w:val="sk-SK"/>
        </w:rPr>
      </w:pPr>
      <w:r w:rsidRPr="001C40BF">
        <w:rPr>
          <w:b/>
          <w:bCs/>
          <w:sz w:val="22"/>
          <w:lang w:val="sk-SK"/>
        </w:rPr>
        <w:t>3.</w:t>
      </w:r>
      <w:r w:rsidRPr="001C40BF">
        <w:rPr>
          <w:b/>
          <w:bCs/>
          <w:sz w:val="22"/>
          <w:lang w:val="sk-SK"/>
        </w:rPr>
        <w:tab/>
        <w:t>LIEKOVÁ FORMA</w:t>
      </w:r>
    </w:p>
    <w:p w:rsidR="00D33817" w:rsidRPr="001C40BF" w:rsidRDefault="00D33817" w:rsidP="008B0400">
      <w:pPr>
        <w:rPr>
          <w:sz w:val="22"/>
          <w:lang w:val="sk-SK"/>
        </w:rPr>
      </w:pPr>
    </w:p>
    <w:p w:rsidR="00D33817" w:rsidRPr="001C40BF" w:rsidRDefault="001D4E49" w:rsidP="008B0400">
      <w:pPr>
        <w:ind w:left="720" w:hanging="720"/>
        <w:rPr>
          <w:sz w:val="22"/>
          <w:lang w:val="sk-SK"/>
        </w:rPr>
      </w:pPr>
      <w:r w:rsidRPr="001C40BF">
        <w:rPr>
          <w:sz w:val="22"/>
          <w:lang w:val="sk-SK"/>
        </w:rPr>
        <w:t>Filmom obalená tableta.</w:t>
      </w:r>
    </w:p>
    <w:p w:rsidR="00D33817" w:rsidRPr="001C40BF" w:rsidRDefault="00D33817" w:rsidP="008B0400">
      <w:pPr>
        <w:ind w:left="720" w:hanging="720"/>
        <w:rPr>
          <w:sz w:val="22"/>
          <w:lang w:val="sk-SK"/>
        </w:rPr>
      </w:pPr>
    </w:p>
    <w:p w:rsidR="00AE667D" w:rsidRPr="001C40BF" w:rsidRDefault="001D4E49" w:rsidP="008B0400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proofErr w:type="spellStart"/>
      <w:r w:rsidRPr="001C40BF">
        <w:rPr>
          <w:sz w:val="22"/>
          <w:szCs w:val="22"/>
          <w:lang w:eastAsia="ja-JP"/>
        </w:rPr>
        <w:t>Krémovobiele</w:t>
      </w:r>
      <w:proofErr w:type="spellEnd"/>
      <w:r w:rsidRPr="001C40BF">
        <w:rPr>
          <w:sz w:val="22"/>
          <w:szCs w:val="22"/>
          <w:lang w:eastAsia="ja-JP"/>
        </w:rPr>
        <w:t xml:space="preserve"> </w:t>
      </w:r>
      <w:proofErr w:type="spellStart"/>
      <w:r w:rsidRPr="001C40BF">
        <w:rPr>
          <w:sz w:val="22"/>
          <w:szCs w:val="22"/>
          <w:lang w:eastAsia="ja-JP"/>
        </w:rPr>
        <w:t>bikonvexné</w:t>
      </w:r>
      <w:proofErr w:type="spellEnd"/>
      <w:r w:rsidRPr="001C40BF">
        <w:rPr>
          <w:sz w:val="22"/>
          <w:szCs w:val="22"/>
          <w:lang w:eastAsia="ja-JP"/>
        </w:rPr>
        <w:t xml:space="preserve"> </w:t>
      </w:r>
      <w:proofErr w:type="spellStart"/>
      <w:r w:rsidRPr="001C40BF">
        <w:rPr>
          <w:sz w:val="22"/>
          <w:szCs w:val="22"/>
          <w:lang w:eastAsia="ja-JP"/>
        </w:rPr>
        <w:t>okrúhle</w:t>
      </w:r>
      <w:proofErr w:type="spellEnd"/>
      <w:r w:rsidRPr="001C40BF">
        <w:rPr>
          <w:sz w:val="22"/>
          <w:szCs w:val="22"/>
          <w:lang w:eastAsia="ja-JP"/>
        </w:rPr>
        <w:t xml:space="preserve"> </w:t>
      </w:r>
      <w:proofErr w:type="spellStart"/>
      <w:r w:rsidRPr="001C40BF">
        <w:rPr>
          <w:sz w:val="22"/>
          <w:szCs w:val="22"/>
          <w:lang w:eastAsia="ja-JP"/>
        </w:rPr>
        <w:t>filmom</w:t>
      </w:r>
      <w:proofErr w:type="spellEnd"/>
      <w:r w:rsidRPr="001C40BF">
        <w:rPr>
          <w:sz w:val="22"/>
          <w:szCs w:val="22"/>
          <w:lang w:eastAsia="ja-JP"/>
        </w:rPr>
        <w:t xml:space="preserve"> obalené tablety, </w:t>
      </w:r>
      <w:proofErr w:type="gramStart"/>
      <w:r w:rsidRPr="001C40BF">
        <w:rPr>
          <w:sz w:val="22"/>
          <w:szCs w:val="22"/>
          <w:lang w:eastAsia="ja-JP"/>
        </w:rPr>
        <w:t>na jednej</w:t>
      </w:r>
      <w:proofErr w:type="gramEnd"/>
      <w:r w:rsidRPr="001C40BF">
        <w:rPr>
          <w:sz w:val="22"/>
          <w:szCs w:val="22"/>
          <w:lang w:eastAsia="ja-JP"/>
        </w:rPr>
        <w:t xml:space="preserve"> </w:t>
      </w:r>
      <w:proofErr w:type="spellStart"/>
      <w:r w:rsidRPr="001C40BF">
        <w:rPr>
          <w:sz w:val="22"/>
          <w:szCs w:val="22"/>
          <w:lang w:eastAsia="ja-JP"/>
        </w:rPr>
        <w:t>strane</w:t>
      </w:r>
      <w:proofErr w:type="spellEnd"/>
      <w:r w:rsidRPr="001C40BF">
        <w:rPr>
          <w:sz w:val="22"/>
          <w:szCs w:val="22"/>
          <w:lang w:eastAsia="ja-JP"/>
        </w:rPr>
        <w:t xml:space="preserve"> je vyryté </w:t>
      </w:r>
      <w:r w:rsidRPr="001C40BF">
        <w:rPr>
          <w:sz w:val="22"/>
          <w:szCs w:val="22"/>
          <w:lang w:val="sk-SK" w:eastAsia="sk-SK"/>
        </w:rPr>
        <w:t>RPR 107.</w:t>
      </w:r>
    </w:p>
    <w:p w:rsidR="00D33817" w:rsidRPr="001C40BF" w:rsidRDefault="00D33817" w:rsidP="008B0400">
      <w:pPr>
        <w:ind w:left="720" w:hanging="720"/>
        <w:rPr>
          <w:sz w:val="22"/>
          <w:lang w:val="sk-SK"/>
        </w:rPr>
      </w:pPr>
    </w:p>
    <w:p w:rsidR="00150F8D" w:rsidRPr="001C40BF" w:rsidRDefault="00150F8D" w:rsidP="008B0400">
      <w:pPr>
        <w:ind w:left="720" w:hanging="720"/>
        <w:rPr>
          <w:sz w:val="22"/>
          <w:lang w:val="sk-SK"/>
        </w:rPr>
      </w:pPr>
    </w:p>
    <w:p w:rsidR="00D33817" w:rsidRPr="001C40BF" w:rsidRDefault="001D4E49" w:rsidP="008B0400">
      <w:pPr>
        <w:rPr>
          <w:b/>
          <w:bCs/>
          <w:sz w:val="22"/>
          <w:lang w:val="sk-SK"/>
        </w:rPr>
      </w:pPr>
      <w:r w:rsidRPr="001C40BF">
        <w:rPr>
          <w:b/>
          <w:bCs/>
          <w:sz w:val="22"/>
          <w:lang w:val="sk-SK"/>
        </w:rPr>
        <w:t>4.</w:t>
      </w:r>
      <w:r w:rsidRPr="001C40BF">
        <w:rPr>
          <w:b/>
          <w:bCs/>
          <w:sz w:val="22"/>
          <w:lang w:val="sk-SK"/>
        </w:rPr>
        <w:tab/>
        <w:t>KLINICKÉ ÚDAJE</w:t>
      </w:r>
    </w:p>
    <w:p w:rsidR="00D33817" w:rsidRPr="001C40BF" w:rsidRDefault="00D33817" w:rsidP="008B0400">
      <w:pPr>
        <w:ind w:left="-360"/>
        <w:rPr>
          <w:b/>
          <w:bCs/>
          <w:sz w:val="22"/>
          <w:lang w:val="sk-SK"/>
        </w:rPr>
      </w:pPr>
    </w:p>
    <w:p w:rsidR="00D33817" w:rsidRPr="001C40BF" w:rsidRDefault="001D4E49" w:rsidP="008B0400">
      <w:pPr>
        <w:rPr>
          <w:b/>
          <w:bCs/>
          <w:sz w:val="22"/>
          <w:lang w:val="sk-SK"/>
        </w:rPr>
      </w:pPr>
      <w:r w:rsidRPr="001C40BF">
        <w:rPr>
          <w:b/>
          <w:bCs/>
          <w:sz w:val="22"/>
          <w:lang w:val="sk-SK"/>
        </w:rPr>
        <w:t>4.1</w:t>
      </w:r>
      <w:r w:rsidRPr="001C40BF">
        <w:rPr>
          <w:b/>
          <w:bCs/>
          <w:sz w:val="22"/>
          <w:lang w:val="sk-SK"/>
        </w:rPr>
        <w:tab/>
        <w:t>Terapeutické indikácie</w:t>
      </w:r>
    </w:p>
    <w:p w:rsidR="00D33817" w:rsidRPr="001C40BF" w:rsidRDefault="00D33817" w:rsidP="008B0400">
      <w:pPr>
        <w:rPr>
          <w:b/>
          <w:bCs/>
          <w:sz w:val="22"/>
          <w:lang w:val="sk-SK"/>
        </w:rPr>
      </w:pPr>
    </w:p>
    <w:p w:rsidR="00D33817" w:rsidRPr="001C40BF" w:rsidRDefault="001D4E49" w:rsidP="008B0400">
      <w:pPr>
        <w:rPr>
          <w:sz w:val="22"/>
          <w:lang w:val="sk-SK"/>
        </w:rPr>
      </w:pPr>
      <w:r w:rsidRPr="001C40BF">
        <w:rPr>
          <w:sz w:val="22"/>
          <w:lang w:val="sk-SK"/>
        </w:rPr>
        <w:t>Indikácie sa odvodzujú z antibakteriálnej aktivity a </w:t>
      </w:r>
      <w:proofErr w:type="spellStart"/>
      <w:r w:rsidRPr="001C40BF">
        <w:rPr>
          <w:sz w:val="22"/>
          <w:lang w:val="sk-SK"/>
        </w:rPr>
        <w:t>farmakokinetických</w:t>
      </w:r>
      <w:proofErr w:type="spellEnd"/>
      <w:r w:rsidRPr="001C40BF">
        <w:rPr>
          <w:sz w:val="22"/>
          <w:lang w:val="sk-SK"/>
        </w:rPr>
        <w:t xml:space="preserve"> vlastností </w:t>
      </w:r>
      <w:proofErr w:type="spellStart"/>
      <w:r w:rsidRPr="001C40BF">
        <w:rPr>
          <w:sz w:val="22"/>
          <w:lang w:val="sk-SK"/>
        </w:rPr>
        <w:t>spiramycínu</w:t>
      </w:r>
      <w:proofErr w:type="spellEnd"/>
      <w:r w:rsidRPr="001C40BF">
        <w:rPr>
          <w:sz w:val="22"/>
          <w:lang w:val="sk-SK"/>
        </w:rPr>
        <w:t>.</w:t>
      </w:r>
    </w:p>
    <w:p w:rsidR="00D33817" w:rsidRPr="001C40BF" w:rsidRDefault="001D4E49" w:rsidP="008B0400">
      <w:pPr>
        <w:rPr>
          <w:sz w:val="22"/>
          <w:lang w:val="sk-SK"/>
        </w:rPr>
      </w:pPr>
      <w:r w:rsidRPr="001C40BF">
        <w:rPr>
          <w:sz w:val="22"/>
          <w:lang w:val="sk-SK"/>
        </w:rPr>
        <w:t xml:space="preserve">Zohľadňujú výsledky klinických štúdií a pozíciu </w:t>
      </w:r>
      <w:proofErr w:type="spellStart"/>
      <w:r w:rsidRPr="001C40BF">
        <w:rPr>
          <w:sz w:val="22"/>
          <w:lang w:val="sk-SK"/>
        </w:rPr>
        <w:t>spiramycínu</w:t>
      </w:r>
      <w:proofErr w:type="spellEnd"/>
      <w:r w:rsidRPr="001C40BF">
        <w:rPr>
          <w:sz w:val="22"/>
          <w:lang w:val="sk-SK"/>
        </w:rPr>
        <w:t xml:space="preserve"> medzi aktuálne dostupnými antibakteriálnymi liekmi.</w:t>
      </w:r>
    </w:p>
    <w:p w:rsidR="00116375" w:rsidRDefault="00116375" w:rsidP="00116375">
      <w:pPr>
        <w:rPr>
          <w:sz w:val="22"/>
          <w:lang w:val="sk-SK"/>
        </w:rPr>
      </w:pPr>
    </w:p>
    <w:p w:rsidR="00B40A6C" w:rsidRPr="001C40BF" w:rsidRDefault="001D4E49" w:rsidP="008B0400">
      <w:pPr>
        <w:rPr>
          <w:sz w:val="22"/>
          <w:lang w:val="sk-SK"/>
        </w:rPr>
      </w:pPr>
      <w:proofErr w:type="spellStart"/>
      <w:r w:rsidRPr="001C40BF">
        <w:rPr>
          <w:sz w:val="22"/>
          <w:lang w:val="sk-SK"/>
        </w:rPr>
        <w:t>Rovamycine</w:t>
      </w:r>
      <w:proofErr w:type="spellEnd"/>
      <w:r w:rsidRPr="001C40BF">
        <w:rPr>
          <w:sz w:val="22"/>
          <w:lang w:val="sk-SK"/>
        </w:rPr>
        <w:t xml:space="preserve"> je určený dospelým a deťom s hmotnosťou nad 20 kg (pozri časť 4.2 Dávkovanie a spôsob podávania).</w:t>
      </w:r>
    </w:p>
    <w:p w:rsidR="00116375" w:rsidRDefault="00116375" w:rsidP="00116375">
      <w:pPr>
        <w:rPr>
          <w:sz w:val="22"/>
          <w:lang w:val="sk-SK"/>
        </w:rPr>
      </w:pPr>
    </w:p>
    <w:p w:rsidR="00116375" w:rsidRDefault="001D4E49" w:rsidP="00116375">
      <w:pPr>
        <w:rPr>
          <w:sz w:val="22"/>
          <w:lang w:val="sk-SK"/>
        </w:rPr>
      </w:pPr>
      <w:r w:rsidRPr="001C40BF">
        <w:rPr>
          <w:sz w:val="22"/>
          <w:lang w:val="sk-SK"/>
        </w:rPr>
        <w:t xml:space="preserve">Infekcie spôsobené mikroorganizmami citlivými na </w:t>
      </w:r>
      <w:proofErr w:type="spellStart"/>
      <w:r w:rsidRPr="001C40BF">
        <w:rPr>
          <w:sz w:val="22"/>
          <w:lang w:val="sk-SK"/>
        </w:rPr>
        <w:t>spiramycín</w:t>
      </w:r>
      <w:proofErr w:type="spellEnd"/>
      <w:r w:rsidRPr="001C40BF">
        <w:rPr>
          <w:sz w:val="22"/>
          <w:lang w:val="sk-SK"/>
        </w:rPr>
        <w:t>:</w:t>
      </w:r>
    </w:p>
    <w:p w:rsidR="00116375" w:rsidRDefault="00116375" w:rsidP="00116375">
      <w:pPr>
        <w:rPr>
          <w:sz w:val="22"/>
          <w:lang w:val="sk-SK"/>
        </w:rPr>
      </w:pPr>
    </w:p>
    <w:p w:rsidR="00D33817" w:rsidRPr="001C40BF" w:rsidRDefault="001D4E49" w:rsidP="008B0400">
      <w:pPr>
        <w:numPr>
          <w:ilvl w:val="0"/>
          <w:numId w:val="10"/>
        </w:numPr>
        <w:rPr>
          <w:sz w:val="22"/>
          <w:lang w:val="sk-SK"/>
        </w:rPr>
      </w:pPr>
      <w:proofErr w:type="spellStart"/>
      <w:r w:rsidRPr="001C40BF">
        <w:rPr>
          <w:sz w:val="22"/>
          <w:lang w:val="sk-SK"/>
        </w:rPr>
        <w:t>Faryngotonzilitída</w:t>
      </w:r>
      <w:proofErr w:type="spellEnd"/>
      <w:r w:rsidRPr="001C40BF">
        <w:rPr>
          <w:sz w:val="22"/>
          <w:lang w:val="sk-SK"/>
        </w:rPr>
        <w:t xml:space="preserve">: </w:t>
      </w:r>
      <w:proofErr w:type="spellStart"/>
      <w:r w:rsidRPr="001C40BF">
        <w:rPr>
          <w:sz w:val="22"/>
          <w:lang w:val="sk-SK"/>
        </w:rPr>
        <w:t>spiramycín</w:t>
      </w:r>
      <w:proofErr w:type="spellEnd"/>
      <w:r w:rsidRPr="001C40BF">
        <w:rPr>
          <w:sz w:val="22"/>
          <w:lang w:val="sk-SK"/>
        </w:rPr>
        <w:t xml:space="preserve"> sa používa ako alternatíva referenčnej liečby hlavne v prípadoch, ak sa referenčná liečba nemôže použiť. Pri akútnych streptokokových </w:t>
      </w:r>
      <w:proofErr w:type="spellStart"/>
      <w:r w:rsidRPr="001C40BF">
        <w:rPr>
          <w:sz w:val="22"/>
          <w:lang w:val="sk-SK"/>
        </w:rPr>
        <w:t>faryngotonzilitídach</w:t>
      </w:r>
      <w:proofErr w:type="spellEnd"/>
      <w:r w:rsidRPr="001C40BF">
        <w:rPr>
          <w:sz w:val="22"/>
          <w:lang w:val="sk-SK"/>
        </w:rPr>
        <w:t xml:space="preserve"> zostáva ako referenčná liečba 10 dňové užívanie penicilínu.</w:t>
      </w:r>
    </w:p>
    <w:p w:rsidR="00D33817" w:rsidRPr="001C40BF" w:rsidRDefault="001D4E49" w:rsidP="008B0400">
      <w:pPr>
        <w:numPr>
          <w:ilvl w:val="0"/>
          <w:numId w:val="10"/>
        </w:numPr>
        <w:rPr>
          <w:sz w:val="22"/>
          <w:lang w:val="sk-SK"/>
        </w:rPr>
      </w:pPr>
      <w:r w:rsidRPr="001C40BF">
        <w:rPr>
          <w:sz w:val="22"/>
          <w:lang w:val="sk-SK"/>
        </w:rPr>
        <w:t xml:space="preserve">Akútna </w:t>
      </w:r>
      <w:proofErr w:type="spellStart"/>
      <w:r w:rsidRPr="001C40BF">
        <w:rPr>
          <w:sz w:val="22"/>
          <w:lang w:val="sk-SK"/>
        </w:rPr>
        <w:t>sinusitída</w:t>
      </w:r>
      <w:proofErr w:type="spellEnd"/>
      <w:r w:rsidRPr="001C40BF">
        <w:rPr>
          <w:sz w:val="22"/>
          <w:lang w:val="sk-SK"/>
        </w:rPr>
        <w:t xml:space="preserve">: s ohľadom na mikrobiologický profil sa </w:t>
      </w:r>
      <w:proofErr w:type="spellStart"/>
      <w:r w:rsidRPr="001C40BF">
        <w:rPr>
          <w:sz w:val="22"/>
          <w:lang w:val="sk-SK"/>
        </w:rPr>
        <w:t>makrolidy</w:t>
      </w:r>
      <w:proofErr w:type="spellEnd"/>
      <w:r w:rsidRPr="001C40BF">
        <w:rPr>
          <w:sz w:val="22"/>
          <w:lang w:val="sk-SK"/>
        </w:rPr>
        <w:t xml:space="preserve"> používajú, ak nie je možná liečba </w:t>
      </w:r>
      <w:proofErr w:type="spellStart"/>
      <w:r w:rsidRPr="001C40BF">
        <w:rPr>
          <w:sz w:val="22"/>
          <w:lang w:val="sk-SK"/>
        </w:rPr>
        <w:t>betalaktámovými</w:t>
      </w:r>
      <w:proofErr w:type="spellEnd"/>
      <w:r w:rsidRPr="001C40BF">
        <w:rPr>
          <w:sz w:val="22"/>
          <w:lang w:val="sk-SK"/>
        </w:rPr>
        <w:t xml:space="preserve"> antibiotikami.</w:t>
      </w:r>
    </w:p>
    <w:p w:rsidR="00D33817" w:rsidRPr="001C40BF" w:rsidRDefault="001D4E49" w:rsidP="00015CE5">
      <w:pPr>
        <w:numPr>
          <w:ilvl w:val="0"/>
          <w:numId w:val="10"/>
        </w:numPr>
        <w:rPr>
          <w:sz w:val="22"/>
          <w:lang w:val="sk-SK"/>
        </w:rPr>
      </w:pPr>
      <w:r w:rsidRPr="001C40BF">
        <w:rPr>
          <w:sz w:val="22"/>
          <w:lang w:val="sk-SK"/>
        </w:rPr>
        <w:t>Sekundárne infekcie pri akútnej bronchitíde</w:t>
      </w:r>
    </w:p>
    <w:p w:rsidR="00116375" w:rsidRDefault="001D4E49">
      <w:pPr>
        <w:numPr>
          <w:ilvl w:val="0"/>
          <w:numId w:val="10"/>
        </w:numPr>
        <w:rPr>
          <w:sz w:val="22"/>
          <w:lang w:val="sk-SK"/>
        </w:rPr>
      </w:pPr>
      <w:proofErr w:type="spellStart"/>
      <w:r w:rsidRPr="001C40BF">
        <w:rPr>
          <w:sz w:val="22"/>
          <w:lang w:val="sk-SK"/>
        </w:rPr>
        <w:t>Exacerbácie</w:t>
      </w:r>
      <w:proofErr w:type="spellEnd"/>
      <w:r w:rsidRPr="001C40BF">
        <w:rPr>
          <w:sz w:val="22"/>
          <w:lang w:val="sk-SK"/>
        </w:rPr>
        <w:t xml:space="preserve"> chronickej bronchitídy</w:t>
      </w:r>
    </w:p>
    <w:p w:rsidR="00116375" w:rsidRDefault="001D4E49">
      <w:pPr>
        <w:numPr>
          <w:ilvl w:val="0"/>
          <w:numId w:val="10"/>
        </w:numPr>
        <w:rPr>
          <w:sz w:val="22"/>
          <w:lang w:val="sk-SK"/>
        </w:rPr>
      </w:pPr>
      <w:r w:rsidRPr="001C40BF">
        <w:rPr>
          <w:sz w:val="22"/>
          <w:lang w:val="sk-SK"/>
        </w:rPr>
        <w:t>Pneumónia získaná v komunite u jedincov:</w:t>
      </w:r>
    </w:p>
    <w:p w:rsidR="00116375" w:rsidRDefault="001D4E49">
      <w:pPr>
        <w:numPr>
          <w:ilvl w:val="1"/>
          <w:numId w:val="10"/>
        </w:numPr>
        <w:rPr>
          <w:sz w:val="22"/>
          <w:lang w:val="sk-SK"/>
        </w:rPr>
      </w:pPr>
      <w:r w:rsidRPr="001C40BF">
        <w:rPr>
          <w:sz w:val="22"/>
          <w:lang w:val="sk-SK"/>
        </w:rPr>
        <w:t>bez rizikových faktorov</w:t>
      </w:r>
    </w:p>
    <w:p w:rsidR="00116375" w:rsidRDefault="001D4E49">
      <w:pPr>
        <w:numPr>
          <w:ilvl w:val="1"/>
          <w:numId w:val="10"/>
        </w:numPr>
        <w:rPr>
          <w:sz w:val="22"/>
          <w:lang w:val="sk-SK"/>
        </w:rPr>
      </w:pPr>
      <w:r w:rsidRPr="001C40BF">
        <w:rPr>
          <w:sz w:val="22"/>
          <w:lang w:val="sk-SK"/>
        </w:rPr>
        <w:t>bez vážnych klinických príznakov</w:t>
      </w:r>
    </w:p>
    <w:p w:rsidR="00116375" w:rsidRDefault="001D4E49">
      <w:pPr>
        <w:numPr>
          <w:ilvl w:val="1"/>
          <w:numId w:val="10"/>
        </w:numPr>
        <w:rPr>
          <w:sz w:val="22"/>
          <w:lang w:val="sk-SK"/>
        </w:rPr>
      </w:pPr>
      <w:r w:rsidRPr="001C40BF">
        <w:rPr>
          <w:sz w:val="22"/>
          <w:lang w:val="sk-SK"/>
        </w:rPr>
        <w:t xml:space="preserve">ak chýbajú klinické príznaky poukazujúce na </w:t>
      </w:r>
      <w:proofErr w:type="spellStart"/>
      <w:r w:rsidRPr="001C40BF">
        <w:rPr>
          <w:sz w:val="22"/>
          <w:lang w:val="sk-SK"/>
        </w:rPr>
        <w:t>pneumokokovú</w:t>
      </w:r>
      <w:proofErr w:type="spellEnd"/>
      <w:r w:rsidRPr="001C40BF">
        <w:rPr>
          <w:sz w:val="22"/>
          <w:lang w:val="sk-SK"/>
        </w:rPr>
        <w:t xml:space="preserve"> etiológiu</w:t>
      </w:r>
    </w:p>
    <w:p w:rsidR="00116375" w:rsidRDefault="001D4E49">
      <w:pPr>
        <w:numPr>
          <w:ilvl w:val="1"/>
          <w:numId w:val="10"/>
        </w:numPr>
        <w:rPr>
          <w:sz w:val="22"/>
          <w:lang w:val="sk-SK"/>
        </w:rPr>
      </w:pPr>
      <w:r w:rsidRPr="001C40BF">
        <w:rPr>
          <w:sz w:val="22"/>
          <w:lang w:val="sk-SK"/>
        </w:rPr>
        <w:t xml:space="preserve">pri podozrení na atypickú pneumóniu sa indikujú </w:t>
      </w:r>
      <w:proofErr w:type="spellStart"/>
      <w:r w:rsidRPr="001C40BF">
        <w:rPr>
          <w:sz w:val="22"/>
          <w:lang w:val="sk-SK"/>
        </w:rPr>
        <w:t>makrolidy</w:t>
      </w:r>
      <w:proofErr w:type="spellEnd"/>
      <w:r w:rsidRPr="001C40BF">
        <w:rPr>
          <w:sz w:val="22"/>
          <w:lang w:val="sk-SK"/>
        </w:rPr>
        <w:t xml:space="preserve"> bez ohľadu na závažnosť a celkový stav.</w:t>
      </w:r>
    </w:p>
    <w:p w:rsidR="00116375" w:rsidRDefault="001D4E49">
      <w:pPr>
        <w:numPr>
          <w:ilvl w:val="0"/>
          <w:numId w:val="10"/>
        </w:numPr>
        <w:rPr>
          <w:sz w:val="22"/>
          <w:lang w:val="sk-SK"/>
        </w:rPr>
      </w:pPr>
      <w:r w:rsidRPr="001C40BF">
        <w:rPr>
          <w:sz w:val="22"/>
          <w:lang w:val="sk-SK"/>
        </w:rPr>
        <w:t xml:space="preserve">Benígne kožné infekcie: </w:t>
      </w:r>
      <w:proofErr w:type="spellStart"/>
      <w:r w:rsidRPr="001C40BF">
        <w:rPr>
          <w:sz w:val="22"/>
          <w:lang w:val="sk-SK"/>
        </w:rPr>
        <w:t>impetigo</w:t>
      </w:r>
      <w:proofErr w:type="spellEnd"/>
      <w:r w:rsidRPr="001C40BF">
        <w:rPr>
          <w:sz w:val="22"/>
          <w:lang w:val="sk-SK"/>
        </w:rPr>
        <w:t xml:space="preserve">, </w:t>
      </w:r>
      <w:proofErr w:type="spellStart"/>
      <w:r w:rsidRPr="001C40BF">
        <w:rPr>
          <w:sz w:val="22"/>
          <w:lang w:val="sk-SK"/>
        </w:rPr>
        <w:t>impetiginizácia</w:t>
      </w:r>
      <w:proofErr w:type="spellEnd"/>
      <w:r w:rsidRPr="001C40BF">
        <w:rPr>
          <w:sz w:val="22"/>
          <w:lang w:val="sk-SK"/>
        </w:rPr>
        <w:t xml:space="preserve"> kožných ochorení, </w:t>
      </w:r>
      <w:proofErr w:type="spellStart"/>
      <w:r w:rsidRPr="001C40BF">
        <w:rPr>
          <w:sz w:val="22"/>
          <w:lang w:val="sk-SK"/>
        </w:rPr>
        <w:t>ektyma</w:t>
      </w:r>
      <w:proofErr w:type="spellEnd"/>
      <w:r w:rsidRPr="001C40BF">
        <w:rPr>
          <w:sz w:val="22"/>
          <w:lang w:val="sk-SK"/>
        </w:rPr>
        <w:t xml:space="preserve"> (</w:t>
      </w:r>
      <w:proofErr w:type="spellStart"/>
      <w:r w:rsidRPr="001C40BF">
        <w:rPr>
          <w:sz w:val="22"/>
          <w:lang w:val="sk-SK"/>
        </w:rPr>
        <w:t>ulceratívne</w:t>
      </w:r>
      <w:proofErr w:type="spellEnd"/>
      <w:r w:rsidRPr="001C40BF">
        <w:rPr>
          <w:sz w:val="22"/>
          <w:lang w:val="sk-SK"/>
        </w:rPr>
        <w:t xml:space="preserve"> </w:t>
      </w:r>
      <w:proofErr w:type="spellStart"/>
      <w:r w:rsidRPr="001C40BF">
        <w:rPr>
          <w:sz w:val="22"/>
          <w:lang w:val="sk-SK"/>
        </w:rPr>
        <w:t>impetigo</w:t>
      </w:r>
      <w:proofErr w:type="spellEnd"/>
      <w:r w:rsidRPr="001C40BF">
        <w:rPr>
          <w:sz w:val="22"/>
          <w:lang w:val="sk-SK"/>
        </w:rPr>
        <w:t xml:space="preserve">), infekčná </w:t>
      </w:r>
      <w:proofErr w:type="spellStart"/>
      <w:r w:rsidRPr="001C40BF">
        <w:rPr>
          <w:sz w:val="22"/>
          <w:lang w:val="sk-SK"/>
        </w:rPr>
        <w:t>dermo-hypodermatitída</w:t>
      </w:r>
      <w:proofErr w:type="spellEnd"/>
      <w:r w:rsidRPr="001C40BF">
        <w:rPr>
          <w:sz w:val="22"/>
          <w:lang w:val="sk-SK"/>
        </w:rPr>
        <w:t xml:space="preserve"> (najmä </w:t>
      </w:r>
      <w:proofErr w:type="spellStart"/>
      <w:r w:rsidRPr="001C40BF">
        <w:rPr>
          <w:sz w:val="22"/>
          <w:lang w:val="sk-SK"/>
        </w:rPr>
        <w:t>eryzipel</w:t>
      </w:r>
      <w:proofErr w:type="spellEnd"/>
      <w:r w:rsidRPr="001C40BF">
        <w:rPr>
          <w:sz w:val="22"/>
          <w:lang w:val="sk-SK"/>
        </w:rPr>
        <w:t xml:space="preserve">), </w:t>
      </w:r>
      <w:proofErr w:type="spellStart"/>
      <w:r w:rsidRPr="001C40BF">
        <w:rPr>
          <w:sz w:val="22"/>
          <w:lang w:val="sk-SK"/>
        </w:rPr>
        <w:t>erytrazma</w:t>
      </w:r>
      <w:proofErr w:type="spellEnd"/>
      <w:r w:rsidRPr="001C40BF">
        <w:rPr>
          <w:sz w:val="22"/>
          <w:lang w:val="sk-SK"/>
        </w:rPr>
        <w:t xml:space="preserve">, akné, ako alternatívna terapia, keď nie je možná liečba </w:t>
      </w:r>
      <w:proofErr w:type="spellStart"/>
      <w:r w:rsidRPr="001C40BF">
        <w:rPr>
          <w:sz w:val="22"/>
          <w:lang w:val="sk-SK"/>
        </w:rPr>
        <w:t>cyklínmi</w:t>
      </w:r>
      <w:proofErr w:type="spellEnd"/>
      <w:r w:rsidRPr="001C40BF">
        <w:rPr>
          <w:sz w:val="22"/>
          <w:lang w:val="sk-SK"/>
        </w:rPr>
        <w:t>.</w:t>
      </w:r>
    </w:p>
    <w:p w:rsidR="00116375" w:rsidRDefault="001D4E49">
      <w:pPr>
        <w:numPr>
          <w:ilvl w:val="0"/>
          <w:numId w:val="10"/>
        </w:numPr>
        <w:rPr>
          <w:sz w:val="22"/>
          <w:lang w:val="sk-SK"/>
        </w:rPr>
      </w:pPr>
      <w:r w:rsidRPr="001C40BF">
        <w:rPr>
          <w:sz w:val="22"/>
          <w:lang w:val="sk-SK"/>
        </w:rPr>
        <w:t>Stomatologické infekcie</w:t>
      </w:r>
    </w:p>
    <w:p w:rsidR="00116375" w:rsidRDefault="001D4E49">
      <w:pPr>
        <w:numPr>
          <w:ilvl w:val="0"/>
          <w:numId w:val="10"/>
        </w:numPr>
        <w:rPr>
          <w:sz w:val="22"/>
          <w:lang w:val="sk-SK"/>
        </w:rPr>
      </w:pPr>
      <w:proofErr w:type="spellStart"/>
      <w:r w:rsidRPr="001C40BF">
        <w:rPr>
          <w:sz w:val="22"/>
          <w:lang w:val="sk-SK"/>
        </w:rPr>
        <w:t>Negonokokové</w:t>
      </w:r>
      <w:proofErr w:type="spellEnd"/>
      <w:r w:rsidRPr="001C40BF">
        <w:rPr>
          <w:sz w:val="22"/>
          <w:lang w:val="sk-SK"/>
        </w:rPr>
        <w:t xml:space="preserve"> genitálne infekcie</w:t>
      </w:r>
    </w:p>
    <w:p w:rsidR="00116375" w:rsidRDefault="001D4E49">
      <w:pPr>
        <w:numPr>
          <w:ilvl w:val="0"/>
          <w:numId w:val="10"/>
        </w:numPr>
        <w:rPr>
          <w:sz w:val="22"/>
          <w:lang w:val="sk-SK"/>
        </w:rPr>
      </w:pPr>
      <w:proofErr w:type="spellStart"/>
      <w:r w:rsidRPr="001C40BF">
        <w:rPr>
          <w:sz w:val="22"/>
          <w:lang w:val="sk-SK"/>
        </w:rPr>
        <w:t>Chemoprofylaxia</w:t>
      </w:r>
      <w:proofErr w:type="spellEnd"/>
      <w:r w:rsidRPr="001C40BF">
        <w:rPr>
          <w:sz w:val="22"/>
          <w:lang w:val="sk-SK"/>
        </w:rPr>
        <w:t xml:space="preserve"> reumatickej horúčky v prípade alergie na </w:t>
      </w:r>
      <w:proofErr w:type="spellStart"/>
      <w:r w:rsidRPr="001C40BF">
        <w:rPr>
          <w:sz w:val="22"/>
          <w:lang w:val="sk-SK"/>
        </w:rPr>
        <w:t>beta-laktámové</w:t>
      </w:r>
      <w:proofErr w:type="spellEnd"/>
      <w:r w:rsidRPr="001C40BF">
        <w:rPr>
          <w:sz w:val="22"/>
          <w:lang w:val="sk-SK"/>
        </w:rPr>
        <w:t xml:space="preserve"> antibiotiká</w:t>
      </w:r>
    </w:p>
    <w:p w:rsidR="00116375" w:rsidRDefault="001D4E49">
      <w:pPr>
        <w:numPr>
          <w:ilvl w:val="0"/>
          <w:numId w:val="10"/>
        </w:numPr>
        <w:rPr>
          <w:sz w:val="22"/>
          <w:lang w:val="sk-SK"/>
        </w:rPr>
      </w:pPr>
      <w:proofErr w:type="spellStart"/>
      <w:r w:rsidRPr="001C40BF">
        <w:rPr>
          <w:sz w:val="22"/>
          <w:lang w:val="sk-SK"/>
        </w:rPr>
        <w:lastRenderedPageBreak/>
        <w:t>Toxoplazmóza</w:t>
      </w:r>
      <w:proofErr w:type="spellEnd"/>
      <w:r w:rsidRPr="001C40BF">
        <w:rPr>
          <w:sz w:val="22"/>
          <w:lang w:val="sk-SK"/>
        </w:rPr>
        <w:t xml:space="preserve"> gravidných žien</w:t>
      </w:r>
    </w:p>
    <w:p w:rsidR="00116375" w:rsidRDefault="001D4E49">
      <w:pPr>
        <w:numPr>
          <w:ilvl w:val="0"/>
          <w:numId w:val="10"/>
        </w:numPr>
        <w:rPr>
          <w:sz w:val="22"/>
          <w:lang w:val="sk-SK"/>
        </w:rPr>
      </w:pPr>
      <w:r w:rsidRPr="001C40BF">
        <w:rPr>
          <w:sz w:val="22"/>
          <w:lang w:val="sk-SK"/>
        </w:rPr>
        <w:t xml:space="preserve">Profylaxia </w:t>
      </w:r>
      <w:proofErr w:type="spellStart"/>
      <w:r w:rsidRPr="001C40BF">
        <w:rPr>
          <w:sz w:val="22"/>
          <w:lang w:val="sk-SK"/>
        </w:rPr>
        <w:t>meningokokovej</w:t>
      </w:r>
      <w:proofErr w:type="spellEnd"/>
      <w:r w:rsidRPr="001C40BF">
        <w:rPr>
          <w:sz w:val="22"/>
          <w:lang w:val="sk-SK"/>
        </w:rPr>
        <w:t xml:space="preserve"> </w:t>
      </w:r>
      <w:proofErr w:type="spellStart"/>
      <w:r w:rsidRPr="001C40BF">
        <w:rPr>
          <w:sz w:val="22"/>
          <w:lang w:val="sk-SK"/>
        </w:rPr>
        <w:t>meningitídy</w:t>
      </w:r>
      <w:proofErr w:type="spellEnd"/>
      <w:r w:rsidRPr="001C40BF">
        <w:rPr>
          <w:sz w:val="22"/>
          <w:lang w:val="sk-SK"/>
        </w:rPr>
        <w:t xml:space="preserve">, ak je kontraindikovaný </w:t>
      </w:r>
      <w:proofErr w:type="spellStart"/>
      <w:r w:rsidRPr="001C40BF">
        <w:rPr>
          <w:sz w:val="22"/>
          <w:lang w:val="sk-SK"/>
        </w:rPr>
        <w:t>rifampicín</w:t>
      </w:r>
      <w:proofErr w:type="spellEnd"/>
      <w:r w:rsidRPr="001C40BF">
        <w:rPr>
          <w:sz w:val="22"/>
          <w:lang w:val="sk-SK"/>
        </w:rPr>
        <w:t xml:space="preserve">: cieľom je </w:t>
      </w:r>
      <w:proofErr w:type="spellStart"/>
      <w:r w:rsidRPr="001C40BF">
        <w:rPr>
          <w:sz w:val="22"/>
          <w:lang w:val="sk-SK"/>
        </w:rPr>
        <w:t>eradikácia</w:t>
      </w:r>
      <w:proofErr w:type="spellEnd"/>
      <w:r w:rsidRPr="001C40BF">
        <w:rPr>
          <w:sz w:val="22"/>
          <w:lang w:val="sk-SK"/>
        </w:rPr>
        <w:t xml:space="preserve"> </w:t>
      </w:r>
      <w:proofErr w:type="spellStart"/>
      <w:r w:rsidRPr="001C40BF">
        <w:rPr>
          <w:i/>
          <w:sz w:val="22"/>
          <w:lang w:val="sk-SK"/>
        </w:rPr>
        <w:t>Neisseria</w:t>
      </w:r>
      <w:proofErr w:type="spellEnd"/>
      <w:r w:rsidRPr="001C40BF">
        <w:rPr>
          <w:i/>
          <w:sz w:val="22"/>
          <w:lang w:val="sk-SK"/>
        </w:rPr>
        <w:t xml:space="preserve"> </w:t>
      </w:r>
      <w:proofErr w:type="spellStart"/>
      <w:r w:rsidRPr="001C40BF">
        <w:rPr>
          <w:i/>
          <w:sz w:val="22"/>
          <w:lang w:val="sk-SK"/>
        </w:rPr>
        <w:t>meningitidis</w:t>
      </w:r>
      <w:proofErr w:type="spellEnd"/>
      <w:r w:rsidRPr="001C40BF">
        <w:rPr>
          <w:sz w:val="22"/>
          <w:lang w:val="sk-SK"/>
        </w:rPr>
        <w:t xml:space="preserve"> z </w:t>
      </w:r>
      <w:proofErr w:type="spellStart"/>
      <w:r w:rsidRPr="001C40BF">
        <w:rPr>
          <w:sz w:val="22"/>
          <w:lang w:val="sk-SK"/>
        </w:rPr>
        <w:t>nasofarynxu</w:t>
      </w:r>
      <w:proofErr w:type="spellEnd"/>
      <w:r w:rsidRPr="001C40BF">
        <w:rPr>
          <w:sz w:val="22"/>
          <w:lang w:val="sk-SK"/>
        </w:rPr>
        <w:t>.</w:t>
      </w:r>
    </w:p>
    <w:p w:rsidR="00116375" w:rsidRDefault="001D4E49">
      <w:pPr>
        <w:numPr>
          <w:ilvl w:val="0"/>
          <w:numId w:val="10"/>
        </w:numPr>
        <w:rPr>
          <w:sz w:val="22"/>
          <w:lang w:val="sk-SK"/>
        </w:rPr>
      </w:pPr>
      <w:proofErr w:type="spellStart"/>
      <w:r w:rsidRPr="001C40BF">
        <w:rPr>
          <w:sz w:val="22"/>
          <w:lang w:val="sk-SK"/>
        </w:rPr>
        <w:t>Spiramycín</w:t>
      </w:r>
      <w:proofErr w:type="spellEnd"/>
      <w:r w:rsidRPr="001C40BF">
        <w:rPr>
          <w:sz w:val="22"/>
          <w:lang w:val="sk-SK"/>
        </w:rPr>
        <w:t xml:space="preserve"> nie je vhodný na liečbu </w:t>
      </w:r>
      <w:proofErr w:type="spellStart"/>
      <w:r w:rsidRPr="001C40BF">
        <w:rPr>
          <w:sz w:val="22"/>
          <w:lang w:val="sk-SK"/>
        </w:rPr>
        <w:t>meningokokovej</w:t>
      </w:r>
      <w:proofErr w:type="spellEnd"/>
      <w:r w:rsidRPr="001C40BF">
        <w:rPr>
          <w:sz w:val="22"/>
          <w:lang w:val="sk-SK"/>
        </w:rPr>
        <w:t xml:space="preserve"> </w:t>
      </w:r>
      <w:proofErr w:type="spellStart"/>
      <w:r w:rsidRPr="001C40BF">
        <w:rPr>
          <w:sz w:val="22"/>
          <w:lang w:val="sk-SK"/>
        </w:rPr>
        <w:t>meningitídy</w:t>
      </w:r>
      <w:proofErr w:type="spellEnd"/>
      <w:r w:rsidRPr="001C40BF">
        <w:rPr>
          <w:sz w:val="22"/>
          <w:lang w:val="sk-SK"/>
        </w:rPr>
        <w:t>.</w:t>
      </w:r>
    </w:p>
    <w:p w:rsidR="00116375" w:rsidRDefault="001D4E49">
      <w:pPr>
        <w:numPr>
          <w:ilvl w:val="0"/>
          <w:numId w:val="10"/>
        </w:numPr>
        <w:rPr>
          <w:sz w:val="22"/>
          <w:lang w:val="sk-SK"/>
        </w:rPr>
      </w:pPr>
      <w:r w:rsidRPr="001C40BF">
        <w:rPr>
          <w:sz w:val="22"/>
          <w:lang w:val="sk-SK"/>
        </w:rPr>
        <w:t>Ako profylaktická liečba v prípade:</w:t>
      </w:r>
    </w:p>
    <w:p w:rsidR="00116375" w:rsidRDefault="001D4E49">
      <w:pPr>
        <w:numPr>
          <w:ilvl w:val="1"/>
          <w:numId w:val="10"/>
        </w:numPr>
        <w:rPr>
          <w:sz w:val="22"/>
          <w:lang w:val="sk-SK"/>
        </w:rPr>
      </w:pPr>
      <w:r w:rsidRPr="001C40BF">
        <w:rPr>
          <w:sz w:val="22"/>
          <w:lang w:val="sk-SK"/>
        </w:rPr>
        <w:t>pacientov po kúre a pred návratom do komunity</w:t>
      </w:r>
    </w:p>
    <w:p w:rsidR="00116375" w:rsidRDefault="001D4E49">
      <w:pPr>
        <w:numPr>
          <w:ilvl w:val="1"/>
          <w:numId w:val="10"/>
        </w:numPr>
        <w:rPr>
          <w:sz w:val="22"/>
          <w:lang w:val="sk-SK"/>
        </w:rPr>
      </w:pPr>
      <w:r w:rsidRPr="001C40BF">
        <w:rPr>
          <w:sz w:val="22"/>
          <w:lang w:val="sk-SK"/>
        </w:rPr>
        <w:t>jedincov, ktorí prišli do kontaktu s </w:t>
      </w:r>
      <w:proofErr w:type="spellStart"/>
      <w:r w:rsidRPr="001C40BF">
        <w:rPr>
          <w:sz w:val="22"/>
          <w:lang w:val="sk-SK"/>
        </w:rPr>
        <w:t>orofaryngeálnymi</w:t>
      </w:r>
      <w:proofErr w:type="spellEnd"/>
      <w:r w:rsidRPr="001C40BF">
        <w:rPr>
          <w:sz w:val="22"/>
          <w:lang w:val="sk-SK"/>
        </w:rPr>
        <w:t xml:space="preserve"> výlučkami pacientov počas 10 dní pred ich hospitalizáciou.</w:t>
      </w:r>
    </w:p>
    <w:p w:rsidR="00116375" w:rsidRDefault="00116375" w:rsidP="00116375">
      <w:pPr>
        <w:rPr>
          <w:b/>
          <w:bCs/>
          <w:sz w:val="22"/>
          <w:lang w:val="sk-SK"/>
        </w:rPr>
      </w:pPr>
    </w:p>
    <w:p w:rsidR="00116375" w:rsidRDefault="001D4E49" w:rsidP="00116375">
      <w:pPr>
        <w:rPr>
          <w:b/>
          <w:bCs/>
          <w:sz w:val="22"/>
          <w:lang w:val="sk-SK"/>
        </w:rPr>
      </w:pPr>
      <w:r w:rsidRPr="001C40BF">
        <w:rPr>
          <w:b/>
          <w:bCs/>
          <w:sz w:val="22"/>
          <w:lang w:val="sk-SK"/>
        </w:rPr>
        <w:t>4.2</w:t>
      </w:r>
      <w:r w:rsidRPr="001C40BF">
        <w:rPr>
          <w:b/>
          <w:bCs/>
          <w:sz w:val="22"/>
          <w:lang w:val="sk-SK"/>
        </w:rPr>
        <w:tab/>
        <w:t>Dávkovanie a spôsob podávania</w:t>
      </w:r>
    </w:p>
    <w:p w:rsidR="00116375" w:rsidRDefault="00116375" w:rsidP="00116375">
      <w:pPr>
        <w:rPr>
          <w:sz w:val="22"/>
          <w:lang w:val="sk-SK"/>
        </w:rPr>
      </w:pPr>
    </w:p>
    <w:p w:rsidR="00116375" w:rsidRDefault="001D4E49" w:rsidP="00116375">
      <w:pPr>
        <w:rPr>
          <w:sz w:val="22"/>
          <w:u w:val="single"/>
          <w:lang w:val="sk-SK"/>
        </w:rPr>
      </w:pPr>
      <w:r w:rsidRPr="001C40BF">
        <w:rPr>
          <w:sz w:val="22"/>
          <w:u w:val="single"/>
          <w:lang w:val="sk-SK"/>
        </w:rPr>
        <w:t>Dávkovanie</w:t>
      </w:r>
    </w:p>
    <w:p w:rsidR="00116375" w:rsidRDefault="00116375" w:rsidP="00116375">
      <w:pPr>
        <w:rPr>
          <w:sz w:val="22"/>
          <w:u w:val="single"/>
          <w:lang w:val="sk-SK"/>
        </w:rPr>
      </w:pPr>
    </w:p>
    <w:p w:rsidR="00116375" w:rsidRDefault="00FF3F6E" w:rsidP="00116375">
      <w:pPr>
        <w:rPr>
          <w:i/>
          <w:sz w:val="22"/>
          <w:lang w:val="sk-SK"/>
        </w:rPr>
      </w:pPr>
      <w:r w:rsidRPr="001C40BF">
        <w:rPr>
          <w:i/>
          <w:sz w:val="22"/>
          <w:lang w:val="sk-SK"/>
        </w:rPr>
        <w:t xml:space="preserve">Dospelí </w:t>
      </w:r>
    </w:p>
    <w:p w:rsidR="00116375" w:rsidRDefault="001D4E49" w:rsidP="00116375">
      <w:pPr>
        <w:rPr>
          <w:sz w:val="22"/>
          <w:lang w:val="sk-SK"/>
        </w:rPr>
      </w:pPr>
      <w:r w:rsidRPr="001C40BF">
        <w:rPr>
          <w:sz w:val="22"/>
          <w:lang w:val="sk-SK"/>
        </w:rPr>
        <w:t>6 až 9 miliónov IU/24 hodín; napr. 4 až 6 tabliet denne rozdelených do 2-3 dávok.</w:t>
      </w:r>
    </w:p>
    <w:p w:rsidR="00116375" w:rsidRDefault="00116375" w:rsidP="00116375">
      <w:pPr>
        <w:rPr>
          <w:sz w:val="22"/>
          <w:lang w:val="sk-SK"/>
        </w:rPr>
      </w:pPr>
    </w:p>
    <w:p w:rsidR="00116375" w:rsidRDefault="001D4E49" w:rsidP="00116375">
      <w:pPr>
        <w:rPr>
          <w:i/>
          <w:sz w:val="22"/>
          <w:lang w:val="sk-SK"/>
        </w:rPr>
      </w:pPr>
      <w:r w:rsidRPr="001C40BF">
        <w:rPr>
          <w:i/>
          <w:sz w:val="22"/>
          <w:lang w:val="sk-SK"/>
        </w:rPr>
        <w:t>Pediatrická populácia</w:t>
      </w:r>
    </w:p>
    <w:p w:rsidR="00116375" w:rsidRDefault="001D4E49" w:rsidP="00116375">
      <w:pPr>
        <w:rPr>
          <w:sz w:val="22"/>
          <w:lang w:val="sk-SK"/>
        </w:rPr>
      </w:pPr>
      <w:r w:rsidRPr="001C40BF">
        <w:rPr>
          <w:sz w:val="22"/>
          <w:lang w:val="sk-SK"/>
        </w:rPr>
        <w:t>Deti s telesnou hmotnosťou nad 20 kg: 1,5 až 3 milióny IU/10 kg telesnej hmotnosti denne rozdelené do 2-3 dávok.</w:t>
      </w:r>
    </w:p>
    <w:p w:rsidR="00C74333" w:rsidRPr="001C40BF" w:rsidRDefault="001D4E49" w:rsidP="008B0400">
      <w:pPr>
        <w:rPr>
          <w:sz w:val="22"/>
          <w:lang w:val="sk-SK"/>
        </w:rPr>
      </w:pPr>
      <w:r w:rsidRPr="001C40BF">
        <w:rPr>
          <w:sz w:val="22"/>
          <w:lang w:val="sk-SK"/>
        </w:rPr>
        <w:t xml:space="preserve">Neodporúča sa užívať </w:t>
      </w:r>
      <w:proofErr w:type="spellStart"/>
      <w:r w:rsidRPr="001C40BF">
        <w:rPr>
          <w:sz w:val="22"/>
          <w:lang w:val="sk-SK"/>
        </w:rPr>
        <w:t>spiramycín</w:t>
      </w:r>
      <w:proofErr w:type="spellEnd"/>
      <w:r w:rsidRPr="001C40BF">
        <w:rPr>
          <w:sz w:val="22"/>
          <w:lang w:val="sk-SK"/>
        </w:rPr>
        <w:t xml:space="preserve"> u detí do 6 rokov, vzhľadom na riziko udusenia sa tabletou.</w:t>
      </w:r>
    </w:p>
    <w:p w:rsidR="00116375" w:rsidRDefault="00116375" w:rsidP="00116375">
      <w:pPr>
        <w:rPr>
          <w:sz w:val="22"/>
          <w:szCs w:val="22"/>
          <w:lang w:val="sk-SK"/>
        </w:rPr>
      </w:pPr>
    </w:p>
    <w:p w:rsidR="00116375" w:rsidRDefault="00FF3F6E" w:rsidP="00116375">
      <w:pPr>
        <w:rPr>
          <w:i/>
          <w:sz w:val="22"/>
          <w:szCs w:val="22"/>
          <w:lang w:val="sk-SK"/>
        </w:rPr>
      </w:pPr>
      <w:r w:rsidRPr="001C40BF">
        <w:rPr>
          <w:i/>
          <w:sz w:val="22"/>
          <w:szCs w:val="22"/>
          <w:lang w:val="sk-SK"/>
        </w:rPr>
        <w:t xml:space="preserve">Prevencia </w:t>
      </w:r>
      <w:proofErr w:type="spellStart"/>
      <w:r w:rsidRPr="001C40BF">
        <w:rPr>
          <w:i/>
          <w:sz w:val="22"/>
          <w:szCs w:val="22"/>
          <w:lang w:val="sk-SK"/>
        </w:rPr>
        <w:t>meningokokovej</w:t>
      </w:r>
      <w:proofErr w:type="spellEnd"/>
      <w:r w:rsidRPr="001C40BF">
        <w:rPr>
          <w:i/>
          <w:sz w:val="22"/>
          <w:szCs w:val="22"/>
          <w:lang w:val="sk-SK"/>
        </w:rPr>
        <w:t xml:space="preserve"> </w:t>
      </w:r>
      <w:proofErr w:type="spellStart"/>
      <w:r w:rsidRPr="001C40BF">
        <w:rPr>
          <w:i/>
          <w:sz w:val="22"/>
          <w:szCs w:val="22"/>
          <w:lang w:val="sk-SK"/>
        </w:rPr>
        <w:t>meningitídy</w:t>
      </w:r>
      <w:proofErr w:type="spellEnd"/>
    </w:p>
    <w:p w:rsidR="00116375" w:rsidRDefault="001D4E49" w:rsidP="00116375">
      <w:pPr>
        <w:rPr>
          <w:sz w:val="22"/>
          <w:szCs w:val="22"/>
          <w:lang w:val="sk-SK"/>
        </w:rPr>
      </w:pPr>
      <w:r w:rsidRPr="001C40BF">
        <w:rPr>
          <w:sz w:val="22"/>
          <w:szCs w:val="22"/>
          <w:lang w:val="sk-SK"/>
        </w:rPr>
        <w:t>Dospelí: 3 milióny IU/12 hodín počas 5 dní.</w:t>
      </w:r>
    </w:p>
    <w:p w:rsidR="00116375" w:rsidRDefault="001D4E49" w:rsidP="00116375">
      <w:pPr>
        <w:rPr>
          <w:sz w:val="22"/>
          <w:szCs w:val="22"/>
          <w:lang w:val="sk-SK"/>
        </w:rPr>
      </w:pPr>
      <w:r w:rsidRPr="001C40BF">
        <w:rPr>
          <w:sz w:val="22"/>
          <w:szCs w:val="22"/>
          <w:lang w:val="sk-SK"/>
        </w:rPr>
        <w:t>Deti: 75 000 IU/kg/12 hodín počas 5 dní.</w:t>
      </w:r>
    </w:p>
    <w:p w:rsidR="00116375" w:rsidRDefault="00116375" w:rsidP="00116375">
      <w:pPr>
        <w:rPr>
          <w:sz w:val="22"/>
          <w:szCs w:val="22"/>
          <w:lang w:val="sk-SK"/>
        </w:rPr>
      </w:pPr>
    </w:p>
    <w:p w:rsidR="00664DCA" w:rsidRPr="001C40BF" w:rsidRDefault="00FF3F6E" w:rsidP="008B0400">
      <w:pPr>
        <w:textAlignment w:val="top"/>
        <w:rPr>
          <w:i/>
          <w:iCs/>
          <w:sz w:val="22"/>
          <w:szCs w:val="22"/>
          <w:lang w:val="sk-SK" w:eastAsia="sk-SK"/>
        </w:rPr>
      </w:pPr>
      <w:r w:rsidRPr="001C40BF">
        <w:rPr>
          <w:i/>
          <w:iCs/>
          <w:sz w:val="22"/>
          <w:szCs w:val="22"/>
          <w:lang w:val="sk-SK" w:eastAsia="sk-SK"/>
        </w:rPr>
        <w:t>Pacienti s po</w:t>
      </w:r>
      <w:r w:rsidR="001D4E49" w:rsidRPr="001C40BF">
        <w:rPr>
          <w:i/>
          <w:iCs/>
          <w:sz w:val="22"/>
          <w:szCs w:val="22"/>
          <w:lang w:val="sk-SK" w:eastAsia="sk-SK"/>
        </w:rPr>
        <w:t>ruchou</w:t>
      </w:r>
      <w:r w:rsidRPr="001C40BF">
        <w:rPr>
          <w:i/>
          <w:iCs/>
          <w:sz w:val="22"/>
          <w:szCs w:val="22"/>
          <w:lang w:val="sk-SK" w:eastAsia="sk-SK"/>
        </w:rPr>
        <w:t xml:space="preserve"> funkci</w:t>
      </w:r>
      <w:r w:rsidR="001D4E49" w:rsidRPr="001C40BF">
        <w:rPr>
          <w:i/>
          <w:iCs/>
          <w:sz w:val="22"/>
          <w:szCs w:val="22"/>
          <w:lang w:val="sk-SK" w:eastAsia="sk-SK"/>
        </w:rPr>
        <w:t xml:space="preserve">e </w:t>
      </w:r>
      <w:r w:rsidRPr="001C40BF">
        <w:rPr>
          <w:i/>
          <w:iCs/>
          <w:sz w:val="22"/>
          <w:szCs w:val="22"/>
          <w:lang w:val="sk-SK" w:eastAsia="sk-SK"/>
        </w:rPr>
        <w:t>obličiek</w:t>
      </w:r>
    </w:p>
    <w:p w:rsidR="00160A0D" w:rsidRPr="001C40BF" w:rsidRDefault="001D4E49" w:rsidP="008B0400">
      <w:pPr>
        <w:textAlignment w:val="top"/>
        <w:rPr>
          <w:sz w:val="22"/>
          <w:szCs w:val="22"/>
          <w:lang w:val="sk-SK" w:eastAsia="sk-SK"/>
        </w:rPr>
      </w:pPr>
      <w:proofErr w:type="spellStart"/>
      <w:r w:rsidRPr="001C40BF">
        <w:rPr>
          <w:rStyle w:val="hps"/>
          <w:color w:val="000000"/>
          <w:sz w:val="22"/>
          <w:szCs w:val="22"/>
        </w:rPr>
        <w:t>Vzhľadom</w:t>
      </w:r>
      <w:proofErr w:type="spellEnd"/>
      <w:r w:rsidRPr="001C40BF">
        <w:rPr>
          <w:rStyle w:val="hps"/>
          <w:color w:val="000000"/>
          <w:sz w:val="22"/>
          <w:szCs w:val="22"/>
        </w:rPr>
        <w:t xml:space="preserve"> na</w:t>
      </w:r>
      <w:r w:rsidRPr="001C40BF">
        <w:rPr>
          <w:rStyle w:val="shorttext"/>
          <w:color w:val="000000"/>
          <w:sz w:val="22"/>
          <w:szCs w:val="22"/>
        </w:rPr>
        <w:t xml:space="preserve"> </w:t>
      </w:r>
      <w:proofErr w:type="spellStart"/>
      <w:r w:rsidRPr="001C40BF">
        <w:rPr>
          <w:rStyle w:val="hps"/>
          <w:color w:val="000000"/>
          <w:sz w:val="22"/>
          <w:szCs w:val="22"/>
        </w:rPr>
        <w:t>veľmi</w:t>
      </w:r>
      <w:proofErr w:type="spellEnd"/>
      <w:r w:rsidRPr="001C40BF">
        <w:rPr>
          <w:rStyle w:val="shorttext"/>
          <w:color w:val="000000"/>
          <w:sz w:val="22"/>
          <w:szCs w:val="22"/>
        </w:rPr>
        <w:t xml:space="preserve"> </w:t>
      </w:r>
      <w:proofErr w:type="spellStart"/>
      <w:r w:rsidRPr="001C40BF">
        <w:rPr>
          <w:rStyle w:val="hps"/>
          <w:color w:val="000000"/>
          <w:sz w:val="22"/>
          <w:szCs w:val="22"/>
        </w:rPr>
        <w:t>malú</w:t>
      </w:r>
      <w:proofErr w:type="spellEnd"/>
      <w:r w:rsidRPr="001C40BF">
        <w:rPr>
          <w:rStyle w:val="shorttext"/>
          <w:color w:val="000000"/>
          <w:sz w:val="22"/>
          <w:szCs w:val="22"/>
        </w:rPr>
        <w:t xml:space="preserve"> </w:t>
      </w:r>
      <w:proofErr w:type="spellStart"/>
      <w:r w:rsidRPr="001C40BF">
        <w:rPr>
          <w:rStyle w:val="hps"/>
          <w:color w:val="000000"/>
          <w:sz w:val="22"/>
          <w:szCs w:val="22"/>
        </w:rPr>
        <w:t>mieru</w:t>
      </w:r>
      <w:proofErr w:type="spellEnd"/>
      <w:r w:rsidRPr="001C40BF">
        <w:rPr>
          <w:rStyle w:val="shorttext"/>
          <w:color w:val="000000"/>
          <w:sz w:val="22"/>
          <w:szCs w:val="22"/>
        </w:rPr>
        <w:t xml:space="preserve"> </w:t>
      </w:r>
      <w:proofErr w:type="spellStart"/>
      <w:r w:rsidRPr="001C40BF">
        <w:rPr>
          <w:rStyle w:val="hps"/>
          <w:color w:val="000000"/>
          <w:sz w:val="22"/>
          <w:szCs w:val="22"/>
        </w:rPr>
        <w:t>vylučovania</w:t>
      </w:r>
      <w:proofErr w:type="spellEnd"/>
      <w:r w:rsidRPr="001C40BF">
        <w:rPr>
          <w:rStyle w:val="shorttext"/>
          <w:color w:val="000000"/>
          <w:sz w:val="22"/>
          <w:szCs w:val="22"/>
        </w:rPr>
        <w:t xml:space="preserve"> </w:t>
      </w:r>
      <w:proofErr w:type="spellStart"/>
      <w:r w:rsidRPr="001C40BF">
        <w:rPr>
          <w:rStyle w:val="hps"/>
          <w:color w:val="000000"/>
          <w:sz w:val="22"/>
          <w:szCs w:val="22"/>
        </w:rPr>
        <w:t>močom</w:t>
      </w:r>
      <w:proofErr w:type="spellEnd"/>
      <w:r w:rsidRPr="001C40BF">
        <w:rPr>
          <w:sz w:val="22"/>
          <w:szCs w:val="22"/>
          <w:lang w:val="sk-SK" w:eastAsia="sk-SK"/>
        </w:rPr>
        <w:t xml:space="preserve"> (pri perorálnom a intravenóznom podaní), úprava dávky nie je potrebná</w:t>
      </w:r>
      <w:r w:rsidRPr="001C40BF">
        <w:rPr>
          <w:b/>
          <w:bCs/>
          <w:sz w:val="22"/>
          <w:szCs w:val="22"/>
          <w:lang w:val="sk-SK" w:eastAsia="sk-SK"/>
        </w:rPr>
        <w:t>.</w:t>
      </w:r>
    </w:p>
    <w:p w:rsidR="00116375" w:rsidRDefault="00116375" w:rsidP="00116375">
      <w:pPr>
        <w:rPr>
          <w:sz w:val="22"/>
          <w:lang w:val="sk-SK"/>
        </w:rPr>
      </w:pPr>
    </w:p>
    <w:p w:rsidR="00116375" w:rsidRDefault="001D4E49" w:rsidP="00116375">
      <w:pPr>
        <w:rPr>
          <w:sz w:val="22"/>
          <w:lang w:val="sk-SK"/>
        </w:rPr>
      </w:pPr>
      <w:r w:rsidRPr="001C40BF">
        <w:rPr>
          <w:b/>
          <w:bCs/>
          <w:sz w:val="22"/>
          <w:lang w:val="sk-SK"/>
        </w:rPr>
        <w:t>4.3</w:t>
      </w:r>
      <w:r w:rsidRPr="001C40BF">
        <w:rPr>
          <w:b/>
          <w:bCs/>
          <w:sz w:val="22"/>
          <w:lang w:val="sk-SK"/>
        </w:rPr>
        <w:tab/>
        <w:t>Kontraindikácie</w:t>
      </w:r>
    </w:p>
    <w:p w:rsidR="00116375" w:rsidRDefault="00116375" w:rsidP="00116375">
      <w:pPr>
        <w:rPr>
          <w:sz w:val="22"/>
          <w:lang w:val="sk-SK"/>
        </w:rPr>
      </w:pPr>
    </w:p>
    <w:p w:rsidR="00116375" w:rsidRDefault="001D4E49" w:rsidP="00116375">
      <w:pPr>
        <w:rPr>
          <w:sz w:val="22"/>
          <w:lang w:val="sk-SK"/>
        </w:rPr>
      </w:pPr>
      <w:r w:rsidRPr="001C40BF">
        <w:rPr>
          <w:sz w:val="22"/>
          <w:lang w:val="sk-SK"/>
        </w:rPr>
        <w:t xml:space="preserve">Precitlivenosť na </w:t>
      </w:r>
      <w:proofErr w:type="spellStart"/>
      <w:r w:rsidRPr="001C40BF">
        <w:rPr>
          <w:sz w:val="22"/>
          <w:lang w:val="sk-SK"/>
        </w:rPr>
        <w:t>spiramycín</w:t>
      </w:r>
      <w:proofErr w:type="spellEnd"/>
      <w:r w:rsidRPr="001C40BF">
        <w:rPr>
          <w:sz w:val="22"/>
          <w:lang w:val="sk-SK"/>
        </w:rPr>
        <w:t xml:space="preserve"> alebo na ktorúkoľvek z pomocných látok uvedených v časti 6.1.</w:t>
      </w:r>
    </w:p>
    <w:p w:rsidR="00116375" w:rsidRDefault="001D4E49" w:rsidP="00116375">
      <w:pPr>
        <w:rPr>
          <w:sz w:val="22"/>
          <w:lang w:val="sk-SK"/>
        </w:rPr>
      </w:pPr>
      <w:r w:rsidRPr="001C40BF">
        <w:rPr>
          <w:sz w:val="22"/>
          <w:lang w:val="sk-SK"/>
        </w:rPr>
        <w:t>Liek sa vo všeobecnosti neodporúča dojčiacim ženám (pozri časť 4.6).</w:t>
      </w:r>
    </w:p>
    <w:p w:rsidR="00116375" w:rsidRDefault="00116375" w:rsidP="00116375">
      <w:pPr>
        <w:rPr>
          <w:sz w:val="22"/>
          <w:lang w:val="sk-SK"/>
        </w:rPr>
      </w:pPr>
    </w:p>
    <w:p w:rsidR="00116375" w:rsidRDefault="001D4E49" w:rsidP="00116375">
      <w:pPr>
        <w:rPr>
          <w:b/>
          <w:bCs/>
          <w:sz w:val="22"/>
          <w:lang w:val="sk-SK"/>
        </w:rPr>
      </w:pPr>
      <w:r w:rsidRPr="001C40BF">
        <w:rPr>
          <w:b/>
          <w:bCs/>
          <w:sz w:val="22"/>
          <w:lang w:val="sk-SK"/>
        </w:rPr>
        <w:t>4.4</w:t>
      </w:r>
      <w:r w:rsidRPr="001C40BF">
        <w:rPr>
          <w:b/>
          <w:bCs/>
          <w:sz w:val="22"/>
          <w:lang w:val="sk-SK"/>
        </w:rPr>
        <w:tab/>
        <w:t>Osobitné upozornenia a opatrenia pri používaní</w:t>
      </w:r>
    </w:p>
    <w:p w:rsidR="00116375" w:rsidRDefault="00116375" w:rsidP="00116375">
      <w:pPr>
        <w:rPr>
          <w:sz w:val="22"/>
          <w:lang w:val="sk-SK"/>
        </w:rPr>
      </w:pPr>
    </w:p>
    <w:p w:rsidR="00116375" w:rsidRDefault="001D4E49" w:rsidP="00116375">
      <w:pPr>
        <w:numPr>
          <w:ilvl w:val="0"/>
          <w:numId w:val="15"/>
        </w:numPr>
        <w:ind w:left="284" w:hanging="284"/>
        <w:rPr>
          <w:sz w:val="22"/>
          <w:lang w:val="sk-SK"/>
        </w:rPr>
      </w:pPr>
      <w:r w:rsidRPr="001C40BF">
        <w:rPr>
          <w:sz w:val="22"/>
          <w:lang w:val="sk-SK"/>
        </w:rPr>
        <w:t>Predĺženie QT intervalu</w:t>
      </w:r>
    </w:p>
    <w:p w:rsidR="00E80D15" w:rsidRPr="001C40BF" w:rsidRDefault="00E80D15" w:rsidP="008B0400">
      <w:pPr>
        <w:rPr>
          <w:sz w:val="22"/>
          <w:lang w:val="sk-SK"/>
        </w:rPr>
      </w:pPr>
    </w:p>
    <w:p w:rsidR="00E80D15" w:rsidRPr="001C40BF" w:rsidRDefault="001D4E49" w:rsidP="008B0400">
      <w:pPr>
        <w:rPr>
          <w:sz w:val="22"/>
          <w:lang w:val="sk-SK"/>
        </w:rPr>
      </w:pPr>
      <w:r w:rsidRPr="001C40BF">
        <w:rPr>
          <w:sz w:val="22"/>
          <w:lang w:val="sk-SK"/>
        </w:rPr>
        <w:t xml:space="preserve">U pacientov užívajúcich </w:t>
      </w:r>
      <w:proofErr w:type="spellStart"/>
      <w:r w:rsidRPr="001C40BF">
        <w:rPr>
          <w:sz w:val="22"/>
          <w:lang w:val="sk-SK"/>
        </w:rPr>
        <w:t>makrolidy</w:t>
      </w:r>
      <w:proofErr w:type="spellEnd"/>
      <w:r w:rsidRPr="001C40BF">
        <w:rPr>
          <w:sz w:val="22"/>
          <w:lang w:val="sk-SK"/>
        </w:rPr>
        <w:t xml:space="preserve">, vrátane </w:t>
      </w:r>
      <w:proofErr w:type="spellStart"/>
      <w:r w:rsidRPr="001C40BF">
        <w:rPr>
          <w:sz w:val="22"/>
          <w:lang w:val="sk-SK"/>
        </w:rPr>
        <w:t>spiramycínu</w:t>
      </w:r>
      <w:proofErr w:type="spellEnd"/>
      <w:r w:rsidRPr="001C40BF">
        <w:rPr>
          <w:sz w:val="22"/>
          <w:lang w:val="sk-SK"/>
        </w:rPr>
        <w:t>, boli hlásené prípady predĺženia QT intervalu.</w:t>
      </w:r>
    </w:p>
    <w:p w:rsidR="00E80D15" w:rsidRPr="001C40BF" w:rsidRDefault="001D4E49" w:rsidP="00015CE5">
      <w:pPr>
        <w:rPr>
          <w:sz w:val="22"/>
          <w:lang w:val="sk-SK"/>
        </w:rPr>
      </w:pPr>
      <w:r w:rsidRPr="001C40BF">
        <w:rPr>
          <w:sz w:val="22"/>
          <w:lang w:val="sk-SK"/>
        </w:rPr>
        <w:t xml:space="preserve">Je potrebná opatrnosť pri používaní </w:t>
      </w:r>
      <w:proofErr w:type="spellStart"/>
      <w:r w:rsidRPr="001C40BF">
        <w:rPr>
          <w:sz w:val="22"/>
          <w:lang w:val="sk-SK"/>
        </w:rPr>
        <w:t>spiramycínu</w:t>
      </w:r>
      <w:proofErr w:type="spellEnd"/>
      <w:r w:rsidRPr="001C40BF">
        <w:rPr>
          <w:sz w:val="22"/>
          <w:lang w:val="sk-SK"/>
        </w:rPr>
        <w:t xml:space="preserve"> u pacientov so známymi rizikovými faktormi pre predĺženie QT intervalu ako napr.:</w:t>
      </w:r>
    </w:p>
    <w:p w:rsidR="00116375" w:rsidRDefault="001D4E49" w:rsidP="00116375">
      <w:pPr>
        <w:numPr>
          <w:ilvl w:val="0"/>
          <w:numId w:val="16"/>
        </w:numPr>
        <w:rPr>
          <w:sz w:val="22"/>
          <w:lang w:val="sk-SK"/>
        </w:rPr>
      </w:pPr>
      <w:r w:rsidRPr="001C40BF">
        <w:rPr>
          <w:sz w:val="22"/>
          <w:lang w:val="sk-SK"/>
        </w:rPr>
        <w:t xml:space="preserve">nekorigovaná nerovnováha elektrolytov (t.j. </w:t>
      </w:r>
      <w:proofErr w:type="spellStart"/>
      <w:r w:rsidRPr="001C40BF">
        <w:rPr>
          <w:sz w:val="22"/>
          <w:lang w:val="sk-SK"/>
        </w:rPr>
        <w:t>hypokal</w:t>
      </w:r>
      <w:r w:rsidR="00504214" w:rsidRPr="001C40BF">
        <w:rPr>
          <w:sz w:val="22"/>
          <w:lang w:val="sk-SK"/>
        </w:rPr>
        <w:t>i</w:t>
      </w:r>
      <w:r w:rsidRPr="001C40BF">
        <w:rPr>
          <w:sz w:val="22"/>
          <w:lang w:val="sk-SK"/>
        </w:rPr>
        <w:t>émia</w:t>
      </w:r>
      <w:proofErr w:type="spellEnd"/>
      <w:r w:rsidRPr="001C40BF">
        <w:rPr>
          <w:sz w:val="22"/>
          <w:lang w:val="sk-SK"/>
        </w:rPr>
        <w:t xml:space="preserve">, </w:t>
      </w:r>
      <w:proofErr w:type="spellStart"/>
      <w:r w:rsidRPr="001C40BF">
        <w:rPr>
          <w:sz w:val="22"/>
          <w:lang w:val="sk-SK"/>
        </w:rPr>
        <w:t>hypomagnez</w:t>
      </w:r>
      <w:r w:rsidR="00504214" w:rsidRPr="001C40BF">
        <w:rPr>
          <w:sz w:val="22"/>
          <w:lang w:val="sk-SK"/>
        </w:rPr>
        <w:t>i</w:t>
      </w:r>
      <w:r w:rsidRPr="001C40BF">
        <w:rPr>
          <w:sz w:val="22"/>
          <w:lang w:val="sk-SK"/>
        </w:rPr>
        <w:t>émia</w:t>
      </w:r>
      <w:proofErr w:type="spellEnd"/>
      <w:r w:rsidRPr="001C40BF">
        <w:rPr>
          <w:sz w:val="22"/>
          <w:lang w:val="sk-SK"/>
        </w:rPr>
        <w:t>)</w:t>
      </w:r>
    </w:p>
    <w:p w:rsidR="00116375" w:rsidRDefault="001D4E49" w:rsidP="00116375">
      <w:pPr>
        <w:numPr>
          <w:ilvl w:val="0"/>
          <w:numId w:val="16"/>
        </w:numPr>
        <w:rPr>
          <w:sz w:val="22"/>
          <w:lang w:val="sk-SK"/>
        </w:rPr>
      </w:pPr>
      <w:r w:rsidRPr="001C40BF">
        <w:rPr>
          <w:sz w:val="22"/>
          <w:lang w:val="sk-SK"/>
        </w:rPr>
        <w:t>vrodený syndróm predĺženého QT intervalu</w:t>
      </w:r>
    </w:p>
    <w:p w:rsidR="00116375" w:rsidRDefault="001D4E49" w:rsidP="00116375">
      <w:pPr>
        <w:numPr>
          <w:ilvl w:val="0"/>
          <w:numId w:val="16"/>
        </w:numPr>
        <w:rPr>
          <w:sz w:val="22"/>
          <w:lang w:val="sk-SK"/>
        </w:rPr>
      </w:pPr>
      <w:r w:rsidRPr="001C40BF">
        <w:rPr>
          <w:sz w:val="22"/>
          <w:lang w:val="sk-SK"/>
        </w:rPr>
        <w:t>ochorenie srdca (t.j. zlyhanie srdca, infarkt myokardu, bradykardia)</w:t>
      </w:r>
    </w:p>
    <w:p w:rsidR="00116375" w:rsidRDefault="001D4E49" w:rsidP="00116375">
      <w:pPr>
        <w:numPr>
          <w:ilvl w:val="0"/>
          <w:numId w:val="16"/>
        </w:numPr>
        <w:rPr>
          <w:sz w:val="22"/>
          <w:lang w:val="sk-SK"/>
        </w:rPr>
      </w:pPr>
      <w:r w:rsidRPr="001C40BF">
        <w:rPr>
          <w:sz w:val="22"/>
          <w:lang w:val="sk-SK"/>
        </w:rPr>
        <w:t>súčasné užívanie liekov, ktoré sú známe tým, že predlžujú QT interval (pozri časť 4.5).</w:t>
      </w:r>
    </w:p>
    <w:p w:rsidR="00C74333" w:rsidRPr="001C40BF" w:rsidRDefault="001D4E49" w:rsidP="008B0400">
      <w:pPr>
        <w:rPr>
          <w:sz w:val="22"/>
          <w:lang w:val="sk-SK"/>
        </w:rPr>
      </w:pPr>
      <w:r w:rsidRPr="001C40BF">
        <w:rPr>
          <w:sz w:val="22"/>
          <w:lang w:val="sk-SK"/>
        </w:rPr>
        <w:t>Starší pacienti, novorodenci a ženy môžu byť citlivejší na predĺženie QT intervalu (pozri časť 4.5, 4.8 a 4.9).</w:t>
      </w:r>
    </w:p>
    <w:p w:rsidR="00116375" w:rsidRDefault="00116375" w:rsidP="00116375">
      <w:pPr>
        <w:rPr>
          <w:sz w:val="22"/>
          <w:lang w:val="sk-SK"/>
        </w:rPr>
      </w:pPr>
    </w:p>
    <w:p w:rsidR="00E80D15" w:rsidRPr="001C40BF" w:rsidRDefault="001D4E49" w:rsidP="008B0400">
      <w:pPr>
        <w:numPr>
          <w:ilvl w:val="0"/>
          <w:numId w:val="15"/>
        </w:numPr>
        <w:ind w:left="284" w:hanging="284"/>
        <w:rPr>
          <w:sz w:val="22"/>
          <w:lang w:val="sk-SK"/>
        </w:rPr>
      </w:pPr>
      <w:r w:rsidRPr="001C40BF">
        <w:rPr>
          <w:sz w:val="22"/>
          <w:lang w:val="sk-SK"/>
        </w:rPr>
        <w:t xml:space="preserve">Závažné kožné nežiaduce reakcie (severe </w:t>
      </w:r>
      <w:proofErr w:type="spellStart"/>
      <w:r w:rsidRPr="001C40BF">
        <w:rPr>
          <w:sz w:val="22"/>
          <w:lang w:val="sk-SK"/>
        </w:rPr>
        <w:t>cutaneous</w:t>
      </w:r>
      <w:proofErr w:type="spellEnd"/>
      <w:r w:rsidRPr="001C40BF">
        <w:rPr>
          <w:sz w:val="22"/>
          <w:lang w:val="sk-SK"/>
        </w:rPr>
        <w:t xml:space="preserve"> </w:t>
      </w:r>
      <w:proofErr w:type="spellStart"/>
      <w:r w:rsidRPr="001C40BF">
        <w:rPr>
          <w:sz w:val="22"/>
          <w:lang w:val="sk-SK"/>
        </w:rPr>
        <w:t>adverse</w:t>
      </w:r>
      <w:proofErr w:type="spellEnd"/>
      <w:r w:rsidRPr="001C40BF">
        <w:rPr>
          <w:sz w:val="22"/>
          <w:lang w:val="sk-SK"/>
        </w:rPr>
        <w:t xml:space="preserve"> </w:t>
      </w:r>
      <w:proofErr w:type="spellStart"/>
      <w:r w:rsidRPr="001C40BF">
        <w:rPr>
          <w:sz w:val="22"/>
          <w:lang w:val="sk-SK"/>
        </w:rPr>
        <w:t>reactions</w:t>
      </w:r>
      <w:proofErr w:type="spellEnd"/>
      <w:r w:rsidRPr="001C40BF">
        <w:rPr>
          <w:sz w:val="22"/>
          <w:lang w:val="sk-SK"/>
        </w:rPr>
        <w:t xml:space="preserve">, </w:t>
      </w:r>
      <w:proofErr w:type="spellStart"/>
      <w:r w:rsidRPr="001C40BF">
        <w:rPr>
          <w:sz w:val="22"/>
          <w:lang w:val="sk-SK"/>
        </w:rPr>
        <w:t>SCARs</w:t>
      </w:r>
      <w:proofErr w:type="spellEnd"/>
      <w:r w:rsidRPr="001C40BF">
        <w:rPr>
          <w:sz w:val="22"/>
          <w:lang w:val="sk-SK"/>
        </w:rPr>
        <w:t>)</w:t>
      </w:r>
    </w:p>
    <w:p w:rsidR="00E80D15" w:rsidRPr="001C40BF" w:rsidRDefault="00E80D15" w:rsidP="008B0400">
      <w:pPr>
        <w:ind w:left="284"/>
        <w:rPr>
          <w:sz w:val="22"/>
          <w:lang w:val="sk-SK"/>
        </w:rPr>
      </w:pPr>
    </w:p>
    <w:p w:rsidR="00E80D15" w:rsidRPr="001C40BF" w:rsidRDefault="001D4E49" w:rsidP="008B0400">
      <w:pPr>
        <w:rPr>
          <w:sz w:val="22"/>
          <w:lang w:val="sk-SK"/>
        </w:rPr>
      </w:pPr>
      <w:r w:rsidRPr="001C40BF">
        <w:rPr>
          <w:sz w:val="22"/>
          <w:lang w:val="sk-SK"/>
        </w:rPr>
        <w:t xml:space="preserve">V súvislosti s použitím </w:t>
      </w:r>
      <w:proofErr w:type="spellStart"/>
      <w:r w:rsidRPr="001C40BF">
        <w:rPr>
          <w:sz w:val="22"/>
          <w:lang w:val="sk-SK"/>
        </w:rPr>
        <w:t>Rovamycinu</w:t>
      </w:r>
      <w:proofErr w:type="spellEnd"/>
      <w:r w:rsidRPr="001C40BF">
        <w:rPr>
          <w:sz w:val="22"/>
          <w:lang w:val="sk-SK"/>
        </w:rPr>
        <w:t xml:space="preserve"> boli hlásené závažné kožné nežiaduce reakcie, vrátane </w:t>
      </w:r>
      <w:proofErr w:type="spellStart"/>
      <w:r w:rsidRPr="001C40BF">
        <w:rPr>
          <w:sz w:val="22"/>
          <w:lang w:val="sk-SK"/>
        </w:rPr>
        <w:t>Stevensovho-Johnsonovho</w:t>
      </w:r>
      <w:proofErr w:type="spellEnd"/>
      <w:r w:rsidRPr="001C40BF">
        <w:rPr>
          <w:sz w:val="22"/>
          <w:lang w:val="sk-SK"/>
        </w:rPr>
        <w:t xml:space="preserve"> syndrómu (SJS), toxickej </w:t>
      </w:r>
      <w:proofErr w:type="spellStart"/>
      <w:r w:rsidRPr="001C40BF">
        <w:rPr>
          <w:sz w:val="22"/>
          <w:lang w:val="sk-SK"/>
        </w:rPr>
        <w:t>epidermálnej</w:t>
      </w:r>
      <w:proofErr w:type="spellEnd"/>
      <w:r w:rsidRPr="001C40BF">
        <w:rPr>
          <w:sz w:val="22"/>
          <w:lang w:val="sk-SK"/>
        </w:rPr>
        <w:t xml:space="preserve"> </w:t>
      </w:r>
      <w:proofErr w:type="spellStart"/>
      <w:r w:rsidRPr="001C40BF">
        <w:rPr>
          <w:sz w:val="22"/>
          <w:lang w:val="sk-SK"/>
        </w:rPr>
        <w:t>nekrolýzy</w:t>
      </w:r>
      <w:proofErr w:type="spellEnd"/>
      <w:r w:rsidRPr="001C40BF">
        <w:rPr>
          <w:sz w:val="22"/>
          <w:lang w:val="sk-SK"/>
        </w:rPr>
        <w:t xml:space="preserve"> (TEN) a akútnej generalizovanej </w:t>
      </w:r>
      <w:proofErr w:type="spellStart"/>
      <w:r w:rsidRPr="001C40BF">
        <w:rPr>
          <w:sz w:val="22"/>
          <w:lang w:val="sk-SK"/>
        </w:rPr>
        <w:t>exantematóznej</w:t>
      </w:r>
      <w:proofErr w:type="spellEnd"/>
      <w:r w:rsidRPr="001C40BF">
        <w:rPr>
          <w:sz w:val="22"/>
          <w:lang w:val="sk-SK"/>
        </w:rPr>
        <w:t xml:space="preserve"> </w:t>
      </w:r>
      <w:proofErr w:type="spellStart"/>
      <w:r w:rsidRPr="001C40BF">
        <w:rPr>
          <w:sz w:val="22"/>
          <w:lang w:val="sk-SK"/>
        </w:rPr>
        <w:t>pustulózy</w:t>
      </w:r>
      <w:proofErr w:type="spellEnd"/>
      <w:r w:rsidRPr="001C40BF">
        <w:rPr>
          <w:sz w:val="22"/>
          <w:lang w:val="sk-SK"/>
        </w:rPr>
        <w:t xml:space="preserve"> (AGEP). Pacienti majú byť upozornení na znaky </w:t>
      </w:r>
      <w:r w:rsidRPr="001C40BF">
        <w:rPr>
          <w:sz w:val="22"/>
          <w:lang w:val="sk-SK"/>
        </w:rPr>
        <w:lastRenderedPageBreak/>
        <w:t xml:space="preserve">a symptómy a majú byť dôkladne monitorovaní, čo sa týka kožných reakcií. Ak sú prítomné symptómy SJS, TEN (t.j. zhoršujúca sa kožná vyrážka často s pľuzgiermi alebo </w:t>
      </w:r>
      <w:proofErr w:type="spellStart"/>
      <w:r w:rsidRPr="001C40BF">
        <w:rPr>
          <w:sz w:val="22"/>
          <w:lang w:val="sk-SK"/>
        </w:rPr>
        <w:t>mukotickými</w:t>
      </w:r>
      <w:proofErr w:type="spellEnd"/>
      <w:r w:rsidRPr="001C40BF">
        <w:rPr>
          <w:sz w:val="22"/>
          <w:lang w:val="sk-SK"/>
        </w:rPr>
        <w:t xml:space="preserve"> léziami) alebo AGEP, liečba </w:t>
      </w:r>
      <w:proofErr w:type="spellStart"/>
      <w:r w:rsidRPr="001C40BF">
        <w:rPr>
          <w:sz w:val="22"/>
          <w:lang w:val="sk-SK"/>
        </w:rPr>
        <w:t>Rovamycinom</w:t>
      </w:r>
      <w:proofErr w:type="spellEnd"/>
      <w:r w:rsidRPr="001C40BF">
        <w:rPr>
          <w:sz w:val="22"/>
          <w:lang w:val="sk-SK"/>
        </w:rPr>
        <w:t xml:space="preserve"> sa má prerušiť (pozri časť 4.8).</w:t>
      </w:r>
    </w:p>
    <w:p w:rsidR="00116375" w:rsidRDefault="00116375" w:rsidP="00116375">
      <w:pPr>
        <w:rPr>
          <w:sz w:val="22"/>
          <w:lang w:val="sk-SK"/>
        </w:rPr>
      </w:pPr>
    </w:p>
    <w:p w:rsidR="00160A0D" w:rsidRPr="001C40BF" w:rsidRDefault="00FF3F6E" w:rsidP="008B0400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1C40BF">
        <w:rPr>
          <w:sz w:val="22"/>
          <w:szCs w:val="22"/>
          <w:lang w:val="sk-SK" w:eastAsia="sk-SK"/>
        </w:rPr>
        <w:t xml:space="preserve">Pretože sa zaznamenali veľmi zriedkavé prípady akútnej </w:t>
      </w:r>
      <w:proofErr w:type="spellStart"/>
      <w:r w:rsidRPr="001C40BF">
        <w:rPr>
          <w:sz w:val="22"/>
          <w:szCs w:val="22"/>
          <w:lang w:val="sk-SK" w:eastAsia="sk-SK"/>
        </w:rPr>
        <w:t>hemolýzy</w:t>
      </w:r>
      <w:proofErr w:type="spellEnd"/>
      <w:r w:rsidRPr="001C40BF">
        <w:rPr>
          <w:sz w:val="22"/>
          <w:szCs w:val="22"/>
          <w:lang w:val="sk-SK" w:eastAsia="sk-SK"/>
        </w:rPr>
        <w:t xml:space="preserve"> u pacientov s nedostatkom glukóza-6-fosfát </w:t>
      </w:r>
      <w:proofErr w:type="spellStart"/>
      <w:r w:rsidRPr="001C40BF">
        <w:rPr>
          <w:sz w:val="22"/>
          <w:szCs w:val="22"/>
          <w:lang w:val="sk-SK" w:eastAsia="sk-SK"/>
        </w:rPr>
        <w:t>dehydrogenázy</w:t>
      </w:r>
      <w:proofErr w:type="spellEnd"/>
      <w:r w:rsidRPr="001C40BF">
        <w:rPr>
          <w:sz w:val="22"/>
          <w:szCs w:val="22"/>
          <w:lang w:val="sk-SK" w:eastAsia="sk-SK"/>
        </w:rPr>
        <w:t xml:space="preserve">, používanie </w:t>
      </w:r>
      <w:proofErr w:type="spellStart"/>
      <w:r w:rsidRPr="001C40BF">
        <w:rPr>
          <w:sz w:val="22"/>
          <w:szCs w:val="22"/>
          <w:lang w:val="sk-SK" w:eastAsia="sk-SK"/>
        </w:rPr>
        <w:t>spiramycínu</w:t>
      </w:r>
      <w:proofErr w:type="spellEnd"/>
      <w:r w:rsidRPr="001C40BF">
        <w:rPr>
          <w:sz w:val="22"/>
          <w:szCs w:val="22"/>
          <w:lang w:val="sk-SK" w:eastAsia="sk-SK"/>
        </w:rPr>
        <w:t xml:space="preserve"> u týchto pacientov sa neodporúča (pozri časť 4.8).</w:t>
      </w:r>
    </w:p>
    <w:p w:rsidR="00116375" w:rsidRDefault="00116375" w:rsidP="00116375">
      <w:pPr>
        <w:rPr>
          <w:sz w:val="22"/>
          <w:lang w:val="sk-SK"/>
        </w:rPr>
      </w:pPr>
    </w:p>
    <w:p w:rsidR="00116375" w:rsidRDefault="001D4E49" w:rsidP="00116375">
      <w:pPr>
        <w:rPr>
          <w:b/>
          <w:bCs/>
          <w:sz w:val="22"/>
          <w:lang w:val="sk-SK"/>
        </w:rPr>
      </w:pPr>
      <w:r w:rsidRPr="001C40BF">
        <w:rPr>
          <w:b/>
          <w:bCs/>
          <w:sz w:val="22"/>
          <w:lang w:val="sk-SK"/>
        </w:rPr>
        <w:t>4.5</w:t>
      </w:r>
      <w:r w:rsidRPr="001C40BF">
        <w:rPr>
          <w:b/>
          <w:bCs/>
          <w:sz w:val="22"/>
          <w:lang w:val="sk-SK"/>
        </w:rPr>
        <w:tab/>
        <w:t>Liekové a iné interakcie</w:t>
      </w:r>
    </w:p>
    <w:p w:rsidR="00116375" w:rsidRDefault="00116375" w:rsidP="00116375">
      <w:pPr>
        <w:rPr>
          <w:sz w:val="22"/>
          <w:lang w:val="sk-SK"/>
        </w:rPr>
      </w:pPr>
    </w:p>
    <w:p w:rsidR="00C74333" w:rsidRPr="008B0400" w:rsidRDefault="00116375" w:rsidP="008B0400">
      <w:pPr>
        <w:pStyle w:val="Zkladntext"/>
        <w:jc w:val="left"/>
        <w:rPr>
          <w:rFonts w:ascii="Times New Roman" w:hAnsi="Times New Roman" w:cs="Times New Roman"/>
          <w:sz w:val="22"/>
          <w:szCs w:val="22"/>
          <w:u w:val="single"/>
        </w:rPr>
      </w:pPr>
      <w:r w:rsidRPr="00116375">
        <w:rPr>
          <w:rFonts w:ascii="Times New Roman" w:hAnsi="Times New Roman" w:cs="Times New Roman"/>
          <w:sz w:val="22"/>
          <w:szCs w:val="22"/>
          <w:u w:val="single"/>
        </w:rPr>
        <w:t xml:space="preserve">Kombinácia </w:t>
      </w:r>
      <w:proofErr w:type="spellStart"/>
      <w:r w:rsidR="00FF3F6E" w:rsidRPr="008B0400">
        <w:rPr>
          <w:rFonts w:ascii="Times New Roman" w:hAnsi="Times New Roman" w:cs="Times New Roman"/>
          <w:sz w:val="22"/>
          <w:szCs w:val="22"/>
          <w:u w:val="single"/>
        </w:rPr>
        <w:t>levodopa</w:t>
      </w:r>
      <w:proofErr w:type="spellEnd"/>
      <w:r w:rsidR="00FF3F6E" w:rsidRPr="008B0400">
        <w:rPr>
          <w:rFonts w:ascii="Times New Roman" w:hAnsi="Times New Roman" w:cs="Times New Roman"/>
          <w:sz w:val="22"/>
          <w:szCs w:val="22"/>
          <w:u w:val="single"/>
        </w:rPr>
        <w:t xml:space="preserve"> - </w:t>
      </w:r>
      <w:proofErr w:type="spellStart"/>
      <w:r w:rsidR="00FF3F6E" w:rsidRPr="008B0400">
        <w:rPr>
          <w:rFonts w:ascii="Times New Roman" w:hAnsi="Times New Roman" w:cs="Times New Roman"/>
          <w:sz w:val="22"/>
          <w:szCs w:val="22"/>
          <w:u w:val="single"/>
        </w:rPr>
        <w:t>karbidopa</w:t>
      </w:r>
      <w:proofErr w:type="spellEnd"/>
    </w:p>
    <w:p w:rsidR="00C74333" w:rsidRPr="001C40BF" w:rsidRDefault="001D4E49" w:rsidP="008B0400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</w:pPr>
      <w:r w:rsidRPr="001C40BF">
        <w:rPr>
          <w:rFonts w:ascii="Times New Roman" w:hAnsi="Times New Roman" w:cs="Times New Roman"/>
          <w:sz w:val="22"/>
          <w:szCs w:val="22"/>
        </w:rPr>
        <w:t xml:space="preserve">Inhibícia absorpcie </w:t>
      </w:r>
      <w:proofErr w:type="spellStart"/>
      <w:r w:rsidRPr="001C40BF">
        <w:rPr>
          <w:rFonts w:ascii="Times New Roman" w:hAnsi="Times New Roman" w:cs="Times New Roman"/>
          <w:sz w:val="22"/>
          <w:szCs w:val="22"/>
        </w:rPr>
        <w:t>karbidopy</w:t>
      </w:r>
      <w:proofErr w:type="spellEnd"/>
      <w:r w:rsidRPr="001C40B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0BF">
        <w:rPr>
          <w:rFonts w:ascii="Times New Roman" w:hAnsi="Times New Roman" w:cs="Times New Roman"/>
          <w:sz w:val="22"/>
          <w:szCs w:val="22"/>
        </w:rPr>
        <w:t>spiramycínom</w:t>
      </w:r>
      <w:proofErr w:type="spellEnd"/>
      <w:r w:rsidRPr="001C40BF">
        <w:rPr>
          <w:rFonts w:ascii="Times New Roman" w:hAnsi="Times New Roman" w:cs="Times New Roman"/>
          <w:sz w:val="22"/>
          <w:szCs w:val="22"/>
        </w:rPr>
        <w:t xml:space="preserve"> môže viesť k zníženiu plazmatických hladín </w:t>
      </w:r>
      <w:proofErr w:type="spellStart"/>
      <w:r w:rsidRPr="001C40BF">
        <w:rPr>
          <w:rFonts w:ascii="Times New Roman" w:hAnsi="Times New Roman" w:cs="Times New Roman"/>
          <w:sz w:val="22"/>
          <w:szCs w:val="22"/>
        </w:rPr>
        <w:t>levodopy</w:t>
      </w:r>
      <w:proofErr w:type="spellEnd"/>
      <w:r w:rsidRPr="001C40B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C74333" w:rsidRPr="001C40BF" w:rsidRDefault="001D4E49" w:rsidP="00015CE5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</w:pPr>
      <w:r w:rsidRPr="001C40BF">
        <w:rPr>
          <w:rFonts w:ascii="Times New Roman" w:hAnsi="Times New Roman" w:cs="Times New Roman"/>
          <w:sz w:val="22"/>
          <w:szCs w:val="22"/>
        </w:rPr>
        <w:t xml:space="preserve">Je potrebné sledovať stav pacienta a v prípade potreby upraviť dávkovanie </w:t>
      </w:r>
      <w:proofErr w:type="spellStart"/>
      <w:r w:rsidRPr="001C40BF">
        <w:rPr>
          <w:rFonts w:ascii="Times New Roman" w:hAnsi="Times New Roman" w:cs="Times New Roman"/>
          <w:sz w:val="22"/>
          <w:szCs w:val="22"/>
        </w:rPr>
        <w:t>levodopy</w:t>
      </w:r>
      <w:proofErr w:type="spellEnd"/>
      <w:r w:rsidRPr="001C40BF">
        <w:rPr>
          <w:rFonts w:ascii="Times New Roman" w:hAnsi="Times New Roman" w:cs="Times New Roman"/>
          <w:sz w:val="22"/>
          <w:szCs w:val="22"/>
        </w:rPr>
        <w:t>.</w:t>
      </w:r>
    </w:p>
    <w:p w:rsidR="00116375" w:rsidRDefault="00116375" w:rsidP="00116375">
      <w:pPr>
        <w:rPr>
          <w:b/>
          <w:bCs/>
          <w:sz w:val="22"/>
          <w:szCs w:val="22"/>
          <w:lang w:val="sk-SK"/>
        </w:rPr>
      </w:pPr>
    </w:p>
    <w:p w:rsidR="00C74333" w:rsidRPr="001C40BF" w:rsidRDefault="00FF3F6E" w:rsidP="008B0400">
      <w:pPr>
        <w:rPr>
          <w:bCs/>
          <w:sz w:val="22"/>
          <w:szCs w:val="22"/>
          <w:lang w:val="sk-SK"/>
        </w:rPr>
      </w:pPr>
      <w:r w:rsidRPr="001C40BF">
        <w:rPr>
          <w:bCs/>
          <w:sz w:val="22"/>
          <w:szCs w:val="22"/>
          <w:u w:val="single"/>
          <w:lang w:val="sk-SK"/>
        </w:rPr>
        <w:t>Lieky, ktoré sú známe tým, že predlžujú QT interval</w:t>
      </w:r>
    </w:p>
    <w:p w:rsidR="00C74333" w:rsidRPr="001C40BF" w:rsidRDefault="00FF3F6E" w:rsidP="008B0400">
      <w:pPr>
        <w:rPr>
          <w:bCs/>
          <w:sz w:val="22"/>
          <w:szCs w:val="22"/>
          <w:lang w:val="sk-SK"/>
        </w:rPr>
      </w:pPr>
      <w:proofErr w:type="spellStart"/>
      <w:r w:rsidRPr="001C40BF">
        <w:rPr>
          <w:bCs/>
          <w:sz w:val="22"/>
          <w:szCs w:val="22"/>
          <w:lang w:val="sk-SK"/>
        </w:rPr>
        <w:t>Spiramycín</w:t>
      </w:r>
      <w:proofErr w:type="spellEnd"/>
      <w:r w:rsidRPr="001C40BF">
        <w:rPr>
          <w:bCs/>
          <w:sz w:val="22"/>
          <w:szCs w:val="22"/>
          <w:lang w:val="sk-SK"/>
        </w:rPr>
        <w:t xml:space="preserve">, tak ako iné </w:t>
      </w:r>
      <w:proofErr w:type="spellStart"/>
      <w:r w:rsidRPr="001C40BF">
        <w:rPr>
          <w:bCs/>
          <w:sz w:val="22"/>
          <w:szCs w:val="22"/>
          <w:lang w:val="sk-SK"/>
        </w:rPr>
        <w:t>makrolidy</w:t>
      </w:r>
      <w:proofErr w:type="spellEnd"/>
      <w:r w:rsidR="001D4E49" w:rsidRPr="001C40BF">
        <w:rPr>
          <w:bCs/>
          <w:sz w:val="22"/>
          <w:szCs w:val="22"/>
          <w:lang w:val="sk-SK"/>
        </w:rPr>
        <w:t>,</w:t>
      </w:r>
      <w:r w:rsidRPr="001C40BF">
        <w:rPr>
          <w:bCs/>
          <w:sz w:val="22"/>
          <w:szCs w:val="22"/>
          <w:lang w:val="sk-SK"/>
        </w:rPr>
        <w:t xml:space="preserve"> sa má u pacientov užívajúcich lieky</w:t>
      </w:r>
      <w:r w:rsidR="001D4E49" w:rsidRPr="001C40BF">
        <w:rPr>
          <w:bCs/>
          <w:sz w:val="22"/>
          <w:szCs w:val="22"/>
          <w:lang w:val="sk-SK"/>
        </w:rPr>
        <w:t xml:space="preserve">, ktoré sú známe tým, že predlžujú </w:t>
      </w:r>
      <w:r w:rsidRPr="001C40BF">
        <w:rPr>
          <w:bCs/>
          <w:sz w:val="22"/>
          <w:szCs w:val="22"/>
          <w:lang w:val="sk-SK"/>
        </w:rPr>
        <w:t>QT interval užívať s opatrnosťou (pozri časť 4.4).</w:t>
      </w:r>
    </w:p>
    <w:p w:rsidR="00C74333" w:rsidRPr="001C40BF" w:rsidRDefault="00C74333" w:rsidP="00015CE5">
      <w:pPr>
        <w:rPr>
          <w:bCs/>
          <w:sz w:val="22"/>
          <w:lang w:val="sk-SK"/>
        </w:rPr>
      </w:pPr>
    </w:p>
    <w:p w:rsidR="00116375" w:rsidRDefault="001D4E49">
      <w:pPr>
        <w:rPr>
          <w:bCs/>
          <w:sz w:val="22"/>
          <w:lang w:val="sk-SK"/>
        </w:rPr>
      </w:pPr>
      <w:r w:rsidRPr="001C40BF">
        <w:rPr>
          <w:bCs/>
          <w:sz w:val="22"/>
          <w:lang w:val="sk-SK"/>
        </w:rPr>
        <w:t>Lieky, ktoré indukujú predĺženie QT intervalu</w:t>
      </w:r>
    </w:p>
    <w:tbl>
      <w:tblPr>
        <w:tblStyle w:val="Mriekatabuky"/>
        <w:tblW w:w="0" w:type="auto"/>
        <w:tblLook w:val="04A0"/>
      </w:tblPr>
      <w:tblGrid>
        <w:gridCol w:w="2508"/>
        <w:gridCol w:w="1976"/>
        <w:gridCol w:w="4804"/>
      </w:tblGrid>
      <w:tr w:rsidR="002A35BD" w:rsidRPr="008B0400" w:rsidTr="002E5D34">
        <w:tc>
          <w:tcPr>
            <w:tcW w:w="2518" w:type="dxa"/>
          </w:tcPr>
          <w:p w:rsidR="00116375" w:rsidRPr="00116375" w:rsidRDefault="00116375">
            <w:pPr>
              <w:rPr>
                <w:b/>
                <w:bCs/>
                <w:sz w:val="22"/>
                <w:lang w:val="sk-SK"/>
              </w:rPr>
            </w:pPr>
            <w:r w:rsidRPr="00116375">
              <w:rPr>
                <w:b/>
                <w:bCs/>
                <w:sz w:val="22"/>
                <w:lang w:val="sk-SK"/>
              </w:rPr>
              <w:t>Trieda</w:t>
            </w:r>
          </w:p>
        </w:tc>
        <w:tc>
          <w:tcPr>
            <w:tcW w:w="1843" w:type="dxa"/>
          </w:tcPr>
          <w:p w:rsidR="00116375" w:rsidRPr="00116375" w:rsidRDefault="00116375">
            <w:pPr>
              <w:rPr>
                <w:b/>
                <w:bCs/>
                <w:sz w:val="22"/>
                <w:lang w:val="sk-SK"/>
              </w:rPr>
            </w:pPr>
            <w:r w:rsidRPr="00116375">
              <w:rPr>
                <w:b/>
                <w:bCs/>
                <w:sz w:val="22"/>
                <w:lang w:val="sk-SK"/>
              </w:rPr>
              <w:t>Podtrieda</w:t>
            </w:r>
          </w:p>
        </w:tc>
        <w:tc>
          <w:tcPr>
            <w:tcW w:w="4851" w:type="dxa"/>
          </w:tcPr>
          <w:p w:rsidR="00116375" w:rsidRPr="00116375" w:rsidRDefault="00116375">
            <w:pPr>
              <w:rPr>
                <w:b/>
                <w:bCs/>
                <w:sz w:val="22"/>
                <w:lang w:val="sk-SK"/>
              </w:rPr>
            </w:pPr>
            <w:r w:rsidRPr="00116375">
              <w:rPr>
                <w:b/>
                <w:bCs/>
                <w:sz w:val="22"/>
                <w:lang w:val="sk-SK"/>
              </w:rPr>
              <w:t>Konkrétne liečivo</w:t>
            </w:r>
          </w:p>
        </w:tc>
      </w:tr>
      <w:tr w:rsidR="002A35BD" w:rsidRPr="001C40BF" w:rsidTr="002E5D34">
        <w:tc>
          <w:tcPr>
            <w:tcW w:w="2518" w:type="dxa"/>
          </w:tcPr>
          <w:p w:rsidR="002A35BD" w:rsidRPr="001C40BF" w:rsidRDefault="001D4E49" w:rsidP="008B0400">
            <w:pPr>
              <w:rPr>
                <w:bCs/>
                <w:sz w:val="22"/>
                <w:lang w:val="sk-SK"/>
              </w:rPr>
            </w:pPr>
            <w:r w:rsidRPr="001C40BF">
              <w:rPr>
                <w:bCs/>
                <w:sz w:val="22"/>
                <w:lang w:val="sk-SK"/>
              </w:rPr>
              <w:t>Anestetiká</w:t>
            </w:r>
          </w:p>
        </w:tc>
        <w:tc>
          <w:tcPr>
            <w:tcW w:w="1843" w:type="dxa"/>
          </w:tcPr>
          <w:p w:rsidR="002A35BD" w:rsidRPr="001C40BF" w:rsidRDefault="002A35BD" w:rsidP="008B0400">
            <w:pPr>
              <w:rPr>
                <w:bCs/>
                <w:sz w:val="22"/>
                <w:lang w:val="sk-SK"/>
              </w:rPr>
            </w:pPr>
          </w:p>
        </w:tc>
        <w:tc>
          <w:tcPr>
            <w:tcW w:w="4851" w:type="dxa"/>
          </w:tcPr>
          <w:p w:rsidR="002A35BD" w:rsidRPr="001C40BF" w:rsidRDefault="001D4E49" w:rsidP="00015CE5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Enflurán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izoflurán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halotán</w:t>
            </w:r>
            <w:proofErr w:type="spellEnd"/>
          </w:p>
        </w:tc>
      </w:tr>
      <w:tr w:rsidR="002A35BD" w:rsidRPr="001C40BF" w:rsidTr="002E5D34">
        <w:tc>
          <w:tcPr>
            <w:tcW w:w="2518" w:type="dxa"/>
          </w:tcPr>
          <w:p w:rsidR="002A35BD" w:rsidRPr="001C40BF" w:rsidRDefault="001D4E49" w:rsidP="008B0400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Antiarytmiká</w:t>
            </w:r>
            <w:proofErr w:type="spellEnd"/>
          </w:p>
        </w:tc>
        <w:tc>
          <w:tcPr>
            <w:tcW w:w="1843" w:type="dxa"/>
          </w:tcPr>
          <w:p w:rsidR="002A35BD" w:rsidRPr="001C40BF" w:rsidRDefault="001D4E49" w:rsidP="008B0400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Ia</w:t>
            </w:r>
            <w:proofErr w:type="spellEnd"/>
          </w:p>
        </w:tc>
        <w:tc>
          <w:tcPr>
            <w:tcW w:w="4851" w:type="dxa"/>
          </w:tcPr>
          <w:p w:rsidR="002A35BD" w:rsidRPr="001C40BF" w:rsidRDefault="001D4E49" w:rsidP="00015CE5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Chinidín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dizopyramid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prokaínamid</w:t>
            </w:r>
            <w:proofErr w:type="spellEnd"/>
          </w:p>
        </w:tc>
      </w:tr>
      <w:tr w:rsidR="002A35BD" w:rsidRPr="001C40BF" w:rsidTr="002E5D34">
        <w:tc>
          <w:tcPr>
            <w:tcW w:w="2518" w:type="dxa"/>
          </w:tcPr>
          <w:p w:rsidR="002A35BD" w:rsidRPr="001C40BF" w:rsidRDefault="002A35BD" w:rsidP="008B0400">
            <w:pPr>
              <w:rPr>
                <w:bCs/>
                <w:sz w:val="22"/>
                <w:lang w:val="sk-SK"/>
              </w:rPr>
            </w:pPr>
          </w:p>
        </w:tc>
        <w:tc>
          <w:tcPr>
            <w:tcW w:w="1843" w:type="dxa"/>
          </w:tcPr>
          <w:p w:rsidR="002A35BD" w:rsidRPr="001C40BF" w:rsidRDefault="001D4E49" w:rsidP="008B0400">
            <w:pPr>
              <w:rPr>
                <w:bCs/>
                <w:sz w:val="22"/>
                <w:lang w:val="sk-SK"/>
              </w:rPr>
            </w:pPr>
            <w:r w:rsidRPr="001C40BF">
              <w:rPr>
                <w:bCs/>
                <w:sz w:val="22"/>
                <w:lang w:val="sk-SK"/>
              </w:rPr>
              <w:t>III</w:t>
            </w:r>
          </w:p>
        </w:tc>
        <w:tc>
          <w:tcPr>
            <w:tcW w:w="4851" w:type="dxa"/>
          </w:tcPr>
          <w:p w:rsidR="002A35BD" w:rsidRPr="001C40BF" w:rsidRDefault="001D4E49" w:rsidP="00015CE5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Dofetilid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sotalol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amiodarón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ibutilid</w:t>
            </w:r>
            <w:proofErr w:type="spellEnd"/>
          </w:p>
        </w:tc>
      </w:tr>
      <w:tr w:rsidR="002A35BD" w:rsidRPr="001C40BF" w:rsidTr="002E5D34">
        <w:tc>
          <w:tcPr>
            <w:tcW w:w="2518" w:type="dxa"/>
          </w:tcPr>
          <w:p w:rsidR="002A35BD" w:rsidRPr="001C40BF" w:rsidRDefault="001D4E49" w:rsidP="008B0400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Antimikrobiálne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 látky</w:t>
            </w:r>
          </w:p>
        </w:tc>
        <w:tc>
          <w:tcPr>
            <w:tcW w:w="1843" w:type="dxa"/>
          </w:tcPr>
          <w:p w:rsidR="002A35BD" w:rsidRPr="001C40BF" w:rsidRDefault="001D4E49" w:rsidP="008B0400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Azoly</w:t>
            </w:r>
            <w:proofErr w:type="spellEnd"/>
          </w:p>
        </w:tc>
        <w:tc>
          <w:tcPr>
            <w:tcW w:w="4851" w:type="dxa"/>
          </w:tcPr>
          <w:p w:rsidR="002A35BD" w:rsidRPr="001C40BF" w:rsidRDefault="001D4E49" w:rsidP="00015CE5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Ketokonazol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itrakonazol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flukonazol</w:t>
            </w:r>
            <w:proofErr w:type="spellEnd"/>
          </w:p>
        </w:tc>
      </w:tr>
      <w:tr w:rsidR="002A35BD" w:rsidRPr="001C40BF" w:rsidTr="002E5D34">
        <w:tc>
          <w:tcPr>
            <w:tcW w:w="2518" w:type="dxa"/>
          </w:tcPr>
          <w:p w:rsidR="002A35BD" w:rsidRPr="001C40BF" w:rsidRDefault="002A35BD" w:rsidP="008B0400">
            <w:pPr>
              <w:rPr>
                <w:bCs/>
                <w:sz w:val="22"/>
                <w:lang w:val="sk-SK"/>
              </w:rPr>
            </w:pPr>
          </w:p>
        </w:tc>
        <w:tc>
          <w:tcPr>
            <w:tcW w:w="1843" w:type="dxa"/>
          </w:tcPr>
          <w:p w:rsidR="002A35BD" w:rsidRPr="001C40BF" w:rsidRDefault="001D4E49" w:rsidP="008B0400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Fluórchinolóny</w:t>
            </w:r>
            <w:proofErr w:type="spellEnd"/>
          </w:p>
        </w:tc>
        <w:tc>
          <w:tcPr>
            <w:tcW w:w="4851" w:type="dxa"/>
          </w:tcPr>
          <w:p w:rsidR="002A35BD" w:rsidRPr="001C40BF" w:rsidRDefault="001D4E49" w:rsidP="00015CE5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Grepafloxacín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sparfloxacín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moxifloxacín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levofloxacín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gatifloxacín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 a </w:t>
            </w:r>
            <w:proofErr w:type="spellStart"/>
            <w:r w:rsidRPr="001C40BF">
              <w:rPr>
                <w:bCs/>
                <w:sz w:val="22"/>
                <w:lang w:val="sk-SK"/>
              </w:rPr>
              <w:t>gemifloxacín</w:t>
            </w:r>
            <w:proofErr w:type="spellEnd"/>
          </w:p>
        </w:tc>
      </w:tr>
      <w:tr w:rsidR="002A35BD" w:rsidRPr="001C40BF" w:rsidTr="002E5D34">
        <w:tc>
          <w:tcPr>
            <w:tcW w:w="2518" w:type="dxa"/>
          </w:tcPr>
          <w:p w:rsidR="002A35BD" w:rsidRPr="001C40BF" w:rsidRDefault="002A35BD" w:rsidP="008B0400">
            <w:pPr>
              <w:rPr>
                <w:bCs/>
                <w:sz w:val="22"/>
                <w:lang w:val="sk-SK"/>
              </w:rPr>
            </w:pPr>
          </w:p>
        </w:tc>
        <w:tc>
          <w:tcPr>
            <w:tcW w:w="1843" w:type="dxa"/>
          </w:tcPr>
          <w:p w:rsidR="002A35BD" w:rsidRPr="001C40BF" w:rsidRDefault="001D4E49" w:rsidP="008B0400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Makrolidy</w:t>
            </w:r>
            <w:proofErr w:type="spellEnd"/>
          </w:p>
        </w:tc>
        <w:tc>
          <w:tcPr>
            <w:tcW w:w="4851" w:type="dxa"/>
          </w:tcPr>
          <w:p w:rsidR="002A35BD" w:rsidRPr="001C40BF" w:rsidRDefault="001D4E49" w:rsidP="00015CE5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Erytromycín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 a </w:t>
            </w:r>
            <w:proofErr w:type="spellStart"/>
            <w:r w:rsidRPr="001C40BF">
              <w:rPr>
                <w:bCs/>
                <w:sz w:val="22"/>
                <w:lang w:val="sk-SK"/>
              </w:rPr>
              <w:t>klaritromycín</w:t>
            </w:r>
            <w:proofErr w:type="spellEnd"/>
          </w:p>
        </w:tc>
      </w:tr>
      <w:tr w:rsidR="002A35BD" w:rsidRPr="001C40BF" w:rsidTr="002E5D34">
        <w:tc>
          <w:tcPr>
            <w:tcW w:w="2518" w:type="dxa"/>
          </w:tcPr>
          <w:p w:rsidR="002A35BD" w:rsidRPr="001C40BF" w:rsidRDefault="002A35BD" w:rsidP="008B0400">
            <w:pPr>
              <w:rPr>
                <w:bCs/>
                <w:sz w:val="22"/>
                <w:lang w:val="sk-SK"/>
              </w:rPr>
            </w:pPr>
          </w:p>
        </w:tc>
        <w:tc>
          <w:tcPr>
            <w:tcW w:w="1843" w:type="dxa"/>
          </w:tcPr>
          <w:p w:rsidR="002A35BD" w:rsidRPr="001C40BF" w:rsidRDefault="001D4E49" w:rsidP="008B0400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Ketolidy</w:t>
            </w:r>
            <w:proofErr w:type="spellEnd"/>
          </w:p>
        </w:tc>
        <w:tc>
          <w:tcPr>
            <w:tcW w:w="4851" w:type="dxa"/>
          </w:tcPr>
          <w:p w:rsidR="002A35BD" w:rsidRPr="001C40BF" w:rsidRDefault="001D4E49" w:rsidP="00015CE5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Telitromycín</w:t>
            </w:r>
            <w:proofErr w:type="spellEnd"/>
          </w:p>
        </w:tc>
      </w:tr>
      <w:tr w:rsidR="002A35BD" w:rsidRPr="001C40BF" w:rsidTr="002E5D34">
        <w:tc>
          <w:tcPr>
            <w:tcW w:w="2518" w:type="dxa"/>
          </w:tcPr>
          <w:p w:rsidR="002A35BD" w:rsidRPr="001C40BF" w:rsidRDefault="002A35BD" w:rsidP="008B0400">
            <w:pPr>
              <w:rPr>
                <w:bCs/>
                <w:sz w:val="22"/>
                <w:lang w:val="sk-SK"/>
              </w:rPr>
            </w:pPr>
          </w:p>
        </w:tc>
        <w:tc>
          <w:tcPr>
            <w:tcW w:w="1843" w:type="dxa"/>
          </w:tcPr>
          <w:p w:rsidR="002A35BD" w:rsidRPr="001C40BF" w:rsidRDefault="001D4E49" w:rsidP="008B0400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Antivirotiká</w:t>
            </w:r>
            <w:proofErr w:type="spellEnd"/>
          </w:p>
        </w:tc>
        <w:tc>
          <w:tcPr>
            <w:tcW w:w="4851" w:type="dxa"/>
          </w:tcPr>
          <w:p w:rsidR="002A35BD" w:rsidRPr="001C40BF" w:rsidRDefault="001D4E49" w:rsidP="00015CE5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Pentamidín</w:t>
            </w:r>
            <w:proofErr w:type="spellEnd"/>
          </w:p>
        </w:tc>
      </w:tr>
      <w:tr w:rsidR="002A35BD" w:rsidRPr="001C40BF" w:rsidTr="002E5D34">
        <w:tc>
          <w:tcPr>
            <w:tcW w:w="2518" w:type="dxa"/>
          </w:tcPr>
          <w:p w:rsidR="002A35BD" w:rsidRPr="001C40BF" w:rsidRDefault="002A35BD" w:rsidP="008B0400">
            <w:pPr>
              <w:rPr>
                <w:bCs/>
                <w:sz w:val="22"/>
                <w:lang w:val="sk-SK"/>
              </w:rPr>
            </w:pPr>
          </w:p>
        </w:tc>
        <w:tc>
          <w:tcPr>
            <w:tcW w:w="1843" w:type="dxa"/>
          </w:tcPr>
          <w:p w:rsidR="002A35BD" w:rsidRPr="001C40BF" w:rsidRDefault="001D4E49" w:rsidP="008B0400">
            <w:pPr>
              <w:rPr>
                <w:bCs/>
                <w:sz w:val="22"/>
                <w:lang w:val="sk-SK"/>
              </w:rPr>
            </w:pPr>
            <w:r w:rsidRPr="001C40BF">
              <w:rPr>
                <w:bCs/>
                <w:sz w:val="22"/>
                <w:lang w:val="sk-SK"/>
              </w:rPr>
              <w:t>iné</w:t>
            </w:r>
          </w:p>
        </w:tc>
        <w:tc>
          <w:tcPr>
            <w:tcW w:w="4851" w:type="dxa"/>
          </w:tcPr>
          <w:p w:rsidR="002A35BD" w:rsidRPr="001C40BF" w:rsidRDefault="001D4E49" w:rsidP="00015CE5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Trimetoprim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sulfametoxazol</w:t>
            </w:r>
            <w:proofErr w:type="spellEnd"/>
          </w:p>
        </w:tc>
      </w:tr>
      <w:tr w:rsidR="002A35BD" w:rsidRPr="001C40BF" w:rsidTr="002E5D34">
        <w:tc>
          <w:tcPr>
            <w:tcW w:w="2518" w:type="dxa"/>
          </w:tcPr>
          <w:p w:rsidR="002A35BD" w:rsidRPr="001C40BF" w:rsidRDefault="001D4E49" w:rsidP="008B0400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Antidepresíva</w:t>
            </w:r>
            <w:proofErr w:type="spellEnd"/>
          </w:p>
        </w:tc>
        <w:tc>
          <w:tcPr>
            <w:tcW w:w="1843" w:type="dxa"/>
          </w:tcPr>
          <w:p w:rsidR="002A35BD" w:rsidRPr="001C40BF" w:rsidRDefault="001D4E49" w:rsidP="008B0400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Tricyklické</w:t>
            </w:r>
            <w:proofErr w:type="spellEnd"/>
          </w:p>
        </w:tc>
        <w:tc>
          <w:tcPr>
            <w:tcW w:w="4851" w:type="dxa"/>
          </w:tcPr>
          <w:p w:rsidR="002A35BD" w:rsidRPr="001C40BF" w:rsidRDefault="001D4E49" w:rsidP="00015CE5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Imipramín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amitriptylín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dezipramín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 a </w:t>
            </w:r>
            <w:proofErr w:type="spellStart"/>
            <w:r w:rsidRPr="001C40BF">
              <w:rPr>
                <w:bCs/>
                <w:sz w:val="22"/>
                <w:lang w:val="sk-SK"/>
              </w:rPr>
              <w:t>nortriptylín</w:t>
            </w:r>
            <w:proofErr w:type="spellEnd"/>
          </w:p>
        </w:tc>
      </w:tr>
      <w:tr w:rsidR="002A35BD" w:rsidRPr="001C40BF" w:rsidTr="002E5D34">
        <w:tc>
          <w:tcPr>
            <w:tcW w:w="2518" w:type="dxa"/>
          </w:tcPr>
          <w:p w:rsidR="002A35BD" w:rsidRPr="001C40BF" w:rsidRDefault="002A35BD" w:rsidP="008B0400">
            <w:pPr>
              <w:rPr>
                <w:bCs/>
                <w:sz w:val="22"/>
                <w:lang w:val="sk-SK"/>
              </w:rPr>
            </w:pPr>
          </w:p>
        </w:tc>
        <w:tc>
          <w:tcPr>
            <w:tcW w:w="1843" w:type="dxa"/>
          </w:tcPr>
          <w:p w:rsidR="002A35BD" w:rsidRPr="001C40BF" w:rsidRDefault="001D4E49" w:rsidP="008B0400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Tetracyklické</w:t>
            </w:r>
            <w:proofErr w:type="spellEnd"/>
          </w:p>
        </w:tc>
        <w:tc>
          <w:tcPr>
            <w:tcW w:w="4851" w:type="dxa"/>
          </w:tcPr>
          <w:p w:rsidR="002A35BD" w:rsidRPr="001C40BF" w:rsidRDefault="001D4E49" w:rsidP="00015CE5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Doxepín</w:t>
            </w:r>
            <w:proofErr w:type="spellEnd"/>
          </w:p>
        </w:tc>
      </w:tr>
      <w:tr w:rsidR="002A35BD" w:rsidRPr="001C40BF" w:rsidTr="002E5D34">
        <w:tc>
          <w:tcPr>
            <w:tcW w:w="2518" w:type="dxa"/>
          </w:tcPr>
          <w:p w:rsidR="002A35BD" w:rsidRPr="001C40BF" w:rsidRDefault="001D4E49" w:rsidP="008B0400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Antihistaminiká</w:t>
            </w:r>
            <w:proofErr w:type="spellEnd"/>
          </w:p>
        </w:tc>
        <w:tc>
          <w:tcPr>
            <w:tcW w:w="1843" w:type="dxa"/>
          </w:tcPr>
          <w:p w:rsidR="002A35BD" w:rsidRPr="001C40BF" w:rsidRDefault="001D4E49" w:rsidP="008B0400">
            <w:pPr>
              <w:rPr>
                <w:bCs/>
                <w:sz w:val="22"/>
                <w:lang w:val="sk-SK"/>
              </w:rPr>
            </w:pPr>
            <w:r w:rsidRPr="001C40BF">
              <w:rPr>
                <w:bCs/>
                <w:sz w:val="22"/>
                <w:lang w:val="sk-SK"/>
              </w:rPr>
              <w:t>Nesedatívne</w:t>
            </w:r>
          </w:p>
        </w:tc>
        <w:tc>
          <w:tcPr>
            <w:tcW w:w="4851" w:type="dxa"/>
          </w:tcPr>
          <w:p w:rsidR="002A35BD" w:rsidRPr="001C40BF" w:rsidRDefault="001D4E49" w:rsidP="00015CE5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Terfenadín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 a </w:t>
            </w:r>
            <w:proofErr w:type="spellStart"/>
            <w:r w:rsidRPr="001C40BF">
              <w:rPr>
                <w:bCs/>
                <w:sz w:val="22"/>
                <w:lang w:val="sk-SK"/>
              </w:rPr>
              <w:t>astemizol</w:t>
            </w:r>
            <w:proofErr w:type="spellEnd"/>
          </w:p>
        </w:tc>
      </w:tr>
      <w:tr w:rsidR="002A35BD" w:rsidRPr="001C40BF" w:rsidTr="002E5D34">
        <w:tc>
          <w:tcPr>
            <w:tcW w:w="2518" w:type="dxa"/>
          </w:tcPr>
          <w:p w:rsidR="002A35BD" w:rsidRPr="001C40BF" w:rsidRDefault="001D4E49" w:rsidP="008B0400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Antipsychotiká</w:t>
            </w:r>
            <w:proofErr w:type="spellEnd"/>
          </w:p>
        </w:tc>
        <w:tc>
          <w:tcPr>
            <w:tcW w:w="1843" w:type="dxa"/>
          </w:tcPr>
          <w:p w:rsidR="002A35BD" w:rsidRPr="001C40BF" w:rsidRDefault="001D4E49" w:rsidP="008B0400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Fenotiazín</w:t>
            </w:r>
            <w:proofErr w:type="spellEnd"/>
          </w:p>
        </w:tc>
        <w:tc>
          <w:tcPr>
            <w:tcW w:w="4851" w:type="dxa"/>
          </w:tcPr>
          <w:p w:rsidR="002A35BD" w:rsidRPr="001C40BF" w:rsidRDefault="001D4E49" w:rsidP="00015CE5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Tioridazín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mezoridazín</w:t>
            </w:r>
            <w:proofErr w:type="spellEnd"/>
          </w:p>
        </w:tc>
      </w:tr>
      <w:tr w:rsidR="002A35BD" w:rsidRPr="001C40BF" w:rsidTr="002E5D34">
        <w:tc>
          <w:tcPr>
            <w:tcW w:w="2518" w:type="dxa"/>
          </w:tcPr>
          <w:p w:rsidR="002A35BD" w:rsidRPr="001C40BF" w:rsidRDefault="002A35BD" w:rsidP="008B0400">
            <w:pPr>
              <w:rPr>
                <w:bCs/>
                <w:sz w:val="22"/>
                <w:lang w:val="sk-SK"/>
              </w:rPr>
            </w:pPr>
          </w:p>
        </w:tc>
        <w:tc>
          <w:tcPr>
            <w:tcW w:w="1843" w:type="dxa"/>
          </w:tcPr>
          <w:p w:rsidR="002A35BD" w:rsidRPr="001C40BF" w:rsidRDefault="001D4E49" w:rsidP="008B0400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Butyrofenón</w:t>
            </w:r>
            <w:proofErr w:type="spellEnd"/>
          </w:p>
        </w:tc>
        <w:tc>
          <w:tcPr>
            <w:tcW w:w="4851" w:type="dxa"/>
          </w:tcPr>
          <w:p w:rsidR="002A35BD" w:rsidRPr="001C40BF" w:rsidRDefault="001D4E49" w:rsidP="00015CE5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Haloperidol</w:t>
            </w:r>
            <w:proofErr w:type="spellEnd"/>
          </w:p>
        </w:tc>
      </w:tr>
      <w:tr w:rsidR="002A35BD" w:rsidRPr="001C40BF" w:rsidTr="002E5D34">
        <w:tc>
          <w:tcPr>
            <w:tcW w:w="2518" w:type="dxa"/>
          </w:tcPr>
          <w:p w:rsidR="002A35BD" w:rsidRPr="001C40BF" w:rsidRDefault="002A35BD" w:rsidP="008B0400">
            <w:pPr>
              <w:rPr>
                <w:bCs/>
                <w:sz w:val="22"/>
                <w:lang w:val="sk-SK"/>
              </w:rPr>
            </w:pPr>
          </w:p>
        </w:tc>
        <w:tc>
          <w:tcPr>
            <w:tcW w:w="1843" w:type="dxa"/>
          </w:tcPr>
          <w:p w:rsidR="002A35BD" w:rsidRPr="001C40BF" w:rsidRDefault="001D4E49" w:rsidP="008B0400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Difenylbutylpyridín</w:t>
            </w:r>
            <w:proofErr w:type="spellEnd"/>
          </w:p>
        </w:tc>
        <w:tc>
          <w:tcPr>
            <w:tcW w:w="4851" w:type="dxa"/>
          </w:tcPr>
          <w:p w:rsidR="002A35BD" w:rsidRPr="001C40BF" w:rsidRDefault="001D4E49" w:rsidP="00015CE5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Pimozid</w:t>
            </w:r>
            <w:proofErr w:type="spellEnd"/>
          </w:p>
        </w:tc>
      </w:tr>
      <w:tr w:rsidR="002A35BD" w:rsidRPr="001C40BF" w:rsidTr="002E5D34">
        <w:tc>
          <w:tcPr>
            <w:tcW w:w="2518" w:type="dxa"/>
          </w:tcPr>
          <w:p w:rsidR="002A35BD" w:rsidRPr="001C40BF" w:rsidRDefault="002A35BD" w:rsidP="008B0400">
            <w:pPr>
              <w:rPr>
                <w:bCs/>
                <w:sz w:val="22"/>
                <w:lang w:val="sk-SK"/>
              </w:rPr>
            </w:pPr>
          </w:p>
        </w:tc>
        <w:tc>
          <w:tcPr>
            <w:tcW w:w="1843" w:type="dxa"/>
          </w:tcPr>
          <w:p w:rsidR="002A35BD" w:rsidRPr="001C40BF" w:rsidRDefault="001D4E49" w:rsidP="008B0400">
            <w:pPr>
              <w:rPr>
                <w:bCs/>
                <w:sz w:val="22"/>
                <w:lang w:val="sk-SK"/>
              </w:rPr>
            </w:pPr>
            <w:r w:rsidRPr="001C40BF">
              <w:rPr>
                <w:bCs/>
                <w:sz w:val="22"/>
                <w:lang w:val="sk-SK"/>
              </w:rPr>
              <w:t>Atypické</w:t>
            </w:r>
          </w:p>
        </w:tc>
        <w:tc>
          <w:tcPr>
            <w:tcW w:w="4851" w:type="dxa"/>
          </w:tcPr>
          <w:p w:rsidR="002A35BD" w:rsidRPr="001C40BF" w:rsidRDefault="001D4E49" w:rsidP="00015CE5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Rizperidón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kvetiapín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ziprasidón</w:t>
            </w:r>
            <w:proofErr w:type="spellEnd"/>
          </w:p>
        </w:tc>
      </w:tr>
      <w:tr w:rsidR="002A35BD" w:rsidRPr="001C40BF" w:rsidTr="002E5D34">
        <w:tc>
          <w:tcPr>
            <w:tcW w:w="2518" w:type="dxa"/>
          </w:tcPr>
          <w:p w:rsidR="002A35BD" w:rsidRPr="001C40BF" w:rsidRDefault="001D4E49" w:rsidP="008B0400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Antiemetiká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/látky ovplyvňujúce žalúdočnú </w:t>
            </w:r>
            <w:proofErr w:type="spellStart"/>
            <w:r w:rsidRPr="001C40BF">
              <w:rPr>
                <w:bCs/>
                <w:sz w:val="22"/>
                <w:lang w:val="sk-SK"/>
              </w:rPr>
              <w:t>motilitu</w:t>
            </w:r>
            <w:proofErr w:type="spellEnd"/>
          </w:p>
        </w:tc>
        <w:tc>
          <w:tcPr>
            <w:tcW w:w="1843" w:type="dxa"/>
          </w:tcPr>
          <w:p w:rsidR="002A35BD" w:rsidRPr="001C40BF" w:rsidRDefault="002A35BD" w:rsidP="008B0400">
            <w:pPr>
              <w:rPr>
                <w:bCs/>
                <w:sz w:val="22"/>
                <w:lang w:val="sk-SK"/>
              </w:rPr>
            </w:pPr>
          </w:p>
        </w:tc>
        <w:tc>
          <w:tcPr>
            <w:tcW w:w="4851" w:type="dxa"/>
          </w:tcPr>
          <w:p w:rsidR="002A35BD" w:rsidRPr="001C40BF" w:rsidRDefault="001D4E49" w:rsidP="00015CE5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Cisaprid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domperidón</w:t>
            </w:r>
            <w:proofErr w:type="spellEnd"/>
          </w:p>
        </w:tc>
      </w:tr>
      <w:tr w:rsidR="002A35BD" w:rsidRPr="001C40BF" w:rsidTr="002E5D34">
        <w:tc>
          <w:tcPr>
            <w:tcW w:w="2518" w:type="dxa"/>
          </w:tcPr>
          <w:p w:rsidR="002A35BD" w:rsidRPr="001C40BF" w:rsidRDefault="001D4E49" w:rsidP="008B0400">
            <w:pPr>
              <w:rPr>
                <w:bCs/>
                <w:sz w:val="22"/>
                <w:lang w:val="sk-SK"/>
              </w:rPr>
            </w:pPr>
            <w:r w:rsidRPr="001C40BF">
              <w:rPr>
                <w:bCs/>
                <w:sz w:val="22"/>
                <w:lang w:val="sk-SK"/>
              </w:rPr>
              <w:t>Diuretiká</w:t>
            </w:r>
          </w:p>
        </w:tc>
        <w:tc>
          <w:tcPr>
            <w:tcW w:w="1843" w:type="dxa"/>
          </w:tcPr>
          <w:p w:rsidR="002A35BD" w:rsidRPr="001C40BF" w:rsidRDefault="002A35BD" w:rsidP="008B0400">
            <w:pPr>
              <w:rPr>
                <w:bCs/>
                <w:sz w:val="22"/>
                <w:lang w:val="sk-SK"/>
              </w:rPr>
            </w:pPr>
          </w:p>
        </w:tc>
        <w:tc>
          <w:tcPr>
            <w:tcW w:w="4851" w:type="dxa"/>
          </w:tcPr>
          <w:p w:rsidR="002A35BD" w:rsidRPr="001C40BF" w:rsidRDefault="001D4E49" w:rsidP="00015CE5">
            <w:pPr>
              <w:rPr>
                <w:bCs/>
                <w:sz w:val="22"/>
                <w:lang w:val="sk-SK"/>
              </w:rPr>
            </w:pPr>
            <w:proofErr w:type="spellStart"/>
            <w:r w:rsidRPr="001C40BF">
              <w:rPr>
                <w:bCs/>
                <w:sz w:val="22"/>
                <w:lang w:val="sk-SK"/>
              </w:rPr>
              <w:t>Indapamid</w:t>
            </w:r>
            <w:proofErr w:type="spellEnd"/>
          </w:p>
        </w:tc>
      </w:tr>
      <w:tr w:rsidR="00BD5615" w:rsidRPr="001C40BF" w:rsidTr="002E5D34">
        <w:tc>
          <w:tcPr>
            <w:tcW w:w="2518" w:type="dxa"/>
          </w:tcPr>
          <w:p w:rsidR="00BD5615" w:rsidRPr="001C40BF" w:rsidRDefault="001D4E49" w:rsidP="008B0400">
            <w:pPr>
              <w:rPr>
                <w:bCs/>
                <w:sz w:val="22"/>
                <w:lang w:val="sk-SK"/>
              </w:rPr>
            </w:pPr>
            <w:r w:rsidRPr="001C40BF">
              <w:rPr>
                <w:bCs/>
                <w:sz w:val="22"/>
                <w:lang w:val="sk-SK"/>
              </w:rPr>
              <w:t>Iné</w:t>
            </w:r>
          </w:p>
        </w:tc>
        <w:tc>
          <w:tcPr>
            <w:tcW w:w="1843" w:type="dxa"/>
          </w:tcPr>
          <w:p w:rsidR="00BD5615" w:rsidRPr="001C40BF" w:rsidRDefault="00BD5615" w:rsidP="008B0400">
            <w:pPr>
              <w:rPr>
                <w:bCs/>
                <w:sz w:val="22"/>
                <w:lang w:val="sk-SK"/>
              </w:rPr>
            </w:pPr>
          </w:p>
        </w:tc>
        <w:tc>
          <w:tcPr>
            <w:tcW w:w="4851" w:type="dxa"/>
          </w:tcPr>
          <w:p w:rsidR="00BD5615" w:rsidRPr="001C40BF" w:rsidRDefault="001D4E49" w:rsidP="00015CE5">
            <w:pPr>
              <w:rPr>
                <w:bCs/>
                <w:sz w:val="22"/>
                <w:lang w:val="sk-SK"/>
              </w:rPr>
            </w:pPr>
            <w:r w:rsidRPr="001C40BF">
              <w:rPr>
                <w:bCs/>
                <w:sz w:val="22"/>
                <w:lang w:val="sk-SK"/>
              </w:rPr>
              <w:t xml:space="preserve">Iónové kontrastné látky, </w:t>
            </w:r>
            <w:proofErr w:type="spellStart"/>
            <w:r w:rsidRPr="001C40BF">
              <w:rPr>
                <w:bCs/>
                <w:sz w:val="22"/>
                <w:lang w:val="sk-SK"/>
              </w:rPr>
              <w:t>organofosfátové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 insekticídy, arzén, </w:t>
            </w:r>
            <w:proofErr w:type="spellStart"/>
            <w:r w:rsidRPr="001C40BF">
              <w:rPr>
                <w:bCs/>
                <w:sz w:val="22"/>
                <w:lang w:val="sk-SK"/>
              </w:rPr>
              <w:t>metadón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ranolazín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chloralhydrát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sukcinylcholín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</w:t>
            </w:r>
            <w:proofErr w:type="spellStart"/>
            <w:r w:rsidRPr="001C40BF">
              <w:rPr>
                <w:bCs/>
                <w:sz w:val="22"/>
                <w:lang w:val="sk-SK"/>
              </w:rPr>
              <w:t>ketanserín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, organofosfáty, </w:t>
            </w:r>
            <w:proofErr w:type="spellStart"/>
            <w:r w:rsidRPr="001C40BF">
              <w:rPr>
                <w:bCs/>
                <w:sz w:val="22"/>
                <w:lang w:val="sk-SK"/>
              </w:rPr>
              <w:t>probukol</w:t>
            </w:r>
            <w:proofErr w:type="spellEnd"/>
            <w:r w:rsidRPr="001C40BF">
              <w:rPr>
                <w:bCs/>
                <w:sz w:val="22"/>
                <w:lang w:val="sk-SK"/>
              </w:rPr>
              <w:t xml:space="preserve"> a </w:t>
            </w:r>
            <w:proofErr w:type="spellStart"/>
            <w:r w:rsidRPr="001C40BF">
              <w:rPr>
                <w:bCs/>
                <w:sz w:val="22"/>
                <w:lang w:val="sk-SK"/>
              </w:rPr>
              <w:t>vazopresín</w:t>
            </w:r>
            <w:proofErr w:type="spellEnd"/>
          </w:p>
        </w:tc>
      </w:tr>
    </w:tbl>
    <w:p w:rsidR="002A35BD" w:rsidRPr="001C40BF" w:rsidRDefault="002A35BD" w:rsidP="008B0400">
      <w:pPr>
        <w:rPr>
          <w:bCs/>
          <w:sz w:val="22"/>
          <w:lang w:val="sk-SK"/>
        </w:rPr>
      </w:pPr>
    </w:p>
    <w:p w:rsidR="00E80D15" w:rsidRPr="001C40BF" w:rsidRDefault="00E80D15" w:rsidP="008B0400">
      <w:pPr>
        <w:rPr>
          <w:bCs/>
          <w:sz w:val="22"/>
          <w:lang w:val="sk-SK"/>
        </w:rPr>
      </w:pPr>
    </w:p>
    <w:p w:rsidR="00116375" w:rsidRDefault="001D4E49" w:rsidP="00116375">
      <w:pPr>
        <w:rPr>
          <w:b/>
          <w:bCs/>
          <w:sz w:val="22"/>
          <w:lang w:val="sk-SK"/>
        </w:rPr>
      </w:pPr>
      <w:r w:rsidRPr="001C40BF">
        <w:rPr>
          <w:b/>
          <w:bCs/>
          <w:sz w:val="22"/>
          <w:lang w:val="sk-SK"/>
        </w:rPr>
        <w:t>4.6</w:t>
      </w:r>
      <w:r w:rsidRPr="001C40BF">
        <w:rPr>
          <w:b/>
          <w:bCs/>
          <w:sz w:val="22"/>
          <w:lang w:val="sk-SK"/>
        </w:rPr>
        <w:tab/>
      </w:r>
      <w:proofErr w:type="spellStart"/>
      <w:r w:rsidRPr="001C40BF">
        <w:rPr>
          <w:b/>
          <w:bCs/>
          <w:sz w:val="22"/>
          <w:lang w:val="sk-SK"/>
        </w:rPr>
        <w:t>Fertilita</w:t>
      </w:r>
      <w:proofErr w:type="spellEnd"/>
      <w:r w:rsidRPr="001C40BF">
        <w:rPr>
          <w:b/>
          <w:bCs/>
          <w:sz w:val="22"/>
          <w:lang w:val="sk-SK"/>
        </w:rPr>
        <w:t>, gravidita a laktácia</w:t>
      </w:r>
    </w:p>
    <w:p w:rsidR="00116375" w:rsidRDefault="00116375" w:rsidP="00116375">
      <w:pPr>
        <w:pStyle w:val="Nadpis1"/>
        <w:rPr>
          <w:sz w:val="22"/>
        </w:rPr>
      </w:pPr>
    </w:p>
    <w:p w:rsidR="00D33817" w:rsidRPr="001C40BF" w:rsidRDefault="001D4E49" w:rsidP="008B0400">
      <w:pPr>
        <w:pStyle w:val="Nadpis1"/>
        <w:rPr>
          <w:sz w:val="22"/>
        </w:rPr>
      </w:pPr>
      <w:r w:rsidRPr="001C40BF">
        <w:rPr>
          <w:sz w:val="22"/>
        </w:rPr>
        <w:t>Gravidita</w:t>
      </w:r>
    </w:p>
    <w:p w:rsidR="00116375" w:rsidRDefault="00FF3F6E" w:rsidP="00116375">
      <w:pPr>
        <w:rPr>
          <w:sz w:val="22"/>
          <w:lang w:val="sk-SK"/>
        </w:rPr>
      </w:pPr>
      <w:r w:rsidRPr="001C40BF">
        <w:rPr>
          <w:sz w:val="22"/>
          <w:szCs w:val="22"/>
          <w:lang w:val="sk-SK" w:eastAsia="sk-SK"/>
        </w:rPr>
        <w:t xml:space="preserve">Bezpečnosť </w:t>
      </w:r>
      <w:proofErr w:type="spellStart"/>
      <w:r w:rsidRPr="001C40BF">
        <w:rPr>
          <w:sz w:val="22"/>
          <w:szCs w:val="22"/>
          <w:lang w:val="sk-SK" w:eastAsia="sk-SK"/>
        </w:rPr>
        <w:t>spiramycínu</w:t>
      </w:r>
      <w:proofErr w:type="spellEnd"/>
      <w:r w:rsidRPr="001C40BF">
        <w:rPr>
          <w:sz w:val="22"/>
          <w:szCs w:val="22"/>
          <w:lang w:val="sk-SK" w:eastAsia="sk-SK"/>
        </w:rPr>
        <w:t xml:space="preserve"> počas gravidity sa v kontrolovaných štúdiách neskúmala. Avšak ženy počas gravidity ho užívajú bezpečne už veľa rokov.</w:t>
      </w:r>
      <w:r w:rsidR="001D4E49" w:rsidRPr="001C40BF">
        <w:rPr>
          <w:sz w:val="22"/>
          <w:lang w:val="sk-SK"/>
        </w:rPr>
        <w:t xml:space="preserve"> </w:t>
      </w:r>
    </w:p>
    <w:p w:rsidR="00116375" w:rsidRDefault="00116375" w:rsidP="00116375">
      <w:pPr>
        <w:rPr>
          <w:sz w:val="22"/>
          <w:lang w:val="sk-SK"/>
        </w:rPr>
      </w:pPr>
    </w:p>
    <w:p w:rsidR="00D33817" w:rsidRPr="001C40BF" w:rsidRDefault="001D4E49" w:rsidP="008B0400">
      <w:pPr>
        <w:rPr>
          <w:sz w:val="22"/>
          <w:u w:val="single"/>
          <w:lang w:val="sk-SK"/>
        </w:rPr>
      </w:pPr>
      <w:r w:rsidRPr="001C40BF">
        <w:rPr>
          <w:sz w:val="22"/>
          <w:u w:val="single"/>
          <w:lang w:val="sk-SK"/>
        </w:rPr>
        <w:t>Dojčenie</w:t>
      </w:r>
    </w:p>
    <w:p w:rsidR="00D33817" w:rsidRPr="001C40BF" w:rsidRDefault="001D4E49" w:rsidP="008B0400">
      <w:pPr>
        <w:rPr>
          <w:sz w:val="22"/>
          <w:lang w:val="sk-SK"/>
        </w:rPr>
      </w:pPr>
      <w:proofErr w:type="spellStart"/>
      <w:r w:rsidRPr="001C40BF">
        <w:rPr>
          <w:sz w:val="22"/>
          <w:lang w:val="sk-SK"/>
        </w:rPr>
        <w:lastRenderedPageBreak/>
        <w:t>Spiramycín</w:t>
      </w:r>
      <w:proofErr w:type="spellEnd"/>
      <w:r w:rsidRPr="001C40BF">
        <w:rPr>
          <w:sz w:val="22"/>
          <w:lang w:val="sk-SK"/>
        </w:rPr>
        <w:t xml:space="preserve"> sa vylučuje do materského mlieka. U novorodencov sa zaznamenali zažívacie problémy. Podávanie </w:t>
      </w:r>
      <w:proofErr w:type="spellStart"/>
      <w:r w:rsidRPr="001C40BF">
        <w:rPr>
          <w:sz w:val="22"/>
          <w:lang w:val="sk-SK"/>
        </w:rPr>
        <w:t>dojčacim</w:t>
      </w:r>
      <w:proofErr w:type="spellEnd"/>
      <w:r w:rsidRPr="001C40BF">
        <w:rPr>
          <w:sz w:val="22"/>
          <w:lang w:val="sk-SK"/>
        </w:rPr>
        <w:t xml:space="preserve"> ženám sa preto neodporúča.</w:t>
      </w:r>
    </w:p>
    <w:p w:rsidR="00116375" w:rsidRDefault="00116375" w:rsidP="00116375">
      <w:pPr>
        <w:rPr>
          <w:sz w:val="22"/>
          <w:u w:val="single"/>
          <w:lang w:val="sk-SK"/>
        </w:rPr>
      </w:pPr>
    </w:p>
    <w:p w:rsidR="00D33817" w:rsidRPr="001C40BF" w:rsidRDefault="001D4E49" w:rsidP="008B0400">
      <w:pPr>
        <w:rPr>
          <w:b/>
          <w:bCs/>
          <w:sz w:val="22"/>
          <w:lang w:val="sk-SK"/>
        </w:rPr>
      </w:pPr>
      <w:r w:rsidRPr="001C40BF">
        <w:rPr>
          <w:b/>
          <w:bCs/>
          <w:sz w:val="22"/>
          <w:lang w:val="sk-SK"/>
        </w:rPr>
        <w:t>4.7</w:t>
      </w:r>
      <w:r w:rsidRPr="001C40BF">
        <w:rPr>
          <w:b/>
          <w:bCs/>
          <w:sz w:val="22"/>
          <w:lang w:val="sk-SK"/>
        </w:rPr>
        <w:tab/>
        <w:t>Ovplyvnenie schopnosti viesť vozidlá a obsluhovať stroje</w:t>
      </w:r>
    </w:p>
    <w:p w:rsidR="00D33817" w:rsidRPr="001C40BF" w:rsidRDefault="00D33817" w:rsidP="008B0400">
      <w:pPr>
        <w:rPr>
          <w:sz w:val="22"/>
          <w:lang w:val="sk-SK"/>
        </w:rPr>
      </w:pPr>
    </w:p>
    <w:p w:rsidR="00D33817" w:rsidRPr="001C40BF" w:rsidRDefault="001D4E49" w:rsidP="00015CE5">
      <w:pPr>
        <w:rPr>
          <w:sz w:val="22"/>
          <w:lang w:val="sk-SK"/>
        </w:rPr>
      </w:pPr>
      <w:r w:rsidRPr="001C40BF">
        <w:rPr>
          <w:sz w:val="22"/>
          <w:lang w:val="sk-SK"/>
        </w:rPr>
        <w:t xml:space="preserve">Podávanie </w:t>
      </w:r>
      <w:proofErr w:type="spellStart"/>
      <w:r w:rsidRPr="001C40BF">
        <w:rPr>
          <w:sz w:val="22"/>
          <w:lang w:val="sk-SK"/>
        </w:rPr>
        <w:t>spiramycínu</w:t>
      </w:r>
      <w:proofErr w:type="spellEnd"/>
      <w:r w:rsidRPr="001C40BF">
        <w:rPr>
          <w:sz w:val="22"/>
          <w:lang w:val="sk-SK"/>
        </w:rPr>
        <w:t xml:space="preserve"> neovplyvňuje schopnosť viesť vozidlá a obsluhovať stroje.</w:t>
      </w:r>
    </w:p>
    <w:p w:rsidR="00116375" w:rsidRDefault="00116375">
      <w:pPr>
        <w:rPr>
          <w:sz w:val="22"/>
          <w:lang w:val="sk-SK"/>
        </w:rPr>
      </w:pPr>
    </w:p>
    <w:p w:rsidR="00116375" w:rsidRDefault="001D4E49">
      <w:pPr>
        <w:rPr>
          <w:b/>
          <w:bCs/>
          <w:sz w:val="22"/>
          <w:lang w:val="sk-SK"/>
        </w:rPr>
      </w:pPr>
      <w:r w:rsidRPr="001C40BF">
        <w:rPr>
          <w:b/>
          <w:bCs/>
          <w:sz w:val="22"/>
          <w:lang w:val="sk-SK"/>
        </w:rPr>
        <w:t>4.8</w:t>
      </w:r>
      <w:r w:rsidRPr="001C40BF">
        <w:rPr>
          <w:b/>
          <w:bCs/>
          <w:sz w:val="22"/>
          <w:lang w:val="sk-SK"/>
        </w:rPr>
        <w:tab/>
        <w:t>Nežiaduce účinky</w:t>
      </w:r>
    </w:p>
    <w:p w:rsidR="00116375" w:rsidRDefault="00116375">
      <w:pPr>
        <w:rPr>
          <w:sz w:val="22"/>
          <w:lang w:val="sk-SK"/>
        </w:rPr>
      </w:pPr>
    </w:p>
    <w:p w:rsidR="00116375" w:rsidRDefault="001D4E49">
      <w:pPr>
        <w:rPr>
          <w:bCs/>
          <w:sz w:val="22"/>
          <w:szCs w:val="22"/>
          <w:lang w:val="sk-SK"/>
        </w:rPr>
      </w:pPr>
      <w:r w:rsidRPr="001C40BF">
        <w:rPr>
          <w:bCs/>
          <w:sz w:val="22"/>
          <w:szCs w:val="22"/>
          <w:lang w:val="sk-SK"/>
        </w:rPr>
        <w:t xml:space="preserve">Nasledujúce nežiaduce účinky sú rozdelené podľa orgánových tried a na základe frekvencie výskytu sa delia na: veľmi časté </w:t>
      </w:r>
      <w:r w:rsidRPr="001C40BF">
        <w:rPr>
          <w:sz w:val="22"/>
          <w:szCs w:val="22"/>
          <w:lang w:val="sk-SK"/>
        </w:rPr>
        <w:t>(</w:t>
      </w:r>
      <w:r w:rsidRPr="001C40BF">
        <w:rPr>
          <w:sz w:val="22"/>
          <w:szCs w:val="22"/>
          <w:lang w:val="sk-SK"/>
        </w:rPr>
        <w:sym w:font="Symbol" w:char="F0B3"/>
      </w:r>
      <w:r w:rsidRPr="001C40BF">
        <w:rPr>
          <w:sz w:val="22"/>
          <w:szCs w:val="22"/>
          <w:lang w:val="sk-SK"/>
        </w:rPr>
        <w:t>1/10)</w:t>
      </w:r>
      <w:r w:rsidRPr="001C40BF">
        <w:rPr>
          <w:bCs/>
          <w:sz w:val="22"/>
          <w:szCs w:val="22"/>
          <w:lang w:val="sk-SK"/>
        </w:rPr>
        <w:t xml:space="preserve">, časté </w:t>
      </w:r>
      <w:r w:rsidRPr="001C40BF">
        <w:rPr>
          <w:sz w:val="22"/>
          <w:szCs w:val="22"/>
          <w:lang w:val="sk-SK"/>
        </w:rPr>
        <w:t>(</w:t>
      </w:r>
      <w:r w:rsidRPr="001C40BF">
        <w:rPr>
          <w:sz w:val="22"/>
          <w:szCs w:val="22"/>
          <w:lang w:val="sk-SK"/>
        </w:rPr>
        <w:sym w:font="Symbol" w:char="F0B3"/>
      </w:r>
      <w:r w:rsidRPr="001C40BF">
        <w:rPr>
          <w:sz w:val="22"/>
          <w:szCs w:val="22"/>
          <w:lang w:val="sk-SK"/>
        </w:rPr>
        <w:t>1/100 až &lt;1/10)</w:t>
      </w:r>
      <w:r w:rsidRPr="001C40BF">
        <w:rPr>
          <w:bCs/>
          <w:sz w:val="22"/>
          <w:szCs w:val="22"/>
          <w:lang w:val="sk-SK"/>
        </w:rPr>
        <w:t xml:space="preserve">, menej časté </w:t>
      </w:r>
      <w:r w:rsidRPr="001C40BF">
        <w:rPr>
          <w:sz w:val="22"/>
          <w:szCs w:val="22"/>
          <w:lang w:val="sk-SK"/>
        </w:rPr>
        <w:t>(</w:t>
      </w:r>
      <w:r w:rsidRPr="001C40BF">
        <w:rPr>
          <w:sz w:val="22"/>
          <w:szCs w:val="22"/>
          <w:lang w:val="sk-SK"/>
        </w:rPr>
        <w:sym w:font="Symbol" w:char="F0B3"/>
      </w:r>
      <w:r w:rsidRPr="001C40BF">
        <w:rPr>
          <w:sz w:val="22"/>
          <w:szCs w:val="22"/>
          <w:lang w:val="sk-SK"/>
        </w:rPr>
        <w:t>1/1 000 až &lt;1/100)</w:t>
      </w:r>
      <w:r w:rsidRPr="001C40BF">
        <w:rPr>
          <w:bCs/>
          <w:sz w:val="22"/>
          <w:szCs w:val="22"/>
          <w:lang w:val="sk-SK"/>
        </w:rPr>
        <w:t xml:space="preserve">, zriedkavé </w:t>
      </w:r>
      <w:r w:rsidRPr="001C40BF">
        <w:rPr>
          <w:sz w:val="22"/>
          <w:szCs w:val="22"/>
          <w:lang w:val="sk-SK"/>
        </w:rPr>
        <w:t>(</w:t>
      </w:r>
      <w:r w:rsidRPr="001C40BF">
        <w:rPr>
          <w:sz w:val="22"/>
          <w:szCs w:val="22"/>
          <w:lang w:val="sk-SK"/>
        </w:rPr>
        <w:sym w:font="Symbol" w:char="F0B3"/>
      </w:r>
      <w:r w:rsidRPr="001C40BF">
        <w:rPr>
          <w:sz w:val="22"/>
          <w:szCs w:val="22"/>
          <w:lang w:val="sk-SK"/>
        </w:rPr>
        <w:t>1/10 000 až &lt;1/1 000),</w:t>
      </w:r>
      <w:r w:rsidRPr="001C40BF">
        <w:rPr>
          <w:bCs/>
          <w:sz w:val="22"/>
          <w:szCs w:val="22"/>
          <w:lang w:val="sk-SK"/>
        </w:rPr>
        <w:t xml:space="preserve"> veľmi zriedkavé </w:t>
      </w:r>
      <w:r w:rsidRPr="001C40BF">
        <w:rPr>
          <w:sz w:val="22"/>
          <w:szCs w:val="22"/>
          <w:lang w:val="sk-SK"/>
        </w:rPr>
        <w:t>(&lt;1/10 000), neznáme (z dostupných údajov)</w:t>
      </w:r>
      <w:r w:rsidRPr="001C40BF">
        <w:rPr>
          <w:bCs/>
          <w:sz w:val="22"/>
          <w:szCs w:val="22"/>
          <w:lang w:val="sk-SK"/>
        </w:rPr>
        <w:t>.</w:t>
      </w:r>
    </w:p>
    <w:p w:rsidR="00116375" w:rsidRDefault="00116375">
      <w:pPr>
        <w:rPr>
          <w:sz w:val="22"/>
          <w:lang w:val="sk-SK"/>
        </w:rPr>
      </w:pPr>
    </w:p>
    <w:p w:rsidR="00C74333" w:rsidRPr="001C40BF" w:rsidRDefault="001D4E49">
      <w:pPr>
        <w:autoSpaceDE w:val="0"/>
        <w:autoSpaceDN w:val="0"/>
        <w:adjustRightInd w:val="0"/>
        <w:rPr>
          <w:bCs/>
          <w:i/>
          <w:sz w:val="22"/>
          <w:szCs w:val="22"/>
          <w:lang w:val="sk-SK" w:eastAsia="sk-SK"/>
        </w:rPr>
      </w:pPr>
      <w:r w:rsidRPr="001C40BF">
        <w:rPr>
          <w:bCs/>
          <w:i/>
          <w:sz w:val="22"/>
          <w:szCs w:val="22"/>
          <w:lang w:val="sk-SK" w:eastAsia="sk-SK"/>
        </w:rPr>
        <w:t>Poruchy krvi a lymfatického systému</w:t>
      </w:r>
    </w:p>
    <w:p w:rsidR="00116375" w:rsidRDefault="001D4E49" w:rsidP="00116375">
      <w:pPr>
        <w:tabs>
          <w:tab w:val="left" w:pos="1276"/>
        </w:tabs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1C40BF">
        <w:rPr>
          <w:sz w:val="22"/>
          <w:szCs w:val="22"/>
          <w:lang w:val="sk-SK" w:eastAsia="sk-SK"/>
        </w:rPr>
        <w:t xml:space="preserve">Neznáme: </w:t>
      </w:r>
      <w:r w:rsidR="008B0400">
        <w:rPr>
          <w:sz w:val="22"/>
          <w:szCs w:val="22"/>
          <w:lang w:val="sk-SK" w:eastAsia="sk-SK"/>
        </w:rPr>
        <w:tab/>
      </w:r>
      <w:r w:rsidRPr="001C40BF">
        <w:rPr>
          <w:sz w:val="22"/>
          <w:szCs w:val="22"/>
          <w:lang w:val="sk-SK" w:eastAsia="sk-SK"/>
        </w:rPr>
        <w:t xml:space="preserve">akútna </w:t>
      </w:r>
      <w:proofErr w:type="spellStart"/>
      <w:r w:rsidRPr="001C40BF">
        <w:rPr>
          <w:sz w:val="22"/>
          <w:szCs w:val="22"/>
          <w:lang w:val="sk-SK" w:eastAsia="sk-SK"/>
        </w:rPr>
        <w:t>hemolýza</w:t>
      </w:r>
      <w:proofErr w:type="spellEnd"/>
      <w:r w:rsidRPr="001C40BF">
        <w:rPr>
          <w:sz w:val="22"/>
          <w:szCs w:val="22"/>
          <w:lang w:val="sk-SK" w:eastAsia="sk-SK"/>
        </w:rPr>
        <w:t xml:space="preserve"> (pozri časť 4.4), </w:t>
      </w:r>
      <w:proofErr w:type="spellStart"/>
      <w:r w:rsidRPr="001C40BF">
        <w:rPr>
          <w:sz w:val="22"/>
          <w:szCs w:val="22"/>
          <w:lang w:val="sk-SK" w:eastAsia="sk-SK"/>
        </w:rPr>
        <w:t>leukopénia</w:t>
      </w:r>
      <w:proofErr w:type="spellEnd"/>
      <w:r w:rsidRPr="001C40BF">
        <w:rPr>
          <w:sz w:val="22"/>
          <w:szCs w:val="22"/>
          <w:lang w:val="sk-SK" w:eastAsia="sk-SK"/>
        </w:rPr>
        <w:t xml:space="preserve">, </w:t>
      </w:r>
      <w:proofErr w:type="spellStart"/>
      <w:r w:rsidRPr="001C40BF">
        <w:rPr>
          <w:sz w:val="22"/>
          <w:szCs w:val="22"/>
          <w:lang w:val="sk-SK" w:eastAsia="sk-SK"/>
        </w:rPr>
        <w:t>neutropénia</w:t>
      </w:r>
      <w:proofErr w:type="spellEnd"/>
      <w:r w:rsidRPr="001C40BF">
        <w:rPr>
          <w:sz w:val="22"/>
          <w:szCs w:val="22"/>
          <w:lang w:val="sk-SK" w:eastAsia="sk-SK"/>
        </w:rPr>
        <w:t xml:space="preserve">. </w:t>
      </w:r>
    </w:p>
    <w:p w:rsidR="00200DB6" w:rsidRPr="001C40BF" w:rsidRDefault="00200DB6" w:rsidP="00200DB6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:rsidR="00C74333" w:rsidRPr="001C40BF" w:rsidRDefault="001D4E49">
      <w:pPr>
        <w:autoSpaceDE w:val="0"/>
        <w:autoSpaceDN w:val="0"/>
        <w:adjustRightInd w:val="0"/>
        <w:rPr>
          <w:i/>
          <w:sz w:val="22"/>
          <w:szCs w:val="22"/>
          <w:lang w:val="sk-SK" w:eastAsia="sk-SK"/>
        </w:rPr>
      </w:pPr>
      <w:r w:rsidRPr="001C40BF">
        <w:rPr>
          <w:i/>
          <w:sz w:val="22"/>
          <w:szCs w:val="22"/>
          <w:lang w:val="sk-SK" w:eastAsia="sk-SK"/>
        </w:rPr>
        <w:t>Poruchy imunitného systému</w:t>
      </w:r>
    </w:p>
    <w:p w:rsidR="00116375" w:rsidRDefault="001D4E49" w:rsidP="00116375">
      <w:pPr>
        <w:tabs>
          <w:tab w:val="left" w:pos="1276"/>
        </w:tabs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1C40BF">
        <w:rPr>
          <w:sz w:val="22"/>
          <w:szCs w:val="22"/>
          <w:lang w:val="sk-SK" w:eastAsia="sk-SK"/>
        </w:rPr>
        <w:t xml:space="preserve">Neznáme: </w:t>
      </w:r>
      <w:r w:rsidR="008B0400">
        <w:rPr>
          <w:sz w:val="22"/>
          <w:szCs w:val="22"/>
          <w:lang w:val="sk-SK" w:eastAsia="sk-SK"/>
        </w:rPr>
        <w:tab/>
      </w:r>
      <w:proofErr w:type="spellStart"/>
      <w:r w:rsidRPr="001C40BF">
        <w:rPr>
          <w:sz w:val="22"/>
          <w:szCs w:val="22"/>
          <w:lang w:val="sk-SK" w:eastAsia="sk-SK"/>
        </w:rPr>
        <w:t>anafylaktický</w:t>
      </w:r>
      <w:proofErr w:type="spellEnd"/>
      <w:r w:rsidRPr="001C40BF">
        <w:rPr>
          <w:sz w:val="22"/>
          <w:szCs w:val="22"/>
          <w:lang w:val="sk-SK" w:eastAsia="sk-SK"/>
        </w:rPr>
        <w:t xml:space="preserve"> šok, </w:t>
      </w:r>
      <w:proofErr w:type="spellStart"/>
      <w:r w:rsidRPr="001C40BF">
        <w:rPr>
          <w:sz w:val="22"/>
          <w:szCs w:val="22"/>
          <w:lang w:val="sk-SK" w:eastAsia="sk-SK"/>
        </w:rPr>
        <w:t>vaskulitída</w:t>
      </w:r>
      <w:proofErr w:type="spellEnd"/>
      <w:r w:rsidRPr="001C40BF">
        <w:rPr>
          <w:sz w:val="22"/>
          <w:szCs w:val="22"/>
          <w:lang w:val="sk-SK" w:eastAsia="sk-SK"/>
        </w:rPr>
        <w:t xml:space="preserve"> vrátane </w:t>
      </w:r>
      <w:proofErr w:type="spellStart"/>
      <w:r w:rsidRPr="001C40BF">
        <w:rPr>
          <w:sz w:val="22"/>
          <w:szCs w:val="22"/>
          <w:lang w:val="sk-SK" w:eastAsia="sk-SK"/>
        </w:rPr>
        <w:t>Henochovej-Schonleinovej</w:t>
      </w:r>
      <w:proofErr w:type="spellEnd"/>
      <w:r w:rsidRPr="001C40BF">
        <w:rPr>
          <w:sz w:val="22"/>
          <w:szCs w:val="22"/>
          <w:lang w:val="sk-SK" w:eastAsia="sk-SK"/>
        </w:rPr>
        <w:t xml:space="preserve"> purpury.</w:t>
      </w:r>
    </w:p>
    <w:p w:rsidR="00200DB6" w:rsidRPr="001C40BF" w:rsidRDefault="00200DB6" w:rsidP="00D33817">
      <w:pPr>
        <w:rPr>
          <w:sz w:val="22"/>
          <w:lang w:val="sk-SK"/>
        </w:rPr>
      </w:pPr>
    </w:p>
    <w:p w:rsidR="00C74333" w:rsidRPr="001C40BF" w:rsidRDefault="00FF3F6E">
      <w:pPr>
        <w:autoSpaceDE w:val="0"/>
        <w:autoSpaceDN w:val="0"/>
        <w:adjustRightInd w:val="0"/>
        <w:rPr>
          <w:bCs/>
          <w:i/>
          <w:sz w:val="22"/>
          <w:szCs w:val="22"/>
          <w:lang w:val="sk-SK" w:eastAsia="sk-SK"/>
        </w:rPr>
      </w:pPr>
      <w:r w:rsidRPr="001C40BF">
        <w:rPr>
          <w:i/>
          <w:sz w:val="22"/>
          <w:szCs w:val="22"/>
          <w:lang w:val="sk-SK" w:eastAsia="sk-SK"/>
        </w:rPr>
        <w:t>Poruchy nervového systému</w:t>
      </w:r>
    </w:p>
    <w:p w:rsidR="00116375" w:rsidRDefault="001D4E49" w:rsidP="00116375">
      <w:pPr>
        <w:tabs>
          <w:tab w:val="left" w:pos="1276"/>
        </w:tabs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1C40BF">
        <w:rPr>
          <w:sz w:val="22"/>
          <w:szCs w:val="22"/>
          <w:lang w:val="sk-SK" w:eastAsia="sk-SK"/>
        </w:rPr>
        <w:t xml:space="preserve">Veľmi časté: </w:t>
      </w:r>
      <w:r w:rsidR="008B0400">
        <w:rPr>
          <w:sz w:val="22"/>
          <w:szCs w:val="22"/>
          <w:lang w:val="sk-SK" w:eastAsia="sk-SK"/>
        </w:rPr>
        <w:tab/>
      </w:r>
      <w:r w:rsidRPr="001C40BF">
        <w:rPr>
          <w:sz w:val="22"/>
          <w:szCs w:val="22"/>
          <w:lang w:val="sk-SK" w:eastAsia="sk-SK"/>
        </w:rPr>
        <w:t xml:space="preserve">príležitostne sa vyskytli prípady prechodnej </w:t>
      </w:r>
      <w:proofErr w:type="spellStart"/>
      <w:r w:rsidRPr="001C40BF">
        <w:rPr>
          <w:sz w:val="22"/>
          <w:szCs w:val="22"/>
          <w:lang w:val="sk-SK" w:eastAsia="sk-SK"/>
        </w:rPr>
        <w:t>parestézie</w:t>
      </w:r>
      <w:proofErr w:type="spellEnd"/>
      <w:r w:rsidRPr="001C40BF">
        <w:rPr>
          <w:sz w:val="22"/>
          <w:szCs w:val="22"/>
          <w:lang w:val="sk-SK" w:eastAsia="sk-SK"/>
        </w:rPr>
        <w:t>.</w:t>
      </w:r>
    </w:p>
    <w:p w:rsidR="00116375" w:rsidRDefault="001D4E49" w:rsidP="00116375">
      <w:pPr>
        <w:tabs>
          <w:tab w:val="left" w:pos="1276"/>
        </w:tabs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1C40BF">
        <w:rPr>
          <w:sz w:val="22"/>
          <w:szCs w:val="22"/>
          <w:lang w:val="sk-SK" w:eastAsia="sk-SK"/>
        </w:rPr>
        <w:t xml:space="preserve">Časté: </w:t>
      </w:r>
      <w:r w:rsidR="008B0400">
        <w:rPr>
          <w:sz w:val="22"/>
          <w:szCs w:val="22"/>
          <w:lang w:val="sk-SK" w:eastAsia="sk-SK"/>
        </w:rPr>
        <w:tab/>
      </w:r>
      <w:r w:rsidRPr="001C40BF">
        <w:rPr>
          <w:sz w:val="22"/>
          <w:szCs w:val="22"/>
          <w:lang w:val="sk-SK" w:eastAsia="sk-SK"/>
        </w:rPr>
        <w:t>dočasná porucha chuti.</w:t>
      </w:r>
    </w:p>
    <w:p w:rsidR="00825E87" w:rsidRPr="001C40BF" w:rsidRDefault="00825E87" w:rsidP="00825E87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:rsidR="00C74333" w:rsidRPr="001C40BF" w:rsidRDefault="00FF3F6E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  <w:r w:rsidRPr="001C40BF">
        <w:rPr>
          <w:rFonts w:eastAsia="MS Mincho"/>
          <w:i/>
          <w:iCs/>
          <w:color w:val="000000"/>
          <w:sz w:val="22"/>
          <w:szCs w:val="22"/>
          <w:lang w:val="sk-SK" w:eastAsia="sk-SK"/>
        </w:rPr>
        <w:t>Poruchy srdca a srdcovej činnosti</w:t>
      </w:r>
    </w:p>
    <w:p w:rsidR="00116375" w:rsidRDefault="00FF3F6E" w:rsidP="00116375">
      <w:pPr>
        <w:tabs>
          <w:tab w:val="left" w:pos="1276"/>
        </w:tabs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  <w:r w:rsidRPr="001C40BF">
        <w:rPr>
          <w:rFonts w:eastAsia="MS Mincho"/>
          <w:iCs/>
          <w:color w:val="000000"/>
          <w:sz w:val="22"/>
          <w:szCs w:val="22"/>
          <w:lang w:val="sk-SK" w:eastAsia="sk-SK"/>
        </w:rPr>
        <w:t xml:space="preserve">Neznáme: </w:t>
      </w:r>
      <w:r w:rsidR="008B0400">
        <w:rPr>
          <w:rFonts w:eastAsia="MS Mincho"/>
          <w:iCs/>
          <w:color w:val="000000"/>
          <w:sz w:val="22"/>
          <w:szCs w:val="22"/>
          <w:lang w:val="sk-SK" w:eastAsia="sk-SK"/>
        </w:rPr>
        <w:tab/>
      </w:r>
      <w:proofErr w:type="spellStart"/>
      <w:r w:rsidRPr="001C40BF">
        <w:rPr>
          <w:rFonts w:eastAsia="MS Mincho"/>
          <w:iCs/>
          <w:color w:val="000000"/>
          <w:sz w:val="22"/>
          <w:szCs w:val="22"/>
          <w:lang w:val="sk-SK" w:eastAsia="sk-SK"/>
        </w:rPr>
        <w:t>ventrikulárna</w:t>
      </w:r>
      <w:proofErr w:type="spellEnd"/>
      <w:r w:rsidRPr="001C40BF">
        <w:rPr>
          <w:rFonts w:eastAsia="MS Mincho"/>
          <w:iCs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1C40BF">
        <w:rPr>
          <w:rFonts w:eastAsia="MS Mincho"/>
          <w:iCs/>
          <w:color w:val="000000"/>
          <w:sz w:val="22"/>
          <w:szCs w:val="22"/>
          <w:lang w:val="sk-SK" w:eastAsia="sk-SK"/>
        </w:rPr>
        <w:t>arytmia</w:t>
      </w:r>
      <w:proofErr w:type="spellEnd"/>
      <w:r w:rsidRPr="001C40BF">
        <w:rPr>
          <w:rFonts w:eastAsia="MS Mincho"/>
          <w:iCs/>
          <w:color w:val="000000"/>
          <w:sz w:val="22"/>
          <w:szCs w:val="22"/>
          <w:lang w:val="sk-SK" w:eastAsia="sk-SK"/>
        </w:rPr>
        <w:t xml:space="preserve">, </w:t>
      </w:r>
      <w:proofErr w:type="spellStart"/>
      <w:r w:rsidRPr="001C40BF">
        <w:rPr>
          <w:rFonts w:eastAsia="MS Mincho"/>
          <w:iCs/>
          <w:color w:val="000000"/>
          <w:sz w:val="22"/>
          <w:szCs w:val="22"/>
          <w:lang w:val="sk-SK" w:eastAsia="sk-SK"/>
        </w:rPr>
        <w:t>ventrikulárna</w:t>
      </w:r>
      <w:proofErr w:type="spellEnd"/>
      <w:r w:rsidRPr="001C40BF">
        <w:rPr>
          <w:rFonts w:eastAsia="MS Mincho"/>
          <w:iCs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1C40BF">
        <w:rPr>
          <w:rFonts w:eastAsia="MS Mincho"/>
          <w:iCs/>
          <w:color w:val="000000"/>
          <w:sz w:val="22"/>
          <w:szCs w:val="22"/>
          <w:lang w:val="sk-SK" w:eastAsia="sk-SK"/>
        </w:rPr>
        <w:t>tachykardia</w:t>
      </w:r>
      <w:proofErr w:type="spellEnd"/>
      <w:r w:rsidRPr="001C40BF">
        <w:rPr>
          <w:rFonts w:eastAsia="MS Mincho"/>
          <w:iCs/>
          <w:color w:val="000000"/>
          <w:sz w:val="22"/>
          <w:szCs w:val="22"/>
          <w:lang w:val="sk-SK" w:eastAsia="sk-SK"/>
        </w:rPr>
        <w:t xml:space="preserve">, </w:t>
      </w:r>
      <w:proofErr w:type="spellStart"/>
      <w:r w:rsidRPr="001C40BF">
        <w:rPr>
          <w:rFonts w:eastAsia="MS Mincho"/>
          <w:i/>
          <w:iCs/>
          <w:color w:val="000000"/>
          <w:sz w:val="22"/>
          <w:szCs w:val="22"/>
          <w:lang w:val="sk-SK" w:eastAsia="sk-SK"/>
        </w:rPr>
        <w:t>torsade</w:t>
      </w:r>
      <w:proofErr w:type="spellEnd"/>
      <w:r w:rsidRPr="001C40BF">
        <w:rPr>
          <w:rFonts w:eastAsia="MS Mincho"/>
          <w:i/>
          <w:iCs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1C40BF">
        <w:rPr>
          <w:rFonts w:eastAsia="MS Mincho"/>
          <w:i/>
          <w:iCs/>
          <w:color w:val="000000"/>
          <w:sz w:val="22"/>
          <w:szCs w:val="22"/>
          <w:lang w:val="sk-SK" w:eastAsia="sk-SK"/>
        </w:rPr>
        <w:t>de</w:t>
      </w:r>
      <w:proofErr w:type="spellEnd"/>
      <w:r w:rsidRPr="001C40BF">
        <w:rPr>
          <w:rFonts w:eastAsia="MS Mincho"/>
          <w:i/>
          <w:iCs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1C40BF">
        <w:rPr>
          <w:rFonts w:eastAsia="MS Mincho"/>
          <w:i/>
          <w:iCs/>
          <w:color w:val="000000"/>
          <w:sz w:val="22"/>
          <w:szCs w:val="22"/>
          <w:lang w:val="sk-SK" w:eastAsia="sk-SK"/>
        </w:rPr>
        <w:t>pointes</w:t>
      </w:r>
      <w:proofErr w:type="spellEnd"/>
      <w:r w:rsidRPr="001C40BF">
        <w:rPr>
          <w:rFonts w:eastAsia="MS Mincho"/>
          <w:iCs/>
          <w:color w:val="000000"/>
          <w:sz w:val="22"/>
          <w:szCs w:val="22"/>
          <w:lang w:val="sk-SK" w:eastAsia="sk-SK"/>
        </w:rPr>
        <w:t>, ktoré môž</w:t>
      </w:r>
      <w:r w:rsidR="001D4E49" w:rsidRPr="001C40BF">
        <w:rPr>
          <w:rFonts w:eastAsia="MS Mincho"/>
          <w:iCs/>
          <w:color w:val="000000"/>
          <w:sz w:val="22"/>
          <w:szCs w:val="22"/>
          <w:lang w:val="sk-SK" w:eastAsia="sk-SK"/>
        </w:rPr>
        <w:t>u</w:t>
      </w:r>
      <w:r w:rsidRPr="001C40BF">
        <w:rPr>
          <w:rFonts w:eastAsia="MS Mincho"/>
          <w:iCs/>
          <w:color w:val="000000"/>
          <w:sz w:val="22"/>
          <w:szCs w:val="22"/>
          <w:lang w:val="sk-SK" w:eastAsia="sk-SK"/>
        </w:rPr>
        <w:t xml:space="preserve"> </w:t>
      </w:r>
      <w:r w:rsidR="001D4E49" w:rsidRPr="001C40BF">
        <w:rPr>
          <w:rFonts w:eastAsia="MS Mincho"/>
          <w:iCs/>
          <w:color w:val="000000"/>
          <w:sz w:val="22"/>
          <w:szCs w:val="22"/>
          <w:lang w:val="sk-SK" w:eastAsia="sk-SK"/>
        </w:rPr>
        <w:t>viesť</w:t>
      </w:r>
      <w:r w:rsidRPr="001C40BF">
        <w:rPr>
          <w:rFonts w:eastAsia="MS Mincho"/>
          <w:iCs/>
          <w:color w:val="000000"/>
          <w:sz w:val="22"/>
          <w:szCs w:val="22"/>
          <w:lang w:val="sk-SK" w:eastAsia="sk-SK"/>
        </w:rPr>
        <w:t xml:space="preserve"> </w:t>
      </w:r>
      <w:r w:rsidR="008B0400">
        <w:rPr>
          <w:rFonts w:eastAsia="MS Mincho"/>
          <w:iCs/>
          <w:color w:val="000000"/>
          <w:sz w:val="22"/>
          <w:szCs w:val="22"/>
          <w:lang w:val="sk-SK" w:eastAsia="sk-SK"/>
        </w:rPr>
        <w:tab/>
      </w:r>
      <w:r w:rsidR="001D4E49" w:rsidRPr="001C40BF">
        <w:rPr>
          <w:rFonts w:eastAsia="MS Mincho"/>
          <w:iCs/>
          <w:color w:val="000000"/>
          <w:sz w:val="22"/>
          <w:szCs w:val="22"/>
          <w:lang w:val="sk-SK" w:eastAsia="sk-SK"/>
        </w:rPr>
        <w:t>k </w:t>
      </w:r>
      <w:r w:rsidRPr="001C40BF">
        <w:rPr>
          <w:rFonts w:eastAsia="MS Mincho"/>
          <w:iCs/>
          <w:color w:val="000000"/>
          <w:sz w:val="22"/>
          <w:szCs w:val="22"/>
          <w:lang w:val="sk-SK" w:eastAsia="sk-SK"/>
        </w:rPr>
        <w:t>zástav</w:t>
      </w:r>
      <w:r w:rsidR="001D4E49" w:rsidRPr="001C40BF">
        <w:rPr>
          <w:rFonts w:eastAsia="MS Mincho"/>
          <w:iCs/>
          <w:color w:val="000000"/>
          <w:sz w:val="22"/>
          <w:szCs w:val="22"/>
          <w:lang w:val="sk-SK" w:eastAsia="sk-SK"/>
        </w:rPr>
        <w:t>e srdca</w:t>
      </w:r>
      <w:r w:rsidRPr="001C40BF">
        <w:rPr>
          <w:rFonts w:eastAsia="MS Mincho"/>
          <w:iCs/>
          <w:color w:val="000000"/>
          <w:sz w:val="22"/>
          <w:szCs w:val="22"/>
          <w:lang w:val="sk-SK" w:eastAsia="sk-SK"/>
        </w:rPr>
        <w:t xml:space="preserve"> (pozri časť 4.4).</w:t>
      </w:r>
    </w:p>
    <w:p w:rsidR="00825E87" w:rsidRPr="001C40BF" w:rsidRDefault="00825E87" w:rsidP="00825E87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:rsidR="00C74333" w:rsidRPr="001C40BF" w:rsidRDefault="00FF3F6E">
      <w:pPr>
        <w:autoSpaceDE w:val="0"/>
        <w:autoSpaceDN w:val="0"/>
        <w:adjustRightInd w:val="0"/>
        <w:rPr>
          <w:bCs/>
          <w:i/>
          <w:sz w:val="22"/>
          <w:szCs w:val="22"/>
          <w:lang w:val="sk-SK" w:eastAsia="sk-SK"/>
        </w:rPr>
      </w:pPr>
      <w:r w:rsidRPr="001C40BF">
        <w:rPr>
          <w:bCs/>
          <w:i/>
          <w:sz w:val="22"/>
          <w:szCs w:val="22"/>
          <w:lang w:val="sk-SK" w:eastAsia="sk-SK"/>
        </w:rPr>
        <w:t xml:space="preserve">Poruchy </w:t>
      </w:r>
      <w:proofErr w:type="spellStart"/>
      <w:r w:rsidRPr="001C40BF">
        <w:rPr>
          <w:bCs/>
          <w:i/>
          <w:sz w:val="22"/>
          <w:szCs w:val="22"/>
          <w:lang w:val="sk-SK" w:eastAsia="sk-SK"/>
        </w:rPr>
        <w:t>gastrointestinálneho</w:t>
      </w:r>
      <w:proofErr w:type="spellEnd"/>
      <w:r w:rsidRPr="001C40BF">
        <w:rPr>
          <w:bCs/>
          <w:i/>
          <w:sz w:val="22"/>
          <w:szCs w:val="22"/>
          <w:lang w:val="sk-SK" w:eastAsia="sk-SK"/>
        </w:rPr>
        <w:t xml:space="preserve"> traktu</w:t>
      </w:r>
    </w:p>
    <w:p w:rsidR="00116375" w:rsidRDefault="001D4E49" w:rsidP="00116375">
      <w:pPr>
        <w:tabs>
          <w:tab w:val="left" w:pos="1276"/>
        </w:tabs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1C40BF">
        <w:rPr>
          <w:sz w:val="22"/>
          <w:szCs w:val="22"/>
          <w:lang w:val="sk-SK" w:eastAsia="sk-SK"/>
        </w:rPr>
        <w:t xml:space="preserve">Časté: </w:t>
      </w:r>
      <w:r w:rsidR="008B0400">
        <w:rPr>
          <w:sz w:val="22"/>
          <w:szCs w:val="22"/>
          <w:lang w:val="sk-SK" w:eastAsia="sk-SK"/>
        </w:rPr>
        <w:tab/>
      </w:r>
      <w:proofErr w:type="spellStart"/>
      <w:r w:rsidRPr="001C40BF">
        <w:rPr>
          <w:sz w:val="22"/>
          <w:szCs w:val="22"/>
          <w:lang w:val="sk-SK" w:eastAsia="sk-SK"/>
        </w:rPr>
        <w:t>abdominálna</w:t>
      </w:r>
      <w:proofErr w:type="spellEnd"/>
      <w:r w:rsidRPr="001C40BF">
        <w:rPr>
          <w:sz w:val="22"/>
          <w:szCs w:val="22"/>
          <w:lang w:val="sk-SK" w:eastAsia="sk-SK"/>
        </w:rPr>
        <w:t xml:space="preserve"> bolesť, nevoľnosť, vracanie, hnačka, </w:t>
      </w:r>
      <w:proofErr w:type="spellStart"/>
      <w:r w:rsidRPr="001C40BF">
        <w:rPr>
          <w:sz w:val="22"/>
          <w:szCs w:val="22"/>
          <w:lang w:val="sk-SK" w:eastAsia="sk-SK"/>
        </w:rPr>
        <w:t>pseudomembranózna</w:t>
      </w:r>
      <w:proofErr w:type="spellEnd"/>
      <w:r w:rsidRPr="001C40BF">
        <w:rPr>
          <w:sz w:val="22"/>
          <w:szCs w:val="22"/>
          <w:lang w:val="sk-SK" w:eastAsia="sk-SK"/>
        </w:rPr>
        <w:t xml:space="preserve"> </w:t>
      </w:r>
      <w:proofErr w:type="spellStart"/>
      <w:r w:rsidRPr="001C40BF">
        <w:rPr>
          <w:sz w:val="22"/>
          <w:szCs w:val="22"/>
          <w:lang w:val="sk-SK" w:eastAsia="sk-SK"/>
        </w:rPr>
        <w:t>kolitída</w:t>
      </w:r>
      <w:proofErr w:type="spellEnd"/>
      <w:r w:rsidRPr="001C40BF">
        <w:rPr>
          <w:sz w:val="22"/>
          <w:szCs w:val="22"/>
          <w:lang w:val="sk-SK" w:eastAsia="sk-SK"/>
        </w:rPr>
        <w:t>.</w:t>
      </w:r>
    </w:p>
    <w:p w:rsidR="007739E2" w:rsidRPr="001C40BF" w:rsidRDefault="007739E2" w:rsidP="00160A0D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:rsidR="00825E87" w:rsidRPr="001C40BF" w:rsidRDefault="001D4E49" w:rsidP="00B3768B">
      <w:pPr>
        <w:autoSpaceDE w:val="0"/>
        <w:autoSpaceDN w:val="0"/>
        <w:adjustRightInd w:val="0"/>
        <w:rPr>
          <w:bCs/>
          <w:i/>
          <w:sz w:val="22"/>
          <w:szCs w:val="22"/>
          <w:lang w:val="sk-SK" w:eastAsia="sk-SK"/>
        </w:rPr>
      </w:pPr>
      <w:r w:rsidRPr="001C40BF">
        <w:rPr>
          <w:bCs/>
          <w:i/>
          <w:sz w:val="22"/>
          <w:szCs w:val="22"/>
          <w:lang w:val="sk-SK" w:eastAsia="sk-SK"/>
        </w:rPr>
        <w:t>Poruchy kože a podkožného tkaniva</w:t>
      </w:r>
    </w:p>
    <w:p w:rsidR="00116375" w:rsidRDefault="001D4E49" w:rsidP="00116375">
      <w:pPr>
        <w:tabs>
          <w:tab w:val="left" w:pos="1276"/>
        </w:tabs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1C40BF">
        <w:rPr>
          <w:sz w:val="22"/>
          <w:szCs w:val="22"/>
          <w:lang w:val="sk-SK" w:eastAsia="sk-SK"/>
        </w:rPr>
        <w:t xml:space="preserve">Časté: </w:t>
      </w:r>
      <w:r w:rsidR="008B0400">
        <w:rPr>
          <w:sz w:val="22"/>
          <w:szCs w:val="22"/>
          <w:lang w:val="sk-SK" w:eastAsia="sk-SK"/>
        </w:rPr>
        <w:tab/>
      </w:r>
      <w:r w:rsidRPr="001C40BF">
        <w:rPr>
          <w:sz w:val="22"/>
          <w:szCs w:val="22"/>
          <w:lang w:val="sk-SK" w:eastAsia="sk-SK"/>
        </w:rPr>
        <w:t xml:space="preserve">vyrážka. </w:t>
      </w:r>
    </w:p>
    <w:p w:rsidR="00116375" w:rsidRDefault="001D4E49" w:rsidP="00116375">
      <w:pPr>
        <w:tabs>
          <w:tab w:val="left" w:pos="1276"/>
        </w:tabs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1C40BF">
        <w:rPr>
          <w:sz w:val="22"/>
          <w:szCs w:val="22"/>
          <w:lang w:val="sk-SK" w:eastAsia="sk-SK"/>
        </w:rPr>
        <w:t xml:space="preserve">Neznáme: </w:t>
      </w:r>
      <w:r w:rsidR="008B0400">
        <w:rPr>
          <w:sz w:val="22"/>
          <w:szCs w:val="22"/>
          <w:lang w:val="sk-SK" w:eastAsia="sk-SK"/>
        </w:rPr>
        <w:tab/>
      </w:r>
      <w:r w:rsidRPr="001C40BF">
        <w:rPr>
          <w:sz w:val="22"/>
          <w:szCs w:val="22"/>
          <w:lang w:val="sk-SK" w:eastAsia="sk-SK"/>
        </w:rPr>
        <w:t xml:space="preserve">žihľavka, </w:t>
      </w:r>
      <w:proofErr w:type="spellStart"/>
      <w:r w:rsidRPr="001C40BF">
        <w:rPr>
          <w:sz w:val="22"/>
          <w:szCs w:val="22"/>
          <w:lang w:val="sk-SK" w:eastAsia="sk-SK"/>
        </w:rPr>
        <w:t>pruritus</w:t>
      </w:r>
      <w:proofErr w:type="spellEnd"/>
      <w:r w:rsidRPr="001C40BF">
        <w:rPr>
          <w:sz w:val="22"/>
          <w:szCs w:val="22"/>
          <w:lang w:val="sk-SK" w:eastAsia="sk-SK"/>
        </w:rPr>
        <w:t xml:space="preserve">, </w:t>
      </w:r>
      <w:proofErr w:type="spellStart"/>
      <w:r w:rsidRPr="001C40BF">
        <w:rPr>
          <w:sz w:val="22"/>
          <w:szCs w:val="22"/>
          <w:lang w:val="sk-SK" w:eastAsia="sk-SK"/>
        </w:rPr>
        <w:t>angioedém</w:t>
      </w:r>
      <w:proofErr w:type="spellEnd"/>
      <w:r w:rsidRPr="001C40BF">
        <w:rPr>
          <w:sz w:val="22"/>
          <w:szCs w:val="22"/>
          <w:lang w:val="sk-SK" w:eastAsia="sk-SK"/>
        </w:rPr>
        <w:t xml:space="preserve">, </w:t>
      </w:r>
      <w:proofErr w:type="spellStart"/>
      <w:r w:rsidRPr="001C40BF">
        <w:rPr>
          <w:sz w:val="22"/>
          <w:szCs w:val="22"/>
          <w:lang w:val="sk-SK" w:eastAsia="sk-SK"/>
        </w:rPr>
        <w:t>Stevensov-Johnsonov</w:t>
      </w:r>
      <w:proofErr w:type="spellEnd"/>
      <w:r w:rsidRPr="001C40BF">
        <w:rPr>
          <w:sz w:val="22"/>
          <w:szCs w:val="22"/>
          <w:lang w:val="sk-SK" w:eastAsia="sk-SK"/>
        </w:rPr>
        <w:t xml:space="preserve"> Syndróm (SJS), toxická </w:t>
      </w:r>
      <w:r w:rsidR="008B0400">
        <w:rPr>
          <w:sz w:val="22"/>
          <w:szCs w:val="22"/>
          <w:lang w:val="sk-SK" w:eastAsia="sk-SK"/>
        </w:rPr>
        <w:tab/>
      </w:r>
      <w:proofErr w:type="spellStart"/>
      <w:r w:rsidRPr="001C40BF">
        <w:rPr>
          <w:sz w:val="22"/>
          <w:szCs w:val="22"/>
          <w:lang w:val="sk-SK" w:eastAsia="sk-SK"/>
        </w:rPr>
        <w:t>epidermálna</w:t>
      </w:r>
      <w:proofErr w:type="spellEnd"/>
      <w:r w:rsidRPr="001C40BF">
        <w:rPr>
          <w:sz w:val="22"/>
          <w:szCs w:val="22"/>
          <w:lang w:val="sk-SK" w:eastAsia="sk-SK"/>
        </w:rPr>
        <w:t xml:space="preserve"> </w:t>
      </w:r>
      <w:proofErr w:type="spellStart"/>
      <w:r w:rsidRPr="001C40BF">
        <w:rPr>
          <w:sz w:val="22"/>
          <w:szCs w:val="22"/>
          <w:lang w:val="sk-SK" w:eastAsia="sk-SK"/>
        </w:rPr>
        <w:t>nekrolýza</w:t>
      </w:r>
      <w:proofErr w:type="spellEnd"/>
      <w:r w:rsidRPr="001C40BF">
        <w:rPr>
          <w:sz w:val="22"/>
          <w:szCs w:val="22"/>
          <w:lang w:val="sk-SK" w:eastAsia="sk-SK"/>
        </w:rPr>
        <w:t xml:space="preserve"> (TEN), akútna generalizovaná </w:t>
      </w:r>
      <w:proofErr w:type="spellStart"/>
      <w:r w:rsidRPr="001C40BF">
        <w:rPr>
          <w:sz w:val="22"/>
          <w:szCs w:val="22"/>
          <w:lang w:val="sk-SK" w:eastAsia="sk-SK"/>
        </w:rPr>
        <w:t>exantematózna</w:t>
      </w:r>
      <w:proofErr w:type="spellEnd"/>
      <w:r w:rsidRPr="001C40BF">
        <w:rPr>
          <w:sz w:val="22"/>
          <w:szCs w:val="22"/>
          <w:lang w:val="sk-SK" w:eastAsia="sk-SK"/>
        </w:rPr>
        <w:t xml:space="preserve"> </w:t>
      </w:r>
      <w:proofErr w:type="spellStart"/>
      <w:r w:rsidRPr="001C40BF">
        <w:rPr>
          <w:sz w:val="22"/>
          <w:szCs w:val="22"/>
          <w:lang w:val="sk-SK" w:eastAsia="sk-SK"/>
        </w:rPr>
        <w:t>pustulóza</w:t>
      </w:r>
      <w:proofErr w:type="spellEnd"/>
      <w:r w:rsidRPr="001C40BF">
        <w:rPr>
          <w:sz w:val="22"/>
          <w:szCs w:val="22"/>
          <w:lang w:val="sk-SK" w:eastAsia="sk-SK"/>
        </w:rPr>
        <w:t xml:space="preserve"> (AGEP) </w:t>
      </w:r>
      <w:r w:rsidR="008B0400">
        <w:rPr>
          <w:sz w:val="22"/>
          <w:szCs w:val="22"/>
          <w:lang w:val="sk-SK" w:eastAsia="sk-SK"/>
        </w:rPr>
        <w:tab/>
      </w:r>
      <w:r w:rsidRPr="001C40BF">
        <w:rPr>
          <w:sz w:val="22"/>
          <w:szCs w:val="22"/>
          <w:lang w:val="sk-SK" w:eastAsia="sk-SK"/>
        </w:rPr>
        <w:t>(pozri časť 4.4).</w:t>
      </w:r>
    </w:p>
    <w:p w:rsidR="00160A0D" w:rsidRPr="001C40BF" w:rsidRDefault="00160A0D" w:rsidP="00160A0D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:rsidR="00C74333" w:rsidRPr="001C40BF" w:rsidRDefault="00FF3F6E">
      <w:pPr>
        <w:autoSpaceDE w:val="0"/>
        <w:autoSpaceDN w:val="0"/>
        <w:adjustRightInd w:val="0"/>
        <w:rPr>
          <w:bCs/>
          <w:i/>
          <w:sz w:val="22"/>
          <w:szCs w:val="22"/>
          <w:lang w:val="sk-SK" w:eastAsia="sk-SK"/>
        </w:rPr>
      </w:pPr>
      <w:r w:rsidRPr="001C40BF">
        <w:rPr>
          <w:bCs/>
          <w:i/>
          <w:sz w:val="22"/>
          <w:szCs w:val="22"/>
          <w:lang w:val="sk-SK" w:eastAsia="sk-SK"/>
        </w:rPr>
        <w:t>Poruchy pečene a žlčových ciest</w:t>
      </w:r>
    </w:p>
    <w:p w:rsidR="00116375" w:rsidRDefault="001D4E49" w:rsidP="00116375">
      <w:pPr>
        <w:tabs>
          <w:tab w:val="left" w:pos="1276"/>
        </w:tabs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1C40BF">
        <w:rPr>
          <w:sz w:val="22"/>
          <w:szCs w:val="22"/>
          <w:lang w:val="sk-SK" w:eastAsia="sk-SK"/>
        </w:rPr>
        <w:t xml:space="preserve">Neznáme: </w:t>
      </w:r>
      <w:r w:rsidR="008B0400">
        <w:rPr>
          <w:sz w:val="22"/>
          <w:szCs w:val="22"/>
          <w:lang w:val="sk-SK" w:eastAsia="sk-SK"/>
        </w:rPr>
        <w:tab/>
      </w:r>
      <w:proofErr w:type="spellStart"/>
      <w:r w:rsidRPr="001C40BF">
        <w:rPr>
          <w:sz w:val="22"/>
          <w:szCs w:val="22"/>
          <w:lang w:val="sk-SK" w:eastAsia="sk-SK"/>
        </w:rPr>
        <w:t>cholestatická</w:t>
      </w:r>
      <w:proofErr w:type="spellEnd"/>
      <w:r w:rsidRPr="001C40BF">
        <w:rPr>
          <w:sz w:val="22"/>
          <w:szCs w:val="22"/>
          <w:lang w:val="sk-SK" w:eastAsia="sk-SK"/>
        </w:rPr>
        <w:t xml:space="preserve"> hepatitída a hepatitída zmiešaného typu.</w:t>
      </w:r>
    </w:p>
    <w:p w:rsidR="00160A0D" w:rsidRPr="001C40BF" w:rsidRDefault="00160A0D" w:rsidP="00160A0D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:rsidR="00F22A0F" w:rsidRPr="001C40BF" w:rsidRDefault="00FF3F6E" w:rsidP="00B3768B">
      <w:pPr>
        <w:autoSpaceDE w:val="0"/>
        <w:autoSpaceDN w:val="0"/>
        <w:adjustRightInd w:val="0"/>
        <w:rPr>
          <w:i/>
          <w:color w:val="000000"/>
          <w:sz w:val="22"/>
          <w:szCs w:val="22"/>
          <w:lang w:val="sk-SK" w:eastAsia="sk-SK"/>
        </w:rPr>
      </w:pPr>
      <w:r w:rsidRPr="001C40BF">
        <w:rPr>
          <w:i/>
          <w:color w:val="000000"/>
          <w:sz w:val="22"/>
          <w:szCs w:val="22"/>
          <w:lang w:val="sk-SK" w:eastAsia="sk-SK"/>
        </w:rPr>
        <w:t>Laboratórne a funkčné vyšetrenia</w:t>
      </w:r>
    </w:p>
    <w:p w:rsidR="00116375" w:rsidRDefault="00FF3F6E" w:rsidP="00116375">
      <w:pPr>
        <w:tabs>
          <w:tab w:val="left" w:pos="1276"/>
        </w:tabs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  <w:r w:rsidRPr="001C40BF">
        <w:rPr>
          <w:color w:val="000000"/>
          <w:sz w:val="22"/>
          <w:szCs w:val="22"/>
          <w:lang w:val="sk-SK" w:eastAsia="sk-SK"/>
        </w:rPr>
        <w:t xml:space="preserve">Neznáme: </w:t>
      </w:r>
      <w:r w:rsidR="008B0400">
        <w:rPr>
          <w:color w:val="000000"/>
          <w:sz w:val="22"/>
          <w:szCs w:val="22"/>
          <w:lang w:val="sk-SK" w:eastAsia="sk-SK"/>
        </w:rPr>
        <w:tab/>
      </w:r>
      <w:r w:rsidRPr="001C40BF">
        <w:rPr>
          <w:rFonts w:eastAsia="MS Mincho"/>
          <w:iCs/>
          <w:color w:val="000000"/>
          <w:sz w:val="22"/>
          <w:szCs w:val="22"/>
          <w:lang w:val="sk-SK" w:eastAsia="sk-SK"/>
        </w:rPr>
        <w:t xml:space="preserve">predĺženie QT intervalu na EKG, </w:t>
      </w:r>
      <w:r w:rsidRPr="001C40BF">
        <w:rPr>
          <w:color w:val="000000"/>
          <w:sz w:val="22"/>
          <w:szCs w:val="22"/>
          <w:lang w:val="sk-SK" w:eastAsia="sk-SK"/>
        </w:rPr>
        <w:t>abnormality pečeňových testov.</w:t>
      </w:r>
    </w:p>
    <w:p w:rsidR="00842034" w:rsidRPr="001C40BF" w:rsidRDefault="00842034" w:rsidP="00160A0D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</w:p>
    <w:p w:rsidR="00842034" w:rsidRPr="008B0400" w:rsidRDefault="00FF3F6E" w:rsidP="008B0400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8B0400">
        <w:rPr>
          <w:noProof/>
          <w:sz w:val="22"/>
          <w:szCs w:val="22"/>
          <w:u w:val="single"/>
        </w:rPr>
        <w:t>Hlásenie podozrení na nežiaduce reakcie</w:t>
      </w:r>
    </w:p>
    <w:p w:rsidR="00842034" w:rsidRPr="008B0400" w:rsidRDefault="00FF3F6E" w:rsidP="008B0400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8B0400">
        <w:rPr>
          <w:noProof/>
          <w:sz w:val="22"/>
          <w:szCs w:val="22"/>
        </w:rPr>
        <w:t>Hlásenie podozrení na nežiaduce reakcie po registrácii lieku je dôležité.</w:t>
      </w:r>
      <w:r w:rsidRPr="008B0400">
        <w:rPr>
          <w:sz w:val="22"/>
          <w:szCs w:val="22"/>
        </w:rPr>
        <w:t xml:space="preserve"> </w:t>
      </w:r>
      <w:r w:rsidRPr="008B0400">
        <w:rPr>
          <w:noProof/>
          <w:sz w:val="22"/>
          <w:szCs w:val="22"/>
        </w:rPr>
        <w:t xml:space="preserve">Umožňuje priebežné </w:t>
      </w:r>
      <w:r w:rsidRPr="00015CE5">
        <w:rPr>
          <w:noProof/>
          <w:sz w:val="22"/>
          <w:szCs w:val="22"/>
        </w:rPr>
        <w:t>monitorovanie pomeru prínosu a rizika lieku.</w:t>
      </w:r>
      <w:r w:rsidRPr="00015CE5">
        <w:rPr>
          <w:sz w:val="22"/>
          <w:szCs w:val="22"/>
        </w:rPr>
        <w:t xml:space="preserve"> Od </w:t>
      </w:r>
      <w:r w:rsidR="00410545">
        <w:rPr>
          <w:noProof/>
          <w:sz w:val="22"/>
          <w:szCs w:val="22"/>
        </w:rPr>
        <w:t xml:space="preserve">zdravotníckych pracovníkov sa vyžaduje, aby hlásili akékoľvek podozrenia na nežiaduce reakcie prostredníctvom </w:t>
      </w:r>
      <w:r w:rsidR="00116375" w:rsidRPr="00116375">
        <w:rPr>
          <w:noProof/>
          <w:sz w:val="22"/>
          <w:szCs w:val="22"/>
          <w:highlight w:val="lightGray"/>
        </w:rPr>
        <w:t>národného systému hlásenia uvedeného v </w:t>
      </w:r>
      <w:hyperlink r:id="rId8" w:history="1">
        <w:r w:rsidR="00116375" w:rsidRPr="00116375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8B0400">
        <w:rPr>
          <w:noProof/>
          <w:sz w:val="22"/>
          <w:szCs w:val="22"/>
        </w:rPr>
        <w:t>.</w:t>
      </w:r>
    </w:p>
    <w:p w:rsidR="00842034" w:rsidRPr="008B0400" w:rsidRDefault="00842034" w:rsidP="008B0400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</w:p>
    <w:p w:rsidR="00D33817" w:rsidRPr="008B0400" w:rsidRDefault="00FF3F6E" w:rsidP="008B0400">
      <w:pPr>
        <w:rPr>
          <w:b/>
          <w:bCs/>
          <w:sz w:val="22"/>
          <w:szCs w:val="22"/>
          <w:lang w:val="sk-SK"/>
        </w:rPr>
      </w:pPr>
      <w:r w:rsidRPr="008B0400">
        <w:rPr>
          <w:b/>
          <w:bCs/>
          <w:sz w:val="22"/>
          <w:szCs w:val="22"/>
          <w:lang w:val="sk-SK"/>
        </w:rPr>
        <w:t>4.9</w:t>
      </w:r>
      <w:r w:rsidRPr="008B0400">
        <w:rPr>
          <w:b/>
          <w:bCs/>
          <w:sz w:val="22"/>
          <w:szCs w:val="22"/>
          <w:lang w:val="sk-SK"/>
        </w:rPr>
        <w:tab/>
        <w:t>Predávkovanie</w:t>
      </w:r>
    </w:p>
    <w:p w:rsidR="00D33817" w:rsidRPr="00015CE5" w:rsidRDefault="00D33817" w:rsidP="00015CE5">
      <w:pPr>
        <w:rPr>
          <w:sz w:val="22"/>
          <w:szCs w:val="22"/>
          <w:lang w:val="sk-SK"/>
        </w:rPr>
      </w:pPr>
    </w:p>
    <w:p w:rsidR="00116375" w:rsidRDefault="00116375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116375">
        <w:rPr>
          <w:sz w:val="22"/>
          <w:szCs w:val="22"/>
          <w:lang w:val="sk-SK" w:eastAsia="sk-SK"/>
        </w:rPr>
        <w:t xml:space="preserve">Pri predávkovaní </w:t>
      </w:r>
      <w:proofErr w:type="spellStart"/>
      <w:r w:rsidRPr="00116375">
        <w:rPr>
          <w:sz w:val="22"/>
          <w:szCs w:val="22"/>
          <w:lang w:val="sk-SK" w:eastAsia="sk-SK"/>
        </w:rPr>
        <w:t>spiramycínom</w:t>
      </w:r>
      <w:proofErr w:type="spellEnd"/>
      <w:r w:rsidRPr="00116375">
        <w:rPr>
          <w:sz w:val="22"/>
          <w:szCs w:val="22"/>
          <w:lang w:val="sk-SK" w:eastAsia="sk-SK"/>
        </w:rPr>
        <w:t xml:space="preserve"> neexistuje žiadne špecifické </w:t>
      </w:r>
      <w:proofErr w:type="spellStart"/>
      <w:r w:rsidRPr="00116375">
        <w:rPr>
          <w:sz w:val="22"/>
          <w:szCs w:val="22"/>
          <w:lang w:val="sk-SK" w:eastAsia="sk-SK"/>
        </w:rPr>
        <w:t>antidotum</w:t>
      </w:r>
      <w:proofErr w:type="spellEnd"/>
      <w:r w:rsidRPr="00116375">
        <w:rPr>
          <w:sz w:val="22"/>
          <w:szCs w:val="22"/>
          <w:lang w:val="sk-SK" w:eastAsia="sk-SK"/>
        </w:rPr>
        <w:t xml:space="preserve">. V prípade podozrenia na masívne predávkovanie sa odporúča symptomatická a podporná liečba. </w:t>
      </w:r>
      <w:r w:rsidRPr="00116375">
        <w:rPr>
          <w:sz w:val="22"/>
          <w:szCs w:val="22"/>
        </w:rPr>
        <w:t>Z </w:t>
      </w:r>
      <w:proofErr w:type="spellStart"/>
      <w:r w:rsidRPr="00116375">
        <w:rPr>
          <w:sz w:val="22"/>
          <w:szCs w:val="22"/>
        </w:rPr>
        <w:t>dôvodu</w:t>
      </w:r>
      <w:proofErr w:type="spellEnd"/>
      <w:r w:rsidRPr="00116375">
        <w:rPr>
          <w:sz w:val="22"/>
          <w:szCs w:val="22"/>
        </w:rPr>
        <w:t xml:space="preserve"> rizika </w:t>
      </w:r>
      <w:proofErr w:type="spellStart"/>
      <w:r w:rsidRPr="00116375">
        <w:rPr>
          <w:sz w:val="22"/>
          <w:szCs w:val="22"/>
        </w:rPr>
        <w:t>predĺženia</w:t>
      </w:r>
      <w:proofErr w:type="spellEnd"/>
      <w:r w:rsidRPr="00116375">
        <w:rPr>
          <w:sz w:val="22"/>
          <w:szCs w:val="22"/>
        </w:rPr>
        <w:t xml:space="preserve"> QT intervalu </w:t>
      </w:r>
      <w:proofErr w:type="spellStart"/>
      <w:r w:rsidRPr="00116375">
        <w:rPr>
          <w:sz w:val="22"/>
          <w:szCs w:val="22"/>
        </w:rPr>
        <w:t>sa</w:t>
      </w:r>
      <w:proofErr w:type="spellEnd"/>
      <w:r w:rsidRPr="00116375">
        <w:rPr>
          <w:sz w:val="22"/>
          <w:szCs w:val="22"/>
        </w:rPr>
        <w:t xml:space="preserve"> </w:t>
      </w:r>
      <w:proofErr w:type="spellStart"/>
      <w:r w:rsidRPr="00116375">
        <w:rPr>
          <w:sz w:val="22"/>
          <w:szCs w:val="22"/>
        </w:rPr>
        <w:t>odporúča</w:t>
      </w:r>
      <w:proofErr w:type="spellEnd"/>
      <w:r w:rsidRPr="00116375">
        <w:rPr>
          <w:sz w:val="22"/>
          <w:szCs w:val="22"/>
        </w:rPr>
        <w:t xml:space="preserve"> EKG </w:t>
      </w:r>
      <w:proofErr w:type="spellStart"/>
      <w:r w:rsidRPr="00116375">
        <w:rPr>
          <w:sz w:val="22"/>
          <w:szCs w:val="22"/>
        </w:rPr>
        <w:t>monitororvanie</w:t>
      </w:r>
      <w:proofErr w:type="spellEnd"/>
      <w:r w:rsidRPr="00116375">
        <w:rPr>
          <w:sz w:val="22"/>
          <w:szCs w:val="22"/>
        </w:rPr>
        <w:t>.</w:t>
      </w:r>
    </w:p>
    <w:p w:rsidR="00116375" w:rsidRDefault="00116375">
      <w:pPr>
        <w:rPr>
          <w:sz w:val="22"/>
          <w:szCs w:val="22"/>
          <w:lang w:val="sk-SK"/>
        </w:rPr>
      </w:pPr>
    </w:p>
    <w:p w:rsidR="00116375" w:rsidRPr="00116375" w:rsidRDefault="00116375">
      <w:pPr>
        <w:rPr>
          <w:sz w:val="22"/>
          <w:szCs w:val="22"/>
          <w:lang w:val="sk-SK"/>
        </w:rPr>
      </w:pPr>
    </w:p>
    <w:p w:rsidR="00D33817" w:rsidRPr="008B0400" w:rsidRDefault="00FF3F6E" w:rsidP="008B0400">
      <w:pPr>
        <w:tabs>
          <w:tab w:val="left" w:pos="709"/>
        </w:tabs>
        <w:rPr>
          <w:b/>
          <w:bCs/>
          <w:sz w:val="22"/>
          <w:szCs w:val="22"/>
          <w:lang w:val="sk-SK"/>
        </w:rPr>
      </w:pPr>
      <w:r w:rsidRPr="008B0400">
        <w:rPr>
          <w:b/>
          <w:bCs/>
          <w:sz w:val="22"/>
          <w:szCs w:val="22"/>
          <w:lang w:val="sk-SK"/>
        </w:rPr>
        <w:lastRenderedPageBreak/>
        <w:t>5.</w:t>
      </w:r>
      <w:r w:rsidRPr="008B0400">
        <w:rPr>
          <w:b/>
          <w:bCs/>
          <w:sz w:val="22"/>
          <w:szCs w:val="22"/>
          <w:lang w:val="sk-SK"/>
        </w:rPr>
        <w:tab/>
        <w:t>FARMAKOLOGICKÉ VLASTNOSTI</w:t>
      </w:r>
    </w:p>
    <w:p w:rsidR="00D33817" w:rsidRPr="008B0400" w:rsidRDefault="00D33817" w:rsidP="008B0400">
      <w:pPr>
        <w:rPr>
          <w:b/>
          <w:bCs/>
          <w:sz w:val="22"/>
          <w:szCs w:val="22"/>
          <w:lang w:val="sk-SK"/>
        </w:rPr>
      </w:pPr>
    </w:p>
    <w:p w:rsidR="00D33817" w:rsidRPr="00015CE5" w:rsidRDefault="00FF3F6E" w:rsidP="00015CE5">
      <w:pPr>
        <w:rPr>
          <w:b/>
          <w:bCs/>
          <w:sz w:val="22"/>
          <w:szCs w:val="22"/>
          <w:lang w:val="sk-SK"/>
        </w:rPr>
      </w:pPr>
      <w:r w:rsidRPr="00015CE5">
        <w:rPr>
          <w:b/>
          <w:bCs/>
          <w:sz w:val="22"/>
          <w:szCs w:val="22"/>
          <w:lang w:val="sk-SK"/>
        </w:rPr>
        <w:t>5.1</w:t>
      </w:r>
      <w:r w:rsidRPr="00015CE5">
        <w:rPr>
          <w:b/>
          <w:bCs/>
          <w:sz w:val="22"/>
          <w:szCs w:val="22"/>
          <w:lang w:val="sk-SK"/>
        </w:rPr>
        <w:tab/>
      </w:r>
      <w:proofErr w:type="spellStart"/>
      <w:r w:rsidRPr="00015CE5">
        <w:rPr>
          <w:b/>
          <w:bCs/>
          <w:sz w:val="22"/>
          <w:szCs w:val="22"/>
          <w:lang w:val="sk-SK"/>
        </w:rPr>
        <w:t>Farmakodynamické</w:t>
      </w:r>
      <w:proofErr w:type="spellEnd"/>
      <w:r w:rsidRPr="00015CE5">
        <w:rPr>
          <w:b/>
          <w:bCs/>
          <w:sz w:val="22"/>
          <w:szCs w:val="22"/>
          <w:lang w:val="sk-SK"/>
        </w:rPr>
        <w:t xml:space="preserve"> vlastnosti</w:t>
      </w:r>
    </w:p>
    <w:p w:rsidR="00116375" w:rsidRDefault="00116375">
      <w:pPr>
        <w:rPr>
          <w:sz w:val="22"/>
          <w:szCs w:val="22"/>
          <w:lang w:val="sk-SK"/>
        </w:rPr>
      </w:pPr>
    </w:p>
    <w:p w:rsidR="00116375" w:rsidRDefault="00116375">
      <w:pPr>
        <w:rPr>
          <w:sz w:val="22"/>
          <w:szCs w:val="22"/>
          <w:lang w:val="sk-SK"/>
        </w:rPr>
      </w:pPr>
      <w:proofErr w:type="spellStart"/>
      <w:r w:rsidRPr="00116375">
        <w:rPr>
          <w:sz w:val="22"/>
          <w:szCs w:val="22"/>
          <w:lang w:val="sk-SK"/>
        </w:rPr>
        <w:t>Farmakoterapeutická</w:t>
      </w:r>
      <w:proofErr w:type="spellEnd"/>
      <w:r w:rsidRPr="00116375">
        <w:rPr>
          <w:sz w:val="22"/>
          <w:szCs w:val="22"/>
          <w:lang w:val="sk-SK"/>
        </w:rPr>
        <w:t xml:space="preserve"> skupina: antibiotiká na systémové použitie, </w:t>
      </w:r>
      <w:proofErr w:type="spellStart"/>
      <w:r w:rsidRPr="00116375">
        <w:rPr>
          <w:sz w:val="22"/>
          <w:szCs w:val="22"/>
          <w:lang w:val="sk-SK"/>
        </w:rPr>
        <w:t>makrolidy</w:t>
      </w:r>
      <w:proofErr w:type="spellEnd"/>
      <w:r w:rsidRPr="00116375">
        <w:rPr>
          <w:sz w:val="22"/>
          <w:szCs w:val="22"/>
          <w:lang w:val="sk-SK"/>
        </w:rPr>
        <w:t>, ATC kód: J01FA02</w:t>
      </w:r>
    </w:p>
    <w:p w:rsidR="00116375" w:rsidRPr="00116375" w:rsidRDefault="00116375">
      <w:pPr>
        <w:ind w:left="360"/>
        <w:rPr>
          <w:sz w:val="22"/>
          <w:szCs w:val="22"/>
          <w:lang w:val="sk-SK"/>
        </w:rPr>
      </w:pPr>
    </w:p>
    <w:p w:rsidR="00116375" w:rsidRDefault="00116375">
      <w:pPr>
        <w:rPr>
          <w:sz w:val="22"/>
          <w:szCs w:val="22"/>
          <w:lang w:val="sk-SK"/>
        </w:rPr>
      </w:pPr>
      <w:r w:rsidRPr="00116375">
        <w:rPr>
          <w:sz w:val="22"/>
          <w:szCs w:val="22"/>
          <w:lang w:val="sk-SK"/>
        </w:rPr>
        <w:t>Antibakteriálne spektrum:</w:t>
      </w:r>
    </w:p>
    <w:p w:rsidR="00116375" w:rsidRPr="00116375" w:rsidRDefault="00116375">
      <w:pPr>
        <w:rPr>
          <w:sz w:val="22"/>
          <w:szCs w:val="22"/>
          <w:lang w:val="sk-SK"/>
        </w:rPr>
      </w:pPr>
    </w:p>
    <w:p w:rsidR="00116375" w:rsidRDefault="00116375">
      <w:pPr>
        <w:rPr>
          <w:sz w:val="22"/>
          <w:szCs w:val="22"/>
          <w:lang w:val="sk-SK"/>
        </w:rPr>
      </w:pPr>
      <w:r w:rsidRPr="00116375">
        <w:rPr>
          <w:sz w:val="22"/>
          <w:szCs w:val="22"/>
          <w:u w:val="single"/>
          <w:lang w:val="sk-SK"/>
        </w:rPr>
        <w:t xml:space="preserve">Citlivé kmene </w:t>
      </w:r>
      <w:r w:rsidRPr="00116375">
        <w:rPr>
          <w:sz w:val="22"/>
          <w:szCs w:val="22"/>
          <w:lang w:val="sk-SK"/>
        </w:rPr>
        <w:t xml:space="preserve">(MIC </w:t>
      </w:r>
      <w:r w:rsidRPr="00116375">
        <w:rPr>
          <w:sz w:val="22"/>
          <w:szCs w:val="22"/>
          <w:u w:val="single"/>
          <w:lang w:val="sk-SK"/>
        </w:rPr>
        <w:t>&lt;</w:t>
      </w:r>
      <w:r w:rsidRPr="00116375">
        <w:rPr>
          <w:sz w:val="22"/>
          <w:szCs w:val="22"/>
          <w:lang w:val="sk-SK"/>
        </w:rPr>
        <w:t> 1 mg/l)</w:t>
      </w:r>
    </w:p>
    <w:p w:rsidR="00116375" w:rsidRDefault="00116375">
      <w:pPr>
        <w:rPr>
          <w:sz w:val="22"/>
          <w:szCs w:val="22"/>
          <w:lang w:val="sk-SK"/>
        </w:rPr>
      </w:pPr>
      <w:r w:rsidRPr="00116375">
        <w:rPr>
          <w:sz w:val="22"/>
          <w:szCs w:val="22"/>
          <w:lang w:val="sk-SK"/>
        </w:rPr>
        <w:t>Viac ako 90 % kmeňov je citlivých („S“).</w:t>
      </w:r>
    </w:p>
    <w:p w:rsidR="00116375" w:rsidRPr="00116375" w:rsidRDefault="00116375">
      <w:pPr>
        <w:rPr>
          <w:sz w:val="22"/>
          <w:szCs w:val="22"/>
          <w:lang w:val="sk-SK"/>
        </w:rPr>
      </w:pPr>
    </w:p>
    <w:p w:rsidR="00116375" w:rsidRDefault="00116375">
      <w:pPr>
        <w:rPr>
          <w:i/>
          <w:iCs/>
          <w:sz w:val="22"/>
          <w:szCs w:val="22"/>
          <w:lang w:val="sk-SK"/>
        </w:rPr>
      </w:pPr>
      <w:r w:rsidRPr="00116375">
        <w:rPr>
          <w:sz w:val="22"/>
          <w:szCs w:val="22"/>
          <w:lang w:val="sk-SK"/>
        </w:rPr>
        <w:t xml:space="preserve">Streptokoky, </w:t>
      </w:r>
      <w:proofErr w:type="spellStart"/>
      <w:r w:rsidRPr="00116375">
        <w:rPr>
          <w:sz w:val="22"/>
          <w:szCs w:val="22"/>
          <w:lang w:val="sk-SK"/>
        </w:rPr>
        <w:t>meticilín-citlivé</w:t>
      </w:r>
      <w:proofErr w:type="spellEnd"/>
      <w:r w:rsidRPr="00116375">
        <w:rPr>
          <w:sz w:val="22"/>
          <w:szCs w:val="22"/>
          <w:lang w:val="sk-SK"/>
        </w:rPr>
        <w:t xml:space="preserve"> stafylokoky, </w:t>
      </w:r>
      <w:r w:rsidRPr="00116375">
        <w:rPr>
          <w:i/>
          <w:iCs/>
          <w:sz w:val="22"/>
          <w:szCs w:val="22"/>
          <w:lang w:val="sk-SK"/>
        </w:rPr>
        <w:t xml:space="preserve">R. </w:t>
      </w:r>
      <w:proofErr w:type="spellStart"/>
      <w:r w:rsidRPr="00116375">
        <w:rPr>
          <w:i/>
          <w:iCs/>
          <w:sz w:val="22"/>
          <w:szCs w:val="22"/>
          <w:lang w:val="sk-SK"/>
        </w:rPr>
        <w:t>equi</w:t>
      </w:r>
      <w:proofErr w:type="spellEnd"/>
    </w:p>
    <w:p w:rsidR="00116375" w:rsidRDefault="00116375">
      <w:pPr>
        <w:rPr>
          <w:i/>
          <w:iCs/>
          <w:sz w:val="22"/>
          <w:szCs w:val="22"/>
          <w:lang w:val="sk-SK"/>
        </w:rPr>
      </w:pPr>
      <w:r w:rsidRPr="00116375">
        <w:rPr>
          <w:i/>
          <w:iCs/>
          <w:sz w:val="22"/>
          <w:szCs w:val="22"/>
          <w:lang w:val="sk-SK"/>
        </w:rPr>
        <w:t xml:space="preserve">B. </w:t>
      </w:r>
      <w:proofErr w:type="spellStart"/>
      <w:r w:rsidRPr="00116375">
        <w:rPr>
          <w:i/>
          <w:iCs/>
          <w:sz w:val="22"/>
          <w:szCs w:val="22"/>
          <w:lang w:val="sk-SK"/>
        </w:rPr>
        <w:t>catarrhalis</w:t>
      </w:r>
      <w:proofErr w:type="spellEnd"/>
      <w:r w:rsidRPr="00116375">
        <w:rPr>
          <w:i/>
          <w:iCs/>
          <w:sz w:val="22"/>
          <w:szCs w:val="22"/>
          <w:lang w:val="sk-SK"/>
        </w:rPr>
        <w:t xml:space="preserve">, B. </w:t>
      </w:r>
      <w:proofErr w:type="spellStart"/>
      <w:r w:rsidRPr="00116375">
        <w:rPr>
          <w:i/>
          <w:iCs/>
          <w:sz w:val="22"/>
          <w:szCs w:val="22"/>
          <w:lang w:val="sk-SK"/>
        </w:rPr>
        <w:t>pertussis</w:t>
      </w:r>
      <w:proofErr w:type="spellEnd"/>
      <w:r w:rsidRPr="00116375">
        <w:rPr>
          <w:i/>
          <w:iCs/>
          <w:sz w:val="22"/>
          <w:szCs w:val="22"/>
          <w:lang w:val="sk-SK"/>
        </w:rPr>
        <w:t xml:space="preserve">, H. </w:t>
      </w:r>
      <w:proofErr w:type="spellStart"/>
      <w:r w:rsidRPr="00116375">
        <w:rPr>
          <w:i/>
          <w:iCs/>
          <w:sz w:val="22"/>
          <w:szCs w:val="22"/>
          <w:lang w:val="sk-SK"/>
        </w:rPr>
        <w:t>pylori</w:t>
      </w:r>
      <w:proofErr w:type="spellEnd"/>
      <w:r w:rsidRPr="00116375">
        <w:rPr>
          <w:i/>
          <w:iCs/>
          <w:sz w:val="22"/>
          <w:szCs w:val="22"/>
          <w:lang w:val="sk-SK"/>
        </w:rPr>
        <w:t xml:space="preserve">, C. </w:t>
      </w:r>
      <w:proofErr w:type="spellStart"/>
      <w:r w:rsidRPr="00116375">
        <w:rPr>
          <w:i/>
          <w:iCs/>
          <w:sz w:val="22"/>
          <w:szCs w:val="22"/>
          <w:lang w:val="sk-SK"/>
        </w:rPr>
        <w:t>jejuni</w:t>
      </w:r>
      <w:proofErr w:type="spellEnd"/>
    </w:p>
    <w:p w:rsidR="00116375" w:rsidRDefault="00116375">
      <w:pPr>
        <w:rPr>
          <w:i/>
          <w:iCs/>
          <w:sz w:val="22"/>
          <w:szCs w:val="22"/>
          <w:lang w:val="sk-SK"/>
        </w:rPr>
      </w:pPr>
      <w:r w:rsidRPr="00116375">
        <w:rPr>
          <w:i/>
          <w:iCs/>
          <w:sz w:val="22"/>
          <w:szCs w:val="22"/>
          <w:lang w:val="sk-SK"/>
        </w:rPr>
        <w:t xml:space="preserve">C. </w:t>
      </w:r>
      <w:proofErr w:type="spellStart"/>
      <w:r w:rsidRPr="00116375">
        <w:rPr>
          <w:i/>
          <w:iCs/>
          <w:sz w:val="22"/>
          <w:szCs w:val="22"/>
          <w:lang w:val="sk-SK"/>
        </w:rPr>
        <w:t>diphtheriae</w:t>
      </w:r>
      <w:proofErr w:type="spellEnd"/>
      <w:r w:rsidRPr="00116375">
        <w:rPr>
          <w:i/>
          <w:iCs/>
          <w:sz w:val="22"/>
          <w:szCs w:val="22"/>
          <w:lang w:val="sk-SK"/>
        </w:rPr>
        <w:t xml:space="preserve">, </w:t>
      </w:r>
      <w:proofErr w:type="spellStart"/>
      <w:r w:rsidRPr="00116375">
        <w:rPr>
          <w:i/>
          <w:iCs/>
          <w:sz w:val="22"/>
          <w:szCs w:val="22"/>
          <w:lang w:val="sk-SK"/>
        </w:rPr>
        <w:t>Moraxella</w:t>
      </w:r>
      <w:proofErr w:type="spellEnd"/>
      <w:r w:rsidRPr="00116375">
        <w:rPr>
          <w:i/>
          <w:iCs/>
          <w:sz w:val="22"/>
          <w:szCs w:val="22"/>
          <w:lang w:val="sk-SK"/>
        </w:rPr>
        <w:t>,</w:t>
      </w:r>
    </w:p>
    <w:p w:rsidR="00116375" w:rsidRDefault="00116375">
      <w:pPr>
        <w:rPr>
          <w:i/>
          <w:iCs/>
          <w:sz w:val="22"/>
          <w:szCs w:val="22"/>
          <w:lang w:val="sk-SK"/>
        </w:rPr>
      </w:pPr>
      <w:r w:rsidRPr="00116375">
        <w:rPr>
          <w:i/>
          <w:iCs/>
          <w:sz w:val="22"/>
          <w:szCs w:val="22"/>
          <w:lang w:val="sk-SK"/>
        </w:rPr>
        <w:t xml:space="preserve">M. </w:t>
      </w:r>
      <w:proofErr w:type="spellStart"/>
      <w:r w:rsidRPr="00116375">
        <w:rPr>
          <w:i/>
          <w:iCs/>
          <w:sz w:val="22"/>
          <w:szCs w:val="22"/>
          <w:lang w:val="sk-SK"/>
        </w:rPr>
        <w:t>pneumoniae</w:t>
      </w:r>
      <w:proofErr w:type="spellEnd"/>
      <w:r w:rsidRPr="00116375">
        <w:rPr>
          <w:i/>
          <w:iCs/>
          <w:sz w:val="22"/>
          <w:szCs w:val="22"/>
          <w:lang w:val="sk-SK"/>
        </w:rPr>
        <w:t xml:space="preserve">, </w:t>
      </w:r>
      <w:proofErr w:type="spellStart"/>
      <w:r w:rsidRPr="00116375">
        <w:rPr>
          <w:i/>
          <w:iCs/>
          <w:sz w:val="22"/>
          <w:szCs w:val="22"/>
          <w:lang w:val="sk-SK"/>
        </w:rPr>
        <w:t>Coxiella</w:t>
      </w:r>
      <w:proofErr w:type="spellEnd"/>
      <w:r w:rsidRPr="00116375">
        <w:rPr>
          <w:i/>
          <w:iCs/>
          <w:sz w:val="22"/>
          <w:szCs w:val="22"/>
          <w:lang w:val="sk-SK"/>
        </w:rPr>
        <w:t xml:space="preserve">, </w:t>
      </w:r>
      <w:proofErr w:type="spellStart"/>
      <w:r w:rsidRPr="00116375">
        <w:rPr>
          <w:i/>
          <w:iCs/>
          <w:sz w:val="22"/>
          <w:szCs w:val="22"/>
          <w:lang w:val="sk-SK"/>
        </w:rPr>
        <w:t>Chlamydiae</w:t>
      </w:r>
      <w:proofErr w:type="spellEnd"/>
      <w:r w:rsidRPr="00116375">
        <w:rPr>
          <w:i/>
          <w:iCs/>
          <w:sz w:val="22"/>
          <w:szCs w:val="22"/>
          <w:lang w:val="sk-SK"/>
        </w:rPr>
        <w:t>,</w:t>
      </w:r>
    </w:p>
    <w:p w:rsidR="00116375" w:rsidRDefault="00116375">
      <w:pPr>
        <w:rPr>
          <w:sz w:val="22"/>
          <w:szCs w:val="22"/>
          <w:lang w:val="sk-SK"/>
        </w:rPr>
      </w:pPr>
      <w:r w:rsidRPr="00116375">
        <w:rPr>
          <w:i/>
          <w:iCs/>
          <w:sz w:val="22"/>
          <w:szCs w:val="22"/>
          <w:lang w:val="sk-SK"/>
        </w:rPr>
        <w:t xml:space="preserve">T. </w:t>
      </w:r>
      <w:proofErr w:type="spellStart"/>
      <w:r w:rsidRPr="00116375">
        <w:rPr>
          <w:i/>
          <w:iCs/>
          <w:sz w:val="22"/>
          <w:szCs w:val="22"/>
          <w:lang w:val="sk-SK"/>
        </w:rPr>
        <w:t>pallidum</w:t>
      </w:r>
      <w:proofErr w:type="spellEnd"/>
      <w:r w:rsidRPr="00116375">
        <w:rPr>
          <w:i/>
          <w:iCs/>
          <w:sz w:val="22"/>
          <w:szCs w:val="22"/>
          <w:lang w:val="sk-SK"/>
        </w:rPr>
        <w:t xml:space="preserve">, B. </w:t>
      </w:r>
      <w:proofErr w:type="spellStart"/>
      <w:r w:rsidRPr="00116375">
        <w:rPr>
          <w:i/>
          <w:iCs/>
          <w:sz w:val="22"/>
          <w:szCs w:val="22"/>
          <w:lang w:val="sk-SK"/>
        </w:rPr>
        <w:t>burgdorferi</w:t>
      </w:r>
      <w:proofErr w:type="spellEnd"/>
      <w:r w:rsidRPr="00116375">
        <w:rPr>
          <w:i/>
          <w:iCs/>
          <w:sz w:val="22"/>
          <w:szCs w:val="22"/>
          <w:lang w:val="sk-SK"/>
        </w:rPr>
        <w:t xml:space="preserve">, </w:t>
      </w:r>
      <w:proofErr w:type="spellStart"/>
      <w:r w:rsidRPr="00116375">
        <w:rPr>
          <w:i/>
          <w:sz w:val="22"/>
          <w:szCs w:val="22"/>
          <w:lang w:val="sk-SK"/>
        </w:rPr>
        <w:t>Leptospira</w:t>
      </w:r>
      <w:proofErr w:type="spellEnd"/>
      <w:r w:rsidRPr="00116375">
        <w:rPr>
          <w:i/>
          <w:sz w:val="22"/>
          <w:szCs w:val="22"/>
          <w:lang w:val="sk-SK"/>
        </w:rPr>
        <w:t>,</w:t>
      </w:r>
    </w:p>
    <w:p w:rsidR="00116375" w:rsidRDefault="00116375">
      <w:pPr>
        <w:pStyle w:val="Nadpis2"/>
        <w:rPr>
          <w:sz w:val="22"/>
          <w:szCs w:val="22"/>
        </w:rPr>
      </w:pPr>
      <w:r w:rsidRPr="00116375">
        <w:rPr>
          <w:sz w:val="22"/>
          <w:szCs w:val="22"/>
        </w:rPr>
        <w:t xml:space="preserve">P. </w:t>
      </w:r>
      <w:proofErr w:type="spellStart"/>
      <w:r w:rsidRPr="00116375">
        <w:rPr>
          <w:sz w:val="22"/>
          <w:szCs w:val="22"/>
        </w:rPr>
        <w:t>acnes</w:t>
      </w:r>
      <w:proofErr w:type="spellEnd"/>
      <w:r w:rsidRPr="00116375">
        <w:rPr>
          <w:sz w:val="22"/>
          <w:szCs w:val="22"/>
        </w:rPr>
        <w:t xml:space="preserve">, </w:t>
      </w:r>
      <w:proofErr w:type="spellStart"/>
      <w:r w:rsidRPr="00116375">
        <w:rPr>
          <w:sz w:val="22"/>
          <w:szCs w:val="22"/>
        </w:rPr>
        <w:t>Actinomyces</w:t>
      </w:r>
      <w:proofErr w:type="spellEnd"/>
      <w:r w:rsidRPr="00116375">
        <w:rPr>
          <w:sz w:val="22"/>
          <w:szCs w:val="22"/>
        </w:rPr>
        <w:t xml:space="preserve">, </w:t>
      </w:r>
      <w:proofErr w:type="spellStart"/>
      <w:r w:rsidRPr="00116375">
        <w:rPr>
          <w:sz w:val="22"/>
          <w:szCs w:val="22"/>
        </w:rPr>
        <w:t>Eubacterium</w:t>
      </w:r>
      <w:proofErr w:type="spellEnd"/>
      <w:r w:rsidRPr="00116375">
        <w:rPr>
          <w:sz w:val="22"/>
          <w:szCs w:val="22"/>
        </w:rPr>
        <w:t xml:space="preserve">, </w:t>
      </w:r>
      <w:proofErr w:type="spellStart"/>
      <w:r w:rsidRPr="00116375">
        <w:rPr>
          <w:sz w:val="22"/>
          <w:szCs w:val="22"/>
        </w:rPr>
        <w:t>Porphyromonas</w:t>
      </w:r>
      <w:proofErr w:type="spellEnd"/>
      <w:r w:rsidRPr="00116375">
        <w:rPr>
          <w:sz w:val="22"/>
          <w:szCs w:val="22"/>
        </w:rPr>
        <w:t xml:space="preserve">, </w:t>
      </w:r>
      <w:proofErr w:type="spellStart"/>
      <w:r w:rsidRPr="00116375">
        <w:rPr>
          <w:sz w:val="22"/>
          <w:szCs w:val="22"/>
        </w:rPr>
        <w:t>Mobiluncus</w:t>
      </w:r>
      <w:proofErr w:type="spellEnd"/>
    </w:p>
    <w:p w:rsidR="00116375" w:rsidRDefault="00116375">
      <w:pPr>
        <w:rPr>
          <w:i/>
          <w:iCs/>
          <w:sz w:val="22"/>
          <w:szCs w:val="22"/>
          <w:lang w:val="sk-SK"/>
        </w:rPr>
      </w:pPr>
      <w:r w:rsidRPr="00116375">
        <w:rPr>
          <w:i/>
          <w:iCs/>
          <w:sz w:val="22"/>
          <w:szCs w:val="22"/>
          <w:lang w:val="sk-SK"/>
        </w:rPr>
        <w:t xml:space="preserve">M. </w:t>
      </w:r>
      <w:proofErr w:type="spellStart"/>
      <w:r w:rsidRPr="00116375">
        <w:rPr>
          <w:i/>
          <w:iCs/>
          <w:sz w:val="22"/>
          <w:szCs w:val="22"/>
          <w:lang w:val="sk-SK"/>
        </w:rPr>
        <w:t>hominis</w:t>
      </w:r>
      <w:proofErr w:type="spellEnd"/>
    </w:p>
    <w:p w:rsidR="00116375" w:rsidRPr="00116375" w:rsidRDefault="00116375">
      <w:pPr>
        <w:rPr>
          <w:i/>
          <w:iCs/>
          <w:sz w:val="22"/>
          <w:szCs w:val="22"/>
          <w:lang w:val="sk-SK"/>
        </w:rPr>
      </w:pPr>
    </w:p>
    <w:p w:rsidR="00116375" w:rsidRDefault="00116375">
      <w:pPr>
        <w:rPr>
          <w:sz w:val="22"/>
          <w:szCs w:val="22"/>
          <w:u w:val="single"/>
          <w:lang w:val="sk-SK"/>
        </w:rPr>
      </w:pPr>
      <w:r w:rsidRPr="00116375">
        <w:rPr>
          <w:sz w:val="22"/>
          <w:szCs w:val="22"/>
          <w:u w:val="single"/>
          <w:lang w:val="sk-SK"/>
        </w:rPr>
        <w:t>Stredne citlivé kmene</w:t>
      </w:r>
    </w:p>
    <w:p w:rsidR="00116375" w:rsidRDefault="00116375">
      <w:pPr>
        <w:rPr>
          <w:sz w:val="22"/>
          <w:szCs w:val="22"/>
          <w:lang w:val="sk-SK"/>
        </w:rPr>
      </w:pPr>
      <w:r w:rsidRPr="00116375">
        <w:rPr>
          <w:sz w:val="22"/>
          <w:szCs w:val="22"/>
          <w:lang w:val="sk-SK"/>
        </w:rPr>
        <w:t xml:space="preserve">Antibiotikum je stredne účinné </w:t>
      </w:r>
      <w:r w:rsidRPr="00116375">
        <w:rPr>
          <w:i/>
          <w:sz w:val="22"/>
          <w:szCs w:val="22"/>
          <w:lang w:val="sk-SK"/>
        </w:rPr>
        <w:t xml:space="preserve">in </w:t>
      </w:r>
      <w:proofErr w:type="spellStart"/>
      <w:r w:rsidRPr="00116375">
        <w:rPr>
          <w:i/>
          <w:sz w:val="22"/>
          <w:szCs w:val="22"/>
          <w:lang w:val="sk-SK"/>
        </w:rPr>
        <w:t>vitro</w:t>
      </w:r>
      <w:proofErr w:type="spellEnd"/>
      <w:r w:rsidRPr="00116375">
        <w:rPr>
          <w:sz w:val="22"/>
          <w:szCs w:val="22"/>
          <w:lang w:val="sk-SK"/>
        </w:rPr>
        <w:t>.</w:t>
      </w:r>
    </w:p>
    <w:p w:rsidR="00116375" w:rsidRDefault="00116375">
      <w:pPr>
        <w:rPr>
          <w:sz w:val="22"/>
          <w:szCs w:val="22"/>
          <w:lang w:val="sk-SK"/>
        </w:rPr>
      </w:pPr>
      <w:r w:rsidRPr="00116375">
        <w:rPr>
          <w:sz w:val="22"/>
          <w:szCs w:val="22"/>
          <w:lang w:val="sk-SK"/>
        </w:rPr>
        <w:t xml:space="preserve">Uspokojivé klinické výsledky možno vidieť, ak koncentrácia antibiotika v mieste infekcie presiahne MIC (pozri </w:t>
      </w:r>
      <w:r w:rsidR="000F125A">
        <w:rPr>
          <w:sz w:val="22"/>
          <w:szCs w:val="22"/>
          <w:lang w:val="sk-SK"/>
        </w:rPr>
        <w:t xml:space="preserve">časť 5.2 </w:t>
      </w:r>
      <w:proofErr w:type="spellStart"/>
      <w:r w:rsidR="00FF3F6E" w:rsidRPr="000F125A">
        <w:rPr>
          <w:sz w:val="22"/>
          <w:szCs w:val="22"/>
          <w:lang w:val="sk-SK"/>
        </w:rPr>
        <w:t>Farmakokinetické</w:t>
      </w:r>
      <w:proofErr w:type="spellEnd"/>
      <w:r w:rsidR="00FF3F6E" w:rsidRPr="000F125A">
        <w:rPr>
          <w:sz w:val="22"/>
          <w:szCs w:val="22"/>
          <w:lang w:val="sk-SK"/>
        </w:rPr>
        <w:t xml:space="preserve"> vlastnosti).</w:t>
      </w:r>
    </w:p>
    <w:p w:rsidR="00116375" w:rsidRDefault="00FF3F6E">
      <w:pPr>
        <w:pStyle w:val="Nadpis2"/>
        <w:rPr>
          <w:sz w:val="22"/>
          <w:szCs w:val="22"/>
        </w:rPr>
      </w:pPr>
      <w:r w:rsidRPr="00015CE5">
        <w:rPr>
          <w:sz w:val="22"/>
          <w:szCs w:val="22"/>
        </w:rPr>
        <w:t xml:space="preserve">N. </w:t>
      </w:r>
      <w:proofErr w:type="spellStart"/>
      <w:r w:rsidRPr="00015CE5">
        <w:rPr>
          <w:sz w:val="22"/>
          <w:szCs w:val="22"/>
        </w:rPr>
        <w:t>gonorrhoeae</w:t>
      </w:r>
      <w:proofErr w:type="spellEnd"/>
      <w:r w:rsidRPr="00015CE5">
        <w:rPr>
          <w:sz w:val="22"/>
          <w:szCs w:val="22"/>
        </w:rPr>
        <w:t xml:space="preserve">, </w:t>
      </w:r>
      <w:proofErr w:type="spellStart"/>
      <w:r w:rsidRPr="00015CE5">
        <w:rPr>
          <w:sz w:val="22"/>
          <w:szCs w:val="22"/>
        </w:rPr>
        <w:t>Vibrio</w:t>
      </w:r>
      <w:proofErr w:type="spellEnd"/>
      <w:r w:rsidRPr="00015CE5">
        <w:rPr>
          <w:sz w:val="22"/>
          <w:szCs w:val="22"/>
        </w:rPr>
        <w:t xml:space="preserve">, U. </w:t>
      </w:r>
      <w:proofErr w:type="spellStart"/>
      <w:r w:rsidRPr="00015CE5">
        <w:rPr>
          <w:sz w:val="22"/>
          <w:szCs w:val="22"/>
        </w:rPr>
        <w:t>urealyticum</w:t>
      </w:r>
      <w:proofErr w:type="spellEnd"/>
    </w:p>
    <w:p w:rsidR="00116375" w:rsidRDefault="00116375">
      <w:pPr>
        <w:rPr>
          <w:i/>
          <w:iCs/>
          <w:sz w:val="22"/>
          <w:szCs w:val="22"/>
          <w:lang w:val="sk-SK"/>
        </w:rPr>
      </w:pPr>
      <w:proofErr w:type="spellStart"/>
      <w:r w:rsidRPr="00116375">
        <w:rPr>
          <w:i/>
          <w:iCs/>
          <w:sz w:val="22"/>
          <w:szCs w:val="22"/>
          <w:lang w:val="sk-SK"/>
        </w:rPr>
        <w:t>Legionella</w:t>
      </w:r>
      <w:proofErr w:type="spellEnd"/>
      <w:r w:rsidRPr="00116375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116375">
        <w:rPr>
          <w:i/>
          <w:iCs/>
          <w:sz w:val="22"/>
          <w:szCs w:val="22"/>
          <w:lang w:val="sk-SK"/>
        </w:rPr>
        <w:t>pneumophila</w:t>
      </w:r>
      <w:proofErr w:type="spellEnd"/>
    </w:p>
    <w:p w:rsidR="00116375" w:rsidRPr="00116375" w:rsidRDefault="00116375">
      <w:pPr>
        <w:rPr>
          <w:i/>
          <w:iCs/>
          <w:sz w:val="22"/>
          <w:szCs w:val="22"/>
          <w:lang w:val="sk-SK"/>
        </w:rPr>
      </w:pPr>
    </w:p>
    <w:p w:rsidR="00116375" w:rsidRDefault="00116375">
      <w:pPr>
        <w:rPr>
          <w:sz w:val="22"/>
          <w:szCs w:val="22"/>
          <w:u w:val="single"/>
          <w:lang w:val="sk-SK"/>
        </w:rPr>
      </w:pPr>
      <w:r w:rsidRPr="00116375">
        <w:rPr>
          <w:sz w:val="22"/>
          <w:szCs w:val="22"/>
          <w:u w:val="single"/>
          <w:lang w:val="sk-SK"/>
        </w:rPr>
        <w:t>Rezistentné kmene (MIC &gt; 4 mg/l)</w:t>
      </w:r>
    </w:p>
    <w:p w:rsidR="00116375" w:rsidRDefault="00116375">
      <w:pPr>
        <w:rPr>
          <w:sz w:val="22"/>
          <w:szCs w:val="22"/>
          <w:lang w:val="sk-SK"/>
        </w:rPr>
      </w:pPr>
      <w:r w:rsidRPr="00116375">
        <w:rPr>
          <w:sz w:val="22"/>
          <w:szCs w:val="22"/>
          <w:lang w:val="sk-SK"/>
        </w:rPr>
        <w:t>Najmenej 50 % kmeňov je rezistentných („R“).</w:t>
      </w:r>
    </w:p>
    <w:p w:rsidR="00116375" w:rsidRPr="00116375" w:rsidRDefault="00116375">
      <w:pPr>
        <w:rPr>
          <w:sz w:val="22"/>
          <w:szCs w:val="22"/>
          <w:lang w:val="sk-SK"/>
        </w:rPr>
      </w:pPr>
    </w:p>
    <w:p w:rsidR="00116375" w:rsidRDefault="00116375">
      <w:pPr>
        <w:rPr>
          <w:i/>
          <w:iCs/>
          <w:sz w:val="22"/>
          <w:szCs w:val="22"/>
          <w:lang w:val="sk-SK"/>
        </w:rPr>
      </w:pPr>
      <w:proofErr w:type="spellStart"/>
      <w:r w:rsidRPr="00116375">
        <w:rPr>
          <w:sz w:val="22"/>
          <w:szCs w:val="22"/>
          <w:lang w:val="sk-SK"/>
        </w:rPr>
        <w:t>Meticilín-rezistentné</w:t>
      </w:r>
      <w:proofErr w:type="spellEnd"/>
      <w:r w:rsidRPr="00116375">
        <w:rPr>
          <w:sz w:val="22"/>
          <w:szCs w:val="22"/>
          <w:lang w:val="sk-SK"/>
        </w:rPr>
        <w:t xml:space="preserve"> stafylokoky, </w:t>
      </w:r>
      <w:proofErr w:type="spellStart"/>
      <w:r w:rsidRPr="00116375">
        <w:rPr>
          <w:sz w:val="22"/>
          <w:szCs w:val="22"/>
          <w:lang w:val="sk-SK"/>
        </w:rPr>
        <w:t>Enterobacteria</w:t>
      </w:r>
      <w:proofErr w:type="spellEnd"/>
      <w:r w:rsidRPr="00116375">
        <w:rPr>
          <w:sz w:val="22"/>
          <w:szCs w:val="22"/>
          <w:lang w:val="sk-SK"/>
        </w:rPr>
        <w:t xml:space="preserve">, </w:t>
      </w:r>
      <w:proofErr w:type="spellStart"/>
      <w:r w:rsidRPr="00116375">
        <w:rPr>
          <w:i/>
          <w:iCs/>
          <w:sz w:val="22"/>
          <w:szCs w:val="22"/>
          <w:lang w:val="sk-SK"/>
        </w:rPr>
        <w:t>Pseudomonas</w:t>
      </w:r>
      <w:proofErr w:type="spellEnd"/>
      <w:r w:rsidRPr="00116375">
        <w:rPr>
          <w:i/>
          <w:iCs/>
          <w:sz w:val="22"/>
          <w:szCs w:val="22"/>
          <w:lang w:val="sk-SK"/>
        </w:rPr>
        <w:t xml:space="preserve">, </w:t>
      </w:r>
      <w:proofErr w:type="spellStart"/>
      <w:r w:rsidRPr="00116375">
        <w:rPr>
          <w:i/>
          <w:iCs/>
          <w:sz w:val="22"/>
          <w:szCs w:val="22"/>
          <w:lang w:val="sk-SK"/>
        </w:rPr>
        <w:t>Acinetobacter</w:t>
      </w:r>
      <w:proofErr w:type="spellEnd"/>
      <w:r w:rsidRPr="00116375">
        <w:rPr>
          <w:i/>
          <w:iCs/>
          <w:sz w:val="22"/>
          <w:szCs w:val="22"/>
          <w:lang w:val="sk-SK"/>
        </w:rPr>
        <w:t>,</w:t>
      </w:r>
    </w:p>
    <w:p w:rsidR="00116375" w:rsidRDefault="00116375">
      <w:pPr>
        <w:rPr>
          <w:i/>
          <w:iCs/>
          <w:sz w:val="22"/>
          <w:szCs w:val="22"/>
          <w:lang w:val="sk-SK"/>
        </w:rPr>
      </w:pPr>
      <w:proofErr w:type="spellStart"/>
      <w:r w:rsidRPr="00116375">
        <w:rPr>
          <w:i/>
          <w:iCs/>
          <w:sz w:val="22"/>
          <w:szCs w:val="22"/>
          <w:lang w:val="sk-SK"/>
        </w:rPr>
        <w:t>Nocardia</w:t>
      </w:r>
      <w:proofErr w:type="spellEnd"/>
    </w:p>
    <w:p w:rsidR="00116375" w:rsidRDefault="00116375">
      <w:pPr>
        <w:rPr>
          <w:i/>
          <w:iCs/>
          <w:sz w:val="22"/>
          <w:szCs w:val="22"/>
          <w:lang w:val="sk-SK"/>
        </w:rPr>
      </w:pPr>
      <w:proofErr w:type="spellStart"/>
      <w:r w:rsidRPr="00116375">
        <w:rPr>
          <w:i/>
          <w:iCs/>
          <w:sz w:val="22"/>
          <w:szCs w:val="22"/>
          <w:lang w:val="sk-SK"/>
        </w:rPr>
        <w:t>Fusobacterium</w:t>
      </w:r>
      <w:proofErr w:type="spellEnd"/>
      <w:r w:rsidRPr="00116375">
        <w:rPr>
          <w:i/>
          <w:iCs/>
          <w:sz w:val="22"/>
          <w:szCs w:val="22"/>
          <w:lang w:val="sk-SK"/>
        </w:rPr>
        <w:t xml:space="preserve">, B. </w:t>
      </w:r>
      <w:proofErr w:type="spellStart"/>
      <w:r w:rsidRPr="00116375">
        <w:rPr>
          <w:i/>
          <w:iCs/>
          <w:sz w:val="22"/>
          <w:szCs w:val="22"/>
          <w:lang w:val="sk-SK"/>
        </w:rPr>
        <w:t>fragilis</w:t>
      </w:r>
      <w:proofErr w:type="spellEnd"/>
    </w:p>
    <w:p w:rsidR="00116375" w:rsidRDefault="00116375">
      <w:pPr>
        <w:rPr>
          <w:i/>
          <w:iCs/>
          <w:sz w:val="22"/>
          <w:szCs w:val="22"/>
          <w:lang w:val="sk-SK"/>
        </w:rPr>
      </w:pPr>
      <w:r w:rsidRPr="00116375">
        <w:rPr>
          <w:i/>
          <w:iCs/>
          <w:sz w:val="22"/>
          <w:szCs w:val="22"/>
          <w:lang w:val="sk-SK"/>
        </w:rPr>
        <w:t xml:space="preserve">H. </w:t>
      </w:r>
      <w:proofErr w:type="spellStart"/>
      <w:r w:rsidRPr="00116375">
        <w:rPr>
          <w:i/>
          <w:iCs/>
          <w:sz w:val="22"/>
          <w:szCs w:val="22"/>
          <w:lang w:val="sk-SK"/>
        </w:rPr>
        <w:t>influenzae</w:t>
      </w:r>
      <w:proofErr w:type="spellEnd"/>
      <w:r w:rsidRPr="00116375">
        <w:rPr>
          <w:i/>
          <w:iCs/>
          <w:sz w:val="22"/>
          <w:szCs w:val="22"/>
          <w:lang w:val="sk-SK"/>
        </w:rPr>
        <w:t xml:space="preserve"> </w:t>
      </w:r>
      <w:r w:rsidRPr="00116375">
        <w:rPr>
          <w:sz w:val="22"/>
          <w:szCs w:val="22"/>
          <w:lang w:val="sk-SK"/>
        </w:rPr>
        <w:t>a </w:t>
      </w:r>
      <w:r w:rsidRPr="00116375">
        <w:rPr>
          <w:i/>
          <w:iCs/>
          <w:sz w:val="22"/>
          <w:szCs w:val="22"/>
          <w:lang w:val="sk-SK"/>
        </w:rPr>
        <w:t xml:space="preserve">H. </w:t>
      </w:r>
      <w:proofErr w:type="spellStart"/>
      <w:r w:rsidRPr="00116375">
        <w:rPr>
          <w:i/>
          <w:iCs/>
          <w:sz w:val="22"/>
          <w:szCs w:val="22"/>
          <w:lang w:val="sk-SK"/>
        </w:rPr>
        <w:t>parainfluenzae</w:t>
      </w:r>
      <w:proofErr w:type="spellEnd"/>
    </w:p>
    <w:p w:rsidR="00116375" w:rsidRPr="00116375" w:rsidRDefault="00116375">
      <w:pPr>
        <w:rPr>
          <w:i/>
          <w:iCs/>
          <w:sz w:val="22"/>
          <w:szCs w:val="22"/>
          <w:lang w:val="sk-SK"/>
        </w:rPr>
      </w:pPr>
    </w:p>
    <w:p w:rsidR="00116375" w:rsidRDefault="00116375">
      <w:pPr>
        <w:pStyle w:val="Nadpis1"/>
        <w:rPr>
          <w:sz w:val="22"/>
          <w:szCs w:val="22"/>
        </w:rPr>
      </w:pPr>
      <w:r w:rsidRPr="00116375">
        <w:rPr>
          <w:sz w:val="22"/>
          <w:szCs w:val="22"/>
        </w:rPr>
        <w:t>Kmene niekedy citlivé</w:t>
      </w:r>
    </w:p>
    <w:p w:rsidR="00116375" w:rsidRDefault="00116375">
      <w:pPr>
        <w:rPr>
          <w:sz w:val="22"/>
          <w:szCs w:val="22"/>
          <w:lang w:val="sk-SK"/>
        </w:rPr>
      </w:pPr>
      <w:r w:rsidRPr="00116375">
        <w:rPr>
          <w:sz w:val="22"/>
          <w:szCs w:val="22"/>
          <w:lang w:val="sk-SK"/>
        </w:rPr>
        <w:t xml:space="preserve">Percento získanej rezistencie je rôzne. </w:t>
      </w:r>
      <w:proofErr w:type="spellStart"/>
      <w:r w:rsidRPr="00116375">
        <w:rPr>
          <w:sz w:val="22"/>
          <w:szCs w:val="22"/>
          <w:lang w:val="sk-SK"/>
        </w:rPr>
        <w:t>Kedže</w:t>
      </w:r>
      <w:proofErr w:type="spellEnd"/>
      <w:r w:rsidRPr="00116375">
        <w:rPr>
          <w:sz w:val="22"/>
          <w:szCs w:val="22"/>
          <w:lang w:val="sk-SK"/>
        </w:rPr>
        <w:t xml:space="preserve"> skúšky na antibiotickú citlivosť sa neuskutočnili, miera citlivosti sa nedá predpovedať. </w:t>
      </w:r>
    </w:p>
    <w:p w:rsidR="00116375" w:rsidRPr="00116375" w:rsidRDefault="00116375">
      <w:pPr>
        <w:rPr>
          <w:sz w:val="22"/>
          <w:szCs w:val="22"/>
          <w:lang w:val="sk-SK"/>
        </w:rPr>
      </w:pPr>
    </w:p>
    <w:p w:rsidR="00116375" w:rsidRDefault="00116375">
      <w:pPr>
        <w:pStyle w:val="Nadpis2"/>
        <w:rPr>
          <w:sz w:val="22"/>
          <w:szCs w:val="22"/>
        </w:rPr>
      </w:pPr>
      <w:r w:rsidRPr="00116375">
        <w:rPr>
          <w:sz w:val="22"/>
          <w:szCs w:val="22"/>
        </w:rPr>
        <w:t xml:space="preserve">S. </w:t>
      </w:r>
      <w:proofErr w:type="spellStart"/>
      <w:r w:rsidRPr="00116375">
        <w:rPr>
          <w:sz w:val="22"/>
          <w:szCs w:val="22"/>
        </w:rPr>
        <w:t>pneumoniae</w:t>
      </w:r>
      <w:proofErr w:type="spellEnd"/>
      <w:r w:rsidRPr="00116375">
        <w:rPr>
          <w:i w:val="0"/>
          <w:iCs w:val="0"/>
          <w:sz w:val="22"/>
          <w:szCs w:val="22"/>
        </w:rPr>
        <w:t xml:space="preserve">, </w:t>
      </w:r>
      <w:proofErr w:type="spellStart"/>
      <w:r w:rsidRPr="00116375">
        <w:rPr>
          <w:i w:val="0"/>
          <w:iCs w:val="0"/>
          <w:sz w:val="22"/>
          <w:szCs w:val="22"/>
        </w:rPr>
        <w:t>enterokoky</w:t>
      </w:r>
      <w:proofErr w:type="spellEnd"/>
      <w:r w:rsidRPr="00116375">
        <w:rPr>
          <w:sz w:val="22"/>
          <w:szCs w:val="22"/>
        </w:rPr>
        <w:t xml:space="preserve">, C. </w:t>
      </w:r>
      <w:proofErr w:type="spellStart"/>
      <w:r w:rsidRPr="00116375">
        <w:rPr>
          <w:sz w:val="22"/>
          <w:szCs w:val="22"/>
        </w:rPr>
        <w:t>coli</w:t>
      </w:r>
      <w:proofErr w:type="spellEnd"/>
    </w:p>
    <w:p w:rsidR="00116375" w:rsidRDefault="00116375">
      <w:pPr>
        <w:rPr>
          <w:i/>
          <w:iCs/>
          <w:sz w:val="22"/>
          <w:szCs w:val="22"/>
          <w:lang w:val="sk-SK"/>
        </w:rPr>
      </w:pPr>
      <w:proofErr w:type="spellStart"/>
      <w:r w:rsidRPr="00116375">
        <w:rPr>
          <w:i/>
          <w:iCs/>
          <w:sz w:val="22"/>
          <w:szCs w:val="22"/>
          <w:lang w:val="sk-SK"/>
        </w:rPr>
        <w:t>Peptostreptococcus</w:t>
      </w:r>
      <w:proofErr w:type="spellEnd"/>
      <w:r w:rsidRPr="00116375">
        <w:rPr>
          <w:i/>
          <w:iCs/>
          <w:sz w:val="22"/>
          <w:szCs w:val="22"/>
          <w:lang w:val="sk-SK"/>
        </w:rPr>
        <w:t xml:space="preserve">, C. </w:t>
      </w:r>
      <w:proofErr w:type="spellStart"/>
      <w:r w:rsidRPr="00116375">
        <w:rPr>
          <w:i/>
          <w:iCs/>
          <w:sz w:val="22"/>
          <w:szCs w:val="22"/>
          <w:lang w:val="sk-SK"/>
        </w:rPr>
        <w:t>perfringnes</w:t>
      </w:r>
      <w:proofErr w:type="spellEnd"/>
    </w:p>
    <w:p w:rsidR="00116375" w:rsidRDefault="00116375">
      <w:pPr>
        <w:rPr>
          <w:i/>
          <w:iCs/>
          <w:sz w:val="22"/>
          <w:szCs w:val="22"/>
          <w:lang w:val="sk-SK"/>
        </w:rPr>
      </w:pPr>
      <w:proofErr w:type="spellStart"/>
      <w:r w:rsidRPr="00116375">
        <w:rPr>
          <w:sz w:val="22"/>
          <w:szCs w:val="22"/>
          <w:lang w:val="sk-SK"/>
        </w:rPr>
        <w:t>Spiramycín</w:t>
      </w:r>
      <w:proofErr w:type="spellEnd"/>
      <w:r w:rsidRPr="00116375">
        <w:rPr>
          <w:sz w:val="22"/>
          <w:szCs w:val="22"/>
          <w:lang w:val="sk-SK"/>
        </w:rPr>
        <w:t xml:space="preserve"> má v podmienkach </w:t>
      </w:r>
      <w:proofErr w:type="spellStart"/>
      <w:r w:rsidRPr="00116375">
        <w:rPr>
          <w:i/>
          <w:sz w:val="22"/>
          <w:szCs w:val="22"/>
          <w:lang w:val="sk-SK"/>
        </w:rPr>
        <w:t>in-vivo</w:t>
      </w:r>
      <w:proofErr w:type="spellEnd"/>
      <w:r w:rsidRPr="00116375">
        <w:rPr>
          <w:sz w:val="22"/>
          <w:szCs w:val="22"/>
          <w:lang w:val="sk-SK"/>
        </w:rPr>
        <w:t xml:space="preserve"> a </w:t>
      </w:r>
      <w:proofErr w:type="spellStart"/>
      <w:r w:rsidRPr="00116375">
        <w:rPr>
          <w:i/>
          <w:sz w:val="22"/>
          <w:szCs w:val="22"/>
          <w:lang w:val="sk-SK"/>
        </w:rPr>
        <w:t>in-vitro</w:t>
      </w:r>
      <w:proofErr w:type="spellEnd"/>
      <w:r w:rsidRPr="00116375">
        <w:rPr>
          <w:sz w:val="22"/>
          <w:szCs w:val="22"/>
          <w:lang w:val="sk-SK"/>
        </w:rPr>
        <w:t xml:space="preserve"> účinok na </w:t>
      </w:r>
      <w:r w:rsidRPr="00116375">
        <w:rPr>
          <w:i/>
          <w:iCs/>
          <w:sz w:val="22"/>
          <w:szCs w:val="22"/>
          <w:lang w:val="sk-SK"/>
        </w:rPr>
        <w:t xml:space="preserve">T. </w:t>
      </w:r>
      <w:proofErr w:type="spellStart"/>
      <w:r w:rsidRPr="00116375">
        <w:rPr>
          <w:i/>
          <w:iCs/>
          <w:sz w:val="22"/>
          <w:szCs w:val="22"/>
          <w:lang w:val="sk-SK"/>
        </w:rPr>
        <w:t>Gondii</w:t>
      </w:r>
      <w:proofErr w:type="spellEnd"/>
      <w:r w:rsidRPr="00116375">
        <w:rPr>
          <w:i/>
          <w:iCs/>
          <w:sz w:val="22"/>
          <w:szCs w:val="22"/>
          <w:lang w:val="sk-SK"/>
        </w:rPr>
        <w:t>.</w:t>
      </w:r>
    </w:p>
    <w:p w:rsidR="00116375" w:rsidRPr="00116375" w:rsidRDefault="00116375">
      <w:pPr>
        <w:rPr>
          <w:i/>
          <w:iCs/>
          <w:sz w:val="22"/>
          <w:szCs w:val="22"/>
          <w:lang w:val="sk-SK"/>
        </w:rPr>
      </w:pPr>
    </w:p>
    <w:p w:rsidR="00116375" w:rsidRDefault="00116375">
      <w:pPr>
        <w:rPr>
          <w:sz w:val="22"/>
          <w:szCs w:val="22"/>
          <w:lang w:val="sk-SK"/>
        </w:rPr>
      </w:pPr>
      <w:r w:rsidRPr="00116375">
        <w:rPr>
          <w:sz w:val="22"/>
          <w:szCs w:val="22"/>
          <w:lang w:val="sk-SK"/>
        </w:rPr>
        <w:t>Pozn.</w:t>
      </w:r>
      <w:r w:rsidR="000F125A">
        <w:rPr>
          <w:sz w:val="22"/>
          <w:szCs w:val="22"/>
          <w:lang w:val="sk-SK"/>
        </w:rPr>
        <w:t>:</w:t>
      </w:r>
      <w:r w:rsidR="00FF3F6E" w:rsidRPr="000F125A">
        <w:rPr>
          <w:sz w:val="22"/>
          <w:szCs w:val="22"/>
          <w:lang w:val="sk-SK"/>
        </w:rPr>
        <w:t xml:space="preserve"> </w:t>
      </w:r>
      <w:r w:rsidR="000F125A">
        <w:rPr>
          <w:sz w:val="22"/>
          <w:szCs w:val="22"/>
          <w:lang w:val="sk-SK"/>
        </w:rPr>
        <w:t>n</w:t>
      </w:r>
      <w:r w:rsidR="00FF3F6E" w:rsidRPr="000F125A">
        <w:rPr>
          <w:sz w:val="22"/>
          <w:szCs w:val="22"/>
          <w:lang w:val="sk-SK"/>
        </w:rPr>
        <w:t xml:space="preserve">iektoré druhy baktérií nie sú zahrnuté do spektra účinku, </w:t>
      </w:r>
      <w:proofErr w:type="spellStart"/>
      <w:r w:rsidR="00FF3F6E" w:rsidRPr="000F125A">
        <w:rPr>
          <w:sz w:val="22"/>
          <w:szCs w:val="22"/>
          <w:lang w:val="sk-SK"/>
        </w:rPr>
        <w:t>kedže</w:t>
      </w:r>
      <w:proofErr w:type="spellEnd"/>
      <w:r w:rsidR="00FF3F6E" w:rsidRPr="000F125A">
        <w:rPr>
          <w:sz w:val="22"/>
          <w:szCs w:val="22"/>
          <w:lang w:val="sk-SK"/>
        </w:rPr>
        <w:t xml:space="preserve"> chýba ich klinická indikácia.</w:t>
      </w:r>
    </w:p>
    <w:p w:rsidR="00116375" w:rsidRDefault="00FF3F6E">
      <w:pPr>
        <w:rPr>
          <w:sz w:val="22"/>
          <w:szCs w:val="22"/>
          <w:lang w:val="sk-SK"/>
        </w:rPr>
      </w:pPr>
      <w:r w:rsidRPr="00015CE5">
        <w:rPr>
          <w:sz w:val="22"/>
          <w:szCs w:val="22"/>
          <w:lang w:val="sk-SK"/>
        </w:rPr>
        <w:t xml:space="preserve">Vo Francúzsku bolo v roku 1995 30 až 40 % </w:t>
      </w:r>
      <w:proofErr w:type="spellStart"/>
      <w:r w:rsidRPr="00015CE5">
        <w:rPr>
          <w:sz w:val="22"/>
          <w:szCs w:val="22"/>
          <w:lang w:val="sk-SK"/>
        </w:rPr>
        <w:t>pneumokokov</w:t>
      </w:r>
      <w:proofErr w:type="spellEnd"/>
      <w:r w:rsidRPr="00015CE5">
        <w:rPr>
          <w:sz w:val="22"/>
          <w:szCs w:val="22"/>
          <w:lang w:val="sk-SK"/>
        </w:rPr>
        <w:t xml:space="preserve"> rezistentných na všetky </w:t>
      </w:r>
      <w:proofErr w:type="spellStart"/>
      <w:r w:rsidRPr="00015CE5">
        <w:rPr>
          <w:sz w:val="22"/>
          <w:szCs w:val="22"/>
          <w:lang w:val="sk-SK"/>
        </w:rPr>
        <w:t>makrolidy</w:t>
      </w:r>
      <w:proofErr w:type="spellEnd"/>
      <w:r w:rsidRPr="00015CE5">
        <w:rPr>
          <w:sz w:val="22"/>
          <w:szCs w:val="22"/>
          <w:lang w:val="sk-SK"/>
        </w:rPr>
        <w:t xml:space="preserve"> a viac ako 50 % </w:t>
      </w:r>
      <w:proofErr w:type="spellStart"/>
      <w:r w:rsidRPr="00015CE5">
        <w:rPr>
          <w:sz w:val="22"/>
          <w:szCs w:val="22"/>
          <w:lang w:val="sk-SK"/>
        </w:rPr>
        <w:t>pneumokokov</w:t>
      </w:r>
      <w:proofErr w:type="spellEnd"/>
      <w:r w:rsidRPr="00015CE5">
        <w:rPr>
          <w:sz w:val="22"/>
          <w:szCs w:val="22"/>
          <w:lang w:val="sk-SK"/>
        </w:rPr>
        <w:t xml:space="preserve"> malo zníženú citlivosť na penicilín.</w:t>
      </w:r>
    </w:p>
    <w:p w:rsidR="00116375" w:rsidRPr="00116375" w:rsidRDefault="00116375">
      <w:pPr>
        <w:rPr>
          <w:i/>
          <w:iCs/>
          <w:sz w:val="22"/>
          <w:szCs w:val="22"/>
          <w:lang w:val="sk-SK"/>
        </w:rPr>
      </w:pPr>
    </w:p>
    <w:p w:rsidR="00116375" w:rsidRDefault="00116375">
      <w:pPr>
        <w:rPr>
          <w:b/>
          <w:bCs/>
          <w:sz w:val="22"/>
          <w:szCs w:val="22"/>
          <w:lang w:val="sk-SK"/>
        </w:rPr>
      </w:pPr>
      <w:r w:rsidRPr="00116375">
        <w:rPr>
          <w:b/>
          <w:bCs/>
          <w:sz w:val="22"/>
          <w:szCs w:val="22"/>
          <w:lang w:val="sk-SK"/>
        </w:rPr>
        <w:t>5.2</w:t>
      </w:r>
      <w:r w:rsidRPr="00116375">
        <w:rPr>
          <w:b/>
          <w:bCs/>
          <w:sz w:val="22"/>
          <w:szCs w:val="22"/>
          <w:lang w:val="sk-SK"/>
        </w:rPr>
        <w:tab/>
      </w:r>
      <w:proofErr w:type="spellStart"/>
      <w:r w:rsidRPr="00116375">
        <w:rPr>
          <w:b/>
          <w:bCs/>
          <w:sz w:val="22"/>
          <w:szCs w:val="22"/>
          <w:lang w:val="sk-SK"/>
        </w:rPr>
        <w:t>Farmakokinetické</w:t>
      </w:r>
      <w:proofErr w:type="spellEnd"/>
      <w:r w:rsidRPr="00116375">
        <w:rPr>
          <w:b/>
          <w:bCs/>
          <w:sz w:val="22"/>
          <w:szCs w:val="22"/>
          <w:lang w:val="sk-SK"/>
        </w:rPr>
        <w:t xml:space="preserve"> vlastnosti</w:t>
      </w:r>
    </w:p>
    <w:p w:rsidR="00116375" w:rsidRPr="00116375" w:rsidRDefault="00116375">
      <w:pPr>
        <w:pStyle w:val="Nadpis1"/>
        <w:rPr>
          <w:sz w:val="22"/>
          <w:szCs w:val="22"/>
        </w:rPr>
      </w:pPr>
    </w:p>
    <w:p w:rsidR="00116375" w:rsidRDefault="00116375">
      <w:pPr>
        <w:pStyle w:val="Nadpis1"/>
        <w:rPr>
          <w:sz w:val="22"/>
          <w:szCs w:val="22"/>
        </w:rPr>
      </w:pPr>
      <w:r w:rsidRPr="00116375">
        <w:rPr>
          <w:sz w:val="22"/>
          <w:szCs w:val="22"/>
        </w:rPr>
        <w:t>Absorpcia</w:t>
      </w:r>
    </w:p>
    <w:p w:rsidR="00116375" w:rsidRDefault="00116375">
      <w:pPr>
        <w:rPr>
          <w:sz w:val="22"/>
          <w:szCs w:val="22"/>
          <w:lang w:val="sk-SK"/>
        </w:rPr>
      </w:pPr>
      <w:proofErr w:type="spellStart"/>
      <w:r w:rsidRPr="00116375">
        <w:rPr>
          <w:sz w:val="22"/>
          <w:szCs w:val="22"/>
          <w:lang w:val="sk-SK"/>
        </w:rPr>
        <w:t>Spiramycín</w:t>
      </w:r>
      <w:proofErr w:type="spellEnd"/>
      <w:r w:rsidRPr="00116375">
        <w:rPr>
          <w:sz w:val="22"/>
          <w:szCs w:val="22"/>
          <w:lang w:val="sk-SK"/>
        </w:rPr>
        <w:t xml:space="preserve"> sa absorbuje rýchlo, ale nie úplne. Príjem potravy neovplyvňuje absorpciu.</w:t>
      </w:r>
    </w:p>
    <w:p w:rsidR="00116375" w:rsidRDefault="00116375">
      <w:pPr>
        <w:rPr>
          <w:sz w:val="22"/>
          <w:szCs w:val="22"/>
          <w:lang w:val="sk-SK"/>
        </w:rPr>
      </w:pPr>
    </w:p>
    <w:p w:rsidR="00116375" w:rsidRDefault="00116375">
      <w:pPr>
        <w:rPr>
          <w:sz w:val="22"/>
          <w:szCs w:val="22"/>
          <w:u w:val="single"/>
          <w:lang w:val="sk-SK"/>
        </w:rPr>
      </w:pPr>
      <w:r w:rsidRPr="00116375">
        <w:rPr>
          <w:sz w:val="22"/>
          <w:szCs w:val="22"/>
          <w:u w:val="single"/>
          <w:lang w:val="sk-SK"/>
        </w:rPr>
        <w:t>Distribúcia</w:t>
      </w:r>
    </w:p>
    <w:p w:rsidR="00116375" w:rsidRDefault="00116375">
      <w:pPr>
        <w:rPr>
          <w:sz w:val="22"/>
          <w:szCs w:val="22"/>
          <w:lang w:val="sk-SK"/>
        </w:rPr>
      </w:pPr>
      <w:r w:rsidRPr="00116375">
        <w:rPr>
          <w:sz w:val="22"/>
          <w:szCs w:val="22"/>
          <w:lang w:val="sk-SK"/>
        </w:rPr>
        <w:t>Maximálna sérová koncentrácia po podaní perorálnej dávky 6 miliónov IU je 3,3 </w:t>
      </w:r>
      <w:r w:rsidR="00FF3F6E" w:rsidRPr="008B0400">
        <w:rPr>
          <w:sz w:val="22"/>
          <w:szCs w:val="22"/>
          <w:lang w:val="sk-SK"/>
        </w:rPr>
        <w:sym w:font="Symbol" w:char="F06D"/>
      </w:r>
      <w:r w:rsidR="00FF3F6E" w:rsidRPr="008B0400">
        <w:rPr>
          <w:sz w:val="22"/>
          <w:szCs w:val="22"/>
          <w:lang w:val="sk-SK"/>
        </w:rPr>
        <w:t>g/ml.</w:t>
      </w:r>
    </w:p>
    <w:p w:rsidR="00116375" w:rsidRDefault="00FF3F6E">
      <w:pPr>
        <w:rPr>
          <w:sz w:val="22"/>
          <w:szCs w:val="22"/>
          <w:lang w:val="sk-SK"/>
        </w:rPr>
      </w:pPr>
      <w:r w:rsidRPr="008B0400">
        <w:rPr>
          <w:sz w:val="22"/>
          <w:szCs w:val="22"/>
          <w:lang w:val="sk-SK"/>
        </w:rPr>
        <w:t>Plazmatický polčas je približne 8 hodín.</w:t>
      </w:r>
    </w:p>
    <w:p w:rsidR="00116375" w:rsidRDefault="00116375">
      <w:pPr>
        <w:rPr>
          <w:sz w:val="22"/>
          <w:szCs w:val="22"/>
          <w:lang w:val="sk-SK"/>
        </w:rPr>
      </w:pPr>
    </w:p>
    <w:p w:rsidR="00116375" w:rsidRDefault="00FF3F6E">
      <w:pPr>
        <w:rPr>
          <w:sz w:val="22"/>
          <w:szCs w:val="22"/>
          <w:lang w:val="sk-SK"/>
        </w:rPr>
      </w:pPr>
      <w:proofErr w:type="spellStart"/>
      <w:r w:rsidRPr="00015CE5">
        <w:rPr>
          <w:sz w:val="22"/>
          <w:szCs w:val="22"/>
          <w:lang w:val="sk-SK"/>
        </w:rPr>
        <w:lastRenderedPageBreak/>
        <w:t>Spiramycín</w:t>
      </w:r>
      <w:proofErr w:type="spellEnd"/>
      <w:r w:rsidRPr="00015CE5">
        <w:rPr>
          <w:sz w:val="22"/>
          <w:szCs w:val="22"/>
          <w:lang w:val="sk-SK"/>
        </w:rPr>
        <w:t xml:space="preserve"> neprechádza do mozgovomiechového moku. Vylučuje sa do materského mlieka.</w:t>
      </w:r>
    </w:p>
    <w:p w:rsidR="00116375" w:rsidRDefault="00116375">
      <w:pPr>
        <w:rPr>
          <w:sz w:val="22"/>
          <w:szCs w:val="22"/>
          <w:lang w:val="sk-SK"/>
        </w:rPr>
      </w:pPr>
      <w:r w:rsidRPr="00116375">
        <w:rPr>
          <w:sz w:val="22"/>
          <w:szCs w:val="22"/>
          <w:lang w:val="sk-SK"/>
        </w:rPr>
        <w:t>Na plazmatické proteíny sa viaže len malá časť (10 %).</w:t>
      </w:r>
    </w:p>
    <w:p w:rsidR="00116375" w:rsidRDefault="00116375">
      <w:pPr>
        <w:rPr>
          <w:sz w:val="22"/>
          <w:szCs w:val="22"/>
          <w:lang w:val="sk-SK"/>
        </w:rPr>
      </w:pPr>
      <w:r w:rsidRPr="00116375">
        <w:rPr>
          <w:sz w:val="22"/>
          <w:szCs w:val="22"/>
          <w:lang w:val="sk-SK"/>
        </w:rPr>
        <w:t xml:space="preserve">Výborne preniká do slín a tkanív (pľúca 20-60 </w:t>
      </w:r>
      <w:r w:rsidR="00FF3F6E" w:rsidRPr="008B0400">
        <w:rPr>
          <w:sz w:val="22"/>
          <w:szCs w:val="22"/>
          <w:lang w:val="sk-SK"/>
        </w:rPr>
        <w:sym w:font="Symbol" w:char="F06D"/>
      </w:r>
      <w:r w:rsidR="00FF3F6E" w:rsidRPr="008B0400">
        <w:rPr>
          <w:sz w:val="22"/>
          <w:szCs w:val="22"/>
          <w:lang w:val="sk-SK"/>
        </w:rPr>
        <w:t xml:space="preserve">g/g, tonzily 20-80 </w:t>
      </w:r>
      <w:r w:rsidR="00FF3F6E" w:rsidRPr="008B0400">
        <w:rPr>
          <w:sz w:val="22"/>
          <w:szCs w:val="22"/>
          <w:lang w:val="sk-SK"/>
        </w:rPr>
        <w:sym w:font="Symbol" w:char="F06D"/>
      </w:r>
      <w:r w:rsidR="00FF3F6E" w:rsidRPr="008B0400">
        <w:rPr>
          <w:sz w:val="22"/>
          <w:szCs w:val="22"/>
          <w:lang w:val="sk-SK"/>
        </w:rPr>
        <w:t xml:space="preserve">g/g, infikované </w:t>
      </w:r>
      <w:proofErr w:type="spellStart"/>
      <w:r w:rsidR="00FF3F6E" w:rsidRPr="008B0400">
        <w:rPr>
          <w:sz w:val="22"/>
          <w:szCs w:val="22"/>
          <w:lang w:val="sk-SK"/>
        </w:rPr>
        <w:t>sinusy</w:t>
      </w:r>
      <w:proofErr w:type="spellEnd"/>
      <w:r w:rsidR="00FF3F6E" w:rsidRPr="008B0400">
        <w:rPr>
          <w:sz w:val="22"/>
          <w:szCs w:val="22"/>
          <w:lang w:val="sk-SK"/>
        </w:rPr>
        <w:t xml:space="preserve"> 75-110 </w:t>
      </w:r>
      <w:r w:rsidR="00FF3F6E" w:rsidRPr="008B0400">
        <w:rPr>
          <w:sz w:val="22"/>
          <w:szCs w:val="22"/>
          <w:lang w:val="sk-SK"/>
        </w:rPr>
        <w:sym w:font="Symbol" w:char="F06D"/>
      </w:r>
      <w:r w:rsidR="00FF3F6E" w:rsidRPr="008B0400">
        <w:rPr>
          <w:sz w:val="22"/>
          <w:szCs w:val="22"/>
          <w:lang w:val="sk-SK"/>
        </w:rPr>
        <w:t>g/g, kosti 5-100 </w:t>
      </w:r>
      <w:r w:rsidR="00FF3F6E" w:rsidRPr="008B0400">
        <w:rPr>
          <w:sz w:val="22"/>
          <w:szCs w:val="22"/>
          <w:lang w:val="sk-SK"/>
        </w:rPr>
        <w:sym w:font="Symbol" w:char="F06D"/>
      </w:r>
      <w:r w:rsidR="00FF3F6E" w:rsidRPr="008B0400">
        <w:rPr>
          <w:sz w:val="22"/>
          <w:szCs w:val="22"/>
          <w:lang w:val="sk-SK"/>
        </w:rPr>
        <w:t>g/g).</w:t>
      </w:r>
    </w:p>
    <w:p w:rsidR="00116375" w:rsidRDefault="00116375">
      <w:pPr>
        <w:rPr>
          <w:sz w:val="22"/>
          <w:szCs w:val="22"/>
          <w:lang w:val="sk-SK"/>
        </w:rPr>
      </w:pPr>
    </w:p>
    <w:p w:rsidR="00116375" w:rsidRDefault="00FF3F6E">
      <w:pPr>
        <w:rPr>
          <w:sz w:val="22"/>
          <w:szCs w:val="22"/>
          <w:lang w:val="sk-SK"/>
        </w:rPr>
      </w:pPr>
      <w:r w:rsidRPr="000F125A">
        <w:rPr>
          <w:sz w:val="22"/>
          <w:szCs w:val="22"/>
          <w:lang w:val="sk-SK"/>
        </w:rPr>
        <w:t xml:space="preserve">Desať dní po skončení liečby možno zaznamenať už len malé množstvo liečiva (5-7 </w:t>
      </w:r>
      <w:r w:rsidRPr="008B0400">
        <w:rPr>
          <w:sz w:val="22"/>
          <w:szCs w:val="22"/>
          <w:lang w:val="sk-SK"/>
        </w:rPr>
        <w:sym w:font="Symbol" w:char="F06D"/>
      </w:r>
      <w:r w:rsidRPr="008B0400">
        <w:rPr>
          <w:sz w:val="22"/>
          <w:szCs w:val="22"/>
          <w:lang w:val="sk-SK"/>
        </w:rPr>
        <w:t xml:space="preserve">g/g) v slezine, pečeni a obličkách. </w:t>
      </w:r>
      <w:proofErr w:type="spellStart"/>
      <w:r w:rsidRPr="008B0400">
        <w:rPr>
          <w:sz w:val="22"/>
          <w:szCs w:val="22"/>
          <w:lang w:val="sk-SK"/>
        </w:rPr>
        <w:t>Makrolidy</w:t>
      </w:r>
      <w:proofErr w:type="spellEnd"/>
      <w:r w:rsidRPr="008B0400">
        <w:rPr>
          <w:sz w:val="22"/>
          <w:szCs w:val="22"/>
          <w:lang w:val="sk-SK"/>
        </w:rPr>
        <w:t xml:space="preserve"> </w:t>
      </w:r>
      <w:proofErr w:type="spellStart"/>
      <w:r w:rsidRPr="008B0400">
        <w:rPr>
          <w:sz w:val="22"/>
          <w:szCs w:val="22"/>
          <w:lang w:val="sk-SK"/>
        </w:rPr>
        <w:t>penetrujú</w:t>
      </w:r>
      <w:proofErr w:type="spellEnd"/>
      <w:r w:rsidRPr="008B0400">
        <w:rPr>
          <w:sz w:val="22"/>
          <w:szCs w:val="22"/>
          <w:lang w:val="sk-SK"/>
        </w:rPr>
        <w:t xml:space="preserve"> a kumulujú sa vo </w:t>
      </w:r>
      <w:proofErr w:type="spellStart"/>
      <w:r w:rsidRPr="008B0400">
        <w:rPr>
          <w:sz w:val="22"/>
          <w:szCs w:val="22"/>
          <w:lang w:val="sk-SK"/>
        </w:rPr>
        <w:t>fagocytoch</w:t>
      </w:r>
      <w:proofErr w:type="spellEnd"/>
      <w:r w:rsidRPr="008B0400">
        <w:rPr>
          <w:sz w:val="22"/>
          <w:szCs w:val="22"/>
          <w:lang w:val="sk-SK"/>
        </w:rPr>
        <w:t xml:space="preserve"> (</w:t>
      </w:r>
      <w:proofErr w:type="spellStart"/>
      <w:r w:rsidRPr="008B0400">
        <w:rPr>
          <w:sz w:val="22"/>
          <w:szCs w:val="22"/>
          <w:lang w:val="sk-SK"/>
        </w:rPr>
        <w:t>neutrofily</w:t>
      </w:r>
      <w:proofErr w:type="spellEnd"/>
      <w:r w:rsidRPr="008B0400">
        <w:rPr>
          <w:sz w:val="22"/>
          <w:szCs w:val="22"/>
          <w:lang w:val="sk-SK"/>
        </w:rPr>
        <w:t xml:space="preserve">, </w:t>
      </w:r>
      <w:proofErr w:type="spellStart"/>
      <w:r w:rsidRPr="008B0400">
        <w:rPr>
          <w:sz w:val="22"/>
          <w:szCs w:val="22"/>
          <w:lang w:val="sk-SK"/>
        </w:rPr>
        <w:t>monocyty</w:t>
      </w:r>
      <w:proofErr w:type="spellEnd"/>
      <w:r w:rsidRPr="008B0400">
        <w:rPr>
          <w:sz w:val="22"/>
          <w:szCs w:val="22"/>
          <w:lang w:val="sk-SK"/>
        </w:rPr>
        <w:t xml:space="preserve">, </w:t>
      </w:r>
      <w:proofErr w:type="spellStart"/>
      <w:r w:rsidRPr="008B0400">
        <w:rPr>
          <w:sz w:val="22"/>
          <w:szCs w:val="22"/>
          <w:lang w:val="sk-SK"/>
        </w:rPr>
        <w:t>peritoneálne</w:t>
      </w:r>
      <w:proofErr w:type="spellEnd"/>
      <w:r w:rsidRPr="008B0400">
        <w:rPr>
          <w:sz w:val="22"/>
          <w:szCs w:val="22"/>
          <w:lang w:val="sk-SK"/>
        </w:rPr>
        <w:t xml:space="preserve"> a alveolárne </w:t>
      </w:r>
      <w:proofErr w:type="spellStart"/>
      <w:r w:rsidRPr="008B0400">
        <w:rPr>
          <w:sz w:val="22"/>
          <w:szCs w:val="22"/>
          <w:lang w:val="sk-SK"/>
        </w:rPr>
        <w:t>makrofágy</w:t>
      </w:r>
      <w:proofErr w:type="spellEnd"/>
      <w:r w:rsidRPr="008B0400">
        <w:rPr>
          <w:sz w:val="22"/>
          <w:szCs w:val="22"/>
          <w:lang w:val="sk-SK"/>
        </w:rPr>
        <w:t xml:space="preserve">). Vysoké hladiny boli namerané v ľudských </w:t>
      </w:r>
      <w:proofErr w:type="spellStart"/>
      <w:r w:rsidRPr="008B0400">
        <w:rPr>
          <w:sz w:val="22"/>
          <w:szCs w:val="22"/>
          <w:lang w:val="sk-SK"/>
        </w:rPr>
        <w:t>fagocytoch</w:t>
      </w:r>
      <w:proofErr w:type="spellEnd"/>
      <w:r w:rsidRPr="008B0400">
        <w:rPr>
          <w:sz w:val="22"/>
          <w:szCs w:val="22"/>
          <w:lang w:val="sk-SK"/>
        </w:rPr>
        <w:t>.</w:t>
      </w:r>
    </w:p>
    <w:p w:rsidR="00116375" w:rsidRDefault="00FF3F6E">
      <w:pPr>
        <w:rPr>
          <w:sz w:val="22"/>
          <w:szCs w:val="22"/>
          <w:lang w:val="sk-SK"/>
        </w:rPr>
      </w:pPr>
      <w:r w:rsidRPr="00015CE5">
        <w:rPr>
          <w:sz w:val="22"/>
          <w:szCs w:val="22"/>
          <w:lang w:val="sk-SK"/>
        </w:rPr>
        <w:t xml:space="preserve">Tieto vlastnosti vysvetľujú účinok </w:t>
      </w:r>
      <w:proofErr w:type="spellStart"/>
      <w:r w:rsidRPr="00015CE5">
        <w:rPr>
          <w:sz w:val="22"/>
          <w:szCs w:val="22"/>
          <w:lang w:val="sk-SK"/>
        </w:rPr>
        <w:t>makrolidov</w:t>
      </w:r>
      <w:proofErr w:type="spellEnd"/>
      <w:r w:rsidRPr="00015CE5">
        <w:rPr>
          <w:sz w:val="22"/>
          <w:szCs w:val="22"/>
          <w:lang w:val="sk-SK"/>
        </w:rPr>
        <w:t xml:space="preserve"> na intracelulárne baktérie.</w:t>
      </w:r>
    </w:p>
    <w:p w:rsidR="00116375" w:rsidRDefault="00116375">
      <w:pPr>
        <w:rPr>
          <w:sz w:val="22"/>
          <w:szCs w:val="22"/>
          <w:lang w:val="sk-SK"/>
        </w:rPr>
      </w:pPr>
    </w:p>
    <w:p w:rsidR="00116375" w:rsidRDefault="00116375">
      <w:pPr>
        <w:pStyle w:val="Nadpis1"/>
        <w:rPr>
          <w:sz w:val="22"/>
          <w:szCs w:val="22"/>
        </w:rPr>
      </w:pPr>
      <w:proofErr w:type="spellStart"/>
      <w:r w:rsidRPr="00116375">
        <w:rPr>
          <w:sz w:val="22"/>
          <w:szCs w:val="22"/>
        </w:rPr>
        <w:t>Biotransformácia</w:t>
      </w:r>
      <w:proofErr w:type="spellEnd"/>
    </w:p>
    <w:p w:rsidR="00116375" w:rsidRDefault="00116375">
      <w:pPr>
        <w:rPr>
          <w:sz w:val="22"/>
          <w:szCs w:val="22"/>
          <w:lang w:val="sk-SK"/>
        </w:rPr>
      </w:pPr>
      <w:proofErr w:type="spellStart"/>
      <w:r w:rsidRPr="00116375">
        <w:rPr>
          <w:sz w:val="22"/>
          <w:szCs w:val="22"/>
          <w:lang w:val="sk-SK"/>
        </w:rPr>
        <w:t>Spiramycín</w:t>
      </w:r>
      <w:proofErr w:type="spellEnd"/>
      <w:r w:rsidRPr="00116375">
        <w:rPr>
          <w:sz w:val="22"/>
          <w:szCs w:val="22"/>
          <w:lang w:val="sk-SK"/>
        </w:rPr>
        <w:t xml:space="preserve"> sa metabolizuje v pečeni na účinné </w:t>
      </w:r>
      <w:proofErr w:type="spellStart"/>
      <w:r w:rsidRPr="00116375">
        <w:rPr>
          <w:sz w:val="22"/>
          <w:szCs w:val="22"/>
          <w:lang w:val="sk-SK"/>
        </w:rPr>
        <w:t>metabolity</w:t>
      </w:r>
      <w:proofErr w:type="spellEnd"/>
      <w:r w:rsidRPr="00116375">
        <w:rPr>
          <w:sz w:val="22"/>
          <w:szCs w:val="22"/>
          <w:lang w:val="sk-SK"/>
        </w:rPr>
        <w:t>, ktoré nie sú presne chemicky známe.</w:t>
      </w:r>
    </w:p>
    <w:p w:rsidR="00116375" w:rsidRPr="00116375" w:rsidRDefault="00116375">
      <w:pPr>
        <w:rPr>
          <w:sz w:val="22"/>
          <w:szCs w:val="22"/>
          <w:lang w:val="sk-SK"/>
        </w:rPr>
      </w:pPr>
    </w:p>
    <w:p w:rsidR="00116375" w:rsidRDefault="00116375">
      <w:pPr>
        <w:pStyle w:val="Nadpis1"/>
        <w:rPr>
          <w:sz w:val="22"/>
          <w:szCs w:val="22"/>
        </w:rPr>
      </w:pPr>
      <w:r w:rsidRPr="00116375">
        <w:rPr>
          <w:sz w:val="22"/>
          <w:szCs w:val="22"/>
        </w:rPr>
        <w:t>Eliminácia</w:t>
      </w:r>
    </w:p>
    <w:p w:rsidR="00116375" w:rsidRDefault="00015CE5" w:rsidP="0011637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FF3F6E" w:rsidRPr="00015CE5">
        <w:rPr>
          <w:sz w:val="22"/>
          <w:szCs w:val="22"/>
          <w:lang w:val="sk-SK"/>
        </w:rPr>
        <w:t>o vysokej miere prebieha eliminácia žlčovým systémom, kde boli namerané 15-40 násobne vyššie hladiny v porovnaní so sérovými koncentráciami</w:t>
      </w:r>
      <w:r>
        <w:rPr>
          <w:sz w:val="22"/>
          <w:szCs w:val="22"/>
          <w:lang w:val="sk-SK"/>
        </w:rPr>
        <w:t>.</w:t>
      </w:r>
    </w:p>
    <w:p w:rsidR="00116375" w:rsidRDefault="00015CE5" w:rsidP="00116375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</w:t>
      </w:r>
      <w:r w:rsidR="00FF3F6E" w:rsidRPr="00015CE5">
        <w:rPr>
          <w:sz w:val="22"/>
          <w:szCs w:val="22"/>
          <w:lang w:val="sk-SK"/>
        </w:rPr>
        <w:t>piramycín</w:t>
      </w:r>
      <w:proofErr w:type="spellEnd"/>
      <w:r w:rsidR="00FF3F6E" w:rsidRPr="00015CE5">
        <w:rPr>
          <w:sz w:val="22"/>
          <w:szCs w:val="22"/>
          <w:lang w:val="sk-SK"/>
        </w:rPr>
        <w:t xml:space="preserve"> sa vylučuje </w:t>
      </w:r>
      <w:r>
        <w:rPr>
          <w:sz w:val="22"/>
          <w:szCs w:val="22"/>
          <w:lang w:val="sk-SK"/>
        </w:rPr>
        <w:t>vo významnej miere</w:t>
      </w:r>
      <w:bookmarkStart w:id="0" w:name="_GoBack"/>
      <w:bookmarkEnd w:id="0"/>
      <w:r w:rsidR="00FF3F6E" w:rsidRPr="00015CE5">
        <w:rPr>
          <w:sz w:val="22"/>
          <w:szCs w:val="22"/>
          <w:lang w:val="sk-SK"/>
        </w:rPr>
        <w:t xml:space="preserve"> stolicou.</w:t>
      </w:r>
    </w:p>
    <w:p w:rsidR="00160A0D" w:rsidRPr="00015CE5" w:rsidRDefault="00160A0D" w:rsidP="00015CE5">
      <w:pPr>
        <w:rPr>
          <w:b/>
          <w:bCs/>
          <w:sz w:val="22"/>
          <w:szCs w:val="22"/>
          <w:lang w:val="sk-SK"/>
        </w:rPr>
      </w:pPr>
    </w:p>
    <w:p w:rsidR="00116375" w:rsidRDefault="00410545">
      <w:pPr>
        <w:autoSpaceDE w:val="0"/>
        <w:autoSpaceDN w:val="0"/>
        <w:adjustRightInd w:val="0"/>
        <w:rPr>
          <w:iCs/>
          <w:color w:val="262626"/>
          <w:sz w:val="22"/>
          <w:szCs w:val="22"/>
          <w:u w:val="single"/>
          <w:lang w:val="sk-SK" w:eastAsia="sk-SK"/>
        </w:rPr>
      </w:pPr>
      <w:r>
        <w:rPr>
          <w:iCs/>
          <w:color w:val="262626"/>
          <w:sz w:val="22"/>
          <w:szCs w:val="22"/>
          <w:u w:val="single"/>
          <w:lang w:val="sk-SK" w:eastAsia="sk-SK"/>
        </w:rPr>
        <w:t>Pacienti s poruchou funkcie pečene:</w:t>
      </w:r>
    </w:p>
    <w:p w:rsidR="00116375" w:rsidRDefault="00116375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  <w:r w:rsidRPr="00116375">
        <w:rPr>
          <w:color w:val="262626"/>
          <w:sz w:val="22"/>
          <w:szCs w:val="22"/>
          <w:lang w:val="sk-SK" w:eastAsia="sk-SK"/>
        </w:rPr>
        <w:t xml:space="preserve">Pri </w:t>
      </w:r>
      <w:proofErr w:type="spellStart"/>
      <w:r w:rsidRPr="00116375">
        <w:rPr>
          <w:color w:val="262626"/>
          <w:sz w:val="22"/>
          <w:szCs w:val="22"/>
          <w:lang w:val="sk-SK" w:eastAsia="sk-SK"/>
        </w:rPr>
        <w:t>perorálom</w:t>
      </w:r>
      <w:proofErr w:type="spellEnd"/>
      <w:r w:rsidRPr="00116375">
        <w:rPr>
          <w:color w:val="262626"/>
          <w:sz w:val="22"/>
          <w:szCs w:val="22"/>
          <w:lang w:val="sk-SK" w:eastAsia="sk-SK"/>
        </w:rPr>
        <w:t xml:space="preserve"> podaní sa liečivo v nezmenenej forme obličkami prakticky nevylučuje. Pri intravenóznom podaní je vylučovanie obličkami veľmi nízke.</w:t>
      </w:r>
    </w:p>
    <w:p w:rsidR="00116375" w:rsidRDefault="00116375">
      <w:pPr>
        <w:rPr>
          <w:b/>
          <w:bCs/>
          <w:sz w:val="22"/>
          <w:szCs w:val="22"/>
          <w:lang w:val="sk-SK"/>
        </w:rPr>
      </w:pPr>
    </w:p>
    <w:p w:rsidR="00116375" w:rsidRDefault="00116375">
      <w:pPr>
        <w:rPr>
          <w:b/>
          <w:bCs/>
          <w:sz w:val="22"/>
          <w:szCs w:val="22"/>
          <w:lang w:val="sk-SK"/>
        </w:rPr>
      </w:pPr>
      <w:r w:rsidRPr="00116375">
        <w:rPr>
          <w:b/>
          <w:bCs/>
          <w:sz w:val="22"/>
          <w:szCs w:val="22"/>
          <w:lang w:val="sk-SK"/>
        </w:rPr>
        <w:t>5.3</w:t>
      </w:r>
      <w:r w:rsidRPr="00116375">
        <w:rPr>
          <w:b/>
          <w:bCs/>
          <w:sz w:val="22"/>
          <w:szCs w:val="22"/>
          <w:lang w:val="sk-SK"/>
        </w:rPr>
        <w:tab/>
        <w:t>Predklinické údaje o bezpečnosti</w:t>
      </w:r>
    </w:p>
    <w:p w:rsidR="00116375" w:rsidRPr="00116375" w:rsidRDefault="00116375">
      <w:pPr>
        <w:rPr>
          <w:sz w:val="22"/>
          <w:szCs w:val="22"/>
          <w:lang w:val="sk-SK"/>
        </w:rPr>
      </w:pPr>
    </w:p>
    <w:p w:rsidR="00116375" w:rsidRDefault="00116375">
      <w:pPr>
        <w:rPr>
          <w:sz w:val="22"/>
          <w:szCs w:val="22"/>
          <w:lang w:val="sk-SK"/>
        </w:rPr>
      </w:pPr>
      <w:r w:rsidRPr="00116375">
        <w:rPr>
          <w:sz w:val="22"/>
          <w:szCs w:val="22"/>
          <w:lang w:val="sk-SK"/>
        </w:rPr>
        <w:t>Neuvádzajú sa.</w:t>
      </w:r>
    </w:p>
    <w:p w:rsidR="00116375" w:rsidRPr="00116375" w:rsidRDefault="00116375">
      <w:pPr>
        <w:rPr>
          <w:sz w:val="22"/>
          <w:szCs w:val="22"/>
          <w:lang w:val="sk-SK"/>
        </w:rPr>
      </w:pPr>
    </w:p>
    <w:p w:rsidR="00116375" w:rsidRPr="00116375" w:rsidRDefault="00116375">
      <w:pPr>
        <w:rPr>
          <w:sz w:val="22"/>
          <w:szCs w:val="22"/>
          <w:lang w:val="sk-SK"/>
        </w:rPr>
      </w:pPr>
    </w:p>
    <w:p w:rsidR="00116375" w:rsidRDefault="00116375">
      <w:pPr>
        <w:rPr>
          <w:b/>
          <w:bCs/>
          <w:sz w:val="22"/>
          <w:szCs w:val="22"/>
          <w:lang w:val="sk-SK"/>
        </w:rPr>
      </w:pPr>
      <w:r w:rsidRPr="00116375">
        <w:rPr>
          <w:b/>
          <w:bCs/>
          <w:sz w:val="22"/>
          <w:szCs w:val="22"/>
          <w:lang w:val="sk-SK"/>
        </w:rPr>
        <w:t>6.</w:t>
      </w:r>
      <w:r w:rsidRPr="00116375">
        <w:rPr>
          <w:b/>
          <w:bCs/>
          <w:sz w:val="22"/>
          <w:szCs w:val="22"/>
          <w:lang w:val="sk-SK"/>
        </w:rPr>
        <w:tab/>
        <w:t>FARMACEUTICKÉ INFORMÁCIE</w:t>
      </w:r>
    </w:p>
    <w:p w:rsidR="00116375" w:rsidRPr="00116375" w:rsidRDefault="00116375">
      <w:pPr>
        <w:rPr>
          <w:b/>
          <w:bCs/>
          <w:sz w:val="22"/>
          <w:szCs w:val="22"/>
          <w:lang w:val="sk-SK"/>
        </w:rPr>
      </w:pPr>
    </w:p>
    <w:p w:rsidR="00116375" w:rsidRDefault="00116375">
      <w:pPr>
        <w:rPr>
          <w:b/>
          <w:bCs/>
          <w:sz w:val="22"/>
          <w:szCs w:val="22"/>
          <w:lang w:val="sk-SK"/>
        </w:rPr>
      </w:pPr>
      <w:r w:rsidRPr="00116375">
        <w:rPr>
          <w:b/>
          <w:bCs/>
          <w:sz w:val="22"/>
          <w:szCs w:val="22"/>
          <w:lang w:val="sk-SK"/>
        </w:rPr>
        <w:t>6.1</w:t>
      </w:r>
      <w:r w:rsidRPr="00116375">
        <w:rPr>
          <w:b/>
          <w:bCs/>
          <w:sz w:val="22"/>
          <w:szCs w:val="22"/>
          <w:lang w:val="sk-SK"/>
        </w:rPr>
        <w:tab/>
        <w:t>Zoznam pomocných látok</w:t>
      </w:r>
    </w:p>
    <w:p w:rsidR="00116375" w:rsidRPr="00116375" w:rsidRDefault="00116375">
      <w:pPr>
        <w:rPr>
          <w:sz w:val="22"/>
          <w:szCs w:val="22"/>
          <w:lang w:val="sk-SK"/>
        </w:rPr>
      </w:pPr>
    </w:p>
    <w:p w:rsidR="00116375" w:rsidRDefault="00116375">
      <w:pPr>
        <w:rPr>
          <w:sz w:val="22"/>
          <w:szCs w:val="22"/>
          <w:u w:val="single"/>
          <w:lang w:val="sk-SK"/>
        </w:rPr>
      </w:pPr>
      <w:r w:rsidRPr="00116375">
        <w:rPr>
          <w:sz w:val="22"/>
          <w:szCs w:val="22"/>
          <w:u w:val="single"/>
          <w:lang w:val="sk-SK"/>
        </w:rPr>
        <w:t>Jadro:</w:t>
      </w:r>
    </w:p>
    <w:p w:rsidR="00116375" w:rsidRDefault="00116375">
      <w:pPr>
        <w:rPr>
          <w:sz w:val="22"/>
          <w:szCs w:val="22"/>
          <w:lang w:val="sk-SK"/>
        </w:rPr>
      </w:pPr>
      <w:proofErr w:type="spellStart"/>
      <w:r w:rsidRPr="00116375">
        <w:rPr>
          <w:sz w:val="22"/>
          <w:szCs w:val="22"/>
          <w:lang w:val="sk-SK"/>
        </w:rPr>
        <w:t>magnéziumstearát</w:t>
      </w:r>
      <w:proofErr w:type="spellEnd"/>
    </w:p>
    <w:p w:rsidR="00116375" w:rsidRDefault="00116375">
      <w:pPr>
        <w:rPr>
          <w:sz w:val="22"/>
          <w:szCs w:val="22"/>
          <w:lang w:val="sk-SK"/>
        </w:rPr>
      </w:pPr>
      <w:proofErr w:type="spellStart"/>
      <w:r w:rsidRPr="00116375">
        <w:rPr>
          <w:sz w:val="22"/>
          <w:szCs w:val="22"/>
          <w:lang w:val="sk-SK"/>
        </w:rPr>
        <w:t>predželatínovaný</w:t>
      </w:r>
      <w:proofErr w:type="spellEnd"/>
      <w:r w:rsidRPr="00116375">
        <w:rPr>
          <w:sz w:val="22"/>
          <w:szCs w:val="22"/>
          <w:lang w:val="sk-SK"/>
        </w:rPr>
        <w:t xml:space="preserve"> kukuričný škrob</w:t>
      </w:r>
    </w:p>
    <w:p w:rsidR="00116375" w:rsidRDefault="00116375">
      <w:pPr>
        <w:rPr>
          <w:sz w:val="22"/>
          <w:szCs w:val="22"/>
          <w:lang w:val="sk-SK"/>
        </w:rPr>
      </w:pPr>
      <w:proofErr w:type="spellStart"/>
      <w:r w:rsidRPr="00116375">
        <w:rPr>
          <w:sz w:val="22"/>
          <w:szCs w:val="22"/>
          <w:lang w:val="sk-SK"/>
        </w:rPr>
        <w:t>hyprolóza</w:t>
      </w:r>
      <w:proofErr w:type="spellEnd"/>
    </w:p>
    <w:p w:rsidR="00116375" w:rsidRDefault="00116375">
      <w:pPr>
        <w:rPr>
          <w:sz w:val="22"/>
          <w:szCs w:val="22"/>
          <w:lang w:val="sk-SK"/>
        </w:rPr>
      </w:pPr>
      <w:r w:rsidRPr="00116375">
        <w:rPr>
          <w:sz w:val="22"/>
          <w:szCs w:val="22"/>
          <w:lang w:val="sk-SK"/>
        </w:rPr>
        <w:t xml:space="preserve">sodná soľ </w:t>
      </w:r>
      <w:proofErr w:type="spellStart"/>
      <w:r w:rsidRPr="00116375">
        <w:rPr>
          <w:sz w:val="22"/>
          <w:szCs w:val="22"/>
          <w:lang w:val="sk-SK"/>
        </w:rPr>
        <w:t>kroskarmelózy</w:t>
      </w:r>
      <w:proofErr w:type="spellEnd"/>
    </w:p>
    <w:p w:rsidR="00116375" w:rsidRDefault="00116375">
      <w:pPr>
        <w:rPr>
          <w:sz w:val="22"/>
          <w:szCs w:val="22"/>
          <w:lang w:val="sk-SK"/>
        </w:rPr>
      </w:pPr>
      <w:r w:rsidRPr="00116375">
        <w:rPr>
          <w:sz w:val="22"/>
          <w:szCs w:val="22"/>
          <w:lang w:val="sk-SK"/>
        </w:rPr>
        <w:t>koloidný oxid kremičitý bezvodý</w:t>
      </w:r>
    </w:p>
    <w:p w:rsidR="00116375" w:rsidRDefault="00116375">
      <w:pPr>
        <w:rPr>
          <w:sz w:val="22"/>
          <w:szCs w:val="22"/>
          <w:lang w:val="sk-SK"/>
        </w:rPr>
      </w:pPr>
      <w:r w:rsidRPr="00116375">
        <w:rPr>
          <w:sz w:val="22"/>
          <w:szCs w:val="22"/>
          <w:lang w:val="sk-SK"/>
        </w:rPr>
        <w:t>mikrokryštalická celulóza</w:t>
      </w:r>
    </w:p>
    <w:p w:rsidR="00116375" w:rsidRPr="00116375" w:rsidRDefault="00116375">
      <w:pPr>
        <w:rPr>
          <w:sz w:val="22"/>
          <w:szCs w:val="22"/>
          <w:lang w:val="sk-SK"/>
        </w:rPr>
      </w:pPr>
    </w:p>
    <w:p w:rsidR="00116375" w:rsidRDefault="00116375">
      <w:pPr>
        <w:rPr>
          <w:sz w:val="22"/>
          <w:szCs w:val="22"/>
          <w:lang w:val="sk-SK"/>
        </w:rPr>
      </w:pPr>
      <w:r w:rsidRPr="00116375">
        <w:rPr>
          <w:sz w:val="22"/>
          <w:szCs w:val="22"/>
          <w:u w:val="single"/>
          <w:lang w:val="sk-SK"/>
        </w:rPr>
        <w:t>Film:</w:t>
      </w:r>
    </w:p>
    <w:p w:rsidR="00116375" w:rsidRDefault="00116375">
      <w:pPr>
        <w:rPr>
          <w:sz w:val="22"/>
          <w:szCs w:val="22"/>
          <w:lang w:val="sk-SK"/>
        </w:rPr>
      </w:pPr>
      <w:proofErr w:type="spellStart"/>
      <w:r w:rsidRPr="00116375">
        <w:rPr>
          <w:sz w:val="22"/>
          <w:szCs w:val="22"/>
          <w:lang w:val="sk-SK"/>
        </w:rPr>
        <w:t>hypromelóza</w:t>
      </w:r>
      <w:proofErr w:type="spellEnd"/>
    </w:p>
    <w:p w:rsidR="00116375" w:rsidRDefault="00116375">
      <w:pPr>
        <w:rPr>
          <w:sz w:val="22"/>
          <w:szCs w:val="22"/>
          <w:lang w:val="sk-SK"/>
        </w:rPr>
      </w:pPr>
      <w:proofErr w:type="spellStart"/>
      <w:r w:rsidRPr="00116375">
        <w:rPr>
          <w:sz w:val="22"/>
          <w:szCs w:val="22"/>
          <w:lang w:val="sk-SK"/>
        </w:rPr>
        <w:t>makrogol</w:t>
      </w:r>
      <w:proofErr w:type="spellEnd"/>
      <w:r w:rsidRPr="00116375">
        <w:rPr>
          <w:sz w:val="22"/>
          <w:szCs w:val="22"/>
          <w:lang w:val="sk-SK"/>
        </w:rPr>
        <w:t xml:space="preserve"> 6000</w:t>
      </w:r>
    </w:p>
    <w:p w:rsidR="00116375" w:rsidRDefault="00116375">
      <w:pPr>
        <w:rPr>
          <w:sz w:val="22"/>
          <w:szCs w:val="22"/>
          <w:lang w:val="sk-SK"/>
        </w:rPr>
      </w:pPr>
      <w:r w:rsidRPr="00116375">
        <w:rPr>
          <w:sz w:val="22"/>
          <w:szCs w:val="22"/>
          <w:lang w:val="sk-SK"/>
        </w:rPr>
        <w:t xml:space="preserve">oxid </w:t>
      </w:r>
      <w:proofErr w:type="spellStart"/>
      <w:r w:rsidRPr="00116375">
        <w:rPr>
          <w:sz w:val="22"/>
          <w:szCs w:val="22"/>
          <w:lang w:val="sk-SK"/>
        </w:rPr>
        <w:t>titaničitý</w:t>
      </w:r>
      <w:proofErr w:type="spellEnd"/>
      <w:r w:rsidRPr="00116375">
        <w:rPr>
          <w:sz w:val="22"/>
          <w:szCs w:val="22"/>
          <w:lang w:val="sk-SK"/>
        </w:rPr>
        <w:t xml:space="preserve"> E171</w:t>
      </w:r>
    </w:p>
    <w:p w:rsidR="00116375" w:rsidRPr="00116375" w:rsidRDefault="00116375">
      <w:pPr>
        <w:rPr>
          <w:sz w:val="22"/>
          <w:szCs w:val="22"/>
          <w:lang w:val="sk-SK"/>
        </w:rPr>
      </w:pPr>
    </w:p>
    <w:p w:rsidR="00116375" w:rsidRDefault="00116375">
      <w:pPr>
        <w:rPr>
          <w:b/>
          <w:bCs/>
          <w:sz w:val="22"/>
          <w:szCs w:val="22"/>
          <w:lang w:val="sk-SK"/>
        </w:rPr>
      </w:pPr>
      <w:r w:rsidRPr="00116375">
        <w:rPr>
          <w:b/>
          <w:bCs/>
          <w:sz w:val="22"/>
          <w:szCs w:val="22"/>
          <w:lang w:val="sk-SK"/>
        </w:rPr>
        <w:t>6.2</w:t>
      </w:r>
      <w:r w:rsidRPr="00116375">
        <w:rPr>
          <w:b/>
          <w:bCs/>
          <w:sz w:val="22"/>
          <w:szCs w:val="22"/>
          <w:lang w:val="sk-SK"/>
        </w:rPr>
        <w:tab/>
        <w:t>Inkompatibility</w:t>
      </w:r>
    </w:p>
    <w:p w:rsidR="00116375" w:rsidRPr="00116375" w:rsidRDefault="00116375">
      <w:pPr>
        <w:pStyle w:val="Zarkazkladnhotextu"/>
        <w:ind w:left="0"/>
        <w:rPr>
          <w:sz w:val="22"/>
          <w:szCs w:val="22"/>
        </w:rPr>
      </w:pPr>
    </w:p>
    <w:p w:rsidR="00116375" w:rsidRDefault="00116375">
      <w:pPr>
        <w:pStyle w:val="Zarkazkladnhotextu"/>
        <w:ind w:left="0"/>
        <w:rPr>
          <w:sz w:val="22"/>
          <w:szCs w:val="22"/>
        </w:rPr>
      </w:pPr>
      <w:r w:rsidRPr="00116375">
        <w:rPr>
          <w:sz w:val="22"/>
          <w:szCs w:val="22"/>
        </w:rPr>
        <w:t>Nie sú známe.</w:t>
      </w:r>
    </w:p>
    <w:p w:rsidR="00116375" w:rsidRPr="00116375" w:rsidRDefault="00116375">
      <w:pPr>
        <w:ind w:left="360"/>
        <w:rPr>
          <w:sz w:val="22"/>
          <w:szCs w:val="22"/>
          <w:lang w:val="sk-SK"/>
        </w:rPr>
      </w:pPr>
    </w:p>
    <w:p w:rsidR="00116375" w:rsidRDefault="00116375">
      <w:pPr>
        <w:pStyle w:val="Nadpis7"/>
        <w:ind w:left="0"/>
        <w:rPr>
          <w:sz w:val="22"/>
          <w:szCs w:val="22"/>
        </w:rPr>
      </w:pPr>
      <w:r w:rsidRPr="00116375">
        <w:rPr>
          <w:sz w:val="22"/>
          <w:szCs w:val="22"/>
        </w:rPr>
        <w:t>6.3</w:t>
      </w:r>
      <w:r w:rsidRPr="00116375">
        <w:rPr>
          <w:sz w:val="22"/>
          <w:szCs w:val="22"/>
        </w:rPr>
        <w:tab/>
        <w:t>Čas použiteľnosti</w:t>
      </w:r>
    </w:p>
    <w:p w:rsidR="00116375" w:rsidRPr="00116375" w:rsidRDefault="00116375">
      <w:pPr>
        <w:rPr>
          <w:sz w:val="22"/>
          <w:szCs w:val="22"/>
          <w:lang w:val="sk-SK"/>
        </w:rPr>
      </w:pPr>
    </w:p>
    <w:p w:rsidR="00116375" w:rsidRDefault="00116375">
      <w:pPr>
        <w:rPr>
          <w:sz w:val="22"/>
          <w:szCs w:val="22"/>
          <w:lang w:val="sk-SK"/>
        </w:rPr>
      </w:pPr>
      <w:r w:rsidRPr="00116375">
        <w:rPr>
          <w:sz w:val="22"/>
          <w:szCs w:val="22"/>
          <w:lang w:val="sk-SK"/>
        </w:rPr>
        <w:t>3 roky</w:t>
      </w:r>
    </w:p>
    <w:p w:rsidR="00116375" w:rsidRPr="00116375" w:rsidRDefault="00116375">
      <w:pPr>
        <w:ind w:left="360"/>
        <w:rPr>
          <w:b/>
          <w:bCs/>
          <w:sz w:val="22"/>
          <w:szCs w:val="22"/>
          <w:lang w:val="sk-SK"/>
        </w:rPr>
      </w:pPr>
    </w:p>
    <w:p w:rsidR="00116375" w:rsidRDefault="00116375">
      <w:pPr>
        <w:rPr>
          <w:b/>
          <w:bCs/>
          <w:sz w:val="22"/>
          <w:szCs w:val="22"/>
          <w:lang w:val="sk-SK"/>
        </w:rPr>
      </w:pPr>
      <w:r w:rsidRPr="00116375">
        <w:rPr>
          <w:b/>
          <w:bCs/>
          <w:sz w:val="22"/>
          <w:szCs w:val="22"/>
          <w:lang w:val="sk-SK"/>
        </w:rPr>
        <w:t>6.4</w:t>
      </w:r>
      <w:r w:rsidRPr="00116375">
        <w:rPr>
          <w:b/>
          <w:bCs/>
          <w:sz w:val="22"/>
          <w:szCs w:val="22"/>
          <w:lang w:val="sk-SK"/>
        </w:rPr>
        <w:tab/>
      </w:r>
      <w:r w:rsidRPr="00116375">
        <w:rPr>
          <w:b/>
          <w:noProof/>
          <w:sz w:val="22"/>
          <w:szCs w:val="22"/>
        </w:rPr>
        <w:t>Špeciálne upozornenia na uchovávanie</w:t>
      </w:r>
    </w:p>
    <w:p w:rsidR="00116375" w:rsidRDefault="00116375">
      <w:pPr>
        <w:rPr>
          <w:sz w:val="22"/>
          <w:szCs w:val="22"/>
          <w:lang w:val="sk-SK"/>
        </w:rPr>
      </w:pPr>
    </w:p>
    <w:p w:rsidR="00116375" w:rsidRDefault="00FF3F6E">
      <w:pPr>
        <w:rPr>
          <w:sz w:val="22"/>
          <w:szCs w:val="22"/>
          <w:lang w:val="sk-SK"/>
        </w:rPr>
      </w:pPr>
      <w:r w:rsidRPr="00015CE5">
        <w:rPr>
          <w:sz w:val="22"/>
          <w:szCs w:val="22"/>
          <w:lang w:val="sk-SK"/>
        </w:rPr>
        <w:t>Uchovávajte pri teplote do 25 °C.</w:t>
      </w:r>
    </w:p>
    <w:p w:rsidR="00116375" w:rsidRDefault="00116375">
      <w:pPr>
        <w:ind w:left="360"/>
        <w:rPr>
          <w:b/>
          <w:bCs/>
          <w:sz w:val="22"/>
          <w:szCs w:val="22"/>
          <w:lang w:val="sk-SK"/>
        </w:rPr>
      </w:pPr>
    </w:p>
    <w:p w:rsidR="00116375" w:rsidRDefault="00116375">
      <w:pPr>
        <w:rPr>
          <w:b/>
          <w:bCs/>
          <w:sz w:val="22"/>
          <w:szCs w:val="22"/>
          <w:lang w:val="sk-SK"/>
        </w:rPr>
      </w:pPr>
      <w:r w:rsidRPr="00116375">
        <w:rPr>
          <w:b/>
          <w:bCs/>
          <w:sz w:val="22"/>
          <w:szCs w:val="22"/>
          <w:lang w:val="sk-SK"/>
        </w:rPr>
        <w:t>6.5</w:t>
      </w:r>
      <w:r w:rsidRPr="00116375">
        <w:rPr>
          <w:b/>
          <w:bCs/>
          <w:sz w:val="22"/>
          <w:szCs w:val="22"/>
          <w:lang w:val="sk-SK"/>
        </w:rPr>
        <w:tab/>
      </w:r>
      <w:r w:rsidRPr="00116375">
        <w:rPr>
          <w:b/>
          <w:noProof/>
          <w:sz w:val="22"/>
          <w:szCs w:val="22"/>
        </w:rPr>
        <w:t>Druh obalu a obsah balenia</w:t>
      </w:r>
    </w:p>
    <w:p w:rsidR="00116375" w:rsidRDefault="00116375">
      <w:pPr>
        <w:rPr>
          <w:sz w:val="22"/>
          <w:szCs w:val="22"/>
          <w:lang w:val="sk-SK"/>
        </w:rPr>
      </w:pPr>
    </w:p>
    <w:p w:rsidR="00116375" w:rsidRDefault="00FF3F6E">
      <w:pPr>
        <w:rPr>
          <w:sz w:val="22"/>
          <w:szCs w:val="22"/>
          <w:lang w:val="sk-SK"/>
        </w:rPr>
      </w:pPr>
      <w:r w:rsidRPr="00015CE5">
        <w:rPr>
          <w:sz w:val="22"/>
          <w:szCs w:val="22"/>
          <w:lang w:val="sk-SK"/>
        </w:rPr>
        <w:t>PVC/</w:t>
      </w:r>
      <w:proofErr w:type="spellStart"/>
      <w:r w:rsidRPr="00015CE5">
        <w:rPr>
          <w:sz w:val="22"/>
          <w:szCs w:val="22"/>
          <w:lang w:val="sk-SK"/>
        </w:rPr>
        <w:t>Alu</w:t>
      </w:r>
      <w:proofErr w:type="spellEnd"/>
      <w:r w:rsidRPr="00015CE5">
        <w:rPr>
          <w:sz w:val="22"/>
          <w:szCs w:val="22"/>
          <w:lang w:val="sk-SK"/>
        </w:rPr>
        <w:t xml:space="preserve"> </w:t>
      </w:r>
      <w:proofErr w:type="spellStart"/>
      <w:r w:rsidRPr="00015CE5">
        <w:rPr>
          <w:sz w:val="22"/>
          <w:szCs w:val="22"/>
          <w:lang w:val="sk-SK"/>
        </w:rPr>
        <w:t>blister</w:t>
      </w:r>
      <w:proofErr w:type="spellEnd"/>
    </w:p>
    <w:p w:rsidR="00116375" w:rsidRDefault="00116375">
      <w:pPr>
        <w:rPr>
          <w:sz w:val="22"/>
          <w:szCs w:val="22"/>
          <w:lang w:val="sk-SK"/>
        </w:rPr>
      </w:pPr>
      <w:r w:rsidRPr="00116375">
        <w:rPr>
          <w:sz w:val="22"/>
          <w:szCs w:val="22"/>
          <w:lang w:val="sk-SK"/>
        </w:rPr>
        <w:t>Veľkosť balenia: 16 tabliet</w:t>
      </w:r>
    </w:p>
    <w:p w:rsidR="00116375" w:rsidRPr="00116375" w:rsidRDefault="00116375">
      <w:pPr>
        <w:rPr>
          <w:sz w:val="22"/>
          <w:szCs w:val="22"/>
          <w:lang w:val="sk-SK"/>
        </w:rPr>
      </w:pPr>
    </w:p>
    <w:p w:rsidR="00116375" w:rsidRDefault="00116375">
      <w:pPr>
        <w:rPr>
          <w:b/>
          <w:bCs/>
          <w:sz w:val="22"/>
          <w:szCs w:val="22"/>
          <w:lang w:val="sk-SK"/>
        </w:rPr>
      </w:pPr>
      <w:r w:rsidRPr="00116375">
        <w:rPr>
          <w:b/>
          <w:bCs/>
          <w:sz w:val="22"/>
          <w:szCs w:val="22"/>
          <w:lang w:val="sk-SK"/>
        </w:rPr>
        <w:t>6.6</w:t>
      </w:r>
      <w:r w:rsidRPr="00116375">
        <w:rPr>
          <w:b/>
          <w:bCs/>
          <w:sz w:val="22"/>
          <w:szCs w:val="22"/>
          <w:lang w:val="sk-SK"/>
        </w:rPr>
        <w:tab/>
      </w:r>
      <w:r w:rsidRPr="00116375">
        <w:rPr>
          <w:b/>
          <w:bCs/>
          <w:noProof/>
          <w:sz w:val="22"/>
          <w:szCs w:val="22"/>
          <w:lang w:val="pl-PL"/>
        </w:rPr>
        <w:t>Špeciálne opatrenia na likvidáciu a iné zaobchádzanie s liekom</w:t>
      </w:r>
    </w:p>
    <w:p w:rsidR="00116375" w:rsidRDefault="00116375">
      <w:pPr>
        <w:rPr>
          <w:sz w:val="22"/>
          <w:szCs w:val="22"/>
          <w:lang w:val="sk-SK"/>
        </w:rPr>
      </w:pPr>
    </w:p>
    <w:p w:rsidR="00116375" w:rsidRDefault="00FF3F6E">
      <w:pPr>
        <w:rPr>
          <w:sz w:val="22"/>
          <w:szCs w:val="22"/>
          <w:lang w:val="sk-SK"/>
        </w:rPr>
      </w:pPr>
      <w:r w:rsidRPr="00015CE5">
        <w:rPr>
          <w:sz w:val="22"/>
          <w:szCs w:val="22"/>
          <w:lang w:val="sk-SK"/>
        </w:rPr>
        <w:t>Žiadne zvláštne požiadavky.</w:t>
      </w:r>
    </w:p>
    <w:p w:rsidR="00116375" w:rsidRDefault="00116375">
      <w:pPr>
        <w:rPr>
          <w:b/>
          <w:bCs/>
          <w:sz w:val="22"/>
          <w:szCs w:val="22"/>
          <w:lang w:val="sk-SK"/>
        </w:rPr>
      </w:pPr>
    </w:p>
    <w:p w:rsidR="00116375" w:rsidRDefault="00116375">
      <w:pPr>
        <w:rPr>
          <w:b/>
          <w:bCs/>
          <w:sz w:val="22"/>
          <w:szCs w:val="22"/>
          <w:lang w:val="sk-SK"/>
        </w:rPr>
      </w:pPr>
      <w:proofErr w:type="spellStart"/>
      <w:r w:rsidRPr="00116375">
        <w:rPr>
          <w:sz w:val="22"/>
          <w:szCs w:val="22"/>
        </w:rPr>
        <w:t>Všetok</w:t>
      </w:r>
      <w:proofErr w:type="spellEnd"/>
      <w:r w:rsidRPr="00116375">
        <w:rPr>
          <w:sz w:val="22"/>
          <w:szCs w:val="22"/>
        </w:rPr>
        <w:t xml:space="preserve"> nepoužitý </w:t>
      </w:r>
      <w:proofErr w:type="spellStart"/>
      <w:r w:rsidRPr="00116375">
        <w:rPr>
          <w:sz w:val="22"/>
          <w:szCs w:val="22"/>
        </w:rPr>
        <w:t>liek</w:t>
      </w:r>
      <w:proofErr w:type="spellEnd"/>
      <w:r w:rsidRPr="00116375">
        <w:rPr>
          <w:sz w:val="22"/>
          <w:szCs w:val="22"/>
        </w:rPr>
        <w:t xml:space="preserve"> </w:t>
      </w:r>
      <w:proofErr w:type="spellStart"/>
      <w:r w:rsidRPr="00116375">
        <w:rPr>
          <w:sz w:val="22"/>
          <w:szCs w:val="22"/>
        </w:rPr>
        <w:t>alebo</w:t>
      </w:r>
      <w:proofErr w:type="spellEnd"/>
      <w:r w:rsidRPr="00116375">
        <w:rPr>
          <w:sz w:val="22"/>
          <w:szCs w:val="22"/>
        </w:rPr>
        <w:t xml:space="preserve"> odpad vzniknutý z </w:t>
      </w:r>
      <w:proofErr w:type="spellStart"/>
      <w:r w:rsidRPr="00116375">
        <w:rPr>
          <w:sz w:val="22"/>
          <w:szCs w:val="22"/>
        </w:rPr>
        <w:t>lieku</w:t>
      </w:r>
      <w:proofErr w:type="spellEnd"/>
      <w:r w:rsidRPr="00116375">
        <w:rPr>
          <w:sz w:val="22"/>
          <w:szCs w:val="22"/>
        </w:rPr>
        <w:t xml:space="preserve"> </w:t>
      </w:r>
      <w:proofErr w:type="spellStart"/>
      <w:r w:rsidRPr="00116375">
        <w:rPr>
          <w:sz w:val="22"/>
          <w:szCs w:val="22"/>
        </w:rPr>
        <w:t>sa</w:t>
      </w:r>
      <w:proofErr w:type="spellEnd"/>
      <w:r w:rsidRPr="00116375">
        <w:rPr>
          <w:sz w:val="22"/>
          <w:szCs w:val="22"/>
        </w:rPr>
        <w:t xml:space="preserve"> má </w:t>
      </w:r>
      <w:proofErr w:type="spellStart"/>
      <w:r w:rsidRPr="00116375">
        <w:rPr>
          <w:sz w:val="22"/>
          <w:szCs w:val="22"/>
        </w:rPr>
        <w:t>zlikvidovať</w:t>
      </w:r>
      <w:proofErr w:type="spellEnd"/>
      <w:r w:rsidRPr="00116375">
        <w:rPr>
          <w:sz w:val="22"/>
          <w:szCs w:val="22"/>
        </w:rPr>
        <w:t xml:space="preserve"> v </w:t>
      </w:r>
      <w:proofErr w:type="spellStart"/>
      <w:r w:rsidRPr="00116375">
        <w:rPr>
          <w:sz w:val="22"/>
          <w:szCs w:val="22"/>
        </w:rPr>
        <w:t>súlade</w:t>
      </w:r>
      <w:proofErr w:type="spellEnd"/>
      <w:r w:rsidRPr="00116375">
        <w:rPr>
          <w:sz w:val="22"/>
          <w:szCs w:val="22"/>
        </w:rPr>
        <w:t xml:space="preserve"> s </w:t>
      </w:r>
      <w:proofErr w:type="spellStart"/>
      <w:r w:rsidRPr="00116375">
        <w:rPr>
          <w:sz w:val="22"/>
          <w:szCs w:val="22"/>
        </w:rPr>
        <w:t>národnými</w:t>
      </w:r>
      <w:proofErr w:type="spellEnd"/>
      <w:r w:rsidRPr="00116375">
        <w:rPr>
          <w:sz w:val="22"/>
          <w:szCs w:val="22"/>
        </w:rPr>
        <w:t xml:space="preserve"> </w:t>
      </w:r>
      <w:proofErr w:type="spellStart"/>
      <w:r w:rsidRPr="00116375">
        <w:rPr>
          <w:sz w:val="22"/>
          <w:szCs w:val="22"/>
        </w:rPr>
        <w:t>požiadavkami</w:t>
      </w:r>
      <w:proofErr w:type="spellEnd"/>
      <w:r w:rsidRPr="00116375">
        <w:rPr>
          <w:sz w:val="22"/>
          <w:szCs w:val="22"/>
        </w:rPr>
        <w:t>.</w:t>
      </w:r>
    </w:p>
    <w:p w:rsidR="00116375" w:rsidRDefault="00116375">
      <w:pPr>
        <w:rPr>
          <w:b/>
          <w:bCs/>
          <w:sz w:val="22"/>
          <w:szCs w:val="22"/>
          <w:lang w:val="sk-SK"/>
        </w:rPr>
      </w:pPr>
    </w:p>
    <w:p w:rsidR="00116375" w:rsidRDefault="00116375">
      <w:pPr>
        <w:rPr>
          <w:b/>
          <w:bCs/>
          <w:caps/>
          <w:sz w:val="22"/>
          <w:szCs w:val="22"/>
          <w:lang w:val="sk-SK"/>
        </w:rPr>
      </w:pPr>
      <w:r w:rsidRPr="00116375">
        <w:rPr>
          <w:b/>
          <w:bCs/>
          <w:caps/>
          <w:sz w:val="22"/>
          <w:szCs w:val="22"/>
          <w:lang w:val="sk-SK"/>
        </w:rPr>
        <w:t>7.</w:t>
      </w:r>
      <w:r w:rsidRPr="00116375">
        <w:rPr>
          <w:b/>
          <w:bCs/>
          <w:caps/>
          <w:sz w:val="22"/>
          <w:szCs w:val="22"/>
          <w:lang w:val="sk-SK"/>
        </w:rPr>
        <w:tab/>
        <w:t>Držiteľ rozhodnutia o registrácii</w:t>
      </w:r>
    </w:p>
    <w:p w:rsidR="00116375" w:rsidRPr="00116375" w:rsidRDefault="00116375">
      <w:pPr>
        <w:rPr>
          <w:sz w:val="22"/>
          <w:szCs w:val="22"/>
          <w:lang w:val="sk-SK"/>
        </w:rPr>
      </w:pPr>
    </w:p>
    <w:p w:rsidR="00116375" w:rsidRDefault="00116375">
      <w:pPr>
        <w:rPr>
          <w:sz w:val="22"/>
          <w:szCs w:val="22"/>
        </w:rPr>
      </w:pPr>
      <w:proofErr w:type="spellStart"/>
      <w:r w:rsidRPr="00116375">
        <w:rPr>
          <w:sz w:val="22"/>
          <w:szCs w:val="22"/>
        </w:rPr>
        <w:t>sanofi</w:t>
      </w:r>
      <w:proofErr w:type="spellEnd"/>
      <w:r w:rsidRPr="00116375">
        <w:rPr>
          <w:sz w:val="22"/>
          <w:szCs w:val="22"/>
        </w:rPr>
        <w:t>-</w:t>
      </w:r>
      <w:proofErr w:type="spellStart"/>
      <w:r w:rsidRPr="00116375">
        <w:rPr>
          <w:sz w:val="22"/>
          <w:szCs w:val="22"/>
        </w:rPr>
        <w:t>aventis</w:t>
      </w:r>
      <w:proofErr w:type="spellEnd"/>
      <w:r w:rsidRPr="00116375">
        <w:rPr>
          <w:sz w:val="22"/>
          <w:szCs w:val="22"/>
        </w:rPr>
        <w:t xml:space="preserve"> </w:t>
      </w:r>
      <w:proofErr w:type="spellStart"/>
      <w:r w:rsidRPr="00116375">
        <w:rPr>
          <w:sz w:val="22"/>
          <w:szCs w:val="22"/>
        </w:rPr>
        <w:t>Slovakia</w:t>
      </w:r>
      <w:proofErr w:type="spellEnd"/>
      <w:r w:rsidRPr="00116375">
        <w:rPr>
          <w:sz w:val="22"/>
          <w:szCs w:val="22"/>
        </w:rPr>
        <w:t xml:space="preserve"> s.r.o., Einsteinova 24, 851 01 Bratislava, Slovenská republika</w:t>
      </w:r>
    </w:p>
    <w:p w:rsidR="00116375" w:rsidRDefault="00116375">
      <w:pPr>
        <w:rPr>
          <w:b/>
          <w:bCs/>
          <w:sz w:val="22"/>
          <w:szCs w:val="22"/>
          <w:lang w:val="sk-SK"/>
        </w:rPr>
      </w:pPr>
    </w:p>
    <w:p w:rsidR="00116375" w:rsidRPr="00116375" w:rsidRDefault="00116375">
      <w:pPr>
        <w:rPr>
          <w:b/>
          <w:bCs/>
          <w:sz w:val="22"/>
          <w:szCs w:val="22"/>
          <w:lang w:val="sk-SK"/>
        </w:rPr>
      </w:pPr>
    </w:p>
    <w:p w:rsidR="00116375" w:rsidRDefault="00116375">
      <w:pPr>
        <w:rPr>
          <w:b/>
          <w:bCs/>
          <w:caps/>
          <w:sz w:val="22"/>
          <w:szCs w:val="22"/>
          <w:lang w:val="sk-SK"/>
        </w:rPr>
      </w:pPr>
      <w:r w:rsidRPr="00116375">
        <w:rPr>
          <w:b/>
          <w:bCs/>
          <w:caps/>
          <w:sz w:val="22"/>
          <w:szCs w:val="22"/>
          <w:lang w:val="sk-SK"/>
        </w:rPr>
        <w:t>8.</w:t>
      </w:r>
      <w:r w:rsidRPr="00116375">
        <w:rPr>
          <w:b/>
          <w:bCs/>
          <w:caps/>
          <w:sz w:val="22"/>
          <w:szCs w:val="22"/>
          <w:lang w:val="sk-SK"/>
        </w:rPr>
        <w:tab/>
        <w:t>Registračné číslo</w:t>
      </w:r>
    </w:p>
    <w:p w:rsidR="00116375" w:rsidRPr="00116375" w:rsidRDefault="00116375">
      <w:pPr>
        <w:rPr>
          <w:sz w:val="22"/>
          <w:szCs w:val="22"/>
          <w:lang w:val="sk-SK"/>
        </w:rPr>
      </w:pPr>
    </w:p>
    <w:p w:rsidR="00116375" w:rsidRDefault="00116375">
      <w:pPr>
        <w:rPr>
          <w:sz w:val="22"/>
          <w:szCs w:val="22"/>
          <w:lang w:val="sk-SK"/>
        </w:rPr>
      </w:pPr>
      <w:r w:rsidRPr="00116375">
        <w:rPr>
          <w:sz w:val="22"/>
          <w:szCs w:val="22"/>
          <w:lang w:val="sk-SK"/>
        </w:rPr>
        <w:t>15/0090/92-S</w:t>
      </w:r>
    </w:p>
    <w:p w:rsidR="00116375" w:rsidRPr="00116375" w:rsidRDefault="00116375">
      <w:pPr>
        <w:ind w:left="360"/>
        <w:rPr>
          <w:b/>
          <w:bCs/>
          <w:sz w:val="22"/>
          <w:szCs w:val="22"/>
          <w:lang w:val="sk-SK"/>
        </w:rPr>
      </w:pPr>
    </w:p>
    <w:p w:rsidR="00116375" w:rsidRPr="00116375" w:rsidRDefault="00116375">
      <w:pPr>
        <w:ind w:left="360"/>
        <w:rPr>
          <w:b/>
          <w:bCs/>
          <w:sz w:val="22"/>
          <w:szCs w:val="22"/>
          <w:lang w:val="sk-SK"/>
        </w:rPr>
      </w:pPr>
    </w:p>
    <w:p w:rsidR="00116375" w:rsidRDefault="00116375">
      <w:pPr>
        <w:rPr>
          <w:b/>
          <w:bCs/>
          <w:caps/>
          <w:sz w:val="22"/>
          <w:szCs w:val="22"/>
          <w:lang w:val="sk-SK"/>
        </w:rPr>
      </w:pPr>
      <w:r w:rsidRPr="00116375">
        <w:rPr>
          <w:b/>
          <w:bCs/>
          <w:caps/>
          <w:sz w:val="22"/>
          <w:szCs w:val="22"/>
          <w:lang w:val="sk-SK"/>
        </w:rPr>
        <w:t>9.</w:t>
      </w:r>
      <w:r w:rsidRPr="00116375">
        <w:rPr>
          <w:b/>
          <w:bCs/>
          <w:caps/>
          <w:sz w:val="22"/>
          <w:szCs w:val="22"/>
          <w:lang w:val="sk-SK"/>
        </w:rPr>
        <w:tab/>
        <w:t>Dátum prvej registrácie/PredĺženiA registrácie</w:t>
      </w:r>
    </w:p>
    <w:p w:rsidR="00116375" w:rsidRPr="00116375" w:rsidRDefault="00116375">
      <w:pPr>
        <w:rPr>
          <w:sz w:val="22"/>
          <w:szCs w:val="22"/>
          <w:lang w:val="sk-SK"/>
        </w:rPr>
      </w:pPr>
    </w:p>
    <w:p w:rsidR="00116375" w:rsidRDefault="00116375">
      <w:pPr>
        <w:rPr>
          <w:sz w:val="22"/>
          <w:szCs w:val="22"/>
          <w:lang w:val="sk-SK"/>
        </w:rPr>
      </w:pPr>
      <w:r w:rsidRPr="00116375">
        <w:rPr>
          <w:sz w:val="22"/>
          <w:szCs w:val="22"/>
          <w:lang w:val="sk-SK"/>
        </w:rPr>
        <w:t>Dátum prvej registrácie: 21. mája 1992</w:t>
      </w:r>
    </w:p>
    <w:p w:rsidR="00116375" w:rsidRDefault="00116375">
      <w:pPr>
        <w:rPr>
          <w:sz w:val="22"/>
          <w:szCs w:val="22"/>
          <w:lang w:val="sk-SK"/>
        </w:rPr>
      </w:pPr>
      <w:r w:rsidRPr="00116375">
        <w:rPr>
          <w:sz w:val="22"/>
          <w:szCs w:val="22"/>
          <w:lang w:val="sk-SK"/>
        </w:rPr>
        <w:t>Dátum posledného predĺženia registrácie: 16. septembra 2003</w:t>
      </w:r>
    </w:p>
    <w:p w:rsidR="00116375" w:rsidRPr="00116375" w:rsidRDefault="00116375">
      <w:pPr>
        <w:rPr>
          <w:b/>
          <w:bCs/>
          <w:sz w:val="22"/>
          <w:szCs w:val="22"/>
          <w:lang w:val="sk-SK"/>
        </w:rPr>
      </w:pPr>
    </w:p>
    <w:p w:rsidR="00116375" w:rsidRPr="00116375" w:rsidRDefault="00116375">
      <w:pPr>
        <w:rPr>
          <w:b/>
          <w:bCs/>
          <w:sz w:val="22"/>
          <w:szCs w:val="22"/>
          <w:lang w:val="sk-SK"/>
        </w:rPr>
      </w:pPr>
    </w:p>
    <w:p w:rsidR="00116375" w:rsidRDefault="00116375">
      <w:pPr>
        <w:rPr>
          <w:b/>
          <w:bCs/>
          <w:caps/>
          <w:sz w:val="22"/>
          <w:szCs w:val="22"/>
          <w:lang w:val="sk-SK"/>
        </w:rPr>
      </w:pPr>
      <w:r w:rsidRPr="00116375">
        <w:rPr>
          <w:b/>
          <w:bCs/>
          <w:caps/>
          <w:sz w:val="22"/>
          <w:szCs w:val="22"/>
          <w:lang w:val="sk-SK"/>
        </w:rPr>
        <w:t>10.</w:t>
      </w:r>
      <w:r w:rsidRPr="00116375">
        <w:rPr>
          <w:b/>
          <w:bCs/>
          <w:caps/>
          <w:sz w:val="22"/>
          <w:szCs w:val="22"/>
          <w:lang w:val="sk-SK"/>
        </w:rPr>
        <w:tab/>
        <w:t>Dátum revízie textu</w:t>
      </w:r>
    </w:p>
    <w:p w:rsidR="00116375" w:rsidRPr="00116375" w:rsidRDefault="00116375">
      <w:pPr>
        <w:rPr>
          <w:b/>
          <w:bCs/>
          <w:caps/>
          <w:sz w:val="22"/>
          <w:szCs w:val="22"/>
          <w:lang w:val="sk-SK"/>
        </w:rPr>
      </w:pPr>
    </w:p>
    <w:p w:rsidR="007A756F" w:rsidRDefault="00116375">
      <w:pPr>
        <w:rPr>
          <w:sz w:val="22"/>
          <w:szCs w:val="22"/>
        </w:rPr>
      </w:pPr>
      <w:r w:rsidRPr="00116375">
        <w:rPr>
          <w:bCs/>
          <w:caps/>
          <w:sz w:val="22"/>
          <w:szCs w:val="22"/>
          <w:lang w:val="sk-SK"/>
        </w:rPr>
        <w:t>M</w:t>
      </w:r>
      <w:r w:rsidRPr="00116375">
        <w:rPr>
          <w:bCs/>
          <w:sz w:val="22"/>
          <w:szCs w:val="22"/>
          <w:lang w:val="sk-SK"/>
        </w:rPr>
        <w:t>áj</w:t>
      </w:r>
      <w:r w:rsidRPr="00116375">
        <w:rPr>
          <w:bCs/>
          <w:caps/>
          <w:sz w:val="22"/>
          <w:szCs w:val="22"/>
          <w:lang w:val="sk-SK"/>
        </w:rPr>
        <w:t xml:space="preserve"> 2016</w:t>
      </w:r>
    </w:p>
    <w:sectPr w:rsidR="007A756F" w:rsidSect="00366588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649" w:rsidRDefault="00634649" w:rsidP="00366588">
      <w:r>
        <w:separator/>
      </w:r>
    </w:p>
  </w:endnote>
  <w:endnote w:type="continuationSeparator" w:id="0">
    <w:p w:rsidR="00634649" w:rsidRDefault="00634649" w:rsidP="00366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MS PGothic"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631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F3F6E" w:rsidRPr="00FF3F6E" w:rsidRDefault="00116375" w:rsidP="00FF3F6E">
        <w:pPr>
          <w:pStyle w:val="Pta"/>
          <w:jc w:val="center"/>
          <w:rPr>
            <w:sz w:val="18"/>
            <w:szCs w:val="18"/>
          </w:rPr>
        </w:pPr>
        <w:r w:rsidRPr="00FF3F6E">
          <w:rPr>
            <w:sz w:val="18"/>
            <w:szCs w:val="18"/>
          </w:rPr>
          <w:fldChar w:fldCharType="begin"/>
        </w:r>
        <w:r w:rsidR="00FF3F6E" w:rsidRPr="00FF3F6E">
          <w:rPr>
            <w:sz w:val="18"/>
            <w:szCs w:val="18"/>
          </w:rPr>
          <w:instrText xml:space="preserve"> PAGE   \* MERGEFORMAT </w:instrText>
        </w:r>
        <w:r w:rsidRPr="00FF3F6E">
          <w:rPr>
            <w:sz w:val="18"/>
            <w:szCs w:val="18"/>
          </w:rPr>
          <w:fldChar w:fldCharType="separate"/>
        </w:r>
        <w:r w:rsidR="00B2320F">
          <w:rPr>
            <w:noProof/>
            <w:sz w:val="18"/>
            <w:szCs w:val="18"/>
          </w:rPr>
          <w:t>7</w:t>
        </w:r>
        <w:r w:rsidRPr="00FF3F6E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631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F3F6E" w:rsidRPr="00FF3F6E" w:rsidRDefault="00116375" w:rsidP="00FF3F6E">
        <w:pPr>
          <w:pStyle w:val="Pta"/>
          <w:jc w:val="center"/>
          <w:rPr>
            <w:sz w:val="18"/>
            <w:szCs w:val="18"/>
          </w:rPr>
        </w:pPr>
        <w:r w:rsidRPr="00FF3F6E">
          <w:rPr>
            <w:sz w:val="18"/>
            <w:szCs w:val="18"/>
          </w:rPr>
          <w:fldChar w:fldCharType="begin"/>
        </w:r>
        <w:r w:rsidR="00FF3F6E" w:rsidRPr="00FF3F6E">
          <w:rPr>
            <w:sz w:val="18"/>
            <w:szCs w:val="18"/>
          </w:rPr>
          <w:instrText xml:space="preserve"> PAGE   \* MERGEFORMAT </w:instrText>
        </w:r>
        <w:r w:rsidRPr="00FF3F6E">
          <w:rPr>
            <w:sz w:val="18"/>
            <w:szCs w:val="18"/>
          </w:rPr>
          <w:fldChar w:fldCharType="separate"/>
        </w:r>
        <w:r w:rsidR="00B2320F">
          <w:rPr>
            <w:noProof/>
            <w:sz w:val="18"/>
            <w:szCs w:val="18"/>
          </w:rPr>
          <w:t>1</w:t>
        </w:r>
        <w:r w:rsidRPr="00FF3F6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649" w:rsidRDefault="00634649" w:rsidP="00366588">
      <w:r>
        <w:separator/>
      </w:r>
    </w:p>
  </w:footnote>
  <w:footnote w:type="continuationSeparator" w:id="0">
    <w:p w:rsidR="00634649" w:rsidRDefault="00634649" w:rsidP="003665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6E" w:rsidRPr="00FF3F6E" w:rsidRDefault="00366588" w:rsidP="00FF3F6E">
    <w:pPr>
      <w:pStyle w:val="Nadpis5"/>
      <w:jc w:val="left"/>
      <w:rPr>
        <w:sz w:val="18"/>
        <w:szCs w:val="18"/>
      </w:rPr>
    </w:pPr>
    <w:r w:rsidRPr="00150F8D">
      <w:rPr>
        <w:b w:val="0"/>
        <w:bCs w:val="0"/>
        <w:sz w:val="18"/>
        <w:szCs w:val="18"/>
      </w:rPr>
      <w:t xml:space="preserve">Schválený text k rozhodnutiu o zmene, ev. č.: </w:t>
    </w:r>
    <w:r>
      <w:rPr>
        <w:b w:val="0"/>
        <w:bCs w:val="0"/>
        <w:sz w:val="18"/>
        <w:szCs w:val="18"/>
      </w:rPr>
      <w:t>2015/05289-ZME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3B23"/>
    <w:multiLevelType w:val="multilevel"/>
    <w:tmpl w:val="AB0C7A6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A96DDE"/>
    <w:multiLevelType w:val="hybridMultilevel"/>
    <w:tmpl w:val="22A21C7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662116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4F535F9"/>
    <w:multiLevelType w:val="hybridMultilevel"/>
    <w:tmpl w:val="AB0C7A6E"/>
    <w:lvl w:ilvl="0" w:tplc="75CEDE1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14295C"/>
    <w:multiLevelType w:val="multilevel"/>
    <w:tmpl w:val="C128987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C3542AD"/>
    <w:multiLevelType w:val="hybridMultilevel"/>
    <w:tmpl w:val="5DC0E71E"/>
    <w:lvl w:ilvl="0" w:tplc="9A0C26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A5044B"/>
    <w:multiLevelType w:val="hybridMultilevel"/>
    <w:tmpl w:val="BF9C44D6"/>
    <w:lvl w:ilvl="0" w:tplc="041B000F">
      <w:start w:val="7"/>
      <w:numFmt w:val="decimal"/>
      <w:lvlText w:val="%1."/>
      <w:lvlJc w:val="left"/>
      <w:pPr>
        <w:tabs>
          <w:tab w:val="num" w:pos="-3564"/>
        </w:tabs>
        <w:ind w:left="-3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-2844"/>
        </w:tabs>
        <w:ind w:left="-284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-2124"/>
        </w:tabs>
        <w:ind w:left="-212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-1404"/>
        </w:tabs>
        <w:ind w:left="-14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-684"/>
        </w:tabs>
        <w:ind w:left="-68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6"/>
        </w:tabs>
        <w:ind w:left="3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56"/>
        </w:tabs>
        <w:ind w:left="75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1476"/>
        </w:tabs>
        <w:ind w:left="147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2196"/>
        </w:tabs>
        <w:ind w:left="2196" w:hanging="180"/>
      </w:pPr>
    </w:lvl>
  </w:abstractNum>
  <w:abstractNum w:abstractNumId="7">
    <w:nsid w:val="2C672992"/>
    <w:multiLevelType w:val="hybridMultilevel"/>
    <w:tmpl w:val="219CA4A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7072AC5"/>
    <w:multiLevelType w:val="hybridMultilevel"/>
    <w:tmpl w:val="0712843E"/>
    <w:lvl w:ilvl="0" w:tplc="9A0C26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C0401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265BAA"/>
    <w:multiLevelType w:val="hybridMultilevel"/>
    <w:tmpl w:val="395000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A6383"/>
    <w:multiLevelType w:val="hybridMultilevel"/>
    <w:tmpl w:val="C136E250"/>
    <w:lvl w:ilvl="0" w:tplc="BFAC9EAE">
      <w:numFmt w:val="bullet"/>
      <w:lvlText w:val="-"/>
      <w:lvlJc w:val="left"/>
      <w:pPr>
        <w:ind w:left="720" w:hanging="360"/>
      </w:pPr>
      <w:rPr>
        <w:rFonts w:ascii="Verdana" w:eastAsia="SimSun" w:hAnsi="Verdana" w:cs="@MS PGothic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C37178"/>
    <w:multiLevelType w:val="hybridMultilevel"/>
    <w:tmpl w:val="7016831C"/>
    <w:lvl w:ilvl="0" w:tplc="041B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ED07EBA"/>
    <w:multiLevelType w:val="hybridMultilevel"/>
    <w:tmpl w:val="EE92F180"/>
    <w:lvl w:ilvl="0" w:tplc="9A0C26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A617EB"/>
    <w:multiLevelType w:val="hybridMultilevel"/>
    <w:tmpl w:val="8B54BD42"/>
    <w:lvl w:ilvl="0" w:tplc="9A0C26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0C5B46"/>
    <w:multiLevelType w:val="multilevel"/>
    <w:tmpl w:val="8AE4F1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>
    <w:nsid w:val="7F400ADE"/>
    <w:multiLevelType w:val="hybridMultilevel"/>
    <w:tmpl w:val="1278008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11"/>
  </w:num>
  <w:num w:numId="5">
    <w:abstractNumId w:val="3"/>
  </w:num>
  <w:num w:numId="6">
    <w:abstractNumId w:val="0"/>
  </w:num>
  <w:num w:numId="7">
    <w:abstractNumId w:val="13"/>
  </w:num>
  <w:num w:numId="8">
    <w:abstractNumId w:val="5"/>
  </w:num>
  <w:num w:numId="9">
    <w:abstractNumId w:val="15"/>
  </w:num>
  <w:num w:numId="10">
    <w:abstractNumId w:val="8"/>
  </w:num>
  <w:num w:numId="11">
    <w:abstractNumId w:val="4"/>
  </w:num>
  <w:num w:numId="12">
    <w:abstractNumId w:val="12"/>
  </w:num>
  <w:num w:numId="13">
    <w:abstractNumId w:val="6"/>
  </w:num>
  <w:num w:numId="14">
    <w:abstractNumId w:val="7"/>
  </w:num>
  <w:num w:numId="15">
    <w:abstractNumId w:val="9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3817"/>
    <w:rsid w:val="00012107"/>
    <w:rsid w:val="00015CE5"/>
    <w:rsid w:val="00025792"/>
    <w:rsid w:val="00046C3A"/>
    <w:rsid w:val="00087914"/>
    <w:rsid w:val="000974C3"/>
    <w:rsid w:val="000A27A7"/>
    <w:rsid w:val="000E3E41"/>
    <w:rsid w:val="000F125A"/>
    <w:rsid w:val="000F3D45"/>
    <w:rsid w:val="00113BD1"/>
    <w:rsid w:val="00116375"/>
    <w:rsid w:val="00150F8D"/>
    <w:rsid w:val="00157A81"/>
    <w:rsid w:val="00160A0D"/>
    <w:rsid w:val="001841AD"/>
    <w:rsid w:val="00184917"/>
    <w:rsid w:val="001A7409"/>
    <w:rsid w:val="001B66D8"/>
    <w:rsid w:val="001C40BF"/>
    <w:rsid w:val="001C50ED"/>
    <w:rsid w:val="001D4E49"/>
    <w:rsid w:val="001D64B1"/>
    <w:rsid w:val="00200DB6"/>
    <w:rsid w:val="002018B5"/>
    <w:rsid w:val="002050EA"/>
    <w:rsid w:val="0020549F"/>
    <w:rsid w:val="00252B14"/>
    <w:rsid w:val="002535AC"/>
    <w:rsid w:val="00280172"/>
    <w:rsid w:val="002979F2"/>
    <w:rsid w:val="002A35BD"/>
    <w:rsid w:val="002B0686"/>
    <w:rsid w:val="002B275B"/>
    <w:rsid w:val="002E5D34"/>
    <w:rsid w:val="00307F42"/>
    <w:rsid w:val="00327B6D"/>
    <w:rsid w:val="00346F4F"/>
    <w:rsid w:val="00363D4B"/>
    <w:rsid w:val="00366588"/>
    <w:rsid w:val="00381CF6"/>
    <w:rsid w:val="0039094F"/>
    <w:rsid w:val="003A555B"/>
    <w:rsid w:val="003D62E2"/>
    <w:rsid w:val="003E267D"/>
    <w:rsid w:val="00410545"/>
    <w:rsid w:val="00420433"/>
    <w:rsid w:val="00420635"/>
    <w:rsid w:val="00432CB7"/>
    <w:rsid w:val="00443F6D"/>
    <w:rsid w:val="00461932"/>
    <w:rsid w:val="00484DF4"/>
    <w:rsid w:val="004868E8"/>
    <w:rsid w:val="0049447E"/>
    <w:rsid w:val="004A6180"/>
    <w:rsid w:val="004D6C99"/>
    <w:rsid w:val="00504214"/>
    <w:rsid w:val="00507AF0"/>
    <w:rsid w:val="005465ED"/>
    <w:rsid w:val="0059562F"/>
    <w:rsid w:val="005A64C1"/>
    <w:rsid w:val="005E3BF0"/>
    <w:rsid w:val="005F1E13"/>
    <w:rsid w:val="0060167F"/>
    <w:rsid w:val="00632C84"/>
    <w:rsid w:val="00634649"/>
    <w:rsid w:val="00637FA3"/>
    <w:rsid w:val="00664DCA"/>
    <w:rsid w:val="006825AB"/>
    <w:rsid w:val="00697FF5"/>
    <w:rsid w:val="006C45B3"/>
    <w:rsid w:val="006C76C8"/>
    <w:rsid w:val="006F2E34"/>
    <w:rsid w:val="006F3EC5"/>
    <w:rsid w:val="007600DA"/>
    <w:rsid w:val="007739E2"/>
    <w:rsid w:val="00795BE6"/>
    <w:rsid w:val="007969BB"/>
    <w:rsid w:val="007A5176"/>
    <w:rsid w:val="007A756F"/>
    <w:rsid w:val="007F5607"/>
    <w:rsid w:val="008112BC"/>
    <w:rsid w:val="008162F1"/>
    <w:rsid w:val="00825E87"/>
    <w:rsid w:val="00842034"/>
    <w:rsid w:val="00845BFB"/>
    <w:rsid w:val="008535FD"/>
    <w:rsid w:val="00853C68"/>
    <w:rsid w:val="008545EB"/>
    <w:rsid w:val="00871B3D"/>
    <w:rsid w:val="008908E1"/>
    <w:rsid w:val="008A04AC"/>
    <w:rsid w:val="008B0400"/>
    <w:rsid w:val="008B255E"/>
    <w:rsid w:val="008F7545"/>
    <w:rsid w:val="00906700"/>
    <w:rsid w:val="00942978"/>
    <w:rsid w:val="0095480D"/>
    <w:rsid w:val="00961B2C"/>
    <w:rsid w:val="009630B2"/>
    <w:rsid w:val="00973B3C"/>
    <w:rsid w:val="009C1E7F"/>
    <w:rsid w:val="00A20A4C"/>
    <w:rsid w:val="00A223A2"/>
    <w:rsid w:val="00A41BCD"/>
    <w:rsid w:val="00A732BE"/>
    <w:rsid w:val="00A8380C"/>
    <w:rsid w:val="00A866FD"/>
    <w:rsid w:val="00AA0CA6"/>
    <w:rsid w:val="00AD23FF"/>
    <w:rsid w:val="00AE667D"/>
    <w:rsid w:val="00AF5A43"/>
    <w:rsid w:val="00B045C0"/>
    <w:rsid w:val="00B11E22"/>
    <w:rsid w:val="00B2320F"/>
    <w:rsid w:val="00B3768B"/>
    <w:rsid w:val="00B40A6C"/>
    <w:rsid w:val="00B449AC"/>
    <w:rsid w:val="00B51B96"/>
    <w:rsid w:val="00B541A6"/>
    <w:rsid w:val="00B83206"/>
    <w:rsid w:val="00BB26EC"/>
    <w:rsid w:val="00BB4FF0"/>
    <w:rsid w:val="00BD5615"/>
    <w:rsid w:val="00BE6344"/>
    <w:rsid w:val="00BE6954"/>
    <w:rsid w:val="00BF1E08"/>
    <w:rsid w:val="00C07C4B"/>
    <w:rsid w:val="00C116A7"/>
    <w:rsid w:val="00C6074A"/>
    <w:rsid w:val="00C70610"/>
    <w:rsid w:val="00C74333"/>
    <w:rsid w:val="00C8298F"/>
    <w:rsid w:val="00C957F9"/>
    <w:rsid w:val="00CA3B7B"/>
    <w:rsid w:val="00CB0637"/>
    <w:rsid w:val="00CD0A2F"/>
    <w:rsid w:val="00CD0D96"/>
    <w:rsid w:val="00CD1458"/>
    <w:rsid w:val="00CF3599"/>
    <w:rsid w:val="00CF6B72"/>
    <w:rsid w:val="00D26F6B"/>
    <w:rsid w:val="00D33817"/>
    <w:rsid w:val="00D44D01"/>
    <w:rsid w:val="00D70C98"/>
    <w:rsid w:val="00D70D63"/>
    <w:rsid w:val="00DC3E4F"/>
    <w:rsid w:val="00DC523F"/>
    <w:rsid w:val="00DE2CC0"/>
    <w:rsid w:val="00DF7BC3"/>
    <w:rsid w:val="00E35227"/>
    <w:rsid w:val="00E80D15"/>
    <w:rsid w:val="00EA1578"/>
    <w:rsid w:val="00EA1B79"/>
    <w:rsid w:val="00EB18E0"/>
    <w:rsid w:val="00EB532F"/>
    <w:rsid w:val="00F00222"/>
    <w:rsid w:val="00F22A0F"/>
    <w:rsid w:val="00F33A39"/>
    <w:rsid w:val="00F4286A"/>
    <w:rsid w:val="00F67217"/>
    <w:rsid w:val="00F7172A"/>
    <w:rsid w:val="00F73F36"/>
    <w:rsid w:val="00FB5CF6"/>
    <w:rsid w:val="00FD4FA3"/>
    <w:rsid w:val="00FE755C"/>
    <w:rsid w:val="00FF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33817"/>
    <w:rPr>
      <w:rFonts w:eastAsia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rsid w:val="00D33817"/>
    <w:pPr>
      <w:keepNext/>
      <w:outlineLvl w:val="0"/>
    </w:pPr>
    <w:rPr>
      <w:u w:val="single"/>
      <w:lang w:val="sk-SK"/>
    </w:rPr>
  </w:style>
  <w:style w:type="paragraph" w:styleId="Nadpis2">
    <w:name w:val="heading 2"/>
    <w:basedOn w:val="Normlny"/>
    <w:next w:val="Normlny"/>
    <w:qFormat/>
    <w:rsid w:val="00D33817"/>
    <w:pPr>
      <w:keepNext/>
      <w:outlineLvl w:val="1"/>
    </w:pPr>
    <w:rPr>
      <w:i/>
      <w:iCs/>
      <w:lang w:val="sk-SK"/>
    </w:rPr>
  </w:style>
  <w:style w:type="paragraph" w:styleId="Nadpis5">
    <w:name w:val="heading 5"/>
    <w:basedOn w:val="Normlny"/>
    <w:next w:val="Normlny"/>
    <w:qFormat/>
    <w:rsid w:val="00D33817"/>
    <w:pPr>
      <w:keepNext/>
      <w:jc w:val="center"/>
      <w:outlineLvl w:val="4"/>
    </w:pPr>
    <w:rPr>
      <w:b/>
      <w:bCs/>
      <w:lang w:val="sk-SK"/>
    </w:rPr>
  </w:style>
  <w:style w:type="paragraph" w:styleId="Nadpis6">
    <w:name w:val="heading 6"/>
    <w:basedOn w:val="Normlny"/>
    <w:next w:val="Normlny"/>
    <w:qFormat/>
    <w:rsid w:val="00D33817"/>
    <w:pPr>
      <w:keepNext/>
      <w:ind w:left="720"/>
      <w:outlineLvl w:val="5"/>
    </w:pPr>
    <w:rPr>
      <w:sz w:val="28"/>
      <w:lang w:val="sk-SK"/>
    </w:rPr>
  </w:style>
  <w:style w:type="paragraph" w:styleId="Nadpis7">
    <w:name w:val="heading 7"/>
    <w:basedOn w:val="Normlny"/>
    <w:next w:val="Normlny"/>
    <w:qFormat/>
    <w:rsid w:val="00D33817"/>
    <w:pPr>
      <w:keepNext/>
      <w:ind w:left="360"/>
      <w:outlineLvl w:val="6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D33817"/>
    <w:pPr>
      <w:ind w:left="360"/>
    </w:pPr>
    <w:rPr>
      <w:lang w:val="sk-SK"/>
    </w:rPr>
  </w:style>
  <w:style w:type="paragraph" w:styleId="Zkladntext">
    <w:name w:val="Body Text"/>
    <w:basedOn w:val="Normlny"/>
    <w:rsid w:val="00D33817"/>
    <w:pPr>
      <w:jc w:val="both"/>
    </w:pPr>
    <w:rPr>
      <w:rFonts w:ascii="Arial" w:hAnsi="Arial" w:cs="Arial"/>
      <w:sz w:val="20"/>
      <w:lang w:val="sk-SK"/>
    </w:rPr>
  </w:style>
  <w:style w:type="character" w:customStyle="1" w:styleId="shorttext">
    <w:name w:val="short_text"/>
    <w:basedOn w:val="Predvolenpsmoodseku"/>
    <w:rsid w:val="00160A0D"/>
  </w:style>
  <w:style w:type="character" w:customStyle="1" w:styleId="hps">
    <w:name w:val="hps"/>
    <w:basedOn w:val="Predvolenpsmoodseku"/>
    <w:rsid w:val="00160A0D"/>
  </w:style>
  <w:style w:type="paragraph" w:styleId="Textbubliny">
    <w:name w:val="Balloon Text"/>
    <w:basedOn w:val="Normlny"/>
    <w:semiHidden/>
    <w:rsid w:val="00A41BCD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045C0"/>
    <w:pPr>
      <w:spacing w:before="180"/>
    </w:pPr>
    <w:rPr>
      <w:lang w:val="sk-SK" w:eastAsia="sk-SK"/>
    </w:rPr>
  </w:style>
  <w:style w:type="table" w:styleId="Mriekatabuky">
    <w:name w:val="Table Grid"/>
    <w:basedOn w:val="Normlnatabuka"/>
    <w:rsid w:val="002A3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rsid w:val="0084203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3665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66588"/>
    <w:rPr>
      <w:rFonts w:eastAsia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3665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66588"/>
    <w:rPr>
      <w:rFonts w:eastAsia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33817"/>
    <w:rPr>
      <w:rFonts w:eastAsia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rsid w:val="00D33817"/>
    <w:pPr>
      <w:keepNext/>
      <w:outlineLvl w:val="0"/>
    </w:pPr>
    <w:rPr>
      <w:u w:val="single"/>
      <w:lang w:val="sk-SK"/>
    </w:rPr>
  </w:style>
  <w:style w:type="paragraph" w:styleId="Nadpis2">
    <w:name w:val="heading 2"/>
    <w:basedOn w:val="Normlny"/>
    <w:next w:val="Normlny"/>
    <w:qFormat/>
    <w:rsid w:val="00D33817"/>
    <w:pPr>
      <w:keepNext/>
      <w:outlineLvl w:val="1"/>
    </w:pPr>
    <w:rPr>
      <w:i/>
      <w:iCs/>
      <w:lang w:val="sk-SK"/>
    </w:rPr>
  </w:style>
  <w:style w:type="paragraph" w:styleId="Nadpis5">
    <w:name w:val="heading 5"/>
    <w:basedOn w:val="Normlny"/>
    <w:next w:val="Normlny"/>
    <w:qFormat/>
    <w:rsid w:val="00D33817"/>
    <w:pPr>
      <w:keepNext/>
      <w:jc w:val="center"/>
      <w:outlineLvl w:val="4"/>
    </w:pPr>
    <w:rPr>
      <w:b/>
      <w:bCs/>
      <w:lang w:val="sk-SK"/>
    </w:rPr>
  </w:style>
  <w:style w:type="paragraph" w:styleId="Nadpis6">
    <w:name w:val="heading 6"/>
    <w:basedOn w:val="Normlny"/>
    <w:next w:val="Normlny"/>
    <w:qFormat/>
    <w:rsid w:val="00D33817"/>
    <w:pPr>
      <w:keepNext/>
      <w:ind w:left="720"/>
      <w:outlineLvl w:val="5"/>
    </w:pPr>
    <w:rPr>
      <w:sz w:val="28"/>
      <w:lang w:val="sk-SK"/>
    </w:rPr>
  </w:style>
  <w:style w:type="paragraph" w:styleId="Nadpis7">
    <w:name w:val="heading 7"/>
    <w:basedOn w:val="Normlny"/>
    <w:next w:val="Normlny"/>
    <w:qFormat/>
    <w:rsid w:val="00D33817"/>
    <w:pPr>
      <w:keepNext/>
      <w:ind w:left="360"/>
      <w:outlineLvl w:val="6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D33817"/>
    <w:pPr>
      <w:ind w:left="360"/>
    </w:pPr>
    <w:rPr>
      <w:lang w:val="sk-SK"/>
    </w:rPr>
  </w:style>
  <w:style w:type="paragraph" w:styleId="Zkladntext">
    <w:name w:val="Body Text"/>
    <w:basedOn w:val="Normlny"/>
    <w:rsid w:val="00D33817"/>
    <w:pPr>
      <w:jc w:val="both"/>
    </w:pPr>
    <w:rPr>
      <w:rFonts w:ascii="Arial" w:hAnsi="Arial" w:cs="Arial"/>
      <w:sz w:val="20"/>
      <w:lang w:val="sk-SK"/>
    </w:rPr>
  </w:style>
  <w:style w:type="character" w:customStyle="1" w:styleId="shorttext">
    <w:name w:val="short_text"/>
    <w:basedOn w:val="Predvolenpsmoodseku"/>
    <w:rsid w:val="00160A0D"/>
  </w:style>
  <w:style w:type="character" w:customStyle="1" w:styleId="hps">
    <w:name w:val="hps"/>
    <w:basedOn w:val="Predvolenpsmoodseku"/>
    <w:rsid w:val="00160A0D"/>
  </w:style>
  <w:style w:type="paragraph" w:styleId="Textbubliny">
    <w:name w:val="Balloon Text"/>
    <w:basedOn w:val="Normlny"/>
    <w:semiHidden/>
    <w:rsid w:val="00A41BCD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045C0"/>
    <w:pPr>
      <w:spacing w:before="180"/>
    </w:pPr>
    <w:rPr>
      <w:lang w:val="sk-SK" w:eastAsia="sk-SK"/>
    </w:rPr>
  </w:style>
  <w:style w:type="table" w:styleId="Mriekatabuky">
    <w:name w:val="Table Grid"/>
    <w:basedOn w:val="Normlnatabuka"/>
    <w:rsid w:val="002A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84203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3665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66588"/>
    <w:rPr>
      <w:rFonts w:eastAsia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3665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66588"/>
    <w:rPr>
      <w:rFonts w:eastAsia="Times New Roman"/>
      <w:sz w:val="24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55FF7-6049-4B8C-8BBE-2C117965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sanofi-aventis</Company>
  <LinksUpToDate>false</LinksUpToDate>
  <CharactersWithSpaces>12805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Helena Mutkovicova</dc:creator>
  <cp:lastModifiedBy> </cp:lastModifiedBy>
  <cp:revision>7</cp:revision>
  <cp:lastPrinted>2016-05-23T08:42:00Z</cp:lastPrinted>
  <dcterms:created xsi:type="dcterms:W3CDTF">2016-05-20T07:28:00Z</dcterms:created>
  <dcterms:modified xsi:type="dcterms:W3CDTF">2016-05-23T08:43:00Z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818310786</vt:i4>
  </property>
  <property fmtid="{D5CDD505-2E9C-101B-9397-08002B2CF9AE}" pid="4" name="_EmailSubject">
    <vt:lpwstr>Rovamycine</vt:lpwstr>
  </property>
  <property fmtid="{D5CDD505-2E9C-101B-9397-08002B2CF9AE}" pid="5" name="_AuthorEmail">
    <vt:lpwstr>Dasa.Kacvinska@sanofi.com</vt:lpwstr>
  </property>
  <property fmtid="{D5CDD505-2E9C-101B-9397-08002B2CF9AE}" pid="6" name="_AuthorEmailDisplayName">
    <vt:lpwstr>Kacvinska, Dasa PH/SK</vt:lpwstr>
  </property>
  <property fmtid="{D5CDD505-2E9C-101B-9397-08002B2CF9AE}" pid="7" name="_ReviewingToolsShownOnce">
    <vt:lpwstr/>
  </property>
</Properties>
</file>