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2C" w:rsidRPr="00E114F1" w:rsidRDefault="00F8662C" w:rsidP="007049B5">
      <w:pPr>
        <w:pStyle w:val="SPCnadpis"/>
        <w:rPr>
          <w:lang w:val="sk-SK"/>
        </w:rPr>
      </w:pPr>
    </w:p>
    <w:p w:rsidR="000C3C2C" w:rsidRPr="00E114F1" w:rsidRDefault="000C3C2C" w:rsidP="007049B5">
      <w:pPr>
        <w:pStyle w:val="SPCnadpis"/>
        <w:rPr>
          <w:lang w:val="sk-SK"/>
        </w:rPr>
      </w:pPr>
      <w:r w:rsidRPr="00E114F1">
        <w:rPr>
          <w:lang w:val="sk-SK"/>
        </w:rPr>
        <w:t>SÚHRN CHARAKTERISTICKÝCH VLASTNOSTÍ LIEKU</w:t>
      </w:r>
    </w:p>
    <w:p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NÁZOV LIEKU</w:t>
      </w:r>
    </w:p>
    <w:p w:rsidR="00A562CD" w:rsidRPr="00E114F1" w:rsidRDefault="00A562CD" w:rsidP="00A562CD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8904ED">
        <w:rPr>
          <w:lang w:val="sk-SK"/>
        </w:rPr>
        <w:t>EDOCIPRIN</w:t>
      </w:r>
      <w:r w:rsidR="000C3C2C" w:rsidRPr="00E114F1">
        <w:rPr>
          <w:lang w:val="sk-SK"/>
        </w:rPr>
        <w:t xml:space="preserve"> 250</w:t>
      </w:r>
      <w:r w:rsidR="00FC55AA" w:rsidRPr="00E114F1">
        <w:rPr>
          <w:lang w:val="sk-SK"/>
        </w:rPr>
        <w:t> </w:t>
      </w:r>
      <w:r w:rsidR="000C3C2C" w:rsidRPr="00E114F1">
        <w:rPr>
          <w:lang w:val="sk-SK"/>
        </w:rPr>
        <w:t>mg</w:t>
      </w:r>
    </w:p>
    <w:p w:rsidR="00FC55AA" w:rsidRPr="00E114F1" w:rsidRDefault="00A562CD" w:rsidP="007049B5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FC55AA" w:rsidRPr="00E114F1">
        <w:rPr>
          <w:lang w:val="sk-SK"/>
        </w:rPr>
        <w:t>EDOCIPRIN</w:t>
      </w:r>
      <w:r w:rsidR="000C3C2C" w:rsidRPr="00E114F1">
        <w:rPr>
          <w:lang w:val="sk-SK"/>
        </w:rPr>
        <w:t xml:space="preserve"> 500</w:t>
      </w:r>
      <w:r w:rsidR="00FC55AA" w:rsidRPr="00E114F1">
        <w:rPr>
          <w:lang w:val="sk-SK"/>
        </w:rPr>
        <w:t> </w:t>
      </w:r>
      <w:r w:rsidR="000C3C2C" w:rsidRPr="00E114F1">
        <w:rPr>
          <w:lang w:val="sk-SK"/>
        </w:rPr>
        <w:t>mg</w:t>
      </w:r>
    </w:p>
    <w:p w:rsidR="00A15F35" w:rsidRPr="00E114F1" w:rsidRDefault="00A562CD" w:rsidP="007049B5">
      <w:pPr>
        <w:pStyle w:val="Normlndobloku"/>
        <w:rPr>
          <w:lang w:val="sk-SK"/>
        </w:rPr>
      </w:pPr>
      <w:r w:rsidRPr="00E114F1">
        <w:rPr>
          <w:lang w:val="sk-SK"/>
        </w:rPr>
        <w:t>filmom obalené tablety</w:t>
      </w:r>
    </w:p>
    <w:p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KVALITATÍVNE A</w:t>
      </w:r>
      <w:r w:rsidR="00FC55AA" w:rsidRPr="00E114F1">
        <w:rPr>
          <w:lang w:val="sk-SK"/>
        </w:rPr>
        <w:t> </w:t>
      </w:r>
      <w:r w:rsidRPr="00E114F1">
        <w:rPr>
          <w:lang w:val="sk-SK"/>
        </w:rPr>
        <w:t>KVANTITATÍVNE ZLOŽENIE</w:t>
      </w:r>
    </w:p>
    <w:p w:rsidR="00FE67CF" w:rsidRPr="00E114F1" w:rsidRDefault="000C3C2C" w:rsidP="007049B5">
      <w:pPr>
        <w:pStyle w:val="Normlndobloku"/>
        <w:rPr>
          <w:lang w:val="sk-SK"/>
        </w:rPr>
      </w:pPr>
      <w:proofErr w:type="spellStart"/>
      <w:r w:rsidRPr="00E114F1">
        <w:t>Liečivo</w:t>
      </w:r>
      <w:proofErr w:type="spellEnd"/>
      <w:r w:rsidRPr="00E114F1">
        <w:t xml:space="preserve">: </w:t>
      </w:r>
      <w:proofErr w:type="spellStart"/>
      <w:r w:rsidRPr="00E114F1">
        <w:t>Ciprofloxacini</w:t>
      </w:r>
      <w:proofErr w:type="spellEnd"/>
      <w:r w:rsidRPr="00E114F1">
        <w:t xml:space="preserve"> </w:t>
      </w:r>
      <w:proofErr w:type="spellStart"/>
      <w:r w:rsidRPr="00E114F1">
        <w:t>hydrochloridum</w:t>
      </w:r>
      <w:proofErr w:type="spellEnd"/>
      <w:r w:rsidRPr="00E114F1">
        <w:t xml:space="preserve"> </w:t>
      </w:r>
      <w:proofErr w:type="spellStart"/>
      <w:r w:rsidRPr="00E114F1">
        <w:t>monohydricum</w:t>
      </w:r>
      <w:proofErr w:type="spellEnd"/>
      <w:r w:rsidRPr="00E114F1">
        <w:t xml:space="preserve"> 291,5</w:t>
      </w:r>
      <w:r w:rsidR="005F69AE">
        <w:t> </w:t>
      </w:r>
      <w:r w:rsidRPr="00E114F1">
        <w:t xml:space="preserve">mg </w:t>
      </w:r>
      <w:proofErr w:type="spellStart"/>
      <w:r w:rsidRPr="00E114F1">
        <w:t>alebo</w:t>
      </w:r>
      <w:proofErr w:type="spellEnd"/>
      <w:r w:rsidRPr="00E114F1">
        <w:t xml:space="preserve"> 583,0</w:t>
      </w:r>
      <w:r w:rsidR="005F69AE">
        <w:t> </w:t>
      </w:r>
      <w:r w:rsidRPr="00E114F1">
        <w:t xml:space="preserve">mg </w:t>
      </w:r>
      <w:proofErr w:type="spellStart"/>
      <w:r w:rsidRPr="00E114F1">
        <w:t>zodpovedá</w:t>
      </w:r>
      <w:proofErr w:type="spellEnd"/>
      <w:r w:rsidRPr="00E114F1">
        <w:t xml:space="preserve"> </w:t>
      </w:r>
      <w:proofErr w:type="spellStart"/>
      <w:r w:rsidRPr="00E114F1">
        <w:t>ciprofloxacinum</w:t>
      </w:r>
      <w:proofErr w:type="spellEnd"/>
      <w:r w:rsidRPr="00E114F1">
        <w:t xml:space="preserve"> 250</w:t>
      </w:r>
      <w:r w:rsidR="005F69AE">
        <w:t> </w:t>
      </w:r>
      <w:r w:rsidRPr="00E114F1">
        <w:t xml:space="preserve">mg </w:t>
      </w:r>
      <w:proofErr w:type="spellStart"/>
      <w:r w:rsidRPr="00E114F1">
        <w:t>alebo</w:t>
      </w:r>
      <w:proofErr w:type="spellEnd"/>
      <w:r w:rsidRPr="00E114F1">
        <w:t xml:space="preserve"> 500</w:t>
      </w:r>
      <w:r w:rsidR="005F69AE">
        <w:t> </w:t>
      </w:r>
      <w:r w:rsidRPr="00E114F1">
        <w:t>mg v</w:t>
      </w:r>
      <w:r w:rsidR="005F69AE">
        <w:t> </w:t>
      </w:r>
      <w:r w:rsidRPr="00E114F1">
        <w:t xml:space="preserve">1 </w:t>
      </w:r>
      <w:proofErr w:type="spellStart"/>
      <w:r w:rsidR="00C74BDC" w:rsidRPr="00E114F1">
        <w:t>filmom</w:t>
      </w:r>
      <w:proofErr w:type="spellEnd"/>
      <w:r w:rsidR="00C74BDC" w:rsidRPr="00E114F1">
        <w:t xml:space="preserve"> </w:t>
      </w:r>
      <w:proofErr w:type="spellStart"/>
      <w:r w:rsidR="00C74BDC" w:rsidRPr="00E114F1">
        <w:t>obalenej</w:t>
      </w:r>
      <w:proofErr w:type="spellEnd"/>
      <w:r w:rsidR="00C74BDC" w:rsidRPr="00E114F1">
        <w:t xml:space="preserve"> </w:t>
      </w:r>
      <w:proofErr w:type="spellStart"/>
      <w:r w:rsidRPr="00E114F1">
        <w:t>tablete</w:t>
      </w:r>
      <w:proofErr w:type="spellEnd"/>
      <w:r w:rsidRPr="00E114F1">
        <w:t>.</w:t>
      </w:r>
    </w:p>
    <w:p w:rsidR="00FE67CF" w:rsidRPr="00E114F1" w:rsidRDefault="000C3C2C" w:rsidP="007049B5">
      <w:pPr>
        <w:pStyle w:val="Normlndobloku"/>
        <w:rPr>
          <w:lang w:val="sk-SK"/>
        </w:rPr>
      </w:pPr>
      <w:r w:rsidRPr="00E114F1">
        <w:rPr>
          <w:lang w:val="sk-SK"/>
        </w:rPr>
        <w:t>Úplný zoznam pomocných látok, pozri časť 6.1.</w:t>
      </w:r>
    </w:p>
    <w:p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LIEKOVÁ FORMA</w:t>
      </w:r>
    </w:p>
    <w:p w:rsidR="00FE67CF" w:rsidRPr="00E114F1" w:rsidRDefault="000C3C2C" w:rsidP="007049B5">
      <w:pPr>
        <w:pStyle w:val="Normlndobloku"/>
        <w:rPr>
          <w:lang w:val="sk-SK"/>
        </w:rPr>
      </w:pPr>
      <w:r w:rsidRPr="00E114F1">
        <w:rPr>
          <w:lang w:val="sk-SK"/>
        </w:rPr>
        <w:t>Filmom obalen</w:t>
      </w:r>
      <w:r w:rsidR="00FC55AA" w:rsidRPr="00E114F1">
        <w:rPr>
          <w:lang w:val="sk-SK"/>
        </w:rPr>
        <w:t>á</w:t>
      </w:r>
      <w:r w:rsidRPr="00E114F1">
        <w:rPr>
          <w:lang w:val="sk-SK"/>
        </w:rPr>
        <w:t xml:space="preserve"> tablet</w:t>
      </w:r>
      <w:r w:rsidR="00FC55AA" w:rsidRPr="00E114F1">
        <w:rPr>
          <w:lang w:val="sk-SK"/>
        </w:rPr>
        <w:t>a</w:t>
      </w:r>
    </w:p>
    <w:p w:rsidR="00924AE5" w:rsidRPr="00E114F1" w:rsidRDefault="00EB7858" w:rsidP="00EB7858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FC55AA" w:rsidRPr="00E114F1">
        <w:rPr>
          <w:lang w:val="sk-SK"/>
        </w:rPr>
        <w:t>EDOCIPRIN</w:t>
      </w:r>
      <w:r w:rsidRPr="00E114F1">
        <w:rPr>
          <w:lang w:val="sk-SK"/>
        </w:rPr>
        <w:t xml:space="preserve"> 250</w:t>
      </w:r>
      <w:r w:rsidR="00FC55AA" w:rsidRPr="00E114F1">
        <w:rPr>
          <w:lang w:val="sk-SK"/>
        </w:rPr>
        <w:t> </w:t>
      </w:r>
      <w:r w:rsidRPr="00E114F1">
        <w:rPr>
          <w:lang w:val="sk-SK"/>
        </w:rPr>
        <w:t xml:space="preserve">mg: Biele, </w:t>
      </w:r>
      <w:r w:rsidR="00924AE5" w:rsidRPr="00E114F1">
        <w:rPr>
          <w:lang w:val="sk-SK"/>
        </w:rPr>
        <w:t>guľaté</w:t>
      </w:r>
      <w:r w:rsidRPr="00E114F1">
        <w:rPr>
          <w:lang w:val="sk-SK"/>
        </w:rPr>
        <w:t xml:space="preserve">, konvexné </w:t>
      </w:r>
      <w:r w:rsidR="00924AE5" w:rsidRPr="00E114F1">
        <w:rPr>
          <w:lang w:val="sk-SK"/>
        </w:rPr>
        <w:t>filmom obalené tablety s priemerom jadra 10,3</w:t>
      </w:r>
      <w:r w:rsidR="00FC55AA" w:rsidRPr="00E114F1">
        <w:rPr>
          <w:lang w:val="sk-SK"/>
        </w:rPr>
        <w:t> </w:t>
      </w:r>
      <w:r w:rsidR="00924AE5" w:rsidRPr="00E114F1">
        <w:rPr>
          <w:lang w:val="sk-SK"/>
        </w:rPr>
        <w:t>mm</w:t>
      </w:r>
      <w:r w:rsidR="00C74BDC" w:rsidRPr="00E114F1">
        <w:rPr>
          <w:lang w:val="sk-SK"/>
        </w:rPr>
        <w:t>.</w:t>
      </w:r>
    </w:p>
    <w:p w:rsidR="004E6251" w:rsidRPr="00E114F1" w:rsidRDefault="00A562CD" w:rsidP="004E6251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FC55AA" w:rsidRPr="00E114F1">
        <w:rPr>
          <w:lang w:val="sk-SK"/>
        </w:rPr>
        <w:t>EDOCIPRIN</w:t>
      </w:r>
      <w:r w:rsidR="00EB7858" w:rsidRPr="00E114F1">
        <w:rPr>
          <w:lang w:val="sk-SK"/>
        </w:rPr>
        <w:t xml:space="preserve"> 500</w:t>
      </w:r>
      <w:r w:rsidR="00FC55AA" w:rsidRPr="00E114F1">
        <w:rPr>
          <w:lang w:val="sk-SK"/>
        </w:rPr>
        <w:t> </w:t>
      </w:r>
      <w:r w:rsidR="00EB7858" w:rsidRPr="00E114F1">
        <w:rPr>
          <w:lang w:val="sk-SK"/>
        </w:rPr>
        <w:t xml:space="preserve">mg: </w:t>
      </w:r>
      <w:r w:rsidR="004E6251" w:rsidRPr="00E114F1">
        <w:rPr>
          <w:lang w:val="sk-SK"/>
        </w:rPr>
        <w:t>Biele</w:t>
      </w:r>
      <w:r w:rsidR="00EB7858" w:rsidRPr="00E114F1">
        <w:rPr>
          <w:lang w:val="sk-SK"/>
        </w:rPr>
        <w:t xml:space="preserve">, </w:t>
      </w:r>
      <w:r w:rsidR="0009676D" w:rsidRPr="00E114F1">
        <w:rPr>
          <w:lang w:val="sk-SK"/>
        </w:rPr>
        <w:t>konvexné, filmom obalené tablety v</w:t>
      </w:r>
      <w:r w:rsidR="00FC55AA" w:rsidRPr="00E114F1">
        <w:rPr>
          <w:lang w:val="sk-SK"/>
        </w:rPr>
        <w:t> </w:t>
      </w:r>
      <w:r w:rsidR="0009676D" w:rsidRPr="00E114F1">
        <w:rPr>
          <w:lang w:val="sk-SK"/>
        </w:rPr>
        <w:t>tvare kapsuly, s deliacou ryhou</w:t>
      </w:r>
      <w:r w:rsidR="00EB7858" w:rsidRPr="00E114F1">
        <w:rPr>
          <w:lang w:val="sk-SK"/>
        </w:rPr>
        <w:t xml:space="preserve">, </w:t>
      </w:r>
      <w:r w:rsidR="0009676D" w:rsidRPr="00E114F1">
        <w:rPr>
          <w:lang w:val="sk-SK"/>
        </w:rPr>
        <w:t>s</w:t>
      </w:r>
      <w:r w:rsidR="00A03082" w:rsidRPr="00E114F1">
        <w:rPr>
          <w:lang w:val="sk-SK"/>
        </w:rPr>
        <w:t xml:space="preserve"> označením </w:t>
      </w:r>
      <w:r w:rsidR="00EB7858" w:rsidRPr="00E114F1">
        <w:rPr>
          <w:lang w:val="sk-SK"/>
        </w:rPr>
        <w:t>“MC”</w:t>
      </w:r>
      <w:r w:rsidR="0009676D" w:rsidRPr="00E114F1">
        <w:rPr>
          <w:lang w:val="sk-SK"/>
        </w:rPr>
        <w:t>, r</w:t>
      </w:r>
      <w:r w:rsidR="004E6251" w:rsidRPr="00E114F1">
        <w:rPr>
          <w:lang w:val="sk-SK"/>
        </w:rPr>
        <w:t>ozmery jadra 17,5 x 8</w:t>
      </w:r>
      <w:r w:rsidR="00FC55AA" w:rsidRPr="00E114F1">
        <w:rPr>
          <w:lang w:val="sk-SK"/>
        </w:rPr>
        <w:t> </w:t>
      </w:r>
      <w:r w:rsidR="004E6251" w:rsidRPr="00E114F1">
        <w:rPr>
          <w:lang w:val="sk-SK"/>
        </w:rPr>
        <w:t>mm</w:t>
      </w:r>
      <w:r w:rsidR="00A03082" w:rsidRPr="00E114F1">
        <w:rPr>
          <w:lang w:val="sk-SK"/>
        </w:rPr>
        <w:t>.</w:t>
      </w:r>
    </w:p>
    <w:p w:rsidR="00D147AD" w:rsidRPr="00BF5AB0" w:rsidRDefault="00D147AD" w:rsidP="00D147AD">
      <w:r w:rsidRPr="00891D76">
        <w:t>Deliaca ryha iba pomáha rozlomiť tabletu, aby sa dala ľahšie prehltnúť</w:t>
      </w:r>
      <w:r>
        <w:t>,</w:t>
      </w:r>
      <w:r w:rsidRPr="00891D76">
        <w:t xml:space="preserve"> a</w:t>
      </w:r>
      <w:r>
        <w:t> </w:t>
      </w:r>
      <w:r w:rsidRPr="00BF5AB0">
        <w:t>neslúži na rozdelenie na</w:t>
      </w:r>
      <w:r>
        <w:t xml:space="preserve"> rovnaké dávky.</w:t>
      </w:r>
    </w:p>
    <w:p w:rsidR="000C3C2C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KLINICKÉ ÚDAJE</w:t>
      </w:r>
    </w:p>
    <w:p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Terapeutické indikácie</w:t>
      </w:r>
    </w:p>
    <w:p w:rsidR="009E6B93" w:rsidRPr="00E114F1" w:rsidRDefault="00A562CD" w:rsidP="007049B5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FC55AA" w:rsidRPr="00E114F1">
        <w:rPr>
          <w:lang w:val="sk-SK"/>
        </w:rPr>
        <w:t>EDOCIPRIN</w:t>
      </w:r>
      <w:r w:rsidR="009E6B93" w:rsidRPr="00E114F1">
        <w:rPr>
          <w:lang w:val="sk-SK"/>
        </w:rPr>
        <w:t xml:space="preserve"> filmom obalené tablety sú indikované na liečbu nasledovných infekcií (pozri časti 4.4 a</w:t>
      </w:r>
      <w:r w:rsidR="00FC55AA" w:rsidRPr="00E114F1">
        <w:rPr>
          <w:lang w:val="sk-SK"/>
        </w:rPr>
        <w:t> </w:t>
      </w:r>
      <w:r w:rsidR="009E6B93" w:rsidRPr="00E114F1">
        <w:rPr>
          <w:lang w:val="sk-SK"/>
        </w:rPr>
        <w:t>5.1).</w:t>
      </w:r>
      <w:r w:rsidR="009E6B93" w:rsidRPr="00E114F1">
        <w:rPr>
          <w:rFonts w:eastAsia="Batang"/>
          <w:lang w:val="sk-SK"/>
        </w:rPr>
        <w:t xml:space="preserve"> Pred začatím liečby je potrebné venovať osobitnú pozornosť dostupným informáciám o rezistencii na </w:t>
      </w:r>
      <w:proofErr w:type="spellStart"/>
      <w:r w:rsidR="009E6B93" w:rsidRPr="00E114F1">
        <w:rPr>
          <w:rFonts w:eastAsia="Batang"/>
          <w:lang w:val="sk-SK"/>
        </w:rPr>
        <w:t>ciprofloxacín</w:t>
      </w:r>
      <w:proofErr w:type="spellEnd"/>
      <w:r w:rsidR="009E6B93" w:rsidRPr="00E114F1">
        <w:rPr>
          <w:rFonts w:eastAsia="Batang"/>
          <w:lang w:val="sk-SK"/>
        </w:rPr>
        <w:t>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Je potrebné zohľadniť oficiálne odporúčania týkajúce sa náležitého použitia antibakteriálnych látok.</w:t>
      </w:r>
    </w:p>
    <w:p w:rsidR="009E6B93" w:rsidRPr="00E114F1" w:rsidRDefault="009E6B93" w:rsidP="00F91CB2">
      <w:pPr>
        <w:pStyle w:val="Styl30"/>
      </w:pPr>
      <w:r w:rsidRPr="00E114F1">
        <w:t>Dospelí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dolných dýchacích ciest spôsobené gramnegatívnymi baktériami: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- </w:t>
      </w:r>
      <w:proofErr w:type="spellStart"/>
      <w:r w:rsidRPr="00E114F1">
        <w:rPr>
          <w:lang w:val="sk-SK"/>
        </w:rPr>
        <w:t>exacerbácie</w:t>
      </w:r>
      <w:proofErr w:type="spellEnd"/>
      <w:r w:rsidRPr="00E114F1">
        <w:rPr>
          <w:lang w:val="sk-SK"/>
        </w:rPr>
        <w:t xml:space="preserve"> chronického obštrukčného ochorenia pľúc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- infekcie priedušiek a pľúc pri cystickej </w:t>
      </w:r>
      <w:proofErr w:type="spellStart"/>
      <w:r w:rsidRPr="00E114F1">
        <w:rPr>
          <w:lang w:val="sk-SK"/>
        </w:rPr>
        <w:t>fibróze</w:t>
      </w:r>
      <w:proofErr w:type="spellEnd"/>
      <w:r w:rsidRPr="00E114F1">
        <w:rPr>
          <w:lang w:val="sk-SK"/>
        </w:rPr>
        <w:t xml:space="preserve"> alebo pri bronchiektázii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- zápal pľúc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Chronický hnisavý zápal stredného ucha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Akútna exacerbácia chronickej sínusitídy, najmä ak je spôsobená gramnegatívnymi baktériami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močových ciest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lastRenderedPageBreak/>
        <w:t>Gonokoková uretritída a cervicitída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Epididymoorchitída vrátane prípadov vyvolaných Neisseria gonorrhoeae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Zápalové ochorenie panvy vrátane prípadov vyvolaných Neisseria gonorrhoeae</w:t>
      </w:r>
    </w:p>
    <w:p w:rsidR="009E6B93" w:rsidRPr="00E114F1" w:rsidRDefault="009E6B93" w:rsidP="007049B5">
      <w:pPr>
        <w:pStyle w:val="Normlndobloku"/>
        <w:rPr>
          <w:rFonts w:eastAsia="Batang"/>
          <w:lang w:val="sk-SK"/>
        </w:rPr>
      </w:pPr>
      <w:r w:rsidRPr="00E114F1">
        <w:rPr>
          <w:rFonts w:eastAsia="Batang"/>
          <w:lang w:val="sk-SK"/>
        </w:rPr>
        <w:t xml:space="preserve">Ak sa u vyššie uvedených infekcií pohlavného traktu predpokladá alebo je známe, že sú spôsobené </w:t>
      </w:r>
      <w:proofErr w:type="spellStart"/>
      <w:r w:rsidRPr="00E114F1">
        <w:rPr>
          <w:rStyle w:val="BacilChar"/>
          <w:rFonts w:eastAsia="Batang"/>
          <w:lang w:val="sk-SK"/>
        </w:rPr>
        <w:t>Neisseria</w:t>
      </w:r>
      <w:proofErr w:type="spellEnd"/>
      <w:r w:rsidRPr="00E114F1">
        <w:rPr>
          <w:rStyle w:val="BacilChar"/>
          <w:rFonts w:eastAsia="Batang"/>
          <w:lang w:val="sk-SK"/>
        </w:rPr>
        <w:t xml:space="preserve"> </w:t>
      </w:r>
      <w:proofErr w:type="spellStart"/>
      <w:r w:rsidRPr="00E114F1">
        <w:rPr>
          <w:rStyle w:val="BacilChar"/>
          <w:rFonts w:eastAsia="Batang"/>
          <w:lang w:val="sk-SK"/>
        </w:rPr>
        <w:t>gonorrhoeae</w:t>
      </w:r>
      <w:proofErr w:type="spellEnd"/>
      <w:r w:rsidRPr="00E114F1">
        <w:rPr>
          <w:rFonts w:eastAsia="Batang"/>
          <w:lang w:val="sk-SK"/>
        </w:rPr>
        <w:t>,</w:t>
      </w:r>
      <w:r w:rsidRPr="00E114F1">
        <w:rPr>
          <w:rStyle w:val="BacilChar"/>
          <w:rFonts w:eastAsia="Batang"/>
          <w:lang w:val="sk-SK"/>
        </w:rPr>
        <w:t xml:space="preserve"> </w:t>
      </w:r>
      <w:r w:rsidRPr="00E114F1">
        <w:rPr>
          <w:rFonts w:eastAsia="Batang"/>
          <w:lang w:val="sk-SK"/>
        </w:rPr>
        <w:t>je obzvlášť dôležité získať miestne informácie o </w:t>
      </w:r>
      <w:proofErr w:type="spellStart"/>
      <w:r w:rsidRPr="00E114F1">
        <w:rPr>
          <w:rFonts w:eastAsia="Batang"/>
          <w:lang w:val="sk-SK"/>
        </w:rPr>
        <w:t>prevalencii</w:t>
      </w:r>
      <w:proofErr w:type="spellEnd"/>
      <w:r w:rsidRPr="00E114F1">
        <w:rPr>
          <w:rFonts w:eastAsia="Batang"/>
          <w:lang w:val="sk-SK"/>
        </w:rPr>
        <w:t xml:space="preserve"> rezistencie na </w:t>
      </w:r>
      <w:proofErr w:type="spellStart"/>
      <w:r w:rsidRPr="00E114F1">
        <w:rPr>
          <w:rFonts w:eastAsia="Batang"/>
          <w:lang w:val="sk-SK"/>
        </w:rPr>
        <w:t>ciprofloxacín</w:t>
      </w:r>
      <w:proofErr w:type="spellEnd"/>
      <w:r w:rsidRPr="00E114F1">
        <w:rPr>
          <w:rFonts w:eastAsia="Batang"/>
          <w:lang w:val="sk-SK"/>
        </w:rPr>
        <w:t xml:space="preserve"> a potvrdiť citlivosť na základe laboratórnych testov.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gastrointestinálneho traktu (napr. hnačka cestovateľov)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Intraabdominálne infekcie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kože a mäkkých tkanív spôsobené gramnegatívnymi baktériami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Malígny zápal vonkajšieho ucha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Infekcie kostí a kĺbov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Liečba infekcií u pacientov s neutropéniou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Profylaxia infekcií u pacientov s neutropéniou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Profylaxia invazívnych infekcií spôsobených Neisseria meningitidis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bCs/>
          <w:iCs/>
          <w:lang w:val="sk-SK"/>
        </w:rPr>
        <w:t>Inhalačný antrax</w:t>
      </w:r>
      <w:r w:rsidRPr="00DE1B35">
        <w:rPr>
          <w:lang w:val="sk-SK"/>
        </w:rPr>
        <w:t xml:space="preserve"> (poexpozičná profylaxia a následná liečba)</w:t>
      </w:r>
    </w:p>
    <w:p w:rsidR="009E6B93" w:rsidRPr="00E114F1" w:rsidRDefault="00B329D8" w:rsidP="00F91CB2">
      <w:pPr>
        <w:pStyle w:val="Styl30"/>
      </w:pPr>
      <w:r>
        <w:t>Deti a dospievajúci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 xml:space="preserve">Infekcie priedušiek a pľúc pri cystickej fibróze spôsobené </w:t>
      </w:r>
      <w:r w:rsidRPr="00DE1B35">
        <w:rPr>
          <w:i/>
          <w:lang w:val="sk-SK"/>
        </w:rPr>
        <w:t>Pseudomonas aeruginosa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Komplikované infekcie močových ciest a pyelonefritída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bCs/>
          <w:iCs/>
          <w:lang w:val="sk-SK"/>
        </w:rPr>
        <w:t>Inhalačný antrax</w:t>
      </w:r>
      <w:r w:rsidRPr="00DE1B35">
        <w:rPr>
          <w:lang w:val="sk-SK"/>
        </w:rPr>
        <w:t xml:space="preserve"> (poexpozičná profylaxia a následná liečba)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Ak sa to považuje za nevyhnutné,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možno u detí a</w:t>
      </w:r>
      <w:r w:rsidR="00405287" w:rsidRPr="00E114F1">
        <w:rPr>
          <w:lang w:val="sk-SK"/>
        </w:rPr>
        <w:t> dospievajúcich</w:t>
      </w:r>
      <w:r w:rsidRPr="00E114F1">
        <w:rPr>
          <w:lang w:val="sk-SK"/>
        </w:rPr>
        <w:t xml:space="preserve"> použiť aj na liečbu ťažkých infekcií.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Liečbu majú začínať iba lekári so skúsenosťami s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 xml:space="preserve">liečbou cystickej </w:t>
      </w:r>
      <w:proofErr w:type="spellStart"/>
      <w:r w:rsidRPr="00E114F1">
        <w:rPr>
          <w:lang w:val="sk-SK"/>
        </w:rPr>
        <w:t>fibrózy</w:t>
      </w:r>
      <w:proofErr w:type="spellEnd"/>
      <w:r w:rsidRPr="00E114F1">
        <w:rPr>
          <w:lang w:val="sk-SK"/>
        </w:rPr>
        <w:t xml:space="preserve"> a/alebo závažných infekcií u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detí a</w:t>
      </w:r>
      <w:r w:rsidR="00405287" w:rsidRPr="00E114F1">
        <w:rPr>
          <w:lang w:val="sk-SK"/>
        </w:rPr>
        <w:t> dospievajúcich</w:t>
      </w:r>
      <w:r w:rsidRPr="00E114F1">
        <w:rPr>
          <w:lang w:val="sk-SK"/>
        </w:rPr>
        <w:t xml:space="preserve"> (pozri časti 4.4 a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5.1).</w:t>
      </w:r>
    </w:p>
    <w:p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Dávkovanie a spôsob podávania</w:t>
      </w:r>
    </w:p>
    <w:p w:rsidR="00000000" w:rsidRDefault="00405287">
      <w:pPr>
        <w:pStyle w:val="tlStyl3NiejeKurzva"/>
      </w:pPr>
      <w:r w:rsidRPr="005F69AE">
        <w:t>Dávkovanie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Dávkovanie sa určuje podľa indikácie, závažnosti a miesta infekcie, citlivosti mikroorganizmu (mikroorganizmov) spôsobujúceho ochorenie na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>, funkcie obličiek pacienta a u detí a </w:t>
      </w:r>
      <w:r w:rsidR="00405287" w:rsidRPr="00E114F1">
        <w:rPr>
          <w:lang w:val="sk-SK"/>
        </w:rPr>
        <w:t>dospievajúcich</w:t>
      </w:r>
      <w:r w:rsidRPr="00E114F1">
        <w:rPr>
          <w:lang w:val="sk-SK"/>
        </w:rPr>
        <w:t xml:space="preserve"> podľa telesnej hmotnosti.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Dĺžka liečby závisí od závažnosti ochorenia a klinického a mikrobiologického priebehu ochorenia.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Liečba infekcií spôsobená určitou baktériou (napr.</w:t>
      </w:r>
      <w:r w:rsidR="00405287" w:rsidRPr="00E114F1">
        <w:rPr>
          <w:lang w:val="sk-SK"/>
        </w:rPr>
        <w:t> </w:t>
      </w:r>
      <w:proofErr w:type="spellStart"/>
      <w:r w:rsidRPr="00E114F1">
        <w:rPr>
          <w:rStyle w:val="BacilChar"/>
          <w:lang w:val="sk-SK"/>
        </w:rPr>
        <w:t>Pseudomonas</w:t>
      </w:r>
      <w:proofErr w:type="spellEnd"/>
      <w:r w:rsidRPr="00E114F1">
        <w:rPr>
          <w:rStyle w:val="BacilChar"/>
          <w:lang w:val="sk-SK"/>
        </w:rPr>
        <w:t xml:space="preserve"> </w:t>
      </w:r>
      <w:proofErr w:type="spellStart"/>
      <w:r w:rsidRPr="00E114F1">
        <w:rPr>
          <w:rStyle w:val="BacilChar"/>
          <w:lang w:val="sk-SK"/>
        </w:rPr>
        <w:t>aeruginosa</w:t>
      </w:r>
      <w:proofErr w:type="spellEnd"/>
      <w:r w:rsidRPr="00E114F1">
        <w:rPr>
          <w:lang w:val="sk-SK"/>
        </w:rPr>
        <w:t xml:space="preserve">, </w:t>
      </w:r>
      <w:proofErr w:type="spellStart"/>
      <w:r w:rsidRPr="00E114F1">
        <w:rPr>
          <w:rStyle w:val="BacilChar"/>
          <w:lang w:val="sk-SK"/>
        </w:rPr>
        <w:t>Acinetobacter</w:t>
      </w:r>
      <w:proofErr w:type="spellEnd"/>
      <w:r w:rsidRPr="00E114F1">
        <w:rPr>
          <w:rStyle w:val="BacilChar"/>
          <w:lang w:val="sk-SK"/>
        </w:rPr>
        <w:t xml:space="preserve"> </w:t>
      </w:r>
      <w:r w:rsidRPr="00E114F1">
        <w:rPr>
          <w:iCs/>
          <w:lang w:val="sk-SK"/>
        </w:rPr>
        <w:t>alebo</w:t>
      </w:r>
      <w:r w:rsidRPr="00E114F1">
        <w:rPr>
          <w:rStyle w:val="BacilChar"/>
          <w:lang w:val="sk-SK"/>
        </w:rPr>
        <w:t xml:space="preserve"> </w:t>
      </w:r>
      <w:proofErr w:type="spellStart"/>
      <w:r w:rsidRPr="00E114F1">
        <w:rPr>
          <w:rStyle w:val="BacilChar"/>
          <w:lang w:val="sk-SK"/>
        </w:rPr>
        <w:t>Stafylococci</w:t>
      </w:r>
      <w:proofErr w:type="spellEnd"/>
      <w:r w:rsidRPr="00E114F1">
        <w:rPr>
          <w:rStyle w:val="BacilChar"/>
          <w:lang w:val="sk-SK"/>
        </w:rPr>
        <w:t>)</w:t>
      </w:r>
      <w:r w:rsidRPr="00E114F1">
        <w:rPr>
          <w:lang w:val="sk-SK"/>
        </w:rPr>
        <w:t xml:space="preserve"> si môže vyžadovať vyššie dávky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a súbežné podávanie inej vhodnej antibakteriálnej látky (látok).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Liečba niektorých infekcií (napr.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 xml:space="preserve">zápalové ochorenie panvy, </w:t>
      </w:r>
      <w:proofErr w:type="spellStart"/>
      <w:r w:rsidRPr="00E114F1">
        <w:rPr>
          <w:lang w:val="sk-SK"/>
        </w:rPr>
        <w:t>intraabdominálne</w:t>
      </w:r>
      <w:proofErr w:type="spellEnd"/>
      <w:r w:rsidRPr="00E114F1">
        <w:rPr>
          <w:lang w:val="sk-SK"/>
        </w:rPr>
        <w:t xml:space="preserve"> infekcie, infekcie u pacientov s </w:t>
      </w:r>
      <w:proofErr w:type="spellStart"/>
      <w:r w:rsidRPr="00E114F1">
        <w:rPr>
          <w:lang w:val="sk-SK"/>
        </w:rPr>
        <w:t>neutropéniou</w:t>
      </w:r>
      <w:proofErr w:type="spellEnd"/>
      <w:r w:rsidRPr="00E114F1">
        <w:rPr>
          <w:lang w:val="sk-SK"/>
        </w:rPr>
        <w:t xml:space="preserve"> a infekcie kostí a kĺbov) si môžu vyžadovať súbežné podávanie s inými vhodnými antibakteriálnymi látkami v závislosti od prítomných patogénov.</w:t>
      </w:r>
    </w:p>
    <w:p w:rsidR="009E6B93" w:rsidRPr="00E114F1" w:rsidRDefault="009E6B93" w:rsidP="00F91CB2">
      <w:pPr>
        <w:pStyle w:val="Styl30"/>
      </w:pPr>
      <w:r w:rsidRPr="00E114F1">
        <w:t>Dospelí</w:t>
      </w:r>
    </w:p>
    <w:tbl>
      <w:tblPr>
        <w:tblW w:w="9791" w:type="dxa"/>
        <w:tblInd w:w="120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127"/>
        <w:gridCol w:w="2268"/>
        <w:gridCol w:w="10"/>
        <w:gridCol w:w="2400"/>
        <w:gridCol w:w="10"/>
        <w:gridCol w:w="2966"/>
        <w:gridCol w:w="10"/>
      </w:tblGrid>
      <w:tr w:rsidR="009E6B93" w:rsidRPr="00E114F1" w:rsidTr="00C26C47">
        <w:trPr>
          <w:tblHeader/>
        </w:trPr>
        <w:tc>
          <w:tcPr>
            <w:tcW w:w="44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Indikácie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Denná dávka v</w:t>
            </w:r>
            <w:r w:rsidR="00405287" w:rsidRPr="00E114F1">
              <w:t> </w:t>
            </w:r>
            <w:r w:rsidRPr="00E114F1">
              <w:t>mg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Celková dĺžka liečby (potenciálne zahŕňajúca úvodnú </w:t>
            </w:r>
            <w:proofErr w:type="spellStart"/>
            <w:r w:rsidRPr="00E114F1">
              <w:t>parenterálnu</w:t>
            </w:r>
            <w:proofErr w:type="spellEnd"/>
            <w:r w:rsidRPr="00E114F1">
              <w:t xml:space="preserve"> liečbu </w:t>
            </w:r>
            <w:proofErr w:type="spellStart"/>
            <w:r w:rsidRPr="00E114F1">
              <w:t>ciprofloxacínom</w:t>
            </w:r>
            <w:proofErr w:type="spellEnd"/>
            <w:r w:rsidRPr="00E114F1">
              <w:t>)</w:t>
            </w:r>
          </w:p>
        </w:tc>
      </w:tr>
      <w:tr w:rsidR="009E6B93" w:rsidRPr="00E114F1" w:rsidTr="00C26C47">
        <w:tc>
          <w:tcPr>
            <w:tcW w:w="44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Infekcie dolných dýchacích ciest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500 mg dvakrát denne </w:t>
            </w:r>
            <w:r w:rsidRPr="00E114F1">
              <w:lastRenderedPageBreak/>
              <w:t>až 750 mg dvakrát denne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lastRenderedPageBreak/>
              <w:t>7 až 14 dní</w:t>
            </w:r>
          </w:p>
        </w:tc>
      </w:tr>
      <w:tr w:rsidR="009E6B93" w:rsidRPr="00E114F1" w:rsidTr="00C26C47">
        <w:trPr>
          <w:cantSplit/>
          <w:trHeight w:val="24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lastRenderedPageBreak/>
              <w:t>Infekcie horných dýchacích ciest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Akútna </w:t>
            </w:r>
            <w:proofErr w:type="spellStart"/>
            <w:r w:rsidRPr="00E114F1">
              <w:t>exacerbácia</w:t>
            </w:r>
            <w:proofErr w:type="spellEnd"/>
            <w:r w:rsidRPr="00E114F1">
              <w:t xml:space="preserve"> chronickej </w:t>
            </w:r>
            <w:proofErr w:type="spellStart"/>
            <w:r w:rsidRPr="00E114F1">
              <w:t>sínusitídy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7 až 14 dní</w:t>
            </w:r>
          </w:p>
        </w:tc>
      </w:tr>
      <w:tr w:rsidR="009E6B93" w:rsidRPr="00E114F1" w:rsidTr="00C26C47">
        <w:trPr>
          <w:cantSplit/>
          <w:trHeight w:val="30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Chronický hnisavý zápal stredného ucha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7 až 14 dní</w:t>
            </w:r>
          </w:p>
        </w:tc>
      </w:tr>
      <w:tr w:rsidR="009E6B93" w:rsidRPr="00E114F1" w:rsidTr="00C26C47">
        <w:trPr>
          <w:cantSplit/>
          <w:trHeight w:val="480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Malígny zápal vonkajšieho ucha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750 mg dvakrát denne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28 dní až 3 mesiace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405287">
            <w:r w:rsidRPr="00E114F1">
              <w:t>Infekcie močových ciest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r w:rsidRPr="00E114F1">
              <w:t xml:space="preserve">Nekomplikovaná </w:t>
            </w:r>
            <w:proofErr w:type="spellStart"/>
            <w:r w:rsidRPr="00E114F1">
              <w:t>cystitída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250 mg dvakrát denne až 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3 dni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U</w:t>
            </w:r>
            <w:r w:rsidR="00405287" w:rsidRPr="00E114F1">
              <w:t> </w:t>
            </w:r>
            <w:proofErr w:type="spellStart"/>
            <w:r w:rsidRPr="00E114F1">
              <w:t>premenopauzálnych</w:t>
            </w:r>
            <w:proofErr w:type="spellEnd"/>
            <w:r w:rsidRPr="00E114F1">
              <w:t xml:space="preserve"> žien možno použiť jednorazovú dávku 500 mg </w:t>
            </w:r>
          </w:p>
        </w:tc>
      </w:tr>
      <w:tr w:rsidR="009E6B93" w:rsidRPr="00E114F1" w:rsidTr="00C26C47">
        <w:trPr>
          <w:cantSplit/>
          <w:trHeight w:val="363"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r w:rsidRPr="00E114F1">
              <w:t xml:space="preserve">Komplikovaná </w:t>
            </w:r>
            <w:proofErr w:type="spellStart"/>
            <w:r w:rsidRPr="00E114F1">
              <w:t>cystitída</w:t>
            </w:r>
            <w:proofErr w:type="spellEnd"/>
            <w:r w:rsidRPr="00E114F1">
              <w:t xml:space="preserve">, nekomplikovaná </w:t>
            </w:r>
            <w:proofErr w:type="spellStart"/>
            <w:r w:rsidRPr="00E114F1">
              <w:t>pyelonefritída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7 dní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r w:rsidRPr="00E114F1">
              <w:t xml:space="preserve">Komplikovaná </w:t>
            </w:r>
            <w:proofErr w:type="spellStart"/>
            <w:r w:rsidRPr="00E114F1">
              <w:t>pyelonefritída</w:t>
            </w:r>
            <w:proofErr w:type="spellEnd"/>
            <w:r w:rsidRPr="00E114F1"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minimálne 10 dní, v niektorých špecifických prípadoch možno pokračovať dlhšie než 21 dní (napr.</w:t>
            </w:r>
            <w:r w:rsidR="00405287" w:rsidRPr="00E114F1">
              <w:t> </w:t>
            </w:r>
            <w:r w:rsidRPr="00E114F1">
              <w:t>pri abscesoch)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proofErr w:type="spellStart"/>
            <w:r w:rsidRPr="00E114F1">
              <w:t>Prostatitída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r w:rsidRPr="00E114F1">
              <w:t>2 až 4 týždne (akútna) až po 4 až 6 týždňov (chronická)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Infekcie pohlavného traktu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Gonokoková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uretritída</w:t>
            </w:r>
            <w:proofErr w:type="spellEnd"/>
            <w:r w:rsidRPr="00E114F1">
              <w:t xml:space="preserve"> a </w:t>
            </w:r>
            <w:proofErr w:type="spellStart"/>
            <w:r w:rsidRPr="00E114F1">
              <w:t>cervicitída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500 mg ako jednorazová dávka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1 deň (jednorazová dávka)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Epididymoorchitída</w:t>
            </w:r>
            <w:proofErr w:type="spellEnd"/>
            <w:r w:rsidRPr="00E114F1">
              <w:t xml:space="preserve"> a zápalové ochorenia panvy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minimálne 14 dní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r w:rsidRPr="00E114F1">
              <w:t xml:space="preserve">Infekcie </w:t>
            </w:r>
            <w:proofErr w:type="spellStart"/>
            <w:r w:rsidRPr="00E114F1">
              <w:t>gastrointestinálneho</w:t>
            </w:r>
            <w:proofErr w:type="spellEnd"/>
            <w:r w:rsidRPr="00E114F1">
              <w:t xml:space="preserve"> traktu a </w:t>
            </w:r>
            <w:proofErr w:type="spellStart"/>
            <w:r w:rsidRPr="00E114F1">
              <w:t>intraabdominálne</w:t>
            </w:r>
            <w:proofErr w:type="spellEnd"/>
            <w:r w:rsidRPr="00E114F1">
              <w:t xml:space="preserve"> infekcie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Hnačka spôsobená bakteriálnymi patogénmi vrátane </w:t>
            </w:r>
            <w:proofErr w:type="spellStart"/>
            <w:r w:rsidRPr="00E114F1">
              <w:rPr>
                <w:rStyle w:val="BacilChar"/>
              </w:rPr>
              <w:t>Shigella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proofErr w:type="spellStart"/>
            <w:r w:rsidRPr="00E114F1">
              <w:rPr>
                <w:rStyle w:val="BacilChar"/>
              </w:rPr>
              <w:t>spp</w:t>
            </w:r>
            <w:proofErr w:type="spellEnd"/>
            <w:r w:rsidRPr="00E114F1">
              <w:rPr>
                <w:rStyle w:val="BacilChar"/>
              </w:rPr>
              <w:t>.</w:t>
            </w:r>
            <w:r w:rsidRPr="00E114F1">
              <w:t xml:space="preserve"> inými než </w:t>
            </w:r>
            <w:proofErr w:type="spellStart"/>
            <w:r w:rsidRPr="00E114F1">
              <w:rPr>
                <w:rStyle w:val="BacilChar"/>
              </w:rPr>
              <w:t>Shigella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proofErr w:type="spellStart"/>
            <w:r w:rsidRPr="00E114F1">
              <w:rPr>
                <w:rStyle w:val="BacilChar"/>
              </w:rPr>
              <w:t>dysenteriae</w:t>
            </w:r>
            <w:proofErr w:type="spellEnd"/>
            <w:r w:rsidRPr="00E114F1">
              <w:t xml:space="preserve"> typu 1 a empirická liečba ťažkej cestovateľskej hnačky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1 deň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Hnačka spôsobená </w:t>
            </w:r>
            <w:proofErr w:type="spellStart"/>
            <w:r w:rsidRPr="00E114F1">
              <w:rPr>
                <w:rStyle w:val="BacilChar"/>
              </w:rPr>
              <w:t>Shigella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proofErr w:type="spellStart"/>
            <w:r w:rsidRPr="00E114F1">
              <w:rPr>
                <w:rStyle w:val="BacilChar"/>
              </w:rPr>
              <w:t>dysenteriae</w:t>
            </w:r>
            <w:proofErr w:type="spellEnd"/>
            <w:r w:rsidRPr="00E114F1">
              <w:t xml:space="preserve"> typu 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 dní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Hnačka spôsobená </w:t>
            </w:r>
            <w:proofErr w:type="spellStart"/>
            <w:r w:rsidRPr="00E114F1">
              <w:rPr>
                <w:rStyle w:val="BacilChar"/>
              </w:rPr>
              <w:t>Vibrio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proofErr w:type="spellStart"/>
            <w:r w:rsidRPr="00E114F1">
              <w:rPr>
                <w:rStyle w:val="BacilChar"/>
              </w:rPr>
              <w:t>cholerae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3 dni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Týfusová horúčka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7 dní</w:t>
            </w:r>
          </w:p>
        </w:tc>
      </w:tr>
      <w:tr w:rsidR="009E6B93" w:rsidRPr="00E114F1" w:rsidTr="00C26C47">
        <w:trPr>
          <w:cantSplit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93" w:rsidRPr="00E114F1" w:rsidRDefault="009E6B93" w:rsidP="007049B5"/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Intraabdominálne</w:t>
            </w:r>
            <w:proofErr w:type="spellEnd"/>
            <w:r w:rsidRPr="00E114F1">
              <w:t xml:space="preserve"> infekcie spôsobené </w:t>
            </w:r>
            <w:proofErr w:type="spellStart"/>
            <w:r w:rsidRPr="00E114F1">
              <w:t>gramnegatívnymi</w:t>
            </w:r>
            <w:proofErr w:type="spellEnd"/>
            <w:r w:rsidRPr="00E114F1">
              <w:t xml:space="preserve"> baktériami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 až 14 dní</w:t>
            </w:r>
          </w:p>
        </w:tc>
      </w:tr>
      <w:tr w:rsidR="009E6B93" w:rsidRPr="00E114F1" w:rsidTr="00C26C47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Infekcie kože a mäkkých tkanív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7 až 14 dní</w:t>
            </w:r>
          </w:p>
        </w:tc>
      </w:tr>
      <w:tr w:rsidR="009E6B93" w:rsidRPr="00E114F1" w:rsidTr="00C26C47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Infekcie kostí a kĺbov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r w:rsidRPr="00E114F1">
              <w:t>max. 3 mesiace</w:t>
            </w:r>
          </w:p>
        </w:tc>
      </w:tr>
      <w:tr w:rsidR="009E6B93" w:rsidRPr="00E114F1" w:rsidTr="00C26C47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F70" w:rsidRPr="00E114F1" w:rsidRDefault="009E6B93" w:rsidP="007049B5">
            <w:r w:rsidRPr="00E114F1">
              <w:t>Liečba infekcie alebo profylaxia infekcie u pacientov s </w:t>
            </w:r>
            <w:proofErr w:type="spellStart"/>
            <w:r w:rsidRPr="00E114F1">
              <w:t>neutropéniou</w:t>
            </w:r>
            <w:proofErr w:type="spellEnd"/>
            <w:r w:rsidRPr="00E114F1">
              <w:t>.</w:t>
            </w:r>
          </w:p>
          <w:p w:rsidR="009E6B93" w:rsidRPr="00E114F1" w:rsidRDefault="009E6B93" w:rsidP="007049B5">
            <w:proofErr w:type="spellStart"/>
            <w:r w:rsidRPr="00E114F1">
              <w:t>Ciprofloxacín</w:t>
            </w:r>
            <w:proofErr w:type="spellEnd"/>
            <w:r w:rsidRPr="00E114F1">
              <w:t xml:space="preserve"> sa musí podávať súbežne s vhodnými antibakteriálnymi liečivami v súlade s oficiálnymi odporúčaniami.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 až 750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Liečba má pokračovať počas celého obdobia </w:t>
            </w:r>
            <w:proofErr w:type="spellStart"/>
            <w:r w:rsidRPr="00E114F1">
              <w:t>neutropénie</w:t>
            </w:r>
            <w:proofErr w:type="spellEnd"/>
          </w:p>
        </w:tc>
      </w:tr>
      <w:tr w:rsidR="009E6B93" w:rsidRPr="00E114F1" w:rsidTr="00C26C47">
        <w:trPr>
          <w:gridAfter w:val="1"/>
          <w:wAfter w:w="10" w:type="dxa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Profylaxia invazívnych infekcií spôsobených </w:t>
            </w:r>
            <w:proofErr w:type="spellStart"/>
            <w:r w:rsidRPr="00E114F1">
              <w:rPr>
                <w:rStyle w:val="BacilChar"/>
              </w:rPr>
              <w:t>Neisseria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proofErr w:type="spellStart"/>
            <w:r w:rsidRPr="00E114F1">
              <w:rPr>
                <w:rStyle w:val="BacilChar"/>
              </w:rPr>
              <w:t>meningitidis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500 mg ako jednorazová dávka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1 deň (jednorazová dávka)</w:t>
            </w:r>
          </w:p>
        </w:tc>
      </w:tr>
      <w:tr w:rsidR="009E6B93" w:rsidRPr="00E114F1" w:rsidTr="00C26C47">
        <w:tc>
          <w:tcPr>
            <w:tcW w:w="440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proofErr w:type="spellStart"/>
            <w:r w:rsidRPr="00E114F1">
              <w:t>Poexpozičná</w:t>
            </w:r>
            <w:proofErr w:type="spellEnd"/>
            <w:r w:rsidRPr="00E114F1">
              <w:t xml:space="preserve"> profylaxia a následná liečba</w:t>
            </w:r>
            <w:r w:rsidRPr="00E114F1">
              <w:rPr>
                <w:bCs/>
                <w:iCs/>
              </w:rPr>
              <w:t xml:space="preserve"> inhalačného </w:t>
            </w:r>
            <w:proofErr w:type="spellStart"/>
            <w:r w:rsidRPr="00E114F1">
              <w:rPr>
                <w:bCs/>
                <w:iCs/>
              </w:rPr>
              <w:t>antraxu</w:t>
            </w:r>
            <w:proofErr w:type="spellEnd"/>
            <w:r w:rsidRPr="00E114F1">
              <w:rPr>
                <w:bCs/>
                <w:iCs/>
              </w:rPr>
              <w:t xml:space="preserve"> </w:t>
            </w:r>
            <w:r w:rsidRPr="00E114F1">
              <w:t>u osôb, ktoré možno liečiť perorálne, ak je to klinicky opodstatnené. Podávanie lieku sa musí začať čo najskôr po podozrení alebo po potvrdení expozície.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500 mg dvakrát denne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6B93" w:rsidRPr="00E114F1" w:rsidRDefault="009E6B93" w:rsidP="007049B5">
            <w:pPr>
              <w:rPr>
                <w:spacing w:val="-2"/>
              </w:rPr>
            </w:pPr>
            <w:r w:rsidRPr="00E114F1">
              <w:t xml:space="preserve">60 dní od potvrdenia expozície </w:t>
            </w:r>
            <w:proofErr w:type="spellStart"/>
            <w:r w:rsidRPr="00E114F1">
              <w:rPr>
                <w:rStyle w:val="BacilChar"/>
              </w:rPr>
              <w:t>Bacillus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proofErr w:type="spellStart"/>
            <w:r w:rsidRPr="00E114F1">
              <w:rPr>
                <w:rStyle w:val="BacilChar"/>
              </w:rPr>
              <w:t>anthracis</w:t>
            </w:r>
            <w:proofErr w:type="spellEnd"/>
          </w:p>
        </w:tc>
      </w:tr>
    </w:tbl>
    <w:p w:rsidR="009E6B93" w:rsidRPr="00E114F1" w:rsidRDefault="00B329D8" w:rsidP="00F91CB2">
      <w:pPr>
        <w:pStyle w:val="Styl30"/>
      </w:pPr>
      <w:r>
        <w:t> Deti a dospievajúci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30"/>
        <w:gridCol w:w="5163"/>
        <w:gridCol w:w="7"/>
        <w:gridCol w:w="2422"/>
        <w:gridCol w:w="91"/>
      </w:tblGrid>
      <w:tr w:rsidR="009E6B93" w:rsidRPr="00E114F1" w:rsidTr="009E6B93">
        <w:tc>
          <w:tcPr>
            <w:tcW w:w="20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Indikácie</w:t>
            </w:r>
          </w:p>
        </w:tc>
        <w:tc>
          <w:tcPr>
            <w:tcW w:w="51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>Denná dávka v</w:t>
            </w:r>
            <w:r w:rsidR="00405287" w:rsidRPr="00E114F1">
              <w:t> </w:t>
            </w:r>
            <w:r w:rsidRPr="00E114F1">
              <w:t>mg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9E6B93" w:rsidP="007049B5">
            <w:r w:rsidRPr="00E114F1">
              <w:t xml:space="preserve">Celková dĺžka liečby (potenciálne zahŕňajúca úvodnú </w:t>
            </w:r>
            <w:proofErr w:type="spellStart"/>
            <w:r w:rsidRPr="00E114F1">
              <w:t>parenterálnu</w:t>
            </w:r>
            <w:proofErr w:type="spellEnd"/>
            <w:r w:rsidRPr="00E114F1">
              <w:t xml:space="preserve"> liečbu </w:t>
            </w:r>
            <w:proofErr w:type="spellStart"/>
            <w:r w:rsidRPr="00E114F1">
              <w:t>ciprofloxacínom</w:t>
            </w:r>
            <w:proofErr w:type="spellEnd"/>
            <w:r w:rsidRPr="00E114F1">
              <w:t>)</w:t>
            </w:r>
          </w:p>
        </w:tc>
      </w:tr>
      <w:tr w:rsidR="009E6B93" w:rsidRPr="00E114F1" w:rsidTr="009E6B93"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Cystická </w:t>
            </w:r>
            <w:proofErr w:type="spellStart"/>
            <w:r w:rsidRPr="00E114F1">
              <w:t>fibróza</w:t>
            </w:r>
            <w:proofErr w:type="spellEnd"/>
          </w:p>
        </w:tc>
        <w:tc>
          <w:tcPr>
            <w:tcW w:w="51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>20 mg/kg telesnej hmotnosti dvakrát denne, maximálne 750 mg v dávke.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>10 až 14 dní</w:t>
            </w:r>
          </w:p>
        </w:tc>
      </w:tr>
      <w:tr w:rsidR="009E6B93" w:rsidRPr="00E114F1" w:rsidTr="009E6B93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>Komplikované infekcie močových ciest a</w:t>
            </w:r>
            <w:r w:rsidR="00B753F9" w:rsidRPr="00E114F1">
              <w:t> </w:t>
            </w:r>
            <w:proofErr w:type="spellStart"/>
            <w:r w:rsidRPr="00E114F1">
              <w:t>pyelonefritída</w:t>
            </w:r>
            <w:proofErr w:type="spellEnd"/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>10 mg/kg telesnej hmotnosti dvakrát denne až 20 mg/kg telesnej hmotnosti dvakrát denne, maximálne 750 mg v dávke.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>10 až 21 dní</w:t>
            </w:r>
          </w:p>
        </w:tc>
      </w:tr>
      <w:tr w:rsidR="009E6B93" w:rsidRPr="00E114F1" w:rsidTr="009E6B93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Poexpozičná</w:t>
            </w:r>
            <w:proofErr w:type="spellEnd"/>
            <w:r w:rsidRPr="00E114F1">
              <w:t xml:space="preserve"> profylaxia a následná liečba i</w:t>
            </w:r>
            <w:r w:rsidRPr="00E114F1">
              <w:rPr>
                <w:bCs/>
                <w:iCs/>
              </w:rPr>
              <w:t xml:space="preserve">nhalačného </w:t>
            </w:r>
            <w:proofErr w:type="spellStart"/>
            <w:r w:rsidRPr="00E114F1">
              <w:rPr>
                <w:bCs/>
                <w:iCs/>
              </w:rPr>
              <w:t>antraxu</w:t>
            </w:r>
            <w:proofErr w:type="spellEnd"/>
            <w:r w:rsidRPr="00E114F1">
              <w:t xml:space="preserve"> u</w:t>
            </w:r>
            <w:r w:rsidR="00405287" w:rsidRPr="00E114F1">
              <w:t> </w:t>
            </w:r>
            <w:r w:rsidRPr="00E114F1">
              <w:t>osôb, ktoré možno liečiť perorálne, ak je to klinicky opodstatnené. Podávanie lieku sa musí začať čo najskôr po podozrení alebo po potvrdení expozície.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>10 mg/kg telesnej hmotnosti dvakrát denne až 15 mg/kg telesnej hmotnosti dvakrát denne, maximálne 500 mg v dávke.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60 dní od potvrdenia expozície </w:t>
            </w:r>
            <w:proofErr w:type="spellStart"/>
            <w:r w:rsidRPr="00E114F1">
              <w:rPr>
                <w:rStyle w:val="BacilChar"/>
              </w:rPr>
              <w:t>Bacillus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proofErr w:type="spellStart"/>
            <w:r w:rsidRPr="00E114F1">
              <w:rPr>
                <w:rStyle w:val="BacilChar"/>
              </w:rPr>
              <w:t>anthracis</w:t>
            </w:r>
            <w:proofErr w:type="spellEnd"/>
          </w:p>
        </w:tc>
      </w:tr>
      <w:tr w:rsidR="009E6B93" w:rsidRPr="00E114F1" w:rsidTr="009E6B93">
        <w:trPr>
          <w:gridAfter w:val="1"/>
          <w:wAfter w:w="91" w:type="dxa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Iné ťažké infekcie 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20 mg/kg telesnej hmotnosti dvakrát denne, maximálne 750 mg </w:t>
            </w:r>
            <w:r w:rsidR="00E114F1" w:rsidRPr="00E114F1">
              <w:t>v dávke</w:t>
            </w:r>
            <w:r w:rsidRPr="00E114F1"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Podľa typu infekcie </w:t>
            </w:r>
          </w:p>
        </w:tc>
      </w:tr>
    </w:tbl>
    <w:p w:rsidR="009E6B93" w:rsidRPr="00E114F1" w:rsidRDefault="009E6B93" w:rsidP="00F91CB2">
      <w:pPr>
        <w:pStyle w:val="Styl30"/>
      </w:pPr>
      <w:r w:rsidRPr="00E114F1">
        <w:lastRenderedPageBreak/>
        <w:t>Geriatrickí pacienti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Geriatrickým pacientom sa musí podávať určená dávka v závislosti od závažnosti ochorenia a </w:t>
      </w:r>
      <w:proofErr w:type="spellStart"/>
      <w:r w:rsidRPr="00E114F1">
        <w:rPr>
          <w:lang w:val="sk-SK"/>
        </w:rPr>
        <w:t>klírensu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kreatinínu</w:t>
      </w:r>
      <w:proofErr w:type="spellEnd"/>
      <w:r w:rsidRPr="00E114F1">
        <w:rPr>
          <w:lang w:val="sk-SK"/>
        </w:rPr>
        <w:t xml:space="preserve"> pacienta.</w:t>
      </w:r>
    </w:p>
    <w:p w:rsidR="009E6B93" w:rsidRPr="00E114F1" w:rsidRDefault="009E6B93" w:rsidP="00F91CB2">
      <w:pPr>
        <w:pStyle w:val="Styl30"/>
      </w:pPr>
      <w:r w:rsidRPr="00E114F1">
        <w:t>Poškodenie funkcie obličiek a pečene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Odporúčané začiatočné a udržiavacie dávky pre pacientov s poškodením funkcie obličiek: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127"/>
        <w:gridCol w:w="2127"/>
      </w:tblGrid>
      <w:tr w:rsidR="009E6B93" w:rsidRPr="00E114F1" w:rsidTr="009E6B93">
        <w:trPr>
          <w:cantSplit/>
          <w:jc w:val="center"/>
        </w:trPr>
        <w:tc>
          <w:tcPr>
            <w:tcW w:w="340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proofErr w:type="spellStart"/>
            <w:r w:rsidRPr="00E114F1">
              <w:t>Klírens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kreatinínu</w:t>
            </w:r>
            <w:proofErr w:type="spellEnd"/>
            <w:r w:rsidRPr="00E114F1">
              <w:br/>
              <w:t>[ml/min/1,73 m2]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proofErr w:type="spellStart"/>
            <w:r w:rsidRPr="00E114F1">
              <w:t>Kreatinín</w:t>
            </w:r>
            <w:proofErr w:type="spellEnd"/>
            <w:r w:rsidRPr="00E114F1">
              <w:t xml:space="preserve"> v sére</w:t>
            </w:r>
            <w:r w:rsidRPr="00E114F1">
              <w:br/>
              <w:t>[µmol/l]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Perorálna dávka</w:t>
            </w:r>
            <w:r w:rsidRPr="00E114F1">
              <w:br/>
              <w:t>[mg]</w:t>
            </w:r>
          </w:p>
        </w:tc>
      </w:tr>
      <w:tr w:rsidR="009E6B93" w:rsidRPr="00E114F1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&gt; 60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&lt; 124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Pozri zvyčajné dávkovanie.</w:t>
            </w:r>
          </w:p>
        </w:tc>
      </w:tr>
      <w:tr w:rsidR="009E6B93" w:rsidRPr="00E114F1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30</w:t>
            </w:r>
            <w:r w:rsidR="00405287" w:rsidRPr="00E114F1">
              <w:t> </w:t>
            </w:r>
            <w:r w:rsidRPr="00E114F1">
              <w:t>–</w:t>
            </w:r>
            <w:r w:rsidR="00405287" w:rsidRPr="00E114F1">
              <w:t> </w:t>
            </w:r>
            <w:r w:rsidRPr="00E114F1">
              <w:t>60 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124 až 168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250</w:t>
            </w:r>
            <w:r w:rsidR="00405287" w:rsidRPr="00E114F1">
              <w:t> </w:t>
            </w:r>
            <w:r w:rsidRPr="00E114F1">
              <w:t>-</w:t>
            </w:r>
            <w:r w:rsidR="00405287" w:rsidRPr="00E114F1">
              <w:t> </w:t>
            </w:r>
            <w:r w:rsidRPr="00E114F1">
              <w:t>500 mg každých 12 h</w:t>
            </w:r>
          </w:p>
        </w:tc>
      </w:tr>
      <w:tr w:rsidR="009E6B93" w:rsidRPr="00E114F1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&lt; 30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&gt; 169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250</w:t>
            </w:r>
            <w:r w:rsidR="00405287" w:rsidRPr="00E114F1">
              <w:t> </w:t>
            </w:r>
            <w:r w:rsidRPr="00E114F1">
              <w:t>-</w:t>
            </w:r>
            <w:r w:rsidR="00405287" w:rsidRPr="00E114F1">
              <w:t> </w:t>
            </w:r>
            <w:r w:rsidRPr="00E114F1">
              <w:t>500 mg každých 24 h</w:t>
            </w:r>
          </w:p>
        </w:tc>
      </w:tr>
      <w:tr w:rsidR="009E6B93" w:rsidRPr="00E114F1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proofErr w:type="spellStart"/>
            <w:r w:rsidRPr="00E114F1">
              <w:t>Hemodialyzovaní</w:t>
            </w:r>
            <w:proofErr w:type="spellEnd"/>
            <w:r w:rsidRPr="00E114F1">
              <w:t xml:space="preserve"> pacienti 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&gt; 169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E6B93" w:rsidRPr="00E114F1" w:rsidRDefault="009E6B93" w:rsidP="007049B5">
            <w:r w:rsidRPr="00E114F1">
              <w:t>250</w:t>
            </w:r>
            <w:r w:rsidR="00405287" w:rsidRPr="00E114F1">
              <w:t> </w:t>
            </w:r>
            <w:r w:rsidRPr="00E114F1">
              <w:t>-</w:t>
            </w:r>
            <w:r w:rsidR="00405287" w:rsidRPr="00E114F1">
              <w:t> </w:t>
            </w:r>
            <w:r w:rsidRPr="00E114F1">
              <w:t xml:space="preserve">500 mg každých 24 h (po dialýze) </w:t>
            </w:r>
          </w:p>
        </w:tc>
      </w:tr>
      <w:tr w:rsidR="009E6B93" w:rsidRPr="00E114F1" w:rsidTr="009E6B93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9E6B93" w:rsidRPr="00E114F1" w:rsidRDefault="009E6B93" w:rsidP="007049B5">
            <w:proofErr w:type="spellStart"/>
            <w:r w:rsidRPr="00E114F1">
              <w:t>Peritoneálne</w:t>
            </w:r>
            <w:proofErr w:type="spellEnd"/>
            <w:r w:rsidRPr="00E114F1">
              <w:t xml:space="preserve"> dialyzovaní pacienti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9E6B93" w:rsidRPr="00E114F1" w:rsidRDefault="009E6B93" w:rsidP="007049B5">
            <w:r w:rsidRPr="00E114F1">
              <w:t>&gt; 169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9E6B93" w:rsidRPr="00E114F1" w:rsidRDefault="009E6B93" w:rsidP="007049B5">
            <w:r w:rsidRPr="00E114F1">
              <w:t>250</w:t>
            </w:r>
            <w:r w:rsidR="00405287" w:rsidRPr="00E114F1">
              <w:t> </w:t>
            </w:r>
            <w:r w:rsidRPr="00E114F1">
              <w:t>-</w:t>
            </w:r>
            <w:r w:rsidR="00405287" w:rsidRPr="00E114F1">
              <w:t> </w:t>
            </w:r>
            <w:r w:rsidRPr="00E114F1">
              <w:t>500 mg každých 24 h</w:t>
            </w:r>
          </w:p>
        </w:tc>
      </w:tr>
    </w:tbl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U pacientov s poškodením funkcie pečene sa nevyžaduje žiadna úprava dávky.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Dávkovanie u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detí s</w:t>
      </w:r>
      <w:r w:rsidR="00405287" w:rsidRPr="00E114F1">
        <w:rPr>
          <w:lang w:val="sk-SK"/>
        </w:rPr>
        <w:t> </w:t>
      </w:r>
      <w:r w:rsidRPr="00E114F1">
        <w:rPr>
          <w:lang w:val="sk-SK"/>
        </w:rPr>
        <w:t>poškodením funkcie obličiek a/alebo pečene sa neskúmalo.</w:t>
      </w:r>
    </w:p>
    <w:p w:rsidR="00000000" w:rsidRDefault="009E6B93">
      <w:pPr>
        <w:pStyle w:val="tlStyl3NiejeKurzva"/>
      </w:pPr>
      <w:r w:rsidRPr="005F69AE">
        <w:t>Spôsob podávania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Tablety sa prehĺtajú nerozhryzené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zapíjajú sa tekutinou. Možno ich užívať nezávisle od času príjmu potravy. Ak sa užívajú na lačný žalúdok, liečivo sa absorbuje rýchlejšie. Tablety s</w:t>
      </w:r>
      <w:r w:rsidR="00A83AE5" w:rsidRPr="00E114F1">
        <w:rPr>
          <w:lang w:val="sk-SK"/>
        </w:rPr>
        <w:t> 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 sa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nemajú užívať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mliečnymi výrobkami (napr.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mlieko, jogurt) alebo ovocnými džúsmi obohatenými minerálmi (napr.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pomarančový džús obohatený vápnikom) (pozri časť 4.5).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V závažných prípadoch alebo ak pacient nedokáže užívať tablety (napr.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pacienti na umelej výžive) sa odporúča vykonávať liečbu intravenóznou formou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>, až kým nie je možné prestavenie na perorálne podávanie.</w:t>
      </w:r>
    </w:p>
    <w:p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Kontraindikácie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Precitlivenosť na liečivo, iné chinolóny alebo na ktorúkoľvek z pomocných látok (uvedených v časti 6.1).</w:t>
      </w:r>
    </w:p>
    <w:p w:rsidR="009E6B93" w:rsidRPr="00E114F1" w:rsidRDefault="00DE1B35" w:rsidP="00A14744">
      <w:pPr>
        <w:pStyle w:val="Normlndoblokusodrkami"/>
        <w:rPr>
          <w:lang w:val="sk-SK"/>
        </w:rPr>
      </w:pPr>
      <w:r w:rsidRPr="00DE1B35">
        <w:rPr>
          <w:lang w:val="sk-SK"/>
        </w:rPr>
        <w:t>Súbežné podávanie ciprofloxacínu a tizanidínu (pozri časť 4.5).</w:t>
      </w:r>
    </w:p>
    <w:p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Osobitné upozornenia a opatrenia pri používaní</w:t>
      </w:r>
    </w:p>
    <w:p w:rsidR="009E6B93" w:rsidRPr="00E114F1" w:rsidRDefault="009E6B93" w:rsidP="00F91CB2">
      <w:pPr>
        <w:pStyle w:val="Styl30"/>
      </w:pPr>
      <w:r w:rsidRPr="00E114F1">
        <w:t>Závažné infekcie a zmiešané infekcie s </w:t>
      </w:r>
      <w:proofErr w:type="spellStart"/>
      <w:r w:rsidRPr="00E114F1">
        <w:t>grampozitívnymi</w:t>
      </w:r>
      <w:proofErr w:type="spellEnd"/>
      <w:r w:rsidRPr="00E114F1">
        <w:t xml:space="preserve"> a anaeróbnymi patogénmi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nie je vhodný na </w:t>
      </w:r>
      <w:proofErr w:type="spellStart"/>
      <w:r w:rsidRPr="00E114F1">
        <w:rPr>
          <w:lang w:val="sk-SK"/>
        </w:rPr>
        <w:t>monoterapiu</w:t>
      </w:r>
      <w:proofErr w:type="spellEnd"/>
      <w:r w:rsidRPr="00E114F1">
        <w:rPr>
          <w:lang w:val="sk-SK"/>
        </w:rPr>
        <w:t xml:space="preserve"> závažných infekcií a infekcií, ktoré môžu byť spôsobené </w:t>
      </w:r>
      <w:proofErr w:type="spellStart"/>
      <w:r w:rsidRPr="00E114F1">
        <w:rPr>
          <w:lang w:val="sk-SK"/>
        </w:rPr>
        <w:t>grampozitívnymi</w:t>
      </w:r>
      <w:proofErr w:type="spellEnd"/>
      <w:r w:rsidRPr="00E114F1">
        <w:rPr>
          <w:lang w:val="sk-SK"/>
        </w:rPr>
        <w:t xml:space="preserve"> alebo anaeróbnymi patogénmi. Pri takýchto infekciách sa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musí podávať v kombinácii s inými vhodnými antibakteriálnymi látkami.</w:t>
      </w:r>
    </w:p>
    <w:p w:rsidR="009E6B93" w:rsidRPr="00E114F1" w:rsidRDefault="009E6B93" w:rsidP="00F91CB2">
      <w:pPr>
        <w:pStyle w:val="Styl30"/>
      </w:pPr>
      <w:r w:rsidRPr="00E114F1">
        <w:t xml:space="preserve">Streptokokové infekcie (vrátane </w:t>
      </w:r>
      <w:proofErr w:type="spellStart"/>
      <w:r w:rsidRPr="00E114F1">
        <w:t>Streptococcus</w:t>
      </w:r>
      <w:proofErr w:type="spellEnd"/>
      <w:r w:rsidRPr="00E114F1">
        <w:t xml:space="preserve"> </w:t>
      </w:r>
      <w:proofErr w:type="spellStart"/>
      <w:r w:rsidRPr="00E114F1">
        <w:t>pneumoniae</w:t>
      </w:r>
      <w:proofErr w:type="spellEnd"/>
      <w:r w:rsidRPr="00E114F1">
        <w:t>)</w:t>
      </w:r>
    </w:p>
    <w:p w:rsidR="009E6B93" w:rsidRPr="00E114F1" w:rsidRDefault="00DE1B35" w:rsidP="007049B5">
      <w:pPr>
        <w:pStyle w:val="Normlndobloku"/>
        <w:rPr>
          <w:rStyle w:val="BacilChar"/>
          <w:lang w:val="sk-SK"/>
        </w:rPr>
      </w:pPr>
      <w:proofErr w:type="spellStart"/>
      <w:r w:rsidRPr="00DE1B35">
        <w:rPr>
          <w:lang w:val="sk-SK"/>
        </w:rPr>
        <w:t>Ciprofloxacín</w:t>
      </w:r>
      <w:proofErr w:type="spellEnd"/>
      <w:r w:rsidRPr="00DE1B35">
        <w:rPr>
          <w:lang w:val="sk-SK"/>
        </w:rPr>
        <w:t xml:space="preserve"> sa neodporúča na liečbu streptokokových infekcií z dôvodu neadekvátnej účinnosti.</w:t>
      </w:r>
    </w:p>
    <w:p w:rsidR="009E6B93" w:rsidRPr="00E114F1" w:rsidRDefault="009E6B93" w:rsidP="00F91CB2">
      <w:pPr>
        <w:pStyle w:val="Styl30"/>
      </w:pPr>
      <w:r w:rsidRPr="00E114F1">
        <w:t>Infekcie pohlavného traktu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Epididymoorchitídu</w:t>
      </w:r>
      <w:proofErr w:type="spellEnd"/>
      <w:r w:rsidRPr="00E114F1">
        <w:rPr>
          <w:lang w:val="sk-SK"/>
        </w:rPr>
        <w:t xml:space="preserve"> a zápalové ochorenia panvy môže spôsobovať </w:t>
      </w:r>
      <w:proofErr w:type="spellStart"/>
      <w:r w:rsidRPr="00E114F1">
        <w:rPr>
          <w:rStyle w:val="BacilChar"/>
          <w:lang w:val="sk-SK"/>
        </w:rPr>
        <w:t>Neisseria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rStyle w:val="BacilChar"/>
          <w:lang w:val="sk-SK"/>
        </w:rPr>
        <w:t>gonorrhoeae</w:t>
      </w:r>
      <w:proofErr w:type="spellEnd"/>
      <w:r w:rsidRPr="00E114F1">
        <w:rPr>
          <w:rStyle w:val="BacilChar"/>
          <w:lang w:val="sk-SK"/>
        </w:rPr>
        <w:t xml:space="preserve"> </w:t>
      </w:r>
      <w:r w:rsidRPr="00E114F1">
        <w:rPr>
          <w:lang w:val="sk-SK"/>
        </w:rPr>
        <w:t xml:space="preserve">rezistentná na </w:t>
      </w:r>
      <w:proofErr w:type="spellStart"/>
      <w:r w:rsidRPr="00E114F1">
        <w:rPr>
          <w:lang w:val="sk-SK"/>
        </w:rPr>
        <w:t>fluorochinolóny</w:t>
      </w:r>
      <w:proofErr w:type="spellEnd"/>
      <w:r w:rsidRPr="00E114F1">
        <w:rPr>
          <w:lang w:val="sk-SK"/>
        </w:rPr>
        <w:t xml:space="preserve">.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sa má podávať súbežne s iným vhodným antibakteriálnym liečivom, pokiaľ nemožno vylúčiť </w:t>
      </w:r>
      <w:proofErr w:type="spellStart"/>
      <w:r w:rsidRPr="00E114F1">
        <w:rPr>
          <w:rStyle w:val="BacilChar"/>
          <w:lang w:val="sk-SK"/>
        </w:rPr>
        <w:t>Neisseria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rStyle w:val="BacilChar"/>
          <w:lang w:val="sk-SK"/>
        </w:rPr>
        <w:t>gonorrhoeae</w:t>
      </w:r>
      <w:proofErr w:type="spellEnd"/>
      <w:r w:rsidRPr="00E114F1">
        <w:rPr>
          <w:lang w:val="sk-SK"/>
        </w:rPr>
        <w:t xml:space="preserve"> rezistentnú na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>. Ak sa po 3 dňoch liečby nedosiahne klinické zlepšenie, liečba sa má prehodnotiť.</w:t>
      </w:r>
    </w:p>
    <w:p w:rsidR="009E6B93" w:rsidRPr="00E114F1" w:rsidRDefault="009E6B93" w:rsidP="00F91CB2">
      <w:pPr>
        <w:pStyle w:val="Styl30"/>
      </w:pPr>
      <w:proofErr w:type="spellStart"/>
      <w:r w:rsidRPr="00E114F1">
        <w:t>Intraabdominálne</w:t>
      </w:r>
      <w:proofErr w:type="spellEnd"/>
      <w:r w:rsidRPr="00E114F1">
        <w:t xml:space="preserve"> infekcie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lastRenderedPageBreak/>
        <w:t xml:space="preserve">O účinnosti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v liečbe </w:t>
      </w:r>
      <w:proofErr w:type="spellStart"/>
      <w:r w:rsidRPr="00E114F1">
        <w:rPr>
          <w:lang w:val="sk-SK"/>
        </w:rPr>
        <w:t>intraabdominálnych</w:t>
      </w:r>
      <w:proofErr w:type="spellEnd"/>
      <w:r w:rsidRPr="00E114F1">
        <w:rPr>
          <w:lang w:val="sk-SK"/>
        </w:rPr>
        <w:t xml:space="preserve"> infekcií po chirurgickom výkone sú obmedzené údaje.</w:t>
      </w:r>
    </w:p>
    <w:p w:rsidR="009E6B93" w:rsidRPr="00E114F1" w:rsidRDefault="009E6B93" w:rsidP="00F91CB2">
      <w:pPr>
        <w:pStyle w:val="Styl30"/>
      </w:pPr>
      <w:r w:rsidRPr="00E114F1">
        <w:t>Hnačka cestovateľov</w:t>
      </w:r>
    </w:p>
    <w:p w:rsidR="00000000" w:rsidRDefault="009E6B93">
      <w:pPr>
        <w:pStyle w:val="Normlndobloku"/>
      </w:pPr>
      <w:proofErr w:type="spellStart"/>
      <w:r w:rsidRPr="00E114F1">
        <w:t>Pri</w:t>
      </w:r>
      <w:proofErr w:type="spellEnd"/>
      <w:r w:rsidRPr="00E114F1">
        <w:t xml:space="preserve"> </w:t>
      </w:r>
      <w:proofErr w:type="spellStart"/>
      <w:r w:rsidRPr="00E114F1">
        <w:t>výbere</w:t>
      </w:r>
      <w:proofErr w:type="spellEnd"/>
      <w:r w:rsidRPr="00E114F1">
        <w:t xml:space="preserve"> </w:t>
      </w:r>
      <w:proofErr w:type="spellStart"/>
      <w:r w:rsidRPr="00E114F1">
        <w:t>ciprofloxacínu</w:t>
      </w:r>
      <w:proofErr w:type="spellEnd"/>
      <w:r w:rsidRPr="00E114F1">
        <w:t xml:space="preserve"> </w:t>
      </w:r>
      <w:proofErr w:type="spellStart"/>
      <w:r w:rsidRPr="00E114F1">
        <w:t>sa</w:t>
      </w:r>
      <w:proofErr w:type="spellEnd"/>
      <w:r w:rsidRPr="00E114F1">
        <w:t xml:space="preserve"> musí </w:t>
      </w:r>
      <w:proofErr w:type="spellStart"/>
      <w:r w:rsidRPr="00E114F1">
        <w:t>zohľadniť</w:t>
      </w:r>
      <w:proofErr w:type="spellEnd"/>
      <w:r w:rsidRPr="00E114F1">
        <w:t xml:space="preserve"> </w:t>
      </w:r>
      <w:proofErr w:type="spellStart"/>
      <w:r w:rsidRPr="00E114F1">
        <w:t>informácia</w:t>
      </w:r>
      <w:proofErr w:type="spellEnd"/>
      <w:r w:rsidRPr="00E114F1">
        <w:t xml:space="preserve"> o </w:t>
      </w:r>
      <w:proofErr w:type="spellStart"/>
      <w:r w:rsidRPr="00E114F1">
        <w:t>rezistencii</w:t>
      </w:r>
      <w:proofErr w:type="spellEnd"/>
      <w:r w:rsidRPr="00E114F1">
        <w:t xml:space="preserve"> na </w:t>
      </w:r>
      <w:proofErr w:type="spellStart"/>
      <w:r w:rsidRPr="00E114F1">
        <w:t>ciprofloxacín</w:t>
      </w:r>
      <w:proofErr w:type="spellEnd"/>
      <w:r w:rsidRPr="00E114F1">
        <w:t xml:space="preserve"> u </w:t>
      </w:r>
      <w:proofErr w:type="spellStart"/>
      <w:r w:rsidRPr="00E114F1">
        <w:t>príslušných</w:t>
      </w:r>
      <w:proofErr w:type="spellEnd"/>
      <w:r w:rsidRPr="00E114F1">
        <w:t xml:space="preserve"> </w:t>
      </w:r>
      <w:proofErr w:type="spellStart"/>
      <w:r w:rsidRPr="00E114F1">
        <w:t>patogénov</w:t>
      </w:r>
      <w:proofErr w:type="spellEnd"/>
      <w:r w:rsidRPr="00E114F1">
        <w:t xml:space="preserve"> v </w:t>
      </w:r>
      <w:proofErr w:type="spellStart"/>
      <w:r w:rsidRPr="00E114F1">
        <w:t>navštívenej</w:t>
      </w:r>
      <w:proofErr w:type="spellEnd"/>
      <w:r w:rsidRPr="00E114F1">
        <w:t xml:space="preserve"> </w:t>
      </w:r>
      <w:proofErr w:type="spellStart"/>
      <w:r w:rsidRPr="00E114F1">
        <w:t>krajine</w:t>
      </w:r>
      <w:proofErr w:type="spellEnd"/>
      <w:r w:rsidRPr="00E114F1">
        <w:t>.</w:t>
      </w:r>
    </w:p>
    <w:p w:rsidR="009E6B93" w:rsidRPr="00E114F1" w:rsidRDefault="009E6B93" w:rsidP="00F91CB2">
      <w:pPr>
        <w:pStyle w:val="Styl30"/>
      </w:pPr>
      <w:r w:rsidRPr="00E114F1">
        <w:t>Infekcie kostí a kĺbov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sa musí použiť v kombinácii s inými antibakteriálnymi liečivami podľa záverov mikrobiologickej dokumentácie.</w:t>
      </w:r>
    </w:p>
    <w:p w:rsidR="009E6B93" w:rsidRPr="00E114F1" w:rsidRDefault="009E6B93" w:rsidP="00F91CB2">
      <w:pPr>
        <w:pStyle w:val="Styl30"/>
      </w:pPr>
      <w:r w:rsidRPr="00E114F1">
        <w:t xml:space="preserve">Inhalačný </w:t>
      </w:r>
      <w:proofErr w:type="spellStart"/>
      <w:r w:rsidRPr="00E114F1">
        <w:t>antrax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Použitie u ľudí je založené na údajoch citlivosti</w:t>
      </w:r>
      <w:r w:rsidRPr="00E114F1">
        <w:rPr>
          <w:rStyle w:val="BacilChar"/>
          <w:lang w:val="sk-SK"/>
        </w:rPr>
        <w:t xml:space="preserve"> in </w:t>
      </w:r>
      <w:proofErr w:type="spellStart"/>
      <w:r w:rsidRPr="00E114F1">
        <w:rPr>
          <w:rStyle w:val="BacilChar"/>
          <w:lang w:val="sk-SK"/>
        </w:rPr>
        <w:t>vitro</w:t>
      </w:r>
      <w:proofErr w:type="spellEnd"/>
      <w:r w:rsidRPr="00E114F1">
        <w:rPr>
          <w:lang w:val="sk-SK"/>
        </w:rPr>
        <w:t xml:space="preserve"> a na experimentálnych údajoch na zvieratách spolu s obmedzenými údajmi u ľudí. Ošetrujúci lekári musia zohľadniť národné a/alebo medzinárodné konsenzuálne dokumenty ohľadom liečby </w:t>
      </w:r>
      <w:proofErr w:type="spellStart"/>
      <w:r w:rsidRPr="00E114F1">
        <w:rPr>
          <w:lang w:val="sk-SK"/>
        </w:rPr>
        <w:t>antraxu</w:t>
      </w:r>
      <w:proofErr w:type="spellEnd"/>
      <w:r w:rsidRPr="00E114F1">
        <w:rPr>
          <w:lang w:val="sk-SK"/>
        </w:rPr>
        <w:t>.</w:t>
      </w:r>
    </w:p>
    <w:p w:rsidR="009E6B93" w:rsidRPr="00E114F1" w:rsidRDefault="00A83AE5" w:rsidP="00F91CB2">
      <w:pPr>
        <w:pStyle w:val="Styl30"/>
      </w:pPr>
      <w:r w:rsidRPr="00E114F1">
        <w:t>Pediatrická populácia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Používanie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u detí a</w:t>
      </w:r>
      <w:r w:rsidR="00A83AE5" w:rsidRPr="00E114F1">
        <w:rPr>
          <w:lang w:val="sk-SK"/>
        </w:rPr>
        <w:t> dospievajúcich</w:t>
      </w:r>
      <w:r w:rsidRPr="00E114F1">
        <w:rPr>
          <w:lang w:val="sk-SK"/>
        </w:rPr>
        <w:t xml:space="preserve"> musí byť v súlade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dostupnými oficiálnymi odporúčaniami. Liečbu 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 musia začať iba lekári, ktorí majú skúsenosti s liečbou cystickej </w:t>
      </w:r>
      <w:proofErr w:type="spellStart"/>
      <w:r w:rsidRPr="00E114F1">
        <w:rPr>
          <w:lang w:val="sk-SK"/>
        </w:rPr>
        <w:t>fibrózy</w:t>
      </w:r>
      <w:proofErr w:type="spellEnd"/>
      <w:r w:rsidRPr="00E114F1">
        <w:rPr>
          <w:lang w:val="sk-SK"/>
        </w:rPr>
        <w:t xml:space="preserve"> a/alebo závažných infekcií u detí a</w:t>
      </w:r>
      <w:r w:rsidR="00A83AE5" w:rsidRPr="00E114F1">
        <w:rPr>
          <w:lang w:val="sk-SK"/>
        </w:rPr>
        <w:t> dospievajúcich</w:t>
      </w:r>
      <w:r w:rsidRPr="00E114F1">
        <w:rPr>
          <w:lang w:val="sk-SK"/>
        </w:rPr>
        <w:t>.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preukázateľne spôsoboval </w:t>
      </w:r>
      <w:proofErr w:type="spellStart"/>
      <w:r w:rsidRPr="00E114F1">
        <w:rPr>
          <w:lang w:val="sk-SK"/>
        </w:rPr>
        <w:t>artropatiu</w:t>
      </w:r>
      <w:proofErr w:type="spellEnd"/>
      <w:r w:rsidRPr="00E114F1">
        <w:rPr>
          <w:lang w:val="sk-SK"/>
        </w:rPr>
        <w:t xml:space="preserve"> nosných kĺbov juvenilných zvierat. Údaje o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bezpečnosti z</w:t>
      </w:r>
      <w:r w:rsidR="00A83AE5" w:rsidRPr="00E114F1">
        <w:rPr>
          <w:lang w:val="sk-SK"/>
        </w:rPr>
        <w:t> </w:t>
      </w:r>
      <w:proofErr w:type="spellStart"/>
      <w:r w:rsidRPr="00E114F1">
        <w:rPr>
          <w:lang w:val="sk-SK"/>
        </w:rPr>
        <w:t>randomizovanej</w:t>
      </w:r>
      <w:proofErr w:type="spellEnd"/>
      <w:r w:rsidRPr="00E114F1">
        <w:rPr>
          <w:lang w:val="sk-SK"/>
        </w:rPr>
        <w:t xml:space="preserve"> dvojito zaslepenej štúdie s</w:t>
      </w:r>
      <w:r w:rsidR="00A83AE5" w:rsidRPr="00E114F1">
        <w:rPr>
          <w:lang w:val="sk-SK"/>
        </w:rPr>
        <w:t> 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> použitom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detí (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: n=335, priemerný vek = 6,3 roka; </w:t>
      </w:r>
      <w:proofErr w:type="spellStart"/>
      <w:r w:rsidRPr="00E114F1">
        <w:rPr>
          <w:lang w:val="sk-SK"/>
        </w:rPr>
        <w:t>komparátory</w:t>
      </w:r>
      <w:proofErr w:type="spellEnd"/>
      <w:r w:rsidRPr="00E114F1">
        <w:rPr>
          <w:lang w:val="sk-SK"/>
        </w:rPr>
        <w:t xml:space="preserve">: n=349, priemerný vek = 6,2 roka; vekový rozsah = 1 až 17 rokov) odhalili výskyt </w:t>
      </w:r>
      <w:proofErr w:type="spellStart"/>
      <w:r w:rsidRPr="00E114F1">
        <w:rPr>
          <w:lang w:val="sk-SK"/>
        </w:rPr>
        <w:t>suspektnej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artropatie</w:t>
      </w:r>
      <w:proofErr w:type="spellEnd"/>
      <w:r w:rsidRPr="00E114F1">
        <w:rPr>
          <w:lang w:val="sk-SK"/>
        </w:rPr>
        <w:t> súvisiacej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liekom (rozpoznané z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klinických znakov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symptómov súvisiacich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kĺbmi) v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deň +42,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to 7,2 %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4,6 % . Výskyt </w:t>
      </w:r>
      <w:proofErr w:type="spellStart"/>
      <w:r w:rsidRPr="00E114F1">
        <w:rPr>
          <w:lang w:val="sk-SK"/>
        </w:rPr>
        <w:t>artropatie</w:t>
      </w:r>
      <w:proofErr w:type="spellEnd"/>
      <w:r w:rsidRPr="00E114F1">
        <w:rPr>
          <w:lang w:val="sk-SK"/>
        </w:rPr>
        <w:t xml:space="preserve"> súvisiacej s liekom po 1 roku od ukončenia liečby bol 9,0 %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5,7 %. Postupné zvyšovanie prípadov </w:t>
      </w:r>
      <w:proofErr w:type="spellStart"/>
      <w:r w:rsidRPr="00E114F1">
        <w:rPr>
          <w:lang w:val="sk-SK"/>
        </w:rPr>
        <w:t>suspektnej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artropatie</w:t>
      </w:r>
      <w:proofErr w:type="spellEnd"/>
      <w:r w:rsidRPr="00E114F1">
        <w:rPr>
          <w:lang w:val="sk-SK"/>
        </w:rPr>
        <w:t xml:space="preserve"> súvisiacej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liekom nebolo medzi jednotlivými skupinami štatisticky významné. Liečba sa má začať až po dôkladnom vyhodnotení prospechu voči rizikám z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dôvodu možných nežiaducich udalostí súvisiacich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kĺbmi a/alebo okolitým tkanivom.</w:t>
      </w:r>
    </w:p>
    <w:p w:rsidR="009E6B93" w:rsidRPr="00E114F1" w:rsidRDefault="009E6B93" w:rsidP="00F91CB2">
      <w:pPr>
        <w:pStyle w:val="Styl30"/>
      </w:pPr>
      <w:r w:rsidRPr="00E114F1">
        <w:t>Infekcie priedušiek a</w:t>
      </w:r>
      <w:r w:rsidR="00A83AE5" w:rsidRPr="00E114F1">
        <w:t> </w:t>
      </w:r>
      <w:r w:rsidRPr="00E114F1">
        <w:t xml:space="preserve">pľúc pri cystickej </w:t>
      </w:r>
      <w:proofErr w:type="spellStart"/>
      <w:r w:rsidRPr="00E114F1">
        <w:t>fibróze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Klinické štúdie zahŕňali deti a</w:t>
      </w:r>
      <w:r w:rsidR="00A83AE5" w:rsidRPr="00E114F1">
        <w:rPr>
          <w:lang w:val="sk-SK"/>
        </w:rPr>
        <w:t> dospievajúcich</w:t>
      </w:r>
      <w:r w:rsidRPr="00E114F1">
        <w:rPr>
          <w:lang w:val="sk-SK"/>
        </w:rPr>
        <w:t xml:space="preserve"> vo veku 5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17 rokov.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liečbou detí vo veku 1 až 5 rokov sú k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dispozícii obmedzenejšie skúsenosti.</w:t>
      </w:r>
    </w:p>
    <w:p w:rsidR="009E6B93" w:rsidRPr="00E114F1" w:rsidRDefault="009E6B93" w:rsidP="00F91CB2">
      <w:pPr>
        <w:pStyle w:val="Styl30"/>
      </w:pPr>
      <w:r w:rsidRPr="00E114F1">
        <w:t>Komplikované infekcie močových ciest a</w:t>
      </w:r>
      <w:r w:rsidR="00A83AE5" w:rsidRPr="00E114F1">
        <w:t> </w:t>
      </w:r>
      <w:proofErr w:type="spellStart"/>
      <w:r w:rsidRPr="00E114F1">
        <w:t>pyelonefritída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Keď nemožno použiť inú liečbu, musí sa zvážiť liečba infekcií močových ciest 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>. Má byť založená na záveroch mikrobiologickej dokumentácie. Klinické štúdie zahŕňali deti a</w:t>
      </w:r>
      <w:r w:rsidR="00A83AE5" w:rsidRPr="00E114F1">
        <w:rPr>
          <w:lang w:val="sk-SK"/>
        </w:rPr>
        <w:t> dospievajúcich</w:t>
      </w:r>
      <w:r w:rsidRPr="00E114F1">
        <w:rPr>
          <w:lang w:val="sk-SK"/>
        </w:rPr>
        <w:t xml:space="preserve"> vo veku 1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noBreakHyphen/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17 rokov.</w:t>
      </w:r>
    </w:p>
    <w:p w:rsidR="009E6B93" w:rsidRPr="00E114F1" w:rsidRDefault="009E6B93" w:rsidP="00F91CB2">
      <w:pPr>
        <w:pStyle w:val="Styl30"/>
      </w:pPr>
      <w:r w:rsidRPr="00E114F1">
        <w:t>Iné špecifické závažné infekcie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Iné závažné infekcie v súlade s oficiálnym odporúčaním alebo po dôkladnom vyhodnotení prospechu voči rizikám, keď sa nedajú použiť iné spôsoby liečby, alebo po zlyhaní konvenčnej liečby a keď mikrobiologická dokumentácia môže odôvodniť použitie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>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Použitie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na liečbu špecifických závažných infekcií iných než tie, ktoré sú uvedené vyššie sa nevyhodnotilo v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klinických štúdiách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klinické skúsenosti sú obmedzené. Z tohto dôvodu sa odporúča opatrnosť pri liečbe pacientov s týmito infekciami.</w:t>
      </w:r>
    </w:p>
    <w:p w:rsidR="009E6B93" w:rsidRPr="00E114F1" w:rsidRDefault="009E6B93" w:rsidP="00F91CB2">
      <w:pPr>
        <w:pStyle w:val="Styl30"/>
      </w:pPr>
      <w:r w:rsidRPr="00E114F1">
        <w:t>Precitlivenosť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Precitlivenosť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alergické reakcie, vrátane </w:t>
      </w:r>
      <w:proofErr w:type="spellStart"/>
      <w:r w:rsidRPr="00E114F1">
        <w:rPr>
          <w:lang w:val="sk-SK"/>
        </w:rPr>
        <w:t>anafylaxie</w:t>
      </w:r>
      <w:proofErr w:type="spellEnd"/>
      <w:r w:rsidRPr="00E114F1">
        <w:rPr>
          <w:lang w:val="sk-SK"/>
        </w:rPr>
        <w:t xml:space="preserve"> a </w:t>
      </w:r>
      <w:proofErr w:type="spellStart"/>
      <w:r w:rsidRPr="00E114F1">
        <w:rPr>
          <w:lang w:val="sk-SK"/>
        </w:rPr>
        <w:t>anafylaktoidných</w:t>
      </w:r>
      <w:proofErr w:type="spellEnd"/>
      <w:r w:rsidRPr="00E114F1">
        <w:rPr>
          <w:lang w:val="sk-SK"/>
        </w:rPr>
        <w:t xml:space="preserve"> reakcií, sa môžu vyskytnúť po jednorazovej dávke (pozri časť 4.8) a môžu byť život ohrozujúce. Ak sa vyskytne takáto reakcia,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sa musí vysadiť a </w:t>
      </w:r>
      <w:r w:rsidR="00A83AE5" w:rsidRPr="00E114F1">
        <w:rPr>
          <w:lang w:val="sk-SK"/>
        </w:rPr>
        <w:t xml:space="preserve"> </w:t>
      </w:r>
      <w:r w:rsidRPr="00E114F1">
        <w:rPr>
          <w:lang w:val="sk-SK"/>
        </w:rPr>
        <w:t>vyžaduje sa adekvátna medicínska liečba.</w:t>
      </w:r>
    </w:p>
    <w:p w:rsidR="009E6B93" w:rsidRPr="00E114F1" w:rsidRDefault="009E6B93" w:rsidP="00F91CB2">
      <w:pPr>
        <w:pStyle w:val="Styl30"/>
      </w:pPr>
      <w:proofErr w:type="spellStart"/>
      <w:r w:rsidRPr="00E114F1">
        <w:t>Muskuloskeletálny</w:t>
      </w:r>
      <w:proofErr w:type="spellEnd"/>
      <w:r w:rsidRPr="00E114F1">
        <w:t xml:space="preserve"> systém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lastRenderedPageBreak/>
        <w:t>Ciprofloxacín</w:t>
      </w:r>
      <w:proofErr w:type="spellEnd"/>
      <w:r w:rsidRPr="00E114F1">
        <w:rPr>
          <w:lang w:val="sk-SK"/>
        </w:rPr>
        <w:t xml:space="preserve"> sa vo všeobecnosti nemá používať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pacientov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anamnézou ochorení/poškodením šliach súvisiacich s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liečbou </w:t>
      </w:r>
      <w:proofErr w:type="spellStart"/>
      <w:r w:rsidRPr="00E114F1">
        <w:rPr>
          <w:lang w:val="sk-SK"/>
        </w:rPr>
        <w:t>chinolónmi</w:t>
      </w:r>
      <w:proofErr w:type="spellEnd"/>
      <w:r w:rsidRPr="00E114F1">
        <w:rPr>
          <w:lang w:val="sk-SK"/>
        </w:rPr>
        <w:t>. Napriek tomu možno vo veľmi zriedkavých prípadoch, po mikrobiologickom vyšetrení organizmu spôsobujúceho ochorenie a po vyhodnotení pomeru rizík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prospechu,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predpísať týmto pacientom na liečbu niektorých závažných infekcií, najmä v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prípade zlyhania štandardnej liečby alebo bakteriálnej rezistencie, keď mikrobiologické údaje môžu odôvodniť použitie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>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Pri liečbe 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 sa môže počas prvých 48 hodín vyskytnúť </w:t>
      </w:r>
      <w:proofErr w:type="spellStart"/>
      <w:r w:rsidRPr="00E114F1">
        <w:rPr>
          <w:lang w:val="sk-SK"/>
        </w:rPr>
        <w:t>tendinitída</w:t>
      </w:r>
      <w:proofErr w:type="spellEnd"/>
      <w:r w:rsidRPr="00E114F1">
        <w:rPr>
          <w:lang w:val="sk-SK"/>
        </w:rPr>
        <w:t xml:space="preserve"> a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natrhnutie šľachy (najmä Achillovej šľachy), niekedy bilaterálne. Riziko </w:t>
      </w:r>
      <w:proofErr w:type="spellStart"/>
      <w:r w:rsidRPr="00E114F1">
        <w:rPr>
          <w:lang w:val="sk-SK"/>
        </w:rPr>
        <w:t>tendinopatie</w:t>
      </w:r>
      <w:proofErr w:type="spellEnd"/>
      <w:r w:rsidRPr="00E114F1">
        <w:rPr>
          <w:lang w:val="sk-SK"/>
        </w:rPr>
        <w:t xml:space="preserve"> sa môže zvýšiť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starších pacientov alebo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pacientov súbežne liečených </w:t>
      </w:r>
      <w:proofErr w:type="spellStart"/>
      <w:r w:rsidRPr="00E114F1">
        <w:rPr>
          <w:lang w:val="sk-SK"/>
        </w:rPr>
        <w:t>kortikosteroidmi</w:t>
      </w:r>
      <w:proofErr w:type="spellEnd"/>
      <w:r w:rsidRPr="00E114F1">
        <w:rPr>
          <w:lang w:val="sk-SK"/>
        </w:rPr>
        <w:t xml:space="preserve"> (pozri časť 4.8).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Pri akýchkoľvek znakoch </w:t>
      </w:r>
      <w:proofErr w:type="spellStart"/>
      <w:r w:rsidRPr="00E114F1">
        <w:rPr>
          <w:lang w:val="sk-SK"/>
        </w:rPr>
        <w:t>tendinitídy</w:t>
      </w:r>
      <w:proofErr w:type="spellEnd"/>
      <w:r w:rsidRPr="00E114F1">
        <w:rPr>
          <w:lang w:val="sk-SK"/>
        </w:rPr>
        <w:t xml:space="preserve"> (napr.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 xml:space="preserve">bolestivý opuch, zápal) sa má liečba 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 vysadiť. Postihnutú končatinu treba ušetriť od fyzickej aktivity.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sa má používať opatrne u</w:t>
      </w:r>
      <w:r w:rsidR="00A83AE5" w:rsidRPr="00E114F1">
        <w:rPr>
          <w:lang w:val="sk-SK"/>
        </w:rPr>
        <w:t> </w:t>
      </w:r>
      <w:r w:rsidRPr="00E114F1">
        <w:rPr>
          <w:lang w:val="sk-SK"/>
        </w:rPr>
        <w:t>pacientov s</w:t>
      </w:r>
      <w:r w:rsidR="00A83AE5" w:rsidRPr="00E114F1">
        <w:rPr>
          <w:lang w:val="sk-SK"/>
        </w:rPr>
        <w:t> </w:t>
      </w:r>
      <w:proofErr w:type="spellStart"/>
      <w:r w:rsidRPr="00E114F1">
        <w:rPr>
          <w:lang w:val="sk-SK"/>
        </w:rPr>
        <w:t>myasténiou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gravis</w:t>
      </w:r>
      <w:proofErr w:type="spellEnd"/>
      <w:r w:rsidRPr="00E114F1">
        <w:rPr>
          <w:lang w:val="sk-SK"/>
        </w:rPr>
        <w:t xml:space="preserve"> (pozri časť 4.8).</w:t>
      </w:r>
    </w:p>
    <w:p w:rsidR="009E6B93" w:rsidRPr="00E114F1" w:rsidRDefault="009E6B93" w:rsidP="00F91CB2">
      <w:pPr>
        <w:pStyle w:val="Styl30"/>
      </w:pPr>
      <w:proofErr w:type="spellStart"/>
      <w:r w:rsidRPr="00E114F1">
        <w:t>Fotosenzitivita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preukázateľne spôsoboval reakcie precitlivenosti na svetlo. Pacientov užívajúcich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treba upozorniť, aby sa počas liečby vyhýbali priamej expozícii silnému slnečnému žiareniu alebo UV žiareniu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(pozri časť 4.8).</w:t>
      </w:r>
    </w:p>
    <w:p w:rsidR="009E6B93" w:rsidRPr="00E114F1" w:rsidRDefault="009E6B93" w:rsidP="00F91CB2">
      <w:pPr>
        <w:pStyle w:val="Styl30"/>
      </w:pPr>
      <w:r w:rsidRPr="00E114F1">
        <w:t>Centrálny nervový systém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Chinolóny</w:t>
      </w:r>
      <w:proofErr w:type="spellEnd"/>
      <w:r w:rsidRPr="00E114F1">
        <w:rPr>
          <w:lang w:val="sk-SK"/>
        </w:rPr>
        <w:t xml:space="preserve"> sú známym spúšťačom záchvatov alebo znižujú prah vzniku záchvatov. U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pacientov s poruchami CNS, ktorí majú </w:t>
      </w:r>
      <w:proofErr w:type="spellStart"/>
      <w:r w:rsidRPr="00E114F1">
        <w:rPr>
          <w:lang w:val="sk-SK"/>
        </w:rPr>
        <w:t>predispozíciu</w:t>
      </w:r>
      <w:proofErr w:type="spellEnd"/>
      <w:r w:rsidRPr="00E114F1">
        <w:rPr>
          <w:lang w:val="sk-SK"/>
        </w:rPr>
        <w:t xml:space="preserve"> na vznik záchvatov, sa má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použiť s opatrnosťou.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prípade výskytu záchvatov sa musí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vysadiť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 xml:space="preserve">(pozri časť 4.8). Po prvom podaní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sa môžu dokonca vyskytnúť psychiatrické reakcie. 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zriedkavých prípadoch sa môže depresia alebo psychóza rozvinúť do </w:t>
      </w:r>
      <w:proofErr w:type="spellStart"/>
      <w:r w:rsidRPr="00E114F1">
        <w:rPr>
          <w:lang w:val="sk-SK"/>
        </w:rPr>
        <w:t>samoohrozujúceho</w:t>
      </w:r>
      <w:proofErr w:type="spellEnd"/>
      <w:r w:rsidRPr="00E114F1">
        <w:rPr>
          <w:lang w:val="sk-SK"/>
        </w:rPr>
        <w:t xml:space="preserve"> správania. V takýchto prípadoch sa musí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vysadiť.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U pacientov liečených 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 sa </w:t>
      </w:r>
      <w:r w:rsidR="002F2747">
        <w:rPr>
          <w:lang w:val="sk-SK"/>
        </w:rPr>
        <w:t>boli hlásené</w:t>
      </w:r>
      <w:r w:rsidR="002F2747" w:rsidRPr="00E114F1">
        <w:rPr>
          <w:lang w:val="sk-SK"/>
        </w:rPr>
        <w:t xml:space="preserve"> </w:t>
      </w:r>
      <w:r w:rsidRPr="00E114F1">
        <w:rPr>
          <w:lang w:val="sk-SK"/>
        </w:rPr>
        <w:t xml:space="preserve">prípady </w:t>
      </w:r>
      <w:proofErr w:type="spellStart"/>
      <w:r w:rsidRPr="00E114F1">
        <w:rPr>
          <w:lang w:val="sk-SK"/>
        </w:rPr>
        <w:t>polyneuropatie</w:t>
      </w:r>
      <w:proofErr w:type="spellEnd"/>
      <w:r w:rsidRPr="00E114F1">
        <w:rPr>
          <w:lang w:val="sk-SK"/>
        </w:rPr>
        <w:t xml:space="preserve"> (na základe neurologických symptómov, ako je bolesť, pálenie, senzorické poruchy alebo svalová slabosť, samostatne alebo v kombinácii).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sa musí vysadiť u pacientov so symptómami </w:t>
      </w:r>
      <w:proofErr w:type="spellStart"/>
      <w:r w:rsidRPr="00E114F1">
        <w:rPr>
          <w:lang w:val="sk-SK"/>
        </w:rPr>
        <w:t>neuropatie</w:t>
      </w:r>
      <w:proofErr w:type="spellEnd"/>
      <w:r w:rsidRPr="00E114F1">
        <w:rPr>
          <w:lang w:val="sk-SK"/>
        </w:rPr>
        <w:t>, zahŕňajúcej bolesť, pálenie, brnenie, stratu citlivosti a/alebo slabosť, aby sa zabránilo vzniku ireverzibilného stavu (pozri časť 4.8).</w:t>
      </w:r>
    </w:p>
    <w:p w:rsidR="009E6B93" w:rsidRPr="00E114F1" w:rsidRDefault="009E6B93" w:rsidP="00F91CB2">
      <w:pPr>
        <w:pStyle w:val="Styl30"/>
      </w:pPr>
      <w:r w:rsidRPr="00E114F1">
        <w:t>Ochorenia srdca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Keďže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súvisí s prípadmi predĺženia intervalu QT (pozri časť 4.8), pri liečbe pacientov s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rizikom </w:t>
      </w:r>
      <w:proofErr w:type="spellStart"/>
      <w:r w:rsidRPr="00E114F1">
        <w:rPr>
          <w:lang w:val="sk-SK"/>
        </w:rPr>
        <w:t>arytmie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torsades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de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pointes</w:t>
      </w:r>
      <w:proofErr w:type="spellEnd"/>
      <w:r w:rsidRPr="00E114F1">
        <w:rPr>
          <w:lang w:val="sk-SK"/>
        </w:rPr>
        <w:t xml:space="preserve"> treba postupovať opatrne.</w:t>
      </w:r>
    </w:p>
    <w:p w:rsidR="009E6B93" w:rsidRPr="00E114F1" w:rsidRDefault="009E6B93" w:rsidP="00F91CB2">
      <w:pPr>
        <w:pStyle w:val="Styl30"/>
      </w:pPr>
      <w:proofErr w:type="spellStart"/>
      <w:r w:rsidRPr="00E114F1">
        <w:t>Gastrointestinálny</w:t>
      </w:r>
      <w:proofErr w:type="spellEnd"/>
      <w:r w:rsidRPr="00E114F1">
        <w:t xml:space="preserve"> systém</w:t>
      </w:r>
    </w:p>
    <w:p w:rsidR="009E6B93" w:rsidRPr="00E114F1" w:rsidRDefault="009E6B93" w:rsidP="007049B5">
      <w:pPr>
        <w:pStyle w:val="Normlndobloku"/>
        <w:rPr>
          <w:iCs/>
          <w:lang w:val="sk-SK"/>
        </w:rPr>
      </w:pPr>
      <w:r w:rsidRPr="00E114F1">
        <w:rPr>
          <w:lang w:val="sk-SK"/>
        </w:rPr>
        <w:t>Výskyt závažnej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pretrvávajúcej hnačky počas liečby alebo po liečbe (vrátane niekoľkých týždňov po liečbe) môže indikovať </w:t>
      </w:r>
      <w:proofErr w:type="spellStart"/>
      <w:r w:rsidRPr="00E114F1">
        <w:rPr>
          <w:lang w:val="sk-SK"/>
        </w:rPr>
        <w:t>kolitídu</w:t>
      </w:r>
      <w:proofErr w:type="spellEnd"/>
      <w:r w:rsidRPr="00E114F1">
        <w:rPr>
          <w:lang w:val="sk-SK"/>
        </w:rPr>
        <w:t xml:space="preserve"> súvisiacu s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antibiotikami (život ohrozujúci stav, ktorý môže končiť smrťou), ktorá si vyžaduje okamžitú liečbu (pozri časť 4.8). 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takýchto prípadoch sa musí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okamžite vysadiť a</w:t>
      </w:r>
      <w:r w:rsidR="007F7739" w:rsidRPr="00E114F1">
        <w:rPr>
          <w:lang w:val="sk-SK"/>
        </w:rPr>
        <w:t> </w:t>
      </w:r>
      <w:r w:rsidRPr="00E114F1">
        <w:rPr>
          <w:iCs/>
          <w:lang w:val="sk-SK"/>
        </w:rPr>
        <w:t>začať vhodná liečba</w:t>
      </w:r>
      <w:r w:rsidRPr="00E114F1">
        <w:rPr>
          <w:lang w:val="sk-SK"/>
        </w:rPr>
        <w:t xml:space="preserve">. </w:t>
      </w:r>
      <w:r w:rsidRPr="00E114F1">
        <w:rPr>
          <w:iCs/>
          <w:lang w:val="sk-SK"/>
        </w:rPr>
        <w:t xml:space="preserve">Lieky, ktoré </w:t>
      </w:r>
      <w:proofErr w:type="spellStart"/>
      <w:r w:rsidRPr="00E114F1">
        <w:rPr>
          <w:iCs/>
          <w:lang w:val="sk-SK"/>
        </w:rPr>
        <w:t>inhibujú</w:t>
      </w:r>
      <w:proofErr w:type="spellEnd"/>
      <w:r w:rsidRPr="00E114F1">
        <w:rPr>
          <w:iCs/>
          <w:lang w:val="sk-SK"/>
        </w:rPr>
        <w:t xml:space="preserve"> </w:t>
      </w:r>
      <w:proofErr w:type="spellStart"/>
      <w:r w:rsidRPr="00E114F1">
        <w:rPr>
          <w:iCs/>
          <w:lang w:val="sk-SK"/>
        </w:rPr>
        <w:t>peristaltiku</w:t>
      </w:r>
      <w:proofErr w:type="spellEnd"/>
      <w:r w:rsidRPr="00E114F1">
        <w:rPr>
          <w:iCs/>
          <w:lang w:val="sk-SK"/>
        </w:rPr>
        <w:t>, sú v takomto prípade kontraindikované.</w:t>
      </w:r>
    </w:p>
    <w:p w:rsidR="009E6B93" w:rsidRPr="00E114F1" w:rsidRDefault="009E6B93" w:rsidP="00F91CB2">
      <w:pPr>
        <w:pStyle w:val="Styl30"/>
      </w:pPr>
      <w:r w:rsidRPr="00E114F1">
        <w:t>Obličky a</w:t>
      </w:r>
      <w:r w:rsidR="007F7739" w:rsidRPr="00E114F1">
        <w:t> </w:t>
      </w:r>
      <w:r w:rsidRPr="00E114F1">
        <w:t>močový systém</w:t>
      </w:r>
    </w:p>
    <w:p w:rsidR="009E6B93" w:rsidRPr="00E114F1" w:rsidRDefault="002F2747" w:rsidP="007049B5">
      <w:pPr>
        <w:pStyle w:val="Normlndobloku"/>
        <w:rPr>
          <w:lang w:val="sk-SK"/>
        </w:rPr>
      </w:pPr>
      <w:proofErr w:type="spellStart"/>
      <w:r>
        <w:rPr>
          <w:lang w:val="sk-SK"/>
        </w:rPr>
        <w:t>Bolahlásená</w:t>
      </w:r>
      <w:proofErr w:type="spellEnd"/>
      <w:r w:rsidR="009E6B93" w:rsidRPr="00E114F1">
        <w:rPr>
          <w:lang w:val="sk-SK"/>
        </w:rPr>
        <w:t xml:space="preserve"> sa </w:t>
      </w:r>
      <w:proofErr w:type="spellStart"/>
      <w:r w:rsidR="009E6B93" w:rsidRPr="00E114F1">
        <w:rPr>
          <w:lang w:val="sk-SK"/>
        </w:rPr>
        <w:t>kryštalúria</w:t>
      </w:r>
      <w:proofErr w:type="spellEnd"/>
      <w:r w:rsidR="009E6B93" w:rsidRPr="00E114F1">
        <w:rPr>
          <w:lang w:val="sk-SK"/>
        </w:rPr>
        <w:t xml:space="preserve"> v súvislosti s použitím </w:t>
      </w:r>
      <w:proofErr w:type="spellStart"/>
      <w:r w:rsidR="009E6B93" w:rsidRPr="00E114F1">
        <w:rPr>
          <w:lang w:val="sk-SK"/>
        </w:rPr>
        <w:t>ciprofloxacínu</w:t>
      </w:r>
      <w:proofErr w:type="spellEnd"/>
      <w:r w:rsidR="009E6B93" w:rsidRPr="00E114F1">
        <w:rPr>
          <w:lang w:val="sk-SK"/>
        </w:rPr>
        <w:t xml:space="preserve"> (pozri časť 4.8). Pacienti dostávajúci </w:t>
      </w:r>
      <w:proofErr w:type="spellStart"/>
      <w:r w:rsidR="009E6B93" w:rsidRPr="00E114F1">
        <w:rPr>
          <w:lang w:val="sk-SK"/>
        </w:rPr>
        <w:t>ciprofloxacín</w:t>
      </w:r>
      <w:proofErr w:type="spellEnd"/>
      <w:r w:rsidR="009E6B93" w:rsidRPr="00E114F1">
        <w:rPr>
          <w:lang w:val="sk-SK"/>
        </w:rPr>
        <w:t xml:space="preserve"> majú byť dobre </w:t>
      </w:r>
      <w:proofErr w:type="spellStart"/>
      <w:r w:rsidR="009E6B93" w:rsidRPr="00E114F1">
        <w:rPr>
          <w:lang w:val="sk-SK"/>
        </w:rPr>
        <w:t>hydratovaní</w:t>
      </w:r>
      <w:proofErr w:type="spellEnd"/>
      <w:r w:rsidR="009E6B93" w:rsidRPr="00E114F1">
        <w:rPr>
          <w:lang w:val="sk-SK"/>
        </w:rPr>
        <w:t xml:space="preserve"> a treba zabrániť nadmernej alkalite moču.</w:t>
      </w:r>
    </w:p>
    <w:p w:rsidR="009E6B93" w:rsidRPr="00E114F1" w:rsidRDefault="009E6B93" w:rsidP="00F91CB2">
      <w:pPr>
        <w:pStyle w:val="Styl30"/>
      </w:pPr>
      <w:proofErr w:type="spellStart"/>
      <w:r w:rsidRPr="00E114F1">
        <w:t>Hepatobiliárny</w:t>
      </w:r>
      <w:proofErr w:type="spellEnd"/>
      <w:r w:rsidRPr="00E114F1">
        <w:t xml:space="preserve"> systém</w:t>
      </w:r>
    </w:p>
    <w:p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 xml:space="preserve">Po </w:t>
      </w:r>
      <w:proofErr w:type="spellStart"/>
      <w:r w:rsidRPr="00E114F1">
        <w:rPr>
          <w:lang w:val="sk-SK"/>
        </w:rPr>
        <w:t>ciprofloxacíne</w:t>
      </w:r>
      <w:proofErr w:type="spellEnd"/>
      <w:r w:rsidRPr="00E114F1">
        <w:rPr>
          <w:lang w:val="sk-SK"/>
        </w:rPr>
        <w:t xml:space="preserve"> sa </w:t>
      </w:r>
      <w:r w:rsidR="002F2747">
        <w:rPr>
          <w:lang w:val="sk-SK"/>
        </w:rPr>
        <w:t>boli hlásené</w:t>
      </w:r>
      <w:r w:rsidR="002F2747" w:rsidRPr="00E114F1">
        <w:rPr>
          <w:lang w:val="sk-SK"/>
        </w:rPr>
        <w:t xml:space="preserve"> </w:t>
      </w:r>
      <w:r w:rsidRPr="00E114F1">
        <w:rPr>
          <w:lang w:val="sk-SK"/>
        </w:rPr>
        <w:t xml:space="preserve">prípady pečeňovej </w:t>
      </w:r>
      <w:proofErr w:type="spellStart"/>
      <w:r w:rsidRPr="00E114F1">
        <w:rPr>
          <w:lang w:val="sk-SK"/>
        </w:rPr>
        <w:t>nekrózy</w:t>
      </w:r>
      <w:proofErr w:type="spellEnd"/>
      <w:r w:rsidRPr="00E114F1">
        <w:rPr>
          <w:lang w:val="sk-SK"/>
        </w:rPr>
        <w:t xml:space="preserve"> a život ohrozujúce zlyhanie pečene (pozri časť 4.8). V prípade akýchkoľvek znakov a symptómov ochorenia pečene (ako napríklad </w:t>
      </w:r>
      <w:proofErr w:type="spellStart"/>
      <w:r w:rsidRPr="00E114F1">
        <w:rPr>
          <w:lang w:val="sk-SK"/>
        </w:rPr>
        <w:t>anorexia</w:t>
      </w:r>
      <w:proofErr w:type="spellEnd"/>
      <w:r w:rsidRPr="00E114F1">
        <w:rPr>
          <w:lang w:val="sk-SK"/>
        </w:rPr>
        <w:t xml:space="preserve">, žltačka, tmavý moč, </w:t>
      </w:r>
      <w:proofErr w:type="spellStart"/>
      <w:r w:rsidRPr="00E114F1">
        <w:rPr>
          <w:lang w:val="sk-SK"/>
        </w:rPr>
        <w:t>pruritus</w:t>
      </w:r>
      <w:proofErr w:type="spellEnd"/>
      <w:r w:rsidRPr="00E114F1">
        <w:rPr>
          <w:lang w:val="sk-SK"/>
        </w:rPr>
        <w:t xml:space="preserve"> alebo citlivé brucho) sa musí liečba vysadiť.</w:t>
      </w:r>
    </w:p>
    <w:p w:rsidR="009E6B93" w:rsidRPr="00E114F1" w:rsidRDefault="009E6B93" w:rsidP="00F91CB2">
      <w:pPr>
        <w:pStyle w:val="Styl30"/>
      </w:pPr>
      <w:proofErr w:type="spellStart"/>
      <w:r w:rsidRPr="00E114F1">
        <w:t>Deficiencia</w:t>
      </w:r>
      <w:proofErr w:type="spellEnd"/>
      <w:r w:rsidRPr="00E114F1">
        <w:t xml:space="preserve"> glukózo-6-fosfátdehydrogenázy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lastRenderedPageBreak/>
        <w:t>U pacientov s </w:t>
      </w:r>
      <w:proofErr w:type="spellStart"/>
      <w:r w:rsidRPr="00E114F1">
        <w:rPr>
          <w:lang w:val="sk-SK"/>
        </w:rPr>
        <w:t>deficienciou</w:t>
      </w:r>
      <w:proofErr w:type="spellEnd"/>
      <w:r w:rsidRPr="00E114F1">
        <w:rPr>
          <w:lang w:val="sk-SK"/>
        </w:rPr>
        <w:t xml:space="preserve"> glukózo-6-fosfátdehydrogenázy </w:t>
      </w:r>
      <w:r w:rsidR="00F47536">
        <w:rPr>
          <w:lang w:val="sk-SK"/>
        </w:rPr>
        <w:t>boli</w:t>
      </w:r>
      <w:r w:rsidRPr="00E114F1">
        <w:rPr>
          <w:lang w:val="sk-SK"/>
        </w:rPr>
        <w:t xml:space="preserve"> po </w:t>
      </w:r>
      <w:proofErr w:type="spellStart"/>
      <w:r w:rsidRPr="00E114F1">
        <w:rPr>
          <w:lang w:val="sk-SK"/>
        </w:rPr>
        <w:t>ciprofloxacíne</w:t>
      </w:r>
      <w:proofErr w:type="spellEnd"/>
      <w:r w:rsidRPr="00E114F1">
        <w:rPr>
          <w:lang w:val="sk-SK"/>
        </w:rPr>
        <w:t xml:space="preserve"> hlás</w:t>
      </w:r>
      <w:r w:rsidR="00F47536">
        <w:rPr>
          <w:lang w:val="sk-SK"/>
        </w:rPr>
        <w:t>ené</w:t>
      </w:r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hemolytické</w:t>
      </w:r>
      <w:proofErr w:type="spellEnd"/>
      <w:r w:rsidRPr="00E114F1">
        <w:rPr>
          <w:lang w:val="sk-SK"/>
        </w:rPr>
        <w:t xml:space="preserve"> reakcie.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U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týchto pacientov sa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nemá používať pokiaľ potenciálny prospech nepreváži možné riziká. V takomto prípade sa má monitorovať potenciálny výskyt </w:t>
      </w:r>
      <w:proofErr w:type="spellStart"/>
      <w:r w:rsidRPr="00E114F1">
        <w:rPr>
          <w:lang w:val="sk-SK"/>
        </w:rPr>
        <w:t>hemolýzy</w:t>
      </w:r>
      <w:proofErr w:type="spellEnd"/>
      <w:r w:rsidRPr="00E114F1">
        <w:rPr>
          <w:lang w:val="sk-SK"/>
        </w:rPr>
        <w:t>.</w:t>
      </w:r>
    </w:p>
    <w:p w:rsidR="009E6B93" w:rsidRPr="00E114F1" w:rsidRDefault="009E6B93" w:rsidP="00F91CB2">
      <w:pPr>
        <w:pStyle w:val="Styl30"/>
      </w:pPr>
      <w:r w:rsidRPr="00E114F1">
        <w:t>Rezistencia</w:t>
      </w:r>
    </w:p>
    <w:p w:rsidR="009E6B93" w:rsidRPr="00E114F1" w:rsidRDefault="009E6B93" w:rsidP="00245966">
      <w:pPr>
        <w:pStyle w:val="Normlndobloku"/>
        <w:rPr>
          <w:lang w:val="sk-SK" w:eastAsia="en-US"/>
        </w:rPr>
      </w:pPr>
      <w:r w:rsidRPr="00E114F1">
        <w:rPr>
          <w:lang w:val="sk-SK" w:eastAsia="en-US"/>
        </w:rPr>
        <w:t xml:space="preserve">Počas alebo po priebehu liečby </w:t>
      </w:r>
      <w:proofErr w:type="spellStart"/>
      <w:r w:rsidRPr="00E114F1">
        <w:rPr>
          <w:lang w:val="sk-SK" w:eastAsia="en-US"/>
        </w:rPr>
        <w:t>ciprofloxacínom</w:t>
      </w:r>
      <w:proofErr w:type="spellEnd"/>
      <w:r w:rsidRPr="00E114F1">
        <w:rPr>
          <w:lang w:val="sk-SK" w:eastAsia="en-US"/>
        </w:rPr>
        <w:t xml:space="preserve"> možno izolovať baktérie, ktoré vykazujú rezistenciu na </w:t>
      </w:r>
      <w:proofErr w:type="spellStart"/>
      <w:r w:rsidRPr="00E114F1">
        <w:rPr>
          <w:lang w:val="sk-SK" w:eastAsia="en-US"/>
        </w:rPr>
        <w:t>ciprofloxacín</w:t>
      </w:r>
      <w:proofErr w:type="spellEnd"/>
      <w:r w:rsidRPr="00E114F1">
        <w:rPr>
          <w:lang w:val="sk-SK" w:eastAsia="en-US"/>
        </w:rPr>
        <w:t xml:space="preserve">, s klinicky zjavnou </w:t>
      </w:r>
      <w:proofErr w:type="spellStart"/>
      <w:r w:rsidRPr="00E114F1">
        <w:rPr>
          <w:lang w:val="sk-SK" w:eastAsia="en-US"/>
        </w:rPr>
        <w:t>superinfekciou</w:t>
      </w:r>
      <w:proofErr w:type="spellEnd"/>
      <w:r w:rsidRPr="00E114F1">
        <w:rPr>
          <w:lang w:val="sk-SK" w:eastAsia="en-US"/>
        </w:rPr>
        <w:t xml:space="preserve"> alebo bez nej. Počas predĺženého trvania liečby a pri liečbe </w:t>
      </w:r>
      <w:r w:rsidRPr="00E114F1">
        <w:rPr>
          <w:lang w:val="sk-SK"/>
        </w:rPr>
        <w:t xml:space="preserve">nemocničných infekcií </w:t>
      </w:r>
      <w:r w:rsidRPr="00E114F1">
        <w:rPr>
          <w:lang w:val="sk-SK" w:eastAsia="en-US"/>
        </w:rPr>
        <w:t xml:space="preserve">a/alebo infekcií spôsobených kmeňmi </w:t>
      </w:r>
      <w:proofErr w:type="spellStart"/>
      <w:r w:rsidRPr="00E114F1">
        <w:rPr>
          <w:rStyle w:val="BacilChar"/>
          <w:lang w:val="sk-SK"/>
        </w:rPr>
        <w:t>Staphylococcus</w:t>
      </w:r>
      <w:proofErr w:type="spellEnd"/>
      <w:r w:rsidRPr="00E114F1">
        <w:rPr>
          <w:lang w:val="sk-SK" w:eastAsia="en-US"/>
        </w:rPr>
        <w:t xml:space="preserve"> a</w:t>
      </w:r>
      <w:r w:rsidR="007F7739" w:rsidRPr="00E114F1">
        <w:rPr>
          <w:lang w:val="sk-SK" w:eastAsia="en-US"/>
        </w:rPr>
        <w:t> </w:t>
      </w:r>
      <w:proofErr w:type="spellStart"/>
      <w:r w:rsidRPr="00E114F1">
        <w:rPr>
          <w:rStyle w:val="BacilChar"/>
          <w:lang w:val="sk-SK"/>
        </w:rPr>
        <w:t>Pseudomonas</w:t>
      </w:r>
      <w:proofErr w:type="spellEnd"/>
      <w:r w:rsidRPr="00E114F1">
        <w:rPr>
          <w:lang w:val="sk-SK" w:eastAsia="en-US"/>
        </w:rPr>
        <w:t xml:space="preserve"> je možné</w:t>
      </w:r>
      <w:r w:rsidR="00FE67CF" w:rsidRPr="00E114F1">
        <w:rPr>
          <w:lang w:val="sk-SK" w:eastAsia="en-US"/>
        </w:rPr>
        <w:t xml:space="preserve"> </w:t>
      </w:r>
      <w:r w:rsidRPr="00E114F1">
        <w:rPr>
          <w:lang w:val="sk-SK" w:eastAsia="en-US"/>
        </w:rPr>
        <w:t xml:space="preserve">významné riziko selekcie baktérií rezistentných na </w:t>
      </w:r>
      <w:proofErr w:type="spellStart"/>
      <w:r w:rsidRPr="00E114F1">
        <w:rPr>
          <w:lang w:val="sk-SK" w:eastAsia="en-US"/>
        </w:rPr>
        <w:t>ciprofloxacín</w:t>
      </w:r>
      <w:proofErr w:type="spellEnd"/>
      <w:r w:rsidRPr="00E114F1">
        <w:rPr>
          <w:lang w:val="sk-SK" w:eastAsia="en-US"/>
        </w:rPr>
        <w:t>.</w:t>
      </w:r>
    </w:p>
    <w:p w:rsidR="009E6B93" w:rsidRPr="00E114F1" w:rsidRDefault="009E6B93" w:rsidP="00F91CB2">
      <w:pPr>
        <w:pStyle w:val="Styl30"/>
      </w:pPr>
      <w:proofErr w:type="spellStart"/>
      <w:r w:rsidRPr="00E114F1">
        <w:t>Cytochróm</w:t>
      </w:r>
      <w:proofErr w:type="spellEnd"/>
      <w:r w:rsidRPr="00E114F1">
        <w:t xml:space="preserve"> P450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inhibuje</w:t>
      </w:r>
      <w:proofErr w:type="spellEnd"/>
      <w:r w:rsidRPr="00E114F1">
        <w:rPr>
          <w:lang w:val="sk-SK"/>
        </w:rPr>
        <w:t xml:space="preserve"> CYP1A2,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preto môže zvýšiť sérovú koncentráciu súbežne podávaných liečiv metabolizovaných týmto enzýmom (napr.</w:t>
      </w:r>
      <w:r w:rsidR="007F7739" w:rsidRPr="00E114F1">
        <w:rPr>
          <w:lang w:val="sk-SK"/>
        </w:rPr>
        <w:t> </w:t>
      </w:r>
      <w:proofErr w:type="spellStart"/>
      <w:r w:rsidRPr="00E114F1">
        <w:rPr>
          <w:lang w:val="sk-SK"/>
        </w:rPr>
        <w:t>duloxetínu</w:t>
      </w:r>
      <w:proofErr w:type="spellEnd"/>
      <w:r w:rsidRPr="00E114F1">
        <w:rPr>
          <w:lang w:val="sk-SK"/>
        </w:rPr>
        <w:t xml:space="preserve">, </w:t>
      </w:r>
      <w:proofErr w:type="spellStart"/>
      <w:r w:rsidRPr="00E114F1">
        <w:rPr>
          <w:lang w:val="sk-SK"/>
        </w:rPr>
        <w:t>klozapínu</w:t>
      </w:r>
      <w:proofErr w:type="spellEnd"/>
      <w:r w:rsidRPr="00E114F1">
        <w:rPr>
          <w:lang w:val="sk-SK"/>
        </w:rPr>
        <w:t xml:space="preserve">, </w:t>
      </w:r>
      <w:proofErr w:type="spellStart"/>
      <w:r w:rsidRPr="00E114F1">
        <w:rPr>
          <w:lang w:val="sk-SK"/>
        </w:rPr>
        <w:t>ropinirolu</w:t>
      </w:r>
      <w:proofErr w:type="spellEnd"/>
      <w:r w:rsidRPr="00E114F1">
        <w:rPr>
          <w:lang w:val="sk-SK"/>
        </w:rPr>
        <w:t xml:space="preserve">, </w:t>
      </w:r>
      <w:proofErr w:type="spellStart"/>
      <w:r w:rsidRPr="00E114F1">
        <w:rPr>
          <w:lang w:val="sk-SK"/>
        </w:rPr>
        <w:t>tizanidínu</w:t>
      </w:r>
      <w:proofErr w:type="spellEnd"/>
      <w:r w:rsidRPr="00E114F1">
        <w:rPr>
          <w:lang w:val="sk-SK"/>
        </w:rPr>
        <w:t xml:space="preserve">). Súbežné podávanie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a </w:t>
      </w:r>
      <w:proofErr w:type="spellStart"/>
      <w:r w:rsidRPr="00E114F1">
        <w:rPr>
          <w:lang w:val="sk-SK"/>
        </w:rPr>
        <w:t>tizanidínu</w:t>
      </w:r>
      <w:proofErr w:type="spellEnd"/>
      <w:r w:rsidRPr="00E114F1">
        <w:rPr>
          <w:lang w:val="sk-SK"/>
        </w:rPr>
        <w:t xml:space="preserve"> je kontraindikované. Preto sa musia u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pacientov užívajúcich tieto liečivá súbežne s</w:t>
      </w:r>
      <w:r w:rsidR="007F7739" w:rsidRPr="00E114F1">
        <w:rPr>
          <w:lang w:val="sk-SK"/>
        </w:rPr>
        <w:t> 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 dôkladne sledovať klinické znaky predávkovania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môže byť potrebné stanovenie koncentrácie v sére (napr.</w:t>
      </w:r>
      <w:r w:rsidR="007F7739" w:rsidRPr="00E114F1">
        <w:rPr>
          <w:lang w:val="sk-SK"/>
        </w:rPr>
        <w:t> </w:t>
      </w:r>
      <w:proofErr w:type="spellStart"/>
      <w:r w:rsidRPr="00E114F1">
        <w:rPr>
          <w:lang w:val="sk-SK"/>
        </w:rPr>
        <w:t>teofylín</w:t>
      </w:r>
      <w:proofErr w:type="spellEnd"/>
      <w:r w:rsidRPr="00E114F1">
        <w:rPr>
          <w:lang w:val="sk-SK"/>
        </w:rPr>
        <w:t>) (pozri časť 4.5).</w:t>
      </w:r>
    </w:p>
    <w:p w:rsidR="009E6B93" w:rsidRPr="00E114F1" w:rsidRDefault="009E6B93" w:rsidP="00F91CB2">
      <w:pPr>
        <w:pStyle w:val="Styl30"/>
      </w:pPr>
      <w:proofErr w:type="spellStart"/>
      <w:r w:rsidRPr="00E114F1">
        <w:t>Metotrexát</w:t>
      </w:r>
      <w:proofErr w:type="spellEnd"/>
    </w:p>
    <w:p w:rsidR="009E6B93" w:rsidRPr="00E114F1" w:rsidRDefault="009E6B93" w:rsidP="007049B5">
      <w:r w:rsidRPr="00E114F1">
        <w:t xml:space="preserve">Súbežné užívanie </w:t>
      </w:r>
      <w:proofErr w:type="spellStart"/>
      <w:r w:rsidRPr="00E114F1">
        <w:t>ciprofloxacínu</w:t>
      </w:r>
      <w:proofErr w:type="spellEnd"/>
      <w:r w:rsidRPr="00E114F1">
        <w:t xml:space="preserve"> s</w:t>
      </w:r>
      <w:r w:rsidR="007F7739" w:rsidRPr="00E114F1">
        <w:t> </w:t>
      </w:r>
      <w:proofErr w:type="spellStart"/>
      <w:r w:rsidRPr="00E114F1">
        <w:t>metotrexátom</w:t>
      </w:r>
      <w:proofErr w:type="spellEnd"/>
      <w:r w:rsidRPr="00E114F1">
        <w:t xml:space="preserve"> sa neodporúča (pozri časť 4.5).</w:t>
      </w:r>
    </w:p>
    <w:p w:rsidR="009E6B93" w:rsidRPr="00E114F1" w:rsidRDefault="009E6B93" w:rsidP="00F91CB2">
      <w:pPr>
        <w:pStyle w:val="Styl30"/>
      </w:pPr>
      <w:r w:rsidRPr="00E114F1">
        <w:t>Interakcia s</w:t>
      </w:r>
      <w:r w:rsidR="007F7739" w:rsidRPr="00E114F1">
        <w:t> </w:t>
      </w:r>
      <w:r w:rsidR="007F71B4" w:rsidRPr="00E114F1">
        <w:t>testami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rStyle w:val="BacilChar"/>
          <w:lang w:val="sk-SK"/>
        </w:rPr>
        <w:t xml:space="preserve">In </w:t>
      </w:r>
      <w:proofErr w:type="spellStart"/>
      <w:r w:rsidRPr="00E114F1">
        <w:rPr>
          <w:rStyle w:val="BacilChar"/>
          <w:lang w:val="sk-SK"/>
        </w:rPr>
        <w:t>vitro</w:t>
      </w:r>
      <w:proofErr w:type="spellEnd"/>
      <w:r w:rsidRPr="00E114F1">
        <w:rPr>
          <w:lang w:val="sk-SK"/>
        </w:rPr>
        <w:t xml:space="preserve"> aktivita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proti </w:t>
      </w:r>
      <w:proofErr w:type="spellStart"/>
      <w:r w:rsidRPr="00E114F1">
        <w:rPr>
          <w:rStyle w:val="BacilChar"/>
          <w:lang w:val="sk-SK"/>
        </w:rPr>
        <w:t>Mycobacterium</w:t>
      </w:r>
      <w:proofErr w:type="spellEnd"/>
      <w:r w:rsidRPr="00E114F1">
        <w:rPr>
          <w:rStyle w:val="BacilChar"/>
          <w:lang w:val="sk-SK"/>
        </w:rPr>
        <w:t xml:space="preserve"> </w:t>
      </w:r>
      <w:proofErr w:type="spellStart"/>
      <w:r w:rsidRPr="00E114F1">
        <w:rPr>
          <w:rStyle w:val="BacilChar"/>
          <w:lang w:val="sk-SK"/>
        </w:rPr>
        <w:t>tuberculosis</w:t>
      </w:r>
      <w:proofErr w:type="spellEnd"/>
      <w:r w:rsidRPr="00E114F1">
        <w:rPr>
          <w:lang w:val="sk-SK"/>
        </w:rPr>
        <w:t xml:space="preserve"> môže dávať negatívne falošné výsledky mikrobiologických testov na vzorkách pacientov súčasne užívajúcich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>.</w:t>
      </w:r>
    </w:p>
    <w:p w:rsidR="00000000" w:rsidRDefault="007F7739">
      <w:pPr>
        <w:pStyle w:val="Styl30"/>
      </w:pPr>
      <w:r w:rsidRPr="005F69AE">
        <w:t>Poruchy zraku</w:t>
      </w:r>
    </w:p>
    <w:p w:rsidR="007F7739" w:rsidRPr="00E114F1" w:rsidRDefault="00C661C4" w:rsidP="007049B5">
      <w:pPr>
        <w:pStyle w:val="Normlndobloku"/>
        <w:rPr>
          <w:lang w:val="sk-SK"/>
        </w:rPr>
      </w:pPr>
      <w:r>
        <w:rPr>
          <w:lang w:val="sk-SK"/>
        </w:rPr>
        <w:t>Z</w:t>
      </w:r>
      <w:r w:rsidR="007F7739" w:rsidRPr="00E114F1">
        <w:rPr>
          <w:lang w:val="sk-SK"/>
        </w:rPr>
        <w:t>horšeni</w:t>
      </w:r>
      <w:r>
        <w:rPr>
          <w:lang w:val="sk-SK"/>
        </w:rPr>
        <w:t>e</w:t>
      </w:r>
      <w:r w:rsidR="007F7739" w:rsidRPr="00E114F1">
        <w:rPr>
          <w:lang w:val="sk-SK"/>
        </w:rPr>
        <w:t xml:space="preserve"> zraku alebo ak</w:t>
      </w:r>
      <w:r>
        <w:rPr>
          <w:lang w:val="sk-SK"/>
        </w:rPr>
        <w:t>ý</w:t>
      </w:r>
      <w:r w:rsidR="007F7739" w:rsidRPr="00E114F1">
        <w:rPr>
          <w:lang w:val="sk-SK"/>
        </w:rPr>
        <w:t xml:space="preserve">koľvek vplyv na oči, je nevyhnutné okamžite konzultovať </w:t>
      </w:r>
      <w:r>
        <w:rPr>
          <w:lang w:val="sk-SK"/>
        </w:rPr>
        <w:t xml:space="preserve">s </w:t>
      </w:r>
      <w:r w:rsidR="007F7739" w:rsidRPr="00E114F1">
        <w:rPr>
          <w:lang w:val="sk-SK"/>
        </w:rPr>
        <w:t>očn</w:t>
      </w:r>
      <w:r>
        <w:rPr>
          <w:lang w:val="sk-SK"/>
        </w:rPr>
        <w:t>ým</w:t>
      </w:r>
      <w:r w:rsidR="007F7739" w:rsidRPr="00E114F1">
        <w:rPr>
          <w:lang w:val="sk-SK"/>
        </w:rPr>
        <w:t xml:space="preserve"> lekár</w:t>
      </w:r>
      <w:r>
        <w:rPr>
          <w:lang w:val="sk-SK"/>
        </w:rPr>
        <w:t>om.</w:t>
      </w:r>
      <w:r w:rsidR="007F7739" w:rsidRPr="00E114F1">
        <w:rPr>
          <w:lang w:val="sk-SK"/>
        </w:rPr>
        <w:t>.</w:t>
      </w:r>
    </w:p>
    <w:p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Liekové a iné interakcie</w:t>
      </w:r>
    </w:p>
    <w:p w:rsidR="009E6B93" w:rsidRPr="00E114F1" w:rsidRDefault="009E6B93" w:rsidP="00F91CB2">
      <w:pPr>
        <w:pStyle w:val="Styl30"/>
      </w:pPr>
      <w:r w:rsidRPr="00E114F1">
        <w:t xml:space="preserve">Účinky iných liekov na </w:t>
      </w:r>
      <w:proofErr w:type="spellStart"/>
      <w:r w:rsidRPr="00E114F1">
        <w:t>ciprofloxacín</w:t>
      </w:r>
      <w:proofErr w:type="spellEnd"/>
      <w:r w:rsidRPr="00E114F1">
        <w:t>:</w:t>
      </w:r>
    </w:p>
    <w:p w:rsidR="009E6B93" w:rsidRPr="00E114F1" w:rsidRDefault="009E6B93" w:rsidP="00F91CB2">
      <w:pPr>
        <w:pStyle w:val="Styl30"/>
      </w:pPr>
      <w:r w:rsidRPr="00E114F1">
        <w:t xml:space="preserve">Tvorba </w:t>
      </w:r>
      <w:proofErr w:type="spellStart"/>
      <w:r w:rsidRPr="00E114F1">
        <w:t>chelátového</w:t>
      </w:r>
      <w:proofErr w:type="spellEnd"/>
      <w:r w:rsidRPr="00E114F1">
        <w:t xml:space="preserve"> komplexu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Súbežné podávanie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(perorálne) a</w:t>
      </w:r>
      <w:r w:rsidR="007F7739" w:rsidRPr="00E114F1">
        <w:rPr>
          <w:lang w:val="sk-SK"/>
        </w:rPr>
        <w:t> </w:t>
      </w:r>
      <w:r w:rsidRPr="00E114F1">
        <w:rPr>
          <w:iCs/>
          <w:lang w:val="sk-SK"/>
        </w:rPr>
        <w:t>viacmocných</w:t>
      </w:r>
      <w:r w:rsidRPr="00E114F1">
        <w:rPr>
          <w:lang w:val="sk-SK"/>
        </w:rPr>
        <w:t xml:space="preserve"> liečiv obsahujúcich katióny a</w:t>
      </w:r>
      <w:r w:rsidR="007F7739" w:rsidRPr="00E114F1">
        <w:rPr>
          <w:lang w:val="sk-SK"/>
        </w:rPr>
        <w:t> </w:t>
      </w:r>
      <w:r w:rsidRPr="00E114F1">
        <w:rPr>
          <w:iCs/>
          <w:lang w:val="sk-SK"/>
        </w:rPr>
        <w:t>minerálnych výživových doplnkov</w:t>
      </w:r>
      <w:r w:rsidRPr="00E114F1">
        <w:rPr>
          <w:lang w:val="sk-SK"/>
        </w:rPr>
        <w:t xml:space="preserve">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vápnika, horčíka, hliníka, železa), polymérových viazačov fosfátov (napr.</w:t>
      </w:r>
      <w:r w:rsidR="007F7739" w:rsidRPr="00E114F1">
        <w:rPr>
          <w:lang w:val="sk-SK"/>
        </w:rPr>
        <w:t> </w:t>
      </w:r>
      <w:proofErr w:type="spellStart"/>
      <w:r w:rsidRPr="00E114F1">
        <w:rPr>
          <w:lang w:val="sk-SK"/>
        </w:rPr>
        <w:t>sevelameru</w:t>
      </w:r>
      <w:proofErr w:type="spellEnd"/>
      <w:r w:rsidRPr="00E114F1">
        <w:rPr>
          <w:lang w:val="sk-SK"/>
        </w:rPr>
        <w:t xml:space="preserve">), </w:t>
      </w:r>
      <w:proofErr w:type="spellStart"/>
      <w:r w:rsidRPr="00E114F1">
        <w:rPr>
          <w:lang w:val="sk-SK"/>
        </w:rPr>
        <w:t>sukralfátu</w:t>
      </w:r>
      <w:proofErr w:type="spellEnd"/>
      <w:r w:rsidRPr="00E114F1">
        <w:rPr>
          <w:lang w:val="sk-SK"/>
        </w:rPr>
        <w:t xml:space="preserve"> alebo </w:t>
      </w:r>
      <w:proofErr w:type="spellStart"/>
      <w:r w:rsidRPr="00E114F1">
        <w:rPr>
          <w:lang w:val="sk-SK"/>
        </w:rPr>
        <w:t>antacíd</w:t>
      </w:r>
      <w:proofErr w:type="spellEnd"/>
      <w:r w:rsidRPr="00E114F1">
        <w:rPr>
          <w:lang w:val="sk-SK"/>
        </w:rPr>
        <w:t xml:space="preserve"> a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vysoko </w:t>
      </w:r>
      <w:proofErr w:type="spellStart"/>
      <w:r w:rsidRPr="00E114F1">
        <w:rPr>
          <w:lang w:val="sk-SK"/>
        </w:rPr>
        <w:t>pufrovaných</w:t>
      </w:r>
      <w:proofErr w:type="spellEnd"/>
      <w:r w:rsidRPr="00E114F1">
        <w:rPr>
          <w:lang w:val="sk-SK"/>
        </w:rPr>
        <w:t xml:space="preserve"> liekov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tabliet </w:t>
      </w:r>
      <w:proofErr w:type="spellStart"/>
      <w:r w:rsidRPr="00E114F1">
        <w:rPr>
          <w:lang w:val="sk-SK"/>
        </w:rPr>
        <w:t>didanozínu</w:t>
      </w:r>
      <w:proofErr w:type="spellEnd"/>
      <w:r w:rsidRPr="00E114F1">
        <w:rPr>
          <w:lang w:val="sk-SK"/>
        </w:rPr>
        <w:t xml:space="preserve">) obsahujúcich horčík, hliník alebo vápnik znižuje absorpciu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>. Z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tohto dôvodu sa má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podávať buď </w:t>
      </w:r>
      <w:r w:rsidRPr="00E114F1">
        <w:rPr>
          <w:iCs/>
          <w:lang w:val="sk-SK"/>
        </w:rPr>
        <w:t>1</w:t>
      </w:r>
      <w:r w:rsidR="007F7739" w:rsidRPr="00E114F1">
        <w:rPr>
          <w:iCs/>
          <w:lang w:val="sk-SK"/>
        </w:rPr>
        <w:t> </w:t>
      </w:r>
      <w:r w:rsidRPr="00E114F1">
        <w:rPr>
          <w:iCs/>
          <w:lang w:val="sk-SK"/>
        </w:rPr>
        <w:t>-</w:t>
      </w:r>
      <w:r w:rsidR="007F7739" w:rsidRPr="00E114F1">
        <w:rPr>
          <w:iCs/>
          <w:lang w:val="sk-SK"/>
        </w:rPr>
        <w:t> </w:t>
      </w:r>
      <w:r w:rsidRPr="00E114F1">
        <w:rPr>
          <w:iCs/>
          <w:lang w:val="sk-SK"/>
        </w:rPr>
        <w:t>2 hodiny pred alebo najmenej 4 hodiny po týchto prípravkoch</w:t>
      </w:r>
      <w:r w:rsidRPr="00E114F1">
        <w:rPr>
          <w:lang w:val="sk-SK"/>
        </w:rPr>
        <w:t xml:space="preserve">. Toto obmedzenie sa nevzťahuje na </w:t>
      </w:r>
      <w:proofErr w:type="spellStart"/>
      <w:r w:rsidRPr="00E114F1">
        <w:rPr>
          <w:lang w:val="sk-SK"/>
        </w:rPr>
        <w:t>antacidá</w:t>
      </w:r>
      <w:proofErr w:type="spellEnd"/>
      <w:r w:rsidRPr="00E114F1">
        <w:rPr>
          <w:lang w:val="sk-SK"/>
        </w:rPr>
        <w:t xml:space="preserve"> patriace do triedy </w:t>
      </w:r>
      <w:proofErr w:type="spellStart"/>
      <w:r w:rsidRPr="00E114F1">
        <w:rPr>
          <w:lang w:val="sk-SK"/>
        </w:rPr>
        <w:t>blokátorov</w:t>
      </w:r>
      <w:proofErr w:type="spellEnd"/>
      <w:r w:rsidRPr="00E114F1">
        <w:rPr>
          <w:lang w:val="sk-SK"/>
        </w:rPr>
        <w:t xml:space="preserve"> H2 receptorov.</w:t>
      </w:r>
    </w:p>
    <w:p w:rsidR="009E6B93" w:rsidRPr="00E114F1" w:rsidRDefault="009E6B93" w:rsidP="00F91CB2">
      <w:pPr>
        <w:pStyle w:val="Styl30"/>
      </w:pPr>
      <w:r w:rsidRPr="00E114F1">
        <w:t>Strava a</w:t>
      </w:r>
      <w:r w:rsidR="007F7739" w:rsidRPr="00E114F1">
        <w:t> </w:t>
      </w:r>
      <w:r w:rsidRPr="00E114F1">
        <w:t>mliečne výrobky</w:t>
      </w:r>
    </w:p>
    <w:p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>Vápnik obsiahnutý v potrave významne neovplyvňuje absorpciu. Má sa však vyvarovať súbežnému podávaniu samotných mliečnych výrobkov alebo nápojov obohatených minerálmi (napr.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mlieko, jogurt, pomarančový džús obohatený vápnikom) s</w:t>
      </w:r>
      <w:r w:rsidR="007F7739" w:rsidRPr="00E114F1">
        <w:rPr>
          <w:lang w:val="sk-SK"/>
        </w:rPr>
        <w:t> 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, pretože sa môže znížiť absorpcia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>.</w:t>
      </w:r>
    </w:p>
    <w:p w:rsidR="009E6B93" w:rsidRPr="00E114F1" w:rsidRDefault="009E6B93" w:rsidP="00F91CB2">
      <w:pPr>
        <w:pStyle w:val="Styl30"/>
      </w:pPr>
      <w:proofErr w:type="spellStart"/>
      <w:r w:rsidRPr="00E114F1">
        <w:t>Probenecid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Probenecid</w:t>
      </w:r>
      <w:proofErr w:type="spellEnd"/>
      <w:r w:rsidRPr="00E114F1">
        <w:rPr>
          <w:lang w:val="sk-SK"/>
        </w:rPr>
        <w:t xml:space="preserve"> ovplyvňuje vylučovanie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obličkami. Súbežné podávanie </w:t>
      </w:r>
      <w:proofErr w:type="spellStart"/>
      <w:r w:rsidRPr="00E114F1">
        <w:rPr>
          <w:lang w:val="sk-SK"/>
        </w:rPr>
        <w:t>probenecidu</w:t>
      </w:r>
      <w:proofErr w:type="spellEnd"/>
      <w:r w:rsidRPr="00E114F1">
        <w:rPr>
          <w:lang w:val="sk-SK"/>
        </w:rPr>
        <w:t xml:space="preserve"> a</w:t>
      </w:r>
      <w:r w:rsidR="007F7739" w:rsidRPr="00E114F1">
        <w:rPr>
          <w:lang w:val="sk-SK"/>
        </w:rPr>
        <w:t> 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zvyšuje koncentrácie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sére.</w:t>
      </w:r>
    </w:p>
    <w:p w:rsidR="009E6B93" w:rsidRPr="00E114F1" w:rsidRDefault="009E6B93" w:rsidP="00F91CB2">
      <w:pPr>
        <w:pStyle w:val="Styl30"/>
      </w:pPr>
      <w:r w:rsidRPr="00E114F1">
        <w:t xml:space="preserve">Účinky </w:t>
      </w:r>
      <w:proofErr w:type="spellStart"/>
      <w:r w:rsidRPr="00E114F1">
        <w:t>ciprofloxacínu</w:t>
      </w:r>
      <w:proofErr w:type="spellEnd"/>
      <w:r w:rsidRPr="00E114F1">
        <w:t xml:space="preserve"> na iné lieky:</w:t>
      </w:r>
    </w:p>
    <w:p w:rsidR="009E6B93" w:rsidRPr="00E114F1" w:rsidRDefault="009E6B93" w:rsidP="00F91CB2">
      <w:pPr>
        <w:pStyle w:val="Styl30"/>
      </w:pPr>
      <w:proofErr w:type="spellStart"/>
      <w:r w:rsidRPr="00E114F1">
        <w:t>Tizanidín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Tizanidín</w:t>
      </w:r>
      <w:proofErr w:type="spellEnd"/>
      <w:r w:rsidRPr="00E114F1">
        <w:rPr>
          <w:lang w:val="sk-SK"/>
        </w:rPr>
        <w:t xml:space="preserve"> sa nesmie podávať spolu s</w:t>
      </w:r>
      <w:r w:rsidR="007F7739" w:rsidRPr="00E114F1">
        <w:rPr>
          <w:lang w:val="sk-SK"/>
        </w:rPr>
        <w:t> 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 (pozri časť 4.3). V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>klinickej štúdii so zdravými jedincami došlo k</w:t>
      </w:r>
      <w:r w:rsidR="007F7739" w:rsidRPr="00E114F1">
        <w:rPr>
          <w:lang w:val="sk-SK"/>
        </w:rPr>
        <w:t> </w:t>
      </w:r>
      <w:r w:rsidRPr="00E114F1">
        <w:rPr>
          <w:lang w:val="sk-SK"/>
        </w:rPr>
        <w:t xml:space="preserve">zvýšeniu koncentrácie </w:t>
      </w:r>
      <w:proofErr w:type="spellStart"/>
      <w:r w:rsidRPr="00E114F1">
        <w:rPr>
          <w:lang w:val="sk-SK"/>
        </w:rPr>
        <w:t>tizanidínu</w:t>
      </w:r>
      <w:proofErr w:type="spellEnd"/>
      <w:r w:rsidRPr="00E114F1">
        <w:rPr>
          <w:lang w:val="sk-SK"/>
        </w:rPr>
        <w:t xml:space="preserve"> (zvýšenie hodnoty </w:t>
      </w:r>
      <w:proofErr w:type="spellStart"/>
      <w:r w:rsidRPr="00E114F1">
        <w:rPr>
          <w:lang w:val="sk-SK"/>
        </w:rPr>
        <w:t>C</w:t>
      </w:r>
      <w:r w:rsidRPr="00E114F1">
        <w:rPr>
          <w:vertAlign w:val="subscript"/>
          <w:lang w:val="sk-SK"/>
        </w:rPr>
        <w:t>max</w:t>
      </w:r>
      <w:proofErr w:type="spellEnd"/>
      <w:r w:rsidRPr="00E114F1">
        <w:rPr>
          <w:lang w:val="sk-SK"/>
        </w:rPr>
        <w:t xml:space="preserve"> 7-násobné, rozsah: 4 až 21-násobné; zvýšenie hodnoty AUC: 10-násobné, rozsah: 6 až 24-násobné) pri súbežnom podávaní s </w:t>
      </w:r>
      <w:r w:rsidR="007107D8" w:rsidRPr="00E114F1">
        <w:rPr>
          <w:lang w:val="sk-SK"/>
        </w:rPr>
        <w:lastRenderedPageBreak/>
        <w:t> 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. Zvýšená koncentrácia </w:t>
      </w:r>
      <w:proofErr w:type="spellStart"/>
      <w:r w:rsidRPr="00E114F1">
        <w:rPr>
          <w:lang w:val="sk-SK"/>
        </w:rPr>
        <w:t>tizanidínu</w:t>
      </w:r>
      <w:proofErr w:type="spellEnd"/>
      <w:r w:rsidRPr="00E114F1">
        <w:rPr>
          <w:lang w:val="sk-SK"/>
        </w:rPr>
        <w:t xml:space="preserve"> súvisí so zosilneným </w:t>
      </w:r>
      <w:proofErr w:type="spellStart"/>
      <w:r w:rsidRPr="00E114F1">
        <w:rPr>
          <w:lang w:val="sk-SK"/>
        </w:rPr>
        <w:t>hypotenzným</w:t>
      </w:r>
      <w:proofErr w:type="spellEnd"/>
      <w:r w:rsidRPr="00E114F1">
        <w:rPr>
          <w:lang w:val="sk-SK"/>
        </w:rPr>
        <w:t xml:space="preserve">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sedatívnym účinkom.</w:t>
      </w:r>
    </w:p>
    <w:p w:rsidR="009E6B93" w:rsidRPr="00E114F1" w:rsidRDefault="009E6B93" w:rsidP="00F91CB2">
      <w:pPr>
        <w:pStyle w:val="Styl30"/>
      </w:pPr>
      <w:proofErr w:type="spellStart"/>
      <w:r w:rsidRPr="00E114F1">
        <w:t>Metotrexát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Transport </w:t>
      </w:r>
      <w:proofErr w:type="spellStart"/>
      <w:r w:rsidRPr="00E114F1">
        <w:rPr>
          <w:lang w:val="sk-SK"/>
        </w:rPr>
        <w:t>metotrexátu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tubulami</w:t>
      </w:r>
      <w:proofErr w:type="spellEnd"/>
      <w:r w:rsidRPr="00E114F1">
        <w:rPr>
          <w:lang w:val="sk-SK"/>
        </w:rPr>
        <w:t xml:space="preserve"> obličiek môže byť </w:t>
      </w:r>
      <w:proofErr w:type="spellStart"/>
      <w:r w:rsidRPr="00E114F1">
        <w:rPr>
          <w:lang w:val="sk-SK"/>
        </w:rPr>
        <w:t>inhibovaný</w:t>
      </w:r>
      <w:proofErr w:type="spellEnd"/>
      <w:r w:rsidRPr="00E114F1">
        <w:rPr>
          <w:lang w:val="sk-SK"/>
        </w:rPr>
        <w:t xml:space="preserve"> súbežným podaním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, čo môže viesť k zvýšeniu hladín </w:t>
      </w:r>
      <w:proofErr w:type="spellStart"/>
      <w:r w:rsidRPr="00E114F1">
        <w:rPr>
          <w:lang w:val="sk-SK"/>
        </w:rPr>
        <w:t>metotrexátu</w:t>
      </w:r>
      <w:proofErr w:type="spellEnd"/>
      <w:r w:rsidRPr="00E114F1">
        <w:rPr>
          <w:lang w:val="sk-SK"/>
        </w:rPr>
        <w:t xml:space="preserve"> v plazme a zvýšenému riziku toxických reakcií v súvislosti s</w:t>
      </w:r>
      <w:r w:rsidR="007107D8" w:rsidRPr="00E114F1">
        <w:rPr>
          <w:lang w:val="sk-SK"/>
        </w:rPr>
        <w:t> </w:t>
      </w:r>
      <w:proofErr w:type="spellStart"/>
      <w:r w:rsidRPr="00E114F1">
        <w:rPr>
          <w:lang w:val="sk-SK"/>
        </w:rPr>
        <w:t>metotrexátom</w:t>
      </w:r>
      <w:proofErr w:type="spellEnd"/>
      <w:r w:rsidRPr="00E114F1">
        <w:rPr>
          <w:lang w:val="sk-SK"/>
        </w:rPr>
        <w:t>. Súbežné používanie sa neodporúča (pozri časť 4.4).</w:t>
      </w:r>
    </w:p>
    <w:p w:rsidR="009E6B93" w:rsidRPr="00E114F1" w:rsidRDefault="009E6B93" w:rsidP="00F91CB2">
      <w:pPr>
        <w:pStyle w:val="Styl30"/>
      </w:pPr>
      <w:proofErr w:type="spellStart"/>
      <w:r w:rsidRPr="00E114F1">
        <w:t>Teofylín</w:t>
      </w:r>
      <w:proofErr w:type="spellEnd"/>
    </w:p>
    <w:p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 xml:space="preserve">Súbežné podávanie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a</w:t>
      </w:r>
      <w:r w:rsidR="007107D8" w:rsidRPr="00E114F1">
        <w:rPr>
          <w:lang w:val="sk-SK"/>
        </w:rPr>
        <w:t> </w:t>
      </w:r>
      <w:proofErr w:type="spellStart"/>
      <w:r w:rsidRPr="00E114F1">
        <w:rPr>
          <w:lang w:val="sk-SK"/>
        </w:rPr>
        <w:t>teofylínu</w:t>
      </w:r>
      <w:proofErr w:type="spellEnd"/>
      <w:r w:rsidRPr="00E114F1">
        <w:rPr>
          <w:lang w:val="sk-SK"/>
        </w:rPr>
        <w:t xml:space="preserve"> môže spôsobovať nežiaduce zvýšenie koncentrácie </w:t>
      </w:r>
      <w:proofErr w:type="spellStart"/>
      <w:r w:rsidRPr="00E114F1">
        <w:rPr>
          <w:lang w:val="sk-SK"/>
        </w:rPr>
        <w:t>teofylínu</w:t>
      </w:r>
      <w:proofErr w:type="spellEnd"/>
      <w:r w:rsidRPr="00E114F1">
        <w:rPr>
          <w:lang w:val="sk-SK"/>
        </w:rPr>
        <w:t xml:space="preserve"> 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sére. To môže viesť k nežiaducim účinkom vyvolaným </w:t>
      </w:r>
      <w:proofErr w:type="spellStart"/>
      <w:r w:rsidRPr="00E114F1">
        <w:rPr>
          <w:lang w:val="sk-SK"/>
        </w:rPr>
        <w:t>teofylínom</w:t>
      </w:r>
      <w:proofErr w:type="spellEnd"/>
      <w:r w:rsidRPr="00E114F1">
        <w:rPr>
          <w:lang w:val="sk-SK"/>
        </w:rPr>
        <w:t xml:space="preserve">, ktoré môžu byť zriedkavo život ohrozujúce alebo smrteľné. Pri kombinácii sa má koncentrácia </w:t>
      </w:r>
      <w:proofErr w:type="spellStart"/>
      <w:r w:rsidRPr="00E114F1">
        <w:rPr>
          <w:lang w:val="sk-SK"/>
        </w:rPr>
        <w:t>teofylínu</w:t>
      </w:r>
      <w:proofErr w:type="spellEnd"/>
      <w:r w:rsidRPr="00E114F1">
        <w:rPr>
          <w:lang w:val="sk-SK"/>
        </w:rPr>
        <w:t xml:space="preserve"> 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sére kontrolovať a ak je potrebné dávka </w:t>
      </w:r>
      <w:proofErr w:type="spellStart"/>
      <w:r w:rsidRPr="00E114F1">
        <w:rPr>
          <w:lang w:val="sk-SK"/>
        </w:rPr>
        <w:t>teofylínu</w:t>
      </w:r>
      <w:proofErr w:type="spellEnd"/>
      <w:r w:rsidRPr="00E114F1">
        <w:rPr>
          <w:lang w:val="sk-SK"/>
        </w:rPr>
        <w:t xml:space="preserve"> sa má znížiť (pozri časť 4.4).</w:t>
      </w:r>
    </w:p>
    <w:p w:rsidR="009E6B93" w:rsidRPr="00E114F1" w:rsidRDefault="009E6B93" w:rsidP="00F91CB2">
      <w:pPr>
        <w:pStyle w:val="Styl30"/>
      </w:pPr>
      <w:r w:rsidRPr="00E114F1">
        <w:t xml:space="preserve">Iné deriváty </w:t>
      </w:r>
      <w:proofErr w:type="spellStart"/>
      <w:r w:rsidRPr="00E114F1">
        <w:t>xantínu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Pri súbežnom podávaní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kofeínu alebo </w:t>
      </w:r>
      <w:proofErr w:type="spellStart"/>
      <w:r w:rsidRPr="00E114F1">
        <w:rPr>
          <w:lang w:val="sk-SK"/>
        </w:rPr>
        <w:t>pentoxifylínu</w:t>
      </w:r>
      <w:proofErr w:type="spellEnd"/>
      <w:r w:rsidRPr="00E114F1">
        <w:rPr>
          <w:lang w:val="sk-SK"/>
        </w:rPr>
        <w:t xml:space="preserve"> (</w:t>
      </w:r>
      <w:proofErr w:type="spellStart"/>
      <w:r w:rsidRPr="00E114F1">
        <w:rPr>
          <w:lang w:val="sk-SK"/>
        </w:rPr>
        <w:t>oxpentifylínu</w:t>
      </w:r>
      <w:proofErr w:type="spellEnd"/>
      <w:r w:rsidRPr="00E114F1">
        <w:rPr>
          <w:lang w:val="sk-SK"/>
        </w:rPr>
        <w:t xml:space="preserve">) sa hlásili zvýšené koncentrácie týchto derivátov </w:t>
      </w:r>
      <w:proofErr w:type="spellStart"/>
      <w:r w:rsidRPr="00E114F1">
        <w:rPr>
          <w:lang w:val="sk-SK"/>
        </w:rPr>
        <w:t>xantínu</w:t>
      </w:r>
      <w:proofErr w:type="spellEnd"/>
      <w:r w:rsidRPr="00E114F1">
        <w:rPr>
          <w:lang w:val="sk-SK"/>
        </w:rPr>
        <w:t xml:space="preserve"> 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sére.</w:t>
      </w:r>
    </w:p>
    <w:p w:rsidR="009E6B93" w:rsidRPr="00E114F1" w:rsidRDefault="009E6B93" w:rsidP="00F91CB2">
      <w:pPr>
        <w:pStyle w:val="Styl30"/>
      </w:pPr>
      <w:proofErr w:type="spellStart"/>
      <w:r w:rsidRPr="00E114F1">
        <w:t>Fenytoín</w:t>
      </w:r>
      <w:proofErr w:type="spellEnd"/>
    </w:p>
    <w:p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 xml:space="preserve">Súbežné podávanie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a</w:t>
      </w:r>
      <w:r w:rsidR="007107D8" w:rsidRPr="00E114F1">
        <w:rPr>
          <w:lang w:val="sk-SK"/>
        </w:rPr>
        <w:t> </w:t>
      </w:r>
      <w:proofErr w:type="spellStart"/>
      <w:r w:rsidRPr="00E114F1">
        <w:rPr>
          <w:lang w:val="sk-SK"/>
        </w:rPr>
        <w:t>fenytoínu</w:t>
      </w:r>
      <w:proofErr w:type="spellEnd"/>
      <w:r w:rsidRPr="00E114F1">
        <w:rPr>
          <w:lang w:val="sk-SK"/>
        </w:rPr>
        <w:t xml:space="preserve"> môže spôsobiť zvýšenie alebo zníženie hladín </w:t>
      </w:r>
      <w:proofErr w:type="spellStart"/>
      <w:r w:rsidRPr="00E114F1">
        <w:rPr>
          <w:lang w:val="sk-SK"/>
        </w:rPr>
        <w:t>fenytoínu</w:t>
      </w:r>
      <w:proofErr w:type="spellEnd"/>
      <w:r w:rsidRPr="00E114F1">
        <w:rPr>
          <w:lang w:val="sk-SK"/>
        </w:rPr>
        <w:t xml:space="preserve"> v sére,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preto sa odporúča monitorovanie hladín liečiva.</w:t>
      </w:r>
    </w:p>
    <w:p w:rsidR="009E6B93" w:rsidRPr="00E114F1" w:rsidRDefault="009E6B93" w:rsidP="00F91CB2">
      <w:pPr>
        <w:pStyle w:val="Styl30"/>
      </w:pPr>
      <w:r w:rsidRPr="00E114F1">
        <w:t xml:space="preserve">Perorálne </w:t>
      </w:r>
      <w:proofErr w:type="spellStart"/>
      <w:r w:rsidRPr="00E114F1">
        <w:t>antikoagulanciá</w:t>
      </w:r>
      <w:proofErr w:type="spellEnd"/>
    </w:p>
    <w:p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 xml:space="preserve">Súbežné podávanie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s</w:t>
      </w:r>
      <w:r w:rsidR="007107D8" w:rsidRPr="00E114F1">
        <w:rPr>
          <w:lang w:val="sk-SK"/>
        </w:rPr>
        <w:t> </w:t>
      </w:r>
      <w:proofErr w:type="spellStart"/>
      <w:r w:rsidRPr="00E114F1">
        <w:rPr>
          <w:lang w:val="sk-SK"/>
        </w:rPr>
        <w:t>warfarínom</w:t>
      </w:r>
      <w:proofErr w:type="spellEnd"/>
      <w:r w:rsidRPr="00E114F1">
        <w:rPr>
          <w:lang w:val="sk-SK"/>
        </w:rPr>
        <w:t xml:space="preserve"> môže umocniť jeho </w:t>
      </w:r>
      <w:proofErr w:type="spellStart"/>
      <w:r w:rsidRPr="00E114F1">
        <w:rPr>
          <w:lang w:val="sk-SK"/>
        </w:rPr>
        <w:t>antikoagulačné</w:t>
      </w:r>
      <w:proofErr w:type="spellEnd"/>
      <w:r w:rsidRPr="00E114F1">
        <w:rPr>
          <w:lang w:val="sk-SK"/>
        </w:rPr>
        <w:t xml:space="preserve"> účinky. U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pacientov dostávajúcich antibakteriálne liečivá, vrátane </w:t>
      </w:r>
      <w:proofErr w:type="spellStart"/>
      <w:r w:rsidRPr="00E114F1">
        <w:rPr>
          <w:lang w:val="sk-SK"/>
        </w:rPr>
        <w:t>fluorochinolónov</w:t>
      </w:r>
      <w:proofErr w:type="spellEnd"/>
      <w:r w:rsidRPr="00E114F1">
        <w:rPr>
          <w:lang w:val="sk-SK"/>
        </w:rPr>
        <w:t xml:space="preserve">, je veľa hlásení o zvýšeniach aktivity perorálneho </w:t>
      </w:r>
      <w:proofErr w:type="spellStart"/>
      <w:r w:rsidRPr="00E114F1">
        <w:rPr>
          <w:lang w:val="sk-SK"/>
        </w:rPr>
        <w:t>antikoagulancia</w:t>
      </w:r>
      <w:proofErr w:type="spellEnd"/>
      <w:r w:rsidRPr="00E114F1">
        <w:rPr>
          <w:lang w:val="sk-SK"/>
        </w:rPr>
        <w:t>. Riziko sa môže meniť v závislosti od danej infekcie, veku a celkového stavu pacienta,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preto je </w:t>
      </w:r>
      <w:proofErr w:type="spellStart"/>
      <w:r w:rsidRPr="00E114F1">
        <w:rPr>
          <w:lang w:val="sk-SK"/>
        </w:rPr>
        <w:t>obtiažne</w:t>
      </w:r>
      <w:proofErr w:type="spellEnd"/>
      <w:r w:rsidRPr="00E114F1">
        <w:rPr>
          <w:lang w:val="sk-SK"/>
        </w:rPr>
        <w:t xml:space="preserve"> vyhodnotiť príspevok </w:t>
      </w:r>
      <w:proofErr w:type="spellStart"/>
      <w:r w:rsidRPr="00E114F1">
        <w:rPr>
          <w:lang w:val="sk-SK"/>
        </w:rPr>
        <w:t>fluorochinolónov</w:t>
      </w:r>
      <w:proofErr w:type="spellEnd"/>
      <w:r w:rsidRPr="00E114F1">
        <w:rPr>
          <w:lang w:val="sk-SK"/>
        </w:rPr>
        <w:t xml:space="preserve"> na zvýšenie INR (medzinárodný normalizovaný pomer). Odporúča sa časté monitorovanie INR počas a krátko po súbežnom podávaní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a perorálneho </w:t>
      </w:r>
      <w:proofErr w:type="spellStart"/>
      <w:r w:rsidRPr="00E114F1">
        <w:rPr>
          <w:lang w:val="sk-SK"/>
        </w:rPr>
        <w:t>antikoagulancia</w:t>
      </w:r>
      <w:proofErr w:type="spellEnd"/>
      <w:r w:rsidRPr="00E114F1">
        <w:rPr>
          <w:lang w:val="sk-SK"/>
        </w:rPr>
        <w:t>.</w:t>
      </w:r>
    </w:p>
    <w:p w:rsidR="009E6B93" w:rsidRPr="00E114F1" w:rsidRDefault="009E6B93" w:rsidP="00F91CB2">
      <w:pPr>
        <w:pStyle w:val="Styl30"/>
      </w:pPr>
      <w:proofErr w:type="spellStart"/>
      <w:r w:rsidRPr="00E114F1">
        <w:t>Ropinirol</w:t>
      </w:r>
      <w:proofErr w:type="spellEnd"/>
    </w:p>
    <w:p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>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jednej klinickej štúdii bolo preukázané, že súbežné používanie </w:t>
      </w:r>
      <w:proofErr w:type="spellStart"/>
      <w:r w:rsidRPr="00E114F1">
        <w:rPr>
          <w:lang w:val="sk-SK"/>
        </w:rPr>
        <w:t>ropinirolu</w:t>
      </w:r>
      <w:proofErr w:type="spellEnd"/>
      <w:r w:rsidRPr="00E114F1">
        <w:rPr>
          <w:lang w:val="sk-SK"/>
        </w:rPr>
        <w:t xml:space="preserve"> s</w:t>
      </w:r>
      <w:r w:rsidR="007107D8" w:rsidRPr="00E114F1">
        <w:rPr>
          <w:lang w:val="sk-SK"/>
        </w:rPr>
        <w:t> 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, stredne silným inhibítorom </w:t>
      </w:r>
      <w:proofErr w:type="spellStart"/>
      <w:r w:rsidRPr="00E114F1">
        <w:rPr>
          <w:lang w:val="sk-SK"/>
        </w:rPr>
        <w:t>izoenzýmu</w:t>
      </w:r>
      <w:proofErr w:type="spellEnd"/>
      <w:r w:rsidRPr="00E114F1">
        <w:rPr>
          <w:lang w:val="sk-SK"/>
        </w:rPr>
        <w:t xml:space="preserve"> CYP450 1A2, spôsobuje zvýšenie </w:t>
      </w:r>
      <w:proofErr w:type="spellStart"/>
      <w:r w:rsidRPr="00E114F1">
        <w:rPr>
          <w:lang w:val="sk-SK"/>
        </w:rPr>
        <w:t>C</w:t>
      </w:r>
      <w:r w:rsidRPr="00E114F1">
        <w:rPr>
          <w:vertAlign w:val="subscript"/>
          <w:lang w:val="sk-SK"/>
        </w:rPr>
        <w:t>max</w:t>
      </w:r>
      <w:proofErr w:type="spellEnd"/>
      <w:r w:rsidRPr="00E114F1">
        <w:rPr>
          <w:lang w:val="sk-SK"/>
        </w:rPr>
        <w:t xml:space="preserve"> a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AUC </w:t>
      </w:r>
      <w:proofErr w:type="spellStart"/>
      <w:r w:rsidRPr="00E114F1">
        <w:rPr>
          <w:lang w:val="sk-SK"/>
        </w:rPr>
        <w:t>ropinirolu</w:t>
      </w:r>
      <w:proofErr w:type="spellEnd"/>
      <w:r w:rsidRPr="00E114F1">
        <w:rPr>
          <w:lang w:val="sk-SK"/>
        </w:rPr>
        <w:t xml:space="preserve"> o 60 % respektíve 84 %. Počas a krátko po súbežnom podávaní s</w:t>
      </w:r>
      <w:r w:rsidR="007107D8" w:rsidRPr="00E114F1">
        <w:rPr>
          <w:lang w:val="sk-SK"/>
        </w:rPr>
        <w:t> 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 sa odporúča kontrola nežiaducich účinkov</w:t>
      </w:r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>súvisiacich s </w:t>
      </w:r>
      <w:proofErr w:type="spellStart"/>
      <w:r w:rsidRPr="00E114F1">
        <w:rPr>
          <w:lang w:val="sk-SK"/>
        </w:rPr>
        <w:t>ropinirolom</w:t>
      </w:r>
      <w:proofErr w:type="spellEnd"/>
      <w:r w:rsidRPr="00E114F1">
        <w:rPr>
          <w:lang w:val="sk-SK"/>
        </w:rPr>
        <w:t xml:space="preserve"> a náležitá úprava dávky (pozri časť 4.4).</w:t>
      </w:r>
    </w:p>
    <w:p w:rsidR="009E6B93" w:rsidRPr="00E114F1" w:rsidRDefault="001F0DEB" w:rsidP="00F91CB2">
      <w:pPr>
        <w:pStyle w:val="Styl30"/>
      </w:pPr>
      <w:proofErr w:type="spellStart"/>
      <w:r w:rsidRPr="00E114F1">
        <w:t>K</w:t>
      </w:r>
      <w:r w:rsidR="009E6B93" w:rsidRPr="00E114F1">
        <w:t>lozapín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Po súbežnom podávaní 250 mg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s</w:t>
      </w:r>
      <w:r w:rsidR="007107D8" w:rsidRPr="00E114F1">
        <w:rPr>
          <w:lang w:val="sk-SK"/>
        </w:rPr>
        <w:t> </w:t>
      </w:r>
      <w:proofErr w:type="spellStart"/>
      <w:r w:rsidRPr="00E114F1">
        <w:rPr>
          <w:lang w:val="sk-SK"/>
        </w:rPr>
        <w:t>klozapínom</w:t>
      </w:r>
      <w:proofErr w:type="spellEnd"/>
      <w:r w:rsidRPr="00E114F1">
        <w:rPr>
          <w:lang w:val="sk-SK"/>
        </w:rPr>
        <w:t xml:space="preserve"> počas 7 dní sa koncentrácie </w:t>
      </w:r>
      <w:proofErr w:type="spellStart"/>
      <w:r w:rsidRPr="00E114F1">
        <w:rPr>
          <w:lang w:val="sk-SK"/>
        </w:rPr>
        <w:t>klozapínu</w:t>
      </w:r>
      <w:proofErr w:type="spellEnd"/>
      <w:r w:rsidRPr="00E114F1">
        <w:rPr>
          <w:lang w:val="sk-SK"/>
        </w:rPr>
        <w:t xml:space="preserve"> a</w:t>
      </w:r>
      <w:r w:rsidR="007107D8" w:rsidRPr="00E114F1">
        <w:rPr>
          <w:lang w:val="sk-SK"/>
        </w:rPr>
        <w:t> </w:t>
      </w:r>
      <w:proofErr w:type="spellStart"/>
      <w:r w:rsidRPr="00E114F1">
        <w:rPr>
          <w:lang w:val="sk-SK"/>
        </w:rPr>
        <w:t>N-desmetylklozapínu</w:t>
      </w:r>
      <w:proofErr w:type="spellEnd"/>
      <w:r w:rsidRPr="00E114F1">
        <w:rPr>
          <w:lang w:val="sk-SK"/>
        </w:rPr>
        <w:t xml:space="preserve"> v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sére zvýšili o 29 % respektíve 31 %. Počas a krátko po súbežnom podávaní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sa odporúča klinický dohľad a náležitá úprava dávkovania </w:t>
      </w:r>
      <w:proofErr w:type="spellStart"/>
      <w:r w:rsidRPr="00E114F1">
        <w:rPr>
          <w:lang w:val="sk-SK"/>
        </w:rPr>
        <w:t>klozapínu</w:t>
      </w:r>
      <w:proofErr w:type="spellEnd"/>
      <w:r w:rsidRPr="00E114F1">
        <w:rPr>
          <w:lang w:val="sk-SK"/>
        </w:rPr>
        <w:t xml:space="preserve"> (pozri časť 4.4).</w:t>
      </w:r>
    </w:p>
    <w:p w:rsidR="009E6B93" w:rsidRPr="00E114F1" w:rsidRDefault="007107D8" w:rsidP="007049B5">
      <w:pPr>
        <w:pStyle w:val="Styl2"/>
        <w:rPr>
          <w:lang w:val="sk-SK"/>
        </w:rPr>
      </w:pPr>
      <w:proofErr w:type="spellStart"/>
      <w:r w:rsidRPr="00E114F1">
        <w:rPr>
          <w:lang w:val="sk-SK"/>
        </w:rPr>
        <w:t>Fertilita</w:t>
      </w:r>
      <w:proofErr w:type="spellEnd"/>
      <w:r w:rsidRPr="00E114F1">
        <w:rPr>
          <w:lang w:val="sk-SK"/>
        </w:rPr>
        <w:t>, g</w:t>
      </w:r>
      <w:r w:rsidR="009E6B93" w:rsidRPr="00E114F1">
        <w:rPr>
          <w:lang w:val="sk-SK"/>
        </w:rPr>
        <w:t>ravidita a laktácia</w:t>
      </w:r>
    </w:p>
    <w:p w:rsidR="009E6B93" w:rsidRPr="00E114F1" w:rsidRDefault="009E6B93" w:rsidP="00F91CB2">
      <w:pPr>
        <w:pStyle w:val="Styl30"/>
      </w:pPr>
      <w:r w:rsidRPr="00E114F1">
        <w:t>Gravidita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Údaje, ktoré sú dostupné o podávaní </w:t>
      </w:r>
      <w:proofErr w:type="spellStart"/>
      <w:r w:rsidRPr="00E114F1">
        <w:rPr>
          <w:lang w:val="sk-SK"/>
        </w:rPr>
        <w:t>ciprofloxacínu</w:t>
      </w:r>
      <w:proofErr w:type="spellEnd"/>
      <w:r w:rsidR="00FE67CF" w:rsidRPr="00E114F1">
        <w:rPr>
          <w:lang w:val="sk-SK"/>
        </w:rPr>
        <w:t xml:space="preserve"> </w:t>
      </w:r>
      <w:r w:rsidRPr="00E114F1">
        <w:rPr>
          <w:lang w:val="sk-SK"/>
        </w:rPr>
        <w:t xml:space="preserve">gravidným ženám, nenaznačujú žiadnu </w:t>
      </w:r>
      <w:proofErr w:type="spellStart"/>
      <w:r w:rsidRPr="00E114F1">
        <w:rPr>
          <w:lang w:val="sk-SK"/>
        </w:rPr>
        <w:t>malformačnú</w:t>
      </w:r>
      <w:proofErr w:type="spellEnd"/>
      <w:r w:rsidRPr="00E114F1">
        <w:rPr>
          <w:lang w:val="sk-SK"/>
        </w:rPr>
        <w:t xml:space="preserve"> ani </w:t>
      </w:r>
      <w:proofErr w:type="spellStart"/>
      <w:r w:rsidRPr="00E114F1">
        <w:rPr>
          <w:lang w:val="sk-SK"/>
        </w:rPr>
        <w:t>feto</w:t>
      </w:r>
      <w:proofErr w:type="spellEnd"/>
      <w:r w:rsidRPr="00E114F1">
        <w:rPr>
          <w:lang w:val="sk-SK"/>
        </w:rPr>
        <w:t>/</w:t>
      </w:r>
      <w:proofErr w:type="spellStart"/>
      <w:r w:rsidRPr="00E114F1">
        <w:rPr>
          <w:lang w:val="sk-SK"/>
        </w:rPr>
        <w:t>neonatálnu</w:t>
      </w:r>
      <w:proofErr w:type="spellEnd"/>
      <w:r w:rsidRPr="00E114F1">
        <w:rPr>
          <w:lang w:val="sk-SK"/>
        </w:rPr>
        <w:t xml:space="preserve"> toxicitu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. Štúdie na zvieratách z hľadiska reprodukčnej toxicity nenaznačujú žiadne priame ani nepriame škodlivé účinky. U juvenilných a prenatálnych zvierat vystavených účinku </w:t>
      </w:r>
      <w:proofErr w:type="spellStart"/>
      <w:r w:rsidRPr="00E114F1">
        <w:rPr>
          <w:lang w:val="sk-SK"/>
        </w:rPr>
        <w:t>chinolónov</w:t>
      </w:r>
      <w:proofErr w:type="spellEnd"/>
      <w:r w:rsidRPr="00E114F1">
        <w:rPr>
          <w:lang w:val="sk-SK"/>
        </w:rPr>
        <w:t xml:space="preserve"> sa pozorovali vplyvy na nezrelú chrupavku. Preto sa nedá vylúčiť, že toto liečivo môže v nezrelom ľudskom organizme / plode zapríčiniť poškodenie chrupavky kĺbov (pozri časť 5.3).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Ako preventívne opatrenie sa odporúča nepoužívať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počas gravidity.</w:t>
      </w:r>
    </w:p>
    <w:p w:rsidR="009E6B93" w:rsidRPr="00E114F1" w:rsidRDefault="007107D8" w:rsidP="00F91CB2">
      <w:pPr>
        <w:pStyle w:val="Styl30"/>
      </w:pPr>
      <w:r w:rsidRPr="00E114F1">
        <w:t>Dojčenie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sa vylučuje do materského mlieka. Z dôvodu potenciálneho rizika poškodenia kĺbov sa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nemá používať počas laktácie.</w:t>
      </w:r>
    </w:p>
    <w:p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lastRenderedPageBreak/>
        <w:t>Ovplyvnenie schopnosti viesť vozidlá a obsluhovať stroje</w:t>
      </w:r>
    </w:p>
    <w:p w:rsidR="00FE67CF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môže z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>dôvodu jeho neurologických účinkov ovplyvniť reakčnú dobu. Schopnosť viesť vozidlo a obsluhovať stroje môže byť preto zhoršená.</w:t>
      </w:r>
    </w:p>
    <w:p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Nežiaduce účinky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Najčastejšie hlásenými nežiaducimi reakciami lieku (</w:t>
      </w:r>
      <w:proofErr w:type="spellStart"/>
      <w:r w:rsidRPr="00E114F1">
        <w:rPr>
          <w:lang w:val="sk-SK"/>
        </w:rPr>
        <w:t>ADRs</w:t>
      </w:r>
      <w:proofErr w:type="spellEnd"/>
      <w:r w:rsidRPr="00E114F1">
        <w:rPr>
          <w:lang w:val="sk-SK"/>
        </w:rPr>
        <w:t>) sú nevoľnosť a hnačka.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Nežiaduce reakcie lieku získané z klinických štúdií a počas dohľadu nad liekom po uvedení </w:t>
      </w:r>
      <w:r w:rsidR="00E114F1">
        <w:rPr>
          <w:lang w:val="sk-SK"/>
        </w:rPr>
        <w:t>lieku MEDOCIPRIN</w:t>
      </w:r>
      <w:r w:rsidRPr="00E114F1">
        <w:rPr>
          <w:lang w:val="sk-SK"/>
        </w:rPr>
        <w:t xml:space="preserve"> na trh (perorálna, intravenózna a sekvenčná liečba) zoradené podľa kategórií frekvencie sú uvedené nižšie. Analýza frekvencie zohľadňuje údaje o</w:t>
      </w:r>
      <w:r w:rsidR="007107D8" w:rsidRPr="00E114F1">
        <w:rPr>
          <w:lang w:val="sk-SK"/>
        </w:rPr>
        <w:t> </w:t>
      </w:r>
      <w:r w:rsidRPr="00E114F1">
        <w:rPr>
          <w:lang w:val="sk-SK"/>
        </w:rPr>
        <w:t xml:space="preserve">perorálnom aj intravenóznom podávaní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>.</w:t>
      </w:r>
    </w:p>
    <w:tbl>
      <w:tblPr>
        <w:tblW w:w="515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49"/>
        <w:gridCol w:w="1225"/>
        <w:gridCol w:w="1679"/>
        <w:gridCol w:w="1922"/>
        <w:gridCol w:w="1652"/>
        <w:gridCol w:w="1545"/>
      </w:tblGrid>
      <w:tr w:rsidR="009E6B93" w:rsidRPr="00E114F1" w:rsidTr="00982691">
        <w:trPr>
          <w:cantSplit/>
          <w:tblHeader/>
        </w:trPr>
        <w:tc>
          <w:tcPr>
            <w:tcW w:w="80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DE1B35" w:rsidP="007049B5">
            <w:pPr>
              <w:rPr>
                <w:b/>
              </w:rPr>
            </w:pPr>
            <w:r w:rsidRPr="00DE1B35">
              <w:rPr>
                <w:b/>
              </w:rPr>
              <w:t>Trieda orgánových systémov</w:t>
            </w:r>
          </w:p>
        </w:tc>
        <w:tc>
          <w:tcPr>
            <w:tcW w:w="64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DE1B35" w:rsidP="007049B5">
            <w:pPr>
              <w:rPr>
                <w:rFonts w:eastAsia="Batang"/>
                <w:b/>
                <w:u w:val="single"/>
              </w:rPr>
            </w:pPr>
            <w:r w:rsidRPr="00DE1B35">
              <w:rPr>
                <w:b/>
              </w:rPr>
              <w:t>Časté (</w:t>
            </w:r>
            <w:r w:rsidRPr="00DE1B35">
              <w:rPr>
                <w:b/>
              </w:rPr>
              <w:sym w:font="Symbol" w:char="F0B3"/>
            </w:r>
            <w:r w:rsidRPr="00DE1B35">
              <w:rPr>
                <w:b/>
              </w:rPr>
              <w:t>1/100 až &lt;1/10)</w:t>
            </w:r>
          </w:p>
        </w:tc>
        <w:tc>
          <w:tcPr>
            <w:tcW w:w="87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DE1B35" w:rsidP="007049B5">
            <w:pPr>
              <w:rPr>
                <w:b/>
              </w:rPr>
            </w:pPr>
            <w:r w:rsidRPr="00DE1B35">
              <w:rPr>
                <w:b/>
              </w:rPr>
              <w:t>Menej časté (</w:t>
            </w:r>
            <w:r w:rsidRPr="00DE1B35">
              <w:rPr>
                <w:b/>
              </w:rPr>
              <w:sym w:font="Symbol" w:char="F0B3"/>
            </w:r>
            <w:r w:rsidRPr="00DE1B35">
              <w:rPr>
                <w:b/>
              </w:rPr>
              <w:t>1/1 000 až &lt;1/100)</w:t>
            </w:r>
          </w:p>
        </w:tc>
        <w:tc>
          <w:tcPr>
            <w:tcW w:w="100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DE1B35" w:rsidP="007049B5">
            <w:pPr>
              <w:rPr>
                <w:b/>
              </w:rPr>
            </w:pPr>
            <w:r w:rsidRPr="00DE1B35">
              <w:rPr>
                <w:b/>
              </w:rPr>
              <w:t>Zriedkavé (</w:t>
            </w:r>
            <w:r w:rsidRPr="00DE1B35">
              <w:rPr>
                <w:b/>
              </w:rPr>
              <w:sym w:font="Symbol" w:char="F0B3"/>
            </w:r>
            <w:r w:rsidRPr="00DE1B35">
              <w:rPr>
                <w:b/>
              </w:rPr>
              <w:t>1/10 000 až &lt;1/1 000)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DE1B35" w:rsidP="007049B5">
            <w:pPr>
              <w:rPr>
                <w:b/>
              </w:rPr>
            </w:pPr>
            <w:r w:rsidRPr="00DE1B35">
              <w:rPr>
                <w:b/>
              </w:rPr>
              <w:t>Veľmi zriedkavé (&lt;1/10 000)</w:t>
            </w:r>
          </w:p>
        </w:tc>
        <w:tc>
          <w:tcPr>
            <w:tcW w:w="80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E6B93" w:rsidRPr="00E114F1" w:rsidRDefault="007107D8" w:rsidP="007049B5">
            <w:pPr>
              <w:rPr>
                <w:b/>
              </w:rPr>
            </w:pPr>
            <w:r w:rsidRPr="00E114F1">
              <w:rPr>
                <w:b/>
              </w:rPr>
              <w:t>Neznáma</w:t>
            </w:r>
          </w:p>
          <w:p w:rsidR="009E6B93" w:rsidRPr="00E114F1" w:rsidRDefault="00DE1B35" w:rsidP="00F47536">
            <w:pPr>
              <w:rPr>
                <w:rFonts w:eastAsia="Batang"/>
                <w:b/>
                <w:bCs/>
              </w:rPr>
            </w:pPr>
            <w:r w:rsidRPr="00DE1B35">
              <w:rPr>
                <w:b/>
              </w:rPr>
              <w:t>(</w:t>
            </w:r>
            <w:r w:rsidR="00F47536" w:rsidRPr="00E114F1">
              <w:rPr>
                <w:b/>
              </w:rPr>
              <w:t>nie je možné odhadnúť</w:t>
            </w:r>
            <w:r w:rsidR="00F47536" w:rsidRPr="00D601DA">
              <w:rPr>
                <w:b/>
              </w:rPr>
              <w:t>)</w:t>
            </w:r>
            <w:r w:rsidRPr="00DE1B35">
              <w:rPr>
                <w:b/>
              </w:rPr>
              <w:t>z dostupných údajov</w:t>
            </w:r>
            <w:r w:rsidR="007107D8" w:rsidRPr="00E114F1">
              <w:rPr>
                <w:b/>
              </w:rPr>
              <w:t xml:space="preserve"> </w:t>
            </w:r>
          </w:p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Infekcie a nákazy</w:t>
            </w:r>
          </w:p>
        </w:tc>
        <w:tc>
          <w:tcPr>
            <w:tcW w:w="640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Mykotické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superinfekcie</w:t>
            </w:r>
            <w:proofErr w:type="spellEnd"/>
          </w:p>
        </w:tc>
        <w:tc>
          <w:tcPr>
            <w:tcW w:w="1004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Kolitída</w:t>
            </w:r>
            <w:proofErr w:type="spellEnd"/>
            <w:r w:rsidRPr="00E114F1">
              <w:t xml:space="preserve"> súvisiaca s antibiotikami (veľmi zriedkavo môže končiť smrťou) (pozri časť 4.4)</w:t>
            </w:r>
          </w:p>
        </w:tc>
        <w:tc>
          <w:tcPr>
            <w:tcW w:w="86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0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3B3" w:rsidRPr="00E114F1" w:rsidRDefault="009E6B93" w:rsidP="007049B5">
            <w:r w:rsidRPr="00E114F1">
              <w:t>Poruchy krvi a</w:t>
            </w:r>
            <w:r w:rsidR="007107D8" w:rsidRPr="00E114F1">
              <w:t> </w:t>
            </w:r>
          </w:p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lymfatického systému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Eozinofília</w:t>
            </w:r>
            <w:proofErr w:type="spellEnd"/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Leukopénia</w:t>
            </w:r>
            <w:proofErr w:type="spellEnd"/>
          </w:p>
          <w:p w:rsidR="009E6B93" w:rsidRPr="00E114F1" w:rsidRDefault="009E6B93" w:rsidP="007049B5">
            <w:r w:rsidRPr="00E114F1">
              <w:t>Anémia</w:t>
            </w:r>
          </w:p>
          <w:p w:rsidR="009E6B93" w:rsidRPr="00E114F1" w:rsidRDefault="009E6B93" w:rsidP="007049B5">
            <w:proofErr w:type="spellStart"/>
            <w:r w:rsidRPr="00E114F1">
              <w:t>Neutropénia</w:t>
            </w:r>
            <w:proofErr w:type="spellEnd"/>
          </w:p>
          <w:p w:rsidR="009E6B93" w:rsidRPr="00E114F1" w:rsidRDefault="009E6B93" w:rsidP="007049B5">
            <w:r w:rsidRPr="00E114F1">
              <w:t>Leukocytóza</w:t>
            </w:r>
          </w:p>
          <w:p w:rsidR="009E6B93" w:rsidRPr="00E114F1" w:rsidRDefault="009E6B93" w:rsidP="007049B5">
            <w:proofErr w:type="spellStart"/>
            <w:r w:rsidRPr="00E114F1">
              <w:t>Trombocytopénia</w:t>
            </w:r>
            <w:proofErr w:type="spellEnd"/>
          </w:p>
          <w:p w:rsidR="009E6B93" w:rsidRPr="00E114F1" w:rsidRDefault="009E6B93" w:rsidP="007049B5">
            <w:proofErr w:type="spellStart"/>
            <w:r w:rsidRPr="00E114F1">
              <w:t>Trombocytémia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Hemolytická</w:t>
            </w:r>
            <w:proofErr w:type="spellEnd"/>
            <w:r w:rsidRPr="00E114F1">
              <w:t xml:space="preserve"> anémia</w:t>
            </w:r>
          </w:p>
          <w:p w:rsidR="009E6B93" w:rsidRPr="00E114F1" w:rsidRDefault="009E6B93" w:rsidP="007049B5">
            <w:proofErr w:type="spellStart"/>
            <w:r w:rsidRPr="00E114F1">
              <w:t>Agranulocytóza</w:t>
            </w:r>
            <w:proofErr w:type="spellEnd"/>
          </w:p>
          <w:p w:rsidR="009E6B93" w:rsidRPr="00E114F1" w:rsidRDefault="009E6B93" w:rsidP="007049B5">
            <w:proofErr w:type="spellStart"/>
            <w:r w:rsidRPr="00E114F1">
              <w:t>Pancytopénia</w:t>
            </w:r>
            <w:proofErr w:type="spellEnd"/>
            <w:r w:rsidRPr="00E114F1">
              <w:t xml:space="preserve"> (život ohrozujúca)</w:t>
            </w:r>
          </w:p>
          <w:p w:rsidR="009E6B93" w:rsidRPr="00E114F1" w:rsidRDefault="009E6B93" w:rsidP="007049B5">
            <w:r w:rsidRPr="00E114F1">
              <w:t>Pokles tvorby kostnej drene (život ohrozujúci)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imunitného systému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Alergická reakcia</w:t>
            </w:r>
          </w:p>
          <w:p w:rsidR="009E6B93" w:rsidRPr="00E114F1" w:rsidRDefault="009E6B93" w:rsidP="007049B5">
            <w:r w:rsidRPr="00E114F1">
              <w:t xml:space="preserve">Alergický edém / </w:t>
            </w:r>
            <w:proofErr w:type="spellStart"/>
            <w:r w:rsidRPr="00E114F1">
              <w:t>angioedém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Anafylaktická</w:t>
            </w:r>
            <w:proofErr w:type="spellEnd"/>
            <w:r w:rsidRPr="00E114F1">
              <w:t xml:space="preserve"> reakcia</w:t>
            </w:r>
          </w:p>
          <w:p w:rsidR="009E6B93" w:rsidRPr="00E114F1" w:rsidRDefault="009E6B93" w:rsidP="007049B5">
            <w:proofErr w:type="spellStart"/>
            <w:r w:rsidRPr="00E114F1">
              <w:t>Anafylaktický</w:t>
            </w:r>
            <w:proofErr w:type="spellEnd"/>
            <w:r w:rsidRPr="00E114F1">
              <w:t xml:space="preserve"> šok (život ohrozujúci) (pozri časť 4.4)</w:t>
            </w:r>
          </w:p>
          <w:p w:rsidR="009E6B93" w:rsidRPr="00E114F1" w:rsidRDefault="009E6B93" w:rsidP="007049B5">
            <w:r w:rsidRPr="00E114F1">
              <w:t>Reakcia podobná sérovej chorobe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metabolizmu a výživy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Anorexia</w:t>
            </w:r>
            <w:proofErr w:type="spellEnd"/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Hyperglykémia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Psychické poruchy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Psycho</w:t>
            </w:r>
            <w:r w:rsidR="008656CD" w:rsidRPr="00E114F1">
              <w:t>-</w:t>
            </w:r>
            <w:r w:rsidRPr="00E114F1">
              <w:t>motorická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hyperaktivita</w:t>
            </w:r>
            <w:proofErr w:type="spellEnd"/>
            <w:r w:rsidRPr="00E114F1">
              <w:t xml:space="preserve"> / nepokoj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Zmätenosť a dezorientácia</w:t>
            </w:r>
          </w:p>
          <w:p w:rsidR="009E6B93" w:rsidRPr="00E114F1" w:rsidRDefault="009E6B93" w:rsidP="007049B5">
            <w:r w:rsidRPr="00E114F1">
              <w:t>Úzkostná reakcia</w:t>
            </w:r>
          </w:p>
          <w:p w:rsidR="009E6B93" w:rsidRPr="00E114F1" w:rsidRDefault="009E6B93" w:rsidP="007049B5">
            <w:r w:rsidRPr="00E114F1">
              <w:t>Abnormálne sny</w:t>
            </w:r>
          </w:p>
          <w:p w:rsidR="009E6B93" w:rsidRPr="00E114F1" w:rsidRDefault="009E6B93" w:rsidP="007049B5">
            <w:r w:rsidRPr="00E114F1">
              <w:t>Depresia</w:t>
            </w:r>
          </w:p>
          <w:p w:rsidR="009E6B93" w:rsidRPr="00E114F1" w:rsidRDefault="009E6B93" w:rsidP="007049B5">
            <w:r w:rsidRPr="00E114F1">
              <w:t>Halucinácie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Psychotické reakcie (pozri časť 4.4)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lastRenderedPageBreak/>
              <w:t>Poruchy nervového systému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Bolesť hlavy</w:t>
            </w:r>
          </w:p>
          <w:p w:rsidR="009E6B93" w:rsidRPr="00E114F1" w:rsidRDefault="009E6B93" w:rsidP="007049B5">
            <w:r w:rsidRPr="00E114F1">
              <w:t>Závrat</w:t>
            </w:r>
          </w:p>
          <w:p w:rsidR="009E6B93" w:rsidRPr="00E114F1" w:rsidRDefault="009E6B93" w:rsidP="007049B5">
            <w:r w:rsidRPr="00E114F1">
              <w:t>Poruchy spánku</w:t>
            </w:r>
          </w:p>
          <w:p w:rsidR="009E6B93" w:rsidRPr="00E114F1" w:rsidRDefault="009E6B93" w:rsidP="007049B5">
            <w:r w:rsidRPr="00E114F1">
              <w:t>Poruchy chuti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Parestézia</w:t>
            </w:r>
            <w:proofErr w:type="spellEnd"/>
            <w:r w:rsidRPr="00E114F1">
              <w:t xml:space="preserve"> a </w:t>
            </w:r>
            <w:proofErr w:type="spellStart"/>
            <w:r w:rsidRPr="00E114F1">
              <w:t>dyzestézia</w:t>
            </w:r>
            <w:proofErr w:type="spellEnd"/>
          </w:p>
          <w:p w:rsidR="009E6B93" w:rsidRPr="00E114F1" w:rsidRDefault="009E6B93" w:rsidP="007049B5">
            <w:proofErr w:type="spellStart"/>
            <w:r w:rsidRPr="00E114F1">
              <w:t>Hypoestézia</w:t>
            </w:r>
            <w:proofErr w:type="spellEnd"/>
          </w:p>
          <w:p w:rsidR="009E6B93" w:rsidRPr="00E114F1" w:rsidRDefault="009E6B93" w:rsidP="007049B5">
            <w:r w:rsidRPr="00E114F1">
              <w:t>Triaška</w:t>
            </w:r>
          </w:p>
          <w:p w:rsidR="009E6B93" w:rsidRPr="00E114F1" w:rsidRDefault="009E6B93" w:rsidP="007049B5">
            <w:r w:rsidRPr="00E114F1">
              <w:t>Záchvaty kŕčov (pozri časť 4.4)</w:t>
            </w:r>
          </w:p>
          <w:p w:rsidR="009E6B93" w:rsidRPr="00E114F1" w:rsidRDefault="009E6B93" w:rsidP="007049B5">
            <w:proofErr w:type="spellStart"/>
            <w:r w:rsidRPr="00E114F1">
              <w:t>Vertigo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Migréna</w:t>
            </w:r>
          </w:p>
          <w:p w:rsidR="009E6B93" w:rsidRPr="00E114F1" w:rsidRDefault="009E6B93" w:rsidP="007049B5">
            <w:r w:rsidRPr="00E114F1">
              <w:t>Narušená koordinácia</w:t>
            </w:r>
          </w:p>
          <w:p w:rsidR="009E6B93" w:rsidRPr="00E114F1" w:rsidRDefault="009E6B93" w:rsidP="007049B5">
            <w:r w:rsidRPr="00E114F1">
              <w:t>Poruchy chôdze Poruchy čuchového nervu</w:t>
            </w:r>
          </w:p>
          <w:p w:rsidR="009E6B93" w:rsidRPr="00E114F1" w:rsidRDefault="009E6B93" w:rsidP="007049B5">
            <w:proofErr w:type="spellStart"/>
            <w:r w:rsidRPr="00E114F1">
              <w:t>Intrakraniálna</w:t>
            </w:r>
            <w:proofErr w:type="spellEnd"/>
            <w:r w:rsidRPr="00E114F1">
              <w:t xml:space="preserve"> hypertenzia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 xml:space="preserve">Periférna </w:t>
            </w:r>
            <w:proofErr w:type="spellStart"/>
            <w:r w:rsidRPr="00E114F1">
              <w:t>neuropatia</w:t>
            </w:r>
            <w:proofErr w:type="spellEnd"/>
            <w:r w:rsidRPr="00E114F1">
              <w:t xml:space="preserve"> (pozri časť 4.4)</w:t>
            </w:r>
          </w:p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oka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Poruchy zraku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Poruchy vizuálneho rozlišovania farieb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ucha a</w:t>
            </w:r>
            <w:r w:rsidR="00321DE4" w:rsidRPr="00E114F1">
              <w:t> </w:t>
            </w:r>
            <w:r w:rsidRPr="00E114F1">
              <w:t>labyrintu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Tinitus</w:t>
            </w:r>
            <w:proofErr w:type="spellEnd"/>
          </w:p>
          <w:p w:rsidR="009E6B93" w:rsidRPr="00E114F1" w:rsidRDefault="009E6B93" w:rsidP="007049B5">
            <w:r w:rsidRPr="00E114F1">
              <w:t>Strata sluchu /</w:t>
            </w:r>
            <w:r w:rsidR="00321DE4" w:rsidRPr="00E114F1">
              <w:t xml:space="preserve"> </w:t>
            </w:r>
            <w:r w:rsidRPr="00E114F1">
              <w:t>Zhoršenie sluchu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srdca a</w:t>
            </w:r>
            <w:r w:rsidR="00321DE4" w:rsidRPr="00E114F1">
              <w:t> </w:t>
            </w:r>
            <w:r w:rsidRPr="00E114F1">
              <w:t>srdcovej činnosti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Tachykardia</w:t>
            </w:r>
            <w:proofErr w:type="spellEnd"/>
          </w:p>
          <w:p w:rsidR="009E6B93" w:rsidRPr="00E114F1" w:rsidRDefault="009E6B93" w:rsidP="007049B5"/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Ventrikulárna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arytmia</w:t>
            </w:r>
            <w:proofErr w:type="spellEnd"/>
            <w:r w:rsidRPr="00E114F1">
              <w:t xml:space="preserve">, Predĺženie intervalu QT, </w:t>
            </w:r>
            <w:proofErr w:type="spellStart"/>
            <w:r w:rsidRPr="00E114F1">
              <w:t>torsade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de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pointes</w:t>
            </w:r>
            <w:proofErr w:type="spellEnd"/>
            <w:r w:rsidRPr="00E114F1">
              <w:t xml:space="preserve"> *</w:t>
            </w:r>
          </w:p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Poruchy ciev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Vazodilatácia</w:t>
            </w:r>
            <w:proofErr w:type="spellEnd"/>
          </w:p>
          <w:p w:rsidR="009E6B93" w:rsidRPr="00E114F1" w:rsidRDefault="009E6B93" w:rsidP="007049B5">
            <w:r w:rsidRPr="00E114F1">
              <w:t>Hypotenzia</w:t>
            </w:r>
          </w:p>
          <w:p w:rsidR="009E6B93" w:rsidRPr="00E114F1" w:rsidRDefault="009E6B93" w:rsidP="007049B5">
            <w:r w:rsidRPr="00E114F1">
              <w:t>Synkopa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Vaskulitída</w:t>
            </w:r>
            <w:proofErr w:type="spellEnd"/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  <w:trHeight w:val="1204"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 xml:space="preserve">Poruchy dýchacej sústavy, hrudníka a </w:t>
            </w:r>
            <w:proofErr w:type="spellStart"/>
            <w:r w:rsidRPr="00E114F1">
              <w:t>mediastína</w:t>
            </w:r>
            <w:proofErr w:type="spellEnd"/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Dyspnoe</w:t>
            </w:r>
            <w:proofErr w:type="spellEnd"/>
            <w:r w:rsidRPr="00E114F1">
              <w:t xml:space="preserve"> (vrátane astmatického stavu)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 xml:space="preserve">Poruchy </w:t>
            </w:r>
            <w:proofErr w:type="spellStart"/>
            <w:r w:rsidRPr="00E114F1">
              <w:t>gastrointesti-nálneho</w:t>
            </w:r>
            <w:proofErr w:type="spellEnd"/>
            <w:r w:rsidRPr="00E114F1">
              <w:t xml:space="preserve"> traktu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Nevoľnosť</w:t>
            </w:r>
          </w:p>
          <w:p w:rsidR="009E6B93" w:rsidRPr="00E114F1" w:rsidRDefault="009E6B93" w:rsidP="007049B5">
            <w:r w:rsidRPr="00E114F1">
              <w:t>Hnačka</w:t>
            </w:r>
          </w:p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Vracanie</w:t>
            </w:r>
          </w:p>
          <w:p w:rsidR="009E6B93" w:rsidRPr="00E114F1" w:rsidRDefault="009E6B93" w:rsidP="007049B5">
            <w:r w:rsidRPr="00E114F1">
              <w:t>Bolesti tráviaceho traktu a brucha</w:t>
            </w:r>
          </w:p>
          <w:p w:rsidR="009E6B93" w:rsidRPr="00E114F1" w:rsidRDefault="009E6B93" w:rsidP="007049B5">
            <w:proofErr w:type="spellStart"/>
            <w:r w:rsidRPr="00E114F1">
              <w:t>Dyspepsia</w:t>
            </w:r>
            <w:proofErr w:type="spellEnd"/>
          </w:p>
          <w:p w:rsidR="009E6B93" w:rsidRPr="00E114F1" w:rsidRDefault="009E6B93" w:rsidP="007049B5">
            <w:r w:rsidRPr="00E114F1">
              <w:t>Plynatosť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Pankreatitída</w:t>
            </w:r>
            <w:proofErr w:type="spellEnd"/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pečene a</w:t>
            </w:r>
            <w:r w:rsidR="00321DE4" w:rsidRPr="00E114F1">
              <w:t> </w:t>
            </w:r>
            <w:r w:rsidRPr="00E114F1">
              <w:t>žlčových ciest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 xml:space="preserve">Zvýšené </w:t>
            </w:r>
            <w:proofErr w:type="spellStart"/>
            <w:r w:rsidRPr="00E114F1">
              <w:t>transaminázy</w:t>
            </w:r>
            <w:proofErr w:type="spellEnd"/>
          </w:p>
          <w:p w:rsidR="009E6B93" w:rsidRPr="00E114F1" w:rsidRDefault="009E6B93" w:rsidP="007049B5">
            <w:r w:rsidRPr="00E114F1">
              <w:t xml:space="preserve">Zvýšený </w:t>
            </w:r>
            <w:proofErr w:type="spellStart"/>
            <w:r w:rsidRPr="00E114F1">
              <w:t>bilirubín</w:t>
            </w:r>
            <w:proofErr w:type="spellEnd"/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Poškodenie funkcie pečene</w:t>
            </w:r>
          </w:p>
          <w:p w:rsidR="009E6B93" w:rsidRPr="00E114F1" w:rsidRDefault="009E6B93" w:rsidP="007049B5">
            <w:proofErr w:type="spellStart"/>
            <w:r w:rsidRPr="00E114F1">
              <w:t>Cholestatický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ikterus</w:t>
            </w:r>
            <w:proofErr w:type="spellEnd"/>
          </w:p>
          <w:p w:rsidR="009E6B93" w:rsidRPr="00E114F1" w:rsidRDefault="009E6B93" w:rsidP="007049B5">
            <w:r w:rsidRPr="00E114F1">
              <w:t xml:space="preserve">Hepatitída 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Nekróza</w:t>
            </w:r>
            <w:proofErr w:type="spellEnd"/>
            <w:r w:rsidRPr="00E114F1">
              <w:t xml:space="preserve"> pečene (veľmi zriedkavo prechádzajúca do život ohrozujúceho zlyhania pečene) (pozri časť 4.4)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lastRenderedPageBreak/>
              <w:t>Poruchy kože a podkožného tkaniva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Vyrážka</w:t>
            </w:r>
          </w:p>
          <w:p w:rsidR="009E6B93" w:rsidRPr="00E114F1" w:rsidRDefault="009E6B93" w:rsidP="007049B5">
            <w:r w:rsidRPr="00E114F1">
              <w:t>Svrbenie</w:t>
            </w:r>
          </w:p>
          <w:p w:rsidR="009E6B93" w:rsidRPr="00E114F1" w:rsidRDefault="009E6B93" w:rsidP="007049B5">
            <w:proofErr w:type="spellStart"/>
            <w:r w:rsidRPr="00E114F1">
              <w:t>Urtikária</w:t>
            </w:r>
            <w:proofErr w:type="spellEnd"/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 xml:space="preserve">Reakcie </w:t>
            </w:r>
            <w:proofErr w:type="spellStart"/>
            <w:r w:rsidRPr="00E114F1">
              <w:t>fotosenzitivity</w:t>
            </w:r>
            <w:proofErr w:type="spellEnd"/>
            <w:r w:rsidRPr="00E114F1">
              <w:t xml:space="preserve"> (pozri časť 4.4)</w:t>
            </w:r>
          </w:p>
          <w:p w:rsidR="009E6B93" w:rsidRPr="00E114F1" w:rsidRDefault="009E6B93" w:rsidP="007049B5"/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Petechie</w:t>
            </w:r>
            <w:proofErr w:type="spellEnd"/>
          </w:p>
          <w:p w:rsidR="009E6B93" w:rsidRPr="00E114F1" w:rsidRDefault="009E6B93" w:rsidP="007049B5">
            <w:proofErr w:type="spellStart"/>
            <w:r w:rsidRPr="00E114F1">
              <w:t>Multiformný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erytém</w:t>
            </w:r>
            <w:proofErr w:type="spellEnd"/>
          </w:p>
          <w:p w:rsidR="009E6B93" w:rsidRPr="00E114F1" w:rsidRDefault="009E6B93" w:rsidP="007049B5">
            <w:proofErr w:type="spellStart"/>
            <w:r w:rsidRPr="00E114F1">
              <w:t>Nodózny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erytém</w:t>
            </w:r>
            <w:proofErr w:type="spellEnd"/>
          </w:p>
          <w:p w:rsidR="009E6B93" w:rsidRPr="00E114F1" w:rsidRDefault="009E6B93" w:rsidP="007049B5">
            <w:proofErr w:type="spellStart"/>
            <w:r w:rsidRPr="00E114F1">
              <w:rPr>
                <w:iCs/>
              </w:rPr>
              <w:t>Stevensov-Johnsonov</w:t>
            </w:r>
            <w:proofErr w:type="spellEnd"/>
            <w:r w:rsidRPr="00E114F1">
              <w:rPr>
                <w:iCs/>
              </w:rPr>
              <w:t xml:space="preserve"> syndróm </w:t>
            </w:r>
            <w:r w:rsidRPr="00E114F1">
              <w:t>(potenciálne ohrozujúci život)</w:t>
            </w:r>
          </w:p>
          <w:p w:rsidR="009E6B93" w:rsidRPr="00E114F1" w:rsidRDefault="009E6B93" w:rsidP="007049B5">
            <w:r w:rsidRPr="00E114F1">
              <w:t xml:space="preserve">Toxická </w:t>
            </w:r>
            <w:proofErr w:type="spellStart"/>
            <w:r w:rsidRPr="00E114F1">
              <w:t>epidermálna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nekrolýza</w:t>
            </w:r>
            <w:proofErr w:type="spellEnd"/>
            <w:r w:rsidRPr="00E114F1">
              <w:t xml:space="preserve"> (potenciálne ohrozujúca život)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Poruchy kostrovej a svalovej sústavy a spojivového tkaniva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Bolesť svalov a kostí (napr.</w:t>
            </w:r>
            <w:r w:rsidR="00321DE4" w:rsidRPr="00E114F1">
              <w:t> </w:t>
            </w:r>
            <w:r w:rsidRPr="00E114F1">
              <w:t>bolesť končatín, bolesť chrbta, bolesť v hrudi)</w:t>
            </w:r>
          </w:p>
          <w:p w:rsidR="009E6B93" w:rsidRPr="00E114F1" w:rsidRDefault="009E6B93" w:rsidP="007049B5">
            <w:proofErr w:type="spellStart"/>
            <w:r w:rsidRPr="00E114F1">
              <w:t>Artralgia</w:t>
            </w:r>
            <w:proofErr w:type="spellEnd"/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roofErr w:type="spellStart"/>
            <w:r w:rsidRPr="00E114F1">
              <w:t>Myalgia</w:t>
            </w:r>
            <w:proofErr w:type="spellEnd"/>
          </w:p>
          <w:p w:rsidR="009E6B93" w:rsidRPr="00E114F1" w:rsidRDefault="009E6B93" w:rsidP="007049B5">
            <w:r w:rsidRPr="00E114F1">
              <w:t>Artritída</w:t>
            </w:r>
          </w:p>
          <w:p w:rsidR="009E6B93" w:rsidRPr="00E114F1" w:rsidRDefault="009E6B93" w:rsidP="007049B5">
            <w:r w:rsidRPr="00E114F1">
              <w:t>Zvýšený svalový tonus a kŕče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Svalová slabosť</w:t>
            </w:r>
          </w:p>
          <w:p w:rsidR="009E6B93" w:rsidRPr="00E114F1" w:rsidRDefault="009E6B93" w:rsidP="007049B5">
            <w:proofErr w:type="spellStart"/>
            <w:r w:rsidRPr="00E114F1">
              <w:t>Tendinitída</w:t>
            </w:r>
            <w:proofErr w:type="spellEnd"/>
          </w:p>
          <w:p w:rsidR="009E6B93" w:rsidRPr="00E114F1" w:rsidRDefault="009E6B93" w:rsidP="007049B5">
            <w:r w:rsidRPr="00E114F1">
              <w:t>Natrhnutie šľachy (najmä Achillovej šľachy) (pozri časť 4.4)</w:t>
            </w:r>
          </w:p>
          <w:p w:rsidR="009E6B93" w:rsidRPr="00E114F1" w:rsidRDefault="009E6B93" w:rsidP="007049B5">
            <w:proofErr w:type="spellStart"/>
            <w:r w:rsidRPr="00E114F1">
              <w:t>Exacerbácia</w:t>
            </w:r>
            <w:proofErr w:type="spellEnd"/>
            <w:r w:rsidRPr="00E114F1">
              <w:t xml:space="preserve"> symptómov </w:t>
            </w:r>
            <w:proofErr w:type="spellStart"/>
            <w:r w:rsidRPr="00E114F1">
              <w:rPr>
                <w:iCs/>
              </w:rPr>
              <w:t>myasthenia</w:t>
            </w:r>
            <w:proofErr w:type="spellEnd"/>
            <w:r w:rsidRPr="00E114F1">
              <w:rPr>
                <w:iCs/>
              </w:rPr>
              <w:t xml:space="preserve"> </w:t>
            </w:r>
            <w:proofErr w:type="spellStart"/>
            <w:r w:rsidRPr="00E114F1">
              <w:rPr>
                <w:iCs/>
              </w:rPr>
              <w:t>gravis</w:t>
            </w:r>
            <w:proofErr w:type="spellEnd"/>
            <w:r w:rsidRPr="00E114F1">
              <w:t xml:space="preserve"> (pozri časť 4.4)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 xml:space="preserve">Poruchy obličiek a močových ciest 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Poškodenie funkcie obličiek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Zlyhanie obličiek</w:t>
            </w:r>
          </w:p>
          <w:p w:rsidR="009E6B93" w:rsidRPr="00E114F1" w:rsidRDefault="009E6B93" w:rsidP="007049B5">
            <w:proofErr w:type="spellStart"/>
            <w:r w:rsidRPr="00E114F1">
              <w:t>Hematúria</w:t>
            </w:r>
            <w:proofErr w:type="spellEnd"/>
          </w:p>
          <w:p w:rsidR="009E6B93" w:rsidRPr="00E114F1" w:rsidRDefault="009E6B93" w:rsidP="007049B5">
            <w:proofErr w:type="spellStart"/>
            <w:r w:rsidRPr="00E114F1">
              <w:t>Kryštalúria</w:t>
            </w:r>
            <w:proofErr w:type="spellEnd"/>
            <w:r w:rsidRPr="00E114F1">
              <w:t xml:space="preserve"> (pozri časť 4.4)</w:t>
            </w:r>
          </w:p>
          <w:p w:rsidR="009E6B93" w:rsidRPr="00E114F1" w:rsidRDefault="009E6B93" w:rsidP="007049B5">
            <w:proofErr w:type="spellStart"/>
            <w:r w:rsidRPr="00E114F1">
              <w:t>Tubulo</w:t>
            </w:r>
            <w:r w:rsidR="008656CD" w:rsidRPr="00E114F1">
              <w:t>-</w:t>
            </w:r>
            <w:r w:rsidRPr="00E114F1">
              <w:t>intersticiálna</w:t>
            </w:r>
            <w:proofErr w:type="spellEnd"/>
            <w:r w:rsidRPr="00E114F1">
              <w:t xml:space="preserve"> </w:t>
            </w:r>
            <w:proofErr w:type="spellStart"/>
            <w:r w:rsidRPr="00E114F1">
              <w:t>nefritída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pPr>
              <w:rPr>
                <w:rFonts w:eastAsia="Batang"/>
              </w:rPr>
            </w:pPr>
            <w:r w:rsidRPr="00E114F1">
              <w:t>Celkové poruchy a</w:t>
            </w:r>
            <w:r w:rsidR="00321DE4" w:rsidRPr="00E114F1">
              <w:t> </w:t>
            </w:r>
            <w:r w:rsidRPr="00E114F1">
              <w:t>reakcie v</w:t>
            </w:r>
            <w:r w:rsidR="00321DE4" w:rsidRPr="00E114F1">
              <w:t> </w:t>
            </w:r>
            <w:r w:rsidRPr="00E114F1">
              <w:t>mieste podania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Asténia</w:t>
            </w:r>
          </w:p>
          <w:p w:rsidR="009E6B93" w:rsidRPr="00E114F1" w:rsidRDefault="009E6B93" w:rsidP="007049B5">
            <w:r w:rsidRPr="00E114F1">
              <w:t>Horúčka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Edém</w:t>
            </w:r>
          </w:p>
          <w:p w:rsidR="009E6B93" w:rsidRPr="00E114F1" w:rsidRDefault="009E6B93" w:rsidP="007049B5">
            <w:r w:rsidRPr="00E114F1">
              <w:t>Potenie (</w:t>
            </w:r>
            <w:proofErr w:type="spellStart"/>
            <w:r w:rsidRPr="00E114F1">
              <w:t>hyperhidróza</w:t>
            </w:r>
            <w:proofErr w:type="spellEnd"/>
            <w:r w:rsidRPr="00E114F1">
              <w:t>)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  <w:tr w:rsidR="009E6B93" w:rsidRPr="00E114F1" w:rsidTr="00982691">
        <w:trPr>
          <w:cantSplit/>
        </w:trPr>
        <w:tc>
          <w:tcPr>
            <w:tcW w:w="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>Laboratórne a funkčné vyšetrenia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 xml:space="preserve">Zvýšenie alkalickej </w:t>
            </w:r>
            <w:proofErr w:type="spellStart"/>
            <w:r w:rsidRPr="00E114F1">
              <w:t>fosfatázy</w:t>
            </w:r>
            <w:proofErr w:type="spellEnd"/>
            <w:r w:rsidRPr="00E114F1">
              <w:t xml:space="preserve"> v krvi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>
            <w:r w:rsidRPr="00E114F1">
              <w:t xml:space="preserve">Abnormálna hladina </w:t>
            </w:r>
            <w:proofErr w:type="spellStart"/>
            <w:r w:rsidRPr="00E114F1">
              <w:t>protrombínu</w:t>
            </w:r>
            <w:proofErr w:type="spellEnd"/>
          </w:p>
          <w:p w:rsidR="009E6B93" w:rsidRPr="00E114F1" w:rsidRDefault="009E6B93" w:rsidP="007049B5">
            <w:r w:rsidRPr="00E114F1">
              <w:t xml:space="preserve">Zvýšená </w:t>
            </w:r>
            <w:proofErr w:type="spellStart"/>
            <w:r w:rsidRPr="00E114F1">
              <w:t>amyláza</w:t>
            </w:r>
            <w:proofErr w:type="spellEnd"/>
            <w:r w:rsidRPr="00E114F1">
              <w:t xml:space="preserve"> 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93" w:rsidRPr="00E114F1" w:rsidRDefault="009E6B93" w:rsidP="007049B5"/>
        </w:tc>
      </w:tr>
    </w:tbl>
    <w:p w:rsidR="009E6B93" w:rsidRPr="00E114F1" w:rsidRDefault="009E6B93" w:rsidP="007049B5">
      <w:pPr>
        <w:pStyle w:val="Normlndobloku"/>
        <w:rPr>
          <w:rFonts w:eastAsia="Batang"/>
          <w:lang w:val="sk-SK"/>
        </w:rPr>
      </w:pPr>
      <w:r w:rsidRPr="00E114F1">
        <w:rPr>
          <w:lang w:val="sk-SK"/>
        </w:rPr>
        <w:t>*Tieto príhody sa hlásili po uvedení lieku na trh a pozorovali sa najmä u pacientov s ďalšími rizikovými faktormi pre predĺženie intervalu QT (pozri časť 4.4).</w:t>
      </w:r>
    </w:p>
    <w:p w:rsidR="009E6B93" w:rsidRPr="00E114F1" w:rsidRDefault="009E6B93" w:rsidP="00F91CB2">
      <w:pPr>
        <w:pStyle w:val="Styl30"/>
      </w:pPr>
      <w:r w:rsidRPr="00E114F1">
        <w:t>Pediatrick</w:t>
      </w:r>
      <w:r w:rsidR="00321DE4" w:rsidRPr="00E114F1">
        <w:t>á populácia</w:t>
      </w:r>
    </w:p>
    <w:p w:rsidR="009E6B93" w:rsidRPr="00E114F1" w:rsidRDefault="009E6B93" w:rsidP="007049B5">
      <w:pPr>
        <w:pStyle w:val="Normlndobloku"/>
        <w:rPr>
          <w:bCs/>
          <w:lang w:val="sk-SK"/>
        </w:rPr>
      </w:pPr>
      <w:proofErr w:type="spellStart"/>
      <w:r w:rsidRPr="00E114F1">
        <w:rPr>
          <w:lang w:val="sk-SK"/>
        </w:rPr>
        <w:lastRenderedPageBreak/>
        <w:t>Incidencia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artropatie</w:t>
      </w:r>
      <w:proofErr w:type="spellEnd"/>
      <w:r w:rsidRPr="00E114F1">
        <w:rPr>
          <w:lang w:val="sk-SK"/>
        </w:rPr>
        <w:t xml:space="preserve"> uvedená vyššie sa vzťahuje na údaje zhromaždené zo štúdií s dospelými. U detí sa často hlásil výskyt </w:t>
      </w:r>
      <w:proofErr w:type="spellStart"/>
      <w:r w:rsidRPr="00E114F1">
        <w:rPr>
          <w:lang w:val="sk-SK"/>
        </w:rPr>
        <w:t>artropatie</w:t>
      </w:r>
      <w:proofErr w:type="spellEnd"/>
      <w:r w:rsidRPr="00E114F1">
        <w:rPr>
          <w:lang w:val="sk-SK"/>
        </w:rPr>
        <w:t xml:space="preserve"> (pozri tiež </w:t>
      </w:r>
      <w:r w:rsidR="00080F9E">
        <w:rPr>
          <w:lang w:val="sk-SK"/>
        </w:rPr>
        <w:t xml:space="preserve">časť </w:t>
      </w:r>
      <w:r w:rsidRPr="00E114F1">
        <w:rPr>
          <w:lang w:val="sk-SK"/>
        </w:rPr>
        <w:t>4.4</w:t>
      </w:r>
      <w:r w:rsidRPr="00E114F1">
        <w:rPr>
          <w:bCs/>
          <w:lang w:val="sk-SK"/>
        </w:rPr>
        <w:t>).</w:t>
      </w:r>
    </w:p>
    <w:p w:rsidR="00321DE4" w:rsidRPr="00E114F1" w:rsidRDefault="00D601DA" w:rsidP="00321DE4">
      <w:pPr>
        <w:pStyle w:val="Styl30"/>
        <w:rPr>
          <w:i w:val="0"/>
        </w:rPr>
      </w:pPr>
      <w:r w:rsidRPr="00D601DA">
        <w:rPr>
          <w:i w:val="0"/>
        </w:rPr>
        <w:t>Hlásenie podozrení na nežiaduce reakcie</w:t>
      </w:r>
    </w:p>
    <w:p w:rsidR="00321DE4" w:rsidRPr="00E114F1" w:rsidRDefault="00DE1B35" w:rsidP="00321DE4">
      <w:pPr>
        <w:pStyle w:val="Normlndobloku"/>
        <w:rPr>
          <w:lang w:val="sk-SK"/>
        </w:rPr>
      </w:pPr>
      <w:r w:rsidRPr="00DE1B35">
        <w:rPr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21DE4" w:rsidRPr="00E114F1">
        <w:rPr>
          <w:lang w:val="sk-SK"/>
        </w:rPr>
        <w:t>na</w:t>
      </w:r>
      <w:r w:rsidRPr="00DE1B35">
        <w:rPr>
          <w:lang w:val="sk-SK"/>
        </w:rPr>
        <w:t xml:space="preserve"> </w:t>
      </w:r>
      <w:r w:rsidR="00321DE4" w:rsidRPr="00E114F1">
        <w:rPr>
          <w:highlight w:val="lightGray"/>
          <w:lang w:val="sk-SK"/>
        </w:rPr>
        <w:t>národné centrum hlásenia uvedené</w:t>
      </w:r>
      <w:r w:rsidRPr="00DE1B35">
        <w:rPr>
          <w:highlight w:val="lightGray"/>
          <w:lang w:val="sk-SK"/>
        </w:rPr>
        <w:t xml:space="preserve"> v </w:t>
      </w:r>
      <w:hyperlink r:id="rId7" w:history="1">
        <w:r w:rsidRPr="00DE1B35">
          <w:rPr>
            <w:highlight w:val="lightGray"/>
            <w:lang w:val="sk-SK"/>
          </w:rPr>
          <w:t>Prílohe V</w:t>
        </w:r>
      </w:hyperlink>
      <w:r w:rsidRPr="00DE1B35">
        <w:rPr>
          <w:highlight w:val="lightGray"/>
          <w:lang w:val="sk-SK"/>
        </w:rPr>
        <w:t>.</w:t>
      </w:r>
    </w:p>
    <w:p w:rsidR="00321DE4" w:rsidRPr="00E114F1" w:rsidRDefault="00321DE4" w:rsidP="007049B5">
      <w:pPr>
        <w:pStyle w:val="Normlndobloku"/>
        <w:rPr>
          <w:bCs/>
          <w:lang w:val="sk-SK"/>
        </w:rPr>
      </w:pPr>
    </w:p>
    <w:p w:rsidR="009E6B93" w:rsidRPr="00E114F1" w:rsidRDefault="009E6B93" w:rsidP="007049B5">
      <w:pPr>
        <w:pStyle w:val="Styl2"/>
        <w:rPr>
          <w:lang w:val="sk-SK"/>
        </w:rPr>
      </w:pPr>
      <w:r w:rsidRPr="00E114F1">
        <w:rPr>
          <w:lang w:val="sk-SK"/>
        </w:rPr>
        <w:t>Predávkovanie</w:t>
      </w:r>
    </w:p>
    <w:p w:rsidR="00000000" w:rsidRDefault="00321DE4">
      <w:pPr>
        <w:pStyle w:val="tlStyl3NiejeKurzva"/>
      </w:pPr>
      <w:r w:rsidRPr="005F69AE">
        <w:t>Príznaky</w:t>
      </w:r>
    </w:p>
    <w:p w:rsidR="009E6B93" w:rsidRPr="00E114F1" w:rsidRDefault="00080F9E" w:rsidP="007049B5">
      <w:pPr>
        <w:pStyle w:val="Normlndobloku"/>
        <w:rPr>
          <w:lang w:val="sk-SK"/>
        </w:rPr>
      </w:pPr>
      <w:r>
        <w:rPr>
          <w:lang w:val="sk-SK"/>
        </w:rPr>
        <w:t xml:space="preserve">Bolo hlásené </w:t>
      </w:r>
      <w:r w:rsidR="009E6B93" w:rsidRPr="00E114F1">
        <w:rPr>
          <w:lang w:val="sk-SK"/>
        </w:rPr>
        <w:t xml:space="preserve">predávkovanie </w:t>
      </w:r>
      <w:smartTag w:uri="urn:schemas-microsoft-com:office:smarttags" w:element="metricconverter">
        <w:smartTagPr>
          <w:attr w:name="ProductID" w:val="12ﾠg"/>
        </w:smartTagPr>
        <w:r w:rsidR="009E6B93" w:rsidRPr="00E114F1">
          <w:rPr>
            <w:lang w:val="sk-SK"/>
          </w:rPr>
          <w:t>12 g</w:t>
        </w:r>
      </w:smartTag>
      <w:r w:rsidR="009E6B93" w:rsidRPr="00E114F1">
        <w:rPr>
          <w:lang w:val="sk-SK"/>
        </w:rPr>
        <w:t xml:space="preserve">, ktoré viedlo k miernym symptómom toxicity. </w:t>
      </w:r>
      <w:r>
        <w:rPr>
          <w:lang w:val="sk-SK"/>
        </w:rPr>
        <w:t>Bolo hlásené</w:t>
      </w:r>
      <w:r w:rsidR="009E6B93" w:rsidRPr="00E114F1">
        <w:rPr>
          <w:lang w:val="sk-SK"/>
        </w:rPr>
        <w:t xml:space="preserve"> akútne predávkovanie </w:t>
      </w:r>
      <w:smartTag w:uri="urn:schemas-microsoft-com:office:smarttags" w:element="metricconverter">
        <w:smartTagPr>
          <w:attr w:name="ProductID" w:val="16ﾠg"/>
        </w:smartTagPr>
        <w:r w:rsidR="009E6B93" w:rsidRPr="00E114F1">
          <w:rPr>
            <w:lang w:val="sk-SK"/>
          </w:rPr>
          <w:t>16 g</w:t>
        </w:r>
      </w:smartTag>
      <w:r w:rsidR="009E6B93" w:rsidRPr="00E114F1">
        <w:rPr>
          <w:lang w:val="sk-SK"/>
        </w:rPr>
        <w:t>, ktoré spôso</w:t>
      </w:r>
      <w:r>
        <w:rPr>
          <w:lang w:val="sk-SK"/>
        </w:rPr>
        <w:t>bilo</w:t>
      </w:r>
      <w:r w:rsidR="009E6B93" w:rsidRPr="00E114F1">
        <w:rPr>
          <w:lang w:val="sk-SK"/>
        </w:rPr>
        <w:t xml:space="preserve"> akútne zlyhanie obličiek.</w:t>
      </w:r>
    </w:p>
    <w:p w:rsidR="009E6B93" w:rsidRPr="00E114F1" w:rsidRDefault="009E6B93" w:rsidP="00245966">
      <w:pPr>
        <w:pStyle w:val="Normlndobloku"/>
        <w:rPr>
          <w:lang w:val="sk-SK"/>
        </w:rPr>
      </w:pPr>
      <w:r w:rsidRPr="00E114F1">
        <w:rPr>
          <w:lang w:val="sk-SK"/>
        </w:rPr>
        <w:t xml:space="preserve">Medzi symptómy predávkovania patria závrat, tras, bolesť hlavy, únava, záchvaty, halucinácie, zmätenosť, brušné ťažkosti, poškodenie funkcie obličiek a pečene ako aj </w:t>
      </w:r>
      <w:proofErr w:type="spellStart"/>
      <w:r w:rsidRPr="00E114F1">
        <w:rPr>
          <w:lang w:val="sk-SK"/>
        </w:rPr>
        <w:t>kryštalúria</w:t>
      </w:r>
      <w:proofErr w:type="spellEnd"/>
      <w:r w:rsidRPr="00E114F1">
        <w:rPr>
          <w:lang w:val="sk-SK"/>
        </w:rPr>
        <w:t xml:space="preserve"> a </w:t>
      </w:r>
      <w:proofErr w:type="spellStart"/>
      <w:r w:rsidRPr="00E114F1">
        <w:rPr>
          <w:lang w:val="sk-SK"/>
        </w:rPr>
        <w:t>hematúria</w:t>
      </w:r>
      <w:proofErr w:type="spellEnd"/>
      <w:r w:rsidRPr="00E114F1">
        <w:rPr>
          <w:lang w:val="sk-SK"/>
        </w:rPr>
        <w:t xml:space="preserve">. </w:t>
      </w:r>
      <w:r w:rsidR="00080F9E">
        <w:rPr>
          <w:lang w:val="sk-SK"/>
        </w:rPr>
        <w:t>Bola hlásená</w:t>
      </w:r>
      <w:r w:rsidRPr="00E114F1">
        <w:rPr>
          <w:lang w:val="sk-SK"/>
        </w:rPr>
        <w:t xml:space="preserve"> reverzibilná toxicita obličiek.</w:t>
      </w:r>
    </w:p>
    <w:p w:rsidR="00000000" w:rsidRDefault="00321DE4">
      <w:pPr>
        <w:pStyle w:val="tlStyl3NiejeKurzva"/>
      </w:pPr>
      <w:r w:rsidRPr="005F69AE">
        <w:t>Liečba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Okrem rutinnej neodkladnej zdravotnej starostlivosti sa odporúča monitorovať funkciu obličiek, ak je potrebné vrátane hodnoty pH a kyslosti moču, aby sa zabránilo vzniku </w:t>
      </w:r>
      <w:proofErr w:type="spellStart"/>
      <w:r w:rsidRPr="00E114F1">
        <w:rPr>
          <w:lang w:val="sk-SK"/>
        </w:rPr>
        <w:t>kryštalúrie</w:t>
      </w:r>
      <w:proofErr w:type="spellEnd"/>
      <w:r w:rsidRPr="00E114F1">
        <w:rPr>
          <w:lang w:val="sk-SK"/>
        </w:rPr>
        <w:t xml:space="preserve">. Pacienti sa majú udržiavať dobre </w:t>
      </w:r>
      <w:proofErr w:type="spellStart"/>
      <w:r w:rsidRPr="00E114F1">
        <w:rPr>
          <w:lang w:val="sk-SK"/>
        </w:rPr>
        <w:t>hydratovaní</w:t>
      </w:r>
      <w:proofErr w:type="spellEnd"/>
      <w:r w:rsidRPr="00E114F1">
        <w:rPr>
          <w:lang w:val="sk-SK"/>
        </w:rPr>
        <w:t>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Iba malé množstvo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(&lt; 10 %) sa odstráni hemodialýzou alebo </w:t>
      </w:r>
      <w:proofErr w:type="spellStart"/>
      <w:r w:rsidRPr="00E114F1">
        <w:rPr>
          <w:lang w:val="sk-SK"/>
        </w:rPr>
        <w:t>peritoneálnou</w:t>
      </w:r>
      <w:proofErr w:type="spellEnd"/>
      <w:r w:rsidRPr="00E114F1">
        <w:rPr>
          <w:lang w:val="sk-SK"/>
        </w:rPr>
        <w:t xml:space="preserve"> dialýzou.</w:t>
      </w:r>
    </w:p>
    <w:p w:rsidR="009E6B93" w:rsidRPr="00E114F1" w:rsidRDefault="009E6B93" w:rsidP="00405A33">
      <w:pPr>
        <w:pStyle w:val="Styl1"/>
        <w:rPr>
          <w:lang w:val="sk-SK"/>
        </w:rPr>
      </w:pPr>
      <w:r w:rsidRPr="00E114F1">
        <w:rPr>
          <w:lang w:val="sk-SK"/>
        </w:rPr>
        <w:t>FARMAKOLOGICKÉ VLASTNOSTI</w:t>
      </w:r>
    </w:p>
    <w:p w:rsidR="009E6B93" w:rsidRPr="00E114F1" w:rsidRDefault="009E6B93" w:rsidP="007049B5">
      <w:pPr>
        <w:pStyle w:val="Styl2"/>
        <w:rPr>
          <w:lang w:val="sk-SK"/>
        </w:rPr>
      </w:pPr>
      <w:proofErr w:type="spellStart"/>
      <w:r w:rsidRPr="00E114F1">
        <w:rPr>
          <w:lang w:val="sk-SK"/>
        </w:rPr>
        <w:t>Farmakodynamické</w:t>
      </w:r>
      <w:proofErr w:type="spellEnd"/>
      <w:r w:rsidRPr="00E114F1">
        <w:rPr>
          <w:lang w:val="sk-SK"/>
        </w:rPr>
        <w:t xml:space="preserve"> vlastnosti</w:t>
      </w:r>
    </w:p>
    <w:p w:rsidR="00BF6962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Farmakoterape</w:t>
      </w:r>
      <w:r w:rsidR="00BF6962" w:rsidRPr="00E114F1">
        <w:rPr>
          <w:lang w:val="sk-SK"/>
        </w:rPr>
        <w:t>utická</w:t>
      </w:r>
      <w:proofErr w:type="spellEnd"/>
      <w:r w:rsidR="00BF6962" w:rsidRPr="00E114F1">
        <w:rPr>
          <w:lang w:val="sk-SK"/>
        </w:rPr>
        <w:t xml:space="preserve"> skupina: </w:t>
      </w:r>
      <w:r w:rsidR="009736C1" w:rsidRPr="00E114F1">
        <w:rPr>
          <w:lang w:val="sk-SK"/>
        </w:rPr>
        <w:t xml:space="preserve">Antibiotiká na systémové použitie, </w:t>
      </w:r>
      <w:proofErr w:type="spellStart"/>
      <w:r w:rsidR="009736C1" w:rsidRPr="00E114F1">
        <w:rPr>
          <w:lang w:val="sk-SK"/>
        </w:rPr>
        <w:t>f</w:t>
      </w:r>
      <w:r w:rsidR="00BF6962" w:rsidRPr="00E114F1">
        <w:rPr>
          <w:lang w:val="sk-SK"/>
        </w:rPr>
        <w:t>lu</w:t>
      </w:r>
      <w:r w:rsidR="00321DE4" w:rsidRPr="00E114F1">
        <w:rPr>
          <w:lang w:val="sk-SK"/>
        </w:rPr>
        <w:t>ó</w:t>
      </w:r>
      <w:r w:rsidR="00BF6962" w:rsidRPr="00E114F1">
        <w:rPr>
          <w:lang w:val="sk-SK"/>
        </w:rPr>
        <w:t>rchinolóny</w:t>
      </w:r>
      <w:proofErr w:type="spellEnd"/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ATC kód: J01MA02</w:t>
      </w:r>
    </w:p>
    <w:p w:rsidR="009E6B93" w:rsidRPr="00E114F1" w:rsidRDefault="009E6B93" w:rsidP="00F91CB2">
      <w:pPr>
        <w:pStyle w:val="Styl30"/>
      </w:pPr>
      <w:r w:rsidRPr="00E114F1">
        <w:t>Mechanizmus účinku: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Baktericídny účinok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ako </w:t>
      </w:r>
      <w:proofErr w:type="spellStart"/>
      <w:r w:rsidRPr="00E114F1">
        <w:rPr>
          <w:lang w:val="sk-SK"/>
        </w:rPr>
        <w:t>fluorochinolónového</w:t>
      </w:r>
      <w:proofErr w:type="spellEnd"/>
      <w:r w:rsidRPr="00E114F1">
        <w:rPr>
          <w:lang w:val="sk-SK"/>
        </w:rPr>
        <w:t xml:space="preserve"> antibiotika vyplýva z inhibície oboch </w:t>
      </w:r>
      <w:proofErr w:type="spellStart"/>
      <w:r w:rsidRPr="00E114F1">
        <w:rPr>
          <w:lang w:val="sk-SK"/>
        </w:rPr>
        <w:t>topoizomeráz</w:t>
      </w:r>
      <w:proofErr w:type="spellEnd"/>
      <w:r w:rsidRPr="00E114F1">
        <w:rPr>
          <w:lang w:val="sk-SK"/>
        </w:rPr>
        <w:t xml:space="preserve"> typu II (DNA </w:t>
      </w:r>
      <w:proofErr w:type="spellStart"/>
      <w:r w:rsidRPr="00E114F1">
        <w:rPr>
          <w:lang w:val="sk-SK"/>
        </w:rPr>
        <w:t>gyrázy</w:t>
      </w:r>
      <w:proofErr w:type="spellEnd"/>
      <w:r w:rsidRPr="00E114F1">
        <w:rPr>
          <w:lang w:val="sk-SK"/>
        </w:rPr>
        <w:t>) a </w:t>
      </w:r>
      <w:proofErr w:type="spellStart"/>
      <w:r w:rsidRPr="00E114F1">
        <w:rPr>
          <w:lang w:val="sk-SK"/>
        </w:rPr>
        <w:t>topoizomerázy</w:t>
      </w:r>
      <w:proofErr w:type="spellEnd"/>
      <w:r w:rsidRPr="00E114F1">
        <w:rPr>
          <w:lang w:val="sk-SK"/>
        </w:rPr>
        <w:t xml:space="preserve"> IV, ktoré sú potrebné na replikáciu, transkripciu, reparáciu a </w:t>
      </w:r>
      <w:proofErr w:type="spellStart"/>
      <w:r w:rsidRPr="00E114F1">
        <w:rPr>
          <w:lang w:val="sk-SK"/>
        </w:rPr>
        <w:t>rekombináciu</w:t>
      </w:r>
      <w:proofErr w:type="spellEnd"/>
      <w:r w:rsidRPr="00E114F1">
        <w:rPr>
          <w:lang w:val="sk-SK"/>
        </w:rPr>
        <w:t xml:space="preserve"> bakteriálnej DNA.</w:t>
      </w:r>
    </w:p>
    <w:p w:rsidR="009E6B93" w:rsidRPr="00E114F1" w:rsidRDefault="009736C1" w:rsidP="00F91CB2">
      <w:pPr>
        <w:pStyle w:val="Styl30"/>
      </w:pPr>
      <w:proofErr w:type="spellStart"/>
      <w:r w:rsidRPr="00E114F1">
        <w:t>Farmakokinetický</w:t>
      </w:r>
      <w:proofErr w:type="spellEnd"/>
      <w:r w:rsidRPr="00E114F1">
        <w:t>/</w:t>
      </w:r>
      <w:proofErr w:type="spellStart"/>
      <w:r w:rsidRPr="00E114F1">
        <w:t>farmakodynamický</w:t>
      </w:r>
      <w:proofErr w:type="spellEnd"/>
      <w:r w:rsidR="009E6B93" w:rsidRPr="00E114F1">
        <w:t xml:space="preserve"> vzťah: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Účinnosť závisí najmä od vzťahu medzi maximálnou koncentráciou v sére (</w:t>
      </w:r>
      <w:proofErr w:type="spellStart"/>
      <w:r w:rsidRPr="00E114F1">
        <w:rPr>
          <w:lang w:val="sk-SK"/>
        </w:rPr>
        <w:t>C</w:t>
      </w:r>
      <w:r w:rsidRPr="00E114F1">
        <w:rPr>
          <w:vertAlign w:val="subscript"/>
          <w:lang w:val="sk-SK"/>
        </w:rPr>
        <w:t>max</w:t>
      </w:r>
      <w:proofErr w:type="spellEnd"/>
      <w:r w:rsidRPr="00E114F1">
        <w:rPr>
          <w:lang w:val="sk-SK"/>
        </w:rPr>
        <w:t xml:space="preserve">) a minimálnou inhibičnou koncentráciou (MIC)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pre bakteriálny patogén a vzťahu medzi plochou pod krivkou (AUC) a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MIC.</w:t>
      </w:r>
    </w:p>
    <w:p w:rsidR="009E6B93" w:rsidRPr="00E114F1" w:rsidRDefault="009E6B93" w:rsidP="00F91CB2">
      <w:pPr>
        <w:pStyle w:val="Styl30"/>
      </w:pPr>
      <w:r w:rsidRPr="00E114F1">
        <w:t>Mechanizmus rezistencie:</w:t>
      </w:r>
    </w:p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rStyle w:val="BacilChar"/>
          <w:lang w:val="sk-SK"/>
        </w:rPr>
        <w:t>In-vitro</w:t>
      </w:r>
      <w:proofErr w:type="spellEnd"/>
      <w:r w:rsidRPr="00E114F1">
        <w:rPr>
          <w:lang w:val="sk-SK"/>
        </w:rPr>
        <w:t xml:space="preserve"> rezistencia na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sa môže získať prostredníctvom postupného procesu mutácií cieľového miesta na DNA </w:t>
      </w:r>
      <w:proofErr w:type="spellStart"/>
      <w:r w:rsidRPr="00E114F1">
        <w:rPr>
          <w:lang w:val="sk-SK"/>
        </w:rPr>
        <w:t>gyráze</w:t>
      </w:r>
      <w:proofErr w:type="spellEnd"/>
      <w:r w:rsidRPr="00E114F1">
        <w:rPr>
          <w:lang w:val="sk-SK"/>
        </w:rPr>
        <w:t xml:space="preserve"> aj </w:t>
      </w:r>
      <w:proofErr w:type="spellStart"/>
      <w:r w:rsidRPr="00E114F1">
        <w:rPr>
          <w:lang w:val="sk-SK"/>
        </w:rPr>
        <w:t>topoizomeráze</w:t>
      </w:r>
      <w:proofErr w:type="spellEnd"/>
      <w:r w:rsidRPr="00E114F1">
        <w:rPr>
          <w:lang w:val="sk-SK"/>
        </w:rPr>
        <w:t xml:space="preserve"> IV. Dosiahnutý stupeň skríženej rezistencie medzi </w:t>
      </w:r>
      <w:proofErr w:type="spellStart"/>
      <w:r w:rsidRPr="00E114F1">
        <w:rPr>
          <w:lang w:val="sk-SK"/>
        </w:rPr>
        <w:t>ciprofloxacínom</w:t>
      </w:r>
      <w:proofErr w:type="spellEnd"/>
      <w:r w:rsidRPr="00E114F1">
        <w:rPr>
          <w:lang w:val="sk-SK"/>
        </w:rPr>
        <w:t xml:space="preserve"> a inými </w:t>
      </w:r>
      <w:proofErr w:type="spellStart"/>
      <w:r w:rsidRPr="00E114F1">
        <w:rPr>
          <w:lang w:val="sk-SK"/>
        </w:rPr>
        <w:t>fluorochinolónmi</w:t>
      </w:r>
      <w:proofErr w:type="spellEnd"/>
      <w:r w:rsidRPr="00E114F1">
        <w:rPr>
          <w:lang w:val="sk-SK"/>
        </w:rPr>
        <w:t xml:space="preserve"> je variabilný. Jednotlivé mutácie nemusia viesť ku klinickej rezistencii, kým mnohostupňové mutácie vo všeobecnosti vyústia do klinickej rezistencie na mnoho alebo všetky liečivá v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 xml:space="preserve">triede. Mechanizmy rezistencie založené na nepriepustnosti a/alebo </w:t>
      </w:r>
      <w:proofErr w:type="spellStart"/>
      <w:r w:rsidRPr="00E114F1">
        <w:rPr>
          <w:lang w:val="sk-SK"/>
        </w:rPr>
        <w:t>efluxnej</w:t>
      </w:r>
      <w:proofErr w:type="spellEnd"/>
      <w:r w:rsidRPr="00E114F1">
        <w:rPr>
          <w:lang w:val="sk-SK"/>
        </w:rPr>
        <w:t xml:space="preserve"> pumpe liečiva môžu mať rozličný vplyv na citlivosť </w:t>
      </w:r>
      <w:proofErr w:type="spellStart"/>
      <w:r w:rsidRPr="00E114F1">
        <w:rPr>
          <w:lang w:val="sk-SK"/>
        </w:rPr>
        <w:t>fluorochinolónov</w:t>
      </w:r>
      <w:proofErr w:type="spellEnd"/>
      <w:r w:rsidRPr="00E114F1">
        <w:rPr>
          <w:lang w:val="sk-SK"/>
        </w:rPr>
        <w:t xml:space="preserve">, čo závisí od fyziologicko-chemických vlastností rôznych liečiv v triede a afinity transportných systémov každého liečiva. Všetky </w:t>
      </w:r>
      <w:proofErr w:type="spellStart"/>
      <w:r w:rsidRPr="00E114F1">
        <w:rPr>
          <w:rStyle w:val="BacilChar"/>
          <w:lang w:val="sk-SK"/>
        </w:rPr>
        <w:t>in-vitro</w:t>
      </w:r>
      <w:proofErr w:type="spellEnd"/>
      <w:r w:rsidRPr="00E114F1">
        <w:rPr>
          <w:lang w:val="sk-SK"/>
        </w:rPr>
        <w:t xml:space="preserve"> mechanizmy rezistencie sú často pozorované na klinických </w:t>
      </w:r>
      <w:proofErr w:type="spellStart"/>
      <w:r w:rsidRPr="00E114F1">
        <w:rPr>
          <w:lang w:val="sk-SK"/>
        </w:rPr>
        <w:t>izolátoch</w:t>
      </w:r>
      <w:proofErr w:type="spellEnd"/>
      <w:r w:rsidRPr="00E114F1">
        <w:rPr>
          <w:lang w:val="sk-SK"/>
        </w:rPr>
        <w:t xml:space="preserve">. Mechanizmy rezistencie, ktoré </w:t>
      </w:r>
      <w:proofErr w:type="spellStart"/>
      <w:r w:rsidRPr="00E114F1">
        <w:rPr>
          <w:lang w:val="sk-SK"/>
        </w:rPr>
        <w:t>inaktivujú</w:t>
      </w:r>
      <w:proofErr w:type="spellEnd"/>
      <w:r w:rsidRPr="00E114F1">
        <w:rPr>
          <w:lang w:val="sk-SK"/>
        </w:rPr>
        <w:t xml:space="preserve"> iné antibiotiká, ako sú </w:t>
      </w:r>
      <w:proofErr w:type="spellStart"/>
      <w:r w:rsidRPr="00E114F1">
        <w:rPr>
          <w:lang w:val="sk-SK"/>
        </w:rPr>
        <w:t>permeačné</w:t>
      </w:r>
      <w:proofErr w:type="spellEnd"/>
      <w:r w:rsidRPr="00E114F1">
        <w:rPr>
          <w:lang w:val="sk-SK"/>
        </w:rPr>
        <w:t xml:space="preserve"> bariéry (bežné u</w:t>
      </w:r>
      <w:r w:rsidR="00321DE4" w:rsidRPr="00E114F1">
        <w:rPr>
          <w:lang w:val="sk-SK"/>
        </w:rPr>
        <w:t> </w:t>
      </w:r>
      <w:proofErr w:type="spellStart"/>
      <w:r w:rsidRPr="00E114F1">
        <w:rPr>
          <w:rStyle w:val="BacilChar"/>
          <w:lang w:val="sk-SK"/>
        </w:rPr>
        <w:t>Pseudomonas</w:t>
      </w:r>
      <w:proofErr w:type="spellEnd"/>
      <w:r w:rsidRPr="00E114F1">
        <w:rPr>
          <w:rStyle w:val="BacilChar"/>
          <w:lang w:val="sk-SK"/>
        </w:rPr>
        <w:t xml:space="preserve"> </w:t>
      </w:r>
      <w:proofErr w:type="spellStart"/>
      <w:r w:rsidRPr="00E114F1">
        <w:rPr>
          <w:rStyle w:val="BacilChar"/>
          <w:lang w:val="sk-SK"/>
        </w:rPr>
        <w:t>aeruginosa</w:t>
      </w:r>
      <w:proofErr w:type="spellEnd"/>
      <w:r w:rsidRPr="00E114F1">
        <w:rPr>
          <w:lang w:val="sk-SK"/>
        </w:rPr>
        <w:t>) a</w:t>
      </w:r>
      <w:r w:rsidR="00321DE4" w:rsidRPr="00E114F1">
        <w:rPr>
          <w:lang w:val="sk-SK"/>
        </w:rPr>
        <w:t> </w:t>
      </w:r>
      <w:proofErr w:type="spellStart"/>
      <w:r w:rsidRPr="00E114F1">
        <w:rPr>
          <w:lang w:val="sk-SK"/>
        </w:rPr>
        <w:t>efluxné</w:t>
      </w:r>
      <w:proofErr w:type="spellEnd"/>
      <w:r w:rsidRPr="00E114F1">
        <w:rPr>
          <w:lang w:val="sk-SK"/>
        </w:rPr>
        <w:t xml:space="preserve"> mechanizmy môžu tiež ovplyvniť citlivosť na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>.</w:t>
      </w:r>
    </w:p>
    <w:p w:rsidR="009E6B93" w:rsidRPr="00E114F1" w:rsidRDefault="00080F9E" w:rsidP="007049B5">
      <w:r>
        <w:rPr>
          <w:iCs/>
        </w:rPr>
        <w:lastRenderedPageBreak/>
        <w:t>Bola hlásená</w:t>
      </w:r>
      <w:r w:rsidR="009E6B93" w:rsidRPr="00E114F1">
        <w:rPr>
          <w:iCs/>
        </w:rPr>
        <w:t xml:space="preserve"> </w:t>
      </w:r>
      <w:r w:rsidR="009E6B93" w:rsidRPr="00E114F1">
        <w:t xml:space="preserve">rezistencia sprostredkovaná </w:t>
      </w:r>
      <w:proofErr w:type="spellStart"/>
      <w:r w:rsidR="009E6B93" w:rsidRPr="00E114F1">
        <w:t>plazmidmi</w:t>
      </w:r>
      <w:proofErr w:type="spellEnd"/>
      <w:r w:rsidR="009E6B93" w:rsidRPr="00E114F1">
        <w:t xml:space="preserve"> kódovaná </w:t>
      </w:r>
      <w:proofErr w:type="spellStart"/>
      <w:r w:rsidR="009E6B93" w:rsidRPr="00E114F1">
        <w:t>qnr-génmi</w:t>
      </w:r>
      <w:proofErr w:type="spellEnd"/>
      <w:r w:rsidR="009E6B93" w:rsidRPr="00E114F1">
        <w:t>.</w:t>
      </w:r>
    </w:p>
    <w:p w:rsidR="009E6B93" w:rsidRPr="00E114F1" w:rsidRDefault="009E6B93" w:rsidP="00F91CB2">
      <w:pPr>
        <w:pStyle w:val="Styl30"/>
      </w:pPr>
      <w:r w:rsidRPr="00E114F1">
        <w:t>Spektrum antibakteriálnej aktivity: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>Limity citlivosti oddeľujú citlivé kmene od kmeňov so strednou citlivosťou a tieto od rezistentných kmeňov:</w:t>
      </w:r>
    </w:p>
    <w:p w:rsidR="009E6B93" w:rsidRPr="00E114F1" w:rsidRDefault="009E6B93" w:rsidP="00F91CB2">
      <w:pPr>
        <w:pStyle w:val="Styl30"/>
      </w:pPr>
      <w:r w:rsidRPr="00E114F1">
        <w:t>Odporúčania EUCAST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2965"/>
        <w:gridCol w:w="2793"/>
        <w:gridCol w:w="303"/>
      </w:tblGrid>
      <w:tr w:rsidR="009E6B93" w:rsidRPr="00E114F1" w:rsidTr="002B38FB">
        <w:tc>
          <w:tcPr>
            <w:tcW w:w="3227" w:type="dxa"/>
          </w:tcPr>
          <w:p w:rsidR="009E6B93" w:rsidRPr="00E114F1" w:rsidRDefault="009E6B93" w:rsidP="007049B5">
            <w:pPr>
              <w:rPr>
                <w:b/>
              </w:rPr>
            </w:pPr>
            <w:r w:rsidRPr="00E114F1">
              <w:rPr>
                <w:b/>
              </w:rPr>
              <w:t>Mikroorganizmy</w:t>
            </w:r>
          </w:p>
        </w:tc>
        <w:tc>
          <w:tcPr>
            <w:tcW w:w="2965" w:type="dxa"/>
          </w:tcPr>
          <w:p w:rsidR="009E6B93" w:rsidRPr="00E114F1" w:rsidRDefault="009E6B93" w:rsidP="007049B5">
            <w:pPr>
              <w:rPr>
                <w:b/>
              </w:rPr>
            </w:pPr>
            <w:r w:rsidRPr="00E114F1">
              <w:rPr>
                <w:b/>
              </w:rPr>
              <w:t>Citlivé</w:t>
            </w:r>
          </w:p>
        </w:tc>
        <w:tc>
          <w:tcPr>
            <w:tcW w:w="3096" w:type="dxa"/>
            <w:gridSpan w:val="2"/>
          </w:tcPr>
          <w:p w:rsidR="009E6B93" w:rsidRPr="00E114F1" w:rsidRDefault="009E6B93" w:rsidP="007049B5">
            <w:pPr>
              <w:rPr>
                <w:b/>
              </w:rPr>
            </w:pPr>
            <w:r w:rsidRPr="00E114F1">
              <w:rPr>
                <w:b/>
              </w:rPr>
              <w:t>Rezistentné</w:t>
            </w:r>
          </w:p>
        </w:tc>
      </w:tr>
      <w:tr w:rsidR="009E6B93" w:rsidRPr="00E114F1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D601DA" w:rsidP="007049B5">
            <w:pPr>
              <w:rPr>
                <w:i/>
              </w:rPr>
            </w:pPr>
            <w:proofErr w:type="spellStart"/>
            <w:r w:rsidRPr="00D601DA">
              <w:rPr>
                <w:i/>
              </w:rPr>
              <w:t>Enterobacteria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0,5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D601DA" w:rsidP="007049B5">
            <w:pPr>
              <w:rPr>
                <w:i/>
              </w:rPr>
            </w:pPr>
            <w:proofErr w:type="spellStart"/>
            <w:r w:rsidRPr="00D601DA">
              <w:rPr>
                <w:i/>
              </w:rPr>
              <w:t>Pseudomonas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0,5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D601DA" w:rsidP="007049B5">
            <w:pPr>
              <w:rPr>
                <w:i/>
              </w:rPr>
            </w:pPr>
            <w:proofErr w:type="spellStart"/>
            <w:r w:rsidRPr="00D601DA">
              <w:rPr>
                <w:i/>
              </w:rPr>
              <w:t>Acinetobacter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1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D601DA" w:rsidP="007049B5">
            <w:pPr>
              <w:rPr>
                <w:i/>
              </w:rPr>
            </w:pPr>
            <w:proofErr w:type="spellStart"/>
            <w:r w:rsidRPr="00D601DA">
              <w:rPr>
                <w:i/>
              </w:rPr>
              <w:t>Staphylococcus</w:t>
            </w:r>
            <w:proofErr w:type="spellEnd"/>
            <w:r w:rsidRPr="00D601DA">
              <w:rPr>
                <w:i/>
              </w:rPr>
              <w:t xml:space="preserve"> spp.1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1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D601DA" w:rsidP="007049B5">
            <w:pPr>
              <w:rPr>
                <w:i/>
              </w:rPr>
            </w:pPr>
            <w:proofErr w:type="spellStart"/>
            <w:r w:rsidRPr="00D601DA">
              <w:rPr>
                <w:i/>
              </w:rPr>
              <w:t>Haemophilus</w:t>
            </w:r>
            <w:proofErr w:type="spellEnd"/>
            <w:r w:rsidRPr="00D601DA">
              <w:rPr>
                <w:i/>
              </w:rPr>
              <w:t xml:space="preserve"> </w:t>
            </w:r>
            <w:proofErr w:type="spellStart"/>
            <w:r w:rsidRPr="00D601DA">
              <w:rPr>
                <w:i/>
              </w:rPr>
              <w:t>influenzae</w:t>
            </w:r>
            <w:proofErr w:type="spellEnd"/>
            <w:r w:rsidRPr="00D601DA">
              <w:rPr>
                <w:i/>
              </w:rPr>
              <w:t xml:space="preserve"> a</w:t>
            </w:r>
          </w:p>
          <w:p w:rsidR="009E6B93" w:rsidRPr="00E114F1" w:rsidRDefault="00D601DA" w:rsidP="007049B5">
            <w:pPr>
              <w:rPr>
                <w:i/>
              </w:rPr>
            </w:pPr>
            <w:proofErr w:type="spellStart"/>
            <w:r w:rsidRPr="00D601DA">
              <w:rPr>
                <w:i/>
              </w:rPr>
              <w:t>Moraxella</w:t>
            </w:r>
            <w:proofErr w:type="spellEnd"/>
            <w:r w:rsidRPr="00D601DA">
              <w:rPr>
                <w:i/>
              </w:rPr>
              <w:t xml:space="preserve"> </w:t>
            </w:r>
            <w:proofErr w:type="spellStart"/>
            <w:r w:rsidRPr="00D601DA">
              <w:rPr>
                <w:i/>
              </w:rPr>
              <w:t>catarrhalis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0,5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0,5 mg/l</w:t>
            </w:r>
          </w:p>
        </w:tc>
      </w:tr>
      <w:tr w:rsidR="009E6B93" w:rsidRPr="00E114F1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D601DA" w:rsidP="007049B5">
            <w:pPr>
              <w:rPr>
                <w:i/>
              </w:rPr>
            </w:pPr>
            <w:proofErr w:type="spellStart"/>
            <w:r w:rsidRPr="00D601DA">
              <w:rPr>
                <w:i/>
              </w:rPr>
              <w:t>Neisseria</w:t>
            </w:r>
            <w:proofErr w:type="spellEnd"/>
            <w:r w:rsidRPr="00D601DA">
              <w:rPr>
                <w:i/>
              </w:rPr>
              <w:t xml:space="preserve"> </w:t>
            </w:r>
            <w:proofErr w:type="spellStart"/>
            <w:r w:rsidRPr="00D601DA">
              <w:rPr>
                <w:i/>
              </w:rPr>
              <w:t>gonorrhoeae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0,03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0,06 mg/l</w:t>
            </w:r>
          </w:p>
        </w:tc>
      </w:tr>
      <w:tr w:rsidR="009E6B93" w:rsidRPr="00E114F1" w:rsidTr="002B38F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D601DA" w:rsidP="007049B5">
            <w:pPr>
              <w:rPr>
                <w:i/>
              </w:rPr>
            </w:pPr>
            <w:proofErr w:type="spellStart"/>
            <w:r w:rsidRPr="00D601DA">
              <w:rPr>
                <w:i/>
              </w:rPr>
              <w:t>Neisseria</w:t>
            </w:r>
            <w:proofErr w:type="spellEnd"/>
            <w:r w:rsidRPr="00D601DA">
              <w:rPr>
                <w:i/>
              </w:rPr>
              <w:t xml:space="preserve"> </w:t>
            </w:r>
            <w:proofErr w:type="spellStart"/>
            <w:r w:rsidRPr="00D601DA">
              <w:rPr>
                <w:i/>
              </w:rPr>
              <w:t>meningitidis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S </w:t>
            </w:r>
            <w:r w:rsidRPr="00E114F1">
              <w:sym w:font="Symbol" w:char="F0A3"/>
            </w:r>
            <w:r w:rsidRPr="00E114F1">
              <w:t xml:space="preserve"> 0,03 mg/l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0,06 mg/l</w:t>
            </w:r>
          </w:p>
        </w:tc>
      </w:tr>
      <w:tr w:rsidR="009E6B93" w:rsidRPr="00E114F1" w:rsidTr="002B38FB">
        <w:tc>
          <w:tcPr>
            <w:tcW w:w="3227" w:type="dxa"/>
          </w:tcPr>
          <w:p w:rsidR="009E6B93" w:rsidRPr="00E114F1" w:rsidRDefault="009E6B93" w:rsidP="007049B5">
            <w:pPr>
              <w:rPr>
                <w:b/>
                <w:bCs/>
              </w:rPr>
            </w:pPr>
            <w:r w:rsidRPr="00E114F1">
              <w:t>Limity citlivosti súvisiace s</w:t>
            </w:r>
            <w:r w:rsidR="00321DE4" w:rsidRPr="00E114F1">
              <w:t> </w:t>
            </w:r>
            <w:r w:rsidRPr="00E114F1">
              <w:t>nešpecifickými druhmi*</w:t>
            </w:r>
          </w:p>
        </w:tc>
        <w:tc>
          <w:tcPr>
            <w:tcW w:w="2965" w:type="dxa"/>
          </w:tcPr>
          <w:p w:rsidR="009E6B93" w:rsidRPr="00E114F1" w:rsidRDefault="009E6B93" w:rsidP="007049B5">
            <w:r w:rsidRPr="00E114F1">
              <w:t>S </w:t>
            </w:r>
            <w:r w:rsidRPr="00E114F1">
              <w:sym w:font="Symbol" w:char="F0A3"/>
            </w:r>
            <w:r w:rsidRPr="00E114F1">
              <w:t xml:space="preserve"> 0,5 mg/l</w:t>
            </w:r>
          </w:p>
        </w:tc>
        <w:tc>
          <w:tcPr>
            <w:tcW w:w="3096" w:type="dxa"/>
            <w:gridSpan w:val="2"/>
          </w:tcPr>
          <w:p w:rsidR="009E6B93" w:rsidRPr="00E114F1" w:rsidRDefault="009E6B93" w:rsidP="007049B5">
            <w:r w:rsidRPr="00E114F1">
              <w:t xml:space="preserve">R </w:t>
            </w:r>
            <w:r w:rsidRPr="00E114F1">
              <w:sym w:font="Symbol" w:char="F03E"/>
            </w:r>
            <w:r w:rsidRPr="00E114F1">
              <w:t xml:space="preserve"> 1 mg/l</w:t>
            </w:r>
          </w:p>
        </w:tc>
      </w:tr>
      <w:tr w:rsidR="009E6B93" w:rsidRPr="00E114F1" w:rsidTr="002B38F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After w:val="1"/>
          <w:wAfter w:w="303" w:type="dxa"/>
          <w:tblCellSpacing w:w="15" w:type="dxa"/>
        </w:trPr>
        <w:tc>
          <w:tcPr>
            <w:tcW w:w="8985" w:type="dxa"/>
            <w:gridSpan w:val="3"/>
            <w:vAlign w:val="center"/>
          </w:tcPr>
          <w:p w:rsidR="00FE67CF" w:rsidRPr="00E114F1" w:rsidRDefault="008E38A5" w:rsidP="007049B5">
            <w:pPr>
              <w:pStyle w:val="Normlndobloku"/>
              <w:rPr>
                <w:lang w:val="sk-SK"/>
              </w:rPr>
            </w:pPr>
            <w:r w:rsidRPr="00E114F1">
              <w:rPr>
                <w:iCs/>
                <w:lang w:val="sk-SK"/>
              </w:rPr>
              <w:t xml:space="preserve">1. </w:t>
            </w:r>
            <w:proofErr w:type="spellStart"/>
            <w:r w:rsidR="009E6B93" w:rsidRPr="00E114F1">
              <w:rPr>
                <w:rStyle w:val="BacilChar"/>
                <w:lang w:val="sk-SK"/>
              </w:rPr>
              <w:t>Staphylococcus</w:t>
            </w:r>
            <w:proofErr w:type="spellEnd"/>
            <w:r w:rsidR="009E6B93" w:rsidRPr="00E114F1">
              <w:rPr>
                <w:lang w:val="sk-SK"/>
              </w:rPr>
              <w:t xml:space="preserve"> </w:t>
            </w:r>
            <w:proofErr w:type="spellStart"/>
            <w:r w:rsidR="00D601DA" w:rsidRPr="00D601DA">
              <w:rPr>
                <w:i/>
                <w:lang w:val="sk-SK"/>
              </w:rPr>
              <w:t>spp</w:t>
            </w:r>
            <w:proofErr w:type="spellEnd"/>
            <w:r w:rsidR="009E6B93" w:rsidRPr="00E114F1">
              <w:rPr>
                <w:lang w:val="sk-SK"/>
              </w:rPr>
              <w:t xml:space="preserve">. - limity citlivosti </w:t>
            </w:r>
            <w:proofErr w:type="spellStart"/>
            <w:r w:rsidR="009E6B93" w:rsidRPr="00E114F1">
              <w:rPr>
                <w:lang w:val="sk-SK"/>
              </w:rPr>
              <w:t>ciprofloxacínu</w:t>
            </w:r>
            <w:proofErr w:type="spellEnd"/>
            <w:r w:rsidR="009E6B93" w:rsidRPr="00E114F1">
              <w:rPr>
                <w:lang w:val="sk-SK"/>
              </w:rPr>
              <w:t xml:space="preserve"> súvisia s liečbou vysokými dávkami.</w:t>
            </w:r>
          </w:p>
          <w:p w:rsidR="009E6B93" w:rsidRPr="00E114F1" w:rsidRDefault="009E6B93" w:rsidP="007049B5">
            <w:pPr>
              <w:pStyle w:val="Normlndobloku"/>
              <w:rPr>
                <w:lang w:val="sk-SK"/>
              </w:rPr>
            </w:pPr>
            <w:r w:rsidRPr="00E114F1">
              <w:rPr>
                <w:lang w:val="sk-SK"/>
              </w:rPr>
              <w:t>*</w:t>
            </w:r>
            <w:r w:rsidR="002B38FB" w:rsidRPr="00E114F1">
              <w:rPr>
                <w:lang w:val="sk-SK"/>
              </w:rPr>
              <w:t xml:space="preserve"> </w:t>
            </w:r>
            <w:r w:rsidRPr="00E114F1">
              <w:rPr>
                <w:lang w:val="sk-SK"/>
              </w:rPr>
              <w:t>Limity citlivosti súvisiace s</w:t>
            </w:r>
            <w:r w:rsidR="00321DE4" w:rsidRPr="00E114F1">
              <w:rPr>
                <w:lang w:val="sk-SK"/>
              </w:rPr>
              <w:t> </w:t>
            </w:r>
            <w:r w:rsidRPr="00E114F1">
              <w:rPr>
                <w:lang w:val="sk-SK"/>
              </w:rPr>
              <w:t>nešpecifickými druhmi sa stanovili predovšetkým na základe údajov FK/FD a</w:t>
            </w:r>
            <w:r w:rsidR="00321DE4" w:rsidRPr="00E114F1">
              <w:rPr>
                <w:lang w:val="sk-SK"/>
              </w:rPr>
              <w:t> </w:t>
            </w:r>
            <w:r w:rsidRPr="00E114F1">
              <w:rPr>
                <w:lang w:val="sk-SK"/>
              </w:rPr>
              <w:t>sú nezávislé od distribúcií MIC špecifických druhov. Používajú sa iba pre druhy, pre ktoré sa nestanovil limit citlivosti pre špecifické druhy a</w:t>
            </w:r>
            <w:r w:rsidR="00321DE4" w:rsidRPr="00E114F1">
              <w:rPr>
                <w:lang w:val="sk-SK"/>
              </w:rPr>
              <w:t> </w:t>
            </w:r>
            <w:r w:rsidRPr="00E114F1">
              <w:rPr>
                <w:lang w:val="sk-SK"/>
              </w:rPr>
              <w:t>nie pre tie druhy, pri ktorých sa testovanie citlivosti neodporúča.</w:t>
            </w:r>
          </w:p>
        </w:tc>
      </w:tr>
    </w:tbl>
    <w:p w:rsidR="009E6B93" w:rsidRPr="00E114F1" w:rsidRDefault="009E6B93" w:rsidP="007049B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Prevalencia</w:t>
      </w:r>
      <w:proofErr w:type="spellEnd"/>
      <w:r w:rsidRPr="00E114F1">
        <w:rPr>
          <w:lang w:val="sk-SK"/>
        </w:rPr>
        <w:t xml:space="preserve"> získanej rezistencie sa môže u vybraných druhov geograficky a s časom meniť a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osobitne pri liečbe závažných infekcií je potrebné poznať lokálne charakteristiky o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rezistencii. V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 xml:space="preserve">prípade potreby si treba vyžiadať radu odborníka, ak lokálna </w:t>
      </w:r>
      <w:proofErr w:type="spellStart"/>
      <w:r w:rsidRPr="00E114F1">
        <w:rPr>
          <w:lang w:val="sk-SK"/>
        </w:rPr>
        <w:t>prevalencia</w:t>
      </w:r>
      <w:proofErr w:type="spellEnd"/>
      <w:r w:rsidRPr="00E114F1">
        <w:rPr>
          <w:lang w:val="sk-SK"/>
        </w:rPr>
        <w:t xml:space="preserve"> rezistencie je taká, že je otázna účinnosť minimálne u</w:t>
      </w:r>
      <w:r w:rsidR="00321DE4" w:rsidRPr="00E114F1">
        <w:rPr>
          <w:lang w:val="sk-SK"/>
        </w:rPr>
        <w:t> </w:t>
      </w:r>
      <w:r w:rsidRPr="00E114F1">
        <w:rPr>
          <w:lang w:val="sk-SK"/>
        </w:rPr>
        <w:t>niektorých typov infekcií.</w:t>
      </w:r>
    </w:p>
    <w:p w:rsidR="009E6B93" w:rsidRPr="00E114F1" w:rsidRDefault="009E6B93" w:rsidP="007049B5">
      <w:pPr>
        <w:pStyle w:val="Normlndobloku"/>
        <w:rPr>
          <w:lang w:val="sk-SK"/>
        </w:rPr>
      </w:pPr>
      <w:r w:rsidRPr="00E114F1">
        <w:rPr>
          <w:lang w:val="sk-SK"/>
        </w:rPr>
        <w:t xml:space="preserve">Skupiny príslušných druhov podľa citlivosti na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(kmene </w:t>
      </w:r>
      <w:proofErr w:type="spellStart"/>
      <w:r w:rsidRPr="00E114F1">
        <w:rPr>
          <w:rStyle w:val="BacilChar"/>
          <w:lang w:val="sk-SK"/>
        </w:rPr>
        <w:t>Streptococcus</w:t>
      </w:r>
      <w:proofErr w:type="spellEnd"/>
      <w:r w:rsidRPr="00E114F1">
        <w:rPr>
          <w:lang w:val="sk-SK"/>
        </w:rPr>
        <w:t xml:space="preserve"> pozri časť 4.4)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0"/>
      </w:tblGrid>
      <w:tr w:rsidR="009E6B93" w:rsidRPr="00E114F1" w:rsidTr="009E6B93">
        <w:tc>
          <w:tcPr>
            <w:tcW w:w="8730" w:type="dxa"/>
          </w:tcPr>
          <w:p w:rsidR="009E6B93" w:rsidRPr="00E114F1" w:rsidRDefault="008E38A5" w:rsidP="007049B5">
            <w:pPr>
              <w:rPr>
                <w:b/>
              </w:rPr>
            </w:pPr>
            <w:r w:rsidRPr="00E114F1">
              <w:rPr>
                <w:b/>
              </w:rPr>
              <w:t>BEŽNE CITLIVÉ DRUHY</w:t>
            </w:r>
          </w:p>
        </w:tc>
      </w:tr>
      <w:tr w:rsidR="009E6B93" w:rsidRPr="00E114F1" w:rsidTr="009E6B93">
        <w:tc>
          <w:tcPr>
            <w:tcW w:w="8730" w:type="dxa"/>
          </w:tcPr>
          <w:p w:rsidR="009E6B93" w:rsidRPr="00E114F1" w:rsidRDefault="009E6B93" w:rsidP="00F91CB2">
            <w:pPr>
              <w:pStyle w:val="Styl30"/>
            </w:pPr>
            <w:r w:rsidRPr="00E114F1">
              <w:t xml:space="preserve">Aeróbne </w:t>
            </w:r>
            <w:proofErr w:type="spellStart"/>
            <w:r w:rsidRPr="00E114F1">
              <w:t>grampozitívne</w:t>
            </w:r>
            <w:proofErr w:type="spellEnd"/>
            <w:r w:rsidRPr="00E114F1">
              <w:t xml:space="preserve"> mikroorganizmy</w:t>
            </w:r>
          </w:p>
          <w:p w:rsidR="009E6B93" w:rsidRPr="00E114F1" w:rsidRDefault="009E6B93" w:rsidP="00E74738">
            <w:pPr>
              <w:pStyle w:val="Bacil"/>
              <w:rPr>
                <w:b/>
                <w:bCs/>
                <w:u w:val="single"/>
                <w:lang w:val="sk-SK"/>
              </w:rPr>
            </w:pPr>
            <w:proofErr w:type="spellStart"/>
            <w:r w:rsidRPr="00E114F1">
              <w:rPr>
                <w:lang w:val="sk-SK"/>
              </w:rPr>
              <w:t>Bacillus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anthracis</w:t>
            </w:r>
            <w:proofErr w:type="spellEnd"/>
            <w:r w:rsidRPr="00E114F1">
              <w:rPr>
                <w:lang w:val="sk-SK"/>
              </w:rPr>
              <w:t xml:space="preserve"> (1)</w:t>
            </w:r>
          </w:p>
        </w:tc>
      </w:tr>
      <w:tr w:rsidR="009E6B93" w:rsidRPr="00E114F1" w:rsidTr="009E6B93">
        <w:trPr>
          <w:trHeight w:val="1559"/>
        </w:trPr>
        <w:tc>
          <w:tcPr>
            <w:tcW w:w="8730" w:type="dxa"/>
          </w:tcPr>
          <w:p w:rsidR="007049B5" w:rsidRPr="00E114F1" w:rsidRDefault="009E6B93" w:rsidP="00F91CB2">
            <w:pPr>
              <w:pStyle w:val="Styl30"/>
            </w:pPr>
            <w:r w:rsidRPr="00E114F1">
              <w:t xml:space="preserve">Aeróbne </w:t>
            </w:r>
            <w:proofErr w:type="spellStart"/>
            <w:r w:rsidRPr="00E114F1">
              <w:t>gramnegatívne</w:t>
            </w:r>
            <w:proofErr w:type="spellEnd"/>
            <w:r w:rsidRPr="00E114F1">
              <w:t xml:space="preserve"> mikroorganizmy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Aeromonas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</w:t>
            </w:r>
          </w:p>
          <w:p w:rsidR="00FE67CF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Brucella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Citrobacter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koseri</w:t>
            </w:r>
            <w:proofErr w:type="spellEnd"/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Francisella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tularensis</w:t>
            </w:r>
            <w:proofErr w:type="spellEnd"/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Haemophilus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ducreyi</w:t>
            </w:r>
            <w:proofErr w:type="spellEnd"/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Haemophilus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influenzae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Legionella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Moraxella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catarrhalis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Neisseria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meningitidis</w:t>
            </w:r>
            <w:proofErr w:type="spellEnd"/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Pasteurella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Salmonella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.*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Shigella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.*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Vibrio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</w:t>
            </w:r>
          </w:p>
          <w:p w:rsidR="009E6B93" w:rsidRPr="00E114F1" w:rsidRDefault="009E6B93" w:rsidP="00E74738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Yersinia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pestis</w:t>
            </w:r>
            <w:proofErr w:type="spellEnd"/>
          </w:p>
        </w:tc>
      </w:tr>
      <w:tr w:rsidR="009E6B93" w:rsidRPr="00E114F1" w:rsidTr="009E6B93">
        <w:trPr>
          <w:trHeight w:val="520"/>
        </w:trPr>
        <w:tc>
          <w:tcPr>
            <w:tcW w:w="8730" w:type="dxa"/>
          </w:tcPr>
          <w:p w:rsidR="009E6B93" w:rsidRPr="00E114F1" w:rsidRDefault="009E6B93" w:rsidP="00F91CB2">
            <w:pPr>
              <w:pStyle w:val="Styl30"/>
            </w:pPr>
            <w:r w:rsidRPr="00E114F1">
              <w:t>Anaeróbne mikroorganizmy</w:t>
            </w:r>
          </w:p>
          <w:p w:rsidR="009E6B93" w:rsidRPr="00E114F1" w:rsidRDefault="009E6B93" w:rsidP="00733FA5">
            <w:pPr>
              <w:pStyle w:val="Bacil"/>
              <w:rPr>
                <w:b/>
                <w:bCs/>
                <w:u w:val="single"/>
                <w:lang w:val="sk-SK"/>
              </w:rPr>
            </w:pPr>
            <w:proofErr w:type="spellStart"/>
            <w:r w:rsidRPr="00E114F1">
              <w:rPr>
                <w:lang w:val="sk-SK"/>
              </w:rPr>
              <w:t>Mobiluncus</w:t>
            </w:r>
            <w:proofErr w:type="spellEnd"/>
          </w:p>
        </w:tc>
      </w:tr>
      <w:tr w:rsidR="009E6B93" w:rsidRPr="00E114F1" w:rsidTr="009E6B93">
        <w:trPr>
          <w:trHeight w:val="520"/>
        </w:trPr>
        <w:tc>
          <w:tcPr>
            <w:tcW w:w="8730" w:type="dxa"/>
          </w:tcPr>
          <w:p w:rsidR="009E6B93" w:rsidRPr="00E114F1" w:rsidRDefault="009E6B93" w:rsidP="00F91CB2">
            <w:pPr>
              <w:pStyle w:val="Styl30"/>
            </w:pPr>
            <w:r w:rsidRPr="00E114F1">
              <w:lastRenderedPageBreak/>
              <w:t>Iné mikroorganizmy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Chlamydia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trachomatis</w:t>
            </w:r>
            <w:proofErr w:type="spellEnd"/>
            <w:r w:rsidRPr="00E114F1">
              <w:rPr>
                <w:lang w:val="sk-SK"/>
              </w:rPr>
              <w:t xml:space="preserve"> ($)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Chlamydia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pneumoniae</w:t>
            </w:r>
            <w:proofErr w:type="spellEnd"/>
            <w:r w:rsidRPr="00E114F1">
              <w:rPr>
                <w:lang w:val="sk-SK"/>
              </w:rPr>
              <w:t xml:space="preserve"> ($)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Mycoplasma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hominis</w:t>
            </w:r>
            <w:proofErr w:type="spellEnd"/>
            <w:r w:rsidRPr="00E114F1">
              <w:rPr>
                <w:lang w:val="sk-SK"/>
              </w:rPr>
              <w:t xml:space="preserve"> ($)</w:t>
            </w:r>
          </w:p>
          <w:p w:rsidR="009E6B93" w:rsidRPr="00E114F1" w:rsidRDefault="009E6B93" w:rsidP="00733FA5">
            <w:pPr>
              <w:pStyle w:val="Bacil"/>
              <w:rPr>
                <w:u w:val="single"/>
                <w:lang w:val="sk-SK"/>
              </w:rPr>
            </w:pPr>
            <w:proofErr w:type="spellStart"/>
            <w:r w:rsidRPr="00E114F1">
              <w:rPr>
                <w:lang w:val="sk-SK"/>
              </w:rPr>
              <w:t>Mycoplasma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pneumoniae</w:t>
            </w:r>
            <w:proofErr w:type="spellEnd"/>
            <w:r w:rsidRPr="00E114F1">
              <w:rPr>
                <w:lang w:val="sk-SK"/>
              </w:rPr>
              <w:t xml:space="preserve"> ($)</w:t>
            </w:r>
          </w:p>
        </w:tc>
      </w:tr>
      <w:tr w:rsidR="009E6B93" w:rsidRPr="00E114F1" w:rsidTr="009E6B93">
        <w:tc>
          <w:tcPr>
            <w:tcW w:w="8730" w:type="dxa"/>
          </w:tcPr>
          <w:p w:rsidR="009E6B93" w:rsidRPr="00E114F1" w:rsidRDefault="00DA6D24" w:rsidP="00DA6D24">
            <w:pPr>
              <w:rPr>
                <w:b/>
              </w:rPr>
            </w:pPr>
            <w:r w:rsidRPr="00E114F1">
              <w:rPr>
                <w:b/>
              </w:rPr>
              <w:t>DRUHY, PRI KTORÝCH MÔŽE BYŤ PROBLÉMOM ZÍSKANÁ REZISTENCIA</w:t>
            </w:r>
          </w:p>
        </w:tc>
      </w:tr>
      <w:tr w:rsidR="009E6B93" w:rsidRPr="00E114F1" w:rsidTr="009E6B93">
        <w:trPr>
          <w:trHeight w:val="531"/>
        </w:trPr>
        <w:tc>
          <w:tcPr>
            <w:tcW w:w="8730" w:type="dxa"/>
          </w:tcPr>
          <w:p w:rsidR="00DA6D24" w:rsidRPr="00E114F1" w:rsidRDefault="009E6B93" w:rsidP="00F91CB2">
            <w:pPr>
              <w:pStyle w:val="Styl30"/>
            </w:pPr>
            <w:r w:rsidRPr="00E114F1">
              <w:t xml:space="preserve">Aeróbne </w:t>
            </w:r>
            <w:proofErr w:type="spellStart"/>
            <w:r w:rsidRPr="00E114F1">
              <w:t>grampozitívne</w:t>
            </w:r>
            <w:proofErr w:type="spellEnd"/>
            <w:r w:rsidRPr="00E114F1">
              <w:t xml:space="preserve"> mikroorganizmy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Enterococcus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faecalis</w:t>
            </w:r>
            <w:proofErr w:type="spellEnd"/>
            <w:r w:rsidRPr="00E114F1">
              <w:rPr>
                <w:lang w:val="sk-SK"/>
              </w:rPr>
              <w:t xml:space="preserve"> ($)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Staphylococcus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.* (2)</w:t>
            </w:r>
          </w:p>
        </w:tc>
      </w:tr>
      <w:tr w:rsidR="009E6B93" w:rsidRPr="00E114F1" w:rsidTr="00A14744">
        <w:trPr>
          <w:trHeight w:val="693"/>
        </w:trPr>
        <w:tc>
          <w:tcPr>
            <w:tcW w:w="8730" w:type="dxa"/>
          </w:tcPr>
          <w:p w:rsidR="00DA6D24" w:rsidRPr="00E114F1" w:rsidRDefault="009E6B93" w:rsidP="00F91CB2">
            <w:pPr>
              <w:pStyle w:val="Styl30"/>
            </w:pPr>
            <w:r w:rsidRPr="00E114F1">
              <w:t xml:space="preserve">Aeróbne </w:t>
            </w:r>
            <w:proofErr w:type="spellStart"/>
            <w:r w:rsidRPr="00E114F1">
              <w:t>gramnegatívne</w:t>
            </w:r>
            <w:proofErr w:type="spellEnd"/>
            <w:r w:rsidRPr="00E114F1">
              <w:t xml:space="preserve"> mikroorganizmy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Acinetobacter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baumannii</w:t>
            </w:r>
            <w:proofErr w:type="spellEnd"/>
            <w:r w:rsidRPr="00E114F1">
              <w:rPr>
                <w:vertAlign w:val="superscript"/>
                <w:lang w:val="sk-SK"/>
              </w:rPr>
              <w:t>+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Burkholderia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cepacia</w:t>
            </w:r>
            <w:proofErr w:type="spellEnd"/>
            <w:r w:rsidRPr="00E114F1">
              <w:rPr>
                <w:vertAlign w:val="superscript"/>
                <w:lang w:val="sk-SK"/>
              </w:rPr>
              <w:t>+</w:t>
            </w:r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Campylobacter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</w:t>
            </w:r>
            <w:r w:rsidRPr="00E114F1">
              <w:rPr>
                <w:vertAlign w:val="superscript"/>
                <w:lang w:val="sk-SK"/>
              </w:rPr>
              <w:t>+</w:t>
            </w:r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Citrobacter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freundii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Enterobacter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aerogenes</w:t>
            </w:r>
            <w:proofErr w:type="spellEnd"/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Enterobacter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cloacae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Escherichia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coli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Klebsiella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oxytoca</w:t>
            </w:r>
            <w:proofErr w:type="spellEnd"/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Klebsiella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pneumoniae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Morganella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morganii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Neisseria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gonorrhoeae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Proteus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mirabilis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Proteus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vulgaris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Providencia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Pseudomonas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aeruginosa</w:t>
            </w:r>
            <w:proofErr w:type="spellEnd"/>
            <w:r w:rsidRPr="00E114F1">
              <w:rPr>
                <w:lang w:val="sk-SK"/>
              </w:rPr>
              <w:t>*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Pseudomonas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fluorescens</w:t>
            </w:r>
            <w:proofErr w:type="spellEnd"/>
          </w:p>
          <w:p w:rsidR="009E6B93" w:rsidRPr="00E114F1" w:rsidRDefault="009E6B93" w:rsidP="00733FA5">
            <w:pPr>
              <w:pStyle w:val="Bacil"/>
              <w:rPr>
                <w:u w:val="single"/>
                <w:lang w:val="sk-SK"/>
              </w:rPr>
            </w:pPr>
            <w:proofErr w:type="spellStart"/>
            <w:r w:rsidRPr="00E114F1">
              <w:rPr>
                <w:lang w:val="sk-SK"/>
              </w:rPr>
              <w:t>Serratia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marcescens</w:t>
            </w:r>
            <w:proofErr w:type="spellEnd"/>
            <w:r w:rsidRPr="00E114F1">
              <w:rPr>
                <w:lang w:val="sk-SK"/>
              </w:rPr>
              <w:t>*</w:t>
            </w:r>
          </w:p>
        </w:tc>
      </w:tr>
      <w:tr w:rsidR="009E6B93" w:rsidRPr="00E114F1" w:rsidTr="009E6B93">
        <w:trPr>
          <w:trHeight w:val="705"/>
        </w:trPr>
        <w:tc>
          <w:tcPr>
            <w:tcW w:w="8730" w:type="dxa"/>
          </w:tcPr>
          <w:p w:rsidR="009E6B93" w:rsidRPr="00E114F1" w:rsidRDefault="009E6B93" w:rsidP="00F91CB2">
            <w:pPr>
              <w:pStyle w:val="Styl30"/>
            </w:pPr>
            <w:r w:rsidRPr="00E114F1">
              <w:t>Anaeróbne mikroorganizmy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Peptostreptococcus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spp</w:t>
            </w:r>
            <w:proofErr w:type="spellEnd"/>
            <w:r w:rsidRPr="00E114F1">
              <w:rPr>
                <w:lang w:val="sk-SK"/>
              </w:rPr>
              <w:t>.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Propionibacterium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acnes</w:t>
            </w:r>
            <w:proofErr w:type="spellEnd"/>
          </w:p>
        </w:tc>
      </w:tr>
      <w:tr w:rsidR="009E6B93" w:rsidRPr="00E114F1" w:rsidTr="009E6B93">
        <w:tc>
          <w:tcPr>
            <w:tcW w:w="8730" w:type="dxa"/>
          </w:tcPr>
          <w:p w:rsidR="009E6B93" w:rsidRPr="00E114F1" w:rsidRDefault="00E74738" w:rsidP="007049B5">
            <w:pPr>
              <w:rPr>
                <w:b/>
              </w:rPr>
            </w:pPr>
            <w:r w:rsidRPr="00E114F1">
              <w:rPr>
                <w:b/>
              </w:rPr>
              <w:t>SPRAVIDLA REZISTENTNÉ ORGANIZMY</w:t>
            </w:r>
          </w:p>
        </w:tc>
      </w:tr>
      <w:tr w:rsidR="009E6B93" w:rsidRPr="00E114F1" w:rsidTr="009E6B93">
        <w:trPr>
          <w:trHeight w:val="274"/>
        </w:trPr>
        <w:tc>
          <w:tcPr>
            <w:tcW w:w="8730" w:type="dxa"/>
          </w:tcPr>
          <w:p w:rsidR="009E6B93" w:rsidRPr="00E114F1" w:rsidRDefault="009E6B93" w:rsidP="00F91CB2">
            <w:pPr>
              <w:pStyle w:val="Styl30"/>
            </w:pPr>
            <w:r w:rsidRPr="00E114F1">
              <w:t xml:space="preserve">Aeróbne </w:t>
            </w:r>
            <w:proofErr w:type="spellStart"/>
            <w:r w:rsidRPr="00E114F1">
              <w:t>grampozitívne</w:t>
            </w:r>
            <w:proofErr w:type="spellEnd"/>
            <w:r w:rsidRPr="00E114F1">
              <w:t xml:space="preserve"> mikroorganizmy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Actinomyces</w:t>
            </w:r>
            <w:proofErr w:type="spellEnd"/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Enteroccus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faecium</w:t>
            </w:r>
            <w:proofErr w:type="spellEnd"/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Listeria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monocytogenes</w:t>
            </w:r>
            <w:proofErr w:type="spellEnd"/>
          </w:p>
        </w:tc>
      </w:tr>
      <w:tr w:rsidR="009E6B93" w:rsidRPr="00E114F1" w:rsidTr="009E6B93">
        <w:trPr>
          <w:trHeight w:val="500"/>
        </w:trPr>
        <w:tc>
          <w:tcPr>
            <w:tcW w:w="8730" w:type="dxa"/>
          </w:tcPr>
          <w:p w:rsidR="009E6B93" w:rsidRPr="00E114F1" w:rsidRDefault="009E6B93" w:rsidP="00F91CB2">
            <w:pPr>
              <w:pStyle w:val="Styl30"/>
            </w:pPr>
            <w:r w:rsidRPr="00E114F1">
              <w:t xml:space="preserve">Aeróbne </w:t>
            </w:r>
            <w:proofErr w:type="spellStart"/>
            <w:r w:rsidRPr="00E114F1">
              <w:t>gramnegatívne</w:t>
            </w:r>
            <w:proofErr w:type="spellEnd"/>
            <w:r w:rsidRPr="00E114F1">
              <w:t xml:space="preserve"> mikroorganizmy</w:t>
            </w:r>
          </w:p>
          <w:p w:rsidR="009E6B93" w:rsidRPr="00E114F1" w:rsidRDefault="009E6B93" w:rsidP="00733FA5">
            <w:pPr>
              <w:pStyle w:val="Bacil"/>
              <w:rPr>
                <w:u w:val="single"/>
                <w:lang w:val="sk-SK"/>
              </w:rPr>
            </w:pPr>
            <w:proofErr w:type="spellStart"/>
            <w:r w:rsidRPr="00E114F1">
              <w:rPr>
                <w:lang w:val="sk-SK"/>
              </w:rPr>
              <w:t>Stenotrophomonas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maltophilia</w:t>
            </w:r>
            <w:proofErr w:type="spellEnd"/>
          </w:p>
        </w:tc>
      </w:tr>
      <w:tr w:rsidR="009E6B93" w:rsidRPr="00E114F1" w:rsidTr="009E6B93">
        <w:trPr>
          <w:trHeight w:val="520"/>
        </w:trPr>
        <w:tc>
          <w:tcPr>
            <w:tcW w:w="8730" w:type="dxa"/>
          </w:tcPr>
          <w:p w:rsidR="009E6B93" w:rsidRPr="00E114F1" w:rsidRDefault="009E6B93" w:rsidP="00F91CB2">
            <w:pPr>
              <w:pStyle w:val="Styl30"/>
            </w:pPr>
            <w:r w:rsidRPr="00E114F1">
              <w:t>Anaeróbne mikroorganizmy</w:t>
            </w:r>
          </w:p>
          <w:p w:rsidR="009E6B93" w:rsidRPr="00E114F1" w:rsidRDefault="009E6B93" w:rsidP="00733FA5">
            <w:pPr>
              <w:pStyle w:val="Normlndobloku"/>
              <w:rPr>
                <w:u w:val="single"/>
                <w:lang w:val="sk-SK"/>
              </w:rPr>
            </w:pPr>
            <w:r w:rsidRPr="00E114F1">
              <w:rPr>
                <w:lang w:val="sk-SK"/>
              </w:rPr>
              <w:t xml:space="preserve">Okrem, tých ako sú uvedené </w:t>
            </w:r>
            <w:r w:rsidRPr="00E114F1">
              <w:rPr>
                <w:iCs/>
                <w:lang w:val="sk-SK"/>
              </w:rPr>
              <w:t xml:space="preserve">vyššie </w:t>
            </w:r>
          </w:p>
        </w:tc>
      </w:tr>
      <w:tr w:rsidR="009E6B93" w:rsidRPr="00E114F1" w:rsidTr="009E6B93">
        <w:trPr>
          <w:trHeight w:val="429"/>
        </w:trPr>
        <w:tc>
          <w:tcPr>
            <w:tcW w:w="8730" w:type="dxa"/>
          </w:tcPr>
          <w:p w:rsidR="009E6B93" w:rsidRPr="00E114F1" w:rsidRDefault="009E6B93" w:rsidP="00F91CB2">
            <w:pPr>
              <w:pStyle w:val="Styl30"/>
            </w:pPr>
            <w:r w:rsidRPr="00E114F1">
              <w:t>Iné mikroorganizmy</w:t>
            </w:r>
          </w:p>
          <w:p w:rsidR="009E6B93" w:rsidRPr="00E114F1" w:rsidRDefault="009E6B93" w:rsidP="00733FA5">
            <w:pPr>
              <w:pStyle w:val="Bacil"/>
              <w:rPr>
                <w:lang w:val="sk-SK"/>
              </w:rPr>
            </w:pPr>
            <w:proofErr w:type="spellStart"/>
            <w:r w:rsidRPr="00E114F1">
              <w:rPr>
                <w:lang w:val="sk-SK"/>
              </w:rPr>
              <w:t>Mycoplasma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genitalium</w:t>
            </w:r>
            <w:proofErr w:type="spellEnd"/>
          </w:p>
          <w:p w:rsidR="009E6B93" w:rsidRPr="00E114F1" w:rsidRDefault="009E6B93" w:rsidP="00733FA5">
            <w:pPr>
              <w:pStyle w:val="Bacil"/>
              <w:rPr>
                <w:u w:val="single"/>
                <w:lang w:val="sk-SK"/>
              </w:rPr>
            </w:pPr>
            <w:proofErr w:type="spellStart"/>
            <w:r w:rsidRPr="00E114F1">
              <w:rPr>
                <w:lang w:val="sk-SK"/>
              </w:rPr>
              <w:t>Ureaplasma</w:t>
            </w:r>
            <w:proofErr w:type="spellEnd"/>
            <w:r w:rsidRPr="00E114F1">
              <w:rPr>
                <w:lang w:val="sk-SK"/>
              </w:rPr>
              <w:t xml:space="preserve"> </w:t>
            </w:r>
            <w:proofErr w:type="spellStart"/>
            <w:r w:rsidRPr="00E114F1">
              <w:rPr>
                <w:lang w:val="sk-SK"/>
              </w:rPr>
              <w:t>urealitycum</w:t>
            </w:r>
            <w:proofErr w:type="spellEnd"/>
            <w:r w:rsidRPr="00E114F1">
              <w:rPr>
                <w:lang w:val="sk-SK"/>
              </w:rPr>
              <w:t xml:space="preserve"> </w:t>
            </w:r>
          </w:p>
        </w:tc>
      </w:tr>
      <w:tr w:rsidR="009E6B93" w:rsidRPr="00E114F1" w:rsidTr="009E6B93">
        <w:tc>
          <w:tcPr>
            <w:tcW w:w="8730" w:type="dxa"/>
          </w:tcPr>
          <w:p w:rsidR="009E6B93" w:rsidRPr="00E114F1" w:rsidRDefault="009E6B93" w:rsidP="007049B5">
            <w:r w:rsidRPr="00E114F1">
              <w:t>*</w:t>
            </w:r>
            <w:r w:rsidR="00FE67CF" w:rsidRPr="00E114F1">
              <w:t xml:space="preserve"> </w:t>
            </w:r>
            <w:r w:rsidRPr="00E114F1">
              <w:t xml:space="preserve">Klinická účinnosť bola dokázaná pre citlivé </w:t>
            </w:r>
            <w:proofErr w:type="spellStart"/>
            <w:r w:rsidRPr="00E114F1">
              <w:t>izoláty</w:t>
            </w:r>
            <w:proofErr w:type="spellEnd"/>
            <w:r w:rsidRPr="00E114F1">
              <w:t xml:space="preserve"> v schválených klinických indikáciách.</w:t>
            </w:r>
          </w:p>
          <w:p w:rsidR="009E6B93" w:rsidRPr="00E114F1" w:rsidRDefault="009E6B93" w:rsidP="007049B5">
            <w:r w:rsidRPr="00E114F1">
              <w:t>+</w:t>
            </w:r>
            <w:r w:rsidRPr="00E114F1">
              <w:tab/>
              <w:t>Miera rezistencie ≥ 50 % v</w:t>
            </w:r>
            <w:r w:rsidR="009736C1" w:rsidRPr="00E114F1">
              <w:t> </w:t>
            </w:r>
            <w:r w:rsidRPr="00E114F1">
              <w:t>jednej alebo viacerých krajinách EU</w:t>
            </w:r>
          </w:p>
          <w:p w:rsidR="009E6B93" w:rsidRPr="00E114F1" w:rsidRDefault="009E6B93" w:rsidP="007049B5">
            <w:r w:rsidRPr="00E114F1">
              <w:t>($):</w:t>
            </w:r>
            <w:r w:rsidRPr="00E114F1">
              <w:tab/>
              <w:t>Prirodzená stredná citlivosť bez prítomnosti získaného mechanizmu rezistencie</w:t>
            </w:r>
          </w:p>
          <w:p w:rsidR="009E6B93" w:rsidRPr="00E114F1" w:rsidRDefault="009E6B93" w:rsidP="007049B5">
            <w:r w:rsidRPr="00E114F1">
              <w:t>(1):</w:t>
            </w:r>
            <w:r w:rsidRPr="00E114F1">
              <w:tab/>
              <w:t xml:space="preserve">Z dôvodu inhalácií spór </w:t>
            </w:r>
            <w:proofErr w:type="spellStart"/>
            <w:r w:rsidRPr="00E114F1">
              <w:rPr>
                <w:rStyle w:val="BacilChar"/>
              </w:rPr>
              <w:t>Bacillus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proofErr w:type="spellStart"/>
            <w:r w:rsidRPr="00E114F1">
              <w:rPr>
                <w:rStyle w:val="BacilChar"/>
              </w:rPr>
              <w:t>anthracis</w:t>
            </w:r>
            <w:proofErr w:type="spellEnd"/>
            <w:r w:rsidRPr="00E114F1">
              <w:rPr>
                <w:rStyle w:val="BacilChar"/>
              </w:rPr>
              <w:t xml:space="preserve"> </w:t>
            </w:r>
            <w:r w:rsidRPr="00E114F1">
              <w:t xml:space="preserve">sa vykonali štúdie experimentálnych infekcií </w:t>
            </w:r>
            <w:r w:rsidRPr="00E114F1">
              <w:lastRenderedPageBreak/>
              <w:t xml:space="preserve">zvierat; tieto štúdie odhalili, že nasadenie antibiotík skoro po expozícii zabraňuje výskytu ochorenia, ak sa liečba zameria na zníženie počtu spór v organizme pod infekčnú dávku. Odporúčané použitie u ľudí sa zakladá primárne na </w:t>
            </w:r>
            <w:proofErr w:type="spellStart"/>
            <w:r w:rsidRPr="00E114F1">
              <w:rPr>
                <w:rStyle w:val="BacilChar"/>
              </w:rPr>
              <w:t>in-vitro</w:t>
            </w:r>
            <w:proofErr w:type="spellEnd"/>
            <w:r w:rsidRPr="00E114F1">
              <w:t xml:space="preserve"> citlivosti a na experimentálnych údajoch na zvieratách spolu s obmedzenými údajmi u ľudí. Dvojmesačná liečba u dospelých s perorálne podávaným </w:t>
            </w:r>
            <w:proofErr w:type="spellStart"/>
            <w:r w:rsidRPr="00E114F1">
              <w:t>ciprofloxacínom</w:t>
            </w:r>
            <w:proofErr w:type="spellEnd"/>
            <w:r w:rsidRPr="00E114F1">
              <w:t xml:space="preserve"> v dávke 500 mg dvakrát denne sa považuje za účinnú prevenciu infekcie </w:t>
            </w:r>
            <w:proofErr w:type="spellStart"/>
            <w:r w:rsidRPr="00E114F1">
              <w:t>antraxom</w:t>
            </w:r>
            <w:proofErr w:type="spellEnd"/>
            <w:r w:rsidRPr="00E114F1">
              <w:t xml:space="preserve"> u ľudí. Ošetrujúci lekár má zohľadniť národné alebo medzinárodné konsenzuálne dokumenty ohľadom liečby </w:t>
            </w:r>
            <w:proofErr w:type="spellStart"/>
            <w:r w:rsidRPr="00E114F1">
              <w:t>antraxu</w:t>
            </w:r>
            <w:proofErr w:type="spellEnd"/>
            <w:r w:rsidRPr="00E114F1">
              <w:t>.</w:t>
            </w:r>
          </w:p>
          <w:p w:rsidR="009E6B93" w:rsidRPr="00E114F1" w:rsidRDefault="009E6B93" w:rsidP="007049B5">
            <w:pPr>
              <w:rPr>
                <w:b/>
                <w:bCs/>
                <w:i/>
                <w:iCs/>
                <w:u w:val="single"/>
              </w:rPr>
            </w:pPr>
            <w:r w:rsidRPr="00E114F1">
              <w:t>(2):</w:t>
            </w:r>
            <w:r w:rsidRPr="00E114F1">
              <w:tab/>
            </w:r>
            <w:r w:rsidRPr="00E114F1">
              <w:rPr>
                <w:rStyle w:val="BacilChar"/>
              </w:rPr>
              <w:t xml:space="preserve">S. </w:t>
            </w:r>
            <w:proofErr w:type="spellStart"/>
            <w:r w:rsidRPr="00E114F1">
              <w:rPr>
                <w:rStyle w:val="BacilChar"/>
              </w:rPr>
              <w:t>aureus</w:t>
            </w:r>
            <w:proofErr w:type="spellEnd"/>
            <w:r w:rsidRPr="00E114F1">
              <w:t xml:space="preserve"> rezistentný na </w:t>
            </w:r>
            <w:proofErr w:type="spellStart"/>
            <w:r w:rsidRPr="00E114F1">
              <w:t>meticilín</w:t>
            </w:r>
            <w:proofErr w:type="spellEnd"/>
            <w:r w:rsidRPr="00E114F1">
              <w:t xml:space="preserve"> veľmi často vykazuje súbežnú rezistenciu na </w:t>
            </w:r>
            <w:proofErr w:type="spellStart"/>
            <w:r w:rsidRPr="00E114F1">
              <w:t>fluorochinolóny</w:t>
            </w:r>
            <w:proofErr w:type="spellEnd"/>
            <w:r w:rsidRPr="00E114F1">
              <w:t xml:space="preserve">. Miera rezistencie na </w:t>
            </w:r>
            <w:proofErr w:type="spellStart"/>
            <w:r w:rsidRPr="00E114F1">
              <w:t>meticilín</w:t>
            </w:r>
            <w:proofErr w:type="spellEnd"/>
            <w:r w:rsidRPr="00E114F1">
              <w:t xml:space="preserve"> je asi 20 až 50 % u všetkých druhov stafylokokov a je zvyčajne vyššia u nemocničných </w:t>
            </w:r>
            <w:proofErr w:type="spellStart"/>
            <w:r w:rsidRPr="00E114F1">
              <w:t>izolátov</w:t>
            </w:r>
            <w:proofErr w:type="spellEnd"/>
            <w:r w:rsidRPr="00E114F1">
              <w:t>.</w:t>
            </w:r>
          </w:p>
        </w:tc>
      </w:tr>
    </w:tbl>
    <w:p w:rsidR="009E6B93" w:rsidRPr="00E114F1" w:rsidRDefault="009E6B93" w:rsidP="007049B5"/>
    <w:p w:rsidR="009E6B93" w:rsidRPr="00E114F1" w:rsidRDefault="009E6B93" w:rsidP="00DB0C1E">
      <w:pPr>
        <w:pStyle w:val="Styl2"/>
        <w:rPr>
          <w:lang w:val="sk-SK"/>
        </w:rPr>
      </w:pPr>
      <w:proofErr w:type="spellStart"/>
      <w:r w:rsidRPr="00E114F1">
        <w:rPr>
          <w:lang w:val="sk-SK"/>
        </w:rPr>
        <w:t>Farmakokinetické</w:t>
      </w:r>
      <w:proofErr w:type="spellEnd"/>
      <w:r w:rsidRPr="00E114F1">
        <w:rPr>
          <w:lang w:val="sk-SK"/>
        </w:rPr>
        <w:t xml:space="preserve"> vlastnosti</w:t>
      </w:r>
    </w:p>
    <w:p w:rsidR="009E6B93" w:rsidRPr="00E114F1" w:rsidRDefault="009E6B93" w:rsidP="00F91CB2">
      <w:pPr>
        <w:pStyle w:val="Styl30"/>
      </w:pPr>
      <w:r w:rsidRPr="00E114F1">
        <w:t>Absorpcia</w:t>
      </w:r>
    </w:p>
    <w:p w:rsidR="009E6B93" w:rsidRPr="00E114F1" w:rsidRDefault="009E6B93" w:rsidP="00DB0C1E">
      <w:pPr>
        <w:pStyle w:val="Normlndobloku"/>
        <w:rPr>
          <w:lang w:val="sk-SK"/>
        </w:rPr>
      </w:pPr>
      <w:r w:rsidRPr="00E114F1">
        <w:rPr>
          <w:lang w:val="sk-SK"/>
        </w:rPr>
        <w:t xml:space="preserve">Po perorálnom podaní jednorazových dávok tabliet 250 mg, 500 mg a 750 mg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sa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rýchlo 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rozsiahle vstrebáva predovšetkým z tenkého čreva, maximálne koncentrácie v sére sa dosahujú o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1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noBreakHyphen/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2 hodiny neskôr.</w:t>
      </w:r>
    </w:p>
    <w:p w:rsidR="009E6B93" w:rsidRPr="00E114F1" w:rsidRDefault="009E6B93" w:rsidP="00DB0C1E">
      <w:pPr>
        <w:pStyle w:val="Normlndobloku"/>
        <w:rPr>
          <w:lang w:val="sk-SK"/>
        </w:rPr>
      </w:pPr>
      <w:r w:rsidRPr="00E114F1">
        <w:rPr>
          <w:lang w:val="sk-SK"/>
        </w:rPr>
        <w:t>Jednorazové dávky 100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750 mg viedli k maximálnym koncentráciám v sére v závislosti od dávky (</w:t>
      </w:r>
      <w:proofErr w:type="spellStart"/>
      <w:r w:rsidRPr="00E114F1">
        <w:rPr>
          <w:lang w:val="sk-SK"/>
        </w:rPr>
        <w:t>C</w:t>
      </w:r>
      <w:r w:rsidRPr="00E114F1">
        <w:rPr>
          <w:vertAlign w:val="subscript"/>
          <w:lang w:val="sk-SK"/>
        </w:rPr>
        <w:t>max</w:t>
      </w:r>
      <w:proofErr w:type="spellEnd"/>
      <w:r w:rsidRPr="00E114F1">
        <w:rPr>
          <w:lang w:val="sk-SK"/>
        </w:rPr>
        <w:t>) v rozmedzí 0,56 až 3,7 mg/l. Koncentrácie v sére sa zvyšujú úmerne s dávkami až do 1 000 mg.</w:t>
      </w:r>
    </w:p>
    <w:p w:rsidR="009E6B93" w:rsidRPr="00E114F1" w:rsidRDefault="009E6B93" w:rsidP="00DB0C1E">
      <w:pPr>
        <w:pStyle w:val="Normlndobloku"/>
        <w:rPr>
          <w:lang w:val="sk-SK"/>
        </w:rPr>
      </w:pPr>
      <w:r w:rsidRPr="00E114F1">
        <w:rPr>
          <w:lang w:val="sk-SK"/>
        </w:rPr>
        <w:t>Absolútna biologická dostupnosť je približne 70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80 %.</w:t>
      </w:r>
    </w:p>
    <w:p w:rsidR="009E6B93" w:rsidRPr="00E114F1" w:rsidRDefault="009E6B93" w:rsidP="00DB0C1E">
      <w:pPr>
        <w:pStyle w:val="Normlndobloku"/>
        <w:rPr>
          <w:lang w:val="sk-SK"/>
        </w:rPr>
      </w:pPr>
      <w:r w:rsidRPr="00E114F1">
        <w:rPr>
          <w:lang w:val="sk-SK"/>
        </w:rPr>
        <w:t xml:space="preserve">Dokázalo sa, že perorálna dávka 500 mg podávaná každých 12 hodín viedla k vzniku plochy pod krivkou koncentrácie v sére v závislosti od času (AUC) ekvivalentnej tej, ktorá sa vytvorila po intravenóznej infúzii 400 mg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podávanej počas 60 minút každých 12 hodín.</w:t>
      </w:r>
    </w:p>
    <w:p w:rsidR="009E6B93" w:rsidRPr="00E114F1" w:rsidRDefault="009E6B93" w:rsidP="00F91CB2">
      <w:pPr>
        <w:pStyle w:val="Styl30"/>
      </w:pPr>
      <w:r w:rsidRPr="00E114F1">
        <w:t>Distribúcia</w:t>
      </w:r>
    </w:p>
    <w:p w:rsidR="009E6B93" w:rsidRPr="00E114F1" w:rsidRDefault="009E6B93" w:rsidP="00DB0C1E">
      <w:pPr>
        <w:pStyle w:val="Normlndobloku"/>
        <w:rPr>
          <w:iCs/>
          <w:lang w:val="sk-SK"/>
        </w:rPr>
      </w:pPr>
      <w:r w:rsidRPr="00E114F1">
        <w:rPr>
          <w:lang w:val="sk-SK"/>
        </w:rPr>
        <w:t xml:space="preserve">Väzba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na bielkoviny je nízka (20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–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30 %).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je v plazme prítomný predovšetkým v neionizovanej forme 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má rozsiahly objem distribúcie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rovnovážnom stave 2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3 l/kg telesnej hmotnosti. </w:t>
      </w:r>
      <w:proofErr w:type="spellStart"/>
      <w:r w:rsidRPr="00E114F1">
        <w:rPr>
          <w:iCs/>
          <w:lang w:val="sk-SK"/>
        </w:rPr>
        <w:t>Ciprofloxacín</w:t>
      </w:r>
      <w:proofErr w:type="spellEnd"/>
      <w:r w:rsidRPr="00E114F1">
        <w:rPr>
          <w:iCs/>
          <w:lang w:val="sk-SK"/>
        </w:rPr>
        <w:t xml:space="preserve"> dosahuje vysoké koncentrácie v rôznych tkanivách, ako sú pľúca (epitelová tekutina, alveolárne </w:t>
      </w:r>
      <w:proofErr w:type="spellStart"/>
      <w:r w:rsidRPr="00E114F1">
        <w:rPr>
          <w:iCs/>
          <w:lang w:val="sk-SK"/>
        </w:rPr>
        <w:t>makrofágy</w:t>
      </w:r>
      <w:proofErr w:type="spellEnd"/>
      <w:r w:rsidRPr="00E114F1">
        <w:rPr>
          <w:iCs/>
          <w:lang w:val="sk-SK"/>
        </w:rPr>
        <w:t>, bioptické tkanivo), v</w:t>
      </w:r>
      <w:r w:rsidR="00B84C03" w:rsidRPr="00E114F1">
        <w:rPr>
          <w:iCs/>
          <w:lang w:val="sk-SK"/>
        </w:rPr>
        <w:t> </w:t>
      </w:r>
      <w:r w:rsidRPr="00E114F1">
        <w:rPr>
          <w:iCs/>
          <w:lang w:val="sk-SK"/>
        </w:rPr>
        <w:t>dutinách, zápalových léziách (tekutina pľuzgierov spôsobených španielskou muškou) a</w:t>
      </w:r>
      <w:r w:rsidR="00B84C03" w:rsidRPr="00E114F1">
        <w:rPr>
          <w:iCs/>
          <w:lang w:val="sk-SK"/>
        </w:rPr>
        <w:t> </w:t>
      </w:r>
      <w:r w:rsidRPr="00E114F1">
        <w:rPr>
          <w:iCs/>
          <w:lang w:val="sk-SK"/>
        </w:rPr>
        <w:t>v </w:t>
      </w:r>
      <w:proofErr w:type="spellStart"/>
      <w:r w:rsidRPr="00E114F1">
        <w:rPr>
          <w:iCs/>
          <w:lang w:val="sk-SK"/>
        </w:rPr>
        <w:t>urogenitálnom</w:t>
      </w:r>
      <w:proofErr w:type="spellEnd"/>
      <w:r w:rsidRPr="00E114F1">
        <w:rPr>
          <w:iCs/>
          <w:lang w:val="sk-SK"/>
        </w:rPr>
        <w:t xml:space="preserve"> trakte (moč, prostata, </w:t>
      </w:r>
      <w:proofErr w:type="spellStart"/>
      <w:r w:rsidRPr="00E114F1">
        <w:rPr>
          <w:iCs/>
          <w:lang w:val="sk-SK"/>
        </w:rPr>
        <w:t>endometrium</w:t>
      </w:r>
      <w:proofErr w:type="spellEnd"/>
      <w:r w:rsidRPr="00E114F1">
        <w:rPr>
          <w:iCs/>
          <w:lang w:val="sk-SK"/>
        </w:rPr>
        <w:t>), kde sa dosahujú celkové koncentrácie prekračujúce koncentrácie v plazme.</w:t>
      </w:r>
    </w:p>
    <w:p w:rsidR="009E6B93" w:rsidRPr="00E114F1" w:rsidRDefault="00B84C03" w:rsidP="00F91CB2">
      <w:pPr>
        <w:pStyle w:val="Styl30"/>
      </w:pPr>
      <w:proofErr w:type="spellStart"/>
      <w:r w:rsidRPr="00E114F1">
        <w:t>Biotransformácia</w:t>
      </w:r>
      <w:proofErr w:type="spellEnd"/>
    </w:p>
    <w:p w:rsidR="009E6B93" w:rsidRPr="00E114F1" w:rsidRDefault="00D83D73" w:rsidP="00DB0C1E">
      <w:pPr>
        <w:pStyle w:val="Normlndobloku"/>
        <w:rPr>
          <w:lang w:val="sk-SK"/>
        </w:rPr>
      </w:pPr>
      <w:r>
        <w:rPr>
          <w:lang w:val="sk-SK"/>
        </w:rPr>
        <w:t>Boli hlásené</w:t>
      </w:r>
      <w:r w:rsidR="009E6B93" w:rsidRPr="00E114F1">
        <w:rPr>
          <w:lang w:val="sk-SK"/>
        </w:rPr>
        <w:t xml:space="preserve"> nízke koncentrácie štyroch </w:t>
      </w:r>
      <w:proofErr w:type="spellStart"/>
      <w:r w:rsidR="009E6B93" w:rsidRPr="00E114F1">
        <w:rPr>
          <w:lang w:val="sk-SK"/>
        </w:rPr>
        <w:t>metabolitov</w:t>
      </w:r>
      <w:proofErr w:type="spellEnd"/>
      <w:r w:rsidR="009E6B93" w:rsidRPr="00E114F1">
        <w:rPr>
          <w:lang w:val="sk-SK"/>
        </w:rPr>
        <w:t xml:space="preserve">, ktoré boli identifikované nasledovne: </w:t>
      </w:r>
      <w:proofErr w:type="spellStart"/>
      <w:r w:rsidR="009E6B93" w:rsidRPr="00E114F1">
        <w:rPr>
          <w:lang w:val="sk-SK"/>
        </w:rPr>
        <w:t>desetylénciprofloxacín</w:t>
      </w:r>
      <w:proofErr w:type="spellEnd"/>
      <w:r w:rsidR="009E6B93" w:rsidRPr="00E114F1">
        <w:rPr>
          <w:lang w:val="sk-SK"/>
        </w:rPr>
        <w:t xml:space="preserve"> (M1), </w:t>
      </w:r>
      <w:proofErr w:type="spellStart"/>
      <w:r w:rsidR="009E6B93" w:rsidRPr="00E114F1">
        <w:rPr>
          <w:lang w:val="sk-SK"/>
        </w:rPr>
        <w:t>sulfociprofloxacín</w:t>
      </w:r>
      <w:proofErr w:type="spellEnd"/>
      <w:r w:rsidR="009E6B93" w:rsidRPr="00E114F1">
        <w:rPr>
          <w:lang w:val="sk-SK"/>
        </w:rPr>
        <w:t xml:space="preserve"> (M2), </w:t>
      </w:r>
      <w:proofErr w:type="spellStart"/>
      <w:r w:rsidR="009E6B93" w:rsidRPr="00E114F1">
        <w:rPr>
          <w:lang w:val="sk-SK"/>
        </w:rPr>
        <w:t>oxociprofloxacín</w:t>
      </w:r>
      <w:proofErr w:type="spellEnd"/>
      <w:r w:rsidR="009E6B93" w:rsidRPr="00E114F1">
        <w:rPr>
          <w:lang w:val="sk-SK"/>
        </w:rPr>
        <w:t xml:space="preserve"> (M3) a</w:t>
      </w:r>
      <w:r w:rsidR="00B84C03" w:rsidRPr="00E114F1">
        <w:rPr>
          <w:lang w:val="sk-SK"/>
        </w:rPr>
        <w:t> </w:t>
      </w:r>
      <w:proofErr w:type="spellStart"/>
      <w:r w:rsidR="009E6B93" w:rsidRPr="00E114F1">
        <w:rPr>
          <w:lang w:val="sk-SK"/>
        </w:rPr>
        <w:t>formylciprofloxacín</w:t>
      </w:r>
      <w:proofErr w:type="spellEnd"/>
      <w:r w:rsidR="009E6B93" w:rsidRPr="00E114F1">
        <w:rPr>
          <w:lang w:val="sk-SK"/>
        </w:rPr>
        <w:t xml:space="preserve"> (M4). </w:t>
      </w:r>
      <w:proofErr w:type="spellStart"/>
      <w:r w:rsidR="009E6B93" w:rsidRPr="00E114F1">
        <w:rPr>
          <w:lang w:val="sk-SK"/>
        </w:rPr>
        <w:t>Metabolity</w:t>
      </w:r>
      <w:proofErr w:type="spellEnd"/>
      <w:r w:rsidR="009E6B93" w:rsidRPr="00E114F1">
        <w:rPr>
          <w:lang w:val="sk-SK"/>
        </w:rPr>
        <w:t xml:space="preserve"> vykazujú </w:t>
      </w:r>
      <w:proofErr w:type="spellStart"/>
      <w:r w:rsidR="009E6B93" w:rsidRPr="00E114F1">
        <w:rPr>
          <w:rStyle w:val="BacilChar"/>
          <w:lang w:val="sk-SK"/>
        </w:rPr>
        <w:t>in-vitro</w:t>
      </w:r>
      <w:proofErr w:type="spellEnd"/>
      <w:r w:rsidR="009E6B93" w:rsidRPr="00E114F1">
        <w:rPr>
          <w:lang w:val="sk-SK"/>
        </w:rPr>
        <w:t xml:space="preserve"> </w:t>
      </w:r>
      <w:proofErr w:type="spellStart"/>
      <w:r w:rsidR="009E6B93" w:rsidRPr="00E114F1">
        <w:rPr>
          <w:lang w:val="sk-SK"/>
        </w:rPr>
        <w:t>antimikrobiálnu</w:t>
      </w:r>
      <w:proofErr w:type="spellEnd"/>
      <w:r w:rsidR="009E6B93" w:rsidRPr="00E114F1">
        <w:rPr>
          <w:lang w:val="sk-SK"/>
        </w:rPr>
        <w:t xml:space="preserve"> aktivitu, ale nižšieho stupňa než východisková zlúčenina.</w:t>
      </w:r>
    </w:p>
    <w:p w:rsidR="009E6B93" w:rsidRPr="00E114F1" w:rsidRDefault="009E6B93" w:rsidP="00813791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je známym stredným inhibítorom </w:t>
      </w:r>
      <w:proofErr w:type="spellStart"/>
      <w:r w:rsidRPr="00E114F1">
        <w:rPr>
          <w:lang w:val="sk-SK"/>
        </w:rPr>
        <w:t>izo-enzýmov</w:t>
      </w:r>
      <w:proofErr w:type="spellEnd"/>
      <w:r w:rsidRPr="00E114F1">
        <w:rPr>
          <w:lang w:val="sk-SK"/>
        </w:rPr>
        <w:t xml:space="preserve"> CYP 450 1A2.</w:t>
      </w:r>
    </w:p>
    <w:p w:rsidR="009E6B93" w:rsidRPr="00E114F1" w:rsidRDefault="009E6B93" w:rsidP="00F91CB2">
      <w:pPr>
        <w:pStyle w:val="Styl30"/>
      </w:pPr>
      <w:r w:rsidRPr="00E114F1">
        <w:t>Eliminácia</w:t>
      </w:r>
    </w:p>
    <w:p w:rsidR="009E6B93" w:rsidRPr="00E114F1" w:rsidRDefault="009E6B93" w:rsidP="00813791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sa vylučuje zväčša v nezmenenej forme obličkami a v menšom rozsahu aj stolicou. Polčas eliminácie v sére u pacientov s normálnou funkciou obličiek je približne 4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7 hodín.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330"/>
        <w:gridCol w:w="1440"/>
        <w:gridCol w:w="1467"/>
      </w:tblGrid>
      <w:tr w:rsidR="009E6B93" w:rsidRPr="00E114F1" w:rsidTr="009E6B93">
        <w:trPr>
          <w:jc w:val="center"/>
        </w:trPr>
        <w:tc>
          <w:tcPr>
            <w:tcW w:w="6237" w:type="dxa"/>
            <w:gridSpan w:val="3"/>
          </w:tcPr>
          <w:p w:rsidR="009E6B93" w:rsidRPr="00E114F1" w:rsidRDefault="009E6B93" w:rsidP="003B49EC">
            <w:pPr>
              <w:rPr>
                <w:b/>
              </w:rPr>
            </w:pPr>
            <w:r w:rsidRPr="00E114F1">
              <w:rPr>
                <w:b/>
              </w:rPr>
              <w:t xml:space="preserve">Vylučovanie </w:t>
            </w:r>
            <w:proofErr w:type="spellStart"/>
            <w:r w:rsidRPr="00E114F1">
              <w:rPr>
                <w:b/>
              </w:rPr>
              <w:t>ciprofloxacínu</w:t>
            </w:r>
            <w:proofErr w:type="spellEnd"/>
            <w:r w:rsidRPr="00E114F1">
              <w:rPr>
                <w:b/>
              </w:rPr>
              <w:t xml:space="preserve"> (% z dávky)</w:t>
            </w:r>
          </w:p>
        </w:tc>
      </w:tr>
      <w:tr w:rsidR="009E6B93" w:rsidRPr="00E114F1" w:rsidTr="009E6B93">
        <w:trPr>
          <w:cantSplit/>
          <w:jc w:val="center"/>
        </w:trPr>
        <w:tc>
          <w:tcPr>
            <w:tcW w:w="3330" w:type="dxa"/>
            <w:vMerge w:val="restart"/>
            <w:vAlign w:val="center"/>
          </w:tcPr>
          <w:p w:rsidR="009E6B93" w:rsidRPr="00E114F1" w:rsidRDefault="009E6B93" w:rsidP="003B49EC">
            <w:pPr>
              <w:rPr>
                <w:b/>
              </w:rPr>
            </w:pPr>
          </w:p>
        </w:tc>
        <w:tc>
          <w:tcPr>
            <w:tcW w:w="2907" w:type="dxa"/>
            <w:gridSpan w:val="2"/>
          </w:tcPr>
          <w:p w:rsidR="009E6B93" w:rsidRPr="00E114F1" w:rsidRDefault="009E6B93" w:rsidP="003B49EC">
            <w:pPr>
              <w:rPr>
                <w:b/>
              </w:rPr>
            </w:pPr>
            <w:r w:rsidRPr="00E114F1">
              <w:rPr>
                <w:b/>
              </w:rPr>
              <w:t>Perorálne podávanie</w:t>
            </w:r>
          </w:p>
        </w:tc>
      </w:tr>
      <w:tr w:rsidR="009E6B93" w:rsidRPr="00E114F1" w:rsidTr="009E6B93">
        <w:trPr>
          <w:cantSplit/>
          <w:jc w:val="center"/>
        </w:trPr>
        <w:tc>
          <w:tcPr>
            <w:tcW w:w="3330" w:type="dxa"/>
            <w:vMerge/>
          </w:tcPr>
          <w:p w:rsidR="009E6B93" w:rsidRPr="00E114F1" w:rsidRDefault="009E6B93" w:rsidP="003B49EC">
            <w:pPr>
              <w:rPr>
                <w:b/>
              </w:rPr>
            </w:pPr>
          </w:p>
        </w:tc>
        <w:tc>
          <w:tcPr>
            <w:tcW w:w="1440" w:type="dxa"/>
          </w:tcPr>
          <w:p w:rsidR="009E6B93" w:rsidRPr="00E114F1" w:rsidRDefault="009E6B93" w:rsidP="003B49EC">
            <w:pPr>
              <w:rPr>
                <w:b/>
              </w:rPr>
            </w:pPr>
            <w:r w:rsidRPr="00E114F1">
              <w:rPr>
                <w:b/>
              </w:rPr>
              <w:t>Moč</w:t>
            </w:r>
          </w:p>
        </w:tc>
        <w:tc>
          <w:tcPr>
            <w:tcW w:w="1467" w:type="dxa"/>
          </w:tcPr>
          <w:p w:rsidR="009E6B93" w:rsidRPr="00E114F1" w:rsidRDefault="009E6B93" w:rsidP="003B49EC">
            <w:pPr>
              <w:rPr>
                <w:b/>
              </w:rPr>
            </w:pPr>
            <w:r w:rsidRPr="00E114F1">
              <w:rPr>
                <w:b/>
              </w:rPr>
              <w:t>Stolica</w:t>
            </w:r>
          </w:p>
        </w:tc>
      </w:tr>
      <w:tr w:rsidR="009E6B93" w:rsidRPr="00E114F1" w:rsidTr="009E6B93">
        <w:trPr>
          <w:jc w:val="center"/>
        </w:trPr>
        <w:tc>
          <w:tcPr>
            <w:tcW w:w="3330" w:type="dxa"/>
          </w:tcPr>
          <w:p w:rsidR="009E6B93" w:rsidRPr="00E114F1" w:rsidRDefault="009E6B93" w:rsidP="003B49EC">
            <w:proofErr w:type="spellStart"/>
            <w:r w:rsidRPr="00E114F1">
              <w:t>Ciprofloxacín</w:t>
            </w:r>
            <w:proofErr w:type="spellEnd"/>
          </w:p>
        </w:tc>
        <w:tc>
          <w:tcPr>
            <w:tcW w:w="1440" w:type="dxa"/>
          </w:tcPr>
          <w:p w:rsidR="009E6B93" w:rsidRPr="00E114F1" w:rsidRDefault="009E6B93" w:rsidP="003B49EC">
            <w:r w:rsidRPr="00E114F1">
              <w:t>44,7</w:t>
            </w:r>
          </w:p>
        </w:tc>
        <w:tc>
          <w:tcPr>
            <w:tcW w:w="1467" w:type="dxa"/>
          </w:tcPr>
          <w:p w:rsidR="009E6B93" w:rsidRPr="00E114F1" w:rsidRDefault="009E6B93" w:rsidP="003B49EC">
            <w:r w:rsidRPr="00E114F1">
              <w:t>25,0</w:t>
            </w:r>
          </w:p>
        </w:tc>
      </w:tr>
      <w:tr w:rsidR="009E6B93" w:rsidRPr="00E114F1" w:rsidTr="009E6B93">
        <w:trPr>
          <w:jc w:val="center"/>
        </w:trPr>
        <w:tc>
          <w:tcPr>
            <w:tcW w:w="3330" w:type="dxa"/>
          </w:tcPr>
          <w:p w:rsidR="009E6B93" w:rsidRPr="00E114F1" w:rsidRDefault="009E6B93" w:rsidP="003B49EC">
            <w:proofErr w:type="spellStart"/>
            <w:r w:rsidRPr="00E114F1">
              <w:t>Metabolity</w:t>
            </w:r>
            <w:proofErr w:type="spellEnd"/>
            <w:r w:rsidRPr="00E114F1">
              <w:t xml:space="preserve"> (M</w:t>
            </w:r>
            <w:r w:rsidRPr="00E114F1">
              <w:rPr>
                <w:vertAlign w:val="subscript"/>
              </w:rPr>
              <w:t>1</w:t>
            </w:r>
            <w:r w:rsidRPr="00E114F1">
              <w:t>–M</w:t>
            </w:r>
            <w:r w:rsidRPr="00E114F1">
              <w:rPr>
                <w:vertAlign w:val="subscript"/>
              </w:rPr>
              <w:t>4</w:t>
            </w:r>
            <w:r w:rsidRPr="00E114F1">
              <w:t>)</w:t>
            </w:r>
          </w:p>
        </w:tc>
        <w:tc>
          <w:tcPr>
            <w:tcW w:w="1440" w:type="dxa"/>
          </w:tcPr>
          <w:p w:rsidR="009E6B93" w:rsidRPr="00E114F1" w:rsidRDefault="009E6B93" w:rsidP="003B49EC">
            <w:r w:rsidRPr="00E114F1">
              <w:t>11,3</w:t>
            </w:r>
          </w:p>
        </w:tc>
        <w:tc>
          <w:tcPr>
            <w:tcW w:w="1467" w:type="dxa"/>
          </w:tcPr>
          <w:p w:rsidR="009E6B93" w:rsidRPr="00E114F1" w:rsidRDefault="009E6B93" w:rsidP="003B49EC">
            <w:r w:rsidRPr="00E114F1">
              <w:t>7,5</w:t>
            </w:r>
          </w:p>
        </w:tc>
      </w:tr>
    </w:tbl>
    <w:p w:rsidR="009E6B93" w:rsidRPr="00E114F1" w:rsidRDefault="009E6B93" w:rsidP="003B49EC">
      <w:pPr>
        <w:pStyle w:val="Normlndobloku"/>
        <w:rPr>
          <w:lang w:val="sk-SK"/>
        </w:rPr>
      </w:pPr>
      <w:r w:rsidRPr="00E114F1">
        <w:rPr>
          <w:lang w:val="sk-SK"/>
        </w:rPr>
        <w:t xml:space="preserve">Obličkový </w:t>
      </w:r>
      <w:proofErr w:type="spellStart"/>
      <w:r w:rsidRPr="00E114F1">
        <w:rPr>
          <w:lang w:val="sk-SK"/>
        </w:rPr>
        <w:t>klírens</w:t>
      </w:r>
      <w:proofErr w:type="spellEnd"/>
      <w:r w:rsidRPr="00E114F1">
        <w:rPr>
          <w:lang w:val="sk-SK"/>
        </w:rPr>
        <w:t xml:space="preserve"> je v rozmedzí 180-3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0 ml/kg/h a celkový telesný </w:t>
      </w:r>
      <w:proofErr w:type="spellStart"/>
      <w:r w:rsidRPr="00E114F1">
        <w:rPr>
          <w:lang w:val="sk-SK"/>
        </w:rPr>
        <w:t>klírens</w:t>
      </w:r>
      <w:proofErr w:type="spellEnd"/>
      <w:r w:rsidRPr="00E114F1">
        <w:rPr>
          <w:lang w:val="sk-SK"/>
        </w:rPr>
        <w:t xml:space="preserve"> je v rozmedzí 480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600 ml/kg/h.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prechádza </w:t>
      </w:r>
      <w:proofErr w:type="spellStart"/>
      <w:r w:rsidRPr="00E114F1">
        <w:rPr>
          <w:lang w:val="sk-SK"/>
        </w:rPr>
        <w:t>glomerulárnou</w:t>
      </w:r>
      <w:proofErr w:type="spellEnd"/>
      <w:r w:rsidRPr="00E114F1">
        <w:rPr>
          <w:lang w:val="sk-SK"/>
        </w:rPr>
        <w:t xml:space="preserve"> filtráciou aj </w:t>
      </w:r>
      <w:proofErr w:type="spellStart"/>
      <w:r w:rsidRPr="00E114F1">
        <w:rPr>
          <w:lang w:val="sk-SK"/>
        </w:rPr>
        <w:t>tubulárnou</w:t>
      </w:r>
      <w:proofErr w:type="spellEnd"/>
      <w:r w:rsidRPr="00E114F1">
        <w:rPr>
          <w:lang w:val="sk-SK"/>
        </w:rPr>
        <w:t xml:space="preserve"> sekréciou. Závažné poškodenie funkcie obličiek vedie k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predĺženiu polčasu vylučovania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až na 12 hodín.</w:t>
      </w:r>
    </w:p>
    <w:p w:rsidR="009E6B93" w:rsidRPr="00E114F1" w:rsidRDefault="009E6B93" w:rsidP="003B49EC">
      <w:pPr>
        <w:pStyle w:val="Normlndobloku"/>
        <w:rPr>
          <w:lang w:val="sk-SK"/>
        </w:rPr>
      </w:pPr>
      <w:r w:rsidRPr="00E114F1">
        <w:rPr>
          <w:lang w:val="sk-SK"/>
        </w:rPr>
        <w:lastRenderedPageBreak/>
        <w:t xml:space="preserve">K neobličkovému </w:t>
      </w:r>
      <w:proofErr w:type="spellStart"/>
      <w:r w:rsidRPr="00E114F1">
        <w:rPr>
          <w:lang w:val="sk-SK"/>
        </w:rPr>
        <w:t>klírensu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dochádza najmä z dôvodu aktívneho </w:t>
      </w:r>
      <w:proofErr w:type="spellStart"/>
      <w:r w:rsidRPr="00E114F1">
        <w:rPr>
          <w:lang w:val="sk-SK"/>
        </w:rPr>
        <w:t>transintestinálneho</w:t>
      </w:r>
      <w:proofErr w:type="spellEnd"/>
      <w:r w:rsidRPr="00E114F1">
        <w:rPr>
          <w:lang w:val="sk-SK"/>
        </w:rPr>
        <w:t xml:space="preserve"> vylučovania a metabolizmu. 1 % dávky sa vylučuje prostredníctvom žlče.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je prítomný v žlči vo vysokých koncentráciách.</w:t>
      </w:r>
    </w:p>
    <w:p w:rsidR="009E6B93" w:rsidRPr="00E114F1" w:rsidRDefault="009E6B93" w:rsidP="00F91CB2">
      <w:pPr>
        <w:pStyle w:val="Styl30"/>
      </w:pPr>
      <w:r w:rsidRPr="00E114F1">
        <w:t>Pediatrick</w:t>
      </w:r>
      <w:r w:rsidR="00B84C03" w:rsidRPr="00E114F1">
        <w:t>á populácia</w:t>
      </w:r>
    </w:p>
    <w:p w:rsidR="009E6B93" w:rsidRPr="00E114F1" w:rsidRDefault="009E6B93" w:rsidP="00D76715">
      <w:pPr>
        <w:pStyle w:val="Normlndobloku"/>
        <w:rPr>
          <w:lang w:val="sk-SK"/>
        </w:rPr>
      </w:pPr>
      <w:proofErr w:type="spellStart"/>
      <w:r w:rsidRPr="00E114F1">
        <w:rPr>
          <w:lang w:val="sk-SK"/>
        </w:rPr>
        <w:t>Farmakokinetické</w:t>
      </w:r>
      <w:proofErr w:type="spellEnd"/>
      <w:r w:rsidRPr="00E114F1">
        <w:rPr>
          <w:lang w:val="sk-SK"/>
        </w:rPr>
        <w:t xml:space="preserve"> údaje u pediatrických pacientov sú obmedzené.</w:t>
      </w:r>
    </w:p>
    <w:p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štúdii s deťmi neboli </w:t>
      </w:r>
      <w:proofErr w:type="spellStart"/>
      <w:r w:rsidRPr="00E114F1">
        <w:rPr>
          <w:lang w:val="sk-SK"/>
        </w:rPr>
        <w:t>C</w:t>
      </w:r>
      <w:r w:rsidRPr="00E114F1">
        <w:rPr>
          <w:vertAlign w:val="subscript"/>
          <w:lang w:val="sk-SK"/>
        </w:rPr>
        <w:t>max</w:t>
      </w:r>
      <w:proofErr w:type="spellEnd"/>
      <w:r w:rsidRPr="00E114F1">
        <w:rPr>
          <w:vertAlign w:val="subscript"/>
          <w:lang w:val="sk-SK"/>
        </w:rPr>
        <w:t xml:space="preserve"> </w:t>
      </w:r>
      <w:r w:rsidRPr="00E114F1">
        <w:rPr>
          <w:lang w:val="sk-SK"/>
        </w:rPr>
        <w:t>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AUC závislé od veku (staršie ako jeden rok). Po opakovanom dávkovaní (10 mg/kg/trikrát denne) sa pozoroval bezvýznamný nárast </w:t>
      </w:r>
      <w:proofErr w:type="spellStart"/>
      <w:r w:rsidRPr="00E114F1">
        <w:rPr>
          <w:lang w:val="sk-SK"/>
        </w:rPr>
        <w:t>C</w:t>
      </w:r>
      <w:r w:rsidRPr="00E114F1">
        <w:rPr>
          <w:vertAlign w:val="subscript"/>
          <w:lang w:val="sk-SK"/>
        </w:rPr>
        <w:t>max</w:t>
      </w:r>
      <w:proofErr w:type="spellEnd"/>
      <w:r w:rsidR="00FE67CF" w:rsidRPr="00E114F1">
        <w:rPr>
          <w:vertAlign w:val="subscript"/>
          <w:lang w:val="sk-SK"/>
        </w:rPr>
        <w:t xml:space="preserve"> </w:t>
      </w:r>
      <w:r w:rsidRPr="00E114F1">
        <w:rPr>
          <w:lang w:val="sk-SK"/>
        </w:rPr>
        <w:t>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AUC.</w:t>
      </w:r>
    </w:p>
    <w:p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U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10 detí so závažnou sepsou vo veku menej ako 1 rok bola </w:t>
      </w:r>
      <w:proofErr w:type="spellStart"/>
      <w:r w:rsidRPr="00E114F1">
        <w:rPr>
          <w:lang w:val="sk-SK"/>
        </w:rPr>
        <w:t>C</w:t>
      </w:r>
      <w:r w:rsidRPr="00E114F1">
        <w:rPr>
          <w:vertAlign w:val="subscript"/>
          <w:lang w:val="sk-SK"/>
        </w:rPr>
        <w:t>max</w:t>
      </w:r>
      <w:proofErr w:type="spellEnd"/>
      <w:r w:rsidRPr="00E114F1">
        <w:rPr>
          <w:vertAlign w:val="subscript"/>
          <w:lang w:val="sk-SK"/>
        </w:rPr>
        <w:t xml:space="preserve"> </w:t>
      </w:r>
      <w:r w:rsidRPr="00E114F1">
        <w:rPr>
          <w:lang w:val="sk-SK"/>
        </w:rPr>
        <w:t>6,1 mg/l (rozpätie 4,6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–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8,3 mg/l) po 1 hodinovej intravenóznej infúzii 10 mg/kg v porovnaní so 7,2 mg/l (rozpätie 4,7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–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11,8 mg/l) u detí vo veku od 1 do 5 rokov. Hodnoty AUC boli 17,4 </w:t>
      </w:r>
      <w:proofErr w:type="spellStart"/>
      <w:r w:rsidRPr="00E114F1">
        <w:rPr>
          <w:lang w:val="sk-SK"/>
        </w:rPr>
        <w:t>mg*h</w:t>
      </w:r>
      <w:proofErr w:type="spellEnd"/>
      <w:r w:rsidRPr="00E114F1">
        <w:rPr>
          <w:lang w:val="sk-SK"/>
        </w:rPr>
        <w:t>/l (rozpätie 11,8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–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32,0 </w:t>
      </w:r>
      <w:proofErr w:type="spellStart"/>
      <w:r w:rsidRPr="00E114F1">
        <w:rPr>
          <w:lang w:val="sk-SK"/>
        </w:rPr>
        <w:t>mg*h</w:t>
      </w:r>
      <w:proofErr w:type="spellEnd"/>
      <w:r w:rsidRPr="00E114F1">
        <w:rPr>
          <w:lang w:val="sk-SK"/>
        </w:rPr>
        <w:t>/l) 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16,5 </w:t>
      </w:r>
      <w:proofErr w:type="spellStart"/>
      <w:r w:rsidRPr="00E114F1">
        <w:rPr>
          <w:lang w:val="sk-SK"/>
        </w:rPr>
        <w:t>mg*h</w:t>
      </w:r>
      <w:proofErr w:type="spellEnd"/>
      <w:r w:rsidRPr="00E114F1">
        <w:rPr>
          <w:lang w:val="sk-SK"/>
        </w:rPr>
        <w:t>/l (rozpätie 11,0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noBreakHyphen/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23,8 </w:t>
      </w:r>
      <w:proofErr w:type="spellStart"/>
      <w:r w:rsidRPr="00E114F1">
        <w:rPr>
          <w:lang w:val="sk-SK"/>
        </w:rPr>
        <w:t>mg*h</w:t>
      </w:r>
      <w:proofErr w:type="spellEnd"/>
      <w:r w:rsidRPr="00E114F1">
        <w:rPr>
          <w:lang w:val="sk-SK"/>
        </w:rPr>
        <w:t>/l)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príslušných vekových skupinách.</w:t>
      </w:r>
    </w:p>
    <w:p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Tieto hodnoty sa nachádzajú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rámci rozpätia hláseného u dospelých pri terapeutických dávkach. Na základe </w:t>
      </w:r>
      <w:proofErr w:type="spellStart"/>
      <w:r w:rsidRPr="00E114F1">
        <w:rPr>
          <w:lang w:val="sk-SK"/>
        </w:rPr>
        <w:t>farmakokinetickej</w:t>
      </w:r>
      <w:proofErr w:type="spellEnd"/>
      <w:r w:rsidRPr="00E114F1">
        <w:rPr>
          <w:lang w:val="sk-SK"/>
        </w:rPr>
        <w:t xml:space="preserve"> analýzy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populácii pediatrických pacientov s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rôznymi infekciami je u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detí predpokladaný stredný polčas približne 4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-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5 hodín a biologická dostupnosť perorálnej suspenzie je v rozpätí od 50 až 80 %.</w:t>
      </w:r>
    </w:p>
    <w:p w:rsidR="009E6B93" w:rsidRPr="00E114F1" w:rsidRDefault="009E6B93" w:rsidP="00D76715">
      <w:pPr>
        <w:pStyle w:val="Styl2"/>
        <w:rPr>
          <w:lang w:val="sk-SK"/>
        </w:rPr>
      </w:pPr>
      <w:r w:rsidRPr="00E114F1">
        <w:rPr>
          <w:lang w:val="sk-SK"/>
        </w:rPr>
        <w:t>Predklinické údaje o bezpečnosti</w:t>
      </w:r>
    </w:p>
    <w:p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>Predklinické údaje získané na základe obvyklých štúdií toxicity po jednorazovej dávke, toxicity po opakovanom podávaní, karcinogénneho potenciálu alebo reprodukčnej toxicity neodhalili žiadne osobitné riziko pre ľudí.</w:t>
      </w:r>
    </w:p>
    <w:p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 xml:space="preserve">Tak ako mnohé iné </w:t>
      </w:r>
      <w:proofErr w:type="spellStart"/>
      <w:r w:rsidRPr="00E114F1">
        <w:rPr>
          <w:lang w:val="sk-SK"/>
        </w:rPr>
        <w:t>chinolóny</w:t>
      </w:r>
      <w:proofErr w:type="spellEnd"/>
      <w:r w:rsidRPr="00E114F1">
        <w:rPr>
          <w:lang w:val="sk-SK"/>
        </w:rPr>
        <w:t xml:space="preserve">, aj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je </w:t>
      </w:r>
      <w:proofErr w:type="spellStart"/>
      <w:r w:rsidRPr="00E114F1">
        <w:rPr>
          <w:lang w:val="sk-SK"/>
        </w:rPr>
        <w:t>fototoxický</w:t>
      </w:r>
      <w:proofErr w:type="spellEnd"/>
      <w:r w:rsidRPr="00E114F1">
        <w:rPr>
          <w:lang w:val="sk-SK"/>
        </w:rPr>
        <w:t xml:space="preserve"> na zvieratách pri klinicky významných hladinách expozície. Údaje o </w:t>
      </w:r>
      <w:proofErr w:type="spellStart"/>
      <w:r w:rsidRPr="00E114F1">
        <w:rPr>
          <w:lang w:val="sk-SK"/>
        </w:rPr>
        <w:t>fotomutagenicite</w:t>
      </w:r>
      <w:proofErr w:type="spellEnd"/>
      <w:r w:rsidRPr="00E114F1">
        <w:rPr>
          <w:lang w:val="sk-SK"/>
        </w:rPr>
        <w:t>/</w:t>
      </w:r>
      <w:proofErr w:type="spellStart"/>
      <w:r w:rsidRPr="00E114F1">
        <w:rPr>
          <w:lang w:val="sk-SK"/>
        </w:rPr>
        <w:t>fotokarcinogenicite</w:t>
      </w:r>
      <w:proofErr w:type="spellEnd"/>
      <w:r w:rsidRPr="00E114F1">
        <w:rPr>
          <w:lang w:val="sk-SK"/>
        </w:rPr>
        <w:t xml:space="preserve"> naznačujú slabý </w:t>
      </w:r>
      <w:proofErr w:type="spellStart"/>
      <w:r w:rsidRPr="00E114F1">
        <w:rPr>
          <w:lang w:val="sk-SK"/>
        </w:rPr>
        <w:t>fotomutagénny</w:t>
      </w:r>
      <w:proofErr w:type="spellEnd"/>
      <w:r w:rsidRPr="00E114F1">
        <w:rPr>
          <w:lang w:val="sk-SK"/>
        </w:rPr>
        <w:t xml:space="preserve"> alebo </w:t>
      </w:r>
      <w:proofErr w:type="spellStart"/>
      <w:r w:rsidRPr="00E114F1">
        <w:rPr>
          <w:lang w:val="sk-SK"/>
        </w:rPr>
        <w:t>fototumorogénny</w:t>
      </w:r>
      <w:proofErr w:type="spellEnd"/>
      <w:r w:rsidRPr="00E114F1">
        <w:rPr>
          <w:lang w:val="sk-SK"/>
        </w:rPr>
        <w:t xml:space="preserve"> účinok </w:t>
      </w:r>
      <w:proofErr w:type="spellStart"/>
      <w:r w:rsidRPr="00E114F1">
        <w:rPr>
          <w:lang w:val="sk-SK"/>
        </w:rPr>
        <w:t>ciprofloxacínu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rStyle w:val="BacilChar"/>
          <w:lang w:val="sk-SK"/>
        </w:rPr>
        <w:t>in-vitro</w:t>
      </w:r>
      <w:proofErr w:type="spellEnd"/>
      <w:r w:rsidRPr="00E114F1">
        <w:rPr>
          <w:lang w:val="sk-SK"/>
        </w:rPr>
        <w:t xml:space="preserve"> a v štúdiách na zvieratách. Tento účinok bol porovnateľný s inými inhibítormi </w:t>
      </w:r>
      <w:proofErr w:type="spellStart"/>
      <w:r w:rsidRPr="00E114F1">
        <w:rPr>
          <w:lang w:val="sk-SK"/>
        </w:rPr>
        <w:t>gyrázy</w:t>
      </w:r>
      <w:proofErr w:type="spellEnd"/>
      <w:r w:rsidRPr="00E114F1">
        <w:rPr>
          <w:lang w:val="sk-SK"/>
        </w:rPr>
        <w:t>.</w:t>
      </w:r>
    </w:p>
    <w:p w:rsidR="009E6B93" w:rsidRPr="00E114F1" w:rsidRDefault="009E6B93" w:rsidP="00F91CB2">
      <w:pPr>
        <w:pStyle w:val="Styl30"/>
      </w:pPr>
      <w:r w:rsidRPr="00E114F1">
        <w:t>Štúdie kĺbovej znášanlivosti</w:t>
      </w:r>
    </w:p>
    <w:p w:rsidR="009E6B93" w:rsidRPr="00E114F1" w:rsidRDefault="009E6B93" w:rsidP="00D76715">
      <w:pPr>
        <w:pStyle w:val="Normlndobloku"/>
        <w:rPr>
          <w:lang w:val="sk-SK"/>
        </w:rPr>
      </w:pPr>
      <w:r w:rsidRPr="00E114F1">
        <w:rPr>
          <w:lang w:val="sk-SK"/>
        </w:rPr>
        <w:t xml:space="preserve">Tak ako sa hlásilo pre iné inhibítory </w:t>
      </w:r>
      <w:proofErr w:type="spellStart"/>
      <w:r w:rsidRPr="00E114F1">
        <w:rPr>
          <w:lang w:val="sk-SK"/>
        </w:rPr>
        <w:t>gyrázy</w:t>
      </w:r>
      <w:proofErr w:type="spellEnd"/>
      <w:r w:rsidRPr="00E114F1">
        <w:rPr>
          <w:lang w:val="sk-SK"/>
        </w:rPr>
        <w:t xml:space="preserve">, aj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spôsobuje poškodenie veľkých nosných kĺbov u nedospelých zvierat. Stupeň poškodenia chrupky sa mení podľa veku, druhu a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dávky. Poškodenie môže byť obmedzené znížením zaťaženia kĺbov.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>štúdiách na dospelých zvieratách (potkany, psy) sa neodhalili žiadne znaky poškodenia chrupiek. V</w:t>
      </w:r>
      <w:r w:rsidR="00B84C03" w:rsidRPr="00E114F1">
        <w:rPr>
          <w:lang w:val="sk-SK"/>
        </w:rPr>
        <w:t> </w:t>
      </w:r>
      <w:r w:rsidRPr="00E114F1">
        <w:rPr>
          <w:lang w:val="sk-SK"/>
        </w:rPr>
        <w:t xml:space="preserve">štúdii s mladými psami </w:t>
      </w:r>
      <w:proofErr w:type="spellStart"/>
      <w:r w:rsidRPr="00E114F1">
        <w:rPr>
          <w:lang w:val="sk-SK"/>
        </w:rPr>
        <w:t>beagle</w:t>
      </w:r>
      <w:proofErr w:type="spellEnd"/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ciprofloxacín</w:t>
      </w:r>
      <w:proofErr w:type="spellEnd"/>
      <w:r w:rsidRPr="00E114F1">
        <w:rPr>
          <w:lang w:val="sk-SK"/>
        </w:rPr>
        <w:t xml:space="preserve"> spôsobil závažné kĺbové zmeny pri terapeutických dávkach po dvoch týždňoch liečby, ktoré boli pozorovateľné ešte po 5 mesiacoch.</w:t>
      </w:r>
    </w:p>
    <w:p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FARMACEUTICKÉ INFORMÁCIE</w:t>
      </w:r>
    </w:p>
    <w:p w:rsidR="00FE67CF" w:rsidRPr="00E114F1" w:rsidRDefault="000C3C2C" w:rsidP="003B49EC">
      <w:pPr>
        <w:pStyle w:val="Styl2"/>
        <w:rPr>
          <w:lang w:val="sk-SK"/>
        </w:rPr>
      </w:pPr>
      <w:r w:rsidRPr="00E114F1">
        <w:rPr>
          <w:lang w:val="sk-SK"/>
        </w:rPr>
        <w:t>Zoznam pomocných látok</w:t>
      </w:r>
    </w:p>
    <w:p w:rsidR="006564D4" w:rsidRPr="00E114F1" w:rsidRDefault="006564D4" w:rsidP="00F91CB2">
      <w:pPr>
        <w:pStyle w:val="Styl30"/>
      </w:pPr>
      <w:r w:rsidRPr="00E114F1">
        <w:t>Jadro tablety</w:t>
      </w:r>
    </w:p>
    <w:p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m</w:t>
      </w:r>
      <w:r w:rsidR="006564D4" w:rsidRPr="00E114F1">
        <w:rPr>
          <w:lang w:val="sk-SK"/>
        </w:rPr>
        <w:t>ikrokryštalická celulóza</w:t>
      </w:r>
    </w:p>
    <w:p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k</w:t>
      </w:r>
      <w:r w:rsidR="006564D4" w:rsidRPr="00E114F1">
        <w:rPr>
          <w:lang w:val="sk-SK"/>
        </w:rPr>
        <w:t>ukuričný škrob</w:t>
      </w:r>
    </w:p>
    <w:p w:rsidR="002A2642" w:rsidRPr="00E114F1" w:rsidRDefault="00D83D73" w:rsidP="00CB2FD7">
      <w:pPr>
        <w:pStyle w:val="Normlndobloku"/>
        <w:rPr>
          <w:lang w:val="sk-SK"/>
        </w:rPr>
      </w:pPr>
      <w:proofErr w:type="spellStart"/>
      <w:r>
        <w:rPr>
          <w:lang w:val="sk-SK"/>
        </w:rPr>
        <w:t>k</w:t>
      </w:r>
      <w:r w:rsidR="006564D4" w:rsidRPr="00E114F1">
        <w:rPr>
          <w:lang w:val="sk-SK"/>
        </w:rPr>
        <w:t>rospovidón</w:t>
      </w:r>
      <w:proofErr w:type="spellEnd"/>
    </w:p>
    <w:p w:rsidR="002A2642" w:rsidRPr="00E114F1" w:rsidRDefault="00D83D73" w:rsidP="00CB2FD7">
      <w:pPr>
        <w:pStyle w:val="Normlndobloku"/>
        <w:rPr>
          <w:lang w:val="sk-SK"/>
        </w:rPr>
      </w:pPr>
      <w:proofErr w:type="spellStart"/>
      <w:r>
        <w:rPr>
          <w:lang w:val="sk-SK"/>
        </w:rPr>
        <w:t>m</w:t>
      </w:r>
      <w:r w:rsidR="005C5CE4" w:rsidRPr="00E114F1">
        <w:rPr>
          <w:lang w:val="sk-SK"/>
        </w:rPr>
        <w:t>agnéziumstearát</w:t>
      </w:r>
      <w:proofErr w:type="spellEnd"/>
    </w:p>
    <w:p w:rsidR="006564D4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b</w:t>
      </w:r>
      <w:r w:rsidR="005C5CE4" w:rsidRPr="00E114F1">
        <w:rPr>
          <w:lang w:val="sk-SK"/>
        </w:rPr>
        <w:t>ezvodý oxid kr</w:t>
      </w:r>
      <w:r w:rsidR="006564D4" w:rsidRPr="00E114F1">
        <w:rPr>
          <w:lang w:val="sk-SK"/>
        </w:rPr>
        <w:t>emičitý</w:t>
      </w:r>
    </w:p>
    <w:p w:rsidR="006564D4" w:rsidRPr="00E114F1" w:rsidRDefault="006564D4" w:rsidP="00F91CB2">
      <w:pPr>
        <w:pStyle w:val="Styl30"/>
      </w:pPr>
      <w:r w:rsidRPr="00E114F1">
        <w:t>Poťah tablety</w:t>
      </w:r>
      <w:r w:rsidR="00BA5A9E" w:rsidRPr="00E114F1">
        <w:t xml:space="preserve"> </w:t>
      </w:r>
    </w:p>
    <w:p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m</w:t>
      </w:r>
      <w:r w:rsidR="006564D4" w:rsidRPr="00E114F1">
        <w:rPr>
          <w:lang w:val="sk-SK"/>
        </w:rPr>
        <w:t>astenec</w:t>
      </w:r>
    </w:p>
    <w:p w:rsidR="002A2642" w:rsidRPr="00E114F1" w:rsidRDefault="00D83D73" w:rsidP="00CB2FD7">
      <w:pPr>
        <w:pStyle w:val="Normlndobloku"/>
        <w:rPr>
          <w:lang w:val="sk-SK"/>
        </w:rPr>
      </w:pPr>
      <w:proofErr w:type="spellStart"/>
      <w:r>
        <w:rPr>
          <w:lang w:val="sk-SK"/>
        </w:rPr>
        <w:t>m</w:t>
      </w:r>
      <w:r w:rsidR="006564D4" w:rsidRPr="00E114F1">
        <w:rPr>
          <w:lang w:val="sk-SK"/>
        </w:rPr>
        <w:t>akrogol</w:t>
      </w:r>
      <w:proofErr w:type="spellEnd"/>
      <w:r w:rsidR="006564D4" w:rsidRPr="00E114F1">
        <w:rPr>
          <w:lang w:val="sk-SK"/>
        </w:rPr>
        <w:t xml:space="preserve"> 6</w:t>
      </w:r>
      <w:r w:rsidR="002A2642" w:rsidRPr="00E114F1">
        <w:rPr>
          <w:lang w:val="sk-SK"/>
        </w:rPr>
        <w:t> </w:t>
      </w:r>
      <w:r w:rsidR="006564D4" w:rsidRPr="00E114F1">
        <w:rPr>
          <w:lang w:val="sk-SK"/>
        </w:rPr>
        <w:t>000</w:t>
      </w:r>
    </w:p>
    <w:p w:rsidR="002A2642" w:rsidRPr="00E114F1" w:rsidRDefault="00D83D73" w:rsidP="00CB2FD7">
      <w:pPr>
        <w:pStyle w:val="Normlndobloku"/>
        <w:rPr>
          <w:lang w:val="sk-SK"/>
        </w:rPr>
      </w:pPr>
      <w:r>
        <w:rPr>
          <w:lang w:val="sk-SK"/>
        </w:rPr>
        <w:t>č</w:t>
      </w:r>
      <w:r w:rsidR="006564D4" w:rsidRPr="00E114F1">
        <w:rPr>
          <w:lang w:val="sk-SK"/>
        </w:rPr>
        <w:t>istená voda</w:t>
      </w:r>
    </w:p>
    <w:p w:rsidR="006564D4" w:rsidRPr="00E114F1" w:rsidRDefault="006564D4" w:rsidP="00CB2FD7">
      <w:pPr>
        <w:pStyle w:val="Normlndobloku"/>
        <w:rPr>
          <w:lang w:val="sk-SK"/>
        </w:rPr>
      </w:pPr>
      <w:r w:rsidRPr="00E114F1">
        <w:rPr>
          <w:lang w:val="sk-SK"/>
        </w:rPr>
        <w:lastRenderedPageBreak/>
        <w:t xml:space="preserve">Album </w:t>
      </w:r>
      <w:proofErr w:type="spellStart"/>
      <w:r w:rsidRPr="00E114F1">
        <w:rPr>
          <w:lang w:val="sk-SK"/>
        </w:rPr>
        <w:t>Opadry</w:t>
      </w:r>
      <w:proofErr w:type="spellEnd"/>
      <w:r w:rsidRPr="00E114F1">
        <w:rPr>
          <w:lang w:val="sk-SK"/>
        </w:rPr>
        <w:t xml:space="preserve"> Y-1-7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 xml:space="preserve">000 (poťahová súprava </w:t>
      </w:r>
      <w:proofErr w:type="spellStart"/>
      <w:r w:rsidRPr="00E114F1">
        <w:rPr>
          <w:lang w:val="sk-SK"/>
        </w:rPr>
        <w:t>Opadry</w:t>
      </w:r>
      <w:proofErr w:type="spellEnd"/>
      <w:r w:rsidRPr="00E114F1">
        <w:rPr>
          <w:lang w:val="sk-SK"/>
        </w:rPr>
        <w:t xml:space="preserve">): oxid </w:t>
      </w:r>
      <w:proofErr w:type="spellStart"/>
      <w:r w:rsidRPr="00E114F1">
        <w:rPr>
          <w:lang w:val="sk-SK"/>
        </w:rPr>
        <w:t>titaničitý</w:t>
      </w:r>
      <w:proofErr w:type="spellEnd"/>
      <w:r w:rsidRPr="00E114F1">
        <w:rPr>
          <w:lang w:val="sk-SK"/>
        </w:rPr>
        <w:t xml:space="preserve">, </w:t>
      </w:r>
      <w:proofErr w:type="spellStart"/>
      <w:r w:rsidRPr="00E114F1">
        <w:rPr>
          <w:lang w:val="sk-SK"/>
        </w:rPr>
        <w:t>hypromelóza</w:t>
      </w:r>
      <w:proofErr w:type="spellEnd"/>
      <w:r w:rsidRPr="00E114F1">
        <w:rPr>
          <w:lang w:val="sk-SK"/>
        </w:rPr>
        <w:t xml:space="preserve">, </w:t>
      </w:r>
      <w:proofErr w:type="spellStart"/>
      <w:r w:rsidRPr="00E114F1">
        <w:rPr>
          <w:lang w:val="sk-SK"/>
        </w:rPr>
        <w:t>makrogol</w:t>
      </w:r>
      <w:proofErr w:type="spellEnd"/>
      <w:r w:rsidRPr="00E114F1">
        <w:rPr>
          <w:lang w:val="sk-SK"/>
        </w:rPr>
        <w:t xml:space="preserve"> 400</w:t>
      </w:r>
    </w:p>
    <w:p w:rsidR="00FE67CF" w:rsidRPr="00E114F1" w:rsidRDefault="000C3C2C" w:rsidP="00D76715">
      <w:pPr>
        <w:pStyle w:val="Styl2"/>
        <w:rPr>
          <w:lang w:val="sk-SK"/>
        </w:rPr>
      </w:pPr>
      <w:r w:rsidRPr="00E114F1">
        <w:rPr>
          <w:lang w:val="sk-SK"/>
        </w:rPr>
        <w:t>Inkompatibility</w:t>
      </w:r>
    </w:p>
    <w:p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Nie sú známe.</w:t>
      </w:r>
    </w:p>
    <w:p w:rsidR="00FE67CF" w:rsidRPr="00E114F1" w:rsidRDefault="000C3C2C" w:rsidP="00D76715">
      <w:pPr>
        <w:pStyle w:val="Styl2"/>
        <w:rPr>
          <w:lang w:val="sk-SK"/>
        </w:rPr>
      </w:pPr>
      <w:r w:rsidRPr="00E114F1">
        <w:rPr>
          <w:lang w:val="sk-SK"/>
        </w:rPr>
        <w:t>Čas použiteľnosti</w:t>
      </w:r>
    </w:p>
    <w:p w:rsidR="000C3C2C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3 roky</w:t>
      </w:r>
    </w:p>
    <w:p w:rsidR="00FE67CF" w:rsidRPr="00E114F1" w:rsidRDefault="000C3C2C" w:rsidP="00D76715">
      <w:pPr>
        <w:pStyle w:val="Styl2"/>
        <w:rPr>
          <w:lang w:val="sk-SK"/>
        </w:rPr>
      </w:pPr>
      <w:r w:rsidRPr="00E114F1">
        <w:rPr>
          <w:lang w:val="sk-SK"/>
        </w:rPr>
        <w:t>Špeciálne upozornenia na uchovávanie</w:t>
      </w:r>
    </w:p>
    <w:p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Uchovávajte na suchom mieste, chránenom pred svetlom a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pri teplote neprevyšujúcej 25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°C.</w:t>
      </w:r>
    </w:p>
    <w:p w:rsidR="00FE67CF" w:rsidRPr="00E114F1" w:rsidRDefault="000C3C2C" w:rsidP="00D76715">
      <w:pPr>
        <w:pStyle w:val="Styl2"/>
        <w:rPr>
          <w:lang w:val="sk-SK"/>
        </w:rPr>
      </w:pPr>
      <w:r w:rsidRPr="00E114F1">
        <w:rPr>
          <w:lang w:val="sk-SK"/>
        </w:rPr>
        <w:t>Druh obalu a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obsah balenia</w:t>
      </w:r>
    </w:p>
    <w:p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 xml:space="preserve">a/ </w:t>
      </w:r>
      <w:proofErr w:type="spellStart"/>
      <w:r w:rsidRPr="00E114F1">
        <w:rPr>
          <w:lang w:val="sk-SK"/>
        </w:rPr>
        <w:t>Blist</w:t>
      </w:r>
      <w:r w:rsidR="0095718D" w:rsidRPr="00E114F1">
        <w:rPr>
          <w:lang w:val="sk-SK"/>
        </w:rPr>
        <w:t>er</w:t>
      </w:r>
      <w:proofErr w:type="spellEnd"/>
      <w:r w:rsidR="0095718D" w:rsidRPr="00E114F1">
        <w:rPr>
          <w:lang w:val="sk-SK"/>
        </w:rPr>
        <w:t xml:space="preserve"> z</w:t>
      </w:r>
      <w:r w:rsidR="002A2642" w:rsidRPr="00E114F1">
        <w:rPr>
          <w:lang w:val="sk-SK"/>
        </w:rPr>
        <w:t> </w:t>
      </w:r>
      <w:r w:rsidR="0095718D" w:rsidRPr="00E114F1">
        <w:rPr>
          <w:lang w:val="sk-SK"/>
        </w:rPr>
        <w:t>PVC/</w:t>
      </w:r>
      <w:proofErr w:type="spellStart"/>
      <w:r w:rsidR="0095718D" w:rsidRPr="00E114F1">
        <w:rPr>
          <w:lang w:val="sk-SK"/>
        </w:rPr>
        <w:t>Al</w:t>
      </w:r>
      <w:proofErr w:type="spellEnd"/>
      <w:r w:rsidR="0095718D" w:rsidRPr="00E114F1">
        <w:rPr>
          <w:lang w:val="sk-SK"/>
        </w:rPr>
        <w:t>, papierová škatuľka</w:t>
      </w:r>
      <w:r w:rsidRPr="00E114F1">
        <w:rPr>
          <w:lang w:val="sk-SK"/>
        </w:rPr>
        <w:t>, pí</w:t>
      </w:r>
      <w:r w:rsidR="0095718D" w:rsidRPr="00E114F1">
        <w:rPr>
          <w:lang w:val="sk-SK"/>
        </w:rPr>
        <w:t>somná informácia pre používateľ</w:t>
      </w:r>
      <w:r w:rsidR="002A2642" w:rsidRPr="00E114F1">
        <w:rPr>
          <w:lang w:val="sk-SK"/>
        </w:rPr>
        <w:t>a</w:t>
      </w:r>
    </w:p>
    <w:p w:rsidR="00FE67CF" w:rsidRPr="00E114F1" w:rsidRDefault="000C3C2C" w:rsidP="00D76715">
      <w:pPr>
        <w:pStyle w:val="Normlndobloku"/>
        <w:rPr>
          <w:lang w:val="sk-SK"/>
        </w:rPr>
      </w:pPr>
      <w:r w:rsidRPr="00E114F1">
        <w:t xml:space="preserve">b/ </w:t>
      </w:r>
      <w:proofErr w:type="spellStart"/>
      <w:r w:rsidRPr="00E114F1">
        <w:t>Fľaška</w:t>
      </w:r>
      <w:proofErr w:type="spellEnd"/>
      <w:r w:rsidRPr="00E114F1">
        <w:t xml:space="preserve"> z</w:t>
      </w:r>
      <w:r w:rsidR="002A2642" w:rsidRPr="00E114F1">
        <w:t> </w:t>
      </w:r>
      <w:proofErr w:type="spellStart"/>
      <w:r w:rsidRPr="00E114F1">
        <w:t>plastickej</w:t>
      </w:r>
      <w:proofErr w:type="spellEnd"/>
      <w:r w:rsidRPr="00E114F1">
        <w:t xml:space="preserve"> hmoty</w:t>
      </w:r>
      <w:r w:rsidR="002A2642" w:rsidRPr="00E114F1" w:rsidDel="002A2642">
        <w:t xml:space="preserve"> </w:t>
      </w:r>
      <w:r w:rsidRPr="00E114F1">
        <w:rPr>
          <w:lang w:val="sk-SK"/>
        </w:rPr>
        <w:t xml:space="preserve">c/ </w:t>
      </w:r>
      <w:r w:rsidR="00FF60A4">
        <w:rPr>
          <w:lang w:val="sk-SK"/>
        </w:rPr>
        <w:t>Fľaška</w:t>
      </w:r>
      <w:r w:rsidR="00D76E49">
        <w:rPr>
          <w:lang w:val="sk-SK"/>
        </w:rPr>
        <w:t xml:space="preserve"> </w:t>
      </w:r>
      <w:r w:rsidRPr="00E114F1">
        <w:rPr>
          <w:lang w:val="sk-SK"/>
        </w:rPr>
        <w:t>z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plastickej hmoty</w:t>
      </w:r>
    </w:p>
    <w:p w:rsidR="005312FE" w:rsidRPr="00E114F1" w:rsidRDefault="000C3C2C" w:rsidP="00F91CB2">
      <w:pPr>
        <w:pStyle w:val="Styl30"/>
      </w:pPr>
      <w:r w:rsidRPr="00E114F1">
        <w:t>Veľkosť balenia</w:t>
      </w:r>
    </w:p>
    <w:p w:rsidR="005312FE" w:rsidRPr="00E114F1" w:rsidRDefault="000C3C2C" w:rsidP="00F91CB2">
      <w:pPr>
        <w:pStyle w:val="Styl30"/>
      </w:pPr>
      <w:r w:rsidRPr="00E114F1">
        <w:t>250</w:t>
      </w:r>
      <w:r w:rsidR="002A2642" w:rsidRPr="00E114F1">
        <w:t> </w:t>
      </w:r>
      <w:r w:rsidRPr="00E114F1">
        <w:t>mg tablety</w:t>
      </w:r>
    </w:p>
    <w:p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a/ 10 x 250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</w:t>
      </w:r>
    </w:p>
    <w:p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b/ 500 x 250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mg, 1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000 x 250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</w:t>
      </w:r>
    </w:p>
    <w:p w:rsidR="005312FE" w:rsidRPr="00E114F1" w:rsidRDefault="000C3C2C" w:rsidP="00F91CB2">
      <w:pPr>
        <w:pStyle w:val="Styl30"/>
      </w:pPr>
      <w:r w:rsidRPr="00E114F1">
        <w:t>500</w:t>
      </w:r>
      <w:r w:rsidR="002A2642" w:rsidRPr="00E114F1">
        <w:t> </w:t>
      </w:r>
      <w:r w:rsidRPr="00E114F1">
        <w:t>mg tablety</w:t>
      </w:r>
    </w:p>
    <w:p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a/ 10 x 500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</w:t>
      </w:r>
    </w:p>
    <w:p w:rsidR="00FE67CF" w:rsidRPr="00E114F1" w:rsidRDefault="000C3C2C" w:rsidP="00D76715">
      <w:pPr>
        <w:pStyle w:val="Normlndobloku"/>
        <w:rPr>
          <w:lang w:val="sk-SK"/>
        </w:rPr>
      </w:pPr>
      <w:r w:rsidRPr="00E114F1">
        <w:rPr>
          <w:lang w:val="sk-SK"/>
        </w:rPr>
        <w:t>c/ 1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000 x 500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</w:t>
      </w:r>
    </w:p>
    <w:p w:rsidR="00744B23" w:rsidRPr="00E114F1" w:rsidRDefault="00744B23" w:rsidP="00E855D3">
      <w:pPr>
        <w:pStyle w:val="Normlndobloku"/>
        <w:rPr>
          <w:lang w:val="sk-SK"/>
        </w:rPr>
      </w:pPr>
    </w:p>
    <w:p w:rsidR="002A2642" w:rsidRPr="00E114F1" w:rsidRDefault="002A2642" w:rsidP="00E855D3">
      <w:pPr>
        <w:pStyle w:val="Normlndobloku"/>
        <w:rPr>
          <w:lang w:val="sk-SK"/>
        </w:rPr>
      </w:pPr>
      <w:r w:rsidRPr="00E114F1">
        <w:rPr>
          <w:lang w:val="sk-SK"/>
        </w:rPr>
        <w:t>Na trh nemusia byť uvedené všetky veľkosti balenia.</w:t>
      </w:r>
    </w:p>
    <w:p w:rsidR="00FE67CF" w:rsidRPr="00E114F1" w:rsidRDefault="000C3C2C" w:rsidP="005312FE">
      <w:pPr>
        <w:pStyle w:val="Styl2"/>
        <w:rPr>
          <w:lang w:val="sk-SK"/>
        </w:rPr>
      </w:pPr>
      <w:r w:rsidRPr="00E114F1">
        <w:rPr>
          <w:lang w:val="sk-SK"/>
        </w:rPr>
        <w:t>Špeciálne opatrenia na likvidáciu</w:t>
      </w:r>
    </w:p>
    <w:p w:rsidR="00FE67CF" w:rsidRPr="00E114F1" w:rsidRDefault="000C3C2C" w:rsidP="005312FE">
      <w:pPr>
        <w:pStyle w:val="Normlndobloku"/>
        <w:rPr>
          <w:lang w:val="sk-SK"/>
        </w:rPr>
      </w:pPr>
      <w:r w:rsidRPr="00E114F1">
        <w:rPr>
          <w:lang w:val="sk-SK"/>
        </w:rPr>
        <w:t>Žiadne zvláštne požiadavky.</w:t>
      </w:r>
    </w:p>
    <w:p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DRŽITEĽ ROZHODNUTIA O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REGISTRÁCII</w:t>
      </w:r>
    </w:p>
    <w:p w:rsidR="00FE67CF" w:rsidRPr="00E114F1" w:rsidRDefault="000C3C2C" w:rsidP="005312FE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494557" w:rsidRPr="00E114F1">
        <w:rPr>
          <w:lang w:val="sk-SK"/>
        </w:rPr>
        <w:t>EDOCHEMIE</w:t>
      </w:r>
      <w:r w:rsidRPr="00E114F1">
        <w:rPr>
          <w:lang w:val="sk-SK"/>
        </w:rPr>
        <w:t xml:space="preserve"> </w:t>
      </w:r>
      <w:proofErr w:type="spellStart"/>
      <w:r w:rsidRPr="00E114F1">
        <w:rPr>
          <w:lang w:val="sk-SK"/>
        </w:rPr>
        <w:t>Ltd</w:t>
      </w:r>
      <w:proofErr w:type="spellEnd"/>
      <w:r w:rsidRPr="00E114F1">
        <w:rPr>
          <w:lang w:val="sk-SK"/>
        </w:rPr>
        <w:t xml:space="preserve">., </w:t>
      </w:r>
      <w:r w:rsidR="002A2642" w:rsidRPr="00E114F1">
        <w:rPr>
          <w:lang w:val="sk-SK"/>
        </w:rPr>
        <w:t xml:space="preserve">1-10 </w:t>
      </w:r>
      <w:proofErr w:type="spellStart"/>
      <w:r w:rsidR="002A2642" w:rsidRPr="00E114F1">
        <w:rPr>
          <w:lang w:val="sk-SK"/>
        </w:rPr>
        <w:t>Constantinoupoleos</w:t>
      </w:r>
      <w:proofErr w:type="spellEnd"/>
      <w:r w:rsidR="002A2642" w:rsidRPr="00E114F1">
        <w:rPr>
          <w:lang w:val="sk-SK"/>
        </w:rPr>
        <w:t xml:space="preserve"> </w:t>
      </w:r>
      <w:proofErr w:type="spellStart"/>
      <w:r w:rsidR="002A2642" w:rsidRPr="00E114F1">
        <w:rPr>
          <w:lang w:val="sk-SK"/>
        </w:rPr>
        <w:t>Street</w:t>
      </w:r>
      <w:proofErr w:type="spellEnd"/>
      <w:r w:rsidR="002A2642" w:rsidRPr="00E114F1">
        <w:rPr>
          <w:lang w:val="sk-SK"/>
        </w:rPr>
        <w:t xml:space="preserve">, 3011 </w:t>
      </w:r>
      <w:proofErr w:type="spellStart"/>
      <w:r w:rsidRPr="00E114F1">
        <w:rPr>
          <w:lang w:val="sk-SK"/>
        </w:rPr>
        <w:t>Limassol</w:t>
      </w:r>
      <w:proofErr w:type="spellEnd"/>
      <w:r w:rsidRPr="00E114F1">
        <w:rPr>
          <w:lang w:val="sk-SK"/>
        </w:rPr>
        <w:t>, Cyprus</w:t>
      </w:r>
    </w:p>
    <w:p w:rsidR="00B13D5A" w:rsidRPr="00E114F1" w:rsidRDefault="00B13D5A" w:rsidP="005312FE">
      <w:pPr>
        <w:pStyle w:val="Normlndobloku"/>
        <w:rPr>
          <w:lang w:val="sk-SK"/>
        </w:rPr>
      </w:pPr>
    </w:p>
    <w:p w:rsidR="00FE67CF" w:rsidRPr="00E114F1" w:rsidRDefault="00F8662C" w:rsidP="00405A33">
      <w:pPr>
        <w:pStyle w:val="Styl1"/>
        <w:rPr>
          <w:lang w:val="sk-SK"/>
        </w:rPr>
      </w:pPr>
      <w:r w:rsidRPr="00E114F1">
        <w:rPr>
          <w:lang w:val="sk-SK"/>
        </w:rPr>
        <w:t>REGISTRAČNÉ ČÍSLA</w:t>
      </w:r>
    </w:p>
    <w:p w:rsidR="00F8662C" w:rsidRPr="00E114F1" w:rsidRDefault="00F8662C" w:rsidP="00F8662C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2A2642" w:rsidRPr="00E114F1">
        <w:rPr>
          <w:lang w:val="sk-SK"/>
        </w:rPr>
        <w:t>EDOCIPRIN</w:t>
      </w:r>
      <w:r w:rsidRPr="00E114F1">
        <w:rPr>
          <w:lang w:val="sk-SK"/>
        </w:rPr>
        <w:t xml:space="preserve"> 250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mg: 42/0077/93-S</w:t>
      </w:r>
    </w:p>
    <w:p w:rsidR="00F8662C" w:rsidRPr="00E114F1" w:rsidRDefault="00F8662C" w:rsidP="00F8662C">
      <w:pPr>
        <w:pStyle w:val="Normlndobloku"/>
        <w:rPr>
          <w:lang w:val="sk-SK"/>
        </w:rPr>
      </w:pPr>
      <w:r w:rsidRPr="00E114F1">
        <w:rPr>
          <w:lang w:val="sk-SK"/>
        </w:rPr>
        <w:t>M</w:t>
      </w:r>
      <w:r w:rsidR="002A2642" w:rsidRPr="00E114F1">
        <w:rPr>
          <w:lang w:val="sk-SK"/>
        </w:rPr>
        <w:t>EDOCIPRIN</w:t>
      </w:r>
      <w:r w:rsidRPr="00E114F1">
        <w:rPr>
          <w:lang w:val="sk-SK"/>
        </w:rPr>
        <w:t xml:space="preserve"> 500</w:t>
      </w:r>
      <w:r w:rsidR="002A2642" w:rsidRPr="00E114F1">
        <w:rPr>
          <w:lang w:val="sk-SK"/>
        </w:rPr>
        <w:t> </w:t>
      </w:r>
      <w:r w:rsidRPr="00E114F1">
        <w:rPr>
          <w:lang w:val="sk-SK"/>
        </w:rPr>
        <w:t>mg: 42/0341/13-S</w:t>
      </w:r>
    </w:p>
    <w:p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t>DÁTUM PRVEJ REGISTRÁCIE/ PREDĹŽENIA REGISTRÁCIE</w:t>
      </w:r>
    </w:p>
    <w:p w:rsidR="00F8662C" w:rsidRPr="00E114F1" w:rsidRDefault="00F8662C" w:rsidP="00F8662C">
      <w:pPr>
        <w:pStyle w:val="Bodytext"/>
        <w:spacing w:after="0" w:line="240" w:lineRule="auto"/>
        <w:ind w:left="0"/>
        <w:rPr>
          <w:sz w:val="22"/>
          <w:szCs w:val="22"/>
        </w:rPr>
      </w:pPr>
      <w:r w:rsidRPr="00E114F1">
        <w:rPr>
          <w:sz w:val="22"/>
          <w:szCs w:val="22"/>
        </w:rPr>
        <w:t>Dátum prvej re</w:t>
      </w:r>
      <w:r w:rsidR="00B13D5A" w:rsidRPr="00E114F1">
        <w:rPr>
          <w:sz w:val="22"/>
          <w:szCs w:val="22"/>
        </w:rPr>
        <w:t>gistrácie: 26.</w:t>
      </w:r>
      <w:r w:rsidR="002A2642" w:rsidRPr="00E114F1">
        <w:rPr>
          <w:sz w:val="22"/>
          <w:szCs w:val="22"/>
        </w:rPr>
        <w:t xml:space="preserve"> júna </w:t>
      </w:r>
      <w:r w:rsidR="00B13D5A" w:rsidRPr="00E114F1">
        <w:rPr>
          <w:sz w:val="22"/>
          <w:szCs w:val="22"/>
        </w:rPr>
        <w:t>1993</w:t>
      </w:r>
    </w:p>
    <w:p w:rsidR="00F8662C" w:rsidRPr="00E114F1" w:rsidRDefault="00F8662C" w:rsidP="00F8662C">
      <w:pPr>
        <w:pStyle w:val="Bodytext"/>
        <w:spacing w:after="0" w:line="240" w:lineRule="auto"/>
        <w:ind w:left="0"/>
        <w:rPr>
          <w:sz w:val="22"/>
          <w:szCs w:val="22"/>
        </w:rPr>
      </w:pPr>
      <w:r w:rsidRPr="00E114F1">
        <w:rPr>
          <w:sz w:val="22"/>
          <w:szCs w:val="22"/>
        </w:rPr>
        <w:t>Dátum posledného predĺžen</w:t>
      </w:r>
      <w:r w:rsidR="00B13D5A" w:rsidRPr="00E114F1">
        <w:rPr>
          <w:sz w:val="22"/>
          <w:szCs w:val="22"/>
        </w:rPr>
        <w:t>ia registrácie: 28.</w:t>
      </w:r>
      <w:r w:rsidR="002A2642" w:rsidRPr="00E114F1">
        <w:rPr>
          <w:sz w:val="22"/>
          <w:szCs w:val="22"/>
        </w:rPr>
        <w:t xml:space="preserve"> novembra </w:t>
      </w:r>
      <w:r w:rsidR="00B13D5A" w:rsidRPr="00E114F1">
        <w:rPr>
          <w:sz w:val="22"/>
          <w:szCs w:val="22"/>
        </w:rPr>
        <w:t>2006</w:t>
      </w:r>
    </w:p>
    <w:p w:rsidR="00FE67CF" w:rsidRPr="00E114F1" w:rsidRDefault="000C3C2C" w:rsidP="00405A33">
      <w:pPr>
        <w:pStyle w:val="Styl1"/>
        <w:rPr>
          <w:lang w:val="sk-SK"/>
        </w:rPr>
      </w:pPr>
      <w:r w:rsidRPr="00E114F1">
        <w:rPr>
          <w:lang w:val="sk-SK"/>
        </w:rPr>
        <w:lastRenderedPageBreak/>
        <w:t>DÁTUM REVÍZIE TEXTU</w:t>
      </w:r>
    </w:p>
    <w:p w:rsidR="0015754B" w:rsidRPr="00E114F1" w:rsidRDefault="00D83D73" w:rsidP="000C3C2C">
      <w:r>
        <w:t>Marec 2017</w:t>
      </w:r>
      <w:r w:rsidR="00F8662C" w:rsidRPr="00E114F1">
        <w:t xml:space="preserve"> </w:t>
      </w:r>
    </w:p>
    <w:sectPr w:rsidR="0015754B" w:rsidRPr="00E114F1" w:rsidSect="009019D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00" w:rsidRDefault="008A2400" w:rsidP="007049B5">
      <w:r>
        <w:separator/>
      </w:r>
    </w:p>
    <w:p w:rsidR="008A2400" w:rsidRDefault="008A2400" w:rsidP="007049B5"/>
  </w:endnote>
  <w:endnote w:type="continuationSeparator" w:id="0">
    <w:p w:rsidR="008A2400" w:rsidRDefault="008A2400" w:rsidP="007049B5">
      <w:r>
        <w:continuationSeparator/>
      </w:r>
    </w:p>
    <w:p w:rsidR="008A2400" w:rsidRDefault="008A2400" w:rsidP="007049B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C" w:rsidRDefault="00DE1B35" w:rsidP="007049B5">
    <w:pPr>
      <w:pStyle w:val="Pta"/>
      <w:rPr>
        <w:rStyle w:val="slostrany"/>
      </w:rPr>
    </w:pPr>
    <w:r>
      <w:rPr>
        <w:rStyle w:val="slostrany"/>
      </w:rPr>
      <w:fldChar w:fldCharType="begin"/>
    </w:r>
    <w:r w:rsidR="00A1085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1085C" w:rsidRDefault="00A1085C" w:rsidP="007049B5">
    <w:pPr>
      <w:pStyle w:val="Pta"/>
    </w:pPr>
  </w:p>
  <w:p w:rsidR="00A1085C" w:rsidRDefault="00A1085C" w:rsidP="007049B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C" w:rsidRDefault="00DE1B35" w:rsidP="00A14744">
    <w:pPr>
      <w:pStyle w:val="Pta"/>
      <w:jc w:val="center"/>
    </w:pPr>
    <w:r>
      <w:fldChar w:fldCharType="begin"/>
    </w:r>
    <w:r w:rsidR="00A1085C">
      <w:instrText>PAGE</w:instrText>
    </w:r>
    <w:r>
      <w:fldChar w:fldCharType="separate"/>
    </w:r>
    <w:r w:rsidR="007A57FA">
      <w:rPr>
        <w:noProof/>
      </w:rPr>
      <w:t>19</w:t>
    </w:r>
    <w:r>
      <w:rPr>
        <w:noProof/>
      </w:rPr>
      <w:fldChar w:fldCharType="end"/>
    </w:r>
    <w:r w:rsidR="00A1085C">
      <w:t>/</w:t>
    </w:r>
    <w:r>
      <w:fldChar w:fldCharType="begin"/>
    </w:r>
    <w:r w:rsidR="00A1085C">
      <w:instrText>NUMPAGES</w:instrText>
    </w:r>
    <w:r>
      <w:fldChar w:fldCharType="separate"/>
    </w:r>
    <w:r w:rsidR="007A57FA">
      <w:rPr>
        <w:noProof/>
      </w:rPr>
      <w:t>19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C" w:rsidRDefault="00DE1B35" w:rsidP="00C43C66">
    <w:pPr>
      <w:pStyle w:val="Pta"/>
      <w:jc w:val="center"/>
    </w:pPr>
    <w:r>
      <w:fldChar w:fldCharType="begin"/>
    </w:r>
    <w:r w:rsidR="00A1085C">
      <w:instrText>PAGE</w:instrText>
    </w:r>
    <w:r>
      <w:fldChar w:fldCharType="separate"/>
    </w:r>
    <w:r w:rsidR="007A57FA">
      <w:rPr>
        <w:noProof/>
      </w:rPr>
      <w:t>1</w:t>
    </w:r>
    <w:r>
      <w:rPr>
        <w:noProof/>
      </w:rPr>
      <w:fldChar w:fldCharType="end"/>
    </w:r>
    <w:r w:rsidR="00A1085C">
      <w:t>/</w:t>
    </w:r>
    <w:r>
      <w:fldChar w:fldCharType="begin"/>
    </w:r>
    <w:r w:rsidR="00A1085C">
      <w:instrText>NUMPAGES</w:instrText>
    </w:r>
    <w:r>
      <w:fldChar w:fldCharType="separate"/>
    </w:r>
    <w:r w:rsidR="007A57FA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00" w:rsidRDefault="008A2400" w:rsidP="007049B5">
      <w:r>
        <w:separator/>
      </w:r>
    </w:p>
    <w:p w:rsidR="008A2400" w:rsidRDefault="008A2400" w:rsidP="007049B5"/>
  </w:footnote>
  <w:footnote w:type="continuationSeparator" w:id="0">
    <w:p w:rsidR="008A2400" w:rsidRDefault="008A2400" w:rsidP="007049B5">
      <w:r>
        <w:continuationSeparator/>
      </w:r>
    </w:p>
    <w:p w:rsidR="008A2400" w:rsidRDefault="008A2400" w:rsidP="007049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C" w:rsidRPr="00F8662C" w:rsidRDefault="00A1085C" w:rsidP="00FC55AA">
    <w:pPr>
      <w:pStyle w:val="Nadpis5"/>
      <w:rPr>
        <w:b w:val="0"/>
        <w:i w:val="0"/>
        <w:sz w:val="18"/>
        <w:szCs w:val="18"/>
      </w:rPr>
    </w:pPr>
    <w:r>
      <w:rPr>
        <w:b w:val="0"/>
        <w:i w:val="0"/>
        <w:sz w:val="18"/>
        <w:szCs w:val="18"/>
        <w:lang w:val="es-ES"/>
      </w:rPr>
      <w:t>Príloha č. 1</w:t>
    </w:r>
    <w:r w:rsidRPr="00F8662C">
      <w:rPr>
        <w:b w:val="0"/>
        <w:i w:val="0"/>
        <w:sz w:val="18"/>
        <w:szCs w:val="18"/>
        <w:lang w:val="es-ES"/>
      </w:rPr>
      <w:t xml:space="preserve"> k notifikácii o zmene, ev.č.</w:t>
    </w:r>
    <w:r>
      <w:rPr>
        <w:b w:val="0"/>
        <w:i w:val="0"/>
        <w:sz w:val="18"/>
        <w:szCs w:val="18"/>
        <w:lang w:val="es-ES"/>
      </w:rPr>
      <w:t>: 2014/05715</w:t>
    </w:r>
    <w:r w:rsidR="007A57FA">
      <w:rPr>
        <w:b w:val="0"/>
        <w:i w:val="0"/>
        <w:sz w:val="18"/>
        <w:szCs w:val="18"/>
        <w:lang w:val="es-ES"/>
      </w:rPr>
      <w:t>-Z1B</w:t>
    </w:r>
  </w:p>
  <w:p w:rsidR="00A1085C" w:rsidRDefault="00A1085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9061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22F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6019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7032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AC0B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F83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E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70E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0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4A4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74C7DB5"/>
    <w:multiLevelType w:val="hybridMultilevel"/>
    <w:tmpl w:val="FB0A356A"/>
    <w:lvl w:ilvl="0" w:tplc="942AAA62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86178"/>
    <w:multiLevelType w:val="hybridMultilevel"/>
    <w:tmpl w:val="E6561A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E96279"/>
    <w:multiLevelType w:val="multilevel"/>
    <w:tmpl w:val="1A50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64443C7"/>
    <w:multiLevelType w:val="hybridMultilevel"/>
    <w:tmpl w:val="65E20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F572B3"/>
    <w:multiLevelType w:val="hybridMultilevel"/>
    <w:tmpl w:val="8F785E0C"/>
    <w:lvl w:ilvl="0" w:tplc="8C204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AD4AA7"/>
    <w:multiLevelType w:val="multilevel"/>
    <w:tmpl w:val="869EEB9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AF55E16"/>
    <w:multiLevelType w:val="multilevel"/>
    <w:tmpl w:val="98601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17"/>
  </w:num>
  <w:num w:numId="8">
    <w:abstractNumId w:val="1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1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trackRevisions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21442"/>
    <w:rsid w:val="00022F66"/>
    <w:rsid w:val="000756AE"/>
    <w:rsid w:val="00080F9E"/>
    <w:rsid w:val="0009676D"/>
    <w:rsid w:val="000A044B"/>
    <w:rsid w:val="000C0D8E"/>
    <w:rsid w:val="000C3C2C"/>
    <w:rsid w:val="000D0A8A"/>
    <w:rsid w:val="000E1C21"/>
    <w:rsid w:val="0011074D"/>
    <w:rsid w:val="0015754B"/>
    <w:rsid w:val="001701F4"/>
    <w:rsid w:val="001949C9"/>
    <w:rsid w:val="001A135C"/>
    <w:rsid w:val="001A7040"/>
    <w:rsid w:val="001F0DAC"/>
    <w:rsid w:val="001F0DEB"/>
    <w:rsid w:val="00206661"/>
    <w:rsid w:val="0022354B"/>
    <w:rsid w:val="002331C4"/>
    <w:rsid w:val="00245966"/>
    <w:rsid w:val="00250F50"/>
    <w:rsid w:val="00261A20"/>
    <w:rsid w:val="00266355"/>
    <w:rsid w:val="00282531"/>
    <w:rsid w:val="00285B0D"/>
    <w:rsid w:val="002A00AA"/>
    <w:rsid w:val="002A2642"/>
    <w:rsid w:val="002A4DC2"/>
    <w:rsid w:val="002B38FB"/>
    <w:rsid w:val="002E0E60"/>
    <w:rsid w:val="002E42F9"/>
    <w:rsid w:val="002F2747"/>
    <w:rsid w:val="00303D29"/>
    <w:rsid w:val="00310E75"/>
    <w:rsid w:val="00321DE4"/>
    <w:rsid w:val="00355ADE"/>
    <w:rsid w:val="00394303"/>
    <w:rsid w:val="003A1154"/>
    <w:rsid w:val="003B49EC"/>
    <w:rsid w:val="003E67ED"/>
    <w:rsid w:val="003F137B"/>
    <w:rsid w:val="00405287"/>
    <w:rsid w:val="00405A33"/>
    <w:rsid w:val="00460BC6"/>
    <w:rsid w:val="00494557"/>
    <w:rsid w:val="004948B3"/>
    <w:rsid w:val="004B3545"/>
    <w:rsid w:val="004E1092"/>
    <w:rsid w:val="004E362A"/>
    <w:rsid w:val="004E6251"/>
    <w:rsid w:val="004F2FF3"/>
    <w:rsid w:val="00510603"/>
    <w:rsid w:val="005155EA"/>
    <w:rsid w:val="005312FE"/>
    <w:rsid w:val="00547171"/>
    <w:rsid w:val="0055330D"/>
    <w:rsid w:val="005C5CE4"/>
    <w:rsid w:val="005F2F70"/>
    <w:rsid w:val="005F69AE"/>
    <w:rsid w:val="00631BBB"/>
    <w:rsid w:val="006473CF"/>
    <w:rsid w:val="006564D4"/>
    <w:rsid w:val="006A12AD"/>
    <w:rsid w:val="006A19C6"/>
    <w:rsid w:val="006D55F9"/>
    <w:rsid w:val="007049B5"/>
    <w:rsid w:val="007107D8"/>
    <w:rsid w:val="00733FA5"/>
    <w:rsid w:val="007444A0"/>
    <w:rsid w:val="00744839"/>
    <w:rsid w:val="00744B23"/>
    <w:rsid w:val="007A57FA"/>
    <w:rsid w:val="007B55DB"/>
    <w:rsid w:val="007D00F9"/>
    <w:rsid w:val="007F5F35"/>
    <w:rsid w:val="007F71B4"/>
    <w:rsid w:val="007F7739"/>
    <w:rsid w:val="00813791"/>
    <w:rsid w:val="008656CD"/>
    <w:rsid w:val="00875587"/>
    <w:rsid w:val="00885F46"/>
    <w:rsid w:val="008904ED"/>
    <w:rsid w:val="008A2400"/>
    <w:rsid w:val="008A6EE9"/>
    <w:rsid w:val="008B2C1A"/>
    <w:rsid w:val="008C0BAB"/>
    <w:rsid w:val="008E15C0"/>
    <w:rsid w:val="008E38A5"/>
    <w:rsid w:val="008F5FB3"/>
    <w:rsid w:val="009019DC"/>
    <w:rsid w:val="00924AE5"/>
    <w:rsid w:val="0095718D"/>
    <w:rsid w:val="009736C1"/>
    <w:rsid w:val="00982691"/>
    <w:rsid w:val="00983230"/>
    <w:rsid w:val="009A12E8"/>
    <w:rsid w:val="009D390B"/>
    <w:rsid w:val="009E01F4"/>
    <w:rsid w:val="009E6B93"/>
    <w:rsid w:val="00A03082"/>
    <w:rsid w:val="00A1085C"/>
    <w:rsid w:val="00A137C8"/>
    <w:rsid w:val="00A14744"/>
    <w:rsid w:val="00A15F35"/>
    <w:rsid w:val="00A37D9F"/>
    <w:rsid w:val="00A45CF5"/>
    <w:rsid w:val="00A50BD7"/>
    <w:rsid w:val="00A562CD"/>
    <w:rsid w:val="00A61BCE"/>
    <w:rsid w:val="00A64885"/>
    <w:rsid w:val="00A83AE5"/>
    <w:rsid w:val="00AA64A2"/>
    <w:rsid w:val="00AE256D"/>
    <w:rsid w:val="00AF430C"/>
    <w:rsid w:val="00B0585C"/>
    <w:rsid w:val="00B10EE9"/>
    <w:rsid w:val="00B13D5A"/>
    <w:rsid w:val="00B329D8"/>
    <w:rsid w:val="00B40A1F"/>
    <w:rsid w:val="00B4208D"/>
    <w:rsid w:val="00B51449"/>
    <w:rsid w:val="00B61F4F"/>
    <w:rsid w:val="00B753F9"/>
    <w:rsid w:val="00B81347"/>
    <w:rsid w:val="00B816DE"/>
    <w:rsid w:val="00B83510"/>
    <w:rsid w:val="00B847B7"/>
    <w:rsid w:val="00B84C03"/>
    <w:rsid w:val="00B92767"/>
    <w:rsid w:val="00BA0874"/>
    <w:rsid w:val="00BA5A9E"/>
    <w:rsid w:val="00BC7E57"/>
    <w:rsid w:val="00BF1FB0"/>
    <w:rsid w:val="00BF6962"/>
    <w:rsid w:val="00C05F91"/>
    <w:rsid w:val="00C13E02"/>
    <w:rsid w:val="00C21442"/>
    <w:rsid w:val="00C26C47"/>
    <w:rsid w:val="00C43C66"/>
    <w:rsid w:val="00C44126"/>
    <w:rsid w:val="00C661C4"/>
    <w:rsid w:val="00C74BDC"/>
    <w:rsid w:val="00CA5879"/>
    <w:rsid w:val="00CB2FD7"/>
    <w:rsid w:val="00D147AD"/>
    <w:rsid w:val="00D4424C"/>
    <w:rsid w:val="00D51F93"/>
    <w:rsid w:val="00D601DA"/>
    <w:rsid w:val="00D703B4"/>
    <w:rsid w:val="00D76715"/>
    <w:rsid w:val="00D76E49"/>
    <w:rsid w:val="00D83D73"/>
    <w:rsid w:val="00D92925"/>
    <w:rsid w:val="00DA6D24"/>
    <w:rsid w:val="00DA7A1B"/>
    <w:rsid w:val="00DB0C1E"/>
    <w:rsid w:val="00DB4FDF"/>
    <w:rsid w:val="00DC1715"/>
    <w:rsid w:val="00DE1B35"/>
    <w:rsid w:val="00DE6BD6"/>
    <w:rsid w:val="00E003B3"/>
    <w:rsid w:val="00E0374F"/>
    <w:rsid w:val="00E05364"/>
    <w:rsid w:val="00E114F1"/>
    <w:rsid w:val="00E12DB3"/>
    <w:rsid w:val="00E4159B"/>
    <w:rsid w:val="00E571DD"/>
    <w:rsid w:val="00E65708"/>
    <w:rsid w:val="00E66DB0"/>
    <w:rsid w:val="00E74738"/>
    <w:rsid w:val="00E855D3"/>
    <w:rsid w:val="00EB7858"/>
    <w:rsid w:val="00EC1FF9"/>
    <w:rsid w:val="00ED3F3A"/>
    <w:rsid w:val="00F367FA"/>
    <w:rsid w:val="00F40819"/>
    <w:rsid w:val="00F40E51"/>
    <w:rsid w:val="00F46588"/>
    <w:rsid w:val="00F47536"/>
    <w:rsid w:val="00F64E8E"/>
    <w:rsid w:val="00F8662C"/>
    <w:rsid w:val="00F91CB2"/>
    <w:rsid w:val="00FA04E0"/>
    <w:rsid w:val="00FA3180"/>
    <w:rsid w:val="00FB5B27"/>
    <w:rsid w:val="00FC55AA"/>
    <w:rsid w:val="00FE67CF"/>
    <w:rsid w:val="00FF0764"/>
    <w:rsid w:val="00F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367FA"/>
    <w:rPr>
      <w:sz w:val="22"/>
      <w:lang w:eastAsia="cs-CZ"/>
    </w:rPr>
  </w:style>
  <w:style w:type="paragraph" w:styleId="Nadpis1">
    <w:name w:val="heading 1"/>
    <w:basedOn w:val="Normlny"/>
    <w:next w:val="Normlny"/>
    <w:qFormat/>
    <w:rsid w:val="00EC1FF9"/>
    <w:pPr>
      <w:keepNext/>
      <w:jc w:val="center"/>
      <w:outlineLvl w:val="0"/>
    </w:pPr>
    <w:rPr>
      <w:rFonts w:ascii="Arial" w:hAnsi="Arial"/>
      <w:b/>
      <w:sz w:val="28"/>
      <w:lang w:val="cs-CZ"/>
    </w:rPr>
  </w:style>
  <w:style w:type="paragraph" w:styleId="Nadpis2">
    <w:name w:val="heading 2"/>
    <w:basedOn w:val="Normlny"/>
    <w:next w:val="Normlny"/>
    <w:qFormat/>
    <w:rsid w:val="009E6B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9E6B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F86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rsid w:val="00D4424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C1FF9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D4424C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sid w:val="00EC1F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C1FF9"/>
    <w:rPr>
      <w:lang w:eastAsia="sk-SK"/>
    </w:rPr>
  </w:style>
  <w:style w:type="character" w:customStyle="1" w:styleId="TextkomentraChar">
    <w:name w:val="Text komentára Char"/>
    <w:link w:val="Textkomentra"/>
    <w:uiPriority w:val="99"/>
    <w:rsid w:val="009019DC"/>
    <w:rPr>
      <w:sz w:val="24"/>
      <w:lang w:val="en-US"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D4424C"/>
    <w:rPr>
      <w:b/>
      <w:bCs/>
    </w:rPr>
  </w:style>
  <w:style w:type="paragraph" w:customStyle="1" w:styleId="EMEAEnBodyText">
    <w:name w:val="EMEA En Body Text"/>
    <w:basedOn w:val="Normlny"/>
    <w:rsid w:val="00D4424C"/>
    <w:pPr>
      <w:spacing w:before="120" w:after="120"/>
      <w:jc w:val="both"/>
    </w:pPr>
    <w:rPr>
      <w:lang w:val="en-US" w:eastAsia="en-US"/>
    </w:rPr>
  </w:style>
  <w:style w:type="paragraph" w:styleId="Zkladntext">
    <w:name w:val="Body Text"/>
    <w:basedOn w:val="Normlny"/>
    <w:link w:val="ZkladntextChar"/>
    <w:rsid w:val="00D4424C"/>
  </w:style>
  <w:style w:type="character" w:customStyle="1" w:styleId="ZkladntextChar">
    <w:name w:val="Základný text Char"/>
    <w:link w:val="Zkladntext"/>
    <w:rsid w:val="004F2FF3"/>
    <w:rPr>
      <w:sz w:val="24"/>
      <w:lang w:val="en-US"/>
    </w:rPr>
  </w:style>
  <w:style w:type="paragraph" w:styleId="Textbubliny">
    <w:name w:val="Balloon Text"/>
    <w:basedOn w:val="Normlny"/>
    <w:semiHidden/>
    <w:rsid w:val="00EC1FF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EC1FF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C13E02"/>
    <w:rPr>
      <w:sz w:val="22"/>
      <w:lang w:val="en-US"/>
    </w:rPr>
  </w:style>
  <w:style w:type="character" w:styleId="slostrany">
    <w:name w:val="page number"/>
    <w:basedOn w:val="Predvolenpsmoodseku"/>
    <w:rsid w:val="00EC1FF9"/>
  </w:style>
  <w:style w:type="paragraph" w:styleId="Hlavika">
    <w:name w:val="header"/>
    <w:basedOn w:val="Normlny"/>
    <w:rsid w:val="00EC1FF9"/>
    <w:pPr>
      <w:tabs>
        <w:tab w:val="center" w:pos="4536"/>
        <w:tab w:val="right" w:pos="9072"/>
      </w:tabs>
    </w:p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A14744"/>
    <w:pPr>
      <w:numPr>
        <w:numId w:val="21"/>
      </w:numPr>
      <w:tabs>
        <w:tab w:val="clear" w:pos="6946"/>
      </w:tabs>
      <w:suppressAutoHyphens/>
    </w:pPr>
    <w:rPr>
      <w:rFonts w:ascii="TimesNewRoman" w:hAnsi="TimesNewRoman" w:cs="TimesNewRoman"/>
      <w:noProof/>
    </w:rPr>
  </w:style>
  <w:style w:type="paragraph" w:customStyle="1" w:styleId="Styl10">
    <w:name w:val="Styl 1"/>
    <w:basedOn w:val="Normlny"/>
    <w:rsid w:val="00F46588"/>
    <w:pPr>
      <w:autoSpaceDE w:val="0"/>
      <w:autoSpaceDN w:val="0"/>
      <w:adjustRightInd w:val="0"/>
      <w:spacing w:before="240" w:after="120"/>
    </w:pPr>
    <w:rPr>
      <w:b/>
      <w:bCs/>
      <w:color w:val="000000"/>
      <w:szCs w:val="24"/>
      <w:lang w:eastAsia="sk-SK"/>
    </w:rPr>
  </w:style>
  <w:style w:type="paragraph" w:customStyle="1" w:styleId="Styl20">
    <w:name w:val="Styl 2"/>
    <w:basedOn w:val="Normlny"/>
    <w:link w:val="Styl2Char"/>
    <w:autoRedefine/>
    <w:rsid w:val="00A61BCE"/>
    <w:pPr>
      <w:spacing w:after="120"/>
    </w:pPr>
    <w:rPr>
      <w:rFonts w:ascii="TimesNewRoman,Bold" w:hAnsi="TimesNewRoman,Bold"/>
      <w:b/>
      <w:bCs/>
    </w:rPr>
  </w:style>
  <w:style w:type="character" w:customStyle="1" w:styleId="Styl2Char">
    <w:name w:val="Styl 2 Char"/>
    <w:link w:val="Styl20"/>
    <w:rsid w:val="00CA5879"/>
    <w:rPr>
      <w:rFonts w:ascii="TimesNewRoman,Bold" w:hAnsi="TimesNewRoman,Bold"/>
      <w:b/>
      <w:bCs/>
      <w:sz w:val="22"/>
      <w:lang w:val="sk-SK" w:eastAsia="sk-SK"/>
    </w:rPr>
  </w:style>
  <w:style w:type="character" w:customStyle="1" w:styleId="BacilChar">
    <w:name w:val="Bacil Char"/>
    <w:link w:val="Bacil"/>
    <w:rsid w:val="00B847B7"/>
    <w:rPr>
      <w:i/>
      <w:sz w:val="22"/>
      <w:szCs w:val="22"/>
    </w:rPr>
  </w:style>
  <w:style w:type="paragraph" w:customStyle="1" w:styleId="Bodytext">
    <w:name w:val="Bodytext"/>
    <w:basedOn w:val="Normlny"/>
    <w:rsid w:val="00F8662C"/>
    <w:pPr>
      <w:spacing w:after="200" w:line="360" w:lineRule="exact"/>
      <w:ind w:left="851"/>
    </w:pPr>
    <w:rPr>
      <w:sz w:val="24"/>
      <w:szCs w:val="24"/>
      <w:lang w:eastAsia="sk-SK"/>
    </w:rPr>
  </w:style>
  <w:style w:type="paragraph" w:customStyle="1" w:styleId="Styl3">
    <w:name w:val="Styl 3"/>
    <w:basedOn w:val="Normlny"/>
    <w:autoRedefine/>
    <w:rsid w:val="008A6EE9"/>
    <w:pPr>
      <w:spacing w:after="120"/>
    </w:pPr>
    <w:rPr>
      <w:rFonts w:ascii="TimesNewRoman,Italic" w:hAnsi="TimesNewRoman,Italic"/>
      <w:i/>
      <w:iCs/>
      <w:u w:val="single"/>
    </w:rPr>
  </w:style>
  <w:style w:type="paragraph" w:customStyle="1" w:styleId="tlStyl3NiejeKurzva">
    <w:name w:val="Štýl Styl3 + Nie je Kurzíva"/>
    <w:basedOn w:val="Styl30"/>
    <w:rsid w:val="00405287"/>
    <w:rPr>
      <w:b/>
      <w:i w:val="0"/>
    </w:rPr>
  </w:style>
  <w:style w:type="character" w:customStyle="1" w:styleId="Styl3Char">
    <w:name w:val="Styl3 Char"/>
    <w:link w:val="Styl30"/>
    <w:rsid w:val="00321DE4"/>
    <w:rPr>
      <w:i/>
      <w:sz w:val="22"/>
      <w:szCs w:val="24"/>
      <w:u w:val="single"/>
      <w:lang w:eastAsia="cs-CZ"/>
    </w:rPr>
  </w:style>
  <w:style w:type="table" w:styleId="Mriekatabuky">
    <w:name w:val="Table Grid"/>
    <w:basedOn w:val="Normlnatabuka"/>
    <w:rsid w:val="00EC1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3">
    <w:name w:val="Body Text Indent 3"/>
    <w:basedOn w:val="Normlny"/>
    <w:rsid w:val="009E6B93"/>
    <w:pPr>
      <w:spacing w:after="120"/>
      <w:ind w:left="283"/>
    </w:pPr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9E6B9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4F2FF3"/>
    <w:rPr>
      <w:sz w:val="24"/>
      <w:lang w:val="en-US"/>
    </w:rPr>
  </w:style>
  <w:style w:type="paragraph" w:customStyle="1" w:styleId="GlobalBayerBodyText">
    <w:name w:val="Global Bayer Body Text"/>
    <w:basedOn w:val="Normlny"/>
    <w:rsid w:val="009E6B93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 w:cs="Arial"/>
      <w:sz w:val="24"/>
      <w:lang w:val="en-US" w:eastAsia="de-DE"/>
    </w:rPr>
  </w:style>
  <w:style w:type="paragraph" w:styleId="Popis">
    <w:name w:val="caption"/>
    <w:aliases w:val="Bayer Caption"/>
    <w:basedOn w:val="Normlny"/>
    <w:next w:val="Normlny"/>
    <w:qFormat/>
    <w:rsid w:val="009E6B93"/>
    <w:pPr>
      <w:keepNext/>
      <w:spacing w:before="120" w:after="120"/>
      <w:ind w:left="907"/>
    </w:pPr>
    <w:rPr>
      <w:rFonts w:ascii="Arial" w:eastAsia="PMingLiU" w:hAnsi="Arial" w:cs="Arial"/>
      <w:b/>
      <w:bCs/>
      <w:sz w:val="20"/>
      <w:lang w:val="en-US" w:eastAsia="zh-TW"/>
    </w:rPr>
  </w:style>
  <w:style w:type="paragraph" w:customStyle="1" w:styleId="BayerTableStyleCentered">
    <w:name w:val="Bayer TableStyle Centered"/>
    <w:basedOn w:val="Normlny"/>
    <w:rsid w:val="009E6B93"/>
    <w:pPr>
      <w:jc w:val="center"/>
    </w:pPr>
    <w:rPr>
      <w:rFonts w:ascii="Arial" w:eastAsia="PMingLiU" w:hAnsi="Arial" w:cs="Arial"/>
      <w:sz w:val="20"/>
      <w:lang w:val="en-US" w:eastAsia="zh-TW"/>
    </w:rPr>
  </w:style>
  <w:style w:type="paragraph" w:customStyle="1" w:styleId="BayerTableColumnHeadings">
    <w:name w:val="Bayer Table Column Headings"/>
    <w:basedOn w:val="BayerTableStyleCentered"/>
    <w:rsid w:val="009E6B93"/>
    <w:rPr>
      <w:b/>
      <w:bCs/>
    </w:rPr>
  </w:style>
  <w:style w:type="paragraph" w:customStyle="1" w:styleId="BayerTableRowHeadings">
    <w:name w:val="Bayer Table Row Headings"/>
    <w:basedOn w:val="Normlny"/>
    <w:rsid w:val="009E6B93"/>
    <w:rPr>
      <w:rFonts w:ascii="Arial" w:hAnsi="Arial" w:cs="Arial"/>
      <w:szCs w:val="22"/>
      <w:lang w:val="en-US" w:eastAsia="en-US"/>
    </w:rPr>
  </w:style>
  <w:style w:type="paragraph" w:customStyle="1" w:styleId="BayerTableStyleLeftJustified">
    <w:name w:val="Bayer TableStyle Left Justified"/>
    <w:basedOn w:val="Normlny"/>
    <w:rsid w:val="009E6B93"/>
    <w:pPr>
      <w:keepNext/>
      <w:widowControl w:val="0"/>
    </w:pPr>
    <w:rPr>
      <w:rFonts w:ascii="Arial" w:hAnsi="Arial" w:cs="Arial"/>
      <w:sz w:val="20"/>
      <w:lang w:val="en-US" w:eastAsia="de-DE"/>
    </w:rPr>
  </w:style>
  <w:style w:type="paragraph" w:customStyle="1" w:styleId="BayerBodyTextFull">
    <w:name w:val="Bayer Body Text Full"/>
    <w:basedOn w:val="Normlny"/>
    <w:rsid w:val="009E6B93"/>
    <w:pPr>
      <w:spacing w:before="120" w:after="120"/>
    </w:pPr>
    <w:rPr>
      <w:sz w:val="24"/>
      <w:lang w:val="en-US" w:eastAsia="de-DE"/>
    </w:rPr>
  </w:style>
  <w:style w:type="paragraph" w:customStyle="1" w:styleId="GlobalBayerHeading3">
    <w:name w:val="Global Bayer Heading 3"/>
    <w:basedOn w:val="Nadpis3"/>
    <w:next w:val="GlobalBayerBodyText"/>
    <w:rsid w:val="009E6B93"/>
    <w:pPr>
      <w:spacing w:after="120"/>
      <w:jc w:val="both"/>
    </w:pPr>
    <w:rPr>
      <w:sz w:val="22"/>
      <w:szCs w:val="22"/>
      <w:lang w:val="en-US" w:eastAsia="en-US"/>
    </w:rPr>
  </w:style>
  <w:style w:type="paragraph" w:customStyle="1" w:styleId="GlobalBayerHeading2">
    <w:name w:val="Global Bayer Heading 2"/>
    <w:basedOn w:val="Nadpis2"/>
    <w:next w:val="GlobalBayerBodyText"/>
    <w:rsid w:val="009E6B93"/>
    <w:pPr>
      <w:spacing w:after="120"/>
    </w:pPr>
    <w:rPr>
      <w:i w:val="0"/>
      <w:iCs w:val="0"/>
      <w:sz w:val="24"/>
      <w:szCs w:val="24"/>
      <w:lang w:val="en-US" w:eastAsia="en-US"/>
    </w:rPr>
  </w:style>
  <w:style w:type="paragraph" w:customStyle="1" w:styleId="BayerTableStyle">
    <w:name w:val="Bayer TableStyle"/>
    <w:basedOn w:val="Normlny"/>
    <w:rsid w:val="009E6B93"/>
    <w:pPr>
      <w:keepNext/>
      <w:widowControl w:val="0"/>
      <w:autoSpaceDE w:val="0"/>
      <w:autoSpaceDN w:val="0"/>
    </w:pPr>
    <w:rPr>
      <w:rFonts w:ascii="Arial" w:eastAsia="PMingLiU" w:hAnsi="Arial" w:cs="Arial"/>
      <w:sz w:val="20"/>
      <w:lang w:val="en-US" w:eastAsia="fr-FR"/>
    </w:rPr>
  </w:style>
  <w:style w:type="character" w:customStyle="1" w:styleId="FormatvorlageGlobalBayerBodyTextTimesNewRoman11ptZchn">
    <w:name w:val="Formatvorlage Global Bayer Body Text + Times New Roman 11 pt Zchn"/>
    <w:locked/>
    <w:rsid w:val="009E6B93"/>
    <w:rPr>
      <w:rFonts w:ascii="Arial" w:hAnsi="Arial" w:cs="Arial"/>
      <w:sz w:val="22"/>
      <w:szCs w:val="24"/>
      <w:lang w:val="en-US" w:eastAsia="de-DE" w:bidi="ar-SA"/>
    </w:rPr>
  </w:style>
  <w:style w:type="character" w:customStyle="1" w:styleId="FormatvorlageGlobalBayerBodyTextLateinTimesNewRomanAsiatischZchn">
    <w:name w:val="Formatvorlage Global Bayer Body Text + (Latein) Times New Roman (Asiatisch... Zchn"/>
    <w:locked/>
    <w:rsid w:val="009E6B93"/>
    <w:rPr>
      <w:rFonts w:ascii="Arial" w:eastAsia="Batang" w:hAnsi="Arial" w:cs="Arial"/>
      <w:sz w:val="22"/>
      <w:szCs w:val="22"/>
      <w:lang w:val="en-US" w:eastAsia="de-DE" w:bidi="ar-SA"/>
    </w:rPr>
  </w:style>
  <w:style w:type="character" w:styleId="Zvraznenie">
    <w:name w:val="Emphasis"/>
    <w:qFormat/>
    <w:rsid w:val="009E6B93"/>
    <w:rPr>
      <w:b/>
      <w:bCs/>
      <w:i w:val="0"/>
      <w:iCs w:val="0"/>
    </w:rPr>
  </w:style>
  <w:style w:type="paragraph" w:customStyle="1" w:styleId="tlVavo0cmOpakovanzarka">
    <w:name w:val="Štýl Vľavo:  0 cm Opakovaná zarážka:"/>
    <w:basedOn w:val="Normlny"/>
    <w:next w:val="Styl10"/>
    <w:autoRedefine/>
    <w:rsid w:val="009E6B93"/>
  </w:style>
  <w:style w:type="paragraph" w:customStyle="1" w:styleId="SPCnadpis">
    <w:name w:val="SPC nadpis"/>
    <w:basedOn w:val="Nadpis1"/>
    <w:rsid w:val="00EC1FF9"/>
    <w:pPr>
      <w:keepNext w:val="0"/>
      <w:spacing w:after="120"/>
      <w:ind w:left="357" w:hanging="357"/>
    </w:pPr>
    <w:rPr>
      <w:rFonts w:ascii="Times New Roman" w:hAnsi="Times New Roman"/>
      <w:sz w:val="22"/>
      <w:lang w:val="en-US" w:eastAsia="en-US"/>
    </w:rPr>
  </w:style>
  <w:style w:type="paragraph" w:customStyle="1" w:styleId="Bacil">
    <w:name w:val="Bacil"/>
    <w:basedOn w:val="Normlny"/>
    <w:link w:val="BacilChar"/>
    <w:autoRedefine/>
    <w:rsid w:val="00EC1FF9"/>
    <w:pPr>
      <w:ind w:left="360" w:firstLine="357"/>
    </w:pPr>
    <w:rPr>
      <w:i/>
      <w:szCs w:val="22"/>
      <w:lang w:val="cs-CZ"/>
    </w:rPr>
  </w:style>
  <w:style w:type="table" w:styleId="Mriekatabuky5">
    <w:name w:val="Table Grid 5"/>
    <w:basedOn w:val="Normlnatabuka"/>
    <w:rsid w:val="00EC1FF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Nzov">
    <w:name w:val="Title"/>
    <w:basedOn w:val="Normlny"/>
    <w:link w:val="NzovChar"/>
    <w:qFormat/>
    <w:rsid w:val="00EC1FF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EC1FF9"/>
    <w:rPr>
      <w:rFonts w:ascii="Arial" w:hAnsi="Arial" w:cs="Arial"/>
      <w:b/>
      <w:bCs/>
      <w:kern w:val="28"/>
      <w:sz w:val="32"/>
      <w:szCs w:val="32"/>
      <w:lang w:val="en-US"/>
    </w:rPr>
  </w:style>
  <w:style w:type="paragraph" w:customStyle="1" w:styleId="MusterTitel">
    <w:name w:val="Muster_Titel"/>
    <w:basedOn w:val="Nzov"/>
    <w:rsid w:val="00EC1FF9"/>
    <w:pPr>
      <w:spacing w:before="480" w:after="480"/>
      <w:ind w:left="567"/>
      <w:outlineLvl w:val="9"/>
    </w:pPr>
    <w:rPr>
      <w:b w:val="0"/>
      <w:bCs w:val="0"/>
      <w:kern w:val="1"/>
      <w:sz w:val="28"/>
      <w:szCs w:val="28"/>
      <w:lang w:val="de-DE" w:eastAsia="ar-SA"/>
    </w:rPr>
  </w:style>
  <w:style w:type="paragraph" w:customStyle="1" w:styleId="Normlny1">
    <w:name w:val="Normálny1"/>
    <w:aliases w:val="webb"/>
    <w:rsid w:val="00EC1FF9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Normlndobloku">
    <w:name w:val="Normální do bloku"/>
    <w:basedOn w:val="Normlny"/>
    <w:link w:val="NormlndoblokuChar"/>
    <w:rsid w:val="00A15F35"/>
    <w:pPr>
      <w:tabs>
        <w:tab w:val="left" w:pos="6946"/>
      </w:tabs>
      <w:spacing w:after="120"/>
      <w:jc w:val="both"/>
    </w:pPr>
    <w:rPr>
      <w:szCs w:val="24"/>
      <w:lang w:val="cs-CZ"/>
    </w:rPr>
  </w:style>
  <w:style w:type="paragraph" w:styleId="truktradokumentu">
    <w:name w:val="Document Map"/>
    <w:basedOn w:val="Normlny"/>
    <w:link w:val="truktradokumentuChar"/>
    <w:rsid w:val="00EC1FF9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rsid w:val="00EC1FF9"/>
    <w:rPr>
      <w:rFonts w:ascii="Tahoma" w:hAnsi="Tahoma" w:cs="Tahoma"/>
      <w:sz w:val="24"/>
      <w:shd w:val="clear" w:color="auto" w:fill="000080"/>
      <w:lang w:val="en-US"/>
    </w:rPr>
  </w:style>
  <w:style w:type="paragraph" w:customStyle="1" w:styleId="Styl1">
    <w:name w:val="Styl1"/>
    <w:basedOn w:val="Normlny"/>
    <w:autoRedefine/>
    <w:rsid w:val="00982691"/>
    <w:pPr>
      <w:keepNext/>
      <w:numPr>
        <w:numId w:val="9"/>
      </w:numPr>
      <w:spacing w:before="720" w:after="240"/>
      <w:ind w:left="357" w:hanging="357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A15F35"/>
    <w:pPr>
      <w:keepNext/>
      <w:numPr>
        <w:ilvl w:val="1"/>
        <w:numId w:val="9"/>
      </w:numPr>
      <w:spacing w:after="120"/>
      <w:ind w:left="0" w:firstLine="0"/>
    </w:pPr>
    <w:rPr>
      <w:b/>
      <w:bCs/>
      <w:szCs w:val="22"/>
      <w:lang w:val="cs-CZ" w:eastAsia="en-US"/>
    </w:rPr>
  </w:style>
  <w:style w:type="paragraph" w:customStyle="1" w:styleId="Styl30">
    <w:name w:val="Styl3"/>
    <w:basedOn w:val="Normlny"/>
    <w:link w:val="Styl3Char"/>
    <w:autoRedefine/>
    <w:rsid w:val="00F91CB2"/>
    <w:pPr>
      <w:tabs>
        <w:tab w:val="left" w:pos="6946"/>
      </w:tabs>
      <w:spacing w:before="120" w:after="120"/>
      <w:jc w:val="both"/>
    </w:pPr>
    <w:rPr>
      <w:i/>
      <w:szCs w:val="24"/>
      <w:u w:val="single"/>
    </w:rPr>
  </w:style>
  <w:style w:type="paragraph" w:customStyle="1" w:styleId="Styl4">
    <w:name w:val="Styl4"/>
    <w:basedOn w:val="Styl2"/>
    <w:autoRedefine/>
    <w:rsid w:val="00EC1FF9"/>
    <w:pPr>
      <w:numPr>
        <w:ilvl w:val="0"/>
        <w:numId w:val="0"/>
      </w:numPr>
    </w:pPr>
  </w:style>
  <w:style w:type="character" w:customStyle="1" w:styleId="NormlndoblokuChar">
    <w:name w:val="Normální do bloku Char"/>
    <w:link w:val="Normlndobloku"/>
    <w:rsid w:val="00321DE4"/>
    <w:rPr>
      <w:sz w:val="22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147AD"/>
    <w:rPr>
      <w:b/>
      <w:bCs/>
      <w:sz w:val="2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D147AD"/>
    <w:rPr>
      <w:b/>
      <w:bCs/>
      <w:sz w:val="24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367FA"/>
    <w:rPr>
      <w:sz w:val="22"/>
      <w:lang w:eastAsia="cs-CZ"/>
    </w:rPr>
  </w:style>
  <w:style w:type="paragraph" w:styleId="Nadpis1">
    <w:name w:val="heading 1"/>
    <w:basedOn w:val="Normlny"/>
    <w:next w:val="Normlny"/>
    <w:qFormat/>
    <w:rsid w:val="00EC1FF9"/>
    <w:pPr>
      <w:keepNext/>
      <w:jc w:val="center"/>
      <w:outlineLvl w:val="0"/>
    </w:pPr>
    <w:rPr>
      <w:rFonts w:ascii="Arial" w:hAnsi="Arial"/>
      <w:b/>
      <w:sz w:val="28"/>
      <w:lang w:val="cs-CZ"/>
    </w:rPr>
  </w:style>
  <w:style w:type="paragraph" w:styleId="Nadpis2">
    <w:name w:val="heading 2"/>
    <w:basedOn w:val="Normlny"/>
    <w:next w:val="Normlny"/>
    <w:qFormat/>
    <w:rsid w:val="009E6B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9E6B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F86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C1FF9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sid w:val="00EC1F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C1FF9"/>
    <w:rPr>
      <w:lang w:eastAsia="sk-SK"/>
    </w:rPr>
  </w:style>
  <w:style w:type="character" w:customStyle="1" w:styleId="TextkomentraChar">
    <w:name w:val="Text komentára Char"/>
    <w:link w:val="Textkomentra"/>
    <w:uiPriority w:val="99"/>
    <w:rsid w:val="009019DC"/>
    <w:rPr>
      <w:sz w:val="24"/>
      <w:lang w:val="en-US" w:eastAsia="sk-SK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 w:eastAsia="en-US"/>
    </w:rPr>
  </w:style>
  <w:style w:type="paragraph" w:styleId="Zkladntext">
    <w:name w:val="Body Text"/>
    <w:basedOn w:val="Normlny"/>
    <w:link w:val="ZkladntextChar"/>
  </w:style>
  <w:style w:type="character" w:customStyle="1" w:styleId="ZkladntextChar">
    <w:name w:val="Základný text Char"/>
    <w:link w:val="Zkladntext"/>
    <w:rsid w:val="004F2FF3"/>
    <w:rPr>
      <w:sz w:val="24"/>
      <w:lang w:val="en-US"/>
    </w:rPr>
  </w:style>
  <w:style w:type="paragraph" w:styleId="Textbubliny">
    <w:name w:val="Balloon Text"/>
    <w:basedOn w:val="Normlny"/>
    <w:semiHidden/>
    <w:rsid w:val="00EC1FF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EC1FF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C13E02"/>
    <w:rPr>
      <w:sz w:val="22"/>
      <w:lang w:val="en-US"/>
    </w:rPr>
  </w:style>
  <w:style w:type="character" w:styleId="slostrany">
    <w:name w:val="page number"/>
    <w:basedOn w:val="Predvolenpsmoodseku"/>
    <w:rsid w:val="00EC1FF9"/>
  </w:style>
  <w:style w:type="paragraph" w:styleId="Hlavika">
    <w:name w:val="header"/>
    <w:basedOn w:val="Normlny"/>
    <w:rsid w:val="00EC1FF9"/>
    <w:pPr>
      <w:tabs>
        <w:tab w:val="center" w:pos="4536"/>
        <w:tab w:val="right" w:pos="9072"/>
      </w:tabs>
    </w:p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A14744"/>
    <w:pPr>
      <w:numPr>
        <w:numId w:val="21"/>
      </w:numPr>
      <w:tabs>
        <w:tab w:val="clear" w:pos="6946"/>
      </w:tabs>
      <w:suppressAutoHyphens/>
    </w:pPr>
    <w:rPr>
      <w:rFonts w:ascii="TimesNewRoman" w:hAnsi="TimesNewRoman" w:cs="TimesNewRoman"/>
      <w:noProof/>
    </w:rPr>
  </w:style>
  <w:style w:type="paragraph" w:customStyle="1" w:styleId="Styl10">
    <w:name w:val="Styl 1"/>
    <w:basedOn w:val="Normlny"/>
    <w:rsid w:val="00F46588"/>
    <w:pPr>
      <w:autoSpaceDE w:val="0"/>
      <w:autoSpaceDN w:val="0"/>
      <w:adjustRightInd w:val="0"/>
      <w:spacing w:before="240" w:after="120"/>
    </w:pPr>
    <w:rPr>
      <w:b/>
      <w:bCs/>
      <w:color w:val="000000"/>
      <w:szCs w:val="24"/>
      <w:lang w:eastAsia="sk-SK"/>
    </w:rPr>
  </w:style>
  <w:style w:type="paragraph" w:customStyle="1" w:styleId="Styl20">
    <w:name w:val="Styl 2"/>
    <w:basedOn w:val="Normlny"/>
    <w:link w:val="Styl2Char"/>
    <w:autoRedefine/>
    <w:rsid w:val="00A61BCE"/>
    <w:pPr>
      <w:spacing w:after="120"/>
    </w:pPr>
    <w:rPr>
      <w:rFonts w:ascii="TimesNewRoman,Bold" w:hAnsi="TimesNewRoman,Bold"/>
      <w:b/>
      <w:bCs/>
    </w:rPr>
  </w:style>
  <w:style w:type="character" w:customStyle="1" w:styleId="Styl2Char">
    <w:name w:val="Styl 2 Char"/>
    <w:link w:val="Styl20"/>
    <w:rsid w:val="00CA5879"/>
    <w:rPr>
      <w:rFonts w:ascii="TimesNewRoman,Bold" w:hAnsi="TimesNewRoman,Bold"/>
      <w:b/>
      <w:bCs/>
      <w:sz w:val="22"/>
      <w:lang w:val="sk-SK" w:eastAsia="sk-SK"/>
    </w:rPr>
  </w:style>
  <w:style w:type="character" w:customStyle="1" w:styleId="BacilChar">
    <w:name w:val="Bacil Char"/>
    <w:link w:val="Bacil"/>
    <w:rsid w:val="00B847B7"/>
    <w:rPr>
      <w:i/>
      <w:sz w:val="22"/>
      <w:szCs w:val="22"/>
    </w:rPr>
  </w:style>
  <w:style w:type="paragraph" w:customStyle="1" w:styleId="Bodytext">
    <w:name w:val="Bodytext"/>
    <w:basedOn w:val="Normlny"/>
    <w:rsid w:val="00F8662C"/>
    <w:pPr>
      <w:spacing w:after="200" w:line="360" w:lineRule="exact"/>
      <w:ind w:left="851"/>
    </w:pPr>
    <w:rPr>
      <w:sz w:val="24"/>
      <w:szCs w:val="24"/>
      <w:lang w:eastAsia="sk-SK"/>
    </w:rPr>
  </w:style>
  <w:style w:type="paragraph" w:customStyle="1" w:styleId="Styl3">
    <w:name w:val="Styl 3"/>
    <w:basedOn w:val="Normlny"/>
    <w:autoRedefine/>
    <w:rsid w:val="008A6EE9"/>
    <w:pPr>
      <w:spacing w:after="120"/>
    </w:pPr>
    <w:rPr>
      <w:rFonts w:ascii="TimesNewRoman,Italic" w:hAnsi="TimesNewRoman,Italic"/>
      <w:i/>
      <w:iCs/>
      <w:u w:val="single"/>
    </w:rPr>
  </w:style>
  <w:style w:type="paragraph" w:customStyle="1" w:styleId="tlStyl3NiejeKurzva">
    <w:name w:val="Štýl Styl3 + Nie je Kurzíva"/>
    <w:basedOn w:val="Styl30"/>
    <w:rsid w:val="00405287"/>
    <w:pPr>
      <w:pPrChange w:id="1" w:author="Janka Šeböková" w:date="2017-03-10T11:14:00Z">
        <w:pPr>
          <w:tabs>
            <w:tab w:val="left" w:pos="6946"/>
          </w:tabs>
          <w:spacing w:before="120" w:after="120"/>
          <w:jc w:val="both"/>
        </w:pPr>
      </w:pPrChange>
    </w:pPr>
    <w:rPr>
      <w:b/>
      <w:i w:val="0"/>
      <w:rPrChange w:id="1" w:author="Janka Šeböková" w:date="2017-03-10T11:14:00Z">
        <w:rPr>
          <w:sz w:val="22"/>
          <w:szCs w:val="24"/>
          <w:u w:val="single"/>
          <w:lang w:val="sk-SK" w:eastAsia="cs-CZ" w:bidi="ar-SA"/>
        </w:rPr>
      </w:rPrChange>
    </w:rPr>
  </w:style>
  <w:style w:type="character" w:customStyle="1" w:styleId="Styl3Char">
    <w:name w:val="Styl3 Char"/>
    <w:link w:val="Styl30"/>
    <w:rsid w:val="00321DE4"/>
    <w:rPr>
      <w:i/>
      <w:sz w:val="22"/>
      <w:szCs w:val="24"/>
      <w:u w:val="single"/>
      <w:lang w:eastAsia="cs-CZ"/>
    </w:rPr>
  </w:style>
  <w:style w:type="table" w:styleId="Mriekatabuky">
    <w:name w:val="Table Grid"/>
    <w:basedOn w:val="Normlnatabuka"/>
    <w:rsid w:val="00EC1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rsid w:val="009E6B93"/>
    <w:pPr>
      <w:spacing w:after="120"/>
      <w:ind w:left="283"/>
    </w:pPr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9E6B9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4F2FF3"/>
    <w:rPr>
      <w:sz w:val="24"/>
      <w:lang w:val="en-US"/>
    </w:rPr>
  </w:style>
  <w:style w:type="paragraph" w:customStyle="1" w:styleId="GlobalBayerBodyText">
    <w:name w:val="Global Bayer Body Text"/>
    <w:basedOn w:val="Normlny"/>
    <w:rsid w:val="009E6B93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 w:cs="Arial"/>
      <w:sz w:val="24"/>
      <w:lang w:val="en-US" w:eastAsia="de-DE"/>
    </w:rPr>
  </w:style>
  <w:style w:type="paragraph" w:styleId="Popis">
    <w:name w:val="caption"/>
    <w:aliases w:val="Bayer Caption"/>
    <w:basedOn w:val="Normlny"/>
    <w:next w:val="Normlny"/>
    <w:qFormat/>
    <w:rsid w:val="009E6B93"/>
    <w:pPr>
      <w:keepNext/>
      <w:spacing w:before="120" w:after="120"/>
      <w:ind w:left="907"/>
    </w:pPr>
    <w:rPr>
      <w:rFonts w:ascii="Arial" w:eastAsia="PMingLiU" w:hAnsi="Arial" w:cs="Arial"/>
      <w:b/>
      <w:bCs/>
      <w:sz w:val="20"/>
      <w:lang w:val="en-US" w:eastAsia="zh-TW"/>
    </w:rPr>
  </w:style>
  <w:style w:type="paragraph" w:customStyle="1" w:styleId="BayerTableStyleCentered">
    <w:name w:val="Bayer TableStyle Centered"/>
    <w:basedOn w:val="Normlny"/>
    <w:rsid w:val="009E6B93"/>
    <w:pPr>
      <w:jc w:val="center"/>
    </w:pPr>
    <w:rPr>
      <w:rFonts w:ascii="Arial" w:eastAsia="PMingLiU" w:hAnsi="Arial" w:cs="Arial"/>
      <w:sz w:val="20"/>
      <w:lang w:val="en-US" w:eastAsia="zh-TW"/>
    </w:rPr>
  </w:style>
  <w:style w:type="paragraph" w:customStyle="1" w:styleId="BayerTableColumnHeadings">
    <w:name w:val="Bayer Table Column Headings"/>
    <w:basedOn w:val="BayerTableStyleCentered"/>
    <w:rsid w:val="009E6B93"/>
    <w:rPr>
      <w:b/>
      <w:bCs/>
    </w:rPr>
  </w:style>
  <w:style w:type="paragraph" w:customStyle="1" w:styleId="BayerTableRowHeadings">
    <w:name w:val="Bayer Table Row Headings"/>
    <w:basedOn w:val="Normlny"/>
    <w:rsid w:val="009E6B93"/>
    <w:rPr>
      <w:rFonts w:ascii="Arial" w:hAnsi="Arial" w:cs="Arial"/>
      <w:szCs w:val="22"/>
      <w:lang w:val="en-US" w:eastAsia="en-US"/>
    </w:rPr>
  </w:style>
  <w:style w:type="paragraph" w:customStyle="1" w:styleId="BayerTableStyleLeftJustified">
    <w:name w:val="Bayer TableStyle Left Justified"/>
    <w:basedOn w:val="Normlny"/>
    <w:rsid w:val="009E6B93"/>
    <w:pPr>
      <w:keepNext/>
      <w:widowControl w:val="0"/>
    </w:pPr>
    <w:rPr>
      <w:rFonts w:ascii="Arial" w:hAnsi="Arial" w:cs="Arial"/>
      <w:sz w:val="20"/>
      <w:lang w:val="en-US" w:eastAsia="de-DE"/>
    </w:rPr>
  </w:style>
  <w:style w:type="paragraph" w:customStyle="1" w:styleId="BayerBodyTextFull">
    <w:name w:val="Bayer Body Text Full"/>
    <w:basedOn w:val="Normlny"/>
    <w:rsid w:val="009E6B93"/>
    <w:pPr>
      <w:spacing w:before="120" w:after="120"/>
    </w:pPr>
    <w:rPr>
      <w:sz w:val="24"/>
      <w:lang w:val="en-US" w:eastAsia="de-DE"/>
    </w:rPr>
  </w:style>
  <w:style w:type="paragraph" w:customStyle="1" w:styleId="GlobalBayerHeading3">
    <w:name w:val="Global Bayer Heading 3"/>
    <w:basedOn w:val="Nadpis3"/>
    <w:next w:val="GlobalBayerBodyText"/>
    <w:rsid w:val="009E6B93"/>
    <w:pPr>
      <w:spacing w:after="120"/>
      <w:jc w:val="both"/>
    </w:pPr>
    <w:rPr>
      <w:sz w:val="22"/>
      <w:szCs w:val="22"/>
      <w:lang w:val="en-US" w:eastAsia="en-US"/>
    </w:rPr>
  </w:style>
  <w:style w:type="paragraph" w:customStyle="1" w:styleId="GlobalBayerHeading2">
    <w:name w:val="Global Bayer Heading 2"/>
    <w:basedOn w:val="Nadpis2"/>
    <w:next w:val="GlobalBayerBodyText"/>
    <w:rsid w:val="009E6B93"/>
    <w:pPr>
      <w:spacing w:after="120"/>
    </w:pPr>
    <w:rPr>
      <w:i w:val="0"/>
      <w:iCs w:val="0"/>
      <w:sz w:val="24"/>
      <w:szCs w:val="24"/>
      <w:lang w:val="en-US" w:eastAsia="en-US"/>
    </w:rPr>
  </w:style>
  <w:style w:type="paragraph" w:customStyle="1" w:styleId="BayerTableStyle">
    <w:name w:val="Bayer TableStyle"/>
    <w:basedOn w:val="Normlny"/>
    <w:rsid w:val="009E6B93"/>
    <w:pPr>
      <w:keepNext/>
      <w:widowControl w:val="0"/>
      <w:autoSpaceDE w:val="0"/>
      <w:autoSpaceDN w:val="0"/>
    </w:pPr>
    <w:rPr>
      <w:rFonts w:ascii="Arial" w:eastAsia="PMingLiU" w:hAnsi="Arial" w:cs="Arial"/>
      <w:sz w:val="20"/>
      <w:lang w:val="en-US" w:eastAsia="fr-FR"/>
    </w:rPr>
  </w:style>
  <w:style w:type="character" w:customStyle="1" w:styleId="FormatvorlageGlobalBayerBodyTextTimesNewRoman11ptZchn">
    <w:name w:val="Formatvorlage Global Bayer Body Text + Times New Roman 11 pt Zchn"/>
    <w:locked/>
    <w:rsid w:val="009E6B93"/>
    <w:rPr>
      <w:rFonts w:ascii="Arial" w:hAnsi="Arial" w:cs="Arial"/>
      <w:sz w:val="22"/>
      <w:szCs w:val="24"/>
      <w:lang w:val="en-US" w:eastAsia="de-DE" w:bidi="ar-SA"/>
    </w:rPr>
  </w:style>
  <w:style w:type="character" w:customStyle="1" w:styleId="FormatvorlageGlobalBayerBodyTextLateinTimesNewRomanAsiatischZchn">
    <w:name w:val="Formatvorlage Global Bayer Body Text + (Latein) Times New Roman (Asiatisch... Zchn"/>
    <w:locked/>
    <w:rsid w:val="009E6B93"/>
    <w:rPr>
      <w:rFonts w:ascii="Arial" w:eastAsia="Batang" w:hAnsi="Arial" w:cs="Arial"/>
      <w:sz w:val="22"/>
      <w:szCs w:val="22"/>
      <w:lang w:val="en-US" w:eastAsia="de-DE" w:bidi="ar-SA"/>
    </w:rPr>
  </w:style>
  <w:style w:type="character" w:styleId="Zvraznenie">
    <w:name w:val="Emphasis"/>
    <w:qFormat/>
    <w:rsid w:val="009E6B93"/>
    <w:rPr>
      <w:b/>
      <w:bCs/>
      <w:i w:val="0"/>
      <w:iCs w:val="0"/>
    </w:rPr>
  </w:style>
  <w:style w:type="paragraph" w:customStyle="1" w:styleId="tlVavo0cmOpakovanzarka">
    <w:name w:val="Štýl Vľavo:  0 cm Opakovaná zarážka:"/>
    <w:basedOn w:val="Normlny"/>
    <w:next w:val="Styl10"/>
    <w:autoRedefine/>
    <w:rsid w:val="009E6B93"/>
  </w:style>
  <w:style w:type="paragraph" w:customStyle="1" w:styleId="SPCnadpis">
    <w:name w:val="SPC nadpis"/>
    <w:basedOn w:val="Nadpis1"/>
    <w:rsid w:val="00EC1FF9"/>
    <w:pPr>
      <w:keepNext w:val="0"/>
      <w:spacing w:after="120"/>
      <w:ind w:left="357" w:hanging="357"/>
    </w:pPr>
    <w:rPr>
      <w:rFonts w:ascii="Times New Roman" w:hAnsi="Times New Roman"/>
      <w:sz w:val="22"/>
      <w:lang w:val="en-US" w:eastAsia="en-US"/>
    </w:rPr>
  </w:style>
  <w:style w:type="paragraph" w:customStyle="1" w:styleId="Bacil">
    <w:name w:val="Bacil"/>
    <w:basedOn w:val="Normlny"/>
    <w:link w:val="BacilChar"/>
    <w:autoRedefine/>
    <w:rsid w:val="00EC1FF9"/>
    <w:pPr>
      <w:ind w:left="360" w:firstLine="357"/>
    </w:pPr>
    <w:rPr>
      <w:i/>
      <w:szCs w:val="22"/>
      <w:lang w:val="cs-CZ"/>
    </w:rPr>
  </w:style>
  <w:style w:type="table" w:styleId="Mriekatabuky5">
    <w:name w:val="Table Grid 5"/>
    <w:basedOn w:val="Normlnatabuka"/>
    <w:rsid w:val="00EC1F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Nzov">
    <w:name w:val="Title"/>
    <w:basedOn w:val="Normlny"/>
    <w:link w:val="NzovChar"/>
    <w:qFormat/>
    <w:rsid w:val="00EC1FF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EC1FF9"/>
    <w:rPr>
      <w:rFonts w:ascii="Arial" w:hAnsi="Arial" w:cs="Arial"/>
      <w:b/>
      <w:bCs/>
      <w:kern w:val="28"/>
      <w:sz w:val="32"/>
      <w:szCs w:val="32"/>
      <w:lang w:val="en-US"/>
    </w:rPr>
  </w:style>
  <w:style w:type="paragraph" w:customStyle="1" w:styleId="MusterTitel">
    <w:name w:val="Muster_Titel"/>
    <w:basedOn w:val="Nzov"/>
    <w:rsid w:val="00EC1FF9"/>
    <w:pPr>
      <w:spacing w:before="480" w:after="480"/>
      <w:ind w:left="567"/>
      <w:outlineLvl w:val="9"/>
    </w:pPr>
    <w:rPr>
      <w:b w:val="0"/>
      <w:bCs w:val="0"/>
      <w:kern w:val="1"/>
      <w:sz w:val="28"/>
      <w:szCs w:val="28"/>
      <w:lang w:val="de-DE" w:eastAsia="ar-SA"/>
    </w:rPr>
  </w:style>
  <w:style w:type="paragraph" w:customStyle="1" w:styleId="Normlny1">
    <w:name w:val="Normálny1"/>
    <w:aliases w:val="webb"/>
    <w:rsid w:val="00EC1FF9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Normlndobloku">
    <w:name w:val="Normální do bloku"/>
    <w:basedOn w:val="Normlny"/>
    <w:link w:val="NormlndoblokuChar"/>
    <w:rsid w:val="00A15F35"/>
    <w:pPr>
      <w:tabs>
        <w:tab w:val="left" w:pos="6946"/>
      </w:tabs>
      <w:spacing w:after="120"/>
      <w:jc w:val="both"/>
    </w:pPr>
    <w:rPr>
      <w:szCs w:val="24"/>
      <w:lang w:val="cs-CZ"/>
    </w:rPr>
  </w:style>
  <w:style w:type="paragraph" w:styleId="truktradokumentu">
    <w:name w:val="Document Map"/>
    <w:basedOn w:val="Normlny"/>
    <w:link w:val="truktradokumentuChar"/>
    <w:rsid w:val="00EC1FF9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rsid w:val="00EC1FF9"/>
    <w:rPr>
      <w:rFonts w:ascii="Tahoma" w:hAnsi="Tahoma" w:cs="Tahoma"/>
      <w:sz w:val="24"/>
      <w:shd w:val="clear" w:color="auto" w:fill="000080"/>
      <w:lang w:val="en-US"/>
    </w:rPr>
  </w:style>
  <w:style w:type="paragraph" w:customStyle="1" w:styleId="Styl1">
    <w:name w:val="Styl1"/>
    <w:basedOn w:val="Normlny"/>
    <w:autoRedefine/>
    <w:rsid w:val="00982691"/>
    <w:pPr>
      <w:keepNext/>
      <w:numPr>
        <w:numId w:val="9"/>
      </w:numPr>
      <w:spacing w:before="720" w:after="240"/>
      <w:ind w:left="357" w:hanging="357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A15F35"/>
    <w:pPr>
      <w:keepNext/>
      <w:numPr>
        <w:ilvl w:val="1"/>
        <w:numId w:val="9"/>
      </w:numPr>
      <w:spacing w:after="120"/>
      <w:ind w:left="0" w:firstLine="0"/>
    </w:pPr>
    <w:rPr>
      <w:b/>
      <w:bCs/>
      <w:szCs w:val="22"/>
      <w:lang w:val="cs-CZ" w:eastAsia="en-US"/>
    </w:rPr>
  </w:style>
  <w:style w:type="paragraph" w:customStyle="1" w:styleId="Styl30">
    <w:name w:val="Styl3"/>
    <w:basedOn w:val="Normlny"/>
    <w:link w:val="Styl3Char"/>
    <w:autoRedefine/>
    <w:rsid w:val="00F91CB2"/>
    <w:pPr>
      <w:tabs>
        <w:tab w:val="left" w:pos="6946"/>
      </w:tabs>
      <w:spacing w:before="120" w:after="120"/>
      <w:jc w:val="both"/>
    </w:pPr>
    <w:rPr>
      <w:i/>
      <w:szCs w:val="24"/>
      <w:u w:val="single"/>
    </w:rPr>
  </w:style>
  <w:style w:type="paragraph" w:customStyle="1" w:styleId="Styl4">
    <w:name w:val="Styl4"/>
    <w:basedOn w:val="Styl2"/>
    <w:autoRedefine/>
    <w:rsid w:val="00EC1FF9"/>
    <w:pPr>
      <w:numPr>
        <w:ilvl w:val="0"/>
        <w:numId w:val="0"/>
      </w:numPr>
    </w:pPr>
  </w:style>
  <w:style w:type="character" w:customStyle="1" w:styleId="NormlndoblokuChar">
    <w:name w:val="Normální do bloku Char"/>
    <w:link w:val="Normlndobloku"/>
    <w:rsid w:val="00321DE4"/>
    <w:rPr>
      <w:sz w:val="22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147AD"/>
    <w:rPr>
      <w:b/>
      <w:bCs/>
      <w:sz w:val="2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D147AD"/>
    <w:rPr>
      <w:b/>
      <w:bCs/>
      <w:sz w:val="24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19</Pages>
  <Words>5874</Words>
  <Characters>33487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Version 7</vt:lpstr>
    </vt:vector>
  </TitlesOfParts>
  <Company>Štátny ústav pre kontrolu liečiv</Company>
  <LinksUpToDate>false</LinksUpToDate>
  <CharactersWithSpaces>39283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jankase</dc:creator>
  <cp:lastModifiedBy> Jana Repiščáková</cp:lastModifiedBy>
  <cp:revision>11</cp:revision>
  <cp:lastPrinted>2009-04-06T08:51:00Z</cp:lastPrinted>
  <dcterms:created xsi:type="dcterms:W3CDTF">2017-03-23T09:57:00Z</dcterms:created>
  <dcterms:modified xsi:type="dcterms:W3CDTF">2017-03-27T12:58:00Z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