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239AD" w14:textId="77777777" w:rsidR="00120535" w:rsidRPr="00CD0780" w:rsidRDefault="00120535" w:rsidP="00120535">
      <w:pPr>
        <w:rPr>
          <w:caps/>
          <w:sz w:val="22"/>
          <w:lang w:val="sk-SK"/>
        </w:rPr>
      </w:pPr>
    </w:p>
    <w:p w14:paraId="6E7B8E0B" w14:textId="77777777" w:rsidR="00120535" w:rsidRPr="002450C7" w:rsidRDefault="00120535" w:rsidP="00120535">
      <w:pPr>
        <w:ind w:left="567" w:hanging="567"/>
        <w:jc w:val="center"/>
        <w:rPr>
          <w:b/>
          <w:caps/>
          <w:sz w:val="22"/>
          <w:szCs w:val="22"/>
          <w:lang w:val="sk-SK"/>
        </w:rPr>
      </w:pPr>
      <w:r w:rsidRPr="002450C7">
        <w:rPr>
          <w:b/>
          <w:caps/>
          <w:sz w:val="22"/>
          <w:szCs w:val="22"/>
          <w:lang w:val="sk-SK"/>
        </w:rPr>
        <w:t>Súhrn charakterist</w:t>
      </w:r>
      <w:r>
        <w:rPr>
          <w:b/>
          <w:caps/>
          <w:sz w:val="22"/>
          <w:szCs w:val="22"/>
          <w:lang w:val="sk-SK"/>
        </w:rPr>
        <w:t xml:space="preserve">ických vlastností </w:t>
      </w:r>
      <w:r w:rsidRPr="002450C7">
        <w:rPr>
          <w:b/>
          <w:caps/>
          <w:sz w:val="22"/>
          <w:szCs w:val="22"/>
          <w:lang w:val="sk-SK"/>
        </w:rPr>
        <w:t>lieku</w:t>
      </w:r>
    </w:p>
    <w:p w14:paraId="150520ED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00CCF15A" w14:textId="77777777" w:rsidR="00120535" w:rsidRPr="0057741C" w:rsidRDefault="00120535" w:rsidP="00120535">
      <w:pPr>
        <w:jc w:val="both"/>
        <w:rPr>
          <w:sz w:val="22"/>
          <w:szCs w:val="22"/>
          <w:lang w:val="sk-SK"/>
        </w:rPr>
      </w:pPr>
    </w:p>
    <w:p w14:paraId="5153C796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1.</w:t>
      </w:r>
      <w:r>
        <w:rPr>
          <w:b/>
          <w:sz w:val="22"/>
          <w:szCs w:val="22"/>
          <w:lang w:val="sk-SK"/>
        </w:rPr>
        <w:tab/>
        <w:t xml:space="preserve">NÁZOV </w:t>
      </w:r>
      <w:r w:rsidRPr="002450C7">
        <w:rPr>
          <w:b/>
          <w:sz w:val="22"/>
          <w:szCs w:val="22"/>
          <w:lang w:val="sk-SK"/>
        </w:rPr>
        <w:t>LIEKU</w:t>
      </w:r>
    </w:p>
    <w:p w14:paraId="161CA0AF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634D1AAF" w14:textId="77777777" w:rsidR="00120535" w:rsidRPr="00F827BC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INFUSIO RINGERI</w:t>
      </w:r>
      <w:r w:rsidRPr="0057741C">
        <w:rPr>
          <w:sz w:val="22"/>
          <w:szCs w:val="22"/>
        </w:rPr>
        <w:t xml:space="preserve"> IMUNA</w:t>
      </w:r>
    </w:p>
    <w:p w14:paraId="2005A5DC" w14:textId="77777777" w:rsidR="00120535" w:rsidRPr="00E24884" w:rsidRDefault="00120535" w:rsidP="00120535">
      <w:pPr>
        <w:jc w:val="both"/>
        <w:rPr>
          <w:sz w:val="22"/>
          <w:szCs w:val="22"/>
        </w:rPr>
      </w:pPr>
      <w:r>
        <w:rPr>
          <w:sz w:val="22"/>
          <w:szCs w:val="22"/>
        </w:rPr>
        <w:t>infúzny roztok</w:t>
      </w:r>
    </w:p>
    <w:p w14:paraId="13B8AD2F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2ED8A9C2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48F54E78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2.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KVALITATÍVN</w:t>
      </w:r>
      <w:r>
        <w:rPr>
          <w:b/>
          <w:sz w:val="22"/>
          <w:szCs w:val="22"/>
          <w:lang w:val="sk-SK"/>
        </w:rPr>
        <w:t>E A KVANTITATÍVNE ZLOŽENIE</w:t>
      </w:r>
    </w:p>
    <w:p w14:paraId="05D02704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D757AA1" w14:textId="77777777" w:rsidR="00120535" w:rsidRPr="00026363" w:rsidRDefault="00120535" w:rsidP="00120535">
      <w:pPr>
        <w:rPr>
          <w:sz w:val="22"/>
          <w:szCs w:val="22"/>
        </w:rPr>
      </w:pPr>
      <w:r w:rsidRPr="00026363">
        <w:rPr>
          <w:sz w:val="22"/>
          <w:szCs w:val="22"/>
        </w:rPr>
        <w:t>1000 ml infúzneho roztoku obsahuje</w:t>
      </w:r>
    </w:p>
    <w:p w14:paraId="3EEE327A" w14:textId="77777777" w:rsidR="00120535" w:rsidRPr="00026363" w:rsidRDefault="00120535" w:rsidP="00120535">
      <w:pPr>
        <w:tabs>
          <w:tab w:val="left" w:pos="4253"/>
        </w:tabs>
        <w:rPr>
          <w:sz w:val="22"/>
          <w:szCs w:val="22"/>
        </w:rPr>
      </w:pPr>
      <w:r w:rsidRPr="00026363">
        <w:rPr>
          <w:sz w:val="22"/>
          <w:szCs w:val="22"/>
        </w:rPr>
        <w:t>chlorid sodný</w:t>
      </w:r>
      <w:r>
        <w:rPr>
          <w:sz w:val="22"/>
          <w:szCs w:val="22"/>
        </w:rPr>
        <w:tab/>
      </w:r>
      <w:r w:rsidRPr="00026363">
        <w:rPr>
          <w:sz w:val="22"/>
          <w:szCs w:val="22"/>
        </w:rPr>
        <w:t>8,60 g</w:t>
      </w:r>
    </w:p>
    <w:p w14:paraId="531350CE" w14:textId="77777777" w:rsidR="00120535" w:rsidRPr="00026363" w:rsidRDefault="00120535" w:rsidP="00120535">
      <w:pPr>
        <w:tabs>
          <w:tab w:val="left" w:pos="4253"/>
        </w:tabs>
        <w:rPr>
          <w:sz w:val="22"/>
          <w:szCs w:val="22"/>
        </w:rPr>
      </w:pPr>
      <w:r w:rsidRPr="00026363">
        <w:rPr>
          <w:sz w:val="22"/>
          <w:szCs w:val="22"/>
        </w:rPr>
        <w:t>chlorid draselný</w:t>
      </w:r>
      <w:r>
        <w:rPr>
          <w:sz w:val="22"/>
          <w:szCs w:val="22"/>
        </w:rPr>
        <w:tab/>
      </w:r>
      <w:r w:rsidRPr="00026363">
        <w:rPr>
          <w:sz w:val="22"/>
          <w:szCs w:val="22"/>
        </w:rPr>
        <w:t>0,30 g</w:t>
      </w:r>
    </w:p>
    <w:p w14:paraId="270FCA8D" w14:textId="77777777" w:rsidR="00120535" w:rsidRPr="00026363" w:rsidRDefault="00120535" w:rsidP="00120535">
      <w:pPr>
        <w:tabs>
          <w:tab w:val="left" w:pos="4253"/>
        </w:tabs>
        <w:rPr>
          <w:sz w:val="22"/>
          <w:szCs w:val="22"/>
        </w:rPr>
      </w:pPr>
      <w:r w:rsidRPr="00026363">
        <w:rPr>
          <w:sz w:val="22"/>
          <w:szCs w:val="22"/>
        </w:rPr>
        <w:t>chlorid vápenatý dihydrát (hexahydrát)</w:t>
      </w:r>
      <w:r>
        <w:rPr>
          <w:sz w:val="22"/>
          <w:szCs w:val="22"/>
        </w:rPr>
        <w:tab/>
      </w:r>
      <w:r w:rsidRPr="00026363">
        <w:rPr>
          <w:sz w:val="22"/>
          <w:szCs w:val="22"/>
        </w:rPr>
        <w:t>0,33 g (0,50 g)</w:t>
      </w:r>
    </w:p>
    <w:p w14:paraId="23DA434A" w14:textId="77777777" w:rsidR="00120535" w:rsidRDefault="00120535" w:rsidP="00120535">
      <w:pPr>
        <w:tabs>
          <w:tab w:val="left" w:pos="1843"/>
          <w:tab w:val="right" w:pos="3686"/>
        </w:tabs>
        <w:ind w:left="567" w:hanging="567"/>
        <w:jc w:val="both"/>
        <w:rPr>
          <w:sz w:val="22"/>
          <w:szCs w:val="22"/>
        </w:rPr>
      </w:pPr>
    </w:p>
    <w:p w14:paraId="07542CFA" w14:textId="77777777" w:rsidR="00120535" w:rsidRDefault="00120535" w:rsidP="00120535">
      <w:pPr>
        <w:tabs>
          <w:tab w:val="left" w:pos="1843"/>
          <w:tab w:val="right" w:pos="3686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Elektrolyty:</w:t>
      </w:r>
    </w:p>
    <w:p w14:paraId="434E240C" w14:textId="77777777" w:rsidR="00120535" w:rsidRPr="002450C7" w:rsidRDefault="00120535" w:rsidP="00120535">
      <w:pPr>
        <w:tabs>
          <w:tab w:val="left" w:pos="0"/>
          <w:tab w:val="right" w:pos="340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Na</w:t>
      </w:r>
      <w:r w:rsidRPr="002450C7">
        <w:rPr>
          <w:sz w:val="22"/>
          <w:szCs w:val="22"/>
          <w:vertAlign w:val="superscript"/>
          <w:lang w:val="sk-SK"/>
        </w:rPr>
        <w:t>+</w:t>
      </w:r>
      <w:r w:rsidRPr="002450C7">
        <w:rPr>
          <w:sz w:val="22"/>
          <w:szCs w:val="22"/>
          <w:lang w:val="sk-SK"/>
        </w:rPr>
        <w:tab/>
        <w:t>147,1 mmol/l</w:t>
      </w:r>
    </w:p>
    <w:p w14:paraId="27C9C72A" w14:textId="77777777" w:rsidR="00120535" w:rsidRPr="00F827BC" w:rsidRDefault="00120535" w:rsidP="00120535">
      <w:pPr>
        <w:tabs>
          <w:tab w:val="left" w:pos="0"/>
          <w:tab w:val="right" w:pos="340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K</w:t>
      </w:r>
      <w:r w:rsidRPr="002450C7">
        <w:rPr>
          <w:sz w:val="22"/>
          <w:szCs w:val="22"/>
          <w:vertAlign w:val="superscript"/>
          <w:lang w:val="sk-SK"/>
        </w:rPr>
        <w:t>+</w:t>
      </w:r>
      <w:r w:rsidRPr="002450C7">
        <w:rPr>
          <w:sz w:val="22"/>
          <w:szCs w:val="22"/>
          <w:lang w:val="sk-SK"/>
        </w:rPr>
        <w:tab/>
        <w:t>4,0 mmol/l</w:t>
      </w:r>
    </w:p>
    <w:p w14:paraId="02EA51D4" w14:textId="77777777" w:rsidR="00120535" w:rsidRDefault="00120535" w:rsidP="00120535">
      <w:pPr>
        <w:tabs>
          <w:tab w:val="left" w:pos="0"/>
          <w:tab w:val="right" w:pos="340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Ca</w:t>
      </w:r>
      <w:r w:rsidRPr="002450C7">
        <w:rPr>
          <w:sz w:val="22"/>
          <w:szCs w:val="22"/>
          <w:vertAlign w:val="superscript"/>
          <w:lang w:val="sk-SK"/>
        </w:rPr>
        <w:t>2+</w:t>
      </w:r>
      <w:r w:rsidRPr="002450C7">
        <w:rPr>
          <w:sz w:val="22"/>
          <w:szCs w:val="22"/>
          <w:lang w:val="sk-SK"/>
        </w:rPr>
        <w:tab/>
        <w:t>2,3 mmol/l</w:t>
      </w:r>
    </w:p>
    <w:p w14:paraId="7251F500" w14:textId="77777777" w:rsidR="00120535" w:rsidRDefault="00120535" w:rsidP="00120535">
      <w:pPr>
        <w:tabs>
          <w:tab w:val="left" w:pos="0"/>
          <w:tab w:val="right" w:pos="340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Cl</w:t>
      </w:r>
      <w:r w:rsidRPr="002450C7">
        <w:rPr>
          <w:sz w:val="22"/>
          <w:szCs w:val="22"/>
          <w:vertAlign w:val="superscript"/>
          <w:lang w:val="sk-SK"/>
        </w:rPr>
        <w:t>-</w:t>
      </w:r>
      <w:r w:rsidRPr="002450C7">
        <w:rPr>
          <w:sz w:val="22"/>
          <w:szCs w:val="22"/>
          <w:lang w:val="sk-SK"/>
        </w:rPr>
        <w:tab/>
        <w:t>155,6 mmol/l</w:t>
      </w:r>
    </w:p>
    <w:p w14:paraId="4D30E9AD" w14:textId="77777777" w:rsidR="00120535" w:rsidRPr="00026363" w:rsidRDefault="00120535" w:rsidP="00120535">
      <w:pPr>
        <w:ind w:left="567" w:hanging="567"/>
        <w:jc w:val="both"/>
        <w:rPr>
          <w:sz w:val="22"/>
          <w:szCs w:val="22"/>
        </w:rPr>
      </w:pPr>
    </w:p>
    <w:p w14:paraId="6881792C" w14:textId="03F6A025" w:rsidR="00120535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Teoretická osmola</w:t>
      </w:r>
      <w:r>
        <w:rPr>
          <w:sz w:val="22"/>
          <w:szCs w:val="22"/>
          <w:lang w:val="sk-SK"/>
        </w:rPr>
        <w:t>r</w:t>
      </w:r>
      <w:r w:rsidRPr="002450C7">
        <w:rPr>
          <w:sz w:val="22"/>
          <w:szCs w:val="22"/>
          <w:lang w:val="sk-SK"/>
        </w:rPr>
        <w:t>ita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 xml:space="preserve">309 </w:t>
      </w:r>
      <w:r w:rsidRPr="00C33C9A">
        <w:rPr>
          <w:sz w:val="22"/>
          <w:szCs w:val="22"/>
          <w:lang w:val="sk-SK"/>
        </w:rPr>
        <w:t>m</w:t>
      </w:r>
      <w:r w:rsidR="00CD0780" w:rsidRPr="00C33C9A">
        <w:rPr>
          <w:sz w:val="22"/>
          <w:szCs w:val="22"/>
          <w:lang w:val="sk-SK"/>
        </w:rPr>
        <w:t>o</w:t>
      </w:r>
      <w:r w:rsidRPr="00C33C9A">
        <w:rPr>
          <w:sz w:val="22"/>
          <w:szCs w:val="22"/>
          <w:lang w:val="sk-SK"/>
        </w:rPr>
        <w:t>smol/l</w:t>
      </w:r>
    </w:p>
    <w:p w14:paraId="4A127955" w14:textId="77777777" w:rsidR="00120535" w:rsidRDefault="00120535" w:rsidP="00120535">
      <w:pPr>
        <w:jc w:val="both"/>
        <w:rPr>
          <w:sz w:val="22"/>
          <w:szCs w:val="22"/>
          <w:lang w:val="sk-SK"/>
        </w:rPr>
      </w:pPr>
    </w:p>
    <w:p w14:paraId="41C57E62" w14:textId="77777777" w:rsidR="00120535" w:rsidRPr="00372005" w:rsidRDefault="00120535" w:rsidP="00120535">
      <w:pPr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eastAsia="en-US"/>
        </w:rPr>
        <w:t>Úplný zoznam pomocných látok, pozri časť 6.1.</w:t>
      </w:r>
    </w:p>
    <w:p w14:paraId="508E3A89" w14:textId="77777777" w:rsidR="00120535" w:rsidRDefault="00120535" w:rsidP="00120535">
      <w:pPr>
        <w:jc w:val="both"/>
        <w:rPr>
          <w:sz w:val="22"/>
          <w:szCs w:val="22"/>
          <w:lang w:val="sk-SK"/>
        </w:rPr>
      </w:pPr>
    </w:p>
    <w:p w14:paraId="7B6877CD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71C8F219" w14:textId="77777777" w:rsidR="00120535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3.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LIEKOVÁ FORMA</w:t>
      </w:r>
    </w:p>
    <w:p w14:paraId="44FCA863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2BD4A8D2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Infúzny roztok.</w:t>
      </w:r>
    </w:p>
    <w:p w14:paraId="185D4560" w14:textId="77777777" w:rsidR="00120535" w:rsidRPr="00E24884" w:rsidRDefault="00120535" w:rsidP="00120535">
      <w:pPr>
        <w:jc w:val="both"/>
        <w:rPr>
          <w:sz w:val="22"/>
          <w:szCs w:val="22"/>
        </w:rPr>
      </w:pPr>
      <w:r>
        <w:rPr>
          <w:sz w:val="22"/>
          <w:szCs w:val="22"/>
        </w:rPr>
        <w:t>Číry, bezfarebný</w:t>
      </w:r>
      <w:r w:rsidRPr="00E24884">
        <w:rPr>
          <w:sz w:val="22"/>
          <w:szCs w:val="22"/>
        </w:rPr>
        <w:t xml:space="preserve"> roztok</w:t>
      </w:r>
      <w:r w:rsidRPr="00D41802">
        <w:rPr>
          <w:sz w:val="22"/>
          <w:szCs w:val="22"/>
        </w:rPr>
        <w:t xml:space="preserve"> </w:t>
      </w:r>
      <w:r>
        <w:rPr>
          <w:sz w:val="22"/>
          <w:szCs w:val="22"/>
        </w:rPr>
        <w:t>bez mechanických nečistôt</w:t>
      </w:r>
      <w:r w:rsidRPr="00E24884">
        <w:rPr>
          <w:sz w:val="22"/>
          <w:szCs w:val="22"/>
        </w:rPr>
        <w:t>.</w:t>
      </w:r>
    </w:p>
    <w:p w14:paraId="4D3B397C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</w:rPr>
      </w:pPr>
    </w:p>
    <w:p w14:paraId="74191A11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</w:p>
    <w:p w14:paraId="0209FE15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KLINICKÉ ÚDAJE</w:t>
      </w:r>
    </w:p>
    <w:p w14:paraId="54652180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46C31C58" w14:textId="77777777" w:rsidR="00120535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4.1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Terapeutické indikácie</w:t>
      </w:r>
    </w:p>
    <w:p w14:paraId="46233B94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50B16DEA" w14:textId="77777777" w:rsidR="00120535" w:rsidRDefault="00120535" w:rsidP="00255CF2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Hypovolémia, hyponatr</w:t>
      </w:r>
      <w:r>
        <w:rPr>
          <w:sz w:val="22"/>
          <w:szCs w:val="22"/>
          <w:lang w:val="sk-SK"/>
        </w:rPr>
        <w:t>i</w:t>
      </w:r>
      <w:r w:rsidRPr="002450C7">
        <w:rPr>
          <w:sz w:val="22"/>
          <w:szCs w:val="22"/>
          <w:lang w:val="sk-SK"/>
        </w:rPr>
        <w:t>émia, dehydratácia, hlavne</w:t>
      </w:r>
      <w:r>
        <w:rPr>
          <w:sz w:val="22"/>
          <w:szCs w:val="22"/>
          <w:lang w:val="sk-SK"/>
        </w:rPr>
        <w:t xml:space="preserve"> so zvýšenými stratami sodíka (</w:t>
      </w:r>
      <w:r w:rsidRPr="002450C7">
        <w:rPr>
          <w:sz w:val="22"/>
          <w:szCs w:val="22"/>
          <w:lang w:val="sk-SK"/>
        </w:rPr>
        <w:t>vracanie, popáleniny, hnačky, extrémne</w:t>
      </w:r>
      <w:r>
        <w:rPr>
          <w:sz w:val="22"/>
          <w:szCs w:val="22"/>
          <w:lang w:val="sk-SK"/>
        </w:rPr>
        <w:t xml:space="preserve"> perspirácie), akútne doplnenie </w:t>
      </w:r>
      <w:r w:rsidRPr="002450C7">
        <w:rPr>
          <w:sz w:val="22"/>
          <w:szCs w:val="22"/>
          <w:lang w:val="sk-SK"/>
        </w:rPr>
        <w:t>intravaskulárneho objemu, iónové dysbalancie, hypochloremická alkalóza, strata chloridov.</w:t>
      </w:r>
    </w:p>
    <w:p w14:paraId="41D278FC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42782042" w14:textId="77777777" w:rsidR="00120535" w:rsidRPr="002450C7" w:rsidRDefault="00120535" w:rsidP="00120535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4.2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Dávkovanie a spôsob podávania</w:t>
      </w:r>
    </w:p>
    <w:p w14:paraId="157A4D1C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0FECE971" w14:textId="77777777" w:rsidR="00120535" w:rsidRDefault="00120535" w:rsidP="00120535">
      <w:pPr>
        <w:spacing w:after="120"/>
        <w:ind w:left="567" w:hanging="567"/>
        <w:jc w:val="both"/>
        <w:rPr>
          <w:sz w:val="22"/>
          <w:szCs w:val="22"/>
          <w:u w:val="single"/>
          <w:lang w:val="sk-SK"/>
        </w:rPr>
      </w:pPr>
      <w:r w:rsidRPr="002450C7">
        <w:rPr>
          <w:sz w:val="22"/>
          <w:szCs w:val="22"/>
          <w:u w:val="single"/>
          <w:lang w:val="sk-SK"/>
        </w:rPr>
        <w:t>Dávkovanie</w:t>
      </w:r>
    </w:p>
    <w:p w14:paraId="0EC4455B" w14:textId="77777777" w:rsidR="00120535" w:rsidRPr="00026363" w:rsidRDefault="00120535" w:rsidP="00120535">
      <w:pPr>
        <w:ind w:left="567" w:hanging="567"/>
        <w:jc w:val="both"/>
        <w:rPr>
          <w:i/>
          <w:sz w:val="22"/>
          <w:szCs w:val="22"/>
          <w:lang w:val="sk-SK"/>
        </w:rPr>
      </w:pPr>
      <w:r w:rsidRPr="00026363">
        <w:rPr>
          <w:i/>
          <w:sz w:val="22"/>
          <w:szCs w:val="22"/>
          <w:lang w:val="sk-SK"/>
        </w:rPr>
        <w:t>Dospelí</w:t>
      </w:r>
      <w:r>
        <w:rPr>
          <w:i/>
          <w:sz w:val="22"/>
          <w:szCs w:val="22"/>
          <w:lang w:val="sk-SK"/>
        </w:rPr>
        <w:t>:</w:t>
      </w:r>
    </w:p>
    <w:p w14:paraId="1AA57B78" w14:textId="77777777" w:rsidR="00120535" w:rsidRPr="009E3C34" w:rsidRDefault="00120535" w:rsidP="0012053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Celkom i</w:t>
      </w:r>
      <w:r w:rsidRPr="002450C7">
        <w:rPr>
          <w:sz w:val="22"/>
          <w:szCs w:val="22"/>
          <w:lang w:val="sk-SK"/>
        </w:rPr>
        <w:t>ndividuálne, riadi sa indikáciou</w:t>
      </w:r>
      <w:r>
        <w:rPr>
          <w:sz w:val="22"/>
          <w:szCs w:val="22"/>
          <w:lang w:val="sk-SK"/>
        </w:rPr>
        <w:t>, vekom, hmotnosťou</w:t>
      </w:r>
      <w:r w:rsidRPr="002450C7">
        <w:rPr>
          <w:sz w:val="22"/>
          <w:szCs w:val="22"/>
          <w:lang w:val="sk-SK"/>
        </w:rPr>
        <w:t xml:space="preserve"> a stavom pacienta.</w:t>
      </w:r>
      <w:r>
        <w:rPr>
          <w:sz w:val="22"/>
          <w:szCs w:val="22"/>
          <w:lang w:val="sk-SK"/>
        </w:rPr>
        <w:t xml:space="preserve"> Maximálna denná dávka (30 - </w:t>
      </w:r>
      <w:r w:rsidRPr="002450C7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5)</w:t>
      </w:r>
      <w:r w:rsidRPr="002450C7">
        <w:rPr>
          <w:sz w:val="22"/>
          <w:szCs w:val="22"/>
          <w:lang w:val="sk-SK"/>
        </w:rPr>
        <w:t xml:space="preserve"> ml</w:t>
      </w:r>
      <w:r>
        <w:rPr>
          <w:sz w:val="22"/>
          <w:szCs w:val="22"/>
          <w:lang w:val="sk-SK"/>
        </w:rPr>
        <w:t>/</w:t>
      </w:r>
      <w:r w:rsidRPr="002450C7">
        <w:rPr>
          <w:sz w:val="22"/>
          <w:szCs w:val="22"/>
          <w:lang w:val="sk-SK"/>
        </w:rPr>
        <w:t>kg telesnej hmotnosti</w:t>
      </w:r>
      <w:r>
        <w:rPr>
          <w:sz w:val="22"/>
          <w:szCs w:val="22"/>
          <w:lang w:val="sk-SK"/>
        </w:rPr>
        <w:t>/</w:t>
      </w:r>
      <w:r w:rsidRPr="002450C7">
        <w:rPr>
          <w:sz w:val="22"/>
          <w:szCs w:val="22"/>
          <w:lang w:val="sk-SK"/>
        </w:rPr>
        <w:t>de</w:t>
      </w:r>
      <w:r>
        <w:rPr>
          <w:sz w:val="22"/>
          <w:szCs w:val="22"/>
          <w:lang w:val="sk-SK"/>
        </w:rPr>
        <w:t>ň vo vyváženej infúzii</w:t>
      </w:r>
      <w:r w:rsidRPr="002450C7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 w:rsidRPr="009E3C34">
        <w:rPr>
          <w:sz w:val="22"/>
          <w:szCs w:val="22"/>
          <w:lang w:val="sk-SK"/>
        </w:rPr>
        <w:t xml:space="preserve">Rýchlosť prietoku až do 5 ml/kg </w:t>
      </w:r>
      <w:r>
        <w:rPr>
          <w:sz w:val="22"/>
          <w:szCs w:val="22"/>
          <w:lang w:val="sk-SK"/>
        </w:rPr>
        <w:t>telesnej hmotnosti</w:t>
      </w:r>
      <w:r w:rsidRPr="009E3C34">
        <w:rPr>
          <w:sz w:val="22"/>
          <w:szCs w:val="22"/>
          <w:lang w:val="sk-SK"/>
        </w:rPr>
        <w:t xml:space="preserve"> za ho</w:t>
      </w:r>
      <w:r>
        <w:rPr>
          <w:sz w:val="22"/>
          <w:szCs w:val="22"/>
          <w:lang w:val="sk-SK"/>
        </w:rPr>
        <w:t>dinu, čo zodpovedá 1,7 kvapkám/kg telesnej hmotnosti</w:t>
      </w:r>
      <w:r w:rsidRPr="009E3C34">
        <w:rPr>
          <w:sz w:val="22"/>
          <w:szCs w:val="22"/>
          <w:lang w:val="sk-SK"/>
        </w:rPr>
        <w:t xml:space="preserve"> za minútu.</w:t>
      </w:r>
    </w:p>
    <w:p w14:paraId="597E620A" w14:textId="77777777" w:rsidR="00120535" w:rsidRPr="002450C7" w:rsidRDefault="00120535" w:rsidP="00255CF2">
      <w:pPr>
        <w:jc w:val="both"/>
        <w:rPr>
          <w:sz w:val="22"/>
          <w:szCs w:val="22"/>
          <w:lang w:val="sk-SK"/>
        </w:rPr>
      </w:pPr>
      <w:r w:rsidRPr="009E3C34">
        <w:rPr>
          <w:sz w:val="22"/>
          <w:szCs w:val="22"/>
          <w:lang w:val="sk-SK"/>
        </w:rPr>
        <w:lastRenderedPageBreak/>
        <w:t>Pri rýchlom podaní (napr. pri šoku a pod.) sa rýchlosť riadi podľa reakcie</w:t>
      </w:r>
      <w:r w:rsidRPr="009E3C34">
        <w:rPr>
          <w:rFonts w:ascii="Arial" w:hAnsi="Arial" w:cs="Arial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 xml:space="preserve">krvného tlaku, </w:t>
      </w:r>
      <w:r>
        <w:rPr>
          <w:sz w:val="22"/>
          <w:szCs w:val="22"/>
          <w:lang w:val="sk-SK"/>
        </w:rPr>
        <w:t xml:space="preserve">často v kombinácii s úvodným </w:t>
      </w:r>
      <w:r w:rsidRPr="002450C7">
        <w:rPr>
          <w:sz w:val="22"/>
          <w:szCs w:val="22"/>
          <w:lang w:val="sk-SK"/>
        </w:rPr>
        <w:t>vazopresorom.</w:t>
      </w:r>
    </w:p>
    <w:p w14:paraId="6084035B" w14:textId="77777777" w:rsidR="00120535" w:rsidRDefault="00120535" w:rsidP="00120535">
      <w:pPr>
        <w:ind w:left="567" w:hanging="567"/>
        <w:jc w:val="both"/>
        <w:rPr>
          <w:i/>
          <w:sz w:val="22"/>
          <w:szCs w:val="22"/>
          <w:lang w:val="sk-SK"/>
        </w:rPr>
      </w:pPr>
    </w:p>
    <w:p w14:paraId="43819F36" w14:textId="77777777" w:rsidR="00120535" w:rsidRPr="008500B6" w:rsidRDefault="00120535" w:rsidP="00120535">
      <w:pPr>
        <w:ind w:left="567" w:hanging="567"/>
        <w:jc w:val="both"/>
        <w:rPr>
          <w:i/>
          <w:sz w:val="22"/>
          <w:szCs w:val="22"/>
          <w:lang w:val="sk-SK"/>
        </w:rPr>
      </w:pPr>
      <w:r w:rsidRPr="008500B6">
        <w:rPr>
          <w:i/>
          <w:sz w:val="22"/>
          <w:szCs w:val="22"/>
          <w:lang w:val="sk-SK"/>
        </w:rPr>
        <w:t>Deti a starší pacienti:</w:t>
      </w:r>
    </w:p>
    <w:p w14:paraId="5EC5BCB2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Podľa individuálnych požiadaviek.</w:t>
      </w:r>
    </w:p>
    <w:p w14:paraId="62E4EFF3" w14:textId="77777777" w:rsidR="00120535" w:rsidRDefault="00120535" w:rsidP="00120535">
      <w:pPr>
        <w:jc w:val="both"/>
        <w:rPr>
          <w:sz w:val="22"/>
          <w:szCs w:val="22"/>
          <w:u w:val="single"/>
          <w:lang w:val="sk-SK"/>
        </w:rPr>
      </w:pPr>
    </w:p>
    <w:p w14:paraId="03D61DB7" w14:textId="77777777" w:rsidR="00120535" w:rsidRPr="002450C7" w:rsidRDefault="00120535" w:rsidP="00120535">
      <w:pPr>
        <w:spacing w:after="120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u w:val="single"/>
          <w:lang w:val="sk-SK"/>
        </w:rPr>
        <w:t>Spôsob podávania</w:t>
      </w:r>
    </w:p>
    <w:p w14:paraId="483EA030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</w:rPr>
      </w:pPr>
      <w:r w:rsidRPr="002450C7">
        <w:rPr>
          <w:sz w:val="22"/>
          <w:szCs w:val="22"/>
        </w:rPr>
        <w:t>Intravenózne</w:t>
      </w:r>
      <w:r>
        <w:rPr>
          <w:sz w:val="22"/>
          <w:szCs w:val="22"/>
        </w:rPr>
        <w:t xml:space="preserve"> podanie</w:t>
      </w:r>
      <w:r w:rsidRPr="002450C7">
        <w:rPr>
          <w:sz w:val="22"/>
          <w:szCs w:val="22"/>
        </w:rPr>
        <w:t>.</w:t>
      </w:r>
    </w:p>
    <w:p w14:paraId="25943FCF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4360B108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Poznámky týkajúce sa príjmu tekutín a elektrolytov:</w:t>
      </w:r>
    </w:p>
    <w:p w14:paraId="6F7448A9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Dávka 30 ml roztoku na kg telesnej hmotnosti denne pokryje základné fyziologické potreby tekutín. U</w:t>
      </w:r>
      <w:r>
        <w:rPr>
          <w:sz w:val="22"/>
          <w:szCs w:val="22"/>
          <w:lang w:val="sk-SK"/>
        </w:rPr>
        <w:t> </w:t>
      </w:r>
      <w:r w:rsidRPr="002450C7">
        <w:rPr>
          <w:sz w:val="22"/>
          <w:szCs w:val="22"/>
          <w:lang w:val="sk-SK"/>
        </w:rPr>
        <w:t>pacientov po operácii a v intenzívnej starostlivosti je zvýšená potreba prísunu tekutín následkom obmedzenej koncentračnej kapacity obličiek a zvyšujúcej sa exkrécie metabolitov, takže je pot</w:t>
      </w:r>
      <w:r>
        <w:rPr>
          <w:sz w:val="22"/>
          <w:szCs w:val="22"/>
          <w:lang w:val="sk-SK"/>
        </w:rPr>
        <w:t xml:space="preserve">rebné zvýšiť príjem tekutín na </w:t>
      </w:r>
      <w:r w:rsidRPr="002450C7">
        <w:rPr>
          <w:sz w:val="22"/>
          <w:szCs w:val="22"/>
          <w:lang w:val="sk-SK"/>
        </w:rPr>
        <w:t xml:space="preserve">40 ml/kg </w:t>
      </w:r>
      <w:r>
        <w:rPr>
          <w:sz w:val="22"/>
          <w:szCs w:val="22"/>
          <w:lang w:val="sk-SK"/>
        </w:rPr>
        <w:t>telesnej hmotnosti</w:t>
      </w:r>
      <w:r w:rsidRPr="009E3C34"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>denne. Dodatočné straty (n</w:t>
      </w:r>
      <w:r>
        <w:rPr>
          <w:sz w:val="22"/>
          <w:szCs w:val="22"/>
          <w:lang w:val="sk-SK"/>
        </w:rPr>
        <w:t>apr. teplota, hnačka, fistula, vracanie atď.) musia byť</w:t>
      </w:r>
      <w:r w:rsidRPr="002450C7">
        <w:rPr>
          <w:sz w:val="22"/>
          <w:szCs w:val="22"/>
          <w:lang w:val="sk-SK"/>
        </w:rPr>
        <w:t xml:space="preserve"> kompenzované stále vyšším, individuálne prispôso</w:t>
      </w:r>
      <w:r>
        <w:rPr>
          <w:sz w:val="22"/>
          <w:szCs w:val="22"/>
          <w:lang w:val="sk-SK"/>
        </w:rPr>
        <w:t xml:space="preserve">beným príjmom tekutín. Aktuálna </w:t>
      </w:r>
      <w:r w:rsidRPr="002450C7">
        <w:rPr>
          <w:sz w:val="22"/>
          <w:szCs w:val="22"/>
          <w:lang w:val="sk-SK"/>
        </w:rPr>
        <w:t>a individuálna potreba tekutín je určená postupným monitorovaním potrebným v každom prípade (napr. exkrécia moču, osmolarita séra a moču, stanovenie vylučovania látok).</w:t>
      </w:r>
    </w:p>
    <w:p w14:paraId="5B14638B" w14:textId="77777777" w:rsidR="00120535" w:rsidRPr="002450C7" w:rsidRDefault="00120535" w:rsidP="00120535">
      <w:pPr>
        <w:spacing w:before="120"/>
        <w:jc w:val="both"/>
        <w:rPr>
          <w:i/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Základná substitúcia najdôležitejších katiónov sodíka a draslíka je približne 1,5</w:t>
      </w:r>
      <w:r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>3 mmol/</w:t>
      </w:r>
      <w:r>
        <w:rPr>
          <w:sz w:val="22"/>
          <w:szCs w:val="22"/>
          <w:lang w:val="sk-SK"/>
        </w:rPr>
        <w:t>kg telesnej hmotnosti</w:t>
      </w:r>
      <w:r w:rsidRPr="009E3C34"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>za deň, resp. 0,8</w:t>
      </w:r>
      <w:r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2450C7">
        <w:rPr>
          <w:sz w:val="22"/>
          <w:szCs w:val="22"/>
          <w:lang w:val="sk-SK"/>
        </w:rPr>
        <w:t xml:space="preserve">1,0 mmol/kg </w:t>
      </w:r>
      <w:r>
        <w:rPr>
          <w:sz w:val="22"/>
          <w:szCs w:val="22"/>
          <w:lang w:val="sk-SK"/>
        </w:rPr>
        <w:t>telesnej hmotnosti</w:t>
      </w:r>
      <w:r w:rsidRPr="002450C7">
        <w:rPr>
          <w:sz w:val="22"/>
          <w:szCs w:val="22"/>
          <w:lang w:val="sk-SK"/>
        </w:rPr>
        <w:t xml:space="preserve"> za deň. Aktuálna potreba počas infúznej terapie závisí na vhodnom určení elektrolytovej rovnováhy a na laboratórnom monitorovaní plazmatických koncentrácií.</w:t>
      </w:r>
    </w:p>
    <w:p w14:paraId="383BB7EB" w14:textId="77777777" w:rsidR="00120535" w:rsidRPr="00E4724D" w:rsidRDefault="00120535" w:rsidP="00120535">
      <w:pPr>
        <w:jc w:val="both"/>
        <w:rPr>
          <w:sz w:val="22"/>
          <w:szCs w:val="22"/>
          <w:lang w:val="sk-SK"/>
        </w:rPr>
      </w:pPr>
    </w:p>
    <w:p w14:paraId="660B85D7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4.3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Kontraindikácie</w:t>
      </w:r>
    </w:p>
    <w:p w14:paraId="631A7048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08525892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 xml:space="preserve">Hyperhydratácia, renálne zlyhanie (oligúria až anúria), </w:t>
      </w:r>
      <w:r>
        <w:rPr>
          <w:sz w:val="22"/>
          <w:szCs w:val="22"/>
          <w:lang w:val="sk-SK"/>
        </w:rPr>
        <w:t xml:space="preserve">srdcová dekompenzácia, ťažší stupeň </w:t>
      </w:r>
      <w:r w:rsidRPr="002450C7">
        <w:rPr>
          <w:sz w:val="22"/>
          <w:szCs w:val="22"/>
          <w:lang w:val="sk-SK"/>
        </w:rPr>
        <w:t>hypertenzie (</w:t>
      </w:r>
      <w:r>
        <w:rPr>
          <w:sz w:val="22"/>
          <w:szCs w:val="22"/>
          <w:lang w:val="sk-SK"/>
        </w:rPr>
        <w:t xml:space="preserve">všeobecné obmedzenia </w:t>
      </w:r>
      <w:r w:rsidRPr="002450C7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nfúznej </w:t>
      </w:r>
      <w:r w:rsidRPr="002450C7">
        <w:rPr>
          <w:sz w:val="22"/>
          <w:szCs w:val="22"/>
          <w:lang w:val="sk-SK"/>
        </w:rPr>
        <w:t>terapie).</w:t>
      </w:r>
    </w:p>
    <w:p w14:paraId="5A1C876B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1383FE6C" w14:textId="77777777" w:rsidR="00120535" w:rsidRPr="00A52270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4.4</w:t>
      </w:r>
      <w:r>
        <w:rPr>
          <w:b/>
          <w:sz w:val="22"/>
          <w:szCs w:val="22"/>
          <w:lang w:val="sk-SK"/>
        </w:rPr>
        <w:tab/>
      </w:r>
      <w:r w:rsidRPr="00A52270">
        <w:rPr>
          <w:b/>
          <w:sz w:val="22"/>
          <w:szCs w:val="22"/>
          <w:lang w:val="sk-SK"/>
        </w:rPr>
        <w:t>Osobitné</w:t>
      </w:r>
      <w:r w:rsidRPr="00A52270" w:rsidDel="00AF5AA5">
        <w:rPr>
          <w:b/>
          <w:sz w:val="22"/>
          <w:szCs w:val="22"/>
          <w:lang w:val="sk-SK"/>
        </w:rPr>
        <w:t xml:space="preserve"> </w:t>
      </w:r>
      <w:r w:rsidRPr="00A52270">
        <w:rPr>
          <w:b/>
          <w:sz w:val="22"/>
          <w:szCs w:val="22"/>
          <w:lang w:val="sk-SK"/>
        </w:rPr>
        <w:t>upozornenia a opatrenia pri používaní</w:t>
      </w:r>
    </w:p>
    <w:p w14:paraId="49C433F3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0709CC65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INFUSIO RINGERI IMUNA môže byť s opatrnosťou podávaný v nasledujúcich podmienkach:</w:t>
      </w:r>
    </w:p>
    <w:p w14:paraId="1DF2ED60" w14:textId="77777777" w:rsidR="00120535" w:rsidRPr="002450C7" w:rsidRDefault="00120535" w:rsidP="00120535">
      <w:pPr>
        <w:tabs>
          <w:tab w:val="left" w:pos="14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>hypertonická dehydratácia</w:t>
      </w:r>
    </w:p>
    <w:p w14:paraId="0B893593" w14:textId="77777777" w:rsidR="00120535" w:rsidRPr="002450C7" w:rsidRDefault="00120535" w:rsidP="00120535">
      <w:pPr>
        <w:tabs>
          <w:tab w:val="left" w:pos="14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>hypokaliémia</w:t>
      </w:r>
    </w:p>
    <w:p w14:paraId="29D8F6A3" w14:textId="77777777" w:rsidR="00120535" w:rsidRPr="002450C7" w:rsidRDefault="00120535" w:rsidP="00120535">
      <w:pPr>
        <w:tabs>
          <w:tab w:val="left" w:pos="14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>hypernatr</w:t>
      </w:r>
      <w:r>
        <w:rPr>
          <w:sz w:val="22"/>
          <w:szCs w:val="22"/>
          <w:lang w:val="sk-SK"/>
        </w:rPr>
        <w:t>i</w:t>
      </w:r>
      <w:r w:rsidRPr="002450C7">
        <w:rPr>
          <w:sz w:val="22"/>
          <w:szCs w:val="22"/>
          <w:lang w:val="sk-SK"/>
        </w:rPr>
        <w:t>émia</w:t>
      </w:r>
    </w:p>
    <w:p w14:paraId="037A8178" w14:textId="77777777" w:rsidR="00120535" w:rsidRPr="002450C7" w:rsidRDefault="00120535" w:rsidP="00120535">
      <w:pPr>
        <w:tabs>
          <w:tab w:val="left" w:pos="14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>hyperchlorémia</w:t>
      </w:r>
    </w:p>
    <w:p w14:paraId="0DC57931" w14:textId="77777777" w:rsidR="00120535" w:rsidRPr="002450C7" w:rsidRDefault="00120535" w:rsidP="00120535">
      <w:pPr>
        <w:tabs>
          <w:tab w:val="left" w:pos="142"/>
        </w:tabs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2450C7">
        <w:rPr>
          <w:sz w:val="22"/>
          <w:szCs w:val="22"/>
          <w:lang w:val="sk-SK"/>
        </w:rPr>
        <w:t>renálna insuficiencia s tendenciou k hyperkaliémii</w:t>
      </w:r>
    </w:p>
    <w:p w14:paraId="6BC700CC" w14:textId="77777777" w:rsidR="00120535" w:rsidRDefault="00120535" w:rsidP="00120535">
      <w:pPr>
        <w:rPr>
          <w:sz w:val="22"/>
          <w:szCs w:val="22"/>
          <w:lang w:val="sk-SK"/>
        </w:rPr>
      </w:pPr>
    </w:p>
    <w:p w14:paraId="4C76948F" w14:textId="77777777" w:rsidR="00120535" w:rsidRPr="002450C7" w:rsidRDefault="00120535" w:rsidP="00120535">
      <w:pPr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Je nevyhnutné monitorovať iónogram séra a rovnováhu vody.</w:t>
      </w:r>
    </w:p>
    <w:p w14:paraId="7C2E14ED" w14:textId="77777777" w:rsidR="00120535" w:rsidRPr="002450C7" w:rsidRDefault="00120535" w:rsidP="00255CF2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Pri liečbe dehydratácie, iónových dysbalancií, hypovolémie je nutné sledovať parametre vnútorného prostredia, hlavne iónogramu a korigovať prípadné odchýlky. V závažnejších prípadoch je nutná kombinácia s roztokmi koloidov a vyvážená suplementácia i ostatných iónov. Pri korekcii porúch natr</w:t>
      </w:r>
      <w:r>
        <w:rPr>
          <w:sz w:val="22"/>
          <w:szCs w:val="22"/>
          <w:lang w:val="sk-SK"/>
        </w:rPr>
        <w:t>i</w:t>
      </w:r>
      <w:r w:rsidRPr="002450C7">
        <w:rPr>
          <w:sz w:val="22"/>
          <w:szCs w:val="22"/>
          <w:lang w:val="sk-SK"/>
        </w:rPr>
        <w:t>émie (hlavne chronických) by zmeny nemali presiahnuť 10 mmol/l denne. Pri rýchlejších zmenách hrozí nebezpečenstvo edému mozgu.</w:t>
      </w:r>
    </w:p>
    <w:p w14:paraId="0EE5C648" w14:textId="77777777" w:rsidR="00120535" w:rsidRDefault="00120535" w:rsidP="00120535">
      <w:pPr>
        <w:jc w:val="both"/>
        <w:rPr>
          <w:sz w:val="22"/>
          <w:szCs w:val="22"/>
        </w:rPr>
      </w:pPr>
    </w:p>
    <w:p w14:paraId="1FF46723" w14:textId="77777777" w:rsidR="00120535" w:rsidRPr="002450C7" w:rsidRDefault="00120535" w:rsidP="00120535">
      <w:pPr>
        <w:jc w:val="both"/>
        <w:rPr>
          <w:sz w:val="22"/>
          <w:szCs w:val="22"/>
        </w:rPr>
      </w:pPr>
      <w:r w:rsidRPr="002450C7">
        <w:rPr>
          <w:sz w:val="22"/>
          <w:szCs w:val="22"/>
        </w:rPr>
        <w:t>Liek nesmie byť po prvom odbere znova použitý</w:t>
      </w:r>
      <w:r>
        <w:rPr>
          <w:sz w:val="22"/>
          <w:szCs w:val="22"/>
        </w:rPr>
        <w:t>.</w:t>
      </w:r>
    </w:p>
    <w:p w14:paraId="7E257F48" w14:textId="77777777" w:rsidR="00120535" w:rsidRPr="002450C7" w:rsidRDefault="00120535" w:rsidP="00120535">
      <w:pPr>
        <w:jc w:val="both"/>
        <w:rPr>
          <w:sz w:val="22"/>
          <w:szCs w:val="22"/>
        </w:rPr>
      </w:pPr>
      <w:r w:rsidRPr="002450C7">
        <w:rPr>
          <w:sz w:val="22"/>
          <w:szCs w:val="22"/>
        </w:rPr>
        <w:t xml:space="preserve">Liek nesmie </w:t>
      </w:r>
      <w:r>
        <w:rPr>
          <w:sz w:val="22"/>
          <w:szCs w:val="22"/>
        </w:rPr>
        <w:t xml:space="preserve">byť </w:t>
      </w:r>
      <w:r w:rsidRPr="002450C7">
        <w:rPr>
          <w:sz w:val="22"/>
          <w:szCs w:val="22"/>
        </w:rPr>
        <w:t>používa</w:t>
      </w:r>
      <w:r>
        <w:rPr>
          <w:sz w:val="22"/>
          <w:szCs w:val="22"/>
        </w:rPr>
        <w:t>ný</w:t>
      </w:r>
      <w:r w:rsidRPr="002450C7">
        <w:rPr>
          <w:sz w:val="22"/>
          <w:szCs w:val="22"/>
        </w:rPr>
        <w:t xml:space="preserve"> po uplynutí času použiteľnosti vyznačenom na obale.</w:t>
      </w:r>
    </w:p>
    <w:p w14:paraId="7F90D7A0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</w:p>
    <w:p w14:paraId="72AD19AC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4.5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Liekové a iné interakcie</w:t>
      </w:r>
    </w:p>
    <w:p w14:paraId="75BEC1C2" w14:textId="77777777" w:rsidR="00120535" w:rsidRPr="002450C7" w:rsidRDefault="00120535" w:rsidP="00120535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321C2D6F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uvádzané.</w:t>
      </w:r>
    </w:p>
    <w:p w14:paraId="7E07BBD6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09BDE9A5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lastRenderedPageBreak/>
        <w:t>4.6</w:t>
      </w:r>
      <w:r>
        <w:rPr>
          <w:b/>
          <w:sz w:val="22"/>
          <w:szCs w:val="22"/>
          <w:lang w:val="sk-SK"/>
        </w:rPr>
        <w:tab/>
        <w:t xml:space="preserve">Fertilita, </w:t>
      </w:r>
      <w:r w:rsidRPr="002450C7">
        <w:rPr>
          <w:b/>
          <w:sz w:val="22"/>
          <w:szCs w:val="22"/>
          <w:lang w:val="sk-SK"/>
        </w:rPr>
        <w:t>gravidit</w:t>
      </w:r>
      <w:r>
        <w:rPr>
          <w:b/>
          <w:sz w:val="22"/>
          <w:szCs w:val="22"/>
          <w:lang w:val="sk-SK"/>
        </w:rPr>
        <w:t>a</w:t>
      </w:r>
      <w:r w:rsidRPr="002450C7">
        <w:rPr>
          <w:b/>
          <w:sz w:val="22"/>
          <w:szCs w:val="22"/>
          <w:lang w:val="sk-SK"/>
        </w:rPr>
        <w:t xml:space="preserve"> a</w:t>
      </w:r>
      <w:r>
        <w:rPr>
          <w:b/>
          <w:sz w:val="22"/>
          <w:szCs w:val="22"/>
          <w:lang w:val="sk-SK"/>
        </w:rPr>
        <w:t> </w:t>
      </w:r>
      <w:r w:rsidRPr="002450C7">
        <w:rPr>
          <w:b/>
          <w:sz w:val="22"/>
          <w:szCs w:val="22"/>
          <w:lang w:val="sk-SK"/>
        </w:rPr>
        <w:t>laktáci</w:t>
      </w:r>
      <w:r>
        <w:rPr>
          <w:b/>
          <w:sz w:val="22"/>
          <w:szCs w:val="22"/>
          <w:lang w:val="sk-SK"/>
        </w:rPr>
        <w:t>a</w:t>
      </w:r>
    </w:p>
    <w:p w14:paraId="55B91DCE" w14:textId="77777777" w:rsidR="00120535" w:rsidRPr="002450C7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14:paraId="39B950E3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Liek sa môže podávať tehotným a dojčiacim ženám</w:t>
      </w:r>
      <w:r>
        <w:rPr>
          <w:sz w:val="22"/>
          <w:szCs w:val="22"/>
          <w:lang w:val="sk-SK"/>
        </w:rPr>
        <w:t xml:space="preserve"> </w:t>
      </w:r>
      <w:r w:rsidRPr="000D0DAE">
        <w:rPr>
          <w:sz w:val="22"/>
          <w:szCs w:val="22"/>
        </w:rPr>
        <w:t>za prísnej lekárskej kontroly</w:t>
      </w:r>
      <w:r w:rsidRPr="002450C7">
        <w:rPr>
          <w:sz w:val="22"/>
          <w:szCs w:val="22"/>
          <w:lang w:val="sk-SK"/>
        </w:rPr>
        <w:t>.</w:t>
      </w:r>
    </w:p>
    <w:p w14:paraId="1560E145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</w:p>
    <w:p w14:paraId="40AECE83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4.7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Ovplyvnenie schopnosti viesť vozidlá a obsluhovať stroje</w:t>
      </w:r>
    </w:p>
    <w:p w14:paraId="736455E8" w14:textId="77777777" w:rsidR="00CD0780" w:rsidRPr="002450C7" w:rsidRDefault="00CD0780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bookmarkStart w:id="0" w:name="_GoBack"/>
      <w:bookmarkEnd w:id="0"/>
    </w:p>
    <w:p w14:paraId="0D354525" w14:textId="77777777" w:rsidR="00120535" w:rsidRPr="00D01DF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je známe.</w:t>
      </w:r>
    </w:p>
    <w:p w14:paraId="4FAA4FD7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53C5DC2C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4.8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Nežiaduce účinky</w:t>
      </w:r>
    </w:p>
    <w:p w14:paraId="689C617E" w14:textId="77777777" w:rsidR="00120535" w:rsidRPr="002450C7" w:rsidRDefault="00120535" w:rsidP="00120535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525512FD" w14:textId="77777777" w:rsidR="00120535" w:rsidRPr="00A61AC3" w:rsidRDefault="00120535" w:rsidP="00255CF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Možnosť </w:t>
      </w:r>
      <w:r w:rsidRPr="00A61AC3">
        <w:rPr>
          <w:sz w:val="22"/>
          <w:szCs w:val="22"/>
          <w:lang w:val="sk-SK"/>
        </w:rPr>
        <w:t>vš</w:t>
      </w:r>
      <w:r>
        <w:rPr>
          <w:sz w:val="22"/>
          <w:szCs w:val="22"/>
          <w:lang w:val="sk-SK"/>
        </w:rPr>
        <w:t>eobecných nežiaducich účinkov</w:t>
      </w:r>
      <w:r w:rsidRPr="00A61AC3">
        <w:rPr>
          <w:sz w:val="22"/>
          <w:szCs w:val="22"/>
          <w:lang w:val="sk-SK"/>
        </w:rPr>
        <w:t xml:space="preserve"> spojenýc</w:t>
      </w:r>
      <w:r>
        <w:rPr>
          <w:sz w:val="22"/>
          <w:szCs w:val="22"/>
          <w:lang w:val="sk-SK"/>
        </w:rPr>
        <w:t xml:space="preserve">h s nezodpovedajúcou infúznou </w:t>
      </w:r>
      <w:r w:rsidRPr="00A61AC3">
        <w:rPr>
          <w:sz w:val="22"/>
          <w:szCs w:val="22"/>
          <w:lang w:val="sk-SK"/>
        </w:rPr>
        <w:t>terapiou, hyperhydrat</w:t>
      </w:r>
      <w:r>
        <w:rPr>
          <w:sz w:val="22"/>
          <w:szCs w:val="22"/>
          <w:lang w:val="sk-SK"/>
        </w:rPr>
        <w:t xml:space="preserve">ácia, hyperchlorémia, kardiálna dekompenzácia s preťažením obehu, vznik edémov (vrátane pľúcneho), </w:t>
      </w:r>
      <w:r w:rsidRPr="00A61AC3">
        <w:rPr>
          <w:sz w:val="22"/>
          <w:szCs w:val="22"/>
          <w:lang w:val="sk-SK"/>
        </w:rPr>
        <w:t>ascites, iónový rozvrat.</w:t>
      </w:r>
    </w:p>
    <w:p w14:paraId="24C64330" w14:textId="77777777" w:rsidR="00120535" w:rsidRDefault="00120535" w:rsidP="0012053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Ďalej sa môžu vyskytnúť reakcie</w:t>
      </w:r>
      <w:r w:rsidRPr="000D0DAE">
        <w:rPr>
          <w:sz w:val="22"/>
          <w:szCs w:val="22"/>
        </w:rPr>
        <w:t xml:space="preserve"> v mieste vpichu</w:t>
      </w:r>
      <w:r>
        <w:rPr>
          <w:sz w:val="22"/>
          <w:szCs w:val="22"/>
        </w:rPr>
        <w:t>.</w:t>
      </w:r>
    </w:p>
    <w:p w14:paraId="650C42A8" w14:textId="77777777" w:rsidR="00120535" w:rsidRDefault="00120535" w:rsidP="00255CF2">
      <w:pPr>
        <w:spacing w:before="120"/>
        <w:jc w:val="both"/>
        <w:rPr>
          <w:sz w:val="22"/>
          <w:szCs w:val="22"/>
        </w:rPr>
      </w:pPr>
      <w:r w:rsidRPr="00FF7003">
        <w:rPr>
          <w:sz w:val="22"/>
          <w:szCs w:val="22"/>
        </w:rPr>
        <w:t>Pri výskyte nežiaducej reakcie treba prerušiť podávanie</w:t>
      </w:r>
      <w:r>
        <w:rPr>
          <w:sz w:val="22"/>
          <w:szCs w:val="22"/>
        </w:rPr>
        <w:t xml:space="preserve"> infúzie a za kontinuálneho monitorovania korigovať vnútorné prostredie. Pokiaľ sa objaví nežiaduci účinok spôsobený liekom pridaným do infúzie, je potrebné infúziu prerušiť a liečbu prehodnotiť</w:t>
      </w:r>
      <w:r w:rsidRPr="00FF7003">
        <w:rPr>
          <w:sz w:val="22"/>
          <w:szCs w:val="22"/>
        </w:rPr>
        <w:t>.</w:t>
      </w:r>
    </w:p>
    <w:p w14:paraId="2266060B" w14:textId="77777777" w:rsidR="00120535" w:rsidRDefault="00120535" w:rsidP="00120535">
      <w:pPr>
        <w:rPr>
          <w:sz w:val="22"/>
          <w:szCs w:val="22"/>
        </w:rPr>
      </w:pPr>
    </w:p>
    <w:p w14:paraId="3F0293C3" w14:textId="77777777" w:rsidR="00120535" w:rsidRPr="006F097D" w:rsidRDefault="00120535" w:rsidP="00120535">
      <w:pPr>
        <w:suppressLineNumbers/>
        <w:rPr>
          <w:sz w:val="22"/>
          <w:szCs w:val="22"/>
          <w:u w:val="single"/>
        </w:rPr>
      </w:pPr>
      <w:r w:rsidRPr="006F097D">
        <w:rPr>
          <w:noProof/>
          <w:sz w:val="22"/>
          <w:szCs w:val="22"/>
          <w:u w:val="single"/>
        </w:rPr>
        <w:t>Hlásenie podozrení na nežiaduce reakcie</w:t>
      </w:r>
    </w:p>
    <w:p w14:paraId="60EB696B" w14:textId="77777777" w:rsidR="00120535" w:rsidRDefault="00120535" w:rsidP="00120535">
      <w:pPr>
        <w:tabs>
          <w:tab w:val="left" w:pos="567"/>
        </w:tabs>
        <w:jc w:val="both"/>
        <w:rPr>
          <w:noProof/>
          <w:sz w:val="22"/>
          <w:szCs w:val="22"/>
        </w:rPr>
      </w:pPr>
      <w:r w:rsidRPr="006F097D">
        <w:rPr>
          <w:noProof/>
          <w:sz w:val="22"/>
          <w:szCs w:val="22"/>
        </w:rPr>
        <w:t>Hlásenie podozrení na nežiaduce reakcie po registrácii lieku je dôležité.</w:t>
      </w:r>
      <w:r w:rsidRPr="006F097D">
        <w:rPr>
          <w:sz w:val="22"/>
          <w:szCs w:val="22"/>
        </w:rPr>
        <w:t xml:space="preserve"> </w:t>
      </w:r>
      <w:r w:rsidRPr="006F097D">
        <w:rPr>
          <w:noProof/>
          <w:sz w:val="22"/>
          <w:szCs w:val="22"/>
        </w:rPr>
        <w:t>Umožňuje priebežné monitorovanie pomeru prínosu a rizika lieku.</w:t>
      </w:r>
      <w:r w:rsidRPr="006F097D">
        <w:rPr>
          <w:sz w:val="22"/>
          <w:szCs w:val="22"/>
        </w:rPr>
        <w:t xml:space="preserve"> Od </w:t>
      </w:r>
      <w:r w:rsidRPr="006F097D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6F097D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6F097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t>.</w:t>
      </w:r>
    </w:p>
    <w:p w14:paraId="423815F2" w14:textId="77777777" w:rsidR="00120535" w:rsidRPr="00E4724D" w:rsidRDefault="00120535" w:rsidP="00120535">
      <w:pPr>
        <w:jc w:val="both"/>
        <w:rPr>
          <w:sz w:val="22"/>
          <w:szCs w:val="22"/>
        </w:rPr>
      </w:pPr>
    </w:p>
    <w:p w14:paraId="7CAECA37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4.9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Predávkovanie</w:t>
      </w:r>
    </w:p>
    <w:p w14:paraId="58908FFF" w14:textId="77777777" w:rsidR="00120535" w:rsidRPr="002450C7" w:rsidRDefault="00120535" w:rsidP="00120535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3CF118C2" w14:textId="77777777" w:rsidR="00120535" w:rsidRPr="00E24884" w:rsidRDefault="00120535" w:rsidP="00120535">
      <w:pPr>
        <w:jc w:val="both"/>
        <w:rPr>
          <w:sz w:val="22"/>
          <w:szCs w:val="22"/>
        </w:rPr>
      </w:pPr>
      <w:r w:rsidRPr="002450C7">
        <w:rPr>
          <w:sz w:val="22"/>
          <w:szCs w:val="22"/>
          <w:lang w:val="sk-SK"/>
        </w:rPr>
        <w:t>Pri odborne vedenej terapii</w:t>
      </w:r>
      <w:r>
        <w:rPr>
          <w:sz w:val="22"/>
          <w:szCs w:val="22"/>
          <w:lang w:val="sk-SK"/>
        </w:rPr>
        <w:t>,</w:t>
      </w:r>
      <w:r w:rsidRPr="002450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</w:rPr>
        <w:t>kedy sa priebežne sledujú základné parametre vnútorného prostredia sa </w:t>
      </w:r>
      <w:r w:rsidRPr="000D0DAE">
        <w:rPr>
          <w:sz w:val="22"/>
          <w:szCs w:val="22"/>
        </w:rPr>
        <w:t>predávkovani</w:t>
      </w:r>
      <w:r>
        <w:rPr>
          <w:sz w:val="22"/>
          <w:szCs w:val="22"/>
        </w:rPr>
        <w:t>e neočakáva</w:t>
      </w:r>
      <w:r w:rsidRPr="000D0DAE">
        <w:rPr>
          <w:sz w:val="22"/>
          <w:szCs w:val="22"/>
        </w:rPr>
        <w:t>.</w:t>
      </w:r>
      <w:r w:rsidRPr="00EC3603">
        <w:rPr>
          <w:sz w:val="22"/>
          <w:szCs w:val="22"/>
        </w:rPr>
        <w:t xml:space="preserve"> </w:t>
      </w:r>
      <w:r w:rsidRPr="000D0DAE">
        <w:rPr>
          <w:sz w:val="22"/>
          <w:szCs w:val="22"/>
        </w:rPr>
        <w:t>P</w:t>
      </w:r>
      <w:r>
        <w:rPr>
          <w:sz w:val="22"/>
          <w:szCs w:val="22"/>
        </w:rPr>
        <w:t>rejavy predávkovania pozri „nežiaduce účinky“</w:t>
      </w:r>
      <w:r w:rsidRPr="000D0DAE">
        <w:rPr>
          <w:sz w:val="22"/>
          <w:szCs w:val="22"/>
        </w:rPr>
        <w:t>.</w:t>
      </w:r>
    </w:p>
    <w:p w14:paraId="084F8C44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6EC4D29C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0FD09692" w14:textId="77777777" w:rsidR="00120535" w:rsidRPr="002450C7" w:rsidRDefault="00120535" w:rsidP="00120535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5.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FARMAKOLOGICKÉ VLASTNOSTI</w:t>
      </w:r>
    </w:p>
    <w:p w14:paraId="502D2818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6F67FE60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5.1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Farmakodynamické vlastnosti</w:t>
      </w:r>
    </w:p>
    <w:p w14:paraId="0396AB08" w14:textId="77777777" w:rsidR="00120535" w:rsidRPr="002450C7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14:paraId="462BF2A6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Farmakoterapeutická skupina</w:t>
      </w:r>
      <w:r w:rsidRPr="002450C7">
        <w:rPr>
          <w:i/>
          <w:sz w:val="22"/>
          <w:szCs w:val="22"/>
          <w:lang w:val="sk-SK"/>
        </w:rPr>
        <w:t>:</w:t>
      </w:r>
      <w:r w:rsidRPr="002450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</w:rPr>
        <w:t xml:space="preserve">Náhrady krvi a  perfúzne roztoky, </w:t>
      </w:r>
      <w:r w:rsidRPr="002450C7">
        <w:rPr>
          <w:sz w:val="22"/>
          <w:szCs w:val="22"/>
          <w:lang w:val="sk-SK"/>
        </w:rPr>
        <w:t>roztok ovplyvňujúc</w:t>
      </w:r>
      <w:r>
        <w:rPr>
          <w:sz w:val="22"/>
          <w:szCs w:val="22"/>
          <w:lang w:val="sk-SK"/>
        </w:rPr>
        <w:t>i</w:t>
      </w:r>
      <w:r w:rsidRPr="002450C7">
        <w:rPr>
          <w:sz w:val="22"/>
          <w:szCs w:val="22"/>
          <w:lang w:val="sk-SK"/>
        </w:rPr>
        <w:t xml:space="preserve"> rovnováhu elektrolytov.</w:t>
      </w:r>
    </w:p>
    <w:p w14:paraId="1F08B29B" w14:textId="77777777" w:rsidR="00120535" w:rsidRPr="002450C7" w:rsidRDefault="00120535" w:rsidP="00120535">
      <w:pPr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ATC kód</w:t>
      </w:r>
      <w:r w:rsidRPr="00EA668E">
        <w:rPr>
          <w:sz w:val="22"/>
          <w:szCs w:val="22"/>
          <w:lang w:val="sk-SK"/>
        </w:rPr>
        <w:t xml:space="preserve">: </w:t>
      </w:r>
      <w:r w:rsidRPr="002450C7">
        <w:rPr>
          <w:sz w:val="22"/>
          <w:szCs w:val="22"/>
          <w:lang w:val="sk-SK"/>
        </w:rPr>
        <w:t>B05BB01</w:t>
      </w:r>
    </w:p>
    <w:p w14:paraId="2BB8B828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</w:p>
    <w:p w14:paraId="687D93D2" w14:textId="77777777" w:rsidR="00120535" w:rsidRPr="00A61AC3" w:rsidRDefault="00120535" w:rsidP="00120535">
      <w:pPr>
        <w:jc w:val="both"/>
        <w:rPr>
          <w:sz w:val="22"/>
          <w:szCs w:val="22"/>
          <w:lang w:val="sk-SK"/>
        </w:rPr>
      </w:pPr>
      <w:r w:rsidRPr="00A61AC3">
        <w:rPr>
          <w:sz w:val="22"/>
          <w:szCs w:val="22"/>
          <w:lang w:val="sk-SK"/>
        </w:rPr>
        <w:t>INFUSIO RINGERI IMUNA má podobné zloženie elektrolytov ako extracelulárna tekutina. Používa sa na úpravu elektrolytov séra a acidobázickej rovnováhy. Elektrolyty sú podávané na dosiahnutie alebo udržanie normálnej osmotickej situácie v extracelulárnom a intracelulárnom priestore. Pre pomerne vysoký obsah chloridov má roztok mierne okysľujúci účinok.</w:t>
      </w:r>
    </w:p>
    <w:p w14:paraId="349CCF75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7ECF921E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5.2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Farmakokinetické vlastnosti</w:t>
      </w:r>
    </w:p>
    <w:p w14:paraId="7C258833" w14:textId="77777777" w:rsidR="00120535" w:rsidRPr="002450C7" w:rsidRDefault="00120535" w:rsidP="00120535">
      <w:pPr>
        <w:jc w:val="both"/>
        <w:rPr>
          <w:b/>
          <w:sz w:val="22"/>
          <w:szCs w:val="22"/>
          <w:lang w:val="sk-SK"/>
        </w:rPr>
      </w:pPr>
    </w:p>
    <w:p w14:paraId="46E6FDBE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Úplne disociované ióny sa v organizme distribuujú podľa koncentračných gradientov v extracelulárnej tekutine, voľná voda sa distribuuje podľa koncentračného spádu vo všetkých kompartmentoch. Iónová rovnováha závisí od vylučovania iónov obličkami a podlieha hlavne mineralokortikoidnej regulácii. Vodná homeostáza je riadená predovšetkým antidiuretickým hormónom.</w:t>
      </w:r>
    </w:p>
    <w:p w14:paraId="26A14D8C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1528C070" w14:textId="77777777" w:rsidR="00120535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lastRenderedPageBreak/>
        <w:t>5.3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Predklinické údaje o</w:t>
      </w:r>
      <w:r>
        <w:rPr>
          <w:b/>
          <w:sz w:val="22"/>
          <w:szCs w:val="22"/>
          <w:lang w:val="sk-SK"/>
        </w:rPr>
        <w:t> </w:t>
      </w:r>
      <w:r w:rsidRPr="002450C7">
        <w:rPr>
          <w:b/>
          <w:sz w:val="22"/>
          <w:szCs w:val="22"/>
          <w:lang w:val="sk-SK"/>
        </w:rPr>
        <w:t>bezpečnosti</w:t>
      </w:r>
    </w:p>
    <w:p w14:paraId="576B5497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4B98FEC5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Jedná sa o bezpečný liek bez toxických, mutagénnych, karcinogénnych a teratogénnych účinkov.</w:t>
      </w:r>
    </w:p>
    <w:p w14:paraId="4772A435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4125A86" w14:textId="77777777" w:rsidR="00120535" w:rsidRPr="00EA668E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F279548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6.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FARMACEUTICKÉ INFORMÁCIE</w:t>
      </w:r>
    </w:p>
    <w:p w14:paraId="4C96B363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4C6CBAB3" w14:textId="77777777" w:rsidR="00120535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6.1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Zoznam pomocných látok</w:t>
      </w:r>
    </w:p>
    <w:p w14:paraId="024347C9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6A25ACEE" w14:textId="77777777" w:rsidR="00120535" w:rsidRPr="0057741C" w:rsidRDefault="00120535" w:rsidP="00120535">
      <w:pPr>
        <w:jc w:val="both"/>
        <w:rPr>
          <w:sz w:val="22"/>
          <w:szCs w:val="22"/>
          <w:lang w:val="sk-SK"/>
        </w:rPr>
      </w:pPr>
      <w:r w:rsidRPr="00EA668E">
        <w:rPr>
          <w:sz w:val="22"/>
          <w:szCs w:val="22"/>
          <w:lang w:val="sk-SK"/>
        </w:rPr>
        <w:t>v</w:t>
      </w:r>
      <w:r w:rsidRPr="0057741C">
        <w:rPr>
          <w:sz w:val="22"/>
          <w:szCs w:val="22"/>
          <w:lang w:val="sk-SK"/>
        </w:rPr>
        <w:t>oda na injekcie</w:t>
      </w:r>
    </w:p>
    <w:p w14:paraId="4268082C" w14:textId="77777777" w:rsidR="00120535" w:rsidRPr="00E24884" w:rsidRDefault="00120535" w:rsidP="00120535">
      <w:pPr>
        <w:jc w:val="both"/>
        <w:rPr>
          <w:b/>
          <w:sz w:val="22"/>
          <w:szCs w:val="22"/>
        </w:rPr>
      </w:pPr>
    </w:p>
    <w:p w14:paraId="2C0E4512" w14:textId="77777777" w:rsidR="00120535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6.2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Inkompatibility</w:t>
      </w:r>
    </w:p>
    <w:p w14:paraId="3A7C8926" w14:textId="77777777" w:rsidR="00120535" w:rsidRPr="002450C7" w:rsidRDefault="00120535" w:rsidP="00120535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14:paraId="56A646D4" w14:textId="77777777" w:rsidR="00120535" w:rsidRPr="00A61AC3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A61AC3">
        <w:rPr>
          <w:sz w:val="22"/>
          <w:szCs w:val="22"/>
          <w:lang w:val="sk-SK"/>
        </w:rPr>
        <w:t>K roztoku by sa nemali pridávať žiadne iné lieky alebo substancie, pokiaľ nie je známa ich kompatibilita.</w:t>
      </w:r>
    </w:p>
    <w:p w14:paraId="43F80C8E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E067FC0" w14:textId="77777777" w:rsidR="00120535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t>6.3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Čas použiteľnosti</w:t>
      </w:r>
    </w:p>
    <w:p w14:paraId="7A5FAC42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43605311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Sklenená infúzna fľaša</w:t>
      </w:r>
      <w:r w:rsidRPr="002450C7">
        <w:rPr>
          <w:sz w:val="22"/>
          <w:szCs w:val="22"/>
        </w:rPr>
        <w:t xml:space="preserve"> v neporušenom obale: 3</w:t>
      </w:r>
      <w:r>
        <w:rPr>
          <w:sz w:val="22"/>
          <w:szCs w:val="22"/>
        </w:rPr>
        <w:t xml:space="preserve"> roky</w:t>
      </w:r>
    </w:p>
    <w:p w14:paraId="615F8D03" w14:textId="77777777" w:rsidR="00120535" w:rsidRPr="002450C7" w:rsidRDefault="00120535" w:rsidP="00120535">
      <w:pPr>
        <w:ind w:left="567" w:hanging="567"/>
        <w:jc w:val="both"/>
        <w:rPr>
          <w:i/>
          <w:sz w:val="22"/>
          <w:szCs w:val="22"/>
        </w:rPr>
      </w:pPr>
      <w:r w:rsidRPr="002450C7">
        <w:rPr>
          <w:sz w:val="22"/>
          <w:szCs w:val="22"/>
        </w:rPr>
        <w:t>Plastov</w:t>
      </w:r>
      <w:r>
        <w:rPr>
          <w:sz w:val="22"/>
          <w:szCs w:val="22"/>
        </w:rPr>
        <w:t>ý</w:t>
      </w:r>
      <w:r w:rsidRPr="002450C7">
        <w:rPr>
          <w:i/>
          <w:sz w:val="22"/>
          <w:szCs w:val="22"/>
        </w:rPr>
        <w:t xml:space="preserve"> </w:t>
      </w:r>
      <w:r w:rsidRPr="0057741C">
        <w:rPr>
          <w:sz w:val="22"/>
          <w:szCs w:val="22"/>
        </w:rPr>
        <w:t>PVC</w:t>
      </w:r>
      <w:r>
        <w:rPr>
          <w:sz w:val="22"/>
          <w:szCs w:val="22"/>
        </w:rPr>
        <w:t xml:space="preserve"> </w:t>
      </w:r>
      <w:r w:rsidRPr="002450C7">
        <w:rPr>
          <w:sz w:val="22"/>
          <w:szCs w:val="22"/>
        </w:rPr>
        <w:t xml:space="preserve">vak </w:t>
      </w:r>
      <w:r>
        <w:rPr>
          <w:sz w:val="22"/>
          <w:szCs w:val="22"/>
        </w:rPr>
        <w:t>a PP vak s injekčným a infúznym portom</w:t>
      </w:r>
      <w:r w:rsidRPr="00C24EFC">
        <w:rPr>
          <w:sz w:val="22"/>
          <w:szCs w:val="22"/>
        </w:rPr>
        <w:t xml:space="preserve"> </w:t>
      </w:r>
      <w:r w:rsidRPr="002450C7">
        <w:rPr>
          <w:sz w:val="22"/>
          <w:szCs w:val="22"/>
        </w:rPr>
        <w:t>v neporušenom obale:</w:t>
      </w:r>
      <w:r>
        <w:rPr>
          <w:sz w:val="22"/>
          <w:szCs w:val="22"/>
        </w:rPr>
        <w:t xml:space="preserve"> </w:t>
      </w:r>
      <w:r w:rsidRPr="002450C7">
        <w:rPr>
          <w:sz w:val="22"/>
          <w:szCs w:val="22"/>
        </w:rPr>
        <w:t>2</w:t>
      </w:r>
      <w:r>
        <w:rPr>
          <w:sz w:val="22"/>
          <w:szCs w:val="22"/>
        </w:rPr>
        <w:t xml:space="preserve"> roky</w:t>
      </w:r>
    </w:p>
    <w:p w14:paraId="29B1A420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EF23904" w14:textId="77777777" w:rsidR="00120535" w:rsidRDefault="00120535" w:rsidP="00120535">
      <w:pPr>
        <w:ind w:left="567" w:hanging="567"/>
        <w:jc w:val="both"/>
        <w:rPr>
          <w:b/>
          <w:sz w:val="22"/>
          <w:szCs w:val="22"/>
        </w:rPr>
      </w:pPr>
      <w:r w:rsidRPr="002450C7">
        <w:rPr>
          <w:b/>
          <w:sz w:val="22"/>
          <w:szCs w:val="22"/>
          <w:lang w:val="sk-SK"/>
        </w:rPr>
        <w:t>6.4</w:t>
      </w:r>
      <w:r>
        <w:rPr>
          <w:b/>
          <w:sz w:val="22"/>
          <w:szCs w:val="22"/>
          <w:lang w:val="sk-SK"/>
        </w:rPr>
        <w:tab/>
      </w:r>
      <w:r w:rsidRPr="00EA668E">
        <w:rPr>
          <w:b/>
          <w:sz w:val="22"/>
          <w:szCs w:val="22"/>
          <w:lang w:val="sk-SK"/>
        </w:rPr>
        <w:t>Špeciálne upozornenia na uchovávanie</w:t>
      </w:r>
    </w:p>
    <w:p w14:paraId="4D821CAE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13930AF7" w14:textId="77777777" w:rsidR="00120535" w:rsidRDefault="00120535" w:rsidP="00120535">
      <w:pPr>
        <w:ind w:left="567" w:hanging="567"/>
        <w:jc w:val="both"/>
        <w:rPr>
          <w:sz w:val="22"/>
          <w:szCs w:val="22"/>
        </w:rPr>
      </w:pPr>
      <w:r w:rsidRPr="002450C7">
        <w:rPr>
          <w:sz w:val="22"/>
          <w:szCs w:val="22"/>
        </w:rPr>
        <w:t>Uchovávajte pri teplote do 25°C.</w:t>
      </w:r>
    </w:p>
    <w:p w14:paraId="0B1871B6" w14:textId="77777777" w:rsidR="00120535" w:rsidRPr="00E24884" w:rsidRDefault="00120535" w:rsidP="00120535">
      <w:pPr>
        <w:jc w:val="both"/>
        <w:rPr>
          <w:sz w:val="22"/>
          <w:szCs w:val="22"/>
        </w:rPr>
      </w:pPr>
      <w:r>
        <w:rPr>
          <w:sz w:val="22"/>
          <w:szCs w:val="22"/>
        </w:rPr>
        <w:t>Neuchovávajte v</w:t>
      </w:r>
      <w:r w:rsidRPr="000D0DAE">
        <w:rPr>
          <w:sz w:val="22"/>
          <w:szCs w:val="22"/>
        </w:rPr>
        <w:t xml:space="preserve"> mraz</w:t>
      </w:r>
      <w:r>
        <w:rPr>
          <w:sz w:val="22"/>
          <w:szCs w:val="22"/>
        </w:rPr>
        <w:t>ničke</w:t>
      </w:r>
      <w:r w:rsidRPr="00E24884">
        <w:rPr>
          <w:sz w:val="22"/>
          <w:szCs w:val="22"/>
        </w:rPr>
        <w:t>.</w:t>
      </w:r>
    </w:p>
    <w:p w14:paraId="43CF0DA3" w14:textId="77777777" w:rsidR="00120535" w:rsidRPr="00EA668E" w:rsidRDefault="00120535" w:rsidP="00120535">
      <w:pPr>
        <w:pStyle w:val="Default"/>
        <w:rPr>
          <w:sz w:val="22"/>
          <w:szCs w:val="22"/>
        </w:rPr>
      </w:pPr>
      <w:r w:rsidRPr="009F2E0D">
        <w:rPr>
          <w:bCs/>
          <w:sz w:val="22"/>
          <w:szCs w:val="22"/>
        </w:rPr>
        <w:t>Len na jednorazové použitie.</w:t>
      </w:r>
    </w:p>
    <w:p w14:paraId="794AFABB" w14:textId="77777777" w:rsidR="00120535" w:rsidRPr="002450C7" w:rsidRDefault="00120535" w:rsidP="00120535">
      <w:pPr>
        <w:jc w:val="both"/>
        <w:rPr>
          <w:b/>
          <w:sz w:val="22"/>
          <w:szCs w:val="22"/>
        </w:rPr>
      </w:pPr>
    </w:p>
    <w:p w14:paraId="4C81D3F1" w14:textId="77777777" w:rsidR="00120535" w:rsidRDefault="00120535" w:rsidP="00120535">
      <w:pPr>
        <w:ind w:left="567" w:hanging="567"/>
        <w:jc w:val="both"/>
        <w:rPr>
          <w:b/>
          <w:sz w:val="22"/>
          <w:szCs w:val="22"/>
        </w:rPr>
      </w:pPr>
      <w:r w:rsidRPr="002450C7">
        <w:rPr>
          <w:b/>
          <w:sz w:val="22"/>
          <w:szCs w:val="22"/>
        </w:rPr>
        <w:t>6.5</w:t>
      </w:r>
      <w:r>
        <w:rPr>
          <w:b/>
          <w:sz w:val="22"/>
          <w:szCs w:val="22"/>
        </w:rPr>
        <w:tab/>
        <w:t>Druh</w:t>
      </w:r>
      <w:r w:rsidRPr="002450C7">
        <w:rPr>
          <w:b/>
          <w:sz w:val="22"/>
          <w:szCs w:val="22"/>
        </w:rPr>
        <w:t xml:space="preserve"> obalu</w:t>
      </w:r>
      <w:r>
        <w:rPr>
          <w:b/>
          <w:sz w:val="22"/>
          <w:szCs w:val="22"/>
        </w:rPr>
        <w:t xml:space="preserve"> a obsah balenia</w:t>
      </w:r>
    </w:p>
    <w:p w14:paraId="2BAC8FB5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</w:rPr>
      </w:pPr>
    </w:p>
    <w:p w14:paraId="1611CD5A" w14:textId="1A2375F8" w:rsidR="00120535" w:rsidRDefault="00120535" w:rsidP="00120535">
      <w:pPr>
        <w:tabs>
          <w:tab w:val="left" w:pos="284"/>
        </w:tabs>
        <w:jc w:val="both"/>
        <w:rPr>
          <w:sz w:val="22"/>
          <w:szCs w:val="22"/>
        </w:rPr>
      </w:pPr>
      <w:r w:rsidRPr="002450C7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Pr="002450C7">
        <w:rPr>
          <w:sz w:val="22"/>
          <w:szCs w:val="22"/>
        </w:rPr>
        <w:t xml:space="preserve">Sklenená infúzna fľaša </w:t>
      </w:r>
      <w:r>
        <w:rPr>
          <w:sz w:val="22"/>
          <w:szCs w:val="22"/>
        </w:rPr>
        <w:t xml:space="preserve">s </w:t>
      </w:r>
      <w:r w:rsidRPr="002450C7">
        <w:rPr>
          <w:sz w:val="22"/>
          <w:szCs w:val="22"/>
        </w:rPr>
        <w:t>gum</w:t>
      </w:r>
      <w:r>
        <w:rPr>
          <w:sz w:val="22"/>
          <w:szCs w:val="22"/>
        </w:rPr>
        <w:t>ovou</w:t>
      </w:r>
      <w:r w:rsidRPr="002450C7">
        <w:rPr>
          <w:sz w:val="22"/>
          <w:szCs w:val="22"/>
        </w:rPr>
        <w:t xml:space="preserve"> zátk</w:t>
      </w:r>
      <w:r>
        <w:rPr>
          <w:sz w:val="22"/>
          <w:szCs w:val="22"/>
        </w:rPr>
        <w:t>ou a</w:t>
      </w:r>
      <w:r w:rsidRPr="002450C7">
        <w:rPr>
          <w:sz w:val="22"/>
          <w:szCs w:val="22"/>
        </w:rPr>
        <w:t xml:space="preserve"> </w:t>
      </w:r>
      <w:r w:rsidRPr="00A61AC3">
        <w:rPr>
          <w:sz w:val="22"/>
          <w:szCs w:val="22"/>
        </w:rPr>
        <w:t>kovový</w:t>
      </w:r>
      <w:r>
        <w:rPr>
          <w:sz w:val="22"/>
          <w:szCs w:val="22"/>
        </w:rPr>
        <w:t>m</w:t>
      </w:r>
      <w:r w:rsidRPr="002450C7">
        <w:rPr>
          <w:sz w:val="22"/>
          <w:szCs w:val="22"/>
        </w:rPr>
        <w:t xml:space="preserve"> uzáver</w:t>
      </w:r>
      <w:r>
        <w:rPr>
          <w:sz w:val="22"/>
          <w:szCs w:val="22"/>
        </w:rPr>
        <w:t>om.</w:t>
      </w:r>
    </w:p>
    <w:p w14:paraId="43FFAAD2" w14:textId="77777777" w:rsidR="00120535" w:rsidRPr="002450C7" w:rsidRDefault="00120535" w:rsidP="00120535">
      <w:p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Veľkosti balenia: 1 x </w:t>
      </w:r>
      <w:r w:rsidRPr="002450C7">
        <w:rPr>
          <w:sz w:val="22"/>
          <w:szCs w:val="22"/>
        </w:rPr>
        <w:t xml:space="preserve">100 ml, </w:t>
      </w:r>
      <w:r>
        <w:rPr>
          <w:sz w:val="22"/>
          <w:szCs w:val="22"/>
        </w:rPr>
        <w:t xml:space="preserve">1 x </w:t>
      </w:r>
      <w:r w:rsidRPr="002450C7">
        <w:rPr>
          <w:sz w:val="22"/>
          <w:szCs w:val="22"/>
        </w:rPr>
        <w:t xml:space="preserve">200 ml, </w:t>
      </w:r>
      <w:r>
        <w:rPr>
          <w:sz w:val="22"/>
          <w:szCs w:val="22"/>
        </w:rPr>
        <w:t xml:space="preserve">1 x </w:t>
      </w:r>
      <w:r w:rsidRPr="002450C7">
        <w:rPr>
          <w:sz w:val="22"/>
          <w:szCs w:val="22"/>
        </w:rPr>
        <w:t xml:space="preserve">250 ml, </w:t>
      </w:r>
      <w:r>
        <w:rPr>
          <w:sz w:val="22"/>
          <w:szCs w:val="22"/>
        </w:rPr>
        <w:t xml:space="preserve">1 x </w:t>
      </w:r>
      <w:r w:rsidRPr="002450C7">
        <w:rPr>
          <w:sz w:val="22"/>
          <w:szCs w:val="22"/>
        </w:rPr>
        <w:t xml:space="preserve">400 ml, </w:t>
      </w:r>
      <w:r>
        <w:rPr>
          <w:sz w:val="22"/>
          <w:szCs w:val="22"/>
        </w:rPr>
        <w:t xml:space="preserve">1 x </w:t>
      </w:r>
      <w:r w:rsidRPr="002450C7">
        <w:rPr>
          <w:sz w:val="22"/>
          <w:szCs w:val="22"/>
        </w:rPr>
        <w:t>500 ml</w:t>
      </w:r>
    </w:p>
    <w:p w14:paraId="42490BD0" w14:textId="77777777" w:rsidR="00120535" w:rsidRPr="0057741C" w:rsidRDefault="00120535" w:rsidP="00120535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57741C">
        <w:rPr>
          <w:sz w:val="22"/>
          <w:szCs w:val="22"/>
        </w:rPr>
        <w:t>PVC</w:t>
      </w:r>
      <w:r w:rsidRPr="002450C7">
        <w:rPr>
          <w:sz w:val="22"/>
          <w:szCs w:val="22"/>
        </w:rPr>
        <w:t xml:space="preserve"> plastový vak, </w:t>
      </w:r>
      <w:r w:rsidRPr="0057741C">
        <w:rPr>
          <w:sz w:val="22"/>
          <w:szCs w:val="22"/>
          <w:lang w:val="sk-SK"/>
        </w:rPr>
        <w:t xml:space="preserve">plastový uzáver z  PVC </w:t>
      </w:r>
      <w:r>
        <w:rPr>
          <w:sz w:val="22"/>
          <w:szCs w:val="22"/>
          <w:lang w:val="sk-SK"/>
        </w:rPr>
        <w:t xml:space="preserve">alebo </w:t>
      </w:r>
      <w:r w:rsidRPr="008E2BCE">
        <w:rPr>
          <w:sz w:val="22"/>
          <w:szCs w:val="22"/>
          <w:lang w:val="sk-SK"/>
        </w:rPr>
        <w:t>z</w:t>
      </w:r>
      <w:r w:rsidRPr="00002442">
        <w:rPr>
          <w:sz w:val="22"/>
          <w:szCs w:val="22"/>
          <w:lang w:val="sk-SK"/>
        </w:rPr>
        <w:t xml:space="preserve"> polykarbonátu</w:t>
      </w:r>
      <w:r w:rsidRPr="00D86CD9">
        <w:rPr>
          <w:sz w:val="22"/>
          <w:szCs w:val="22"/>
          <w:lang w:val="sk-SK"/>
        </w:rPr>
        <w:t xml:space="preserve"> </w:t>
      </w:r>
      <w:r w:rsidRPr="0057741C">
        <w:rPr>
          <w:sz w:val="22"/>
          <w:szCs w:val="22"/>
          <w:lang w:val="sk-SK"/>
        </w:rPr>
        <w:t>uzavretý v PE+PA fólii</w:t>
      </w:r>
      <w:r>
        <w:rPr>
          <w:sz w:val="22"/>
          <w:szCs w:val="22"/>
          <w:lang w:val="sk-SK"/>
        </w:rPr>
        <w:t>.</w:t>
      </w:r>
    </w:p>
    <w:p w14:paraId="0756F605" w14:textId="77777777" w:rsidR="00120535" w:rsidRPr="0057741C" w:rsidRDefault="00120535" w:rsidP="00120535">
      <w:pPr>
        <w:spacing w:after="120"/>
        <w:ind w:left="284"/>
        <w:jc w:val="both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Veľkosti balenia: 1 x </w:t>
      </w:r>
      <w:r w:rsidRPr="0057741C">
        <w:rPr>
          <w:sz w:val="22"/>
          <w:szCs w:val="22"/>
          <w:lang w:val="sk-SK"/>
        </w:rPr>
        <w:t xml:space="preserve">100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200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250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400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500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1000 ml, </w:t>
      </w:r>
      <w:r>
        <w:rPr>
          <w:sz w:val="22"/>
          <w:szCs w:val="22"/>
        </w:rPr>
        <w:t>1 x </w:t>
      </w:r>
      <w:r w:rsidRPr="0057741C">
        <w:rPr>
          <w:sz w:val="22"/>
          <w:szCs w:val="22"/>
          <w:lang w:val="sk-SK"/>
        </w:rPr>
        <w:t>2000</w:t>
      </w:r>
      <w:r>
        <w:rPr>
          <w:sz w:val="22"/>
          <w:szCs w:val="22"/>
          <w:lang w:val="sk-SK"/>
        </w:rPr>
        <w:t> </w:t>
      </w:r>
      <w:r w:rsidRPr="0057741C">
        <w:rPr>
          <w:sz w:val="22"/>
          <w:szCs w:val="22"/>
          <w:lang w:val="sk-SK"/>
        </w:rPr>
        <w:t xml:space="preserve">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 xml:space="preserve">3000 ml, </w:t>
      </w:r>
      <w:r>
        <w:rPr>
          <w:sz w:val="22"/>
          <w:szCs w:val="22"/>
        </w:rPr>
        <w:t xml:space="preserve">1 x </w:t>
      </w:r>
      <w:r w:rsidRPr="0057741C">
        <w:rPr>
          <w:sz w:val="22"/>
          <w:szCs w:val="22"/>
          <w:lang w:val="sk-SK"/>
        </w:rPr>
        <w:t>5000 ml</w:t>
      </w:r>
    </w:p>
    <w:p w14:paraId="2E28CDEC" w14:textId="77777777" w:rsidR="00120535" w:rsidRPr="0057741C" w:rsidRDefault="00120535" w:rsidP="0012053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c)</w:t>
      </w:r>
      <w:r>
        <w:rPr>
          <w:sz w:val="22"/>
          <w:szCs w:val="22"/>
          <w:lang w:val="sk-SK"/>
        </w:rPr>
        <w:tab/>
      </w:r>
      <w:r w:rsidRPr="0057741C">
        <w:rPr>
          <w:sz w:val="22"/>
          <w:szCs w:val="22"/>
          <w:lang w:val="sk-SK"/>
        </w:rPr>
        <w:t xml:space="preserve">PP plastový vak </w:t>
      </w:r>
      <w:r w:rsidRPr="00D86CD9">
        <w:rPr>
          <w:sz w:val="22"/>
          <w:szCs w:val="22"/>
        </w:rPr>
        <w:t>ENVIBAG</w:t>
      </w:r>
      <w:r w:rsidRPr="0057741C">
        <w:rPr>
          <w:sz w:val="22"/>
          <w:szCs w:val="22"/>
          <w:lang w:val="sk-SK"/>
        </w:rPr>
        <w:t xml:space="preserve"> s infúznym a injekčným portom uzavretý v </w:t>
      </w:r>
      <w:r>
        <w:rPr>
          <w:sz w:val="22"/>
          <w:szCs w:val="22"/>
          <w:lang w:val="sk-SK"/>
        </w:rPr>
        <w:t>plastovej</w:t>
      </w:r>
      <w:r w:rsidRPr="0057741C">
        <w:rPr>
          <w:sz w:val="22"/>
          <w:szCs w:val="22"/>
          <w:lang w:val="sk-SK"/>
        </w:rPr>
        <w:t xml:space="preserve"> fólii</w:t>
      </w:r>
      <w:r>
        <w:rPr>
          <w:sz w:val="22"/>
          <w:szCs w:val="22"/>
          <w:lang w:val="sk-SK"/>
        </w:rPr>
        <w:t>.</w:t>
      </w:r>
    </w:p>
    <w:p w14:paraId="6E70A1BC" w14:textId="77777777" w:rsidR="00120535" w:rsidRPr="0057741C" w:rsidRDefault="00120535" w:rsidP="00120535">
      <w:pPr>
        <w:ind w:left="284"/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Vaky sa dodávajú nasledovne:</w:t>
      </w:r>
    </w:p>
    <w:p w14:paraId="71F9A2AE" w14:textId="77777777" w:rsidR="00120535" w:rsidRPr="0057741C" w:rsidRDefault="00120535" w:rsidP="00120535">
      <w:pPr>
        <w:ind w:left="284"/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1 x 100 ml, 1 x 250 ml, 1 x 500 ml, 1 x 1000 ml</w:t>
      </w:r>
      <w:r w:rsidRPr="00D86CD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Pr="00E100A2">
        <w:rPr>
          <w:sz w:val="22"/>
          <w:szCs w:val="22"/>
          <w:lang w:val="sk-SK"/>
        </w:rPr>
        <w:t>jednotlivo</w:t>
      </w:r>
      <w:r>
        <w:rPr>
          <w:sz w:val="22"/>
          <w:szCs w:val="22"/>
          <w:lang w:val="sk-SK"/>
        </w:rPr>
        <w:t>)</w:t>
      </w:r>
    </w:p>
    <w:p w14:paraId="10E2D0F2" w14:textId="77777777" w:rsidR="00120535" w:rsidRPr="0057741C" w:rsidRDefault="00120535" w:rsidP="00120535">
      <w:pPr>
        <w:ind w:left="284"/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40 x 100 ml, 18 x 250 ml, 10 x 500 ml, 10 x 1000 ml</w:t>
      </w:r>
      <w:r w:rsidRPr="00D86CD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Pr="00790C20">
        <w:rPr>
          <w:sz w:val="22"/>
          <w:szCs w:val="22"/>
          <w:lang w:val="sk-SK"/>
        </w:rPr>
        <w:t>v kartónov</w:t>
      </w:r>
      <w:r>
        <w:rPr>
          <w:sz w:val="22"/>
          <w:szCs w:val="22"/>
          <w:lang w:val="sk-SK"/>
        </w:rPr>
        <w:t>ej</w:t>
      </w:r>
      <w:r w:rsidRPr="00790C20">
        <w:rPr>
          <w:sz w:val="22"/>
          <w:szCs w:val="22"/>
          <w:lang w:val="sk-SK"/>
        </w:rPr>
        <w:t xml:space="preserve"> škatuli</w:t>
      </w:r>
      <w:r>
        <w:rPr>
          <w:sz w:val="22"/>
          <w:szCs w:val="22"/>
          <w:lang w:val="sk-SK"/>
        </w:rPr>
        <w:t>)</w:t>
      </w:r>
    </w:p>
    <w:p w14:paraId="68767E65" w14:textId="77777777" w:rsidR="00120535" w:rsidRDefault="00120535" w:rsidP="00120535">
      <w:pPr>
        <w:ind w:left="567" w:hanging="567"/>
        <w:jc w:val="both"/>
        <w:rPr>
          <w:sz w:val="22"/>
          <w:szCs w:val="22"/>
        </w:rPr>
      </w:pPr>
    </w:p>
    <w:p w14:paraId="24DBE885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57741C">
        <w:rPr>
          <w:sz w:val="22"/>
          <w:szCs w:val="22"/>
          <w:lang w:val="sk-SK"/>
        </w:rPr>
        <w:t>trh nemusia byť uvedené všetky veľkosti balenia.</w:t>
      </w:r>
    </w:p>
    <w:p w14:paraId="23740B83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  <w:lang w:val="sk-SK"/>
        </w:rPr>
      </w:pPr>
    </w:p>
    <w:p w14:paraId="35EA6839" w14:textId="77777777" w:rsidR="00120535" w:rsidRDefault="00120535" w:rsidP="00120535">
      <w:pPr>
        <w:ind w:left="567" w:hanging="567"/>
        <w:jc w:val="both"/>
        <w:rPr>
          <w:b/>
          <w:sz w:val="22"/>
          <w:szCs w:val="22"/>
        </w:rPr>
      </w:pPr>
      <w:r w:rsidRPr="002450C7">
        <w:rPr>
          <w:b/>
          <w:sz w:val="22"/>
          <w:szCs w:val="22"/>
        </w:rPr>
        <w:t>6.6</w:t>
      </w:r>
      <w:r>
        <w:rPr>
          <w:b/>
          <w:sz w:val="22"/>
          <w:szCs w:val="22"/>
        </w:rPr>
        <w:tab/>
        <w:t>Špeciálne opatr</w:t>
      </w:r>
      <w:r w:rsidRPr="000F3799">
        <w:rPr>
          <w:b/>
          <w:sz w:val="22"/>
          <w:szCs w:val="22"/>
        </w:rPr>
        <w:t xml:space="preserve">enia na </w:t>
      </w:r>
      <w:r>
        <w:rPr>
          <w:b/>
          <w:sz w:val="22"/>
          <w:szCs w:val="22"/>
        </w:rPr>
        <w:t>likvidáciu a iné</w:t>
      </w:r>
      <w:r w:rsidRPr="000F3799">
        <w:rPr>
          <w:b/>
          <w:sz w:val="22"/>
          <w:szCs w:val="22"/>
        </w:rPr>
        <w:t xml:space="preserve"> zaobchádzani</w:t>
      </w:r>
      <w:r>
        <w:rPr>
          <w:b/>
          <w:sz w:val="22"/>
          <w:szCs w:val="22"/>
        </w:rPr>
        <w:t>e</w:t>
      </w:r>
      <w:r w:rsidRPr="000F3799">
        <w:rPr>
          <w:b/>
          <w:sz w:val="22"/>
          <w:szCs w:val="22"/>
        </w:rPr>
        <w:t xml:space="preserve"> s liekom</w:t>
      </w:r>
    </w:p>
    <w:p w14:paraId="7CAD1F0E" w14:textId="77777777" w:rsidR="00120535" w:rsidRPr="002450C7" w:rsidRDefault="00120535" w:rsidP="00120535">
      <w:pPr>
        <w:ind w:left="567" w:hanging="567"/>
        <w:jc w:val="both"/>
        <w:rPr>
          <w:b/>
          <w:sz w:val="22"/>
          <w:szCs w:val="22"/>
        </w:rPr>
      </w:pPr>
    </w:p>
    <w:p w14:paraId="188D5FD0" w14:textId="77777777" w:rsidR="00120535" w:rsidRDefault="00120535" w:rsidP="00120535">
      <w:pPr>
        <w:ind w:left="567" w:hanging="567"/>
        <w:jc w:val="both"/>
        <w:rPr>
          <w:sz w:val="22"/>
          <w:szCs w:val="22"/>
        </w:rPr>
      </w:pPr>
      <w:r w:rsidRPr="0057741C">
        <w:rPr>
          <w:sz w:val="22"/>
          <w:szCs w:val="22"/>
          <w:lang w:val="sk-SK"/>
        </w:rPr>
        <w:t xml:space="preserve">Liek je určený </w:t>
      </w:r>
      <w:r>
        <w:rPr>
          <w:sz w:val="22"/>
          <w:szCs w:val="22"/>
          <w:lang w:val="sk-SK"/>
        </w:rPr>
        <w:t>na</w:t>
      </w:r>
      <w:r w:rsidRPr="0057741C">
        <w:rPr>
          <w:sz w:val="22"/>
          <w:szCs w:val="22"/>
          <w:lang w:val="sk-SK"/>
        </w:rPr>
        <w:t> intravenózn</w:t>
      </w:r>
      <w:r>
        <w:rPr>
          <w:sz w:val="22"/>
          <w:szCs w:val="22"/>
          <w:lang w:val="sk-SK"/>
        </w:rPr>
        <w:t>u</w:t>
      </w:r>
      <w:r w:rsidRPr="0057741C">
        <w:rPr>
          <w:sz w:val="22"/>
          <w:szCs w:val="22"/>
          <w:lang w:val="sk-SK"/>
        </w:rPr>
        <w:t xml:space="preserve"> aplikáci</w:t>
      </w:r>
      <w:r>
        <w:rPr>
          <w:sz w:val="22"/>
          <w:szCs w:val="22"/>
          <w:lang w:val="sk-SK"/>
        </w:rPr>
        <w:t>u</w:t>
      </w:r>
      <w:r w:rsidRPr="00FF7003">
        <w:rPr>
          <w:sz w:val="22"/>
          <w:szCs w:val="22"/>
        </w:rPr>
        <w:t>.</w:t>
      </w:r>
    </w:p>
    <w:p w14:paraId="02A16EA1" w14:textId="77777777" w:rsidR="00120535" w:rsidRPr="0057741C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57741C">
        <w:rPr>
          <w:color w:val="000000"/>
          <w:sz w:val="22"/>
          <w:szCs w:val="22"/>
          <w:lang w:val="sk-SK"/>
        </w:rPr>
        <w:t>Dávkovanie podľa pokynov lekára.</w:t>
      </w:r>
    </w:p>
    <w:p w14:paraId="061DD595" w14:textId="77777777" w:rsidR="00120535" w:rsidRDefault="00120535" w:rsidP="00120535">
      <w:pPr>
        <w:jc w:val="both"/>
        <w:rPr>
          <w:sz w:val="22"/>
          <w:szCs w:val="22"/>
          <w:lang w:val="sk-SK"/>
        </w:rPr>
      </w:pPr>
    </w:p>
    <w:p w14:paraId="4197665C" w14:textId="77777777" w:rsidR="00120535" w:rsidRDefault="00120535" w:rsidP="00120535">
      <w:pPr>
        <w:jc w:val="both"/>
        <w:rPr>
          <w:sz w:val="22"/>
          <w:szCs w:val="22"/>
        </w:rPr>
      </w:pPr>
      <w:r w:rsidRPr="0057741C">
        <w:rPr>
          <w:sz w:val="22"/>
          <w:szCs w:val="22"/>
          <w:lang w:val="sk-SK"/>
        </w:rPr>
        <w:t>Pri aplikácii lieku v</w:t>
      </w:r>
      <w:r w:rsidRPr="00DA50D6">
        <w:rPr>
          <w:sz w:val="22"/>
          <w:szCs w:val="22"/>
          <w:lang w:val="sk-SK"/>
        </w:rPr>
        <w:t> sklene</w:t>
      </w:r>
      <w:r w:rsidRPr="0057741C">
        <w:rPr>
          <w:sz w:val="22"/>
          <w:szCs w:val="22"/>
          <w:lang w:val="sk-SK"/>
        </w:rPr>
        <w:t>ných fľašiach dodržte tieto zásady</w:t>
      </w:r>
      <w:r>
        <w:rPr>
          <w:sz w:val="22"/>
          <w:szCs w:val="22"/>
        </w:rPr>
        <w:t>:</w:t>
      </w:r>
    </w:p>
    <w:p w14:paraId="683EAEDA" w14:textId="77777777" w:rsidR="00120535" w:rsidRDefault="00120535" w:rsidP="00120535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 Pred použitím odstráňte poistku.</w:t>
      </w:r>
    </w:p>
    <w:p w14:paraId="47C6D123" w14:textId="77777777" w:rsidR="00120535" w:rsidRDefault="00120535" w:rsidP="00120535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 Povrch zátky dezinfikujte.</w:t>
      </w:r>
    </w:p>
    <w:p w14:paraId="315213CB" w14:textId="77777777" w:rsidR="00120535" w:rsidRPr="0057741C" w:rsidRDefault="00120535" w:rsidP="00120535">
      <w:pPr>
        <w:jc w:val="both"/>
        <w:rPr>
          <w:sz w:val="22"/>
          <w:szCs w:val="22"/>
          <w:lang w:val="sk-SK"/>
        </w:rPr>
      </w:pPr>
    </w:p>
    <w:p w14:paraId="34CE11B0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Použite len v prípade, že je roztok číry, bez viditeľných častíc a ak je obal nepoškodený. Podajte okamžite po napojení na infúzny set.</w:t>
      </w:r>
    </w:p>
    <w:p w14:paraId="60895697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</w:p>
    <w:p w14:paraId="0FCBCDE7" w14:textId="716A2988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Nepoužívajte plastové vaky v sériových napojeniach. Takéto použitie môže viesť k vzduchovej embólii spôsobenej natiahnutím zvyšného vzduchu z hlavného vaku pred ukončením podávania tekutiny z</w:t>
      </w:r>
      <w:r w:rsidR="00255CF2">
        <w:t> </w:t>
      </w:r>
      <w:r>
        <w:rPr>
          <w:sz w:val="22"/>
          <w:szCs w:val="22"/>
        </w:rPr>
        <w:t>vedľajšieho vaku. Stlačenie intravenózneho roztoku v pružnom plastovom obale za účelom zvýšenia rýchlosti prietoku môže zapríčiniť vzduchovú embóliu, ak pred podaním nie je reziduálny objem vzduchu z vaku úplne vyprázdnený.</w:t>
      </w:r>
    </w:p>
    <w:p w14:paraId="18A6D1BD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Roztok sa musí podávať aseptickou metódou pomocou sterilného zariadenia. Aby sa predišlo vniknutiu vzduchu do systému, zariadenie sa musí naplniť roztokom.</w:t>
      </w:r>
    </w:p>
    <w:p w14:paraId="52C909B0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</w:p>
    <w:p w14:paraId="05859077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Ďalšie lieky sa môžu pridať pred alebo počas podávania infúzie cez venóznu linku.</w:t>
      </w:r>
    </w:p>
    <w:p w14:paraId="7003CB71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Keď sa pridáva do roztoku ďalší liek, pred parenterálnym podaním skontrolujte kompatibilitu. Musí sa zaistiť dôkladné a starostlivé aseptické premiešanie všetkých ďalších pridaných liekov. Roztoky obsahujúce aj ďalšie pridané lieky sa musia použiť okamžite a nesmú sa uchovávať.</w:t>
      </w:r>
    </w:p>
    <w:p w14:paraId="5CA0A051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Pridanie iného lieku alebo použitie nesprávnej techniky podania môže vyvolať febrilné reakcie spôsobené možným zavedením pyrogénov. V prípade nežiaducej reakcie sa musí infúzia okamžite zastaviť.</w:t>
      </w:r>
    </w:p>
    <w:p w14:paraId="19331D6B" w14:textId="77777777" w:rsidR="00120535" w:rsidRDefault="00120535" w:rsidP="00120535">
      <w:pPr>
        <w:pStyle w:val="Default"/>
        <w:jc w:val="both"/>
        <w:rPr>
          <w:sz w:val="22"/>
          <w:szCs w:val="22"/>
        </w:rPr>
      </w:pPr>
    </w:p>
    <w:p w14:paraId="58FC4B1D" w14:textId="77777777" w:rsidR="00120535" w:rsidRPr="00EA668E" w:rsidRDefault="00120535" w:rsidP="00120535">
      <w:pPr>
        <w:pStyle w:val="Default"/>
        <w:rPr>
          <w:sz w:val="22"/>
          <w:szCs w:val="22"/>
        </w:rPr>
      </w:pPr>
      <w:r w:rsidRPr="0057741C">
        <w:rPr>
          <w:bCs/>
          <w:sz w:val="22"/>
          <w:szCs w:val="22"/>
        </w:rPr>
        <w:t>Len na jednorazové použitie.</w:t>
      </w:r>
    </w:p>
    <w:p w14:paraId="61DA8F0B" w14:textId="77777777" w:rsidR="00120535" w:rsidRPr="0057741C" w:rsidRDefault="00120535" w:rsidP="00120535">
      <w:pPr>
        <w:jc w:val="both"/>
        <w:rPr>
          <w:sz w:val="22"/>
          <w:szCs w:val="22"/>
          <w:lang w:val="sk-SK"/>
        </w:rPr>
      </w:pPr>
      <w:r w:rsidRPr="0057741C">
        <w:rPr>
          <w:bCs/>
          <w:sz w:val="22"/>
          <w:szCs w:val="22"/>
          <w:lang w:val="sk-SK"/>
        </w:rPr>
        <w:t>Čiastočne použité vaky už viac nepripájajte.</w:t>
      </w:r>
    </w:p>
    <w:p w14:paraId="18AE8E56" w14:textId="77777777" w:rsidR="00120535" w:rsidRPr="0057741C" w:rsidRDefault="00120535" w:rsidP="00255CF2">
      <w:pPr>
        <w:jc w:val="both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V prípade, že je vnútorný vak zabalený v sekundárnom obale, vyberte vnútorný vak zo sekundárneho obalu tesne pred použitím. Vnútorný vak udržiava sterilitu lieku.</w:t>
      </w:r>
    </w:p>
    <w:p w14:paraId="7B973DF3" w14:textId="77777777" w:rsidR="00120535" w:rsidRPr="00EA668E" w:rsidRDefault="00120535" w:rsidP="00255CF2">
      <w:pPr>
        <w:pStyle w:val="Default"/>
        <w:jc w:val="both"/>
        <w:rPr>
          <w:sz w:val="22"/>
          <w:szCs w:val="22"/>
        </w:rPr>
      </w:pPr>
      <w:r w:rsidRPr="00242CA0">
        <w:rPr>
          <w:bCs/>
          <w:sz w:val="22"/>
          <w:szCs w:val="22"/>
        </w:rPr>
        <w:t>Všetok nepoužitý liek alebo odpad vzniknutý z lieku sa má zlikvidovať v súlade s národnými požiadavkami.</w:t>
      </w:r>
    </w:p>
    <w:p w14:paraId="743082C5" w14:textId="19BC6784" w:rsidR="00120535" w:rsidRDefault="00120535" w:rsidP="005261CE">
      <w:pPr>
        <w:pStyle w:val="Normlnweb2"/>
        <w:pageBreakBefore/>
        <w:spacing w:before="0" w:after="0"/>
        <w:rPr>
          <w:b/>
          <w:caps/>
          <w:color w:val="auto"/>
          <w:sz w:val="22"/>
          <w:szCs w:val="22"/>
        </w:rPr>
      </w:pPr>
    </w:p>
    <w:p w14:paraId="0415A433" w14:textId="77777777" w:rsidR="00120535" w:rsidRDefault="00120535" w:rsidP="005261CE">
      <w:pPr>
        <w:pStyle w:val="Normlnweb2"/>
        <w:spacing w:before="0" w:after="0"/>
        <w:rPr>
          <w:b/>
          <w:sz w:val="22"/>
          <w:szCs w:val="22"/>
        </w:rPr>
      </w:pPr>
      <w:r w:rsidRPr="00BD72DF">
        <w:rPr>
          <w:b/>
          <w:caps/>
          <w:color w:val="auto"/>
          <w:sz w:val="22"/>
          <w:szCs w:val="22"/>
        </w:rPr>
        <w:t>Návod na manipuláciu s vakom</w:t>
      </w:r>
      <w:r w:rsidRPr="00BD72DF">
        <w:rPr>
          <w:b/>
          <w:sz w:val="22"/>
          <w:szCs w:val="22"/>
        </w:rPr>
        <w:t xml:space="preserve"> </w:t>
      </w:r>
      <w:r w:rsidRPr="006529F9">
        <w:rPr>
          <w:b/>
          <w:sz w:val="22"/>
          <w:szCs w:val="22"/>
        </w:rPr>
        <w:t>S INJEKČNÝM A INFÚZNYM PORTOM</w:t>
      </w:r>
    </w:p>
    <w:p w14:paraId="014237A9" w14:textId="77777777" w:rsidR="00120535" w:rsidRPr="0057741C" w:rsidRDefault="00120535" w:rsidP="00120535">
      <w:pPr>
        <w:pStyle w:val="Normlnweb2"/>
        <w:spacing w:after="60"/>
        <w:jc w:val="both"/>
        <w:rPr>
          <w:color w:val="auto"/>
          <w:sz w:val="22"/>
        </w:rPr>
      </w:pPr>
      <w:r w:rsidRPr="0057741C">
        <w:rPr>
          <w:i/>
          <w:color w:val="auto"/>
          <w:sz w:val="22"/>
        </w:rPr>
        <w:t>Obrázok 1: Vak</w:t>
      </w:r>
    </w:p>
    <w:p w14:paraId="645E01B8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</w:rPr>
      </w:pPr>
      <w:r w:rsidRPr="00B67F19">
        <w:rPr>
          <w:noProof/>
          <w:color w:val="auto"/>
          <w:lang w:eastAsia="sk-SK"/>
        </w:rPr>
        <w:drawing>
          <wp:inline distT="0" distB="0" distL="0" distR="0" wp14:anchorId="6A6CD737" wp14:editId="6C89385D">
            <wp:extent cx="2200275" cy="220027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D9F3" w14:textId="77777777" w:rsidR="00120535" w:rsidRPr="0057741C" w:rsidRDefault="00120535" w:rsidP="00120535">
      <w:pPr>
        <w:pStyle w:val="Normlnweb2"/>
        <w:spacing w:before="0" w:after="0"/>
        <w:jc w:val="both"/>
        <w:rPr>
          <w:color w:val="auto"/>
          <w:sz w:val="22"/>
        </w:rPr>
      </w:pPr>
    </w:p>
    <w:p w14:paraId="6ED9DFA5" w14:textId="77777777" w:rsidR="00120535" w:rsidRPr="00B67F19" w:rsidRDefault="00120535" w:rsidP="00120535">
      <w:pPr>
        <w:pStyle w:val="Normlnweb2"/>
        <w:numPr>
          <w:ilvl w:val="0"/>
          <w:numId w:val="2"/>
        </w:numPr>
        <w:spacing w:before="0" w:after="0"/>
        <w:ind w:left="284" w:hanging="284"/>
        <w:jc w:val="both"/>
        <w:rPr>
          <w:color w:val="auto"/>
        </w:rPr>
      </w:pPr>
      <w:r w:rsidRPr="00B67F19">
        <w:rPr>
          <w:color w:val="auto"/>
          <w:sz w:val="22"/>
          <w:szCs w:val="22"/>
        </w:rPr>
        <w:t>KONTROLA PRED PODANÍM</w:t>
      </w:r>
    </w:p>
    <w:p w14:paraId="3765A8C4" w14:textId="77777777" w:rsidR="00120535" w:rsidRPr="00B67F19" w:rsidRDefault="00120535" w:rsidP="00120535">
      <w:pPr>
        <w:rPr>
          <w:lang w:val="sk-SK"/>
        </w:rPr>
      </w:pPr>
    </w:p>
    <w:p w14:paraId="5208295D" w14:textId="30ACCF1E" w:rsidR="00120535" w:rsidRPr="00B67F19" w:rsidRDefault="00120535" w:rsidP="00120535">
      <w:pPr>
        <w:pStyle w:val="Normlnweb2"/>
        <w:numPr>
          <w:ilvl w:val="0"/>
          <w:numId w:val="4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 vak, či nedochádza k unikaniu tekutiny. Pokiaľ zistíte narušenie celistvosti vaku, vak s</w:t>
      </w:r>
      <w:r w:rsidR="00255CF2">
        <w:t> </w:t>
      </w:r>
      <w:r w:rsidRPr="00B67F19">
        <w:rPr>
          <w:color w:val="auto"/>
          <w:sz w:val="22"/>
          <w:szCs w:val="22"/>
        </w:rPr>
        <w:t>roztokom zlikvidujte, keďže môže byť narušená jeho sterilita.</w:t>
      </w:r>
    </w:p>
    <w:p w14:paraId="1E27BD8A" w14:textId="58FFD700" w:rsidR="00120535" w:rsidRPr="00B67F19" w:rsidRDefault="00120535" w:rsidP="00120535">
      <w:pPr>
        <w:pStyle w:val="Normlnweb2"/>
        <w:numPr>
          <w:ilvl w:val="0"/>
          <w:numId w:val="4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Skontrolujte, či roztok opticky spĺňa charakteristiky uvedené v</w:t>
      </w:r>
      <w:r>
        <w:rPr>
          <w:color w:val="auto"/>
          <w:sz w:val="22"/>
          <w:szCs w:val="22"/>
        </w:rPr>
        <w:t> časti 3</w:t>
      </w:r>
      <w:r w:rsidRPr="00B67F19">
        <w:rPr>
          <w:color w:val="auto"/>
          <w:sz w:val="22"/>
          <w:szCs w:val="22"/>
        </w:rPr>
        <w:t>. Pokiaľ nie, roztok zlikvidujte. Na</w:t>
      </w:r>
      <w:r w:rsidR="00255CF2">
        <w:t> </w:t>
      </w:r>
      <w:r w:rsidRPr="00B67F19">
        <w:rPr>
          <w:color w:val="auto"/>
          <w:sz w:val="22"/>
          <w:szCs w:val="22"/>
        </w:rPr>
        <w:t>prípravu a podávanie používajte sterilný materiál.</w:t>
      </w:r>
    </w:p>
    <w:p w14:paraId="759F080F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14:paraId="710518BD" w14:textId="77777777" w:rsidR="00120535" w:rsidRPr="00B67F19" w:rsidRDefault="00120535" w:rsidP="00120535">
      <w:pPr>
        <w:pStyle w:val="Normlnweb2"/>
        <w:numPr>
          <w:ilvl w:val="0"/>
          <w:numId w:val="2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PRÍPRAVA NA PODANIE</w:t>
      </w:r>
    </w:p>
    <w:p w14:paraId="6B92FD13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14:paraId="0103A9D5" w14:textId="77777777" w:rsidR="00120535" w:rsidRPr="00B67F19" w:rsidRDefault="00120535" w:rsidP="00120535">
      <w:pPr>
        <w:pStyle w:val="Normlnweb2"/>
        <w:numPr>
          <w:ilvl w:val="0"/>
          <w:numId w:val="1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Zaveste vak na stojan alebo ho položte na vodorovnú plochu (obrázok 2a).</w:t>
      </w:r>
    </w:p>
    <w:p w14:paraId="04970176" w14:textId="77777777" w:rsidR="00120535" w:rsidRPr="00B67F19" w:rsidRDefault="00120535" w:rsidP="00120535">
      <w:pPr>
        <w:pStyle w:val="Normlnweb2"/>
        <w:numPr>
          <w:ilvl w:val="0"/>
          <w:numId w:val="1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Modrý plastový kryt z výstupného portu (infúzneho portu) odstráňte vylomením (obrázok 2b).</w:t>
      </w:r>
    </w:p>
    <w:p w14:paraId="301FBE5F" w14:textId="77777777" w:rsidR="00120535" w:rsidRPr="00B67F19" w:rsidRDefault="00120535" w:rsidP="00120535">
      <w:pPr>
        <w:pStyle w:val="Normlnweb2"/>
        <w:numPr>
          <w:ilvl w:val="0"/>
          <w:numId w:val="1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Gumená zátka portu je sterilná, preto nie je potrebná jej dezinfekcia. Pripojte hrubú perforačnú ihlu infúzneho setu do infúzneho portu (obrázok 2c).</w:t>
      </w:r>
    </w:p>
    <w:p w14:paraId="4CD711D1" w14:textId="77777777" w:rsidR="00120535" w:rsidRPr="00B67F19" w:rsidRDefault="00120535" w:rsidP="00120535">
      <w:pPr>
        <w:pStyle w:val="Normlnweb2"/>
        <w:numPr>
          <w:ilvl w:val="0"/>
          <w:numId w:val="1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Ďalej postupujte podľa návodu priloženého k infúznemu setu (naplnenie setu a podávanie roztoku).</w:t>
      </w:r>
    </w:p>
    <w:p w14:paraId="71D36E87" w14:textId="77777777" w:rsidR="00120535" w:rsidRDefault="00120535" w:rsidP="00120535">
      <w:pPr>
        <w:pStyle w:val="Normlnweb2"/>
        <w:spacing w:before="0" w:after="0"/>
        <w:ind w:left="360"/>
        <w:jc w:val="both"/>
        <w:rPr>
          <w:color w:val="auto"/>
          <w:sz w:val="22"/>
          <w:szCs w:val="22"/>
        </w:rPr>
      </w:pPr>
    </w:p>
    <w:p w14:paraId="57443344" w14:textId="77777777" w:rsidR="00120535" w:rsidRPr="00C63188" w:rsidRDefault="00120535" w:rsidP="00120535">
      <w:pPr>
        <w:pStyle w:val="Default"/>
        <w:spacing w:after="60"/>
        <w:rPr>
          <w:sz w:val="22"/>
          <w:szCs w:val="22"/>
        </w:rPr>
      </w:pPr>
      <w:r w:rsidRPr="00C63188">
        <w:rPr>
          <w:i/>
          <w:iCs/>
          <w:sz w:val="22"/>
          <w:szCs w:val="22"/>
        </w:rPr>
        <w:t xml:space="preserve">Obrázok </w:t>
      </w:r>
      <w:r>
        <w:rPr>
          <w:i/>
          <w:iCs/>
          <w:sz w:val="22"/>
          <w:szCs w:val="22"/>
        </w:rPr>
        <w:t>2</w:t>
      </w:r>
    </w:p>
    <w:p w14:paraId="6E6FAC37" w14:textId="77777777" w:rsidR="00120535" w:rsidRPr="00B67F19" w:rsidRDefault="00120535" w:rsidP="00120535">
      <w:pPr>
        <w:pStyle w:val="Normlnweb2"/>
        <w:rPr>
          <w:color w:val="auto"/>
          <w:sz w:val="22"/>
          <w:szCs w:val="22"/>
        </w:rPr>
      </w:pP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67442A64" wp14:editId="3D1B19AB">
            <wp:extent cx="1828800" cy="170497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53B478B5" wp14:editId="4D878B73">
            <wp:extent cx="1819275" cy="17145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63FD907E" wp14:editId="119D2A30">
            <wp:extent cx="1838325" cy="17145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A521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14:paraId="1181B33D" w14:textId="77777777" w:rsidR="00120535" w:rsidRPr="00B67F19" w:rsidRDefault="00120535" w:rsidP="005261CE">
      <w:pPr>
        <w:pStyle w:val="Normlnweb2"/>
        <w:keepNext/>
        <w:numPr>
          <w:ilvl w:val="0"/>
          <w:numId w:val="2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PRIDANIE LIEKU DO ROZTOKU</w:t>
      </w:r>
    </w:p>
    <w:p w14:paraId="37C5F33E" w14:textId="77777777" w:rsidR="00120535" w:rsidRPr="00B67F19" w:rsidRDefault="00120535" w:rsidP="005261CE">
      <w:pPr>
        <w:pStyle w:val="Normlnweb2"/>
        <w:keepNext/>
        <w:spacing w:before="0" w:after="0"/>
        <w:jc w:val="both"/>
        <w:rPr>
          <w:color w:val="auto"/>
          <w:sz w:val="22"/>
          <w:szCs w:val="22"/>
        </w:rPr>
      </w:pPr>
    </w:p>
    <w:p w14:paraId="40116153" w14:textId="77777777" w:rsidR="00120535" w:rsidRPr="00B67F19" w:rsidRDefault="00120535" w:rsidP="00120535">
      <w:pPr>
        <w:pStyle w:val="Normlnweb2"/>
        <w:numPr>
          <w:ilvl w:val="0"/>
          <w:numId w:val="3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Odlomte priesvitný kryt na injekčnom porte. Gumená zátka je sterilná, preto nie je potrebná jej dezinfekcia (obrázok 3a).</w:t>
      </w:r>
    </w:p>
    <w:p w14:paraId="75CF71C9" w14:textId="77777777" w:rsidR="00120535" w:rsidRPr="00B67F19" w:rsidRDefault="00120535" w:rsidP="00120535">
      <w:pPr>
        <w:pStyle w:val="Normlnweb2"/>
        <w:numPr>
          <w:ilvl w:val="0"/>
          <w:numId w:val="3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Prepichnite injekčný port a pridajte lie</w:t>
      </w:r>
      <w:r>
        <w:rPr>
          <w:color w:val="auto"/>
          <w:sz w:val="22"/>
          <w:szCs w:val="22"/>
        </w:rPr>
        <w:t>k</w:t>
      </w:r>
      <w:r w:rsidRPr="00B67F19">
        <w:rPr>
          <w:color w:val="auto"/>
          <w:sz w:val="22"/>
          <w:szCs w:val="22"/>
        </w:rPr>
        <w:t>. Odporúčaná veľkosť ihly: 19 G (1,10 mm) až 22 G (0,70 mm) (obrázok 3b).</w:t>
      </w:r>
    </w:p>
    <w:p w14:paraId="324D148C" w14:textId="77777777" w:rsidR="00120535" w:rsidRPr="00B67F19" w:rsidRDefault="00120535" w:rsidP="00120535">
      <w:pPr>
        <w:pStyle w:val="Normlnweb2"/>
        <w:numPr>
          <w:ilvl w:val="0"/>
          <w:numId w:val="3"/>
        </w:numPr>
        <w:spacing w:before="0" w:after="0"/>
        <w:ind w:left="284" w:hanging="284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Dôkladne premiešajte obsah vaku (obrázok 3c).</w:t>
      </w:r>
    </w:p>
    <w:p w14:paraId="521A0152" w14:textId="77777777" w:rsidR="00120535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14:paraId="4AB1850C" w14:textId="77777777" w:rsidR="00120535" w:rsidRPr="00B67F19" w:rsidRDefault="00120535" w:rsidP="00120535">
      <w:pPr>
        <w:pStyle w:val="Default"/>
        <w:keepNext/>
        <w:spacing w:after="60"/>
        <w:rPr>
          <w:color w:val="auto"/>
          <w:sz w:val="22"/>
          <w:szCs w:val="22"/>
        </w:rPr>
      </w:pPr>
      <w:r w:rsidRPr="00C63188">
        <w:rPr>
          <w:i/>
          <w:iCs/>
          <w:sz w:val="22"/>
          <w:szCs w:val="22"/>
        </w:rPr>
        <w:t xml:space="preserve">Obrázok </w:t>
      </w:r>
      <w:r>
        <w:rPr>
          <w:i/>
          <w:iCs/>
          <w:sz w:val="22"/>
          <w:szCs w:val="22"/>
        </w:rPr>
        <w:t>3</w:t>
      </w:r>
    </w:p>
    <w:p w14:paraId="174A0A88" w14:textId="77777777" w:rsidR="00120535" w:rsidRPr="00B67F19" w:rsidRDefault="00120535" w:rsidP="00120535">
      <w:pPr>
        <w:pStyle w:val="Normlnweb2"/>
        <w:rPr>
          <w:color w:val="auto"/>
          <w:sz w:val="22"/>
          <w:szCs w:val="22"/>
        </w:rPr>
      </w:pP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556822F1" wp14:editId="17115789">
            <wp:extent cx="1504950" cy="14097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0F57F066" wp14:editId="3BAE336D">
            <wp:extent cx="1514475" cy="14097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19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24F7A32F" wp14:editId="4B3BF999">
            <wp:extent cx="1514475" cy="14192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CFD6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14:paraId="4B6C02B5" w14:textId="77777777" w:rsidR="00120535" w:rsidRPr="00B67F19" w:rsidRDefault="00120535" w:rsidP="00120535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 xml:space="preserve">Upozornenie: Riaďte sa pokynmi </w:t>
      </w:r>
      <w:r>
        <w:rPr>
          <w:color w:val="auto"/>
          <w:sz w:val="22"/>
          <w:szCs w:val="22"/>
        </w:rPr>
        <w:t xml:space="preserve">na </w:t>
      </w:r>
      <w:r w:rsidRPr="00B67F19">
        <w:rPr>
          <w:color w:val="auto"/>
          <w:sz w:val="22"/>
          <w:szCs w:val="22"/>
        </w:rPr>
        <w:t>likvidáci</w:t>
      </w:r>
      <w:r>
        <w:rPr>
          <w:color w:val="auto"/>
          <w:sz w:val="22"/>
          <w:szCs w:val="22"/>
        </w:rPr>
        <w:t>u</w:t>
      </w:r>
      <w:r w:rsidRPr="00B67F19">
        <w:rPr>
          <w:color w:val="auto"/>
          <w:sz w:val="22"/>
          <w:szCs w:val="22"/>
        </w:rPr>
        <w:t xml:space="preserve"> vakov v zdravotníctve (obsah pridaného lie</w:t>
      </w:r>
      <w:r>
        <w:rPr>
          <w:color w:val="auto"/>
          <w:sz w:val="22"/>
          <w:szCs w:val="22"/>
        </w:rPr>
        <w:t>ku</w:t>
      </w:r>
      <w:r w:rsidRPr="00B67F19">
        <w:rPr>
          <w:color w:val="auto"/>
          <w:sz w:val="22"/>
          <w:szCs w:val="22"/>
        </w:rPr>
        <w:t>).</w:t>
      </w:r>
    </w:p>
    <w:p w14:paraId="09B0BBEA" w14:textId="77777777" w:rsidR="00120535" w:rsidRDefault="00120535" w:rsidP="00120535">
      <w:pPr>
        <w:overflowPunct/>
        <w:autoSpaceDE/>
        <w:spacing w:after="120"/>
        <w:textAlignment w:val="auto"/>
        <w:rPr>
          <w:sz w:val="22"/>
          <w:szCs w:val="22"/>
          <w:lang w:val="sk-SK"/>
        </w:rPr>
      </w:pPr>
    </w:p>
    <w:p w14:paraId="5C25B189" w14:textId="77777777" w:rsidR="00120535" w:rsidRPr="00B67F19" w:rsidRDefault="00120535" w:rsidP="00120535">
      <w:pPr>
        <w:overflowPunct/>
        <w:autoSpaceDE/>
        <w:spacing w:after="120"/>
        <w:textAlignment w:val="auto"/>
        <w:rPr>
          <w:sz w:val="22"/>
          <w:szCs w:val="22"/>
          <w:shd w:val="clear" w:color="auto" w:fill="FFFF00"/>
          <w:lang w:val="sk-SK"/>
        </w:rPr>
      </w:pPr>
      <w:r w:rsidRPr="00B67F19">
        <w:rPr>
          <w:sz w:val="22"/>
          <w:szCs w:val="22"/>
          <w:lang w:val="sk-SK"/>
        </w:rPr>
        <w:t xml:space="preserve">Do vaku je možné doplniť maximálne množstvo </w:t>
      </w:r>
      <w:r>
        <w:rPr>
          <w:sz w:val="22"/>
          <w:szCs w:val="22"/>
          <w:lang w:val="sk-SK"/>
        </w:rPr>
        <w:t>ďalšieho lieku</w:t>
      </w:r>
      <w:r w:rsidRPr="00B67F19">
        <w:rPr>
          <w:sz w:val="22"/>
          <w:szCs w:val="22"/>
          <w:lang w:val="sk-SK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3827"/>
      </w:tblGrid>
      <w:tr w:rsidR="00120535" w:rsidRPr="00B67F19" w14:paraId="009677C1" w14:textId="77777777" w:rsidTr="0057741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8B115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100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4414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max 70 ml</w:t>
            </w:r>
          </w:p>
        </w:tc>
      </w:tr>
      <w:tr w:rsidR="00120535" w:rsidRPr="00B67F19" w14:paraId="5CA6D6D7" w14:textId="77777777" w:rsidTr="0057741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CDB57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250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633B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max 75 ml</w:t>
            </w:r>
          </w:p>
        </w:tc>
      </w:tr>
      <w:tr w:rsidR="00120535" w:rsidRPr="00B67F19" w14:paraId="39C589D3" w14:textId="77777777" w:rsidTr="0057741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D6D7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500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BCB0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max 115 ml</w:t>
            </w:r>
          </w:p>
        </w:tc>
      </w:tr>
      <w:tr w:rsidR="00120535" w:rsidRPr="00B67F19" w14:paraId="10AA3B71" w14:textId="77777777" w:rsidTr="0057741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2DFB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1000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D736" w14:textId="77777777" w:rsidR="00120535" w:rsidRPr="0057741C" w:rsidRDefault="00120535" w:rsidP="0057741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57741C">
              <w:rPr>
                <w:color w:val="auto"/>
                <w:sz w:val="22"/>
                <w:lang w:val="sk-SK"/>
              </w:rPr>
              <w:t>max 130 ml</w:t>
            </w:r>
          </w:p>
        </w:tc>
      </w:tr>
    </w:tbl>
    <w:p w14:paraId="6DB7053C" w14:textId="77777777" w:rsidR="00120535" w:rsidRPr="0057741C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2150CEED" w14:textId="77777777" w:rsidR="00120535" w:rsidRPr="007F27D6" w:rsidRDefault="00120535" w:rsidP="00120535">
      <w:pPr>
        <w:ind w:left="567" w:hanging="567"/>
        <w:jc w:val="both"/>
        <w:rPr>
          <w:sz w:val="22"/>
          <w:szCs w:val="22"/>
        </w:rPr>
      </w:pPr>
    </w:p>
    <w:p w14:paraId="341F24F4" w14:textId="77777777" w:rsidR="00120535" w:rsidRDefault="00120535" w:rsidP="00120535">
      <w:pPr>
        <w:ind w:left="567" w:hanging="567"/>
        <w:jc w:val="both"/>
        <w:rPr>
          <w:b/>
          <w:caps/>
          <w:sz w:val="22"/>
          <w:szCs w:val="22"/>
          <w:lang w:val="sk-SK"/>
        </w:rPr>
      </w:pPr>
      <w:r w:rsidRPr="002450C7">
        <w:rPr>
          <w:b/>
          <w:caps/>
          <w:sz w:val="22"/>
          <w:szCs w:val="22"/>
          <w:lang w:val="sk-SK"/>
        </w:rPr>
        <w:t>7.</w:t>
      </w:r>
      <w:r>
        <w:rPr>
          <w:b/>
          <w:caps/>
          <w:sz w:val="22"/>
          <w:szCs w:val="22"/>
          <w:lang w:val="sk-SK"/>
        </w:rPr>
        <w:tab/>
      </w:r>
      <w:r w:rsidRPr="002450C7">
        <w:rPr>
          <w:b/>
          <w:caps/>
          <w:sz w:val="22"/>
          <w:szCs w:val="22"/>
          <w:lang w:val="sk-SK"/>
        </w:rPr>
        <w:t>Držiteľ rozhodnutia o registrácii</w:t>
      </w:r>
    </w:p>
    <w:p w14:paraId="29D969BA" w14:textId="77777777" w:rsidR="00120535" w:rsidRDefault="00120535" w:rsidP="00120535">
      <w:pPr>
        <w:ind w:left="567" w:hanging="567"/>
        <w:jc w:val="both"/>
        <w:rPr>
          <w:b/>
          <w:caps/>
          <w:sz w:val="22"/>
          <w:szCs w:val="22"/>
          <w:lang w:val="sk-SK"/>
        </w:rPr>
      </w:pPr>
    </w:p>
    <w:p w14:paraId="14B9CA2F" w14:textId="77777777" w:rsidR="00120535" w:rsidRPr="002450C7" w:rsidRDefault="00120535" w:rsidP="00120535">
      <w:pPr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MUNA</w:t>
      </w:r>
      <w:r w:rsidRPr="002450C7">
        <w:rPr>
          <w:sz w:val="22"/>
          <w:szCs w:val="22"/>
          <w:lang w:val="sk-SK"/>
        </w:rPr>
        <w:t xml:space="preserve"> P</w:t>
      </w:r>
      <w:r>
        <w:rPr>
          <w:sz w:val="22"/>
          <w:szCs w:val="22"/>
          <w:lang w:val="sk-SK"/>
        </w:rPr>
        <w:t>HARM</w:t>
      </w:r>
      <w:r w:rsidRPr="002450C7">
        <w:rPr>
          <w:sz w:val="22"/>
          <w:szCs w:val="22"/>
          <w:lang w:val="sk-SK"/>
        </w:rPr>
        <w:t>, a.s.</w:t>
      </w:r>
    </w:p>
    <w:p w14:paraId="368E16BC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 xml:space="preserve">Jarková </w:t>
      </w:r>
      <w:r>
        <w:rPr>
          <w:sz w:val="22"/>
          <w:szCs w:val="22"/>
          <w:lang w:val="sk-SK"/>
        </w:rPr>
        <w:t>269/</w:t>
      </w:r>
      <w:r w:rsidRPr="002450C7">
        <w:rPr>
          <w:sz w:val="22"/>
          <w:szCs w:val="22"/>
          <w:lang w:val="sk-SK"/>
        </w:rPr>
        <w:t>17</w:t>
      </w:r>
    </w:p>
    <w:p w14:paraId="040B03D7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082 22 Šarišské Michaľany</w:t>
      </w:r>
    </w:p>
    <w:p w14:paraId="359F04E8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Slovenská republika</w:t>
      </w:r>
    </w:p>
    <w:p w14:paraId="308BFBCB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0547677A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F5966CC" w14:textId="77777777" w:rsidR="00120535" w:rsidRDefault="00120535" w:rsidP="00120535">
      <w:pPr>
        <w:ind w:left="567" w:hanging="567"/>
        <w:jc w:val="both"/>
        <w:rPr>
          <w:b/>
          <w:caps/>
          <w:sz w:val="22"/>
          <w:szCs w:val="22"/>
          <w:lang w:val="sk-SK"/>
        </w:rPr>
      </w:pPr>
      <w:r w:rsidRPr="002450C7">
        <w:rPr>
          <w:b/>
          <w:caps/>
          <w:sz w:val="22"/>
          <w:szCs w:val="22"/>
          <w:lang w:val="sk-SK"/>
        </w:rPr>
        <w:t>8.</w:t>
      </w:r>
      <w:r>
        <w:rPr>
          <w:b/>
          <w:caps/>
          <w:sz w:val="22"/>
          <w:szCs w:val="22"/>
          <w:lang w:val="sk-SK"/>
        </w:rPr>
        <w:tab/>
      </w:r>
      <w:r w:rsidRPr="002450C7">
        <w:rPr>
          <w:b/>
          <w:caps/>
          <w:sz w:val="22"/>
          <w:szCs w:val="22"/>
          <w:lang w:val="sk-SK"/>
        </w:rPr>
        <w:t>Registračné číslo</w:t>
      </w:r>
    </w:p>
    <w:p w14:paraId="43C971C8" w14:textId="77777777" w:rsidR="00120535" w:rsidRPr="002450C7" w:rsidRDefault="00120535" w:rsidP="00120535">
      <w:pPr>
        <w:ind w:left="567" w:hanging="567"/>
        <w:jc w:val="both"/>
        <w:rPr>
          <w:b/>
          <w:caps/>
          <w:sz w:val="22"/>
          <w:szCs w:val="22"/>
          <w:lang w:val="sk-SK"/>
        </w:rPr>
      </w:pPr>
    </w:p>
    <w:p w14:paraId="221EDF0C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  <w:r w:rsidRPr="002450C7">
        <w:rPr>
          <w:sz w:val="22"/>
          <w:szCs w:val="22"/>
          <w:lang w:val="sk-SK"/>
        </w:rPr>
        <w:t>76/0384/92-S</w:t>
      </w:r>
    </w:p>
    <w:p w14:paraId="155F9D96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102D4F3F" w14:textId="77777777" w:rsidR="00120535" w:rsidRPr="002450C7" w:rsidRDefault="00120535" w:rsidP="00120535">
      <w:pPr>
        <w:ind w:left="567" w:hanging="567"/>
        <w:jc w:val="both"/>
        <w:rPr>
          <w:b/>
          <w:caps/>
          <w:sz w:val="22"/>
          <w:szCs w:val="22"/>
        </w:rPr>
      </w:pPr>
    </w:p>
    <w:p w14:paraId="3545EFDD" w14:textId="77777777" w:rsidR="00120535" w:rsidRDefault="00120535" w:rsidP="00120535">
      <w:pPr>
        <w:ind w:left="567" w:hanging="567"/>
        <w:jc w:val="both"/>
        <w:rPr>
          <w:b/>
          <w:caps/>
          <w:sz w:val="22"/>
          <w:szCs w:val="22"/>
        </w:rPr>
      </w:pPr>
      <w:r w:rsidRPr="002450C7">
        <w:rPr>
          <w:b/>
          <w:caps/>
          <w:sz w:val="22"/>
          <w:szCs w:val="22"/>
        </w:rPr>
        <w:t>9.</w:t>
      </w:r>
      <w:r>
        <w:rPr>
          <w:b/>
          <w:caps/>
          <w:sz w:val="22"/>
          <w:szCs w:val="22"/>
        </w:rPr>
        <w:tab/>
      </w:r>
      <w:r w:rsidRPr="002450C7">
        <w:rPr>
          <w:b/>
          <w:caps/>
          <w:sz w:val="22"/>
          <w:szCs w:val="22"/>
        </w:rPr>
        <w:t xml:space="preserve">Dátum </w:t>
      </w:r>
      <w:r>
        <w:rPr>
          <w:b/>
          <w:caps/>
          <w:sz w:val="22"/>
          <w:szCs w:val="22"/>
        </w:rPr>
        <w:t xml:space="preserve">PRVEJ </w:t>
      </w:r>
      <w:r w:rsidRPr="002450C7">
        <w:rPr>
          <w:b/>
          <w:caps/>
          <w:sz w:val="22"/>
          <w:szCs w:val="22"/>
        </w:rPr>
        <w:t>registrácie/predĺženia registrácie</w:t>
      </w:r>
    </w:p>
    <w:p w14:paraId="570FD22B" w14:textId="77777777" w:rsidR="00120535" w:rsidRPr="002450C7" w:rsidRDefault="00120535" w:rsidP="00120535">
      <w:pPr>
        <w:ind w:left="567" w:hanging="567"/>
        <w:jc w:val="both"/>
        <w:rPr>
          <w:b/>
          <w:caps/>
          <w:sz w:val="22"/>
          <w:szCs w:val="22"/>
        </w:rPr>
      </w:pPr>
    </w:p>
    <w:p w14:paraId="14FE9025" w14:textId="77777777" w:rsidR="00120535" w:rsidRPr="00E24884" w:rsidRDefault="00120535" w:rsidP="00120535">
      <w:pPr>
        <w:jc w:val="both"/>
        <w:rPr>
          <w:caps/>
          <w:sz w:val="22"/>
          <w:szCs w:val="22"/>
        </w:rPr>
      </w:pPr>
      <w:r w:rsidRPr="000F3799">
        <w:rPr>
          <w:noProof/>
          <w:sz w:val="22"/>
          <w:szCs w:val="22"/>
        </w:rPr>
        <w:t xml:space="preserve">Dátum prvej registrácie: </w:t>
      </w:r>
      <w:r w:rsidRPr="00E24884">
        <w:rPr>
          <w:caps/>
          <w:sz w:val="22"/>
          <w:szCs w:val="22"/>
        </w:rPr>
        <w:t>15.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júla </w:t>
      </w:r>
      <w:r w:rsidRPr="00E24884">
        <w:rPr>
          <w:caps/>
          <w:sz w:val="22"/>
          <w:szCs w:val="22"/>
        </w:rPr>
        <w:t>1992</w:t>
      </w:r>
    </w:p>
    <w:p w14:paraId="04EC8ABA" w14:textId="77777777" w:rsidR="00120535" w:rsidRPr="00E24884" w:rsidRDefault="00120535" w:rsidP="00120535">
      <w:pPr>
        <w:jc w:val="both"/>
        <w:rPr>
          <w:sz w:val="22"/>
          <w:szCs w:val="22"/>
        </w:rPr>
      </w:pPr>
      <w:r w:rsidRPr="00E24884">
        <w:rPr>
          <w:noProof/>
          <w:sz w:val="22"/>
          <w:szCs w:val="22"/>
        </w:rPr>
        <w:t>Dátum posledného predĺženia registrácie</w:t>
      </w:r>
      <w:r w:rsidRPr="00E24884">
        <w:rPr>
          <w:sz w:val="22"/>
          <w:szCs w:val="22"/>
        </w:rPr>
        <w:t xml:space="preserve">: </w:t>
      </w:r>
      <w:r>
        <w:rPr>
          <w:sz w:val="22"/>
          <w:szCs w:val="22"/>
        </w:rPr>
        <w:t>29</w:t>
      </w:r>
      <w:r w:rsidRPr="00E24884">
        <w:rPr>
          <w:sz w:val="22"/>
          <w:szCs w:val="22"/>
        </w:rPr>
        <w:t>.</w:t>
      </w:r>
      <w:r>
        <w:rPr>
          <w:sz w:val="22"/>
          <w:szCs w:val="22"/>
        </w:rPr>
        <w:t xml:space="preserve"> októbra 2002</w:t>
      </w:r>
    </w:p>
    <w:p w14:paraId="0192A64A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72021881" w14:textId="77777777" w:rsidR="00120535" w:rsidRPr="002450C7" w:rsidRDefault="00120535" w:rsidP="00120535">
      <w:pPr>
        <w:ind w:left="567" w:hanging="567"/>
        <w:jc w:val="both"/>
        <w:rPr>
          <w:sz w:val="22"/>
          <w:szCs w:val="22"/>
          <w:lang w:val="sk-SK"/>
        </w:rPr>
      </w:pPr>
    </w:p>
    <w:p w14:paraId="557312D6" w14:textId="77777777" w:rsidR="00120535" w:rsidRPr="002450C7" w:rsidRDefault="00120535" w:rsidP="005261CE">
      <w:pPr>
        <w:keepNext/>
        <w:ind w:left="567" w:hanging="567"/>
        <w:rPr>
          <w:b/>
          <w:sz w:val="22"/>
          <w:szCs w:val="22"/>
          <w:lang w:val="sk-SK"/>
        </w:rPr>
      </w:pPr>
      <w:r w:rsidRPr="002450C7">
        <w:rPr>
          <w:b/>
          <w:sz w:val="22"/>
          <w:szCs w:val="22"/>
          <w:lang w:val="sk-SK"/>
        </w:rPr>
        <w:lastRenderedPageBreak/>
        <w:t>10.</w:t>
      </w:r>
      <w:r>
        <w:rPr>
          <w:b/>
          <w:sz w:val="22"/>
          <w:szCs w:val="22"/>
          <w:lang w:val="sk-SK"/>
        </w:rPr>
        <w:tab/>
      </w:r>
      <w:r w:rsidRPr="002450C7">
        <w:rPr>
          <w:b/>
          <w:sz w:val="22"/>
          <w:szCs w:val="22"/>
          <w:lang w:val="sk-SK"/>
        </w:rPr>
        <w:t>DÁTUM REVÍZIE TEXTU</w:t>
      </w:r>
    </w:p>
    <w:p w14:paraId="3AA6786E" w14:textId="77777777" w:rsidR="00120535" w:rsidRPr="002450C7" w:rsidRDefault="00120535" w:rsidP="005261CE">
      <w:pPr>
        <w:keepNext/>
        <w:rPr>
          <w:sz w:val="22"/>
          <w:szCs w:val="22"/>
          <w:lang w:val="sk-SK"/>
        </w:rPr>
      </w:pPr>
    </w:p>
    <w:p w14:paraId="48F497B5" w14:textId="2D7C5928" w:rsidR="00976AF2" w:rsidRPr="006C798B" w:rsidRDefault="00120535" w:rsidP="006C798B">
      <w:pPr>
        <w:ind w:left="567" w:hanging="567"/>
        <w:rPr>
          <w:sz w:val="22"/>
          <w:szCs w:val="22"/>
          <w:lang w:val="sk-SK"/>
        </w:rPr>
      </w:pPr>
      <w:r w:rsidRPr="0057741C">
        <w:rPr>
          <w:sz w:val="22"/>
          <w:szCs w:val="22"/>
          <w:lang w:val="sk-SK"/>
        </w:rPr>
        <w:t>07/2017</w:t>
      </w:r>
    </w:p>
    <w:sectPr w:rsidR="00976AF2" w:rsidRPr="006C798B" w:rsidSect="00F827BC"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1" w:right="1411" w:bottom="1411" w:left="141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49BFE" w14:textId="77777777" w:rsidR="00232A30" w:rsidRDefault="00232A30">
      <w:r>
        <w:separator/>
      </w:r>
    </w:p>
  </w:endnote>
  <w:endnote w:type="continuationSeparator" w:id="0">
    <w:p w14:paraId="719C45EE" w14:textId="77777777" w:rsidR="00232A30" w:rsidRDefault="0023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D0FF" w14:textId="77777777" w:rsidR="00C26C69" w:rsidRDefault="006C79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8867D5" w14:textId="77777777" w:rsidR="00C26C69" w:rsidRDefault="00CD078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E953" w14:textId="2412708A" w:rsidR="00C26C69" w:rsidRPr="0057741C" w:rsidRDefault="006C798B" w:rsidP="0057741C">
    <w:pPr>
      <w:pStyle w:val="Pta"/>
      <w:jc w:val="center"/>
      <w:rPr>
        <w:sz w:val="18"/>
        <w:szCs w:val="18"/>
      </w:rPr>
    </w:pPr>
    <w:r w:rsidRPr="0057741C">
      <w:rPr>
        <w:sz w:val="18"/>
        <w:szCs w:val="18"/>
      </w:rPr>
      <w:fldChar w:fldCharType="begin"/>
    </w:r>
    <w:r w:rsidRPr="0057741C">
      <w:rPr>
        <w:sz w:val="18"/>
        <w:szCs w:val="18"/>
      </w:rPr>
      <w:instrText>PAGE   \* MERGEFORMAT</w:instrText>
    </w:r>
    <w:r w:rsidRPr="0057741C">
      <w:rPr>
        <w:sz w:val="18"/>
        <w:szCs w:val="18"/>
      </w:rPr>
      <w:fldChar w:fldCharType="separate"/>
    </w:r>
    <w:r w:rsidR="00CD0780" w:rsidRPr="00CD0780">
      <w:rPr>
        <w:noProof/>
        <w:sz w:val="18"/>
        <w:szCs w:val="18"/>
        <w:lang w:val="sk-SK"/>
      </w:rPr>
      <w:t>8</w:t>
    </w:r>
    <w:r w:rsidRPr="0057741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7662" w14:textId="43D2DC9F" w:rsidR="00C26C69" w:rsidRPr="0057741C" w:rsidRDefault="006C798B" w:rsidP="0057741C">
    <w:pPr>
      <w:pStyle w:val="Pta"/>
      <w:jc w:val="center"/>
      <w:rPr>
        <w:sz w:val="18"/>
      </w:rPr>
    </w:pPr>
    <w:r w:rsidRPr="0057741C">
      <w:rPr>
        <w:sz w:val="18"/>
      </w:rPr>
      <w:fldChar w:fldCharType="begin"/>
    </w:r>
    <w:r w:rsidRPr="0057741C">
      <w:rPr>
        <w:sz w:val="18"/>
      </w:rPr>
      <w:instrText>PAGE   \* MERGEFORMAT</w:instrText>
    </w:r>
    <w:r w:rsidRPr="0057741C">
      <w:rPr>
        <w:sz w:val="18"/>
      </w:rPr>
      <w:fldChar w:fldCharType="separate"/>
    </w:r>
    <w:r w:rsidR="00CD0780" w:rsidRPr="00CD0780">
      <w:rPr>
        <w:noProof/>
        <w:sz w:val="18"/>
        <w:lang w:val="sk-SK"/>
      </w:rPr>
      <w:t>1</w:t>
    </w:r>
    <w:r w:rsidRPr="0057741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4FC9D" w14:textId="77777777" w:rsidR="00232A30" w:rsidRDefault="00232A30">
      <w:r>
        <w:separator/>
      </w:r>
    </w:p>
  </w:footnote>
  <w:footnote w:type="continuationSeparator" w:id="0">
    <w:p w14:paraId="49DE34D4" w14:textId="77777777" w:rsidR="00232A30" w:rsidRDefault="0023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46558" w14:textId="77777777" w:rsidR="00C26C69" w:rsidRDefault="006C798B">
    <w:pPr>
      <w:pStyle w:val="Hlavika"/>
    </w:pPr>
    <w:r>
      <w:rPr>
        <w:sz w:val="18"/>
        <w:szCs w:val="18"/>
        <w:lang w:val="sk-SK"/>
      </w:rPr>
      <w:t>Schválený text k rozhodnutiu o zmene, ev. č.: 2016/05368-ZME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7D21375C"/>
    <w:multiLevelType w:val="hybridMultilevel"/>
    <w:tmpl w:val="A266B24A"/>
    <w:lvl w:ilvl="0" w:tplc="AF2CC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5"/>
    <w:rsid w:val="00044BF0"/>
    <w:rsid w:val="00120535"/>
    <w:rsid w:val="00232A30"/>
    <w:rsid w:val="00255CF2"/>
    <w:rsid w:val="005261CE"/>
    <w:rsid w:val="006C798B"/>
    <w:rsid w:val="00976AF2"/>
    <w:rsid w:val="00BA3575"/>
    <w:rsid w:val="00C33C9A"/>
    <w:rsid w:val="00CD0780"/>
    <w:rsid w:val="00E86098"/>
    <w:rsid w:val="00F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E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53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535"/>
    <w:rPr>
      <w:rFonts w:eastAsia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120535"/>
  </w:style>
  <w:style w:type="paragraph" w:styleId="Hlavika">
    <w:name w:val="header"/>
    <w:basedOn w:val="Normlny"/>
    <w:link w:val="HlavikaChar"/>
    <w:uiPriority w:val="99"/>
    <w:rsid w:val="0012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535"/>
    <w:rPr>
      <w:rFonts w:eastAsia="Times New Roman"/>
      <w:sz w:val="20"/>
      <w:szCs w:val="20"/>
      <w:lang w:val="cs-CZ" w:eastAsia="sk-SK"/>
    </w:rPr>
  </w:style>
  <w:style w:type="character" w:styleId="Hypertextovprepojenie">
    <w:name w:val="Hyperlink"/>
    <w:rsid w:val="00120535"/>
    <w:rPr>
      <w:color w:val="0000FF"/>
      <w:u w:val="single"/>
    </w:rPr>
  </w:style>
  <w:style w:type="paragraph" w:customStyle="1" w:styleId="western">
    <w:name w:val="western"/>
    <w:basedOn w:val="Normlny"/>
    <w:rsid w:val="00120535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120535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customStyle="1" w:styleId="Default">
    <w:name w:val="Default"/>
    <w:rsid w:val="00120535"/>
    <w:pPr>
      <w:autoSpaceDE w:val="0"/>
      <w:autoSpaceDN w:val="0"/>
      <w:adjustRightInd w:val="0"/>
    </w:pPr>
    <w:rPr>
      <w:rFonts w:eastAsia="Times New Roman"/>
      <w:color w:val="000000"/>
      <w:lang w:eastAsia="sk-SK"/>
    </w:rPr>
  </w:style>
  <w:style w:type="character" w:styleId="Odkaznakomentr">
    <w:name w:val="annotation reference"/>
    <w:uiPriority w:val="99"/>
    <w:semiHidden/>
    <w:unhideWhenUsed/>
    <w:rsid w:val="001205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053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0535"/>
    <w:rPr>
      <w:rFonts w:eastAsia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2053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1CE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53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535"/>
    <w:rPr>
      <w:rFonts w:eastAsia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120535"/>
  </w:style>
  <w:style w:type="paragraph" w:styleId="Hlavika">
    <w:name w:val="header"/>
    <w:basedOn w:val="Normlny"/>
    <w:link w:val="HlavikaChar"/>
    <w:uiPriority w:val="99"/>
    <w:rsid w:val="0012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535"/>
    <w:rPr>
      <w:rFonts w:eastAsia="Times New Roman"/>
      <w:sz w:val="20"/>
      <w:szCs w:val="20"/>
      <w:lang w:val="cs-CZ" w:eastAsia="sk-SK"/>
    </w:rPr>
  </w:style>
  <w:style w:type="character" w:styleId="Hypertextovprepojenie">
    <w:name w:val="Hyperlink"/>
    <w:rsid w:val="00120535"/>
    <w:rPr>
      <w:color w:val="0000FF"/>
      <w:u w:val="single"/>
    </w:rPr>
  </w:style>
  <w:style w:type="paragraph" w:customStyle="1" w:styleId="western">
    <w:name w:val="western"/>
    <w:basedOn w:val="Normlny"/>
    <w:rsid w:val="00120535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120535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customStyle="1" w:styleId="Default">
    <w:name w:val="Default"/>
    <w:rsid w:val="00120535"/>
    <w:pPr>
      <w:autoSpaceDE w:val="0"/>
      <w:autoSpaceDN w:val="0"/>
      <w:adjustRightInd w:val="0"/>
    </w:pPr>
    <w:rPr>
      <w:rFonts w:eastAsia="Times New Roman"/>
      <w:color w:val="000000"/>
      <w:lang w:eastAsia="sk-SK"/>
    </w:rPr>
  </w:style>
  <w:style w:type="character" w:styleId="Odkaznakomentr">
    <w:name w:val="annotation reference"/>
    <w:uiPriority w:val="99"/>
    <w:semiHidden/>
    <w:unhideWhenUsed/>
    <w:rsid w:val="001205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053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0535"/>
    <w:rPr>
      <w:rFonts w:eastAsia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2053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1CE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Kmecova</dc:creator>
  <cp:lastModifiedBy>marianna forgacova</cp:lastModifiedBy>
  <cp:revision>2</cp:revision>
  <dcterms:created xsi:type="dcterms:W3CDTF">2017-07-07T08:12:00Z</dcterms:created>
  <dcterms:modified xsi:type="dcterms:W3CDTF">2017-07-07T08:12:00Z</dcterms:modified>
</cp:coreProperties>
</file>