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3F2D1" w14:textId="77777777" w:rsidR="00A72EBA" w:rsidRPr="00C006A3" w:rsidRDefault="00A72EBA" w:rsidP="003506DF">
      <w:pPr>
        <w:pStyle w:val="SPCaPILhlavika"/>
        <w:rPr>
          <w:lang w:val="sk-SK"/>
        </w:rPr>
      </w:pPr>
      <w:r w:rsidRPr="00C006A3">
        <w:rPr>
          <w:lang w:val="sk-SK"/>
        </w:rPr>
        <w:t>SÚHRN CHARAKTERISTICKÝCH VLASTNOSTÍ LIEKU</w:t>
      </w:r>
    </w:p>
    <w:p w14:paraId="30572C2B" w14:textId="77777777" w:rsidR="00A72EBA" w:rsidRPr="00C006A3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NÁZOV LIEKU</w:t>
      </w:r>
    </w:p>
    <w:p w14:paraId="1B464B5C" w14:textId="41D40BBF" w:rsidR="00055FD4" w:rsidRPr="002B4481" w:rsidRDefault="000D68A7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DALTEX 50 </w:t>
      </w:r>
      <w:r w:rsidR="00DE7636" w:rsidRPr="002B4481">
        <w:rPr>
          <w:lang w:val="sk-SK"/>
        </w:rPr>
        <w:t>mg</w:t>
      </w:r>
      <w:r w:rsidRPr="002B4481">
        <w:rPr>
          <w:lang w:val="sk-SK"/>
        </w:rPr>
        <w:t>/850 mg</w:t>
      </w:r>
      <w:r w:rsidR="00DE7636" w:rsidRPr="002B4481">
        <w:rPr>
          <w:lang w:val="sk-SK"/>
        </w:rPr>
        <w:t xml:space="preserve"> </w:t>
      </w:r>
      <w:r w:rsidRPr="002B4481">
        <w:rPr>
          <w:lang w:val="sk-SK"/>
        </w:rPr>
        <w:t xml:space="preserve">filmom obalené </w:t>
      </w:r>
      <w:r w:rsidR="00DE7636" w:rsidRPr="002B4481">
        <w:rPr>
          <w:lang w:val="sk-SK"/>
        </w:rPr>
        <w:t>tablety</w:t>
      </w:r>
    </w:p>
    <w:p w14:paraId="7ED38915" w14:textId="6F378FB1" w:rsidR="000D68A7" w:rsidRPr="002B4481" w:rsidRDefault="000D68A7" w:rsidP="008C62C0">
      <w:pPr>
        <w:pStyle w:val="Normlndobloku"/>
        <w:jc w:val="left"/>
        <w:rPr>
          <w:lang w:val="sk-SK"/>
        </w:rPr>
      </w:pPr>
      <w:r w:rsidRPr="002B4481">
        <w:rPr>
          <w:highlight w:val="lightGray"/>
          <w:lang w:val="sk-SK"/>
        </w:rPr>
        <w:t>DALTEX 50 mg/100</w:t>
      </w:r>
      <w:r w:rsidR="00E313CA">
        <w:rPr>
          <w:highlight w:val="lightGray"/>
          <w:lang w:val="sk-SK"/>
        </w:rPr>
        <w:t>0</w:t>
      </w:r>
      <w:r w:rsidRPr="002B4481">
        <w:rPr>
          <w:highlight w:val="lightGray"/>
          <w:lang w:val="sk-SK"/>
        </w:rPr>
        <w:t> mg filmom obalené tablety</w:t>
      </w:r>
    </w:p>
    <w:p w14:paraId="281C48D7" w14:textId="29BF88DD" w:rsidR="00A72EBA" w:rsidRPr="00C006A3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KVALITATÍVNE</w:t>
      </w:r>
      <w:r w:rsidR="00C06804" w:rsidRPr="00C006A3">
        <w:rPr>
          <w:lang w:val="sk-SK"/>
        </w:rPr>
        <w:t xml:space="preserve"> </w:t>
      </w:r>
      <w:r w:rsidR="009D1059" w:rsidRPr="00C006A3">
        <w:rPr>
          <w:lang w:val="sk-SK"/>
        </w:rPr>
        <w:t>A</w:t>
      </w:r>
      <w:r w:rsidR="00C06804" w:rsidRPr="00C006A3">
        <w:rPr>
          <w:lang w:val="sk-SK"/>
        </w:rPr>
        <w:t> </w:t>
      </w:r>
      <w:r w:rsidRPr="00C006A3">
        <w:rPr>
          <w:lang w:val="sk-SK"/>
        </w:rPr>
        <w:t>KVANTITATÍVNE ZLOŽENIE</w:t>
      </w:r>
    </w:p>
    <w:p w14:paraId="1256917F" w14:textId="57D9073D" w:rsidR="00323E37" w:rsidRPr="002B4481" w:rsidRDefault="009C1A6A" w:rsidP="008C62C0">
      <w:pPr>
        <w:pStyle w:val="Normlndobloku"/>
        <w:jc w:val="left"/>
        <w:rPr>
          <w:lang w:val="sk-SK"/>
        </w:rPr>
      </w:pPr>
      <w:r>
        <w:rPr>
          <w:lang w:val="sk-SK"/>
        </w:rPr>
        <w:t>Každá</w:t>
      </w:r>
      <w:r w:rsidRPr="002B4481">
        <w:rPr>
          <w:lang w:val="sk-SK"/>
        </w:rPr>
        <w:t xml:space="preserve"> </w:t>
      </w:r>
      <w:r w:rsidR="009D1059" w:rsidRPr="002B4481">
        <w:rPr>
          <w:lang w:val="sk-SK"/>
        </w:rPr>
        <w:t xml:space="preserve">filmom obalená </w:t>
      </w:r>
      <w:r w:rsidR="00DE7636" w:rsidRPr="002B4481">
        <w:rPr>
          <w:lang w:val="sk-SK"/>
        </w:rPr>
        <w:t>table</w:t>
      </w:r>
      <w:r w:rsidR="000D68A7" w:rsidRPr="002B4481">
        <w:rPr>
          <w:lang w:val="sk-SK"/>
        </w:rPr>
        <w:t xml:space="preserve">ta obsahuje 50 mg </w:t>
      </w:r>
      <w:proofErr w:type="spellStart"/>
      <w:r w:rsidR="000D68A7"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r w:rsidR="000D68A7" w:rsidRPr="002B4481">
        <w:rPr>
          <w:lang w:val="sk-SK"/>
        </w:rPr>
        <w:t xml:space="preserve">850 mg </w:t>
      </w:r>
      <w:proofErr w:type="spellStart"/>
      <w:r w:rsidR="000D68A7" w:rsidRPr="002B4481">
        <w:rPr>
          <w:lang w:val="sk-SK"/>
        </w:rPr>
        <w:t>metformíniumchloridu</w:t>
      </w:r>
      <w:proofErr w:type="spellEnd"/>
      <w:r w:rsidR="0026677F" w:rsidRPr="002B4481">
        <w:rPr>
          <w:lang w:val="sk-SK"/>
        </w:rPr>
        <w:t xml:space="preserve"> </w:t>
      </w:r>
      <w:r w:rsidR="00323E37" w:rsidRPr="002B4481">
        <w:rPr>
          <w:lang w:val="sk-SK"/>
        </w:rPr>
        <w:t xml:space="preserve">(zodpovedá 660 mg </w:t>
      </w:r>
      <w:proofErr w:type="spellStart"/>
      <w:r w:rsidR="00323E37" w:rsidRPr="002B4481">
        <w:rPr>
          <w:lang w:val="sk-SK"/>
        </w:rPr>
        <w:t>metformínu</w:t>
      </w:r>
      <w:proofErr w:type="spellEnd"/>
      <w:r w:rsidR="00323E37" w:rsidRPr="002B4481">
        <w:rPr>
          <w:lang w:val="sk-SK"/>
        </w:rPr>
        <w:t>).</w:t>
      </w:r>
    </w:p>
    <w:p w14:paraId="6EB7827C" w14:textId="3BF78807" w:rsidR="00323E37" w:rsidRPr="002B4481" w:rsidRDefault="009C1A6A" w:rsidP="008C62C0">
      <w:pPr>
        <w:pStyle w:val="Normlndobloku"/>
        <w:jc w:val="left"/>
        <w:rPr>
          <w:lang w:val="sk-SK"/>
        </w:rPr>
      </w:pPr>
      <w:r>
        <w:rPr>
          <w:highlight w:val="lightGray"/>
          <w:lang w:val="sk-SK"/>
        </w:rPr>
        <w:t>Každá</w:t>
      </w:r>
      <w:r w:rsidRPr="002B4481">
        <w:rPr>
          <w:highlight w:val="lightGray"/>
          <w:lang w:val="sk-SK"/>
        </w:rPr>
        <w:t xml:space="preserve"> </w:t>
      </w:r>
      <w:r w:rsidR="009D1059" w:rsidRPr="002B4481">
        <w:rPr>
          <w:highlight w:val="lightGray"/>
          <w:lang w:val="sk-SK"/>
        </w:rPr>
        <w:t xml:space="preserve">filmom obalená </w:t>
      </w:r>
      <w:r w:rsidR="00323E37" w:rsidRPr="002B4481">
        <w:rPr>
          <w:highlight w:val="lightGray"/>
          <w:lang w:val="sk-SK"/>
        </w:rPr>
        <w:t xml:space="preserve">tableta obsahuje 50 mg </w:t>
      </w:r>
      <w:proofErr w:type="spellStart"/>
      <w:r w:rsidR="00323E37" w:rsidRPr="002B4481">
        <w:rPr>
          <w:highlight w:val="lightGray"/>
          <w:lang w:val="sk-SK"/>
        </w:rPr>
        <w:t>vildagliptínu</w:t>
      </w:r>
      <w:proofErr w:type="spellEnd"/>
      <w:r w:rsidR="00C06804" w:rsidRPr="002B4481">
        <w:rPr>
          <w:highlight w:val="lightGray"/>
          <w:lang w:val="sk-SK"/>
        </w:rPr>
        <w:t xml:space="preserve"> a </w:t>
      </w:r>
      <w:r w:rsidR="00323E37" w:rsidRPr="002B4481">
        <w:rPr>
          <w:highlight w:val="lightGray"/>
          <w:lang w:val="sk-SK"/>
        </w:rPr>
        <w:t xml:space="preserve">1000 mg </w:t>
      </w:r>
      <w:proofErr w:type="spellStart"/>
      <w:r w:rsidR="00323E37" w:rsidRPr="002B4481">
        <w:rPr>
          <w:highlight w:val="lightGray"/>
          <w:lang w:val="sk-SK"/>
        </w:rPr>
        <w:t>metformíniumchloridu</w:t>
      </w:r>
      <w:proofErr w:type="spellEnd"/>
      <w:r w:rsidR="0026677F" w:rsidRPr="002B4481">
        <w:rPr>
          <w:highlight w:val="lightGray"/>
          <w:lang w:val="sk-SK"/>
        </w:rPr>
        <w:t xml:space="preserve"> </w:t>
      </w:r>
      <w:r w:rsidR="00323E37" w:rsidRPr="002B4481">
        <w:rPr>
          <w:highlight w:val="lightGray"/>
          <w:lang w:val="sk-SK"/>
        </w:rPr>
        <w:t>(zodpovedá 78</w:t>
      </w:r>
      <w:r w:rsidR="009D1059" w:rsidRPr="002B4481">
        <w:rPr>
          <w:highlight w:val="lightGray"/>
          <w:lang w:val="sk-SK"/>
        </w:rPr>
        <w:t>0</w:t>
      </w:r>
      <w:r w:rsidR="00323E37" w:rsidRPr="002B4481">
        <w:rPr>
          <w:highlight w:val="lightGray"/>
          <w:lang w:val="sk-SK"/>
        </w:rPr>
        <w:t xml:space="preserve"> mg </w:t>
      </w:r>
      <w:proofErr w:type="spellStart"/>
      <w:r w:rsidR="00323E37" w:rsidRPr="002B4481">
        <w:rPr>
          <w:highlight w:val="lightGray"/>
          <w:lang w:val="sk-SK"/>
        </w:rPr>
        <w:t>metformínu</w:t>
      </w:r>
      <w:proofErr w:type="spellEnd"/>
      <w:r w:rsidR="00323E37" w:rsidRPr="002B4481">
        <w:rPr>
          <w:highlight w:val="lightGray"/>
          <w:lang w:val="sk-SK"/>
        </w:rPr>
        <w:t>).</w:t>
      </w:r>
    </w:p>
    <w:p w14:paraId="2D916B75" w14:textId="77777777" w:rsidR="00A72EBA" w:rsidRPr="002B4481" w:rsidRDefault="00A72EB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Úplný zoznam pomocných látok, pozri časť 6.1.</w:t>
      </w:r>
    </w:p>
    <w:p w14:paraId="3ED43607" w14:textId="77777777" w:rsidR="00A72EBA" w:rsidRPr="00C006A3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LIEKOVÁ FORMA</w:t>
      </w:r>
    </w:p>
    <w:p w14:paraId="6E29922B" w14:textId="7C420CAC" w:rsidR="00A72EBA" w:rsidRPr="002B4481" w:rsidRDefault="00323E37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Filmom obalená t</w:t>
      </w:r>
      <w:r w:rsidR="00F87BAE" w:rsidRPr="002B4481">
        <w:rPr>
          <w:lang w:val="sk-SK"/>
        </w:rPr>
        <w:t>ableta</w:t>
      </w:r>
    </w:p>
    <w:p w14:paraId="58467877" w14:textId="721137CE" w:rsidR="00323E37" w:rsidRPr="002B4481" w:rsidRDefault="00323E37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Žltá, oválna filmom obalená tableta z oboch strán hladká</w:t>
      </w:r>
      <w:r w:rsidR="00340387" w:rsidRPr="002B4481">
        <w:rPr>
          <w:lang w:val="sk-SK"/>
        </w:rPr>
        <w:t>,</w:t>
      </w:r>
      <w:r w:rsidRPr="002B4481">
        <w:rPr>
          <w:lang w:val="sk-SK"/>
        </w:rPr>
        <w:t xml:space="preserve"> so skoseným okrajom,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r</w:t>
      </w:r>
      <w:r w:rsidR="00340387" w:rsidRPr="002B4481">
        <w:rPr>
          <w:lang w:val="sk-SK"/>
        </w:rPr>
        <w:t>ozmermi približne 20</w:t>
      </w:r>
      <w:r w:rsidR="009D1059" w:rsidRPr="002B4481">
        <w:rPr>
          <w:lang w:val="sk-SK"/>
        </w:rPr>
        <w:t>,</w:t>
      </w:r>
      <w:r w:rsidR="00340387" w:rsidRPr="002B4481">
        <w:rPr>
          <w:lang w:val="sk-SK"/>
        </w:rPr>
        <w:t>7 x 8</w:t>
      </w:r>
      <w:r w:rsidR="009D1059" w:rsidRPr="002B4481">
        <w:rPr>
          <w:lang w:val="sk-SK"/>
        </w:rPr>
        <w:t>,</w:t>
      </w:r>
      <w:r w:rsidRPr="002B4481">
        <w:rPr>
          <w:lang w:val="sk-SK"/>
        </w:rPr>
        <w:t>8 mm.</w:t>
      </w:r>
    </w:p>
    <w:p w14:paraId="2B641149" w14:textId="5315322E" w:rsidR="00340387" w:rsidRPr="002B4481" w:rsidRDefault="00340387" w:rsidP="008C62C0">
      <w:pPr>
        <w:pStyle w:val="Normlndobloku"/>
        <w:jc w:val="left"/>
        <w:rPr>
          <w:lang w:val="sk-SK"/>
        </w:rPr>
      </w:pPr>
      <w:r w:rsidRPr="002B4481">
        <w:rPr>
          <w:highlight w:val="lightGray"/>
          <w:lang w:val="sk-SK"/>
        </w:rPr>
        <w:t>Tmavožltá, oválna filmom obalená tableta z oboch strán hladká, so skoseným okrajom,</w:t>
      </w:r>
      <w:r w:rsidR="00C06804" w:rsidRPr="002B4481">
        <w:rPr>
          <w:highlight w:val="lightGray"/>
          <w:lang w:val="sk-SK"/>
        </w:rPr>
        <w:t xml:space="preserve"> s </w:t>
      </w:r>
      <w:r w:rsidRPr="002B4481">
        <w:rPr>
          <w:highlight w:val="lightGray"/>
          <w:lang w:val="sk-SK"/>
        </w:rPr>
        <w:t>rozmermi približne 21</w:t>
      </w:r>
      <w:r w:rsidR="009D1059" w:rsidRPr="002B4481">
        <w:rPr>
          <w:highlight w:val="lightGray"/>
          <w:lang w:val="sk-SK"/>
        </w:rPr>
        <w:t>,</w:t>
      </w:r>
      <w:r w:rsidRPr="002B4481">
        <w:rPr>
          <w:highlight w:val="lightGray"/>
          <w:lang w:val="sk-SK"/>
        </w:rPr>
        <w:t>3 x 10</w:t>
      </w:r>
      <w:r w:rsidR="009D1059" w:rsidRPr="002B4481">
        <w:rPr>
          <w:highlight w:val="lightGray"/>
          <w:lang w:val="sk-SK"/>
        </w:rPr>
        <w:t>,</w:t>
      </w:r>
      <w:r w:rsidRPr="002B4481">
        <w:rPr>
          <w:highlight w:val="lightGray"/>
          <w:lang w:val="sk-SK"/>
        </w:rPr>
        <w:t>1 mm.</w:t>
      </w:r>
    </w:p>
    <w:p w14:paraId="28A7FBA4" w14:textId="44B531C1" w:rsidR="0030676C" w:rsidRPr="0030676C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KLINICKÉ ÚDAJE</w:t>
      </w:r>
    </w:p>
    <w:p w14:paraId="000EC692" w14:textId="77777777" w:rsidR="00707D18" w:rsidRPr="00C006A3" w:rsidRDefault="00A72EBA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Terapeutické indikácie</w:t>
      </w:r>
    </w:p>
    <w:p w14:paraId="18CB7451" w14:textId="0D9A8BB6" w:rsidR="00F87BAE" w:rsidRPr="002B4481" w:rsidRDefault="00340387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DALTEX</w:t>
      </w:r>
      <w:r w:rsidR="00F87BAE" w:rsidRPr="002B4481">
        <w:rPr>
          <w:lang w:val="sk-SK"/>
        </w:rPr>
        <w:t xml:space="preserve"> je indikovaný na liečbu diabetes mellitus 2.</w:t>
      </w:r>
      <w:r w:rsidR="00B519CE" w:rsidRPr="002B4481">
        <w:rPr>
          <w:lang w:val="sk-SK"/>
        </w:rPr>
        <w:t xml:space="preserve"> </w:t>
      </w:r>
      <w:r w:rsidR="00F87BAE" w:rsidRPr="002B4481">
        <w:rPr>
          <w:lang w:val="sk-SK"/>
        </w:rPr>
        <w:t>typu</w:t>
      </w:r>
      <w:r w:rsidR="009D1059" w:rsidRPr="002B4481">
        <w:rPr>
          <w:lang w:val="sk-SK"/>
        </w:rPr>
        <w:t>.</w:t>
      </w:r>
    </w:p>
    <w:p w14:paraId="10CDA67C" w14:textId="400AAD3F" w:rsidR="00340387" w:rsidRPr="00C006A3" w:rsidRDefault="00340387" w:rsidP="008C62C0">
      <w:pPr>
        <w:pStyle w:val="Normlndoblokusodrkami"/>
        <w:jc w:val="left"/>
      </w:pPr>
      <w:r w:rsidRPr="00C006A3">
        <w:t>DALTEX je indikovaný</w:t>
      </w:r>
      <w:r w:rsidR="009905B7" w:rsidRPr="00C006A3">
        <w:t xml:space="preserve"> na liečbu</w:t>
      </w:r>
      <w:r w:rsidRPr="00C006A3">
        <w:t xml:space="preserve"> dospelých pacientov, ktorí nie sú schopní dosiahnuť dostat</w:t>
      </w:r>
      <w:r w:rsidR="009905B7" w:rsidRPr="00C006A3">
        <w:t>očnú glykemickú kontrolu maximálnou tolerovanou perorálnou dávkou</w:t>
      </w:r>
      <w:r w:rsidRPr="00C006A3">
        <w:t xml:space="preserve"> </w:t>
      </w:r>
      <w:r w:rsidR="009905B7" w:rsidRPr="00C006A3">
        <w:t xml:space="preserve">samotného </w:t>
      </w:r>
      <w:r w:rsidRPr="00C006A3">
        <w:t>metformínu alebo ktorí už sú liečení kombinácio</w:t>
      </w:r>
      <w:r w:rsidR="009905B7" w:rsidRPr="00C006A3">
        <w:t>u vildagliptínu</w:t>
      </w:r>
      <w:r w:rsidR="00C06804" w:rsidRPr="00C006A3">
        <w:t xml:space="preserve"> a </w:t>
      </w:r>
      <w:r w:rsidR="009905B7" w:rsidRPr="00C006A3">
        <w:t>metformínu</w:t>
      </w:r>
      <w:r w:rsidR="00C06804" w:rsidRPr="00C006A3">
        <w:t xml:space="preserve"> v </w:t>
      </w:r>
      <w:r w:rsidR="009905B7" w:rsidRPr="00C006A3">
        <w:t>samostatných tabl</w:t>
      </w:r>
      <w:r w:rsidRPr="00C006A3">
        <w:t>et</w:t>
      </w:r>
      <w:r w:rsidR="009905B7" w:rsidRPr="00C006A3">
        <w:t>ách</w:t>
      </w:r>
      <w:r w:rsidRPr="00C006A3">
        <w:t>.</w:t>
      </w:r>
    </w:p>
    <w:p w14:paraId="7A91A832" w14:textId="16E786FF" w:rsidR="00F87BAE" w:rsidRPr="00C006A3" w:rsidRDefault="009905B7" w:rsidP="008C62C0">
      <w:pPr>
        <w:pStyle w:val="Normlndoblokusodrkami"/>
        <w:jc w:val="left"/>
      </w:pPr>
      <w:r w:rsidRPr="00C006A3">
        <w:t>D</w:t>
      </w:r>
      <w:r w:rsidR="009D1059" w:rsidRPr="00C006A3">
        <w:t>ALTEX</w:t>
      </w:r>
      <w:r w:rsidRPr="00C006A3">
        <w:t xml:space="preserve"> je indikovaný</w:t>
      </w:r>
      <w:r w:rsidR="00C06804" w:rsidRPr="00C006A3">
        <w:t xml:space="preserve"> v </w:t>
      </w:r>
      <w:r w:rsidRPr="00C006A3">
        <w:t xml:space="preserve">kombinácii so </w:t>
      </w:r>
      <w:r w:rsidR="00EA2D26" w:rsidRPr="00C006A3">
        <w:t xml:space="preserve">sulfonylureovým antidiabetikom </w:t>
      </w:r>
      <w:r w:rsidRPr="00C006A3">
        <w:t>(t.j.</w:t>
      </w:r>
      <w:r w:rsidR="009D1059" w:rsidRPr="00C006A3">
        <w:t> </w:t>
      </w:r>
      <w:r w:rsidRPr="00C006A3">
        <w:t>liečba trojkombináciou) ako prídavná liečba</w:t>
      </w:r>
      <w:r w:rsidR="00C06804" w:rsidRPr="00C006A3">
        <w:t xml:space="preserve"> k </w:t>
      </w:r>
      <w:r w:rsidRPr="00C006A3">
        <w:t>diéte</w:t>
      </w:r>
      <w:r w:rsidR="00C06804" w:rsidRPr="00C006A3">
        <w:t xml:space="preserve"> a </w:t>
      </w:r>
      <w:r w:rsidRPr="00C006A3">
        <w:t>telesnej aktivite</w:t>
      </w:r>
      <w:r w:rsidR="00C06804" w:rsidRPr="00C006A3">
        <w:t xml:space="preserve"> u </w:t>
      </w:r>
      <w:r w:rsidRPr="00C006A3">
        <w:t>dospelých pacientov</w:t>
      </w:r>
      <w:r w:rsidR="00C06804" w:rsidRPr="00C006A3">
        <w:t xml:space="preserve"> s </w:t>
      </w:r>
      <w:r w:rsidRPr="00C006A3">
        <w:t xml:space="preserve">nedostatočnou glykemickou kontrolou </w:t>
      </w:r>
      <w:r w:rsidR="009D1059" w:rsidRPr="00C006A3">
        <w:t>pri</w:t>
      </w:r>
      <w:r w:rsidRPr="00C006A3">
        <w:t xml:space="preserve"> metformíne</w:t>
      </w:r>
      <w:r w:rsidR="00C06804" w:rsidRPr="00C006A3">
        <w:t xml:space="preserve"> a </w:t>
      </w:r>
      <w:r w:rsidRPr="00C006A3">
        <w:t>sulfonylmočovine.</w:t>
      </w:r>
    </w:p>
    <w:p w14:paraId="4CE715D1" w14:textId="6E028DB7" w:rsidR="00412DEB" w:rsidRPr="00C006A3" w:rsidRDefault="009905B7" w:rsidP="008C62C0">
      <w:pPr>
        <w:pStyle w:val="Normlndoblokusodrkami"/>
        <w:jc w:val="left"/>
      </w:pPr>
      <w:r w:rsidRPr="00C006A3">
        <w:t xml:space="preserve">DALTEX </w:t>
      </w:r>
      <w:r w:rsidR="009D1059" w:rsidRPr="00C006A3">
        <w:t>je</w:t>
      </w:r>
      <w:r w:rsidRPr="00C006A3">
        <w:t xml:space="preserve"> indikovaný</w:t>
      </w:r>
      <w:r w:rsidR="00C06804" w:rsidRPr="00C006A3">
        <w:t xml:space="preserve"> v </w:t>
      </w:r>
      <w:r w:rsidRPr="00C006A3">
        <w:t>liečbe trojkombináci</w:t>
      </w:r>
      <w:r w:rsidR="00EA2D26" w:rsidRPr="00C006A3">
        <w:t>ou</w:t>
      </w:r>
      <w:r w:rsidR="00C06804" w:rsidRPr="00C006A3">
        <w:t xml:space="preserve"> s </w:t>
      </w:r>
      <w:r w:rsidR="00EA2D26" w:rsidRPr="00C006A3">
        <w:t>inzulínom</w:t>
      </w:r>
      <w:r w:rsidR="00C06804" w:rsidRPr="00C006A3">
        <w:t xml:space="preserve"> a </w:t>
      </w:r>
      <w:r w:rsidR="009D1059" w:rsidRPr="00C006A3">
        <w:t>ako</w:t>
      </w:r>
      <w:r w:rsidR="00EA2D26" w:rsidRPr="00C006A3">
        <w:t xml:space="preserve"> prídavná liečba</w:t>
      </w:r>
      <w:r w:rsidR="00C06804" w:rsidRPr="00C006A3">
        <w:t xml:space="preserve"> k </w:t>
      </w:r>
      <w:r w:rsidR="00EA2D26" w:rsidRPr="00C006A3">
        <w:t>diéte</w:t>
      </w:r>
      <w:r w:rsidR="00C06804" w:rsidRPr="00C006A3">
        <w:t xml:space="preserve"> a </w:t>
      </w:r>
      <w:r w:rsidR="00EA2D26" w:rsidRPr="00C006A3">
        <w:t>telesnej aktivite na zlepšenie glykemickej kontroly</w:t>
      </w:r>
      <w:r w:rsidR="00C06804" w:rsidRPr="00C006A3">
        <w:t xml:space="preserve"> u </w:t>
      </w:r>
      <w:r w:rsidR="00EA2D26" w:rsidRPr="00C006A3">
        <w:t>dospelých pacientov,</w:t>
      </w:r>
      <w:r w:rsidR="00C06804" w:rsidRPr="00C006A3">
        <w:t xml:space="preserve"> u ktorých</w:t>
      </w:r>
      <w:r w:rsidR="00EA2D26" w:rsidRPr="00C006A3">
        <w:t xml:space="preserve"> sa samotným inzulínom</w:t>
      </w:r>
      <w:r w:rsidR="00C06804" w:rsidRPr="00C006A3">
        <w:t xml:space="preserve"> v </w:t>
      </w:r>
      <w:r w:rsidR="00EA2D26" w:rsidRPr="00C006A3">
        <w:t>stabilnej dávke</w:t>
      </w:r>
      <w:r w:rsidR="00C06804" w:rsidRPr="00C006A3">
        <w:t xml:space="preserve"> a </w:t>
      </w:r>
      <w:r w:rsidR="00EA2D26" w:rsidRPr="00C006A3">
        <w:t>metformínom nedosiahne dostatočná glykemická kontrola.</w:t>
      </w:r>
    </w:p>
    <w:p w14:paraId="43BDF2AA" w14:textId="2183020F" w:rsidR="00A72EBA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Dávkovanie</w:t>
      </w:r>
      <w:r w:rsidR="00C06804" w:rsidRPr="00C006A3">
        <w:rPr>
          <w:lang w:val="sk-SK"/>
        </w:rPr>
        <w:t xml:space="preserve"> a </w:t>
      </w:r>
      <w:r w:rsidRPr="00C006A3">
        <w:rPr>
          <w:lang w:val="sk-SK"/>
        </w:rPr>
        <w:t>spôsob podávania</w:t>
      </w:r>
    </w:p>
    <w:p w14:paraId="69134264" w14:textId="77777777" w:rsidR="00A72EBA" w:rsidRPr="00C006A3" w:rsidRDefault="00A72EBA">
      <w:pPr>
        <w:pStyle w:val="Styl2-2"/>
      </w:pPr>
      <w:r w:rsidRPr="00C006A3">
        <w:t>Dávkovanie</w:t>
      </w:r>
    </w:p>
    <w:p w14:paraId="22E6DFFB" w14:textId="1667AF4D" w:rsidR="00666717" w:rsidRPr="00C006A3" w:rsidRDefault="00666717" w:rsidP="008C62C0">
      <w:pPr>
        <w:pStyle w:val="Styl3"/>
        <w:jc w:val="left"/>
      </w:pPr>
      <w:r w:rsidRPr="00C006A3">
        <w:t>Dospelí</w:t>
      </w:r>
      <w:r w:rsidR="00C06804" w:rsidRPr="00C006A3">
        <w:t xml:space="preserve"> s </w:t>
      </w:r>
      <w:r w:rsidR="00EA2D26" w:rsidRPr="00C006A3">
        <w:t>normálnou funkciou obličiek (GFR ≥ 90 ml/min)</w:t>
      </w:r>
    </w:p>
    <w:p w14:paraId="7E200CC5" w14:textId="5C0B499B" w:rsidR="006D78B3" w:rsidRPr="002B4481" w:rsidRDefault="001758A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Dávka </w:t>
      </w:r>
      <w:proofErr w:type="spellStart"/>
      <w:r w:rsidRPr="002B4481">
        <w:rPr>
          <w:lang w:val="sk-SK"/>
        </w:rPr>
        <w:t>antihyperglykemi</w:t>
      </w:r>
      <w:r w:rsidR="00C9732E" w:rsidRPr="002B4481">
        <w:rPr>
          <w:lang w:val="sk-SK"/>
        </w:rPr>
        <w:t>ckej</w:t>
      </w:r>
      <w:proofErr w:type="spellEnd"/>
      <w:r w:rsidR="00C9732E" w:rsidRPr="002B4481">
        <w:rPr>
          <w:lang w:val="sk-SK"/>
        </w:rPr>
        <w:t xml:space="preserve"> liečby liekom DALTEX sa má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pacienta určiť individuálne na základe súčasného režimu liečby, účinnosti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znášanlivosti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zároveň nemá prekročiť maximálnu odporúčanú </w:t>
      </w:r>
      <w:r w:rsidRPr="002B4481">
        <w:rPr>
          <w:lang w:val="sk-SK"/>
        </w:rPr>
        <w:lastRenderedPageBreak/>
        <w:t xml:space="preserve">dennú dávku 100 mg </w:t>
      </w:r>
      <w:proofErr w:type="spellStart"/>
      <w:r w:rsidRPr="002B4481">
        <w:rPr>
          <w:lang w:val="sk-SK"/>
        </w:rPr>
        <w:t>vildag</w:t>
      </w:r>
      <w:r w:rsidR="00DB7852">
        <w:rPr>
          <w:lang w:val="sk-SK"/>
        </w:rPr>
        <w:t>l</w:t>
      </w:r>
      <w:r w:rsidRPr="002B4481">
        <w:rPr>
          <w:lang w:val="sk-SK"/>
        </w:rPr>
        <w:t>iptínu</w:t>
      </w:r>
      <w:proofErr w:type="spellEnd"/>
      <w:r w:rsidRPr="002B4481">
        <w:rPr>
          <w:lang w:val="sk-SK"/>
        </w:rPr>
        <w:t>. Liečba liekom DALTEX sa môže začať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tabletou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liekovou silou 50 mg/850 mg alebo 50 mg/1000 mg </w:t>
      </w:r>
      <w:r w:rsidR="006D78B3" w:rsidRPr="002B4481">
        <w:rPr>
          <w:lang w:val="sk-SK"/>
        </w:rPr>
        <w:t>dvakrát denne, jednou tabletou ráno</w:t>
      </w:r>
      <w:r w:rsidR="009D1059" w:rsidRPr="002B4481">
        <w:rPr>
          <w:lang w:val="sk-SK"/>
        </w:rPr>
        <w:t xml:space="preserve"> a </w:t>
      </w:r>
      <w:r w:rsidR="006D78B3" w:rsidRPr="002B4481">
        <w:rPr>
          <w:lang w:val="sk-SK"/>
        </w:rPr>
        <w:t>druhou večer.</w:t>
      </w:r>
    </w:p>
    <w:p w14:paraId="3AF0EFBA" w14:textId="48C0BD4C" w:rsidR="006D78B3" w:rsidRPr="00C006A3" w:rsidRDefault="006D78B3" w:rsidP="008C62C0">
      <w:pPr>
        <w:pStyle w:val="Normlndoblokusodrkami"/>
        <w:jc w:val="left"/>
      </w:pPr>
      <w:r w:rsidRPr="00C006A3">
        <w:t>Pacie</w:t>
      </w:r>
      <w:r w:rsidR="00C9732E" w:rsidRPr="00C006A3">
        <w:t>nti</w:t>
      </w:r>
      <w:r w:rsidR="00C06804" w:rsidRPr="00C006A3">
        <w:t xml:space="preserve"> s </w:t>
      </w:r>
      <w:r w:rsidR="00C9732E" w:rsidRPr="00C006A3">
        <w:t>nedostatočnou kontrolou pr</w:t>
      </w:r>
      <w:r w:rsidRPr="00C006A3">
        <w:t>i maximálnej dávke metformínu</w:t>
      </w:r>
      <w:r w:rsidR="00C06804" w:rsidRPr="00C006A3">
        <w:t xml:space="preserve"> v </w:t>
      </w:r>
      <w:r w:rsidRPr="00C006A3">
        <w:t xml:space="preserve">monoterapii: </w:t>
      </w:r>
      <w:r w:rsidR="009D1059" w:rsidRPr="00C006A3">
        <w:t>Z</w:t>
      </w:r>
      <w:r w:rsidRPr="00C006A3">
        <w:t xml:space="preserve">ačiatočná dávka lieku DALTEX má </w:t>
      </w:r>
      <w:r w:rsidR="009D1059" w:rsidRPr="00C006A3">
        <w:t>obsahovať dávku</w:t>
      </w:r>
      <w:r w:rsidRPr="00C006A3">
        <w:t xml:space="preserve"> </w:t>
      </w:r>
      <w:r w:rsidR="009D1059" w:rsidRPr="00C006A3">
        <w:t xml:space="preserve">50 mg </w:t>
      </w:r>
      <w:r w:rsidRPr="00C006A3">
        <w:t>vildag</w:t>
      </w:r>
      <w:r w:rsidR="00DB7852">
        <w:t>l</w:t>
      </w:r>
      <w:r w:rsidRPr="00C006A3">
        <w:t>iptín</w:t>
      </w:r>
      <w:r w:rsidR="009D1059" w:rsidRPr="00C006A3">
        <w:t>u</w:t>
      </w:r>
      <w:r w:rsidRPr="00C006A3">
        <w:t xml:space="preserve"> dvakrát denne (celkov</w:t>
      </w:r>
      <w:r w:rsidR="009D1059" w:rsidRPr="00C006A3">
        <w:t>á</w:t>
      </w:r>
      <w:r w:rsidRPr="00C006A3">
        <w:t xml:space="preserve"> denn</w:t>
      </w:r>
      <w:r w:rsidR="009D1059" w:rsidRPr="00C006A3">
        <w:t>á</w:t>
      </w:r>
      <w:r w:rsidRPr="00C006A3">
        <w:t xml:space="preserve"> dávk</w:t>
      </w:r>
      <w:r w:rsidR="009D1059" w:rsidRPr="00C006A3">
        <w:t>a</w:t>
      </w:r>
      <w:r w:rsidRPr="00C006A3">
        <w:t xml:space="preserve"> 100 mg) spolu </w:t>
      </w:r>
      <w:r w:rsidR="00C06804" w:rsidRPr="00C006A3">
        <w:t>s </w:t>
      </w:r>
      <w:r w:rsidR="009F3D4D" w:rsidRPr="00C006A3">
        <w:t xml:space="preserve">už </w:t>
      </w:r>
      <w:r w:rsidRPr="00C006A3">
        <w:t>podávanou dávkou metformínu</w:t>
      </w:r>
      <w:r w:rsidR="00C06804" w:rsidRPr="00C006A3">
        <w:t>.</w:t>
      </w:r>
    </w:p>
    <w:p w14:paraId="021D43DD" w14:textId="018535DF" w:rsidR="00015644" w:rsidRPr="00C006A3" w:rsidRDefault="00015644" w:rsidP="008C62C0">
      <w:pPr>
        <w:pStyle w:val="Normlndoblokusodrkami"/>
        <w:jc w:val="left"/>
      </w:pPr>
      <w:r w:rsidRPr="00C006A3">
        <w:t>Pacienti, ktorí prechádzajú zo súbežného podávania vildagliptínu</w:t>
      </w:r>
      <w:r w:rsidR="00C06804" w:rsidRPr="00C006A3">
        <w:t xml:space="preserve"> a </w:t>
      </w:r>
      <w:r w:rsidRPr="00C006A3">
        <w:t>metformínu</w:t>
      </w:r>
      <w:r w:rsidR="00C06804" w:rsidRPr="00C006A3">
        <w:t xml:space="preserve"> v </w:t>
      </w:r>
      <w:r w:rsidRPr="00C006A3">
        <w:t>samostatných tabletách: Liečba liekom DALTEX sa má začať</w:t>
      </w:r>
      <w:r w:rsidR="00C06804" w:rsidRPr="00C006A3">
        <w:t xml:space="preserve"> s </w:t>
      </w:r>
      <w:r w:rsidRPr="00C006A3">
        <w:t xml:space="preserve">už podávanou dávkou </w:t>
      </w:r>
      <w:r w:rsidR="009D1059" w:rsidRPr="00C006A3">
        <w:t>vildagliptínu a </w:t>
      </w:r>
      <w:r w:rsidRPr="00C006A3">
        <w:t>metformínu.</w:t>
      </w:r>
    </w:p>
    <w:p w14:paraId="24EF05E0" w14:textId="252AD5F7" w:rsidR="00015644" w:rsidRPr="00C006A3" w:rsidRDefault="00015644" w:rsidP="008C62C0">
      <w:pPr>
        <w:pStyle w:val="Normlndoblokusodrkami"/>
        <w:jc w:val="left"/>
      </w:pPr>
      <w:r w:rsidRPr="00C006A3">
        <w:t>Pacie</w:t>
      </w:r>
      <w:r w:rsidR="00C9732E" w:rsidRPr="00C006A3">
        <w:t>nti</w:t>
      </w:r>
      <w:r w:rsidR="00C06804" w:rsidRPr="00C006A3">
        <w:t xml:space="preserve"> s </w:t>
      </w:r>
      <w:r w:rsidR="00C9732E" w:rsidRPr="00C006A3">
        <w:t>nedostatočnou kontrolou pr</w:t>
      </w:r>
      <w:r w:rsidRPr="00C006A3">
        <w:t>i dvojkombinácii metformínu</w:t>
      </w:r>
      <w:r w:rsidR="00C06804" w:rsidRPr="00C006A3">
        <w:t xml:space="preserve"> a </w:t>
      </w:r>
      <w:r w:rsidRPr="00C006A3">
        <w:t>sulfonylureového antidiabetika: Dávk</w:t>
      </w:r>
      <w:r w:rsidR="009D1059" w:rsidRPr="00C006A3">
        <w:t>a</w:t>
      </w:r>
      <w:r w:rsidRPr="00C006A3">
        <w:t xml:space="preserve"> lieku DALTEX by mal</w:t>
      </w:r>
      <w:r w:rsidR="009D1059" w:rsidRPr="00C006A3">
        <w:t>a</w:t>
      </w:r>
      <w:r w:rsidRPr="00C006A3">
        <w:t xml:space="preserve"> </w:t>
      </w:r>
      <w:r w:rsidR="009D1059" w:rsidRPr="00C006A3">
        <w:t>obsahovať</w:t>
      </w:r>
      <w:r w:rsidRPr="00C006A3">
        <w:t xml:space="preserve"> </w:t>
      </w:r>
      <w:r w:rsidR="009D1059" w:rsidRPr="00C006A3">
        <w:t xml:space="preserve">50 mg </w:t>
      </w:r>
      <w:r w:rsidRPr="00C006A3">
        <w:t>vildag</w:t>
      </w:r>
      <w:r w:rsidR="001609DD" w:rsidRPr="00C006A3">
        <w:t>l</w:t>
      </w:r>
      <w:r w:rsidRPr="00C006A3">
        <w:t>iptín</w:t>
      </w:r>
      <w:r w:rsidR="009D1059" w:rsidRPr="00C006A3">
        <w:t>u</w:t>
      </w:r>
      <w:r w:rsidRPr="00C006A3">
        <w:t xml:space="preserve"> dvakrát denne </w:t>
      </w:r>
      <w:r w:rsidR="0097348B" w:rsidRPr="00C006A3">
        <w:t>(</w:t>
      </w:r>
      <w:r w:rsidRPr="00C006A3">
        <w:t>celkov</w:t>
      </w:r>
      <w:r w:rsidR="009D1059" w:rsidRPr="00C006A3">
        <w:t>á</w:t>
      </w:r>
      <w:r w:rsidRPr="00C006A3">
        <w:t xml:space="preserve"> denn</w:t>
      </w:r>
      <w:r w:rsidR="009D1059" w:rsidRPr="00C006A3">
        <w:t>á</w:t>
      </w:r>
      <w:r w:rsidRPr="00C006A3">
        <w:t xml:space="preserve"> dávk</w:t>
      </w:r>
      <w:r w:rsidR="009D1059" w:rsidRPr="00C006A3">
        <w:t>a</w:t>
      </w:r>
      <w:r w:rsidRPr="00C006A3">
        <w:t xml:space="preserve"> 100 mg)</w:t>
      </w:r>
      <w:r w:rsidR="009D1059" w:rsidRPr="00C006A3">
        <w:t xml:space="preserve"> </w:t>
      </w:r>
      <w:r w:rsidRPr="00C006A3">
        <w:t>a</w:t>
      </w:r>
      <w:r w:rsidR="009D1059" w:rsidRPr="00C006A3">
        <w:t> </w:t>
      </w:r>
      <w:r w:rsidRPr="00C006A3">
        <w:t>dávku metformínu podobnú už užívanej dávke. Pri použití</w:t>
      </w:r>
      <w:r w:rsidR="00C06804" w:rsidRPr="00C006A3">
        <w:t xml:space="preserve"> </w:t>
      </w:r>
      <w:r w:rsidR="001609DD" w:rsidRPr="00C006A3">
        <w:t xml:space="preserve">lieku DALTEX </w:t>
      </w:r>
      <w:r w:rsidR="00C06804" w:rsidRPr="00C006A3">
        <w:t>v </w:t>
      </w:r>
      <w:r w:rsidRPr="00C006A3">
        <w:t>kombinácii so sulfonylureovým antidiabetikom sa má zvážiť nižšia dávka sulfonylureového antidiabetika, aby sa znížilo riziko hypoglykémie.</w:t>
      </w:r>
    </w:p>
    <w:p w14:paraId="059C103E" w14:textId="416B04B2" w:rsidR="00C9732E" w:rsidRPr="00C006A3" w:rsidRDefault="00C9732E" w:rsidP="008C62C0">
      <w:pPr>
        <w:pStyle w:val="Normlndoblokusodrkami"/>
        <w:jc w:val="left"/>
      </w:pPr>
      <w:r w:rsidRPr="00C006A3">
        <w:t>Pacienti</w:t>
      </w:r>
      <w:r w:rsidR="00C06804" w:rsidRPr="00C006A3">
        <w:t xml:space="preserve"> s </w:t>
      </w:r>
      <w:r w:rsidR="0048512C" w:rsidRPr="00C006A3">
        <w:t>nedostato</w:t>
      </w:r>
      <w:r w:rsidRPr="00C006A3">
        <w:t xml:space="preserve">čnou kontrolou </w:t>
      </w:r>
      <w:r w:rsidR="009D1059" w:rsidRPr="00C006A3">
        <w:t>pri</w:t>
      </w:r>
      <w:r w:rsidRPr="00C006A3">
        <w:t xml:space="preserve"> liečbe dvojkombináciou inzulínom</w:t>
      </w:r>
      <w:r w:rsidR="00C06804" w:rsidRPr="00C006A3">
        <w:t xml:space="preserve"> a </w:t>
      </w:r>
      <w:r w:rsidRPr="00C006A3">
        <w:t xml:space="preserve">maximálnou tolerovanou dávkou metformínu: Dávka lieku DALTEX má </w:t>
      </w:r>
      <w:r w:rsidR="001609DD" w:rsidRPr="00C006A3">
        <w:t>obsahovať</w:t>
      </w:r>
      <w:r w:rsidRPr="00C006A3">
        <w:t xml:space="preserve"> </w:t>
      </w:r>
      <w:r w:rsidR="001609DD" w:rsidRPr="00C006A3">
        <w:t xml:space="preserve">50 mg </w:t>
      </w:r>
      <w:r w:rsidRPr="00C006A3">
        <w:t>vildagliptín</w:t>
      </w:r>
      <w:r w:rsidR="001609DD" w:rsidRPr="00C006A3">
        <w:t>u</w:t>
      </w:r>
      <w:r w:rsidRPr="00C006A3">
        <w:t xml:space="preserve"> dvakrát denne (celkov</w:t>
      </w:r>
      <w:r w:rsidR="001609DD" w:rsidRPr="00C006A3">
        <w:t>á</w:t>
      </w:r>
      <w:r w:rsidRPr="00C006A3">
        <w:t xml:space="preserve"> denn</w:t>
      </w:r>
      <w:r w:rsidR="001609DD" w:rsidRPr="00C006A3">
        <w:t>á</w:t>
      </w:r>
      <w:r w:rsidRPr="00C006A3">
        <w:t xml:space="preserve"> dávk</w:t>
      </w:r>
      <w:r w:rsidR="001609DD" w:rsidRPr="00C006A3">
        <w:t>a</w:t>
      </w:r>
      <w:r w:rsidRPr="00C006A3">
        <w:t xml:space="preserve"> 100 mg)</w:t>
      </w:r>
      <w:r w:rsidR="00C06804" w:rsidRPr="00C006A3">
        <w:t xml:space="preserve"> a </w:t>
      </w:r>
      <w:r w:rsidRPr="00C006A3">
        <w:t>dávku metformínu podobnú už užívanej dávke.</w:t>
      </w:r>
    </w:p>
    <w:p w14:paraId="5FD1D25B" w14:textId="5263577A" w:rsidR="00C9732E" w:rsidRPr="002B4481" w:rsidRDefault="00C9732E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Bezpečnosť</w:t>
      </w:r>
      <w:r w:rsidR="00C06804" w:rsidRPr="002B4481">
        <w:rPr>
          <w:lang w:val="sk-SK"/>
        </w:rPr>
        <w:t xml:space="preserve"> a </w:t>
      </w:r>
      <w:r w:rsidR="00402066" w:rsidRPr="00402066">
        <w:rPr>
          <w:lang w:val="sk-SK"/>
        </w:rPr>
        <w:t>účinnosť</w:t>
      </w:r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</w:t>
      </w:r>
      <w:r w:rsidR="009D1059" w:rsidRPr="002B4481">
        <w:rPr>
          <w:lang w:val="sk-SK"/>
        </w:rPr>
        <w:t>ako</w:t>
      </w:r>
      <w:r w:rsidRPr="002B4481">
        <w:rPr>
          <w:lang w:val="sk-SK"/>
        </w:rPr>
        <w:t xml:space="preserve"> perorálnej liečby</w:t>
      </w:r>
      <w:r w:rsidR="00C06804" w:rsidRPr="002B4481">
        <w:rPr>
          <w:lang w:val="sk-SK"/>
        </w:rPr>
        <w:t xml:space="preserve"> v </w:t>
      </w:r>
      <w:proofErr w:type="spellStart"/>
      <w:r w:rsidRPr="002B4481">
        <w:rPr>
          <w:lang w:val="sk-SK"/>
        </w:rPr>
        <w:t>trojkombinácii</w:t>
      </w:r>
      <w:proofErr w:type="spellEnd"/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tiazolidíndiónovým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antidiabetikom</w:t>
      </w:r>
      <w:proofErr w:type="spellEnd"/>
      <w:r w:rsidRPr="002B4481">
        <w:rPr>
          <w:lang w:val="sk-SK"/>
        </w:rPr>
        <w:t xml:space="preserve"> </w:t>
      </w:r>
      <w:r w:rsidR="001609DD" w:rsidRPr="002B4481">
        <w:rPr>
          <w:lang w:val="sk-SK"/>
        </w:rPr>
        <w:t>neboli stanovené.</w:t>
      </w:r>
    </w:p>
    <w:p w14:paraId="6572EB5F" w14:textId="2261DE8C" w:rsidR="004C3264" w:rsidRPr="00C006A3" w:rsidRDefault="0048512C" w:rsidP="003A7CC3">
      <w:pPr>
        <w:pStyle w:val="Styl2-2"/>
      </w:pPr>
      <w:r w:rsidRPr="00C006A3">
        <w:t>Osobitné skupiny</w:t>
      </w:r>
      <w:r w:rsidR="004C3264" w:rsidRPr="00C006A3">
        <w:t xml:space="preserve"> pacientov</w:t>
      </w:r>
    </w:p>
    <w:p w14:paraId="3793112E" w14:textId="753910C0" w:rsidR="0048512C" w:rsidRPr="00C006A3" w:rsidRDefault="004C3264" w:rsidP="008C62C0">
      <w:pPr>
        <w:pStyle w:val="Styl3"/>
        <w:jc w:val="left"/>
      </w:pPr>
      <w:r w:rsidRPr="00C006A3">
        <w:t>Starš</w:t>
      </w:r>
      <w:r w:rsidR="00FC3784">
        <w:t>ie</w:t>
      </w:r>
      <w:r w:rsidRPr="00C006A3">
        <w:t xml:space="preserve"> </w:t>
      </w:r>
      <w:r w:rsidR="00FC3784">
        <w:t>osoby</w:t>
      </w:r>
      <w:r w:rsidR="00DD14E0" w:rsidRPr="00C006A3">
        <w:t xml:space="preserve"> </w:t>
      </w:r>
      <w:r w:rsidRPr="00C006A3">
        <w:t>(≥ 65 rokov)</w:t>
      </w:r>
    </w:p>
    <w:p w14:paraId="0E69E45E" w14:textId="1341A751" w:rsidR="0048512C" w:rsidRPr="002B4481" w:rsidRDefault="0048512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Keďže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 vylučuje obličkami</w:t>
      </w:r>
      <w:r w:rsidR="00C06804" w:rsidRPr="002B4481">
        <w:rPr>
          <w:lang w:val="sk-SK"/>
        </w:rPr>
        <w:t xml:space="preserve"> a</w:t>
      </w:r>
      <w:r w:rsidR="001609DD" w:rsidRPr="002B4481">
        <w:rPr>
          <w:lang w:val="sk-SK"/>
        </w:rPr>
        <w:t> u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>starší</w:t>
      </w:r>
      <w:r w:rsidR="001609DD" w:rsidRPr="002B4481">
        <w:rPr>
          <w:lang w:val="sk-SK"/>
        </w:rPr>
        <w:t>ch</w:t>
      </w:r>
      <w:r w:rsidRPr="002B4481">
        <w:rPr>
          <w:lang w:val="sk-SK"/>
        </w:rPr>
        <w:t xml:space="preserve"> pacient</w:t>
      </w:r>
      <w:r w:rsidR="001609DD" w:rsidRPr="002B4481">
        <w:rPr>
          <w:lang w:val="sk-SK"/>
        </w:rPr>
        <w:t>ov</w:t>
      </w:r>
      <w:r w:rsidRPr="002B4481">
        <w:rPr>
          <w:lang w:val="sk-SK"/>
        </w:rPr>
        <w:t xml:space="preserve"> </w:t>
      </w:r>
      <w:r w:rsidR="001609DD" w:rsidRPr="002B4481">
        <w:rPr>
          <w:lang w:val="sk-SK"/>
        </w:rPr>
        <w:t>je</w:t>
      </w:r>
      <w:r w:rsidRPr="002B4481">
        <w:rPr>
          <w:lang w:val="sk-SK"/>
        </w:rPr>
        <w:t xml:space="preserve"> tendenci</w:t>
      </w:r>
      <w:r w:rsidR="001609DD" w:rsidRPr="002B4481">
        <w:rPr>
          <w:lang w:val="sk-SK"/>
        </w:rPr>
        <w:t>a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zníženej funkcii obličiek,</w:t>
      </w:r>
      <w:r w:rsidR="00C06804" w:rsidRPr="002B4481">
        <w:rPr>
          <w:lang w:val="sk-SK"/>
        </w:rPr>
        <w:t xml:space="preserve"> </w:t>
      </w:r>
      <w:r w:rsidR="001609DD" w:rsidRPr="002B4481">
        <w:rPr>
          <w:lang w:val="sk-SK"/>
        </w:rPr>
        <w:t>sa má</w:t>
      </w:r>
      <w:r w:rsidR="00671DCE">
        <w:rPr>
          <w:lang w:val="sk-SK"/>
        </w:rPr>
        <w:t>,</w:t>
      </w:r>
      <w:r w:rsidR="001609DD" w:rsidRPr="002B4481">
        <w:rPr>
          <w:lang w:val="sk-SK"/>
        </w:rPr>
        <w:t xml:space="preserve"> </w:t>
      </w:r>
      <w:r w:rsidR="00C06804" w:rsidRPr="002B4481">
        <w:rPr>
          <w:lang w:val="sk-SK"/>
        </w:rPr>
        <w:t>u </w:t>
      </w:r>
      <w:r w:rsidRPr="002B4481">
        <w:rPr>
          <w:lang w:val="sk-SK"/>
        </w:rPr>
        <w:t>starších pacientov užívajúcich DALTEX</w:t>
      </w:r>
      <w:r w:rsidR="00671DCE">
        <w:rPr>
          <w:lang w:val="sk-SK"/>
        </w:rPr>
        <w:t>,</w:t>
      </w:r>
      <w:r w:rsidRPr="002B4481">
        <w:rPr>
          <w:lang w:val="sk-SK"/>
        </w:rPr>
        <w:t xml:space="preserve"> </w:t>
      </w:r>
      <w:r w:rsidR="00671DCE" w:rsidRPr="002B4481">
        <w:rPr>
          <w:lang w:val="sk-SK"/>
        </w:rPr>
        <w:t xml:space="preserve">pravidelne </w:t>
      </w:r>
      <w:r w:rsidRPr="002B4481">
        <w:rPr>
          <w:lang w:val="sk-SK"/>
        </w:rPr>
        <w:t>monitorovať</w:t>
      </w:r>
      <w:r w:rsidR="001609DD" w:rsidRPr="002B4481">
        <w:rPr>
          <w:lang w:val="sk-SK"/>
        </w:rPr>
        <w:t xml:space="preserve"> </w:t>
      </w:r>
      <w:r w:rsidRPr="002B4481">
        <w:rPr>
          <w:lang w:val="sk-SK"/>
        </w:rPr>
        <w:t>funkcia obličiek (pozri časti 4.4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5.2).</w:t>
      </w:r>
    </w:p>
    <w:p w14:paraId="68DB35B9" w14:textId="3767F92A" w:rsidR="0048512C" w:rsidRPr="00C006A3" w:rsidRDefault="0048512C" w:rsidP="008C62C0">
      <w:pPr>
        <w:pStyle w:val="Styl3"/>
        <w:jc w:val="left"/>
      </w:pPr>
      <w:r w:rsidRPr="00C006A3">
        <w:t>Porucha funkcie obličiek</w:t>
      </w:r>
    </w:p>
    <w:p w14:paraId="10C01BBD" w14:textId="52DEABF1" w:rsidR="00A17D45" w:rsidRPr="001462F8" w:rsidRDefault="00A17D45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Pred začatím liečby </w:t>
      </w:r>
      <w:proofErr w:type="spellStart"/>
      <w:r w:rsidRPr="002B4481">
        <w:rPr>
          <w:lang w:val="sk-SK"/>
        </w:rPr>
        <w:t>metformínom</w:t>
      </w:r>
      <w:proofErr w:type="spellEnd"/>
      <w:r w:rsidR="001609DD" w:rsidRPr="002B4481">
        <w:rPr>
          <w:lang w:val="sk-SK"/>
        </w:rPr>
        <w:t xml:space="preserve"> </w:t>
      </w:r>
      <w:r w:rsidRPr="002B4481">
        <w:rPr>
          <w:lang w:val="sk-SK"/>
        </w:rPr>
        <w:t>a</w:t>
      </w:r>
      <w:r w:rsidR="001609DD" w:rsidRPr="002B4481">
        <w:rPr>
          <w:lang w:val="sk-SK"/>
        </w:rPr>
        <w:t> </w:t>
      </w:r>
      <w:r w:rsidRPr="002B4481">
        <w:rPr>
          <w:lang w:val="sk-SK"/>
        </w:rPr>
        <w:t>minimálne raz ročne po jej zača</w:t>
      </w:r>
      <w:r w:rsidR="005539E6" w:rsidRPr="002B4481">
        <w:rPr>
          <w:lang w:val="sk-SK"/>
        </w:rPr>
        <w:t>tí je potrebné vyhodnotiť GFR</w:t>
      </w:r>
      <w:r w:rsidR="00671DCE">
        <w:rPr>
          <w:lang w:val="sk-SK"/>
        </w:rPr>
        <w:t>.</w:t>
      </w:r>
      <w:r w:rsidR="001609DD" w:rsidRPr="002B4481">
        <w:rPr>
          <w:lang w:val="sk-SK"/>
        </w:rPr>
        <w:t xml:space="preserve"> </w:t>
      </w:r>
      <w:r w:rsidR="00671DCE">
        <w:rPr>
          <w:lang w:val="sk-SK"/>
        </w:rPr>
        <w:t>U</w:t>
      </w:r>
      <w:r w:rsidR="00671DCE" w:rsidRPr="002B4481">
        <w:rPr>
          <w:lang w:val="sk-SK"/>
        </w:rPr>
        <w:t> </w:t>
      </w:r>
      <w:r w:rsidRPr="002B4481">
        <w:rPr>
          <w:lang w:val="sk-SK"/>
        </w:rPr>
        <w:t>pacientov so zvýšeným rizikom ďalšej progresie poruchy funkcie obličiek</w:t>
      </w:r>
      <w:r w:rsidR="00C06804" w:rsidRPr="002B4481">
        <w:rPr>
          <w:lang w:val="sk-SK"/>
        </w:rPr>
        <w:t xml:space="preserve"> a</w:t>
      </w:r>
      <w:r w:rsidR="001609DD" w:rsidRPr="002B4481">
        <w:rPr>
          <w:lang w:val="sk-SK"/>
        </w:rPr>
        <w:t> </w:t>
      </w:r>
      <w:r w:rsidR="00C06804" w:rsidRPr="002B4481">
        <w:rPr>
          <w:lang w:val="sk-SK"/>
        </w:rPr>
        <w:t>u </w:t>
      </w:r>
      <w:r w:rsidRPr="002B4481">
        <w:rPr>
          <w:lang w:val="sk-SK"/>
        </w:rPr>
        <w:t xml:space="preserve">starších osôb </w:t>
      </w:r>
      <w:r w:rsidR="001609DD" w:rsidRPr="002B4481">
        <w:rPr>
          <w:lang w:val="sk-SK"/>
        </w:rPr>
        <w:t>sa má</w:t>
      </w:r>
      <w:r w:rsidRPr="002B4481">
        <w:rPr>
          <w:lang w:val="sk-SK"/>
        </w:rPr>
        <w:t xml:space="preserve"> </w:t>
      </w:r>
      <w:proofErr w:type="spellStart"/>
      <w:r w:rsidRPr="00A3603D">
        <w:rPr>
          <w:lang w:val="sk-SK"/>
        </w:rPr>
        <w:t>renálna</w:t>
      </w:r>
      <w:proofErr w:type="spellEnd"/>
      <w:r w:rsidRPr="00A3603D">
        <w:rPr>
          <w:lang w:val="sk-SK"/>
        </w:rPr>
        <w:t xml:space="preserve"> funkcia hodnotiť častejšie, napr.</w:t>
      </w:r>
      <w:r w:rsidR="001609DD" w:rsidRPr="00A3603D">
        <w:rPr>
          <w:lang w:val="sk-SK"/>
        </w:rPr>
        <w:t> </w:t>
      </w:r>
      <w:r w:rsidRPr="00775D71">
        <w:rPr>
          <w:lang w:val="sk-SK"/>
        </w:rPr>
        <w:t>každé 3 – 6 mesiac</w:t>
      </w:r>
      <w:r w:rsidR="001609DD" w:rsidRPr="00775D71">
        <w:rPr>
          <w:lang w:val="sk-SK"/>
        </w:rPr>
        <w:t>e</w:t>
      </w:r>
      <w:r w:rsidRPr="001462F8">
        <w:rPr>
          <w:lang w:val="sk-SK"/>
        </w:rPr>
        <w:t>.</w:t>
      </w:r>
    </w:p>
    <w:p w14:paraId="6770ADA7" w14:textId="2524FE72" w:rsidR="00A17D45" w:rsidRPr="002B4481" w:rsidRDefault="00A17D45" w:rsidP="008C62C0">
      <w:pPr>
        <w:pStyle w:val="Normlndobloku"/>
        <w:jc w:val="left"/>
        <w:rPr>
          <w:lang w:val="sk-SK"/>
        </w:rPr>
      </w:pPr>
      <w:r w:rsidRPr="00A3603D">
        <w:rPr>
          <w:lang w:val="sk-SK"/>
        </w:rPr>
        <w:t xml:space="preserve">Maximálnu dennú dávku </w:t>
      </w:r>
      <w:proofErr w:type="spellStart"/>
      <w:r w:rsidRPr="00A3603D">
        <w:rPr>
          <w:lang w:val="sk-SK"/>
        </w:rPr>
        <w:t>metformínu</w:t>
      </w:r>
      <w:proofErr w:type="spellEnd"/>
      <w:r w:rsidRPr="00A3603D">
        <w:rPr>
          <w:lang w:val="sk-SK"/>
        </w:rPr>
        <w:t xml:space="preserve"> je optimálne potrebné rozdeliť na 2 – 3 denné dávky. Pred zvážením začiatku liečby </w:t>
      </w:r>
      <w:proofErr w:type="spellStart"/>
      <w:r w:rsidRPr="00A3603D">
        <w:rPr>
          <w:lang w:val="sk-SK"/>
        </w:rPr>
        <w:t>metformínom</w:t>
      </w:r>
      <w:proofErr w:type="spellEnd"/>
      <w:r w:rsidR="00C06804" w:rsidRPr="00A3603D">
        <w:rPr>
          <w:lang w:val="sk-SK"/>
        </w:rPr>
        <w:t xml:space="preserve"> u </w:t>
      </w:r>
      <w:r w:rsidRPr="00A3603D">
        <w:rPr>
          <w:lang w:val="sk-SK"/>
        </w:rPr>
        <w:t>pacientov</w:t>
      </w:r>
      <w:r w:rsidR="00C06804" w:rsidRPr="00A3603D">
        <w:rPr>
          <w:lang w:val="sk-SK"/>
        </w:rPr>
        <w:t xml:space="preserve"> s </w:t>
      </w:r>
      <w:r w:rsidRPr="00A3603D">
        <w:rPr>
          <w:lang w:val="sk-SK"/>
        </w:rPr>
        <w:t>GFR &lt; 60 ml/min je potrebné posúdiť faktory,</w:t>
      </w:r>
      <w:r w:rsidR="00666E4E" w:rsidRPr="00A3603D">
        <w:rPr>
          <w:lang w:val="sk-SK"/>
        </w:rPr>
        <w:t xml:space="preserve"> </w:t>
      </w:r>
      <w:r w:rsidRPr="00A3603D">
        <w:rPr>
          <w:lang w:val="sk-SK"/>
        </w:rPr>
        <w:t xml:space="preserve">ktoré by mohli zvyšovať riziko </w:t>
      </w:r>
      <w:proofErr w:type="spellStart"/>
      <w:r w:rsidRPr="00A3603D">
        <w:rPr>
          <w:lang w:val="sk-SK"/>
        </w:rPr>
        <w:t>laktátovej</w:t>
      </w:r>
      <w:proofErr w:type="spellEnd"/>
      <w:r w:rsidRPr="00A3603D">
        <w:rPr>
          <w:lang w:val="sk-SK"/>
        </w:rPr>
        <w:t xml:space="preserve"> </w:t>
      </w:r>
      <w:proofErr w:type="spellStart"/>
      <w:r w:rsidRPr="00A3603D">
        <w:rPr>
          <w:lang w:val="sk-SK"/>
        </w:rPr>
        <w:t>acidózy</w:t>
      </w:r>
      <w:proofErr w:type="spellEnd"/>
      <w:r w:rsidRPr="00A3603D">
        <w:rPr>
          <w:lang w:val="sk-SK"/>
        </w:rPr>
        <w:t xml:space="preserve"> (pozri časť 4.4)</w:t>
      </w:r>
    </w:p>
    <w:p w14:paraId="3498444A" w14:textId="22DF3966" w:rsidR="00666E4E" w:rsidRPr="00C006A3" w:rsidRDefault="00666E4E" w:rsidP="008C62C0">
      <w:pPr>
        <w:pStyle w:val="Normlndobloku"/>
        <w:jc w:val="left"/>
      </w:pPr>
      <w:r w:rsidRPr="002B4481">
        <w:rPr>
          <w:lang w:val="sk-SK"/>
        </w:rPr>
        <w:t xml:space="preserve">Ak nie je dostupná príslušná sila lieku DALTEX, namiesto kombinácie fixnej dávky použite jednotlivé </w:t>
      </w:r>
      <w:proofErr w:type="spellStart"/>
      <w:r w:rsidRPr="002B4481">
        <w:rPr>
          <w:lang w:val="sk-SK"/>
        </w:rPr>
        <w:t>monozložky</w:t>
      </w:r>
      <w:proofErr w:type="spellEnd"/>
      <w:r w:rsidRPr="002B4481">
        <w:rPr>
          <w:lang w:val="sk-SK"/>
        </w:rPr>
        <w:t>.</w:t>
      </w:r>
    </w:p>
    <w:tbl>
      <w:tblPr>
        <w:tblStyle w:val="Mriekatabuky"/>
        <w:tblW w:w="0" w:type="auto"/>
        <w:tblInd w:w="142" w:type="dxa"/>
        <w:tblLook w:val="04A0" w:firstRow="1" w:lastRow="0" w:firstColumn="1" w:lastColumn="0" w:noHBand="0" w:noVBand="1"/>
      </w:tblPr>
      <w:tblGrid>
        <w:gridCol w:w="1379"/>
        <w:gridCol w:w="5071"/>
        <w:gridCol w:w="2802"/>
      </w:tblGrid>
      <w:tr w:rsidR="00666E4E" w:rsidRPr="00C006A3" w14:paraId="4D63F421" w14:textId="77777777" w:rsidTr="00D73E01">
        <w:trPr>
          <w:cantSplit/>
          <w:tblHeader/>
        </w:trPr>
        <w:tc>
          <w:tcPr>
            <w:tcW w:w="1379" w:type="dxa"/>
          </w:tcPr>
          <w:p w14:paraId="4403608B" w14:textId="77777777" w:rsidR="00666E4E" w:rsidRPr="00C006A3" w:rsidRDefault="00666E4E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GFR ml/min</w:t>
            </w:r>
          </w:p>
          <w:p w14:paraId="509B82CC" w14:textId="77777777" w:rsidR="00666E4E" w:rsidRPr="00C006A3" w:rsidRDefault="00666E4E" w:rsidP="008C62C0">
            <w:pPr>
              <w:spacing w:before="6"/>
              <w:rPr>
                <w:lang w:val="sk-SK"/>
              </w:rPr>
            </w:pPr>
          </w:p>
        </w:tc>
        <w:tc>
          <w:tcPr>
            <w:tcW w:w="5072" w:type="dxa"/>
          </w:tcPr>
          <w:p w14:paraId="78F59ED4" w14:textId="28AAEB7E" w:rsidR="00666E4E" w:rsidRPr="00C006A3" w:rsidRDefault="00666E4E" w:rsidP="008C62C0">
            <w:pPr>
              <w:spacing w:before="6"/>
              <w:rPr>
                <w:lang w:val="sk-SK"/>
              </w:rPr>
            </w:pPr>
            <w:proofErr w:type="spellStart"/>
            <w:r w:rsidRPr="00C006A3">
              <w:rPr>
                <w:lang w:val="sk-SK"/>
              </w:rPr>
              <w:t>Metformín</w:t>
            </w:r>
            <w:proofErr w:type="spellEnd"/>
          </w:p>
        </w:tc>
        <w:tc>
          <w:tcPr>
            <w:tcW w:w="2803" w:type="dxa"/>
          </w:tcPr>
          <w:p w14:paraId="01DB193D" w14:textId="7382D8E1" w:rsidR="00666E4E" w:rsidRPr="00C006A3" w:rsidRDefault="00666E4E" w:rsidP="008C62C0">
            <w:pPr>
              <w:spacing w:before="6"/>
              <w:rPr>
                <w:lang w:val="sk-SK"/>
              </w:rPr>
            </w:pPr>
            <w:proofErr w:type="spellStart"/>
            <w:r w:rsidRPr="00C006A3">
              <w:rPr>
                <w:lang w:val="sk-SK"/>
              </w:rPr>
              <w:t>Vildagliptín</w:t>
            </w:r>
            <w:proofErr w:type="spellEnd"/>
          </w:p>
        </w:tc>
      </w:tr>
      <w:tr w:rsidR="00666E4E" w:rsidRPr="00C006A3" w14:paraId="5AE60CCD" w14:textId="77777777" w:rsidTr="00D73E01">
        <w:tc>
          <w:tcPr>
            <w:tcW w:w="1379" w:type="dxa"/>
          </w:tcPr>
          <w:p w14:paraId="0E996DF6" w14:textId="68A9B606" w:rsidR="00666E4E" w:rsidRPr="00C006A3" w:rsidRDefault="00666E4E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60</w:t>
            </w:r>
            <w:r w:rsidR="001609DD" w:rsidRPr="00C006A3">
              <w:rPr>
                <w:lang w:val="sk-SK"/>
              </w:rPr>
              <w:t> </w:t>
            </w:r>
            <w:r w:rsidR="00995C07">
              <w:rPr>
                <w:lang w:val="sk-SK"/>
              </w:rPr>
              <w:t>–</w:t>
            </w:r>
            <w:r w:rsidR="001609DD" w:rsidRPr="00C006A3">
              <w:rPr>
                <w:lang w:val="sk-SK"/>
              </w:rPr>
              <w:t> </w:t>
            </w:r>
            <w:r w:rsidRPr="00C006A3">
              <w:rPr>
                <w:lang w:val="sk-SK"/>
              </w:rPr>
              <w:t>89</w:t>
            </w:r>
          </w:p>
        </w:tc>
        <w:tc>
          <w:tcPr>
            <w:tcW w:w="5072" w:type="dxa"/>
          </w:tcPr>
          <w:p w14:paraId="628A04E2" w14:textId="393D00B7" w:rsidR="00666E4E" w:rsidRPr="00C006A3" w:rsidRDefault="00185512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Maximálna denná dávka je 3 000 </w:t>
            </w:r>
            <w:r w:rsidR="00666E4E" w:rsidRPr="00C006A3">
              <w:rPr>
                <w:lang w:val="sk-SK"/>
              </w:rPr>
              <w:t>mg.</w:t>
            </w:r>
          </w:p>
          <w:p w14:paraId="63EA4F61" w14:textId="77777777" w:rsidR="00666E4E" w:rsidRPr="00C006A3" w:rsidRDefault="00666E4E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Je možné zvážiť zníženie dávky vzhľadom</w:t>
            </w:r>
          </w:p>
          <w:p w14:paraId="659AFF5B" w14:textId="2EF4310E" w:rsidR="00666E4E" w:rsidRPr="00C006A3" w:rsidRDefault="00666E4E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na pokles funkcie obličiek</w:t>
            </w:r>
          </w:p>
        </w:tc>
        <w:tc>
          <w:tcPr>
            <w:tcW w:w="2803" w:type="dxa"/>
          </w:tcPr>
          <w:p w14:paraId="0643321C" w14:textId="1B76370D" w:rsidR="00666E4E" w:rsidRPr="00C006A3" w:rsidRDefault="00185512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Žiadna úprava dávky</w:t>
            </w:r>
          </w:p>
        </w:tc>
      </w:tr>
      <w:tr w:rsidR="00666E4E" w:rsidRPr="00C006A3" w14:paraId="017C6B3E" w14:textId="77777777" w:rsidTr="00D73E01">
        <w:tc>
          <w:tcPr>
            <w:tcW w:w="1379" w:type="dxa"/>
          </w:tcPr>
          <w:p w14:paraId="4685E9E4" w14:textId="51B8F851" w:rsidR="00666E4E" w:rsidRPr="00C006A3" w:rsidRDefault="00666E4E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45</w:t>
            </w:r>
            <w:r w:rsidR="001609DD" w:rsidRPr="00C006A3">
              <w:rPr>
                <w:lang w:val="sk-SK"/>
              </w:rPr>
              <w:t> </w:t>
            </w:r>
            <w:r w:rsidR="00995C07">
              <w:rPr>
                <w:lang w:val="sk-SK"/>
              </w:rPr>
              <w:t>–</w:t>
            </w:r>
            <w:r w:rsidR="001609DD" w:rsidRPr="00C006A3">
              <w:rPr>
                <w:lang w:val="sk-SK"/>
              </w:rPr>
              <w:t> </w:t>
            </w:r>
            <w:r w:rsidRPr="00C006A3">
              <w:rPr>
                <w:lang w:val="sk-SK"/>
              </w:rPr>
              <w:t>59</w:t>
            </w:r>
          </w:p>
        </w:tc>
        <w:tc>
          <w:tcPr>
            <w:tcW w:w="5072" w:type="dxa"/>
          </w:tcPr>
          <w:p w14:paraId="152171D4" w14:textId="2A45AF13" w:rsidR="00666E4E" w:rsidRPr="00C006A3" w:rsidRDefault="00185512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Maximálna denná dávka je 2 000 </w:t>
            </w:r>
            <w:r w:rsidR="00666E4E" w:rsidRPr="00C006A3">
              <w:rPr>
                <w:lang w:val="sk-SK"/>
              </w:rPr>
              <w:t>mg.</w:t>
            </w:r>
          </w:p>
          <w:p w14:paraId="09635224" w14:textId="2D948704" w:rsidR="00666E4E" w:rsidRPr="00C006A3" w:rsidRDefault="00666E4E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Úvodná dávka je nanajvýš polovica z</w:t>
            </w:r>
            <w:r w:rsidR="00D73E01" w:rsidRPr="00C006A3">
              <w:rPr>
                <w:lang w:val="sk-SK"/>
              </w:rPr>
              <w:t> </w:t>
            </w:r>
            <w:r w:rsidRPr="00C006A3">
              <w:rPr>
                <w:lang w:val="sk-SK"/>
              </w:rPr>
              <w:t>maximálnej dávky.</w:t>
            </w:r>
          </w:p>
        </w:tc>
        <w:tc>
          <w:tcPr>
            <w:tcW w:w="2803" w:type="dxa"/>
            <w:vMerge w:val="restart"/>
          </w:tcPr>
          <w:p w14:paraId="4252E733" w14:textId="62B1CDA1" w:rsidR="00666E4E" w:rsidRPr="00C006A3" w:rsidRDefault="005539E6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Maximálna denná dávka je 50 mg</w:t>
            </w:r>
          </w:p>
        </w:tc>
      </w:tr>
      <w:tr w:rsidR="00D73E01" w:rsidRPr="00C006A3" w14:paraId="7016B825" w14:textId="77777777" w:rsidTr="00D73E01">
        <w:tc>
          <w:tcPr>
            <w:tcW w:w="1379" w:type="dxa"/>
          </w:tcPr>
          <w:p w14:paraId="422F1CD7" w14:textId="401B2A18" w:rsidR="00D73E01" w:rsidRPr="00C006A3" w:rsidRDefault="00D73E01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30</w:t>
            </w:r>
            <w:r w:rsidR="001609DD" w:rsidRPr="00C006A3">
              <w:rPr>
                <w:lang w:val="sk-SK"/>
              </w:rPr>
              <w:t> </w:t>
            </w:r>
            <w:r w:rsidR="00995C07">
              <w:rPr>
                <w:lang w:val="sk-SK"/>
              </w:rPr>
              <w:t>–</w:t>
            </w:r>
            <w:r w:rsidR="001609DD" w:rsidRPr="00C006A3">
              <w:rPr>
                <w:lang w:val="sk-SK"/>
              </w:rPr>
              <w:t> </w:t>
            </w:r>
            <w:r w:rsidRPr="00C006A3">
              <w:rPr>
                <w:lang w:val="sk-SK"/>
              </w:rPr>
              <w:t>44</w:t>
            </w:r>
          </w:p>
        </w:tc>
        <w:tc>
          <w:tcPr>
            <w:tcW w:w="5072" w:type="dxa"/>
          </w:tcPr>
          <w:p w14:paraId="10C72AFC" w14:textId="77777777" w:rsidR="00D73E01" w:rsidRPr="00C006A3" w:rsidRDefault="00D73E01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Maximálna denná dávka je 1 000 mg.</w:t>
            </w:r>
          </w:p>
          <w:p w14:paraId="24723B06" w14:textId="6D2ABF6C" w:rsidR="00D73E01" w:rsidRPr="00C006A3" w:rsidRDefault="00D73E01" w:rsidP="008C62C0">
            <w:pPr>
              <w:spacing w:before="6"/>
              <w:rPr>
                <w:lang w:val="sk-SK"/>
              </w:rPr>
            </w:pPr>
            <w:r w:rsidRPr="00C006A3">
              <w:rPr>
                <w:lang w:val="sk-SK"/>
              </w:rPr>
              <w:t>Úvodná dávka je nanajvýš polovica z</w:t>
            </w:r>
            <w:r w:rsidR="001609DD" w:rsidRPr="00C006A3">
              <w:rPr>
                <w:lang w:val="sk-SK"/>
              </w:rPr>
              <w:t> </w:t>
            </w:r>
            <w:r w:rsidRPr="00C006A3">
              <w:rPr>
                <w:lang w:val="sk-SK"/>
              </w:rPr>
              <w:t>maximálnej dávky.</w:t>
            </w:r>
          </w:p>
        </w:tc>
        <w:tc>
          <w:tcPr>
            <w:tcW w:w="2803" w:type="dxa"/>
            <w:vMerge/>
          </w:tcPr>
          <w:p w14:paraId="4D4F23A1" w14:textId="77777777" w:rsidR="00D73E01" w:rsidRPr="00C006A3" w:rsidRDefault="00D73E01" w:rsidP="008C62C0">
            <w:pPr>
              <w:spacing w:before="6"/>
              <w:rPr>
                <w:lang w:val="sk-SK"/>
              </w:rPr>
            </w:pPr>
          </w:p>
        </w:tc>
      </w:tr>
      <w:tr w:rsidR="00D73E01" w:rsidRPr="00C006A3" w14:paraId="48038FE8" w14:textId="77777777" w:rsidTr="00D73E01">
        <w:tc>
          <w:tcPr>
            <w:tcW w:w="1379" w:type="dxa"/>
          </w:tcPr>
          <w:p w14:paraId="1D2AE997" w14:textId="5EB0A08B" w:rsidR="00D73E01" w:rsidRPr="00C006A3" w:rsidRDefault="00D73E01" w:rsidP="008C62C0">
            <w:pPr>
              <w:spacing w:before="6"/>
              <w:rPr>
                <w:lang w:val="sk-SK"/>
              </w:rPr>
            </w:pPr>
            <w:r w:rsidRPr="00C006A3">
              <w:rPr>
                <w:rFonts w:ascii="Verdana" w:hAnsi="Verdana"/>
                <w:lang w:val="sk-SK"/>
              </w:rPr>
              <w:t>&lt;</w:t>
            </w:r>
            <w:r w:rsidR="001609DD" w:rsidRPr="00C006A3">
              <w:rPr>
                <w:rFonts w:ascii="Verdana" w:hAnsi="Verdana"/>
                <w:lang w:val="sk-SK"/>
              </w:rPr>
              <w:t xml:space="preserve"> </w:t>
            </w:r>
            <w:r w:rsidRPr="00C006A3">
              <w:rPr>
                <w:lang w:val="sk-SK"/>
              </w:rPr>
              <w:t>30</w:t>
            </w:r>
          </w:p>
        </w:tc>
        <w:tc>
          <w:tcPr>
            <w:tcW w:w="5072" w:type="dxa"/>
          </w:tcPr>
          <w:p w14:paraId="22DA9B02" w14:textId="62387397" w:rsidR="00D73E01" w:rsidRPr="00C006A3" w:rsidRDefault="00D73E01" w:rsidP="008C62C0">
            <w:pPr>
              <w:spacing w:before="6"/>
              <w:rPr>
                <w:lang w:val="sk-SK"/>
              </w:rPr>
            </w:pPr>
            <w:proofErr w:type="spellStart"/>
            <w:r w:rsidRPr="00C006A3">
              <w:rPr>
                <w:lang w:val="sk-SK"/>
              </w:rPr>
              <w:t>Metformín</w:t>
            </w:r>
            <w:proofErr w:type="spellEnd"/>
            <w:r w:rsidRPr="00C006A3">
              <w:rPr>
                <w:lang w:val="sk-SK"/>
              </w:rPr>
              <w:t xml:space="preserve"> je kontraindikovaný.</w:t>
            </w:r>
          </w:p>
        </w:tc>
        <w:tc>
          <w:tcPr>
            <w:tcW w:w="2803" w:type="dxa"/>
            <w:vMerge/>
          </w:tcPr>
          <w:p w14:paraId="37796AD0" w14:textId="77777777" w:rsidR="00D73E01" w:rsidRPr="00C006A3" w:rsidRDefault="00D73E01" w:rsidP="008C62C0">
            <w:pPr>
              <w:spacing w:before="6"/>
              <w:rPr>
                <w:lang w:val="sk-SK"/>
              </w:rPr>
            </w:pPr>
          </w:p>
        </w:tc>
      </w:tr>
    </w:tbl>
    <w:p w14:paraId="6BB908EC" w14:textId="77777777" w:rsidR="00666E4E" w:rsidRPr="00C006A3" w:rsidRDefault="00666E4E" w:rsidP="008C62C0">
      <w:pPr>
        <w:spacing w:before="6"/>
        <w:rPr>
          <w:u w:val="single"/>
          <w:lang w:val="sk-SK"/>
        </w:rPr>
      </w:pPr>
    </w:p>
    <w:p w14:paraId="1EF46E3A" w14:textId="77777777" w:rsidR="00185512" w:rsidRPr="00C006A3" w:rsidRDefault="00185512" w:rsidP="008C62C0">
      <w:pPr>
        <w:pStyle w:val="Styl3"/>
        <w:jc w:val="left"/>
      </w:pPr>
      <w:r w:rsidRPr="00C006A3">
        <w:lastRenderedPageBreak/>
        <w:t>Porucha funkcie pečene</w:t>
      </w:r>
    </w:p>
    <w:p w14:paraId="0AB1EAA8" w14:textId="5672CC5F" w:rsidR="00185512" w:rsidRPr="002B4481" w:rsidRDefault="0018551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DALTEX sa nemá používať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poruchou funkcie pečene vrátane pacientov, ktorých hodnoty</w:t>
      </w:r>
    </w:p>
    <w:p w14:paraId="6683E367" w14:textId="77777777" w:rsidR="00185512" w:rsidRPr="002B4481" w:rsidRDefault="00185512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alanínaminotransferázy</w:t>
      </w:r>
      <w:proofErr w:type="spellEnd"/>
      <w:r w:rsidRPr="002B4481">
        <w:rPr>
          <w:lang w:val="sk-SK"/>
        </w:rPr>
        <w:t xml:space="preserve"> (ALT) alebo </w:t>
      </w:r>
      <w:proofErr w:type="spellStart"/>
      <w:r w:rsidRPr="002B4481">
        <w:rPr>
          <w:lang w:val="sk-SK"/>
        </w:rPr>
        <w:t>aspartátaminotransferázy</w:t>
      </w:r>
      <w:proofErr w:type="spellEnd"/>
      <w:r w:rsidRPr="002B4481">
        <w:rPr>
          <w:lang w:val="sk-SK"/>
        </w:rPr>
        <w:t xml:space="preserve"> (AST) pred liečbou sú &gt; 3-násobok</w:t>
      </w:r>
    </w:p>
    <w:p w14:paraId="7BD66288" w14:textId="3991D368" w:rsidR="007553A4" w:rsidRPr="002B4481" w:rsidRDefault="00185512" w:rsidP="008C62C0">
      <w:pPr>
        <w:pStyle w:val="Normlndobloku"/>
        <w:jc w:val="left"/>
        <w:rPr>
          <w:lang w:val="sk-SK" w:eastAsia="sk-SK"/>
        </w:rPr>
      </w:pPr>
      <w:r w:rsidRPr="002B4481">
        <w:rPr>
          <w:lang w:val="sk-SK"/>
        </w:rPr>
        <w:t>hornej hranice normálneho rozmedzia (</w:t>
      </w:r>
      <w:proofErr w:type="spellStart"/>
      <w:r w:rsidR="00A3603D">
        <w:rPr>
          <w:lang w:val="sk-SK"/>
        </w:rPr>
        <w:t>upper</w:t>
      </w:r>
      <w:proofErr w:type="spellEnd"/>
      <w:r w:rsidR="00A3603D">
        <w:rPr>
          <w:lang w:val="sk-SK"/>
        </w:rPr>
        <w:t xml:space="preserve"> limit of </w:t>
      </w:r>
      <w:proofErr w:type="spellStart"/>
      <w:r w:rsidR="00A3603D">
        <w:rPr>
          <w:lang w:val="sk-SK"/>
        </w:rPr>
        <w:t>noraml</w:t>
      </w:r>
      <w:proofErr w:type="spellEnd"/>
      <w:r w:rsidR="00A3603D">
        <w:rPr>
          <w:lang w:val="sk-SK"/>
        </w:rPr>
        <w:t xml:space="preserve"> : </w:t>
      </w:r>
      <w:r w:rsidRPr="002B4481">
        <w:rPr>
          <w:lang w:val="sk-SK"/>
        </w:rPr>
        <w:t>ULN</w:t>
      </w:r>
      <w:r w:rsidR="007553A4" w:rsidRPr="002B4481">
        <w:rPr>
          <w:lang w:val="sk-SK"/>
        </w:rPr>
        <w:t>) (pozri časti 4.3, 4.4</w:t>
      </w:r>
      <w:r w:rsidR="00C06804" w:rsidRPr="002B4481">
        <w:rPr>
          <w:lang w:val="sk-SK"/>
        </w:rPr>
        <w:t xml:space="preserve"> a </w:t>
      </w:r>
      <w:r w:rsidR="007553A4" w:rsidRPr="002B4481">
        <w:rPr>
          <w:lang w:val="sk-SK"/>
        </w:rPr>
        <w:t>4.8).</w:t>
      </w:r>
    </w:p>
    <w:p w14:paraId="53F7F5C4" w14:textId="77777777" w:rsidR="007553A4" w:rsidRPr="002B4481" w:rsidRDefault="00666717" w:rsidP="003A7CC3">
      <w:pPr>
        <w:pStyle w:val="Styl2-2"/>
      </w:pPr>
      <w:r w:rsidRPr="00C006A3">
        <w:t>Pediatrická populá</w:t>
      </w:r>
      <w:r w:rsidRPr="00DB7852">
        <w:t>cia</w:t>
      </w:r>
    </w:p>
    <w:p w14:paraId="03ED530C" w14:textId="5F97A6D6" w:rsidR="007553A4" w:rsidRPr="002B4481" w:rsidRDefault="0018551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DALTEX sa neodporúča používať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detí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dospievajúcich (&lt; 18 rokov). Bezpečnosť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účinnos</w:t>
      </w:r>
      <w:r w:rsidR="001609DD" w:rsidRPr="002B4481">
        <w:rPr>
          <w:lang w:val="sk-SK"/>
        </w:rPr>
        <w:t>ť</w:t>
      </w:r>
      <w:r w:rsidRPr="002B4481">
        <w:rPr>
          <w:lang w:val="sk-SK"/>
        </w:rPr>
        <w:t xml:space="preserve"> lieku DALTEX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detí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dospievajúcich (&lt; 18 rokov) neboli stanovené.</w:t>
      </w:r>
      <w:r w:rsidR="005539E6" w:rsidRPr="002B4481">
        <w:rPr>
          <w:lang w:val="sk-SK"/>
        </w:rPr>
        <w:t xml:space="preserve"> K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>dispozícii nie sú žiadne údaje.</w:t>
      </w:r>
    </w:p>
    <w:p w14:paraId="727CE34A" w14:textId="57E85707" w:rsidR="00185512" w:rsidRPr="00C006A3" w:rsidRDefault="00185512" w:rsidP="003A7CC3">
      <w:pPr>
        <w:pStyle w:val="Styl2-2"/>
      </w:pPr>
      <w:r w:rsidRPr="00C006A3">
        <w:t>Spôsob podávania</w:t>
      </w:r>
    </w:p>
    <w:p w14:paraId="256E6C30" w14:textId="075F87FB" w:rsidR="00185512" w:rsidRPr="002B4481" w:rsidRDefault="0018551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Perorálne použitie</w:t>
      </w:r>
    </w:p>
    <w:p w14:paraId="7DB448CD" w14:textId="0859D6B7" w:rsidR="00A3603D" w:rsidRPr="002B4481" w:rsidRDefault="009B48F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Užívanie lieku DALTEX spolu</w:t>
      </w:r>
      <w:r w:rsidR="00C06804" w:rsidRPr="002B4481">
        <w:rPr>
          <w:lang w:val="sk-SK"/>
        </w:rPr>
        <w:t xml:space="preserve"> s </w:t>
      </w:r>
      <w:r w:rsidR="00185512" w:rsidRPr="002B4481">
        <w:rPr>
          <w:lang w:val="sk-SK"/>
        </w:rPr>
        <w:t xml:space="preserve">jedlom alebo hneď po ňom môže zmierniť </w:t>
      </w:r>
      <w:proofErr w:type="spellStart"/>
      <w:r w:rsidR="00185512" w:rsidRPr="002B4481">
        <w:rPr>
          <w:lang w:val="sk-SK"/>
        </w:rPr>
        <w:t>gastroin</w:t>
      </w:r>
      <w:r w:rsidRPr="002B4481">
        <w:rPr>
          <w:lang w:val="sk-SK"/>
        </w:rPr>
        <w:t>testinálne</w:t>
      </w:r>
      <w:proofErr w:type="spellEnd"/>
      <w:r w:rsidRPr="002B4481">
        <w:rPr>
          <w:lang w:val="sk-SK"/>
        </w:rPr>
        <w:t xml:space="preserve"> symptómy súvisiace</w:t>
      </w:r>
      <w:r w:rsidR="00C06804" w:rsidRPr="002B4481">
        <w:rPr>
          <w:lang w:val="sk-SK"/>
        </w:rPr>
        <w:t xml:space="preserve"> s </w:t>
      </w:r>
      <w:proofErr w:type="spellStart"/>
      <w:r w:rsidR="00185512" w:rsidRPr="002B4481">
        <w:rPr>
          <w:lang w:val="sk-SK"/>
        </w:rPr>
        <w:t>metformínom</w:t>
      </w:r>
      <w:proofErr w:type="spellEnd"/>
      <w:r w:rsidR="00185512" w:rsidRPr="002B4481">
        <w:rPr>
          <w:lang w:val="sk-SK"/>
        </w:rPr>
        <w:t xml:space="preserve"> (pozri časť 5.2).</w:t>
      </w:r>
    </w:p>
    <w:p w14:paraId="5F0EEAB5" w14:textId="03ADE059" w:rsidR="009B48F0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Kontraindikácie</w:t>
      </w:r>
    </w:p>
    <w:p w14:paraId="4EDA85B4" w14:textId="437727B3" w:rsidR="009B48F0" w:rsidRPr="00402066" w:rsidRDefault="009B48F0" w:rsidP="008C62C0">
      <w:pPr>
        <w:pStyle w:val="Normlndoblokusodrkami"/>
        <w:jc w:val="left"/>
      </w:pPr>
      <w:r w:rsidRPr="00DB7852">
        <w:t xml:space="preserve">Precitlivenosť na </w:t>
      </w:r>
      <w:r w:rsidR="00A3603D" w:rsidRPr="00DB7852">
        <w:t>liečiv</w:t>
      </w:r>
      <w:r w:rsidR="00A3603D">
        <w:t>á</w:t>
      </w:r>
      <w:r w:rsidR="00A3603D" w:rsidRPr="00DB7852">
        <w:t xml:space="preserve"> </w:t>
      </w:r>
      <w:r w:rsidRPr="00DB7852">
        <w:t>alebo na ktorúkoľvek z</w:t>
      </w:r>
      <w:r w:rsidR="00C9355D" w:rsidRPr="00DB7852">
        <w:t> </w:t>
      </w:r>
      <w:r w:rsidRPr="00DC0010">
        <w:t>pomocných látok uvedených</w:t>
      </w:r>
      <w:r w:rsidR="00C06804" w:rsidRPr="00DC0010">
        <w:t xml:space="preserve"> v </w:t>
      </w:r>
      <w:r w:rsidRPr="00402066">
        <w:t>časti 6.1</w:t>
      </w:r>
    </w:p>
    <w:p w14:paraId="598380AD" w14:textId="77777777" w:rsidR="009B48F0" w:rsidRPr="00775A25" w:rsidRDefault="009B48F0" w:rsidP="008C62C0">
      <w:pPr>
        <w:pStyle w:val="Normlndoblokusodrkami"/>
        <w:jc w:val="left"/>
      </w:pPr>
      <w:r w:rsidRPr="00775A25">
        <w:t>Akýkoľvek typ akútnej metabolickej acidózy (ako napríklad laktátová acidóza, diabetická ketoacidóza)</w:t>
      </w:r>
    </w:p>
    <w:p w14:paraId="6E2EC20B" w14:textId="7CA8E332" w:rsidR="009B48F0" w:rsidRPr="00995C07" w:rsidRDefault="009B48F0" w:rsidP="008C62C0">
      <w:pPr>
        <w:pStyle w:val="Normlndoblokusodrkami"/>
        <w:jc w:val="left"/>
      </w:pPr>
      <w:r w:rsidRPr="00995C07">
        <w:t>Diabetická prekóma</w:t>
      </w:r>
    </w:p>
    <w:p w14:paraId="5EA83C8E" w14:textId="7620E46E" w:rsidR="009B48F0" w:rsidRPr="002B4481" w:rsidRDefault="009B48F0" w:rsidP="008C62C0">
      <w:pPr>
        <w:pStyle w:val="Normlndoblokusodrkami"/>
        <w:jc w:val="left"/>
      </w:pPr>
      <w:r w:rsidRPr="003F0332">
        <w:t>Závažné zlyhanie obličiek (GFR &lt; 30</w:t>
      </w:r>
      <w:r w:rsidR="00C9355D" w:rsidRPr="003F0332">
        <w:t> </w:t>
      </w:r>
      <w:r w:rsidRPr="002B4481">
        <w:t>ml/min) (pozri časť 4.4)</w:t>
      </w:r>
    </w:p>
    <w:p w14:paraId="4F85BC81" w14:textId="164A0B25" w:rsidR="009B48F0" w:rsidRPr="002B4481" w:rsidRDefault="009B48F0" w:rsidP="008C62C0">
      <w:pPr>
        <w:pStyle w:val="Normlndoblokusodrkami"/>
        <w:jc w:val="left"/>
      </w:pPr>
      <w:r w:rsidRPr="002B4481">
        <w:t xml:space="preserve">Akútne stavy, ktoré môžu </w:t>
      </w:r>
      <w:r w:rsidR="00C9355D" w:rsidRPr="002B4481">
        <w:t>ovplyvniť</w:t>
      </w:r>
      <w:r w:rsidRPr="002B4481">
        <w:t xml:space="preserve"> funkci</w:t>
      </w:r>
      <w:r w:rsidR="00C9355D" w:rsidRPr="002B4481">
        <w:t>u</w:t>
      </w:r>
      <w:r w:rsidRPr="002B4481">
        <w:t xml:space="preserve"> obličiek, napr.:</w:t>
      </w:r>
    </w:p>
    <w:p w14:paraId="2C95DBC5" w14:textId="7502946F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r w:rsidRPr="002B4481">
        <w:rPr>
          <w:lang w:val="sk-SK"/>
        </w:rPr>
        <w:t>dehydratácia</w:t>
      </w:r>
    </w:p>
    <w:p w14:paraId="4C746325" w14:textId="319A3BBF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r w:rsidRPr="002B4481">
        <w:rPr>
          <w:lang w:val="sk-SK"/>
        </w:rPr>
        <w:t>ťažká infekcia</w:t>
      </w:r>
    </w:p>
    <w:p w14:paraId="7B995AB5" w14:textId="04F2D5CC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r w:rsidRPr="002B4481">
        <w:rPr>
          <w:lang w:val="sk-SK"/>
        </w:rPr>
        <w:t>šok</w:t>
      </w:r>
    </w:p>
    <w:p w14:paraId="519B6278" w14:textId="7300AA8E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proofErr w:type="spellStart"/>
      <w:r w:rsidRPr="002B4481">
        <w:rPr>
          <w:lang w:val="sk-SK"/>
        </w:rPr>
        <w:t>intravaskulárne</w:t>
      </w:r>
      <w:proofErr w:type="spellEnd"/>
      <w:r w:rsidRPr="002B4481">
        <w:rPr>
          <w:lang w:val="sk-SK"/>
        </w:rPr>
        <w:t xml:space="preserve"> podanie jódovaných kontrastných látok (pozri časť 4.4)</w:t>
      </w:r>
    </w:p>
    <w:p w14:paraId="54558B7A" w14:textId="3E09734C" w:rsidR="009B48F0" w:rsidRPr="00C006A3" w:rsidRDefault="009B48F0" w:rsidP="008C62C0">
      <w:pPr>
        <w:pStyle w:val="Normlndoblokusodrkami"/>
        <w:jc w:val="left"/>
      </w:pPr>
      <w:r w:rsidRPr="00C006A3">
        <w:t xml:space="preserve">Akútne alebo chronické ochorenie, ktoré môže spôsobiť hypoxiu tkanív, napr.: </w:t>
      </w:r>
    </w:p>
    <w:p w14:paraId="122C1C4F" w14:textId="7B9BF34E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r w:rsidRPr="002B4481">
        <w:rPr>
          <w:lang w:val="sk-SK"/>
        </w:rPr>
        <w:t>zlyhávanie srdca alebo dýchania</w:t>
      </w:r>
    </w:p>
    <w:p w14:paraId="29768537" w14:textId="28D202EE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r w:rsidRPr="002B4481">
        <w:rPr>
          <w:lang w:val="sk-SK"/>
        </w:rPr>
        <w:t>nedávny infarkt myokardu</w:t>
      </w:r>
    </w:p>
    <w:p w14:paraId="57210FC7" w14:textId="1BC72739" w:rsidR="009B48F0" w:rsidRPr="002B4481" w:rsidRDefault="009B48F0" w:rsidP="008C62C0">
      <w:pPr>
        <w:pStyle w:val="Normlndobloku"/>
        <w:numPr>
          <w:ilvl w:val="0"/>
          <w:numId w:val="50"/>
        </w:numPr>
        <w:jc w:val="left"/>
        <w:rPr>
          <w:lang w:val="sk-SK"/>
        </w:rPr>
      </w:pPr>
      <w:r w:rsidRPr="002B4481">
        <w:rPr>
          <w:lang w:val="sk-SK"/>
        </w:rPr>
        <w:t>šok</w:t>
      </w:r>
    </w:p>
    <w:p w14:paraId="3E753DC3" w14:textId="4238897A" w:rsidR="009B48F0" w:rsidRPr="00DC0010" w:rsidRDefault="009B48F0" w:rsidP="008C62C0">
      <w:pPr>
        <w:pStyle w:val="Normlndoblokusodrkami"/>
        <w:jc w:val="left"/>
      </w:pPr>
      <w:r w:rsidRPr="00C006A3">
        <w:t>Porucha funkcie pečene (pozri časti 4</w:t>
      </w:r>
      <w:r w:rsidRPr="00DB7852">
        <w:t>.2, 4.4</w:t>
      </w:r>
      <w:r w:rsidR="00C06804" w:rsidRPr="00DB7852">
        <w:t xml:space="preserve"> a </w:t>
      </w:r>
      <w:r w:rsidRPr="00DB7852">
        <w:t>4.8)</w:t>
      </w:r>
    </w:p>
    <w:p w14:paraId="555C1AEC" w14:textId="0DFEEA03" w:rsidR="009B48F0" w:rsidRPr="00402066" w:rsidRDefault="009B48F0" w:rsidP="008C62C0">
      <w:pPr>
        <w:pStyle w:val="Normlndoblokusodrkami"/>
        <w:jc w:val="left"/>
      </w:pPr>
      <w:r w:rsidRPr="00402066">
        <w:t>Akútna intoxikácia alkoholom, alkoholizmus</w:t>
      </w:r>
    </w:p>
    <w:p w14:paraId="6325B4B5" w14:textId="07641CA8" w:rsidR="00303C65" w:rsidRPr="00775A25" w:rsidRDefault="009B48F0" w:rsidP="008C62C0">
      <w:pPr>
        <w:pStyle w:val="Normlndoblokusodrkami"/>
        <w:jc w:val="left"/>
      </w:pPr>
      <w:r w:rsidRPr="00775A25">
        <w:t>Dojčenie (pozri časť 4.6)</w:t>
      </w:r>
    </w:p>
    <w:p w14:paraId="56334375" w14:textId="119C1198" w:rsidR="00667631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Osobitné upozornenia</w:t>
      </w:r>
      <w:r w:rsidR="00C06804" w:rsidRPr="00C006A3">
        <w:rPr>
          <w:lang w:val="sk-SK"/>
        </w:rPr>
        <w:t xml:space="preserve"> a </w:t>
      </w:r>
      <w:r w:rsidRPr="00C006A3">
        <w:rPr>
          <w:lang w:val="sk-SK"/>
        </w:rPr>
        <w:t>opatrenia pri používaní</w:t>
      </w:r>
    </w:p>
    <w:p w14:paraId="5086B010" w14:textId="77777777" w:rsidR="00D64908" w:rsidRPr="00DB7852" w:rsidRDefault="00D64908">
      <w:pPr>
        <w:pStyle w:val="Styl2-2"/>
      </w:pPr>
      <w:r w:rsidRPr="00DB7852">
        <w:t>Všeobecné</w:t>
      </w:r>
    </w:p>
    <w:p w14:paraId="4E7DF03B" w14:textId="26BB1DEE" w:rsidR="000F2AB0" w:rsidRPr="00C006A3" w:rsidRDefault="007553A4" w:rsidP="008C62C0">
      <w:pPr>
        <w:pStyle w:val="Normlndobloku"/>
        <w:jc w:val="left"/>
      </w:pPr>
      <w:r w:rsidRPr="002B4481">
        <w:rPr>
          <w:lang w:val="sk-SK"/>
        </w:rPr>
        <w:t xml:space="preserve">DALTEX </w:t>
      </w:r>
      <w:r w:rsidR="00D64908" w:rsidRPr="002B4481">
        <w:rPr>
          <w:lang w:val="sk-SK"/>
        </w:rPr>
        <w:t>nie je náhrada inzulínu</w:t>
      </w:r>
      <w:r w:rsidR="00C06804" w:rsidRPr="002B4481">
        <w:rPr>
          <w:lang w:val="sk-SK"/>
        </w:rPr>
        <w:t xml:space="preserve"> u </w:t>
      </w:r>
      <w:r w:rsidR="00D64908" w:rsidRPr="002B4481">
        <w:rPr>
          <w:lang w:val="sk-SK"/>
        </w:rPr>
        <w:t>pac</w:t>
      </w:r>
      <w:r w:rsidRPr="002B4481">
        <w:rPr>
          <w:lang w:val="sk-SK"/>
        </w:rPr>
        <w:t>ientov, ktorí potrebujú inzulín</w:t>
      </w:r>
      <w:r w:rsidR="00C06804" w:rsidRPr="002B4481">
        <w:rPr>
          <w:lang w:val="sk-SK"/>
        </w:rPr>
        <w:t xml:space="preserve"> a </w:t>
      </w:r>
      <w:r w:rsidR="00D64908" w:rsidRPr="002B4481">
        <w:rPr>
          <w:lang w:val="sk-SK"/>
        </w:rPr>
        <w:t xml:space="preserve">nemá </w:t>
      </w:r>
      <w:r w:rsidRPr="002B4481">
        <w:rPr>
          <w:lang w:val="sk-SK"/>
        </w:rPr>
        <w:t xml:space="preserve">sa </w:t>
      </w:r>
      <w:r w:rsidR="00D64908" w:rsidRPr="002B4481">
        <w:rPr>
          <w:lang w:val="sk-SK"/>
        </w:rPr>
        <w:t>používať</w:t>
      </w:r>
      <w:r w:rsidR="00C06804" w:rsidRPr="002B4481">
        <w:rPr>
          <w:lang w:val="sk-SK"/>
        </w:rPr>
        <w:t xml:space="preserve"> u </w:t>
      </w:r>
      <w:r w:rsidR="00D64908"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="007F2181" w:rsidRPr="002B4481">
        <w:rPr>
          <w:lang w:val="sk-SK"/>
        </w:rPr>
        <w:t>diabetes mellitus</w:t>
      </w:r>
      <w:r w:rsidR="00A3603D">
        <w:rPr>
          <w:lang w:val="sk-SK"/>
        </w:rPr>
        <w:t xml:space="preserve"> </w:t>
      </w:r>
      <w:r w:rsidR="007F2181" w:rsidRPr="002B4481">
        <w:rPr>
          <w:lang w:val="sk-SK"/>
        </w:rPr>
        <w:t>1.typu.</w:t>
      </w:r>
    </w:p>
    <w:p w14:paraId="0FC2B5D4" w14:textId="268C8E5D" w:rsidR="00D64908" w:rsidRPr="00DB7852" w:rsidRDefault="000F2AB0" w:rsidP="003A7CC3">
      <w:pPr>
        <w:pStyle w:val="Styl2-2"/>
      </w:pPr>
      <w:proofErr w:type="spellStart"/>
      <w:r w:rsidRPr="00DB7852">
        <w:t>Laktátová</w:t>
      </w:r>
      <w:proofErr w:type="spellEnd"/>
      <w:r w:rsidRPr="00DB7852">
        <w:t xml:space="preserve"> </w:t>
      </w:r>
      <w:proofErr w:type="spellStart"/>
      <w:r w:rsidRPr="00DB7852">
        <w:t>acidóza</w:t>
      </w:r>
      <w:proofErr w:type="spellEnd"/>
    </w:p>
    <w:p w14:paraId="143C60F3" w14:textId="7AABB42D" w:rsidR="000F2AB0" w:rsidRPr="002B4481" w:rsidRDefault="000F2AB0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Laktátová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acidóza</w:t>
      </w:r>
      <w:proofErr w:type="spellEnd"/>
      <w:r w:rsidRPr="002B4481">
        <w:rPr>
          <w:lang w:val="sk-SK"/>
        </w:rPr>
        <w:t xml:space="preserve">, veľmi zriedkavá, ale závažná metabolická komplikácia, ktorá sa najčastejšie vyskytuje pri akútnom zhoršení funkcie obličiek alebo pri </w:t>
      </w:r>
      <w:proofErr w:type="spellStart"/>
      <w:r w:rsidRPr="002B4481">
        <w:rPr>
          <w:lang w:val="sk-SK"/>
        </w:rPr>
        <w:t>kardiorespiračnom</w:t>
      </w:r>
      <w:proofErr w:type="spellEnd"/>
      <w:r w:rsidRPr="002B4481">
        <w:rPr>
          <w:lang w:val="sk-SK"/>
        </w:rPr>
        <w:t xml:space="preserve"> ochorení či sepse. Akumulácia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sa objavuje pri akútnom zhoršení funkcie obličiek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zvyšuje riziko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>.</w:t>
      </w:r>
    </w:p>
    <w:p w14:paraId="3B1071BE" w14:textId="30DEAF1B" w:rsidR="000F2AB0" w:rsidRPr="002B4481" w:rsidRDefault="000F2AB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lastRenderedPageBreak/>
        <w:t>V</w:t>
      </w:r>
      <w:r w:rsidR="00177487" w:rsidRPr="002B4481">
        <w:rPr>
          <w:lang w:val="sk-SK"/>
        </w:rPr>
        <w:t> </w:t>
      </w:r>
      <w:r w:rsidRPr="002B4481">
        <w:rPr>
          <w:lang w:val="sk-SK"/>
        </w:rPr>
        <w:t xml:space="preserve">prípade dehydratácie (závažná hnačka alebo vracanie, horúčka alebo znížený príjem tekutín) je potrebné dočasne prerušiť podávanie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odporúča sa kontaktovať zdravotníckeho pracovníka.</w:t>
      </w:r>
    </w:p>
    <w:p w14:paraId="2B790FD8" w14:textId="01248719" w:rsidR="000F2AB0" w:rsidRPr="002B4481" w:rsidRDefault="000F2AB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Lieky, ktoré môžu akútne narušiť funkciu obličiek (ako napríklad </w:t>
      </w:r>
      <w:proofErr w:type="spellStart"/>
      <w:r w:rsidRPr="002B4481">
        <w:rPr>
          <w:lang w:val="sk-SK"/>
        </w:rPr>
        <w:t>antihypertenzíva</w:t>
      </w:r>
      <w:proofErr w:type="spellEnd"/>
      <w:r w:rsidRPr="002B4481">
        <w:rPr>
          <w:lang w:val="sk-SK"/>
        </w:rPr>
        <w:t>, diuretiká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NSAID) sa majú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pacientov liečených 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začať podávať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opatrnosťou. Ďalšie rizikové faktory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 xml:space="preserve"> sú nadmerné požívanie alkoholu, </w:t>
      </w:r>
      <w:proofErr w:type="spellStart"/>
      <w:r w:rsidRPr="002B4481">
        <w:rPr>
          <w:lang w:val="sk-SK"/>
        </w:rPr>
        <w:t>hepatálna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insuficiencia</w:t>
      </w:r>
      <w:proofErr w:type="spellEnd"/>
      <w:r w:rsidRPr="002B4481">
        <w:rPr>
          <w:lang w:val="sk-SK"/>
        </w:rPr>
        <w:t xml:space="preserve">, nedostatočne kontrolovaný diabetes mellitus, </w:t>
      </w:r>
      <w:proofErr w:type="spellStart"/>
      <w:r w:rsidRPr="002B4481">
        <w:rPr>
          <w:lang w:val="sk-SK"/>
        </w:rPr>
        <w:t>ketóza</w:t>
      </w:r>
      <w:proofErr w:type="spellEnd"/>
      <w:r w:rsidRPr="002B4481">
        <w:rPr>
          <w:lang w:val="sk-SK"/>
        </w:rPr>
        <w:t>, dlhotrvajúce hladovanie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akékoľvek stavy spojené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hypoxiou</w:t>
      </w:r>
      <w:proofErr w:type="spellEnd"/>
      <w:r w:rsidRPr="002B4481">
        <w:rPr>
          <w:lang w:val="sk-SK"/>
        </w:rPr>
        <w:t xml:space="preserve">, ako aj súbežné používanie liekov, ktoré môžu spôsobiť </w:t>
      </w:r>
      <w:proofErr w:type="spellStart"/>
      <w:r w:rsidRPr="002B4481">
        <w:rPr>
          <w:lang w:val="sk-SK"/>
        </w:rPr>
        <w:t>laktátovú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acidózu</w:t>
      </w:r>
      <w:proofErr w:type="spellEnd"/>
      <w:r w:rsidRPr="002B4481">
        <w:rPr>
          <w:lang w:val="sk-SK"/>
        </w:rPr>
        <w:t xml:space="preserve"> (pozri časti 4.3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4.5).</w:t>
      </w:r>
    </w:p>
    <w:p w14:paraId="7912364F" w14:textId="69F07E31" w:rsidR="000F2AB0" w:rsidRPr="002B4481" w:rsidRDefault="000F2AB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Pacienti a/alebo ošetrovatelia musia byť informovaní o riziku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 xml:space="preserve">. </w:t>
      </w:r>
      <w:proofErr w:type="spellStart"/>
      <w:r w:rsidRPr="002B4481">
        <w:rPr>
          <w:lang w:val="sk-SK"/>
        </w:rPr>
        <w:t>Laktátová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acidóza</w:t>
      </w:r>
      <w:proofErr w:type="spellEnd"/>
      <w:r w:rsidRPr="002B4481">
        <w:rPr>
          <w:lang w:val="sk-SK"/>
        </w:rPr>
        <w:t xml:space="preserve"> je charakterizovaná </w:t>
      </w:r>
      <w:proofErr w:type="spellStart"/>
      <w:r w:rsidRPr="002B4481">
        <w:rPr>
          <w:lang w:val="sk-SK"/>
        </w:rPr>
        <w:t>acidotickým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dyspnoe</w:t>
      </w:r>
      <w:proofErr w:type="spellEnd"/>
      <w:r w:rsidRPr="002B4481">
        <w:rPr>
          <w:lang w:val="sk-SK"/>
        </w:rPr>
        <w:t>, bolesťou brucha, svalovými kŕčmi, asténiou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hypotermiou, po ktorých nasleduje kóma.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prípade podozrenia na výskyt príznakov musí pacient prestať užívať </w:t>
      </w:r>
      <w:proofErr w:type="spellStart"/>
      <w:r w:rsidRPr="002B4481">
        <w:rPr>
          <w:lang w:val="sk-SK"/>
        </w:rPr>
        <w:t>metformín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vyhľadať okamžité lekárske ošetrenie. Diagnostickými laboratórnymi nálezmi sú znížená hodnota pH krvi (&lt; 7,35), zvýšené plazmatické hladiny </w:t>
      </w:r>
      <w:proofErr w:type="spellStart"/>
      <w:r w:rsidRPr="002B4481">
        <w:rPr>
          <w:lang w:val="sk-SK"/>
        </w:rPr>
        <w:t>laktátu</w:t>
      </w:r>
      <w:proofErr w:type="spellEnd"/>
      <w:r w:rsidRPr="002B4481">
        <w:rPr>
          <w:lang w:val="sk-SK"/>
        </w:rPr>
        <w:t xml:space="preserve"> (&gt;</w:t>
      </w:r>
      <w:r w:rsidR="00177487" w:rsidRPr="002B4481">
        <w:rPr>
          <w:lang w:val="sk-SK"/>
        </w:rPr>
        <w:t xml:space="preserve"> </w:t>
      </w:r>
      <w:r w:rsidRPr="002B4481">
        <w:rPr>
          <w:lang w:val="sk-SK"/>
        </w:rPr>
        <w:t>5 mmol/l)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zvýšená aniónová medzera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pomer </w:t>
      </w:r>
      <w:proofErr w:type="spellStart"/>
      <w:r w:rsidRPr="002B4481">
        <w:rPr>
          <w:lang w:val="sk-SK"/>
        </w:rPr>
        <w:t>laktátu</w:t>
      </w:r>
      <w:proofErr w:type="spellEnd"/>
      <w:r w:rsidRPr="002B4481">
        <w:rPr>
          <w:lang w:val="sk-SK"/>
        </w:rPr>
        <w:t>/</w:t>
      </w:r>
      <w:proofErr w:type="spellStart"/>
      <w:r w:rsidRPr="002B4481">
        <w:rPr>
          <w:lang w:val="sk-SK"/>
        </w:rPr>
        <w:t>pyruvátu</w:t>
      </w:r>
      <w:proofErr w:type="spellEnd"/>
      <w:r w:rsidRPr="002B4481">
        <w:rPr>
          <w:lang w:val="sk-SK"/>
        </w:rPr>
        <w:t>.</w:t>
      </w:r>
    </w:p>
    <w:p w14:paraId="1DB7D6BB" w14:textId="406FD987" w:rsidR="000F2AB0" w:rsidRPr="00DB7852" w:rsidRDefault="000F2AB0" w:rsidP="008C62C0">
      <w:pPr>
        <w:pStyle w:val="Styl3"/>
        <w:jc w:val="left"/>
      </w:pPr>
      <w:r w:rsidRPr="00C006A3">
        <w:t>Pod</w:t>
      </w:r>
      <w:r w:rsidR="00177487" w:rsidRPr="00DB7852">
        <w:t>áva</w:t>
      </w:r>
      <w:r w:rsidRPr="00DB7852">
        <w:t>nie jódov</w:t>
      </w:r>
      <w:r w:rsidR="00775A25">
        <w:t>ých</w:t>
      </w:r>
      <w:r w:rsidRPr="00DB7852">
        <w:t xml:space="preserve"> kontrastn</w:t>
      </w:r>
      <w:r w:rsidR="00775A25">
        <w:t>ých</w:t>
      </w:r>
      <w:r w:rsidRPr="00DB7852">
        <w:t xml:space="preserve"> lát</w:t>
      </w:r>
      <w:r w:rsidR="00775A25">
        <w:t>ok</w:t>
      </w:r>
    </w:p>
    <w:p w14:paraId="6A76A114" w14:textId="0DEF7225" w:rsidR="002B7CB6" w:rsidRPr="002B4481" w:rsidRDefault="000F2AB0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Intravaskulárne</w:t>
      </w:r>
      <w:proofErr w:type="spellEnd"/>
      <w:r w:rsidRPr="002B4481">
        <w:rPr>
          <w:lang w:val="sk-SK"/>
        </w:rPr>
        <w:t xml:space="preserve"> podávanie jódových kontrastných látok môže viesť</w:t>
      </w:r>
      <w:r w:rsidR="00C06804" w:rsidRPr="002B4481">
        <w:rPr>
          <w:lang w:val="sk-SK"/>
        </w:rPr>
        <w:t xml:space="preserve"> k </w:t>
      </w:r>
      <w:proofErr w:type="spellStart"/>
      <w:r w:rsidRPr="002B4481">
        <w:rPr>
          <w:lang w:val="sk-SK"/>
        </w:rPr>
        <w:t>nefropatii</w:t>
      </w:r>
      <w:proofErr w:type="spellEnd"/>
      <w:r w:rsidRPr="002B4481">
        <w:rPr>
          <w:lang w:val="sk-SK"/>
        </w:rPr>
        <w:t xml:space="preserve"> vyvolanej kontrastnou látkou, čo spôsobuje akumuláciu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zvýšené riziko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>. Pred alebo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čase </w:t>
      </w:r>
      <w:r w:rsidR="00177487" w:rsidRPr="002B4481">
        <w:rPr>
          <w:lang w:val="sk-SK"/>
        </w:rPr>
        <w:t>zobrazovacieho vyšetrenia</w:t>
      </w:r>
      <w:r w:rsidRPr="002B4481">
        <w:rPr>
          <w:lang w:val="sk-SK"/>
        </w:rPr>
        <w:t xml:space="preserve"> je potrebné prerušiť podávanie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a</w:t>
      </w:r>
      <w:r w:rsidR="00177487" w:rsidRPr="002B4481">
        <w:rPr>
          <w:lang w:val="sk-SK"/>
        </w:rPr>
        <w:t> </w:t>
      </w:r>
      <w:r w:rsidR="00C06804" w:rsidRPr="002B4481">
        <w:rPr>
          <w:lang w:val="sk-SK"/>
        </w:rPr>
        <w:t>v </w:t>
      </w:r>
      <w:r w:rsidRPr="002B4481">
        <w:rPr>
          <w:lang w:val="sk-SK"/>
        </w:rPr>
        <w:t>podávaní pokračujte nie skôr ako po uplynutí minimálne 48 hodín, za predpokladu, že funkcia obličiek bola opätovne posúdená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považovaná za stabilnú </w:t>
      </w:r>
      <w:r w:rsidR="002B7CB6" w:rsidRPr="002B4481">
        <w:rPr>
          <w:lang w:val="sk-SK"/>
        </w:rPr>
        <w:t>(</w:t>
      </w:r>
      <w:r w:rsidRPr="002B4481">
        <w:rPr>
          <w:lang w:val="sk-SK"/>
        </w:rPr>
        <w:t>pozrite časti 4.2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4.5</w:t>
      </w:r>
      <w:r w:rsidR="002B7CB6" w:rsidRPr="002B4481">
        <w:rPr>
          <w:lang w:val="sk-SK"/>
        </w:rPr>
        <w:t>)</w:t>
      </w:r>
      <w:r w:rsidRPr="002B4481">
        <w:rPr>
          <w:lang w:val="sk-SK"/>
        </w:rPr>
        <w:t>.</w:t>
      </w:r>
    </w:p>
    <w:p w14:paraId="640E60E4" w14:textId="6ADEC02C" w:rsidR="002B7CB6" w:rsidRPr="00DB7852" w:rsidRDefault="00177487" w:rsidP="003A7CC3">
      <w:pPr>
        <w:pStyle w:val="Styl2-2"/>
      </w:pPr>
      <w:proofErr w:type="spellStart"/>
      <w:r w:rsidRPr="00C006A3">
        <w:t>Renáln</w:t>
      </w:r>
      <w:r w:rsidRPr="00DB7852">
        <w:t>a</w:t>
      </w:r>
      <w:proofErr w:type="spellEnd"/>
      <w:r w:rsidRPr="00DB7852">
        <w:t xml:space="preserve"> funkcia</w:t>
      </w:r>
    </w:p>
    <w:p w14:paraId="6B383483" w14:textId="7E7F472D" w:rsidR="002B7CB6" w:rsidRPr="002B4481" w:rsidRDefault="000F2AB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GFR je potrebné vyhodnotiť pred začiatkom liečby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pravidel</w:t>
      </w:r>
      <w:r w:rsidR="002B7CB6" w:rsidRPr="002B4481">
        <w:rPr>
          <w:lang w:val="sk-SK"/>
        </w:rPr>
        <w:t>ne po ňom</w:t>
      </w:r>
      <w:r w:rsidRPr="002B4481">
        <w:rPr>
          <w:lang w:val="sk-SK"/>
        </w:rPr>
        <w:t xml:space="preserve"> </w:t>
      </w:r>
      <w:r w:rsidR="002B7CB6" w:rsidRPr="002B4481">
        <w:rPr>
          <w:lang w:val="sk-SK"/>
        </w:rPr>
        <w:t>(</w:t>
      </w:r>
      <w:r w:rsidRPr="002B4481">
        <w:rPr>
          <w:lang w:val="sk-SK"/>
        </w:rPr>
        <w:t>pozri časť 4.2</w:t>
      </w:r>
      <w:r w:rsidR="002B7CB6" w:rsidRPr="002B4481">
        <w:rPr>
          <w:lang w:val="sk-SK"/>
        </w:rPr>
        <w:t>)</w:t>
      </w:r>
      <w:r w:rsidRPr="002B4481">
        <w:rPr>
          <w:lang w:val="sk-SK"/>
        </w:rPr>
        <w:t xml:space="preserve">.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je kontraindikovaný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GFR &lt; 30 ml/min</w:t>
      </w:r>
      <w:r w:rsidR="00C06804" w:rsidRPr="002B4481">
        <w:rPr>
          <w:lang w:val="sk-SK"/>
        </w:rPr>
        <w:t xml:space="preserve"> a</w:t>
      </w:r>
      <w:r w:rsidR="00177487" w:rsidRPr="002B4481">
        <w:rPr>
          <w:lang w:val="sk-SK"/>
        </w:rPr>
        <w:t> </w:t>
      </w:r>
      <w:r w:rsidR="00C06804" w:rsidRPr="002B4481">
        <w:rPr>
          <w:lang w:val="sk-SK"/>
        </w:rPr>
        <w:t>v </w:t>
      </w:r>
      <w:r w:rsidRPr="002B4481">
        <w:rPr>
          <w:lang w:val="sk-SK"/>
        </w:rPr>
        <w:t>prípade výskytu stavov, pri ktorých dochádza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zmene funkcie obličiek, je potre</w:t>
      </w:r>
      <w:r w:rsidR="002B7CB6" w:rsidRPr="002B4481">
        <w:rPr>
          <w:lang w:val="sk-SK"/>
        </w:rPr>
        <w:t>bné ho dočasne prestať podávať (</w:t>
      </w:r>
      <w:r w:rsidRPr="002B4481">
        <w:rPr>
          <w:lang w:val="sk-SK"/>
        </w:rPr>
        <w:t>pozri časť 4.3</w:t>
      </w:r>
      <w:r w:rsidR="002B7CB6" w:rsidRPr="002B4481">
        <w:rPr>
          <w:lang w:val="sk-SK"/>
        </w:rPr>
        <w:t>).</w:t>
      </w:r>
    </w:p>
    <w:p w14:paraId="66436DAA" w14:textId="77777777" w:rsidR="002B7CB6" w:rsidRPr="00DB7852" w:rsidRDefault="000F2AB0" w:rsidP="003A7CC3">
      <w:pPr>
        <w:pStyle w:val="Styl2-2"/>
      </w:pPr>
      <w:r w:rsidRPr="00C006A3">
        <w:t>Porucha funkcie pečene</w:t>
      </w:r>
    </w:p>
    <w:p w14:paraId="4E4AAEF8" w14:textId="09406B18" w:rsidR="002B7CB6" w:rsidRPr="002B4481" w:rsidRDefault="000F2AB0" w:rsidP="008C62C0">
      <w:pPr>
        <w:pStyle w:val="Normlndobloku"/>
        <w:jc w:val="left"/>
        <w:rPr>
          <w:i/>
          <w:lang w:val="sk-SK"/>
        </w:rPr>
      </w:pPr>
      <w:r w:rsidRPr="002B4481">
        <w:rPr>
          <w:lang w:val="sk-SK"/>
        </w:rPr>
        <w:t>Pacienti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poruchou funkcie pečene vrátane pacientov, ktorých hodnoty ALT alebo AST pred liečbou sú &gt; 3</w:t>
      </w:r>
      <w:r w:rsidR="002B7CB6" w:rsidRPr="002B4481">
        <w:rPr>
          <w:lang w:val="sk-SK"/>
        </w:rPr>
        <w:t> </w:t>
      </w:r>
      <w:r w:rsidRPr="002B4481">
        <w:rPr>
          <w:lang w:val="sk-SK"/>
        </w:rPr>
        <w:t xml:space="preserve">-násobok ULN, sa nemajú liečiť </w:t>
      </w:r>
      <w:r w:rsidR="002B7CB6" w:rsidRPr="002B4481">
        <w:rPr>
          <w:lang w:val="sk-SK"/>
        </w:rPr>
        <w:t xml:space="preserve">liekom DALTEX </w:t>
      </w:r>
      <w:r w:rsidRPr="002B4481">
        <w:rPr>
          <w:lang w:val="sk-SK"/>
        </w:rPr>
        <w:t>(pozri časti 4.2, 4.3</w:t>
      </w:r>
      <w:r w:rsidR="00C06804" w:rsidRPr="002B4481">
        <w:rPr>
          <w:lang w:val="sk-SK"/>
        </w:rPr>
        <w:t xml:space="preserve"> a </w:t>
      </w:r>
      <w:r w:rsidR="007F2181" w:rsidRPr="002B4481">
        <w:rPr>
          <w:lang w:val="sk-SK"/>
        </w:rPr>
        <w:t>4.8)</w:t>
      </w:r>
      <w:r w:rsidR="00D64908" w:rsidRPr="002B4481">
        <w:rPr>
          <w:lang w:val="sk-SK"/>
        </w:rPr>
        <w:t>.</w:t>
      </w:r>
    </w:p>
    <w:p w14:paraId="132389E2" w14:textId="77777777" w:rsidR="00D64908" w:rsidRPr="00C006A3" w:rsidRDefault="00D64908" w:rsidP="008C62C0">
      <w:pPr>
        <w:pStyle w:val="Styl3"/>
        <w:jc w:val="left"/>
      </w:pPr>
      <w:r w:rsidRPr="00C006A3">
        <w:t>Monitorovanie pečeňových enzýmov</w:t>
      </w:r>
    </w:p>
    <w:p w14:paraId="7EE98C85" w14:textId="374B7EF9" w:rsidR="00D64908" w:rsidRPr="002B4481" w:rsidRDefault="00D64908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Zaznamenali sa zriedkavé prípady dysfunkcie pečene (vrátane hepatitídy). Pacienti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týchto prípadoch boli spravidla </w:t>
      </w:r>
      <w:proofErr w:type="spellStart"/>
      <w:r w:rsidRPr="002B4481">
        <w:rPr>
          <w:lang w:val="sk-SK"/>
        </w:rPr>
        <w:t>asymptomatickí</w:t>
      </w:r>
      <w:proofErr w:type="spellEnd"/>
      <w:r w:rsidR="00BC38A0" w:rsidRPr="002B4481">
        <w:rPr>
          <w:lang w:val="sk-SK"/>
        </w:rPr>
        <w:t>,</w:t>
      </w:r>
      <w:r w:rsidRPr="002B4481">
        <w:rPr>
          <w:lang w:val="sk-SK"/>
        </w:rPr>
        <w:t xml:space="preserve"> bez klinických následkov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výsledky </w:t>
      </w:r>
      <w:r w:rsidR="00BC38A0" w:rsidRPr="002B4481">
        <w:rPr>
          <w:lang w:val="sk-SK"/>
        </w:rPr>
        <w:t xml:space="preserve">pečeňových funkčných </w:t>
      </w:r>
      <w:r w:rsidRPr="002B4481">
        <w:rPr>
          <w:lang w:val="sk-SK"/>
        </w:rPr>
        <w:t xml:space="preserve">testov sa po ukončení liečby vrátili na normálne hodnoty. </w:t>
      </w:r>
      <w:r w:rsidR="00BC38A0" w:rsidRPr="002B4481">
        <w:rPr>
          <w:lang w:val="sk-SK"/>
        </w:rPr>
        <w:t>Pečeňové funkčné testy</w:t>
      </w:r>
      <w:r w:rsidRPr="002B4481">
        <w:rPr>
          <w:lang w:val="sk-SK"/>
        </w:rPr>
        <w:t xml:space="preserve"> sa majú vykonať pred začatím liečby</w:t>
      </w:r>
      <w:r w:rsidR="002B7CB6" w:rsidRPr="002B4481">
        <w:rPr>
          <w:lang w:val="sk-SK"/>
        </w:rPr>
        <w:t xml:space="preserve"> liekom DALTEX</w:t>
      </w:r>
      <w:r w:rsidRPr="002B4481">
        <w:rPr>
          <w:lang w:val="sk-SK"/>
        </w:rPr>
        <w:t>, aby sa zistila ich východisková hodnota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pacienta. Funkcia pečene sa má kontrolovať počas liečby </w:t>
      </w:r>
      <w:r w:rsidR="002B7CB6" w:rsidRPr="002B4481">
        <w:rPr>
          <w:lang w:val="sk-SK"/>
        </w:rPr>
        <w:t>liekom DALTEX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trojmesačných intervaloch počas prvého roka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následne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pravidelných intervaloch.</w:t>
      </w:r>
      <w:r w:rsidR="00C06804" w:rsidRPr="002B4481">
        <w:rPr>
          <w:lang w:val="sk-SK"/>
        </w:rPr>
        <w:t xml:space="preserve"> </w:t>
      </w:r>
      <w:r w:rsidR="00BC38A0" w:rsidRPr="002B4481">
        <w:rPr>
          <w:lang w:val="sk-SK"/>
        </w:rPr>
        <w:t>U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>pacientov,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ktorých sa zvýšia hladiny </w:t>
      </w:r>
      <w:proofErr w:type="spellStart"/>
      <w:r w:rsidRPr="002B4481">
        <w:rPr>
          <w:lang w:val="sk-SK"/>
        </w:rPr>
        <w:t>aminotransferáz</w:t>
      </w:r>
      <w:proofErr w:type="spellEnd"/>
      <w:r w:rsidRPr="002B4481">
        <w:rPr>
          <w:lang w:val="sk-SK"/>
        </w:rPr>
        <w:t xml:space="preserve">, sa má nález potvrdiť ďalším </w:t>
      </w:r>
      <w:r w:rsidR="00BC38A0" w:rsidRPr="002B4481">
        <w:rPr>
          <w:lang w:val="sk-SK"/>
        </w:rPr>
        <w:t>vyšetrením</w:t>
      </w:r>
      <w:r w:rsidRPr="002B4481">
        <w:rPr>
          <w:lang w:val="sk-SK"/>
        </w:rPr>
        <w:t xml:space="preserve"> funkcie pečene, po ktorom majú nasledovať čast</w:t>
      </w:r>
      <w:r w:rsidR="00BC38A0" w:rsidRPr="002B4481">
        <w:rPr>
          <w:lang w:val="sk-SK"/>
        </w:rPr>
        <w:t>ejšie vyšetrenie pečeňových funkcií</w:t>
      </w:r>
      <w:r w:rsidRPr="002B4481">
        <w:rPr>
          <w:lang w:val="sk-SK"/>
        </w:rPr>
        <w:t xml:space="preserve"> až do návratu abnormality na normálnu hodnotu. Ak pretrváva zvýšenie AST alebo ALT na 3-násobok ULN alebo viac, odporúča sa ukončiť liečbu</w:t>
      </w:r>
      <w:r w:rsidR="00BC38A0" w:rsidRPr="002B4481">
        <w:rPr>
          <w:lang w:val="sk-SK"/>
        </w:rPr>
        <w:t xml:space="preserve"> </w:t>
      </w:r>
      <w:r w:rsidR="002B7CB6" w:rsidRPr="002B4481">
        <w:rPr>
          <w:lang w:val="sk-SK"/>
        </w:rPr>
        <w:t>liekom DALTEX</w:t>
      </w:r>
      <w:r w:rsidRPr="002B4481">
        <w:rPr>
          <w:lang w:val="sk-SK"/>
        </w:rPr>
        <w:t>.</w:t>
      </w:r>
      <w:r w:rsidR="007F2181" w:rsidRPr="002B4481">
        <w:rPr>
          <w:lang w:val="sk-SK"/>
        </w:rPr>
        <w:t xml:space="preserve"> </w:t>
      </w:r>
      <w:r w:rsidRPr="002B4481">
        <w:rPr>
          <w:lang w:val="sk-SK"/>
        </w:rPr>
        <w:t>Pacienti,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ktorých vznikne žltačka alebo iné príznaky </w:t>
      </w:r>
      <w:proofErr w:type="spellStart"/>
      <w:r w:rsidRPr="002B4481">
        <w:rPr>
          <w:lang w:val="sk-SK"/>
        </w:rPr>
        <w:t>poukazujúce</w:t>
      </w:r>
      <w:proofErr w:type="spellEnd"/>
      <w:r w:rsidRPr="002B4481">
        <w:rPr>
          <w:lang w:val="sk-SK"/>
        </w:rPr>
        <w:t xml:space="preserve"> na dysfunkciu pečene, majú </w:t>
      </w:r>
      <w:r w:rsidR="00775D71">
        <w:rPr>
          <w:lang w:val="sk-SK"/>
        </w:rPr>
        <w:t>DALTEX</w:t>
      </w:r>
      <w:r w:rsidR="00775D71" w:rsidRPr="002B4481">
        <w:rPr>
          <w:lang w:val="sk-SK"/>
        </w:rPr>
        <w:t xml:space="preserve"> </w:t>
      </w:r>
      <w:r w:rsidR="00775D71">
        <w:rPr>
          <w:lang w:val="sk-SK"/>
        </w:rPr>
        <w:t>prestať užívať</w:t>
      </w:r>
      <w:r w:rsidRPr="002B4481">
        <w:rPr>
          <w:lang w:val="sk-SK"/>
        </w:rPr>
        <w:t>.</w:t>
      </w:r>
    </w:p>
    <w:p w14:paraId="18041D4D" w14:textId="26F9E125" w:rsidR="007F2181" w:rsidRPr="002B4481" w:rsidRDefault="00D64908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Po ukončení liečby </w:t>
      </w:r>
      <w:r w:rsidR="00A716D3">
        <w:rPr>
          <w:lang w:val="sk-SK"/>
        </w:rPr>
        <w:t>liekom DALTEX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návratu </w:t>
      </w:r>
      <w:r w:rsidR="00BC38A0" w:rsidRPr="002B4481">
        <w:rPr>
          <w:lang w:val="sk-SK"/>
        </w:rPr>
        <w:t>pečeňových funkčných testov</w:t>
      </w:r>
      <w:r w:rsidRPr="002B4481">
        <w:rPr>
          <w:lang w:val="sk-SK"/>
        </w:rPr>
        <w:t xml:space="preserve"> na normálne hodnoty sa liečba </w:t>
      </w:r>
      <w:r w:rsidR="002B7CB6" w:rsidRPr="002B4481">
        <w:rPr>
          <w:lang w:val="sk-SK"/>
        </w:rPr>
        <w:t xml:space="preserve">liekom DALTEX </w:t>
      </w:r>
      <w:r w:rsidRPr="002B4481">
        <w:rPr>
          <w:lang w:val="sk-SK"/>
        </w:rPr>
        <w:t>nemá znovu začať.</w:t>
      </w:r>
    </w:p>
    <w:p w14:paraId="2B0622E9" w14:textId="77777777" w:rsidR="00D64908" w:rsidRPr="00C006A3" w:rsidRDefault="00D64908" w:rsidP="003A7CC3">
      <w:pPr>
        <w:pStyle w:val="Styl2-2"/>
      </w:pPr>
      <w:r w:rsidRPr="00C006A3">
        <w:t>Ochorenia kože</w:t>
      </w:r>
    </w:p>
    <w:p w14:paraId="0FC4FBB9" w14:textId="3C11EC3E" w:rsidR="002B7CB6" w:rsidRPr="002B4481" w:rsidRDefault="00D64908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K</w:t>
      </w:r>
      <w:r w:rsidR="00A3632D" w:rsidRPr="002B4481">
        <w:rPr>
          <w:lang w:val="sk-SK"/>
        </w:rPr>
        <w:t>ožné lézie vrátane pľuzgierov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ulcerácie</w:t>
      </w:r>
      <w:proofErr w:type="spellEnd"/>
      <w:r w:rsidRPr="002B4481">
        <w:rPr>
          <w:lang w:val="sk-SK"/>
        </w:rPr>
        <w:t xml:space="preserve"> sa zaznamenali na končatinách opíc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neklinických toxikologických štúdiách (pozri časť</w:t>
      </w:r>
      <w:r w:rsidR="00A716D3">
        <w:rPr>
          <w:lang w:val="sk-SK"/>
        </w:rPr>
        <w:t xml:space="preserve"> </w:t>
      </w:r>
      <w:r w:rsidRPr="002B4481">
        <w:rPr>
          <w:lang w:val="sk-SK"/>
        </w:rPr>
        <w:t xml:space="preserve">5.3). Hoci sa </w:t>
      </w:r>
      <w:r w:rsidR="00BC38A0" w:rsidRPr="002B4481">
        <w:rPr>
          <w:lang w:val="sk-SK"/>
        </w:rPr>
        <w:t xml:space="preserve">v klinických štúdiách </w:t>
      </w:r>
      <w:r w:rsidRPr="002B4481">
        <w:rPr>
          <w:lang w:val="sk-SK"/>
        </w:rPr>
        <w:t xml:space="preserve">zvýšená </w:t>
      </w: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kožných lézií nepozorovala, skúsenosti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diabetickými kožnými komplikáciami boli obmedzené. Okrem toho boli po u</w:t>
      </w:r>
      <w:r w:rsidR="00A3632D" w:rsidRPr="002B4481">
        <w:rPr>
          <w:lang w:val="sk-SK"/>
        </w:rPr>
        <w:t xml:space="preserve">vedení na trh hlásené </w:t>
      </w:r>
      <w:proofErr w:type="spellStart"/>
      <w:r w:rsidR="00A3632D" w:rsidRPr="002B4481">
        <w:rPr>
          <w:lang w:val="sk-SK"/>
        </w:rPr>
        <w:t>bulózne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exfoliatívne</w:t>
      </w:r>
      <w:proofErr w:type="spellEnd"/>
      <w:r w:rsidRPr="002B4481">
        <w:rPr>
          <w:lang w:val="sk-SK"/>
        </w:rPr>
        <w:t xml:space="preserve"> kožné lézie. Preto sa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súlade</w:t>
      </w:r>
      <w:r w:rsidR="00C06804" w:rsidRPr="002B4481">
        <w:rPr>
          <w:lang w:val="sk-SK"/>
        </w:rPr>
        <w:t xml:space="preserve"> s </w:t>
      </w:r>
      <w:r w:rsidR="00BC38A0" w:rsidRPr="002B4481">
        <w:rPr>
          <w:lang w:val="sk-SK"/>
        </w:rPr>
        <w:t>pravidelnou</w:t>
      </w:r>
      <w:r w:rsidRPr="002B4481">
        <w:rPr>
          <w:lang w:val="sk-SK"/>
        </w:rPr>
        <w:t xml:space="preserve"> starostlivosťou o</w:t>
      </w:r>
      <w:r w:rsidR="00A3632D" w:rsidRPr="002B4481">
        <w:rPr>
          <w:lang w:val="sk-SK"/>
        </w:rPr>
        <w:t> </w:t>
      </w:r>
      <w:r w:rsidRPr="002B4481">
        <w:rPr>
          <w:lang w:val="sk-SK"/>
        </w:rPr>
        <w:t>diabetického pacienta odporúča sledovať ochoreni</w:t>
      </w:r>
      <w:r w:rsidR="00A3632D" w:rsidRPr="002B4481">
        <w:rPr>
          <w:lang w:val="sk-SK"/>
        </w:rPr>
        <w:t xml:space="preserve">a kože ako je tvorba pľuzgierov alebo </w:t>
      </w:r>
      <w:proofErr w:type="spellStart"/>
      <w:r w:rsidR="00A3632D" w:rsidRPr="002B4481">
        <w:rPr>
          <w:lang w:val="sk-SK"/>
        </w:rPr>
        <w:t>ulcerácia</w:t>
      </w:r>
      <w:proofErr w:type="spellEnd"/>
      <w:r w:rsidR="00A3632D" w:rsidRPr="002B4481">
        <w:rPr>
          <w:lang w:val="sk-SK"/>
        </w:rPr>
        <w:t>.</w:t>
      </w:r>
    </w:p>
    <w:p w14:paraId="16FDEBAD" w14:textId="0CAAF77B" w:rsidR="00B550C3" w:rsidRPr="00DB7852" w:rsidRDefault="00B550C3" w:rsidP="003A7CC3">
      <w:pPr>
        <w:pStyle w:val="Styl2-2"/>
      </w:pPr>
      <w:r w:rsidRPr="00C006A3">
        <w:lastRenderedPageBreak/>
        <w:t xml:space="preserve">Akútna </w:t>
      </w:r>
      <w:proofErr w:type="spellStart"/>
      <w:r w:rsidRPr="00C006A3">
        <w:t>pankre</w:t>
      </w:r>
      <w:r w:rsidRPr="00DB7852">
        <w:t>atitída</w:t>
      </w:r>
      <w:proofErr w:type="spellEnd"/>
    </w:p>
    <w:p w14:paraId="0CAB79BE" w14:textId="35E8B4A8" w:rsidR="00B550C3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Použitie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</w:t>
      </w:r>
      <w:r w:rsidR="00BC38A0" w:rsidRPr="002B4481">
        <w:rPr>
          <w:lang w:val="sk-SK"/>
        </w:rPr>
        <w:t>bolo spojené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rizikom vzniku akútnej </w:t>
      </w:r>
      <w:proofErr w:type="spellStart"/>
      <w:r w:rsidRPr="002B4481">
        <w:rPr>
          <w:lang w:val="sk-SK"/>
        </w:rPr>
        <w:t>pankreatitídy</w:t>
      </w:r>
      <w:proofErr w:type="spellEnd"/>
      <w:r w:rsidRPr="002B4481">
        <w:rPr>
          <w:lang w:val="sk-SK"/>
        </w:rPr>
        <w:t xml:space="preserve">. Pacientov je potrebné informovať o charakteristických symptómoch akútnej </w:t>
      </w:r>
      <w:proofErr w:type="spellStart"/>
      <w:r w:rsidRPr="002B4481">
        <w:rPr>
          <w:lang w:val="sk-SK"/>
        </w:rPr>
        <w:t>pankreatitídy</w:t>
      </w:r>
      <w:proofErr w:type="spellEnd"/>
      <w:r w:rsidRPr="002B4481">
        <w:rPr>
          <w:lang w:val="sk-SK"/>
        </w:rPr>
        <w:t>.</w:t>
      </w:r>
    </w:p>
    <w:p w14:paraId="7D578138" w14:textId="10D1D6D8" w:rsidR="00C544EB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Pri podozrení na </w:t>
      </w:r>
      <w:proofErr w:type="spellStart"/>
      <w:r w:rsidRPr="002B4481">
        <w:rPr>
          <w:lang w:val="sk-SK"/>
        </w:rPr>
        <w:t>pankreatitídu</w:t>
      </w:r>
      <w:proofErr w:type="spellEnd"/>
      <w:r w:rsidRPr="002B4481">
        <w:rPr>
          <w:lang w:val="sk-SK"/>
        </w:rPr>
        <w:t xml:space="preserve"> sa má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vysadiť: ak sa akútna </w:t>
      </w:r>
      <w:proofErr w:type="spellStart"/>
      <w:r w:rsidRPr="002B4481">
        <w:rPr>
          <w:lang w:val="sk-SK"/>
        </w:rPr>
        <w:t>pankreatitída</w:t>
      </w:r>
      <w:proofErr w:type="spellEnd"/>
      <w:r w:rsidRPr="002B4481">
        <w:rPr>
          <w:lang w:val="sk-SK"/>
        </w:rPr>
        <w:t xml:space="preserve"> potvrdí,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sa nemá znova podávať. </w:t>
      </w:r>
      <w:r w:rsidR="00BC38A0" w:rsidRPr="002B4481">
        <w:rPr>
          <w:lang w:val="sk-SK"/>
        </w:rPr>
        <w:t>U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akútnou </w:t>
      </w:r>
      <w:proofErr w:type="spellStart"/>
      <w:r w:rsidRPr="002B4481">
        <w:rPr>
          <w:lang w:val="sk-SK"/>
        </w:rPr>
        <w:t>pankreatitídou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anamnéze</w:t>
      </w:r>
      <w:r w:rsidR="00BC38A0" w:rsidRPr="002B4481">
        <w:rPr>
          <w:lang w:val="sk-SK"/>
        </w:rPr>
        <w:t xml:space="preserve"> je potrebná opatrnosť.</w:t>
      </w:r>
    </w:p>
    <w:p w14:paraId="00EF0E9C" w14:textId="44EA4AA4" w:rsidR="00B550C3" w:rsidRPr="00C006A3" w:rsidRDefault="00B550C3" w:rsidP="003A7CC3">
      <w:pPr>
        <w:pStyle w:val="Styl2-2"/>
      </w:pPr>
      <w:proofErr w:type="spellStart"/>
      <w:r w:rsidRPr="00C006A3">
        <w:t>Hypoglykémia</w:t>
      </w:r>
      <w:proofErr w:type="spellEnd"/>
    </w:p>
    <w:p w14:paraId="497B77F7" w14:textId="5D2BD09E" w:rsidR="00B550C3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Je známe, že </w:t>
      </w:r>
      <w:proofErr w:type="spellStart"/>
      <w:r w:rsidRPr="002B4481">
        <w:rPr>
          <w:lang w:val="sk-SK"/>
        </w:rPr>
        <w:t>sulfonylureové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antidiabetiká</w:t>
      </w:r>
      <w:proofErr w:type="spellEnd"/>
      <w:r w:rsidRPr="002B4481">
        <w:rPr>
          <w:lang w:val="sk-SK"/>
        </w:rPr>
        <w:t xml:space="preserve"> vyvolávajú </w:t>
      </w:r>
      <w:proofErr w:type="spellStart"/>
      <w:r w:rsidRPr="002B4481">
        <w:rPr>
          <w:lang w:val="sk-SK"/>
        </w:rPr>
        <w:t>hypoglykémiu</w:t>
      </w:r>
      <w:proofErr w:type="spellEnd"/>
      <w:r w:rsidRPr="002B4481">
        <w:rPr>
          <w:lang w:val="sk-SK"/>
        </w:rPr>
        <w:t>.</w:t>
      </w:r>
      <w:r w:rsidR="00C06804" w:rsidRPr="002B4481">
        <w:rPr>
          <w:lang w:val="sk-SK"/>
        </w:rPr>
        <w:t xml:space="preserve"> </w:t>
      </w:r>
      <w:r w:rsidR="008C45C9" w:rsidRPr="002B4481">
        <w:rPr>
          <w:lang w:val="sk-SK"/>
        </w:rPr>
        <w:t>U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 xml:space="preserve">pacientov, ktorí dostávajú </w:t>
      </w:r>
      <w:proofErr w:type="spellStart"/>
      <w:r w:rsidRPr="002B4481">
        <w:rPr>
          <w:lang w:val="sk-SK"/>
        </w:rPr>
        <w:t>vildagliptín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kombinácii so </w:t>
      </w:r>
      <w:proofErr w:type="spellStart"/>
      <w:r w:rsidRPr="002B4481">
        <w:rPr>
          <w:lang w:val="sk-SK"/>
        </w:rPr>
        <w:t>sulfonylureovým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antidiabetikom</w:t>
      </w:r>
      <w:proofErr w:type="spellEnd"/>
      <w:r w:rsidRPr="002B4481">
        <w:rPr>
          <w:lang w:val="sk-SK"/>
        </w:rPr>
        <w:t xml:space="preserve">, môže byť riziko </w:t>
      </w:r>
      <w:proofErr w:type="spellStart"/>
      <w:r w:rsidRPr="002B4481">
        <w:rPr>
          <w:lang w:val="sk-SK"/>
        </w:rPr>
        <w:t>hypoglykémie</w:t>
      </w:r>
      <w:proofErr w:type="spellEnd"/>
      <w:r w:rsidRPr="002B4481">
        <w:rPr>
          <w:lang w:val="sk-SK"/>
        </w:rPr>
        <w:t xml:space="preserve">. Preto sa môže zvážiť nižšia dávka </w:t>
      </w:r>
      <w:proofErr w:type="spellStart"/>
      <w:r w:rsidRPr="002B4481">
        <w:rPr>
          <w:lang w:val="sk-SK"/>
        </w:rPr>
        <w:t>sulfonylureového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antidiabetika</w:t>
      </w:r>
      <w:proofErr w:type="spellEnd"/>
      <w:r w:rsidRPr="002B4481">
        <w:rPr>
          <w:lang w:val="sk-SK"/>
        </w:rPr>
        <w:t xml:space="preserve">, aby sa znížilo riziko </w:t>
      </w:r>
      <w:proofErr w:type="spellStart"/>
      <w:r w:rsidRPr="002B4481">
        <w:rPr>
          <w:lang w:val="sk-SK"/>
        </w:rPr>
        <w:t>hypoglykémie</w:t>
      </w:r>
      <w:proofErr w:type="spellEnd"/>
      <w:r w:rsidRPr="002B4481">
        <w:rPr>
          <w:lang w:val="sk-SK"/>
        </w:rPr>
        <w:t>.</w:t>
      </w:r>
    </w:p>
    <w:p w14:paraId="20B61653" w14:textId="6A0AF857" w:rsidR="00B550C3" w:rsidRPr="00DB7852" w:rsidRDefault="00C544EB" w:rsidP="003A7CC3">
      <w:pPr>
        <w:pStyle w:val="Styl2-2"/>
      </w:pPr>
      <w:r w:rsidRPr="00C006A3">
        <w:t>Chirurgický zákrok</w:t>
      </w:r>
    </w:p>
    <w:p w14:paraId="2C0F0512" w14:textId="28727681" w:rsidR="00D64908" w:rsidRPr="002B4481" w:rsidRDefault="00C544EB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 musí vysadiť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čase chirurgického zákroku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celkovou, </w:t>
      </w:r>
      <w:proofErr w:type="spellStart"/>
      <w:r w:rsidRPr="002B4481">
        <w:rPr>
          <w:lang w:val="sk-SK"/>
        </w:rPr>
        <w:t>spinálnou</w:t>
      </w:r>
      <w:proofErr w:type="spellEnd"/>
      <w:r w:rsidRPr="002B4481">
        <w:rPr>
          <w:lang w:val="sk-SK"/>
        </w:rPr>
        <w:t xml:space="preserve"> alebo </w:t>
      </w:r>
      <w:proofErr w:type="spellStart"/>
      <w:r w:rsidRPr="002B4481">
        <w:rPr>
          <w:lang w:val="sk-SK"/>
        </w:rPr>
        <w:t>epidurálnou</w:t>
      </w:r>
      <w:proofErr w:type="spellEnd"/>
      <w:r w:rsidRPr="002B4481">
        <w:rPr>
          <w:lang w:val="sk-SK"/>
        </w:rPr>
        <w:t xml:space="preserve"> anestéziou. Liečba sa nesmie opätovne nasadiť skôr ako 48 hodín po chirurgickom zákroku alebo po obnovení perorálnej výživy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za predpokladu, že došlo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opätovnému vyhodnoteniu funkcie obličiek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pri zistení, že je stabilná.</w:t>
      </w:r>
    </w:p>
    <w:p w14:paraId="1063B588" w14:textId="68878C76" w:rsidR="00B550C3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Liekové</w:t>
      </w:r>
      <w:r w:rsidR="00C06804" w:rsidRPr="00C006A3">
        <w:rPr>
          <w:lang w:val="sk-SK"/>
        </w:rPr>
        <w:t xml:space="preserve"> a </w:t>
      </w:r>
      <w:r w:rsidRPr="00C006A3">
        <w:rPr>
          <w:lang w:val="sk-SK"/>
        </w:rPr>
        <w:t>iné interakcie</w:t>
      </w:r>
    </w:p>
    <w:p w14:paraId="269BC58C" w14:textId="3CA22D4D" w:rsidR="00C14846" w:rsidRPr="002B4481" w:rsidRDefault="00C544EB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Formálne štúdie interakcií pre </w:t>
      </w:r>
      <w:proofErr w:type="spellStart"/>
      <w:r w:rsidR="008C45C9" w:rsidRPr="002B4481">
        <w:rPr>
          <w:lang w:val="sk-SK"/>
        </w:rPr>
        <w:t>vildagliptín</w:t>
      </w:r>
      <w:proofErr w:type="spellEnd"/>
      <w:r w:rsidR="008C45C9" w:rsidRPr="002B4481">
        <w:rPr>
          <w:lang w:val="sk-SK"/>
        </w:rPr>
        <w:t>/</w:t>
      </w:r>
      <w:proofErr w:type="spellStart"/>
      <w:r w:rsidR="008C45C9" w:rsidRPr="002B4481">
        <w:rPr>
          <w:lang w:val="sk-SK"/>
        </w:rPr>
        <w:t>metformín</w:t>
      </w:r>
      <w:proofErr w:type="spellEnd"/>
      <w:r w:rsidR="00C06804" w:rsidRPr="002B4481">
        <w:rPr>
          <w:lang w:val="sk-SK"/>
        </w:rPr>
        <w:t xml:space="preserve"> </w:t>
      </w:r>
      <w:r w:rsidRPr="002B4481">
        <w:rPr>
          <w:lang w:val="sk-SK"/>
        </w:rPr>
        <w:t>sa nevykon</w:t>
      </w:r>
      <w:r w:rsidR="008C45C9" w:rsidRPr="002B4481">
        <w:rPr>
          <w:lang w:val="sk-SK"/>
        </w:rPr>
        <w:t>ávali</w:t>
      </w:r>
      <w:r w:rsidRPr="002B4481">
        <w:rPr>
          <w:lang w:val="sk-SK"/>
        </w:rPr>
        <w:t>. Nasledujúce údaje</w:t>
      </w:r>
      <w:r w:rsidR="00C14846" w:rsidRPr="002B4481">
        <w:rPr>
          <w:lang w:val="sk-SK"/>
        </w:rPr>
        <w:t xml:space="preserve"> zahŕňajú dostupné informácie o </w:t>
      </w:r>
      <w:r w:rsidRPr="002B4481">
        <w:rPr>
          <w:lang w:val="sk-SK"/>
        </w:rPr>
        <w:t>jednotlivých liečivách.</w:t>
      </w:r>
    </w:p>
    <w:p w14:paraId="214F74A3" w14:textId="40F6470E" w:rsidR="00C544EB" w:rsidRPr="00DB7852" w:rsidRDefault="00C14846" w:rsidP="003A7CC3">
      <w:pPr>
        <w:pStyle w:val="Styl2-2"/>
      </w:pPr>
      <w:proofErr w:type="spellStart"/>
      <w:r w:rsidRPr="00C006A3">
        <w:t>Vildagliptín</w:t>
      </w:r>
      <w:proofErr w:type="spellEnd"/>
    </w:p>
    <w:p w14:paraId="1CC93079" w14:textId="1CA5A5C8" w:rsidR="00B550C3" w:rsidRPr="002B4481" w:rsidRDefault="00B550C3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má nízky potenciál pre interakcie so súčasne podávanými liekmi. Keďže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nie je substrát enzýmu </w:t>
      </w:r>
      <w:proofErr w:type="spellStart"/>
      <w:r w:rsidRPr="002B4481">
        <w:rPr>
          <w:lang w:val="sk-SK"/>
        </w:rPr>
        <w:t>cytochrómu</w:t>
      </w:r>
      <w:proofErr w:type="spellEnd"/>
      <w:r w:rsidRPr="002B4481">
        <w:rPr>
          <w:lang w:val="sk-SK"/>
        </w:rPr>
        <w:t xml:space="preserve"> P (CYP) 450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neinhibuje</w:t>
      </w:r>
      <w:proofErr w:type="spellEnd"/>
      <w:r w:rsidRPr="002B4481">
        <w:rPr>
          <w:lang w:val="sk-SK"/>
        </w:rPr>
        <w:t xml:space="preserve"> ani neindukuje enzýmy CYP 450, nie je pravdepodobné, že bude </w:t>
      </w:r>
      <w:proofErr w:type="spellStart"/>
      <w:r w:rsidRPr="002B4481">
        <w:rPr>
          <w:lang w:val="sk-SK"/>
        </w:rPr>
        <w:t>interagovať</w:t>
      </w:r>
      <w:proofErr w:type="spellEnd"/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látkami, ktoré sú substrátmi, inhibítormi alebo induktormi týchto enzýmov.</w:t>
      </w:r>
    </w:p>
    <w:p w14:paraId="476B4302" w14:textId="05726C3E" w:rsidR="00B550C3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Výsledky štúdií vykonanýc</w:t>
      </w:r>
      <w:r w:rsidR="00C14846" w:rsidRPr="002B4481">
        <w:rPr>
          <w:lang w:val="sk-SK"/>
        </w:rPr>
        <w:t>h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perorálnymi </w:t>
      </w:r>
      <w:proofErr w:type="spellStart"/>
      <w:r w:rsidRPr="002B4481">
        <w:rPr>
          <w:lang w:val="sk-SK"/>
        </w:rPr>
        <w:t>antidiabetikami</w:t>
      </w:r>
      <w:proofErr w:type="spellEnd"/>
      <w:r w:rsidRPr="002B4481">
        <w:rPr>
          <w:lang w:val="sk-SK"/>
        </w:rPr>
        <w:t xml:space="preserve"> </w:t>
      </w:r>
      <w:proofErr w:type="spellStart"/>
      <w:r w:rsidR="00C14846" w:rsidRPr="002B4481">
        <w:rPr>
          <w:i/>
          <w:lang w:val="sk-SK"/>
        </w:rPr>
        <w:t>pioglitazónom</w:t>
      </w:r>
      <w:proofErr w:type="spellEnd"/>
      <w:r w:rsidR="00C14846" w:rsidRPr="002B4481">
        <w:rPr>
          <w:i/>
          <w:lang w:val="sk-SK"/>
        </w:rPr>
        <w:t xml:space="preserve">, </w:t>
      </w:r>
      <w:proofErr w:type="spellStart"/>
      <w:r w:rsidR="00C14846" w:rsidRPr="002B4481">
        <w:rPr>
          <w:i/>
          <w:lang w:val="sk-SK"/>
        </w:rPr>
        <w:t>metformínom</w:t>
      </w:r>
      <w:proofErr w:type="spellEnd"/>
      <w:r w:rsidR="00C06804" w:rsidRPr="002B4481">
        <w:rPr>
          <w:i/>
          <w:lang w:val="sk-SK"/>
        </w:rPr>
        <w:t xml:space="preserve"> a </w:t>
      </w:r>
      <w:proofErr w:type="spellStart"/>
      <w:r w:rsidR="00C14846" w:rsidRPr="002B4481">
        <w:rPr>
          <w:i/>
          <w:lang w:val="sk-SK"/>
        </w:rPr>
        <w:t>glyburidom</w:t>
      </w:r>
      <w:proofErr w:type="spellEnd"/>
      <w:r w:rsidR="00C06804" w:rsidRPr="002B4481">
        <w:rPr>
          <w:lang w:val="sk-SK"/>
        </w:rPr>
        <w:t xml:space="preserve"> v </w:t>
      </w:r>
      <w:r w:rsidR="00C14846"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proofErr w:type="spellStart"/>
      <w:r w:rsidR="00C14846" w:rsidRPr="002B4481">
        <w:rPr>
          <w:lang w:val="sk-SK"/>
        </w:rPr>
        <w:t>vildagliptínom</w:t>
      </w:r>
      <w:proofErr w:type="spellEnd"/>
      <w:r w:rsidR="00C14846" w:rsidRPr="002B4481">
        <w:rPr>
          <w:lang w:val="sk-SK"/>
        </w:rPr>
        <w:t xml:space="preserve"> </w:t>
      </w:r>
      <w:r w:rsidRPr="002B4481">
        <w:rPr>
          <w:lang w:val="sk-SK"/>
        </w:rPr>
        <w:t>ne</w:t>
      </w:r>
      <w:r w:rsidR="008C45C9" w:rsidRPr="002B4481">
        <w:rPr>
          <w:lang w:val="sk-SK"/>
        </w:rPr>
        <w:t>pre</w:t>
      </w:r>
      <w:r w:rsidRPr="002B4481">
        <w:rPr>
          <w:lang w:val="sk-SK"/>
        </w:rPr>
        <w:t>ukázali žiadne klinicky význa</w:t>
      </w:r>
      <w:r w:rsidR="00C14846" w:rsidRPr="002B4481">
        <w:rPr>
          <w:lang w:val="sk-SK"/>
        </w:rPr>
        <w:t xml:space="preserve">mné </w:t>
      </w:r>
      <w:proofErr w:type="spellStart"/>
      <w:r w:rsidR="00C14846" w:rsidRPr="002B4481">
        <w:rPr>
          <w:lang w:val="sk-SK"/>
        </w:rPr>
        <w:t>farmakokinetické</w:t>
      </w:r>
      <w:proofErr w:type="spellEnd"/>
      <w:r w:rsidR="00C14846" w:rsidRPr="002B4481">
        <w:rPr>
          <w:lang w:val="sk-SK"/>
        </w:rPr>
        <w:t xml:space="preserve"> interakcie</w:t>
      </w:r>
      <w:r w:rsidR="00C06804" w:rsidRPr="002B4481">
        <w:rPr>
          <w:lang w:val="sk-SK"/>
        </w:rPr>
        <w:t xml:space="preserve"> u </w:t>
      </w:r>
      <w:r w:rsidR="00C14846" w:rsidRPr="002B4481">
        <w:rPr>
          <w:lang w:val="sk-SK"/>
        </w:rPr>
        <w:t>cieľovej populácie.</w:t>
      </w:r>
    </w:p>
    <w:p w14:paraId="101DE92C" w14:textId="2901B49E" w:rsidR="00B550C3" w:rsidRPr="002B4481" w:rsidRDefault="00C14846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Štúdie liekových interakcií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digoxínom</w:t>
      </w:r>
      <w:proofErr w:type="spellEnd"/>
      <w:r w:rsidRPr="002B4481">
        <w:rPr>
          <w:lang w:val="sk-SK"/>
        </w:rPr>
        <w:t xml:space="preserve"> (substrát </w:t>
      </w:r>
      <w:proofErr w:type="spellStart"/>
      <w:r w:rsidRPr="002B4481">
        <w:rPr>
          <w:lang w:val="sk-SK"/>
        </w:rPr>
        <w:t>glykoproteínu</w:t>
      </w:r>
      <w:proofErr w:type="spellEnd"/>
      <w:r w:rsidRPr="002B4481">
        <w:rPr>
          <w:lang w:val="sk-SK"/>
        </w:rPr>
        <w:t xml:space="preserve"> P)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warfarínom</w:t>
      </w:r>
      <w:proofErr w:type="spellEnd"/>
      <w:r w:rsidRPr="002B4481">
        <w:rPr>
          <w:lang w:val="sk-SK"/>
        </w:rPr>
        <w:t xml:space="preserve"> (substrát CYP2C9) po súčasnom podaní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 xml:space="preserve"> ne</w:t>
      </w:r>
      <w:r w:rsidR="008C45C9" w:rsidRPr="002B4481">
        <w:rPr>
          <w:lang w:val="sk-SK"/>
        </w:rPr>
        <w:t>pre</w:t>
      </w:r>
      <w:r w:rsidRPr="002B4481">
        <w:rPr>
          <w:lang w:val="sk-SK"/>
        </w:rPr>
        <w:t>ukázali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zdravých osôb žiadne klinicky významné </w:t>
      </w:r>
      <w:proofErr w:type="spellStart"/>
      <w:r w:rsidRPr="002B4481">
        <w:rPr>
          <w:lang w:val="sk-SK"/>
        </w:rPr>
        <w:t>farmakokinetické</w:t>
      </w:r>
      <w:proofErr w:type="spellEnd"/>
      <w:r w:rsidRPr="002B4481">
        <w:rPr>
          <w:lang w:val="sk-SK"/>
        </w:rPr>
        <w:t xml:space="preserve"> interakcie</w:t>
      </w:r>
      <w:r w:rsidR="008D768F">
        <w:rPr>
          <w:lang w:val="sk-SK"/>
        </w:rPr>
        <w:t>.</w:t>
      </w:r>
    </w:p>
    <w:p w14:paraId="55595930" w14:textId="7C425DFB" w:rsidR="00B550C3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Štúdie liekových interakcií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zdravých osôb sa vykonali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amlod</w:t>
      </w:r>
      <w:r w:rsidR="00C14846" w:rsidRPr="002B4481">
        <w:rPr>
          <w:lang w:val="sk-SK"/>
        </w:rPr>
        <w:t>ipínom</w:t>
      </w:r>
      <w:proofErr w:type="spellEnd"/>
      <w:r w:rsidR="00C14846" w:rsidRPr="002B4481">
        <w:rPr>
          <w:lang w:val="sk-SK"/>
        </w:rPr>
        <w:t xml:space="preserve">, </w:t>
      </w:r>
      <w:proofErr w:type="spellStart"/>
      <w:r w:rsidR="00C14846" w:rsidRPr="002B4481">
        <w:rPr>
          <w:lang w:val="sk-SK"/>
        </w:rPr>
        <w:t>ramiprilom</w:t>
      </w:r>
      <w:proofErr w:type="spellEnd"/>
      <w:r w:rsidR="00C14846" w:rsidRPr="002B4481">
        <w:rPr>
          <w:lang w:val="sk-SK"/>
        </w:rPr>
        <w:t xml:space="preserve">, </w:t>
      </w:r>
      <w:proofErr w:type="spellStart"/>
      <w:r w:rsidR="00C14846" w:rsidRPr="002B4481">
        <w:rPr>
          <w:lang w:val="sk-SK"/>
        </w:rPr>
        <w:t>valsartanom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simvastatínom</w:t>
      </w:r>
      <w:proofErr w:type="spellEnd"/>
      <w:r w:rsidRPr="002B4481">
        <w:rPr>
          <w:lang w:val="sk-SK"/>
        </w:rPr>
        <w:t>.</w:t>
      </w:r>
      <w:r w:rsidR="00C06804" w:rsidRPr="002B4481">
        <w:rPr>
          <w:lang w:val="sk-SK"/>
        </w:rPr>
        <w:t xml:space="preserve"> </w:t>
      </w:r>
      <w:r w:rsidR="008C45C9" w:rsidRPr="002B4481">
        <w:rPr>
          <w:lang w:val="sk-SK"/>
        </w:rPr>
        <w:t>V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>týchto štúdiách sa</w:t>
      </w:r>
      <w:r w:rsidR="00C14846" w:rsidRPr="002B4481">
        <w:rPr>
          <w:lang w:val="sk-SK"/>
        </w:rPr>
        <w:t xml:space="preserve"> po súčasnom podaní</w:t>
      </w:r>
      <w:r w:rsidR="00C06804" w:rsidRPr="002B4481">
        <w:rPr>
          <w:lang w:val="sk-SK"/>
        </w:rPr>
        <w:t xml:space="preserve"> s </w:t>
      </w:r>
      <w:proofErr w:type="spellStart"/>
      <w:r w:rsidR="00C14846"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 xml:space="preserve"> nepozorovali žiadne klinicky významné </w:t>
      </w:r>
      <w:proofErr w:type="spellStart"/>
      <w:r w:rsidRPr="002B4481">
        <w:rPr>
          <w:lang w:val="sk-SK"/>
        </w:rPr>
        <w:t>farmakokinetické</w:t>
      </w:r>
      <w:proofErr w:type="spellEnd"/>
      <w:r w:rsidRPr="002B4481">
        <w:rPr>
          <w:lang w:val="sk-SK"/>
        </w:rPr>
        <w:t xml:space="preserve"> interakcie.</w:t>
      </w:r>
      <w:r w:rsidR="00D26741" w:rsidRPr="002B4481">
        <w:rPr>
          <w:lang w:val="sk-SK"/>
        </w:rPr>
        <w:t xml:space="preserve"> Toto sa však </w:t>
      </w:r>
      <w:r w:rsidR="008C45C9" w:rsidRPr="002B4481">
        <w:rPr>
          <w:lang w:val="sk-SK"/>
        </w:rPr>
        <w:t>nebolo potvrdené</w:t>
      </w:r>
      <w:r w:rsidR="00D26741" w:rsidRPr="002B4481">
        <w:rPr>
          <w:lang w:val="sk-SK"/>
        </w:rPr>
        <w:t xml:space="preserve"> u cieľovej populácie.</w:t>
      </w:r>
    </w:p>
    <w:p w14:paraId="4D9DC14A" w14:textId="5193B3F8" w:rsidR="00B550C3" w:rsidRPr="00DB7852" w:rsidRDefault="00B550C3" w:rsidP="003A7CC3">
      <w:pPr>
        <w:pStyle w:val="Styl2-2"/>
      </w:pPr>
      <w:r w:rsidRPr="00C006A3">
        <w:t>Kombinácia</w:t>
      </w:r>
      <w:r w:rsidR="00C06804" w:rsidRPr="00DB7852">
        <w:t xml:space="preserve"> s </w:t>
      </w:r>
      <w:r w:rsidRPr="00DB7852">
        <w:t>inhibítormi ACE</w:t>
      </w:r>
    </w:p>
    <w:p w14:paraId="54E78566" w14:textId="6BCE4E35" w:rsidR="004F2A6C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U pacientov súbežne užívajúcich inhibítory ACE môže byť zvýšené riziko </w:t>
      </w:r>
      <w:r w:rsidR="008C45C9" w:rsidRPr="002B4481">
        <w:rPr>
          <w:lang w:val="sk-SK"/>
        </w:rPr>
        <w:t xml:space="preserve">vzniku </w:t>
      </w:r>
      <w:proofErr w:type="spellStart"/>
      <w:r w:rsidRPr="002B4481">
        <w:rPr>
          <w:lang w:val="sk-SK"/>
        </w:rPr>
        <w:t>angioedému</w:t>
      </w:r>
      <w:proofErr w:type="spellEnd"/>
      <w:r w:rsidRPr="002B4481">
        <w:rPr>
          <w:lang w:val="sk-SK"/>
        </w:rPr>
        <w:t xml:space="preserve"> (pozri časť 4.8).</w:t>
      </w:r>
    </w:p>
    <w:p w14:paraId="61F03D37" w14:textId="191C58AD" w:rsidR="00B550C3" w:rsidRPr="002B4481" w:rsidRDefault="00B550C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Tak ako pri iných perorálnych</w:t>
      </w:r>
      <w:r w:rsidR="00D26741" w:rsidRPr="002B4481">
        <w:rPr>
          <w:lang w:val="sk-SK"/>
        </w:rPr>
        <w:t xml:space="preserve"> </w:t>
      </w:r>
      <w:proofErr w:type="spellStart"/>
      <w:r w:rsidR="00D26741" w:rsidRPr="002B4481">
        <w:rPr>
          <w:lang w:val="sk-SK"/>
        </w:rPr>
        <w:t>antidiabetikách</w:t>
      </w:r>
      <w:proofErr w:type="spellEnd"/>
      <w:r w:rsidR="00D26741" w:rsidRPr="002B4481">
        <w:rPr>
          <w:lang w:val="sk-SK"/>
        </w:rPr>
        <w:t xml:space="preserve">, </w:t>
      </w:r>
      <w:proofErr w:type="spellStart"/>
      <w:r w:rsidR="00D26741" w:rsidRPr="002B4481">
        <w:rPr>
          <w:lang w:val="sk-SK"/>
        </w:rPr>
        <w:t>hypoglykemizujúci</w:t>
      </w:r>
      <w:proofErr w:type="spellEnd"/>
      <w:r w:rsidRPr="002B4481">
        <w:rPr>
          <w:lang w:val="sk-SK"/>
        </w:rPr>
        <w:t xml:space="preserve"> účinok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môž</w:t>
      </w:r>
      <w:r w:rsidR="008C45C9" w:rsidRPr="002B4481">
        <w:rPr>
          <w:lang w:val="sk-SK"/>
        </w:rPr>
        <w:t>u znížiť</w:t>
      </w:r>
      <w:r w:rsidR="00D31A08" w:rsidRPr="002B4481">
        <w:rPr>
          <w:lang w:val="sk-SK"/>
        </w:rPr>
        <w:t xml:space="preserve"> niektoré liečivá vrátane </w:t>
      </w:r>
      <w:proofErr w:type="spellStart"/>
      <w:r w:rsidR="00D31A08" w:rsidRPr="002B4481">
        <w:rPr>
          <w:lang w:val="sk-SK"/>
        </w:rPr>
        <w:t>tiazidov</w:t>
      </w:r>
      <w:proofErr w:type="spellEnd"/>
      <w:r w:rsidR="00D31A08" w:rsidRPr="002B4481">
        <w:rPr>
          <w:lang w:val="sk-SK"/>
        </w:rPr>
        <w:t xml:space="preserve">, </w:t>
      </w:r>
      <w:proofErr w:type="spellStart"/>
      <w:r w:rsidR="00D31A08" w:rsidRPr="002B4481">
        <w:rPr>
          <w:lang w:val="sk-SK"/>
        </w:rPr>
        <w:t>kortikosteroidov</w:t>
      </w:r>
      <w:proofErr w:type="spellEnd"/>
      <w:r w:rsidR="00D31A08" w:rsidRPr="002B4481">
        <w:rPr>
          <w:lang w:val="sk-SK"/>
        </w:rPr>
        <w:t>, hormónov štítnej žľazy</w:t>
      </w:r>
      <w:r w:rsidR="00C06804" w:rsidRPr="002B4481">
        <w:rPr>
          <w:lang w:val="sk-SK"/>
        </w:rPr>
        <w:t xml:space="preserve"> a </w:t>
      </w:r>
      <w:proofErr w:type="spellStart"/>
      <w:r w:rsidR="00D31A08" w:rsidRPr="002B4481">
        <w:rPr>
          <w:lang w:val="sk-SK"/>
        </w:rPr>
        <w:t>sympatikomimetík</w:t>
      </w:r>
      <w:proofErr w:type="spellEnd"/>
      <w:r w:rsidR="00D31A08" w:rsidRPr="002B4481">
        <w:rPr>
          <w:lang w:val="sk-SK"/>
        </w:rPr>
        <w:t>.</w:t>
      </w:r>
    </w:p>
    <w:p w14:paraId="7F147337" w14:textId="556343C0" w:rsidR="00C14846" w:rsidRPr="00C006A3" w:rsidRDefault="00C14846" w:rsidP="003A7CC3">
      <w:pPr>
        <w:pStyle w:val="Styl2-2"/>
      </w:pPr>
      <w:proofErr w:type="spellStart"/>
      <w:r w:rsidRPr="00C006A3">
        <w:t>Metformín</w:t>
      </w:r>
      <w:proofErr w:type="spellEnd"/>
    </w:p>
    <w:p w14:paraId="75C9C6A1" w14:textId="6F82AD4D" w:rsidR="009507E6" w:rsidRPr="00DB7852" w:rsidRDefault="009507E6">
      <w:pPr>
        <w:pStyle w:val="Styl2-2"/>
      </w:pPr>
      <w:r w:rsidRPr="00DB7852">
        <w:t>Súbežné používanie, ktoré sa neodporúča</w:t>
      </w:r>
    </w:p>
    <w:p w14:paraId="42F5BF7A" w14:textId="77777777" w:rsidR="009507E6" w:rsidRPr="00DC0010" w:rsidRDefault="009507E6" w:rsidP="008C62C0">
      <w:pPr>
        <w:pStyle w:val="Styl3"/>
        <w:jc w:val="left"/>
      </w:pPr>
      <w:r w:rsidRPr="00DC0010">
        <w:t>Alkohol</w:t>
      </w:r>
    </w:p>
    <w:p w14:paraId="3CE89048" w14:textId="2D0FD92C" w:rsidR="009507E6" w:rsidRPr="002B4481" w:rsidRDefault="009507E6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Intoxikácia alkoholom je spojená so zvýšeným rizikom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 xml:space="preserve"> najmä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prípadoch hladovania, nedostatočnej výživy alebo poškodenia funkcie pečene.</w:t>
      </w:r>
    </w:p>
    <w:p w14:paraId="334BE5B0" w14:textId="033F559E" w:rsidR="009507E6" w:rsidRPr="00C006A3" w:rsidRDefault="009507E6" w:rsidP="008C62C0">
      <w:pPr>
        <w:pStyle w:val="Styl3"/>
        <w:jc w:val="left"/>
      </w:pPr>
      <w:r w:rsidRPr="00C006A3">
        <w:t>Jódové kontrastné látky</w:t>
      </w:r>
    </w:p>
    <w:p w14:paraId="1DACB165" w14:textId="114E3872" w:rsidR="009507E6" w:rsidRPr="002B4481" w:rsidRDefault="009507E6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lastRenderedPageBreak/>
        <w:t>Metformín</w:t>
      </w:r>
      <w:proofErr w:type="spellEnd"/>
      <w:r w:rsidRPr="002B4481">
        <w:rPr>
          <w:lang w:val="sk-SK"/>
        </w:rPr>
        <w:t xml:space="preserve"> sa musí vysadiť pred zobrazovacím vyšetrením alebo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čase zobrazovacieho vyšetrenia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nesmie sa opätovne nasadiť, kým neuplynie minimálne 48 hodín po</w:t>
      </w:r>
      <w:r w:rsidR="00833F4B" w:rsidRPr="002B4481">
        <w:rPr>
          <w:lang w:val="sk-SK"/>
        </w:rPr>
        <w:t xml:space="preserve"> zrealizovaní vyšetrenia</w:t>
      </w:r>
      <w:r w:rsidRPr="002B4481">
        <w:rPr>
          <w:lang w:val="sk-SK"/>
        </w:rPr>
        <w:t xml:space="preserve"> za predpokladu, že</w:t>
      </w:r>
      <w:r w:rsidR="00C06804" w:rsidRPr="002B4481">
        <w:rPr>
          <w:lang w:val="sk-SK"/>
        </w:rPr>
        <w:t xml:space="preserve"> </w:t>
      </w:r>
      <w:r w:rsidR="003E7498" w:rsidRPr="002B4481">
        <w:rPr>
          <w:lang w:val="sk-SK"/>
        </w:rPr>
        <w:t>sa opätovne vyhodnotila</w:t>
      </w:r>
      <w:r w:rsidRPr="002B4481">
        <w:rPr>
          <w:lang w:val="sk-SK"/>
        </w:rPr>
        <w:t xml:space="preserve"> funkci</w:t>
      </w:r>
      <w:r w:rsidR="003E7498" w:rsidRPr="002B4481">
        <w:rPr>
          <w:lang w:val="sk-SK"/>
        </w:rPr>
        <w:t>a</w:t>
      </w:r>
      <w:r w:rsidRPr="002B4481">
        <w:rPr>
          <w:lang w:val="sk-SK"/>
        </w:rPr>
        <w:t xml:space="preserve"> obličiek</w:t>
      </w:r>
      <w:r w:rsidR="00C06804" w:rsidRPr="002B4481">
        <w:rPr>
          <w:lang w:val="sk-SK"/>
        </w:rPr>
        <w:t xml:space="preserve"> a</w:t>
      </w:r>
      <w:r w:rsidR="003E7498" w:rsidRPr="002B4481">
        <w:rPr>
          <w:lang w:val="sk-SK"/>
        </w:rPr>
        <w:t> bolo zistené</w:t>
      </w:r>
      <w:r w:rsidRPr="002B4481">
        <w:rPr>
          <w:lang w:val="sk-SK"/>
        </w:rPr>
        <w:t>, že je stabilná (pozri časti 4.2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4.4). </w:t>
      </w:r>
    </w:p>
    <w:p w14:paraId="74066E73" w14:textId="00D8229E" w:rsidR="009507E6" w:rsidRPr="00C006A3" w:rsidRDefault="009507E6" w:rsidP="008C62C0">
      <w:pPr>
        <w:pStyle w:val="Styl3"/>
        <w:jc w:val="left"/>
      </w:pPr>
      <w:r w:rsidRPr="00C006A3">
        <w:t>Katiónové liečivá</w:t>
      </w:r>
    </w:p>
    <w:p w14:paraId="6ABB3EA4" w14:textId="5247A471" w:rsidR="009507E6" w:rsidRPr="002B4481" w:rsidRDefault="009507E6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Pri katiónových liečivách, ktoré sú eliminované obličkovou </w:t>
      </w:r>
      <w:proofErr w:type="spellStart"/>
      <w:r w:rsidRPr="002B4481">
        <w:rPr>
          <w:lang w:val="sk-SK"/>
        </w:rPr>
        <w:t>tubulárnou</w:t>
      </w:r>
      <w:proofErr w:type="spellEnd"/>
      <w:r w:rsidRPr="002B4481">
        <w:rPr>
          <w:lang w:val="sk-SK"/>
        </w:rPr>
        <w:t xml:space="preserve"> sekréciou (napr.</w:t>
      </w:r>
      <w:r w:rsidR="00833F4B" w:rsidRPr="002B4481">
        <w:rPr>
          <w:lang w:val="sk-SK"/>
        </w:rPr>
        <w:t> </w:t>
      </w:r>
      <w:proofErr w:type="spellStart"/>
      <w:r w:rsidRPr="002B4481">
        <w:rPr>
          <w:lang w:val="sk-SK"/>
        </w:rPr>
        <w:t>cimetidín</w:t>
      </w:r>
      <w:proofErr w:type="spellEnd"/>
      <w:r w:rsidRPr="002B4481">
        <w:rPr>
          <w:lang w:val="sk-SK"/>
        </w:rPr>
        <w:t>), môže dochádzať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interakcii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spôsobenej </w:t>
      </w:r>
      <w:proofErr w:type="spellStart"/>
      <w:r w:rsidRPr="002B4481">
        <w:rPr>
          <w:lang w:val="sk-SK"/>
        </w:rPr>
        <w:t>kompetíciou</w:t>
      </w:r>
      <w:proofErr w:type="spellEnd"/>
      <w:r w:rsidRPr="002B4481">
        <w:rPr>
          <w:lang w:val="sk-SK"/>
        </w:rPr>
        <w:t xml:space="preserve"> o spoločné obličkové </w:t>
      </w:r>
      <w:proofErr w:type="spellStart"/>
      <w:r w:rsidRPr="002B4481">
        <w:rPr>
          <w:lang w:val="sk-SK"/>
        </w:rPr>
        <w:t>tubulárne</w:t>
      </w:r>
      <w:proofErr w:type="spellEnd"/>
      <w:r w:rsidRPr="002B4481">
        <w:rPr>
          <w:lang w:val="sk-SK"/>
        </w:rPr>
        <w:t xml:space="preserve"> transportné systémy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tým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 xml:space="preserve">spomaleniu eliminácie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, čo môže zvýšiť riziko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 xml:space="preserve">. Štúdia so zdravými dobrovoľníkmi ukázala, že </w:t>
      </w:r>
      <w:proofErr w:type="spellStart"/>
      <w:r w:rsidRPr="002B4481">
        <w:rPr>
          <w:lang w:val="sk-SK"/>
        </w:rPr>
        <w:t>cimetidín</w:t>
      </w:r>
      <w:proofErr w:type="spellEnd"/>
      <w:r w:rsidRPr="002B4481">
        <w:rPr>
          <w:lang w:val="sk-SK"/>
        </w:rPr>
        <w:t xml:space="preserve"> podávaný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dávke 400</w:t>
      </w:r>
      <w:r w:rsidR="00833F4B" w:rsidRPr="002B4481">
        <w:rPr>
          <w:lang w:val="sk-SK"/>
        </w:rPr>
        <w:t> </w:t>
      </w:r>
      <w:r w:rsidRPr="002B4481">
        <w:rPr>
          <w:lang w:val="sk-SK"/>
        </w:rPr>
        <w:t xml:space="preserve">mg dvakrát denne zvyšoval systémovú expozíciu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(AUC) o</w:t>
      </w:r>
      <w:r w:rsidR="00833F4B" w:rsidRPr="002B4481">
        <w:rPr>
          <w:lang w:val="sk-SK"/>
        </w:rPr>
        <w:t> </w:t>
      </w:r>
      <w:r w:rsidRPr="002B4481">
        <w:rPr>
          <w:lang w:val="sk-SK"/>
        </w:rPr>
        <w:t>50</w:t>
      </w:r>
      <w:r w:rsidR="00833F4B" w:rsidRPr="002B4481">
        <w:rPr>
          <w:lang w:val="sk-SK"/>
        </w:rPr>
        <w:t> </w:t>
      </w:r>
      <w:r w:rsidRPr="002B4481">
        <w:rPr>
          <w:lang w:val="sk-SK"/>
        </w:rPr>
        <w:t xml:space="preserve">%. Preto </w:t>
      </w:r>
      <w:r w:rsidR="00833F4B" w:rsidRPr="002B4481">
        <w:rPr>
          <w:lang w:val="sk-SK"/>
        </w:rPr>
        <w:t xml:space="preserve">pri súčasnom podávaní katiónových liekov eliminovaných </w:t>
      </w:r>
      <w:proofErr w:type="spellStart"/>
      <w:r w:rsidR="00833F4B" w:rsidRPr="002B4481">
        <w:rPr>
          <w:lang w:val="sk-SK"/>
        </w:rPr>
        <w:t>tubulárnou</w:t>
      </w:r>
      <w:proofErr w:type="spellEnd"/>
      <w:r w:rsidR="00833F4B" w:rsidRPr="002B4481">
        <w:rPr>
          <w:lang w:val="sk-SK"/>
        </w:rPr>
        <w:t xml:space="preserve"> sekréciou </w:t>
      </w:r>
      <w:r w:rsidRPr="002B4481">
        <w:rPr>
          <w:lang w:val="sk-SK"/>
        </w:rPr>
        <w:t>je potrebné zvážiť starostlivé monitorovanie glykemickej kompenzácie, úpravu dávky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rámci odporúčaného dávkovania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zmeny liečby diabetu</w:t>
      </w:r>
      <w:r w:rsidR="00833F4B" w:rsidRPr="002B4481">
        <w:rPr>
          <w:lang w:val="sk-SK"/>
        </w:rPr>
        <w:t>.</w:t>
      </w:r>
      <w:r w:rsidRPr="002B4481">
        <w:rPr>
          <w:lang w:val="sk-SK"/>
        </w:rPr>
        <w:t xml:space="preserve"> (pozri časť 4.4).</w:t>
      </w:r>
    </w:p>
    <w:p w14:paraId="7A71D6AD" w14:textId="217C7000" w:rsidR="009507E6" w:rsidRPr="00DB7852" w:rsidRDefault="009507E6" w:rsidP="008C62C0">
      <w:pPr>
        <w:pStyle w:val="Styl3"/>
        <w:jc w:val="left"/>
      </w:pPr>
      <w:r w:rsidRPr="00C006A3">
        <w:t>Kombinácie, pri ktorých sa vyžaduje opatrnosť pri používaní</w:t>
      </w:r>
    </w:p>
    <w:p w14:paraId="6155F1DB" w14:textId="08F267F0" w:rsidR="00910A2D" w:rsidRPr="002B4481" w:rsidRDefault="009507E6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Niektoré lieky môžu nežiaduco ovplyvňovať funkciu obličiek, čo môže zv</w:t>
      </w:r>
      <w:r w:rsidR="00833F4B" w:rsidRPr="002B4481">
        <w:rPr>
          <w:lang w:val="sk-SK"/>
        </w:rPr>
        <w:t>ý</w:t>
      </w:r>
      <w:r w:rsidRPr="002B4481">
        <w:rPr>
          <w:lang w:val="sk-SK"/>
        </w:rPr>
        <w:t xml:space="preserve">šiť riziko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>, napr.</w:t>
      </w:r>
      <w:r w:rsidR="00833F4B" w:rsidRPr="002B4481">
        <w:rPr>
          <w:lang w:val="sk-SK"/>
        </w:rPr>
        <w:t> </w:t>
      </w:r>
      <w:r w:rsidRPr="002B4481">
        <w:rPr>
          <w:lang w:val="sk-SK"/>
        </w:rPr>
        <w:t>NSAID</w:t>
      </w:r>
      <w:r w:rsidR="00833F4B" w:rsidRPr="002B4481">
        <w:rPr>
          <w:lang w:val="sk-SK"/>
        </w:rPr>
        <w:t>,</w:t>
      </w:r>
      <w:r w:rsidRPr="002B4481">
        <w:rPr>
          <w:lang w:val="sk-SK"/>
        </w:rPr>
        <w:t xml:space="preserve"> vrátane selektívnych inhibítorov </w:t>
      </w:r>
      <w:proofErr w:type="spellStart"/>
      <w:r w:rsidRPr="002B4481">
        <w:rPr>
          <w:lang w:val="sk-SK"/>
        </w:rPr>
        <w:t>cyklooxygenázy</w:t>
      </w:r>
      <w:proofErr w:type="spellEnd"/>
      <w:r w:rsidRPr="002B4481">
        <w:rPr>
          <w:lang w:val="sk-SK"/>
        </w:rPr>
        <w:t xml:space="preserve"> (COX)</w:t>
      </w:r>
      <w:r w:rsidR="00833F4B" w:rsidRPr="002B4481">
        <w:rPr>
          <w:lang w:val="sk-SK"/>
        </w:rPr>
        <w:t xml:space="preserve"> II</w:t>
      </w:r>
      <w:r w:rsidRPr="002B4481">
        <w:rPr>
          <w:lang w:val="sk-SK"/>
        </w:rPr>
        <w:t xml:space="preserve">, inhibítorov ACE, antagonistov receptora </w:t>
      </w:r>
      <w:proofErr w:type="spellStart"/>
      <w:r w:rsidRPr="002B4481">
        <w:rPr>
          <w:lang w:val="sk-SK"/>
        </w:rPr>
        <w:t>angiotenzínu</w:t>
      </w:r>
      <w:proofErr w:type="spellEnd"/>
      <w:r w:rsidRPr="002B4481">
        <w:rPr>
          <w:lang w:val="sk-SK"/>
        </w:rPr>
        <w:t xml:space="preserve"> II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diuretík, obzvlášť </w:t>
      </w:r>
      <w:proofErr w:type="spellStart"/>
      <w:r w:rsidRPr="002B4481">
        <w:rPr>
          <w:lang w:val="sk-SK"/>
        </w:rPr>
        <w:t>kľúčkových</w:t>
      </w:r>
      <w:proofErr w:type="spellEnd"/>
      <w:r w:rsidRPr="002B4481">
        <w:rPr>
          <w:lang w:val="sk-SK"/>
        </w:rPr>
        <w:t xml:space="preserve"> diuretík. Ak sa začína používať alebo sa používa takýto liek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>, je potrebné dôkladné monitorovanie funkcie obličiek.</w:t>
      </w:r>
    </w:p>
    <w:p w14:paraId="6D9669B9" w14:textId="13C5C8B8" w:rsidR="00910A2D" w:rsidRPr="002B4481" w:rsidRDefault="009507E6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Glu</w:t>
      </w:r>
      <w:r w:rsidR="00910A2D" w:rsidRPr="002B4481">
        <w:rPr>
          <w:lang w:val="sk-SK"/>
        </w:rPr>
        <w:t>kokortikoidy</w:t>
      </w:r>
      <w:proofErr w:type="spellEnd"/>
      <w:r w:rsidR="00910A2D" w:rsidRPr="002B4481">
        <w:rPr>
          <w:lang w:val="sk-SK"/>
        </w:rPr>
        <w:t>, beta-2-</w:t>
      </w:r>
      <w:r w:rsidR="001462F8" w:rsidRPr="002B4481">
        <w:rPr>
          <w:lang w:val="sk-SK"/>
        </w:rPr>
        <w:t>agonist</w:t>
      </w:r>
      <w:r w:rsidR="001462F8">
        <w:rPr>
          <w:lang w:val="sk-SK"/>
        </w:rPr>
        <w:t>i</w:t>
      </w:r>
      <w:r w:rsidR="001462F8" w:rsidRPr="002B4481">
        <w:rPr>
          <w:lang w:val="sk-SK"/>
        </w:rPr>
        <w:t xml:space="preserve"> </w:t>
      </w:r>
      <w:r w:rsidR="00C06804" w:rsidRPr="002B4481">
        <w:rPr>
          <w:lang w:val="sk-SK"/>
        </w:rPr>
        <w:t>a </w:t>
      </w:r>
      <w:r w:rsidRPr="002B4481">
        <w:rPr>
          <w:lang w:val="sk-SK"/>
        </w:rPr>
        <w:t xml:space="preserve">diuretiká majú vlastný </w:t>
      </w:r>
      <w:proofErr w:type="spellStart"/>
      <w:r w:rsidRPr="002B4481">
        <w:rPr>
          <w:lang w:val="sk-SK"/>
        </w:rPr>
        <w:t>hyperglyk</w:t>
      </w:r>
      <w:r w:rsidR="00910A2D" w:rsidRPr="002B4481">
        <w:rPr>
          <w:lang w:val="sk-SK"/>
        </w:rPr>
        <w:t>emizujúci</w:t>
      </w:r>
      <w:proofErr w:type="spellEnd"/>
      <w:r w:rsidR="00910A2D" w:rsidRPr="002B4481">
        <w:rPr>
          <w:lang w:val="sk-SK"/>
        </w:rPr>
        <w:t xml:space="preserve"> účinok. Pacienta je o tom potrebné informovať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častejšie u</w:t>
      </w:r>
      <w:r w:rsidR="00833F4B" w:rsidRPr="002B4481">
        <w:rPr>
          <w:lang w:val="sk-SK"/>
        </w:rPr>
        <w:t> neho</w:t>
      </w:r>
      <w:r w:rsidRPr="002B4481">
        <w:rPr>
          <w:lang w:val="sk-SK"/>
        </w:rPr>
        <w:t xml:space="preserve"> m</w:t>
      </w:r>
      <w:r w:rsidR="00910A2D" w:rsidRPr="002B4481">
        <w:rPr>
          <w:lang w:val="sk-SK"/>
        </w:rPr>
        <w:t>onitorovať hladinu glukózy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krvi, zvlášť na začiatku liečby. Ak je </w:t>
      </w:r>
      <w:r w:rsidR="00910A2D" w:rsidRPr="002B4481">
        <w:rPr>
          <w:lang w:val="sk-SK"/>
        </w:rPr>
        <w:t>to potrebné, dávkovanie lieku DALTEX</w:t>
      </w:r>
      <w:r w:rsidRPr="002B4481">
        <w:rPr>
          <w:lang w:val="sk-SK"/>
        </w:rPr>
        <w:t xml:space="preserve"> možno </w:t>
      </w:r>
      <w:r w:rsidR="00910A2D" w:rsidRPr="002B4481">
        <w:rPr>
          <w:lang w:val="sk-SK"/>
        </w:rPr>
        <w:t>upraviť počas súbežnej liečby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pri jej skončení.</w:t>
      </w:r>
    </w:p>
    <w:p w14:paraId="37EE0FBD" w14:textId="176E7644" w:rsidR="00C14846" w:rsidRPr="002B4481" w:rsidRDefault="009507E6" w:rsidP="008C62C0">
      <w:pPr>
        <w:pStyle w:val="Normlndobloku"/>
        <w:jc w:val="left"/>
        <w:rPr>
          <w:i/>
          <w:lang w:val="sk-SK"/>
        </w:rPr>
      </w:pPr>
      <w:r w:rsidRPr="002B4481">
        <w:rPr>
          <w:lang w:val="sk-SK"/>
        </w:rPr>
        <w:t xml:space="preserve">Inhibítory enzýmu konvertujúceho </w:t>
      </w:r>
      <w:proofErr w:type="spellStart"/>
      <w:r w:rsidRPr="002B4481">
        <w:rPr>
          <w:lang w:val="sk-SK"/>
        </w:rPr>
        <w:t>angiotenzín</w:t>
      </w:r>
      <w:proofErr w:type="spellEnd"/>
      <w:r w:rsidRPr="002B4481">
        <w:rPr>
          <w:lang w:val="sk-SK"/>
        </w:rPr>
        <w:t xml:space="preserve"> (ACE) </w:t>
      </w:r>
      <w:r w:rsidR="00910A2D" w:rsidRPr="002B4481">
        <w:rPr>
          <w:lang w:val="sk-SK"/>
        </w:rPr>
        <w:t>môžu znižovať hladinu glukózy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krvi. Ak je to potrebné, dávkovanie </w:t>
      </w:r>
      <w:proofErr w:type="spellStart"/>
      <w:r w:rsidRPr="002B4481">
        <w:rPr>
          <w:lang w:val="sk-SK"/>
        </w:rPr>
        <w:t>anti</w:t>
      </w:r>
      <w:r w:rsidR="00144175" w:rsidRPr="002B4481">
        <w:rPr>
          <w:lang w:val="sk-SK"/>
        </w:rPr>
        <w:t>hyperglyk</w:t>
      </w:r>
      <w:r w:rsidR="00833F4B" w:rsidRPr="002B4481">
        <w:rPr>
          <w:lang w:val="sk-SK"/>
        </w:rPr>
        <w:t>emických</w:t>
      </w:r>
      <w:proofErr w:type="spellEnd"/>
      <w:r w:rsidR="00833F4B" w:rsidRPr="002B4481">
        <w:rPr>
          <w:lang w:val="sk-SK"/>
        </w:rPr>
        <w:t xml:space="preserve"> liekov</w:t>
      </w:r>
      <w:r w:rsidR="00910A2D" w:rsidRPr="002B4481">
        <w:rPr>
          <w:lang w:val="sk-SK"/>
        </w:rPr>
        <w:t xml:space="preserve"> sa má upraviť počas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pri skončení liečby </w:t>
      </w:r>
      <w:r w:rsidR="00833F4B" w:rsidRPr="002B4481">
        <w:rPr>
          <w:lang w:val="sk-SK"/>
        </w:rPr>
        <w:t>týmito</w:t>
      </w:r>
      <w:r w:rsidRPr="002B4481">
        <w:rPr>
          <w:lang w:val="sk-SK"/>
        </w:rPr>
        <w:t xml:space="preserve"> liek</w:t>
      </w:r>
      <w:r w:rsidR="00833F4B" w:rsidRPr="002B4481">
        <w:rPr>
          <w:lang w:val="sk-SK"/>
        </w:rPr>
        <w:t>mi</w:t>
      </w:r>
      <w:r w:rsidRPr="002B4481">
        <w:rPr>
          <w:lang w:val="sk-SK"/>
        </w:rPr>
        <w:t>.</w:t>
      </w:r>
    </w:p>
    <w:p w14:paraId="6584D4A6" w14:textId="4BE28F10" w:rsidR="008F2638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proofErr w:type="spellStart"/>
      <w:r w:rsidRPr="00C006A3">
        <w:rPr>
          <w:lang w:val="sk-SK"/>
        </w:rPr>
        <w:t>Fertilita</w:t>
      </w:r>
      <w:proofErr w:type="spellEnd"/>
      <w:r w:rsidRPr="00C006A3">
        <w:rPr>
          <w:lang w:val="sk-SK"/>
        </w:rPr>
        <w:t>, gravidita</w:t>
      </w:r>
      <w:r w:rsidR="00C06804" w:rsidRPr="00C006A3">
        <w:rPr>
          <w:lang w:val="sk-SK"/>
        </w:rPr>
        <w:t xml:space="preserve"> a </w:t>
      </w:r>
      <w:r w:rsidRPr="00C006A3">
        <w:rPr>
          <w:lang w:val="sk-SK"/>
        </w:rPr>
        <w:t>laktácia</w:t>
      </w:r>
    </w:p>
    <w:p w14:paraId="7A8E0C33" w14:textId="77777777" w:rsidR="008F2638" w:rsidRPr="00DB7852" w:rsidRDefault="008F2638">
      <w:pPr>
        <w:pStyle w:val="Styl2-2"/>
      </w:pPr>
      <w:r w:rsidRPr="00DB7852">
        <w:t>Gravidita</w:t>
      </w:r>
    </w:p>
    <w:p w14:paraId="03890F9E" w14:textId="387D7587" w:rsidR="008F2638" w:rsidRPr="002B4481" w:rsidRDefault="008F2638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Nie sú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 xml:space="preserve">dispozícii dostatočné údaje o použití </w:t>
      </w:r>
      <w:r w:rsidR="00C06804" w:rsidRPr="002B4481">
        <w:rPr>
          <w:lang w:val="sk-SK"/>
        </w:rPr>
        <w:t>lieku DALTEX u </w:t>
      </w:r>
      <w:r w:rsidRPr="002B4481">
        <w:rPr>
          <w:lang w:val="sk-SK"/>
        </w:rPr>
        <w:t xml:space="preserve">gravidných žien. Štúdie </w:t>
      </w:r>
      <w:r w:rsidR="001462F8">
        <w:rPr>
          <w:lang w:val="sk-SK"/>
        </w:rPr>
        <w:t>s </w:t>
      </w:r>
      <w:proofErr w:type="spellStart"/>
      <w:r w:rsidR="001462F8">
        <w:rPr>
          <w:lang w:val="sk-SK"/>
        </w:rPr>
        <w:t>vildagliptínom</w:t>
      </w:r>
      <w:proofErr w:type="spellEnd"/>
      <w:r w:rsidR="001462F8">
        <w:rPr>
          <w:lang w:val="sk-SK"/>
        </w:rPr>
        <w:t xml:space="preserve"> </w:t>
      </w:r>
      <w:r w:rsidRPr="002B4481">
        <w:rPr>
          <w:lang w:val="sk-SK"/>
        </w:rPr>
        <w:t>na zvieratách preukázali reprodukčnú toxicitu pri vysokých dávkach</w:t>
      </w:r>
      <w:r w:rsidR="00812E57">
        <w:rPr>
          <w:lang w:val="sk-SK"/>
        </w:rPr>
        <w:t>.</w:t>
      </w:r>
      <w:r w:rsidR="00B40CF7">
        <w:t>U </w:t>
      </w:r>
      <w:proofErr w:type="spellStart"/>
      <w:r w:rsidR="00812E57">
        <w:t>metformínu</w:t>
      </w:r>
      <w:proofErr w:type="spellEnd"/>
      <w:r w:rsidR="00812E57">
        <w:t xml:space="preserve"> </w:t>
      </w:r>
      <w:proofErr w:type="spellStart"/>
      <w:r w:rsidR="00812E57">
        <w:t>nepreukázali</w:t>
      </w:r>
      <w:proofErr w:type="spellEnd"/>
      <w:r w:rsidR="00812E57">
        <w:t xml:space="preserve"> </w:t>
      </w:r>
      <w:proofErr w:type="spellStart"/>
      <w:r w:rsidR="00812E57">
        <w:t>štúdie</w:t>
      </w:r>
      <w:proofErr w:type="spellEnd"/>
      <w:r w:rsidR="00812E57">
        <w:t xml:space="preserve"> na </w:t>
      </w:r>
      <w:proofErr w:type="spellStart"/>
      <w:r w:rsidR="00812E57">
        <w:t>zvieratách</w:t>
      </w:r>
      <w:proofErr w:type="spellEnd"/>
      <w:r w:rsidR="00812E57">
        <w:t xml:space="preserve"> </w:t>
      </w:r>
      <w:proofErr w:type="spellStart"/>
      <w:r w:rsidR="00812E57">
        <w:t>reprodukčnú</w:t>
      </w:r>
      <w:proofErr w:type="spellEnd"/>
      <w:r w:rsidR="00812E57">
        <w:t xml:space="preserve"> toxicitu. </w:t>
      </w:r>
      <w:proofErr w:type="spellStart"/>
      <w:r w:rsidR="00812E57">
        <w:t>Štúdie</w:t>
      </w:r>
      <w:proofErr w:type="spellEnd"/>
      <w:r w:rsidR="00812E57">
        <w:t xml:space="preserve"> na </w:t>
      </w:r>
      <w:proofErr w:type="spellStart"/>
      <w:r w:rsidR="00812E57">
        <w:t>zvieratách</w:t>
      </w:r>
      <w:proofErr w:type="spellEnd"/>
      <w:r w:rsidR="00812E57">
        <w:t xml:space="preserve"> vykonané s </w:t>
      </w:r>
      <w:proofErr w:type="spellStart"/>
      <w:r w:rsidR="00812E57">
        <w:t>vildagliptínom</w:t>
      </w:r>
      <w:proofErr w:type="spellEnd"/>
      <w:r w:rsidR="00812E57">
        <w:t xml:space="preserve"> a </w:t>
      </w:r>
      <w:proofErr w:type="spellStart"/>
      <w:r w:rsidR="00812E57">
        <w:t>metformínom</w:t>
      </w:r>
      <w:proofErr w:type="spellEnd"/>
      <w:r w:rsidR="00812E57">
        <w:t xml:space="preserve"> </w:t>
      </w:r>
      <w:proofErr w:type="spellStart"/>
      <w:r w:rsidR="00812E57">
        <w:t>nepreukázali</w:t>
      </w:r>
      <w:proofErr w:type="spellEnd"/>
      <w:r w:rsidR="00812E57">
        <w:t xml:space="preserve"> teratogenitu, ale </w:t>
      </w:r>
      <w:proofErr w:type="spellStart"/>
      <w:r w:rsidR="00812E57">
        <w:t>foetotoxické</w:t>
      </w:r>
      <w:proofErr w:type="spellEnd"/>
      <w:r w:rsidR="00812E57">
        <w:t xml:space="preserve"> účinky v </w:t>
      </w:r>
      <w:proofErr w:type="spellStart"/>
      <w:r w:rsidR="00812E57">
        <w:t>materno</w:t>
      </w:r>
      <w:proofErr w:type="spellEnd"/>
      <w:r w:rsidR="00812E57">
        <w:t xml:space="preserve">-toxických </w:t>
      </w:r>
      <w:proofErr w:type="spellStart"/>
      <w:r w:rsidR="00812E57">
        <w:t>dávkach</w:t>
      </w:r>
      <w:proofErr w:type="spellEnd"/>
      <w:r w:rsidR="00812E57">
        <w:t xml:space="preserve"> (</w:t>
      </w:r>
      <w:proofErr w:type="spellStart"/>
      <w:r w:rsidR="00812E57">
        <w:t>pozri</w:t>
      </w:r>
      <w:proofErr w:type="spellEnd"/>
      <w:r w:rsidR="00812E57">
        <w:t xml:space="preserve"> </w:t>
      </w:r>
      <w:proofErr w:type="spellStart"/>
      <w:r w:rsidR="00812E57">
        <w:t>časť</w:t>
      </w:r>
      <w:proofErr w:type="spellEnd"/>
      <w:r w:rsidR="00812E57">
        <w:t xml:space="preserve"> 5.3)</w:t>
      </w:r>
      <w:r w:rsidR="0052768E">
        <w:rPr>
          <w:lang w:val="sk-SK"/>
        </w:rPr>
        <w:t>.</w:t>
      </w:r>
      <w:r w:rsidRPr="002B4481">
        <w:rPr>
          <w:lang w:val="sk-SK"/>
        </w:rPr>
        <w:t>Nie je známe potenciálne riziko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ľudí. Vzhľadom na chýbajúce údaje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ľudí, sa DAL</w:t>
      </w:r>
      <w:r w:rsidR="00910A2D" w:rsidRPr="002B4481">
        <w:rPr>
          <w:lang w:val="sk-SK"/>
        </w:rPr>
        <w:t>TEX</w:t>
      </w:r>
      <w:r w:rsidRPr="002B4481">
        <w:rPr>
          <w:lang w:val="sk-SK"/>
        </w:rPr>
        <w:t xml:space="preserve"> nemá používať počas gravidity.</w:t>
      </w:r>
    </w:p>
    <w:p w14:paraId="3C28E389" w14:textId="77777777" w:rsidR="008F2638" w:rsidRPr="00C006A3" w:rsidRDefault="008F2638" w:rsidP="003A7CC3">
      <w:pPr>
        <w:pStyle w:val="Styl2-2"/>
      </w:pPr>
      <w:r w:rsidRPr="00C006A3">
        <w:t>Dojčenie</w:t>
      </w:r>
    </w:p>
    <w:p w14:paraId="7BFD6232" w14:textId="03BBBD3D" w:rsidR="008F2638" w:rsidRPr="002B4481" w:rsidRDefault="00910A2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Štúdie na zvieratách preukázali vylučovanie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aj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do mlieka. Nie je známe, či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vylučuje do ľudského </w:t>
      </w:r>
      <w:r w:rsidR="00A945D5" w:rsidRPr="002B4481">
        <w:rPr>
          <w:lang w:val="sk-SK"/>
        </w:rPr>
        <w:t xml:space="preserve">materského </w:t>
      </w:r>
      <w:r w:rsidRPr="002B4481">
        <w:rPr>
          <w:lang w:val="sk-SK"/>
        </w:rPr>
        <w:t xml:space="preserve">mlieka, ale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malých množstvách vylučuje do ľudského </w:t>
      </w:r>
      <w:r w:rsidR="00A945D5" w:rsidRPr="002B4481">
        <w:rPr>
          <w:lang w:val="sk-SK"/>
        </w:rPr>
        <w:t xml:space="preserve">materského </w:t>
      </w:r>
      <w:r w:rsidRPr="002B4481">
        <w:rPr>
          <w:lang w:val="sk-SK"/>
        </w:rPr>
        <w:t xml:space="preserve">mlieka. Vzhľadom na potenciálne riziko </w:t>
      </w:r>
      <w:proofErr w:type="spellStart"/>
      <w:r w:rsidRPr="002B4481">
        <w:rPr>
          <w:lang w:val="sk-SK"/>
        </w:rPr>
        <w:t>hypoglykémie</w:t>
      </w:r>
      <w:proofErr w:type="spellEnd"/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novorodenca spôsobenej 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>, ako aj chýbajúce údaje o </w:t>
      </w:r>
      <w:proofErr w:type="spellStart"/>
      <w:r w:rsidRPr="002B4481">
        <w:rPr>
          <w:lang w:val="sk-SK"/>
        </w:rPr>
        <w:t>vildagliptíne</w:t>
      </w:r>
      <w:proofErr w:type="spellEnd"/>
      <w:r w:rsidR="00C06804" w:rsidRPr="002B4481">
        <w:rPr>
          <w:lang w:val="sk-SK"/>
        </w:rPr>
        <w:t xml:space="preserve"> u</w:t>
      </w:r>
      <w:r w:rsidR="00A945D5" w:rsidRPr="002B4481">
        <w:rPr>
          <w:lang w:val="sk-SK"/>
        </w:rPr>
        <w:t> </w:t>
      </w:r>
      <w:r w:rsidRPr="002B4481">
        <w:rPr>
          <w:lang w:val="sk-SK"/>
        </w:rPr>
        <w:t>ľudí</w:t>
      </w:r>
      <w:r w:rsidR="00A945D5" w:rsidRPr="002B4481">
        <w:rPr>
          <w:lang w:val="sk-SK"/>
        </w:rPr>
        <w:t>,</w:t>
      </w:r>
      <w:r w:rsidRPr="002B4481">
        <w:rPr>
          <w:lang w:val="sk-SK"/>
        </w:rPr>
        <w:t xml:space="preserve"> sa DALTEX nemá používať počas dojčenia (pozri časť 4.3).</w:t>
      </w:r>
    </w:p>
    <w:p w14:paraId="19DC2B05" w14:textId="77777777" w:rsidR="008F2638" w:rsidRPr="00C006A3" w:rsidRDefault="008F2638" w:rsidP="003A7CC3">
      <w:pPr>
        <w:pStyle w:val="Styl2-2"/>
      </w:pPr>
      <w:proofErr w:type="spellStart"/>
      <w:r w:rsidRPr="00C006A3">
        <w:t>Fertilita</w:t>
      </w:r>
      <w:proofErr w:type="spellEnd"/>
    </w:p>
    <w:p w14:paraId="33DED87B" w14:textId="40128DA4" w:rsidR="008F2638" w:rsidRPr="002B4481" w:rsidRDefault="00CB7139" w:rsidP="008C62C0">
      <w:pPr>
        <w:pStyle w:val="Normlndobloku"/>
        <w:jc w:val="left"/>
        <w:rPr>
          <w:lang w:val="sk-SK"/>
        </w:rPr>
      </w:pPr>
      <w:r>
        <w:rPr>
          <w:lang w:val="sk-SK"/>
        </w:rPr>
        <w:t>Žiadne š</w:t>
      </w:r>
      <w:r w:rsidR="008F2638" w:rsidRPr="002B4481">
        <w:rPr>
          <w:lang w:val="sk-SK"/>
        </w:rPr>
        <w:t xml:space="preserve">túdie o účinku </w:t>
      </w:r>
      <w:r w:rsidR="00C06804" w:rsidRPr="002B4481">
        <w:rPr>
          <w:lang w:val="sk-SK"/>
        </w:rPr>
        <w:t xml:space="preserve">lieku DALTEX </w:t>
      </w:r>
      <w:r w:rsidR="008F2638" w:rsidRPr="002B4481">
        <w:rPr>
          <w:lang w:val="sk-SK"/>
        </w:rPr>
        <w:t xml:space="preserve">na </w:t>
      </w:r>
      <w:proofErr w:type="spellStart"/>
      <w:r w:rsidR="008F2638" w:rsidRPr="002B4481">
        <w:rPr>
          <w:lang w:val="sk-SK"/>
        </w:rPr>
        <w:t>fertilitu</w:t>
      </w:r>
      <w:proofErr w:type="spellEnd"/>
      <w:r w:rsidR="008F2638" w:rsidRPr="002B4481">
        <w:rPr>
          <w:lang w:val="sk-SK"/>
        </w:rPr>
        <w:t xml:space="preserve"> ľudí sa </w:t>
      </w:r>
      <w:r w:rsidR="00A945D5" w:rsidRPr="002B4481">
        <w:rPr>
          <w:lang w:val="sk-SK"/>
        </w:rPr>
        <w:t>neuskutočnili</w:t>
      </w:r>
      <w:r w:rsidR="008F2638" w:rsidRPr="002B4481">
        <w:rPr>
          <w:lang w:val="sk-SK"/>
        </w:rPr>
        <w:t xml:space="preserve"> (pozri časť</w:t>
      </w:r>
      <w:r w:rsidR="00A716D3">
        <w:rPr>
          <w:lang w:val="sk-SK"/>
        </w:rPr>
        <w:t xml:space="preserve"> </w:t>
      </w:r>
      <w:r w:rsidR="008F2638" w:rsidRPr="002B4481">
        <w:rPr>
          <w:lang w:val="sk-SK"/>
        </w:rPr>
        <w:t>5.3).</w:t>
      </w:r>
    </w:p>
    <w:p w14:paraId="3BD9506B" w14:textId="3ECC47D4" w:rsidR="008F2638" w:rsidRPr="002B4481" w:rsidRDefault="00A72EBA" w:rsidP="003A7CC3">
      <w:pPr>
        <w:pStyle w:val="Styl2"/>
        <w:numPr>
          <w:ilvl w:val="1"/>
          <w:numId w:val="10"/>
        </w:numPr>
        <w:ind w:left="680" w:hanging="680"/>
        <w:rPr>
          <w:rStyle w:val="alt-edited"/>
          <w:lang w:val="sk-SK"/>
        </w:rPr>
      </w:pPr>
      <w:r w:rsidRPr="00C006A3">
        <w:rPr>
          <w:lang w:val="sk-SK"/>
        </w:rPr>
        <w:t>Ovplyvnenie schopnosti viesť vozidlá</w:t>
      </w:r>
      <w:r w:rsidR="00C06804" w:rsidRPr="00C006A3">
        <w:rPr>
          <w:lang w:val="sk-SK"/>
        </w:rPr>
        <w:t xml:space="preserve"> a </w:t>
      </w:r>
      <w:r w:rsidRPr="00C006A3">
        <w:rPr>
          <w:lang w:val="sk-SK"/>
        </w:rPr>
        <w:t>obsluhovať stroje</w:t>
      </w:r>
    </w:p>
    <w:p w14:paraId="1AEEE06E" w14:textId="08D7C9CE" w:rsidR="008F2638" w:rsidRPr="00C006A3" w:rsidRDefault="008F2638" w:rsidP="008C62C0">
      <w:pPr>
        <w:pStyle w:val="Normlndobloku"/>
        <w:jc w:val="left"/>
        <w:rPr>
          <w:rStyle w:val="alt-edited"/>
          <w:b/>
          <w:bCs/>
          <w:lang w:val="sk-SK"/>
        </w:rPr>
      </w:pPr>
      <w:r w:rsidRPr="002B4481">
        <w:rPr>
          <w:lang w:val="sk-SK"/>
        </w:rPr>
        <w:t>Neuskutočnili sa žiadne štúdie o účinkoch na schopnosť viesť vozidlá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obsluhovať stroje. Pacienti,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ktorých sa ako nežiaduca reakcia vyskytnú závraty, nemajú viesť vozidlo alebo obsluhovať stroje.</w:t>
      </w:r>
    </w:p>
    <w:p w14:paraId="64080B7D" w14:textId="4C04B90E" w:rsidR="008F2638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lastRenderedPageBreak/>
        <w:t>Nežiaduce účinky</w:t>
      </w:r>
    </w:p>
    <w:p w14:paraId="46E2D4E7" w14:textId="08D7F3E5" w:rsidR="00B87BAC" w:rsidRPr="00DB7852" w:rsidRDefault="00910A2D" w:rsidP="008C62C0">
      <w:pPr>
        <w:pStyle w:val="Normlndobloku"/>
        <w:jc w:val="left"/>
      </w:pPr>
      <w:r w:rsidRPr="002B4481">
        <w:rPr>
          <w:lang w:val="sk-SK"/>
        </w:rPr>
        <w:t xml:space="preserve">Neuskutočnili sa žiadne terapeutické klinické </w:t>
      </w:r>
      <w:r w:rsidR="00A945D5" w:rsidRPr="002B4481">
        <w:rPr>
          <w:lang w:val="sk-SK"/>
        </w:rPr>
        <w:t>štúdie</w:t>
      </w:r>
      <w:r w:rsidR="00C06804" w:rsidRPr="002B4481">
        <w:rPr>
          <w:lang w:val="sk-SK"/>
        </w:rPr>
        <w:t xml:space="preserve"> s</w:t>
      </w:r>
      <w:r w:rsidR="00A716D3">
        <w:rPr>
          <w:lang w:val="sk-SK"/>
        </w:rPr>
        <w:t> </w:t>
      </w:r>
      <w:proofErr w:type="spellStart"/>
      <w:r w:rsidR="00A716D3">
        <w:rPr>
          <w:lang w:val="sk-SK"/>
        </w:rPr>
        <w:t>vildagliptínom</w:t>
      </w:r>
      <w:proofErr w:type="spellEnd"/>
      <w:r w:rsidR="00A716D3">
        <w:rPr>
          <w:lang w:val="sk-SK"/>
        </w:rPr>
        <w:t>/</w:t>
      </w:r>
      <w:proofErr w:type="spellStart"/>
      <w:r w:rsidR="00A716D3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. Preukázala sa však </w:t>
      </w:r>
      <w:proofErr w:type="spellStart"/>
      <w:r w:rsidRPr="002B4481">
        <w:rPr>
          <w:lang w:val="sk-SK"/>
        </w:rPr>
        <w:t>bioekvivalencia</w:t>
      </w:r>
      <w:proofErr w:type="spellEnd"/>
      <w:r w:rsidRPr="002B4481">
        <w:rPr>
          <w:lang w:val="sk-SK"/>
        </w:rPr>
        <w:t xml:space="preserve"> </w:t>
      </w:r>
      <w:proofErr w:type="spellStart"/>
      <w:r w:rsidR="00A716D3">
        <w:rPr>
          <w:lang w:val="sk-SK"/>
        </w:rPr>
        <w:t>vildagliptínu</w:t>
      </w:r>
      <w:proofErr w:type="spellEnd"/>
      <w:r w:rsidR="00A716D3">
        <w:rPr>
          <w:lang w:val="sk-SK"/>
        </w:rPr>
        <w:t>/</w:t>
      </w:r>
      <w:proofErr w:type="spellStart"/>
      <w:r w:rsidR="00A716D3">
        <w:rPr>
          <w:lang w:val="sk-SK"/>
        </w:rPr>
        <w:t>metformínu</w:t>
      </w:r>
      <w:proofErr w:type="spellEnd"/>
      <w:r w:rsidR="00CB7139">
        <w:rPr>
          <w:lang w:val="sk-SK"/>
        </w:rPr>
        <w:t xml:space="preserve"> </w:t>
      </w:r>
      <w:r w:rsidRPr="002B4481">
        <w:rPr>
          <w:lang w:val="sk-SK"/>
        </w:rPr>
        <w:t xml:space="preserve">so súbežne podávaným </w:t>
      </w:r>
      <w:proofErr w:type="spellStart"/>
      <w:r w:rsidRPr="002B4481">
        <w:rPr>
          <w:lang w:val="sk-SK"/>
        </w:rPr>
        <w:t>vi</w:t>
      </w:r>
      <w:r w:rsidR="00B87BAC" w:rsidRPr="002B4481">
        <w:rPr>
          <w:lang w:val="sk-SK"/>
        </w:rPr>
        <w:t>ldagliptínom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(pozri časť 5.2). </w:t>
      </w:r>
      <w:r w:rsidR="00A945D5" w:rsidRPr="002B4481">
        <w:rPr>
          <w:lang w:val="sk-SK"/>
        </w:rPr>
        <w:t>U</w:t>
      </w:r>
      <w:r w:rsidRPr="002B4481">
        <w:rPr>
          <w:lang w:val="sk-SK"/>
        </w:rPr>
        <w:t>vedené údaje sa vzťahujú na sú</w:t>
      </w:r>
      <w:r w:rsidR="00B87BAC" w:rsidRPr="002B4481">
        <w:rPr>
          <w:lang w:val="sk-SK"/>
        </w:rPr>
        <w:t xml:space="preserve">časné podávanie </w:t>
      </w:r>
      <w:proofErr w:type="spellStart"/>
      <w:r w:rsidR="00B87BAC"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metformín</w:t>
      </w:r>
      <w:r w:rsidR="00B87BAC" w:rsidRPr="002B4481">
        <w:rPr>
          <w:lang w:val="sk-SK"/>
        </w:rPr>
        <w:t>u</w:t>
      </w:r>
      <w:proofErr w:type="spellEnd"/>
      <w:r w:rsidR="00B87BAC" w:rsidRPr="002B4481">
        <w:rPr>
          <w:lang w:val="sk-SK"/>
        </w:rPr>
        <w:t xml:space="preserve">, keď sa </w:t>
      </w:r>
      <w:proofErr w:type="spellStart"/>
      <w:r w:rsidR="00B87BAC" w:rsidRPr="002B4481">
        <w:rPr>
          <w:lang w:val="sk-SK"/>
        </w:rPr>
        <w:t>vildagliptín</w:t>
      </w:r>
      <w:proofErr w:type="spellEnd"/>
      <w:r w:rsidR="00B87BAC" w:rsidRPr="002B4481">
        <w:rPr>
          <w:lang w:val="sk-SK"/>
        </w:rPr>
        <w:t xml:space="preserve"> pridal</w:t>
      </w:r>
      <w:r w:rsidR="00C06804" w:rsidRPr="002B4481">
        <w:rPr>
          <w:lang w:val="sk-SK"/>
        </w:rPr>
        <w:t xml:space="preserve"> k 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>. Ne</w:t>
      </w:r>
      <w:r w:rsidR="00B87BAC" w:rsidRPr="002B4481">
        <w:rPr>
          <w:lang w:val="sk-SK"/>
        </w:rPr>
        <w:t xml:space="preserve">vykonali sa klinické </w:t>
      </w:r>
      <w:r w:rsidR="00A945D5" w:rsidRPr="002B4481">
        <w:rPr>
          <w:lang w:val="sk-SK"/>
        </w:rPr>
        <w:t>štúdie</w:t>
      </w:r>
      <w:r w:rsidR="00C06804" w:rsidRPr="002B4481">
        <w:rPr>
          <w:lang w:val="sk-SK"/>
        </w:rPr>
        <w:t xml:space="preserve"> s </w:t>
      </w:r>
      <w:proofErr w:type="spellStart"/>
      <w:r w:rsidR="00B87BAC" w:rsidRPr="002B4481">
        <w:rPr>
          <w:lang w:val="sk-SK"/>
        </w:rPr>
        <w:t>metformínom</w:t>
      </w:r>
      <w:proofErr w:type="spellEnd"/>
      <w:r w:rsidR="00B87BAC" w:rsidRPr="002B4481">
        <w:rPr>
          <w:lang w:val="sk-SK"/>
        </w:rPr>
        <w:t xml:space="preserve"> pridaným</w:t>
      </w:r>
      <w:r w:rsidR="00C06804" w:rsidRPr="002B4481">
        <w:rPr>
          <w:lang w:val="sk-SK"/>
        </w:rPr>
        <w:t xml:space="preserve"> k 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>.</w:t>
      </w:r>
    </w:p>
    <w:p w14:paraId="237AB0A5" w14:textId="7C879520" w:rsidR="00910A2D" w:rsidRPr="00DB7852" w:rsidRDefault="00910A2D" w:rsidP="003A7CC3">
      <w:pPr>
        <w:pStyle w:val="Styl2-2"/>
      </w:pPr>
      <w:r w:rsidRPr="00C006A3">
        <w:t xml:space="preserve">Súhrn </w:t>
      </w:r>
      <w:r w:rsidR="00AC76AB" w:rsidRPr="002B4481">
        <w:t xml:space="preserve">bezpečnostného </w:t>
      </w:r>
      <w:r w:rsidRPr="00C006A3">
        <w:t>profilu</w:t>
      </w:r>
    </w:p>
    <w:p w14:paraId="0BB594BC" w14:textId="7870EA34" w:rsidR="00B87BAC" w:rsidRPr="002B4481" w:rsidRDefault="00B87BA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Väčšina nežiaducich reakcií bola mierna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prechodná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nevyžiadala si ukončenie liečby. Nezistila sa žiadna súvislosť medzi nežiaducimi reakciami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vekom, etnickou príslušnosťou, trvaním expozície alebo dennou dávkou.</w:t>
      </w:r>
    </w:p>
    <w:p w14:paraId="42366B35" w14:textId="1ED5CE4B" w:rsidR="00F74AC6" w:rsidRPr="002B4481" w:rsidRDefault="00B87BA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sa zaznamenali zriedkavé prípady dysfunkcie pečene (vrátane hepatitídy). Pacienti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týchto prípadoch boli spravidla </w:t>
      </w:r>
      <w:proofErr w:type="spellStart"/>
      <w:r w:rsidRPr="002B4481">
        <w:rPr>
          <w:lang w:val="sk-SK"/>
        </w:rPr>
        <w:t>asymptomatickí</w:t>
      </w:r>
      <w:proofErr w:type="spellEnd"/>
      <w:r w:rsidRPr="002B4481">
        <w:rPr>
          <w:lang w:val="sk-SK"/>
        </w:rPr>
        <w:t xml:space="preserve"> bez klinických následkov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výsledky testov funkcie pečene sa po ukončení liečby vrátili na normálne hodnoty. Podľa údajov z kontrolovaných klinických </w:t>
      </w:r>
      <w:r w:rsidR="00AB5D38" w:rsidRPr="002B4481">
        <w:rPr>
          <w:lang w:val="sk-SK"/>
        </w:rPr>
        <w:t>štúdií</w:t>
      </w:r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monoterapie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prídavnej terapie trvajúcich až 24 týždňov bola </w:t>
      </w: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zvýšenia ALT alebo AST </w:t>
      </w:r>
      <w:r w:rsidRPr="002B4481">
        <w:rPr>
          <w:lang w:val="sk-SK"/>
        </w:rPr>
        <w:sym w:font="Symbol" w:char="F0B3"/>
      </w:r>
      <w:r w:rsidRPr="002B4481">
        <w:rPr>
          <w:lang w:val="sk-SK"/>
        </w:rPr>
        <w:t xml:space="preserve"> 3-násobok ULN (hodnotené ako prítomné pri najmenej 2 po sebe nasledujúcich meraniach alebo pri záverečnej návšteve počas liečby) 0,2</w:t>
      </w:r>
      <w:r w:rsidR="00AB5D38" w:rsidRPr="002B4481">
        <w:rPr>
          <w:lang w:val="sk-SK"/>
        </w:rPr>
        <w:t> </w:t>
      </w:r>
      <w:r w:rsidRPr="002B4481">
        <w:rPr>
          <w:lang w:val="sk-SK"/>
        </w:rPr>
        <w:t xml:space="preserve">% pri 50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raz denne, 0,3</w:t>
      </w:r>
      <w:r w:rsidR="00AB5D38" w:rsidRPr="002B4481">
        <w:rPr>
          <w:lang w:val="sk-SK"/>
        </w:rPr>
        <w:t> </w:t>
      </w:r>
      <w:r w:rsidRPr="002B4481">
        <w:rPr>
          <w:lang w:val="sk-SK"/>
        </w:rPr>
        <w:t xml:space="preserve">% pri 50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dvakrát denne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0,2</w:t>
      </w:r>
      <w:r w:rsidR="00AB5D38" w:rsidRPr="002B4481">
        <w:rPr>
          <w:lang w:val="sk-SK"/>
        </w:rPr>
        <w:t> </w:t>
      </w:r>
      <w:r w:rsidRPr="002B4481">
        <w:rPr>
          <w:lang w:val="sk-SK"/>
        </w:rPr>
        <w:t xml:space="preserve">% pri všetkých </w:t>
      </w:r>
      <w:proofErr w:type="spellStart"/>
      <w:r w:rsidRPr="002B4481">
        <w:rPr>
          <w:lang w:val="sk-SK"/>
        </w:rPr>
        <w:t>komparátoroch</w:t>
      </w:r>
      <w:proofErr w:type="spellEnd"/>
      <w:r w:rsidRPr="002B4481">
        <w:rPr>
          <w:lang w:val="sk-SK"/>
        </w:rPr>
        <w:t xml:space="preserve">. Tieto zvýšenia </w:t>
      </w:r>
      <w:proofErr w:type="spellStart"/>
      <w:r w:rsidRPr="002B4481">
        <w:rPr>
          <w:lang w:val="sk-SK"/>
        </w:rPr>
        <w:t>aminotransferáz</w:t>
      </w:r>
      <w:proofErr w:type="spellEnd"/>
      <w:r w:rsidRPr="002B4481">
        <w:rPr>
          <w:lang w:val="sk-SK"/>
        </w:rPr>
        <w:t xml:space="preserve"> boli spravidla </w:t>
      </w:r>
      <w:proofErr w:type="spellStart"/>
      <w:r w:rsidRPr="002B4481">
        <w:rPr>
          <w:lang w:val="sk-SK"/>
        </w:rPr>
        <w:t>asymptomatické</w:t>
      </w:r>
      <w:proofErr w:type="spellEnd"/>
      <w:r w:rsidRPr="002B4481">
        <w:rPr>
          <w:lang w:val="sk-SK"/>
        </w:rPr>
        <w:t xml:space="preserve">, </w:t>
      </w:r>
      <w:proofErr w:type="spellStart"/>
      <w:r w:rsidRPr="002B4481">
        <w:rPr>
          <w:lang w:val="sk-SK"/>
        </w:rPr>
        <w:t>neprogredujúce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nespájali sa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cholestázou</w:t>
      </w:r>
      <w:proofErr w:type="spellEnd"/>
      <w:r w:rsidRPr="002B4481">
        <w:rPr>
          <w:lang w:val="sk-SK"/>
        </w:rPr>
        <w:t xml:space="preserve"> alebo žltačkou.</w:t>
      </w:r>
    </w:p>
    <w:p w14:paraId="1BD1EB3B" w14:textId="46686A34" w:rsidR="008F2638" w:rsidRPr="002B4481" w:rsidRDefault="00B87BA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boli hlásené zriedkavé prípady </w:t>
      </w:r>
      <w:proofErr w:type="spellStart"/>
      <w:r w:rsidRPr="002B4481">
        <w:rPr>
          <w:lang w:val="sk-SK"/>
        </w:rPr>
        <w:t>angioedému</w:t>
      </w:r>
      <w:proofErr w:type="spellEnd"/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výskytom podobným ako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kontrolných skupinách. Vyšší podiel prípadov bol hlásený, keď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podával v</w:t>
      </w:r>
      <w:r w:rsidR="00AB5D38" w:rsidRPr="002B4481">
        <w:rPr>
          <w:lang w:val="sk-SK"/>
        </w:rPr>
        <w:t> </w:t>
      </w:r>
      <w:r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inhibítorom ACE. Väčšina udalostí bola miern</w:t>
      </w:r>
      <w:r w:rsidR="00DB7852" w:rsidRPr="00DB7852">
        <w:rPr>
          <w:lang w:val="sk-SK"/>
        </w:rPr>
        <w:t>e závažn</w:t>
      </w:r>
      <w:r w:rsidR="00DB7852">
        <w:rPr>
          <w:lang w:val="sk-SK"/>
        </w:rPr>
        <w:t>ého charakteru</w:t>
      </w:r>
      <w:r w:rsidR="00C06804" w:rsidRPr="002B4481">
        <w:rPr>
          <w:lang w:val="sk-SK"/>
        </w:rPr>
        <w:t xml:space="preserve"> a </w:t>
      </w:r>
      <w:r w:rsidR="00402066" w:rsidRPr="00402066">
        <w:rPr>
          <w:lang w:val="sk-SK"/>
        </w:rPr>
        <w:t>odznela</w:t>
      </w:r>
      <w:r w:rsidRPr="002B4481">
        <w:rPr>
          <w:lang w:val="sk-SK"/>
        </w:rPr>
        <w:t xml:space="preserve"> pri pokračujúcej liečbe </w:t>
      </w:r>
      <w:proofErr w:type="spellStart"/>
      <w:r w:rsidRPr="002B4481">
        <w:rPr>
          <w:lang w:val="sk-SK"/>
        </w:rPr>
        <w:t>vildagliptínom</w:t>
      </w:r>
      <w:proofErr w:type="spellEnd"/>
      <w:r w:rsidR="00AB5D38" w:rsidRPr="002B4481">
        <w:rPr>
          <w:lang w:val="sk-SK"/>
        </w:rPr>
        <w:t>.</w:t>
      </w:r>
    </w:p>
    <w:p w14:paraId="5F39FB4B" w14:textId="77777777" w:rsidR="008F2638" w:rsidRPr="00C006A3" w:rsidRDefault="008F2638" w:rsidP="003A7CC3">
      <w:pPr>
        <w:pStyle w:val="Styl2-2"/>
      </w:pPr>
      <w:r w:rsidRPr="00C006A3">
        <w:t>Tabuľkový zoznam nežiaducich reakcií</w:t>
      </w:r>
    </w:p>
    <w:p w14:paraId="024FE97E" w14:textId="199F83A7" w:rsidR="00E76763" w:rsidRPr="002B4481" w:rsidRDefault="00B87BA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Nežiaduce reakcie hlásené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pacientov, ktorí dostávali </w:t>
      </w:r>
      <w:proofErr w:type="spellStart"/>
      <w:r w:rsidRPr="002B4481">
        <w:rPr>
          <w:lang w:val="sk-SK"/>
        </w:rPr>
        <w:t>vildagliptín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dvojito zaslepených klinických </w:t>
      </w:r>
      <w:r w:rsidR="00AB5D38" w:rsidRPr="002B4481">
        <w:rPr>
          <w:lang w:val="sk-SK"/>
        </w:rPr>
        <w:t>štúdiách</w:t>
      </w:r>
      <w:r w:rsidRPr="002B4481">
        <w:rPr>
          <w:lang w:val="sk-SK"/>
        </w:rPr>
        <w:t xml:space="preserve"> ako </w:t>
      </w:r>
      <w:proofErr w:type="spellStart"/>
      <w:r w:rsidRPr="002B4481">
        <w:rPr>
          <w:lang w:val="sk-SK"/>
        </w:rPr>
        <w:t>monoterapiu</w:t>
      </w:r>
      <w:proofErr w:type="spellEnd"/>
      <w:r w:rsidR="00C06804" w:rsidRPr="002B4481">
        <w:rPr>
          <w:lang w:val="sk-SK"/>
        </w:rPr>
        <w:t xml:space="preserve"> a</w:t>
      </w:r>
      <w:r w:rsidR="00AB5D38" w:rsidRPr="002B4481">
        <w:rPr>
          <w:lang w:val="sk-SK"/>
        </w:rPr>
        <w:t xml:space="preserve"> ktorí dostávali 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>prídavn</w:t>
      </w:r>
      <w:r w:rsidR="00AB5D38" w:rsidRPr="002B4481">
        <w:rPr>
          <w:lang w:val="sk-SK"/>
        </w:rPr>
        <w:t>ú</w:t>
      </w:r>
      <w:r w:rsidRPr="002B4481">
        <w:rPr>
          <w:lang w:val="sk-SK"/>
        </w:rPr>
        <w:t xml:space="preserve"> liečb</w:t>
      </w:r>
      <w:r w:rsidR="00AB5D38" w:rsidRPr="002B4481">
        <w:rPr>
          <w:lang w:val="sk-SK"/>
        </w:rPr>
        <w:t>u</w:t>
      </w:r>
      <w:r w:rsidRPr="002B4481">
        <w:rPr>
          <w:lang w:val="sk-SK"/>
        </w:rPr>
        <w:t>, sú uvedené nižšie podľa triedy orgánových systémov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absolútnej frekvencie. Nežiaduce reakcie zhrnuté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Tabuľke 5 vychádzajú z informácií dostupných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súhrne charakteristických vlastností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>, ktorý je dostupný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EÚ. Frekvencie sú definované ako veľmi č</w:t>
      </w:r>
      <w:r w:rsidR="00F74AC6" w:rsidRPr="002B4481">
        <w:rPr>
          <w:lang w:val="sk-SK"/>
        </w:rPr>
        <w:t>asté (≥1/10); časté (≥1/1</w:t>
      </w:r>
      <w:r w:rsidR="00D26741" w:rsidRPr="002B4481">
        <w:rPr>
          <w:lang w:val="sk-SK"/>
        </w:rPr>
        <w:t>00 až &lt;1/10); menej časté (≥1/1 </w:t>
      </w:r>
      <w:r w:rsidR="00F74AC6" w:rsidRPr="002B4481">
        <w:rPr>
          <w:lang w:val="sk-SK"/>
        </w:rPr>
        <w:t>000 až &lt;1/100); zriedkavé (≥1/10 000 až &lt;1/1 000); veľmi zriedkavé (&lt;1/10 000), neznáme (</w:t>
      </w:r>
      <w:r w:rsidR="00A860C0">
        <w:rPr>
          <w:lang w:val="sk-SK"/>
        </w:rPr>
        <w:t xml:space="preserve">nedá sa odhadnúť </w:t>
      </w:r>
      <w:r w:rsidR="00F74AC6" w:rsidRPr="002B4481">
        <w:rPr>
          <w:lang w:val="sk-SK"/>
        </w:rPr>
        <w:t>z dostupných údajov).</w:t>
      </w:r>
      <w:r w:rsidR="00C06804" w:rsidRPr="002B4481">
        <w:rPr>
          <w:lang w:val="sk-SK"/>
        </w:rPr>
        <w:t xml:space="preserve"> </w:t>
      </w:r>
      <w:r w:rsidR="00AB5D38" w:rsidRPr="002B4481">
        <w:rPr>
          <w:lang w:val="sk-SK"/>
        </w:rPr>
        <w:t>V</w:t>
      </w:r>
      <w:r w:rsidR="00C06804" w:rsidRPr="002B4481">
        <w:rPr>
          <w:lang w:val="sk-SK"/>
        </w:rPr>
        <w:t> </w:t>
      </w:r>
      <w:r w:rsidR="00F74AC6" w:rsidRPr="002B4481">
        <w:rPr>
          <w:lang w:val="sk-SK"/>
        </w:rPr>
        <w:t>rámci jednotlivých skupín frekvencií sú nežiaduce reakcie usporiadané</w:t>
      </w:r>
      <w:r w:rsidR="00C06804" w:rsidRPr="002B4481">
        <w:rPr>
          <w:lang w:val="sk-SK"/>
        </w:rPr>
        <w:t xml:space="preserve"> v </w:t>
      </w:r>
      <w:r w:rsidR="00F74AC6" w:rsidRPr="002B4481">
        <w:rPr>
          <w:lang w:val="sk-SK"/>
        </w:rPr>
        <w:t>poradí klesajúcej závažnosti.</w:t>
      </w:r>
    </w:p>
    <w:p w14:paraId="5187386D" w14:textId="3DC8C9F3" w:rsidR="00864740" w:rsidRPr="002B4481" w:rsidRDefault="00E76763" w:rsidP="008C62C0">
      <w:pPr>
        <w:pStyle w:val="Normlndobloku"/>
        <w:jc w:val="left"/>
        <w:rPr>
          <w:b/>
          <w:lang w:val="sk-SK" w:eastAsia="sk-SK"/>
        </w:rPr>
      </w:pPr>
      <w:r w:rsidRPr="002B4481">
        <w:rPr>
          <w:b/>
          <w:lang w:val="sk-SK" w:eastAsia="sk-SK"/>
        </w:rPr>
        <w:t>Tabuľka 1 Nežiaduce reakcie hlásené</w:t>
      </w:r>
      <w:r w:rsidR="00C06804" w:rsidRPr="002B4481">
        <w:rPr>
          <w:b/>
          <w:lang w:val="sk-SK" w:eastAsia="sk-SK"/>
        </w:rPr>
        <w:t xml:space="preserve"> u </w:t>
      </w:r>
      <w:r w:rsidRPr="002B4481">
        <w:rPr>
          <w:b/>
          <w:lang w:val="sk-SK" w:eastAsia="sk-SK"/>
        </w:rPr>
        <w:t>pacientov, ktorí dostá</w:t>
      </w:r>
      <w:r w:rsidR="00F74AC6" w:rsidRPr="002B4481">
        <w:rPr>
          <w:b/>
          <w:lang w:val="sk-SK" w:eastAsia="sk-SK"/>
        </w:rPr>
        <w:t xml:space="preserve">vali </w:t>
      </w:r>
      <w:proofErr w:type="spellStart"/>
      <w:r w:rsidR="00F74AC6" w:rsidRPr="002B4481">
        <w:rPr>
          <w:b/>
          <w:lang w:val="sk-SK" w:eastAsia="sk-SK"/>
        </w:rPr>
        <w:t>vildagliptín</w:t>
      </w:r>
      <w:proofErr w:type="spellEnd"/>
      <w:r w:rsidR="00F74AC6" w:rsidRPr="002B4481">
        <w:rPr>
          <w:b/>
          <w:lang w:val="sk-SK" w:eastAsia="sk-SK"/>
        </w:rPr>
        <w:t xml:space="preserve"> 100 mg denne </w:t>
      </w:r>
      <w:r w:rsidR="009D1059" w:rsidRPr="002B4481">
        <w:rPr>
          <w:b/>
          <w:lang w:val="sk-SK" w:eastAsia="sk-SK"/>
        </w:rPr>
        <w:t>ako</w:t>
      </w:r>
      <w:r w:rsidR="00F74AC6" w:rsidRPr="002B4481">
        <w:rPr>
          <w:b/>
          <w:lang w:val="sk-SK" w:eastAsia="sk-SK"/>
        </w:rPr>
        <w:t xml:space="preserve"> prídavnú liečbu</w:t>
      </w:r>
      <w:r w:rsidR="00C06804" w:rsidRPr="002B4481">
        <w:rPr>
          <w:b/>
          <w:lang w:val="sk-SK" w:eastAsia="sk-SK"/>
        </w:rPr>
        <w:t xml:space="preserve"> k </w:t>
      </w:r>
      <w:proofErr w:type="spellStart"/>
      <w:r w:rsidR="00F74AC6" w:rsidRPr="002B4481">
        <w:rPr>
          <w:b/>
          <w:lang w:val="sk-SK" w:eastAsia="sk-SK"/>
        </w:rPr>
        <w:t>metformínu</w:t>
      </w:r>
      <w:proofErr w:type="spellEnd"/>
      <w:r w:rsidR="00C06804" w:rsidRPr="002B4481">
        <w:rPr>
          <w:b/>
          <w:lang w:val="sk-SK" w:eastAsia="sk-SK"/>
        </w:rPr>
        <w:t xml:space="preserve"> v </w:t>
      </w:r>
      <w:r w:rsidR="00F74AC6" w:rsidRPr="002B4481">
        <w:rPr>
          <w:b/>
          <w:lang w:val="sk-SK" w:eastAsia="sk-SK"/>
        </w:rPr>
        <w:t>porov</w:t>
      </w:r>
      <w:r w:rsidR="00402066">
        <w:rPr>
          <w:b/>
          <w:lang w:val="sk-SK" w:eastAsia="sk-SK"/>
        </w:rPr>
        <w:t>n</w:t>
      </w:r>
      <w:r w:rsidR="00F74AC6" w:rsidRPr="002B4481">
        <w:rPr>
          <w:b/>
          <w:lang w:val="sk-SK" w:eastAsia="sk-SK"/>
        </w:rPr>
        <w:t>aní</w:t>
      </w:r>
      <w:r w:rsidR="00C06804" w:rsidRPr="002B4481">
        <w:rPr>
          <w:b/>
          <w:lang w:val="sk-SK" w:eastAsia="sk-SK"/>
        </w:rPr>
        <w:t xml:space="preserve"> s </w:t>
      </w:r>
      <w:r w:rsidR="00F74AC6" w:rsidRPr="002B4481">
        <w:rPr>
          <w:b/>
          <w:lang w:val="sk-SK" w:eastAsia="sk-SK"/>
        </w:rPr>
        <w:t>placebom</w:t>
      </w:r>
      <w:r w:rsidR="00C06804" w:rsidRPr="002B4481">
        <w:rPr>
          <w:b/>
          <w:lang w:val="sk-SK" w:eastAsia="sk-SK"/>
        </w:rPr>
        <w:t xml:space="preserve"> a </w:t>
      </w:r>
      <w:proofErr w:type="spellStart"/>
      <w:r w:rsidR="00F74AC6" w:rsidRPr="002B4481">
        <w:rPr>
          <w:b/>
          <w:lang w:val="sk-SK" w:eastAsia="sk-SK"/>
        </w:rPr>
        <w:t>metformínom</w:t>
      </w:r>
      <w:proofErr w:type="spellEnd"/>
      <w:r w:rsidR="00C06804" w:rsidRPr="002B4481">
        <w:rPr>
          <w:b/>
          <w:lang w:val="sk-SK" w:eastAsia="sk-SK"/>
        </w:rPr>
        <w:t xml:space="preserve"> v </w:t>
      </w:r>
      <w:r w:rsidRPr="002B4481">
        <w:rPr>
          <w:b/>
          <w:lang w:val="sk-SK" w:eastAsia="sk-SK"/>
        </w:rPr>
        <w:t>dvojito slepých klinických skúšaniach (N=208)</w:t>
      </w:r>
    </w:p>
    <w:tbl>
      <w:tblPr>
        <w:tblStyle w:val="Mriekatabuky"/>
        <w:tblW w:w="9522" w:type="dxa"/>
        <w:tblLayout w:type="fixed"/>
        <w:tblLook w:val="04A0" w:firstRow="1" w:lastRow="0" w:firstColumn="1" w:lastColumn="0" w:noHBand="0" w:noVBand="1"/>
      </w:tblPr>
      <w:tblGrid>
        <w:gridCol w:w="3437"/>
        <w:gridCol w:w="1738"/>
        <w:gridCol w:w="4347"/>
      </w:tblGrid>
      <w:tr w:rsidR="00953E71" w:rsidRPr="00C006A3" w14:paraId="13D70158" w14:textId="77777777" w:rsidTr="00027FC2">
        <w:trPr>
          <w:trHeight w:val="176"/>
          <w:tblHeader/>
        </w:trPr>
        <w:tc>
          <w:tcPr>
            <w:tcW w:w="3437" w:type="dxa"/>
          </w:tcPr>
          <w:p w14:paraId="4B8C9F43" w14:textId="77777777" w:rsidR="00953E71" w:rsidRPr="002B4481" w:rsidRDefault="00953E71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Trieda orgánových systémov podľa </w:t>
            </w:r>
            <w:proofErr w:type="spellStart"/>
            <w:r w:rsidRPr="002B4481">
              <w:rPr>
                <w:lang w:val="sk-SK"/>
              </w:rPr>
              <w:t>MedDRA</w:t>
            </w:r>
            <w:proofErr w:type="spellEnd"/>
          </w:p>
        </w:tc>
        <w:tc>
          <w:tcPr>
            <w:tcW w:w="1738" w:type="dxa"/>
          </w:tcPr>
          <w:p w14:paraId="6CC6BC3B" w14:textId="77777777" w:rsidR="00953E71" w:rsidRPr="002B4481" w:rsidRDefault="00953E71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Frekvencia</w:t>
            </w:r>
          </w:p>
        </w:tc>
        <w:tc>
          <w:tcPr>
            <w:tcW w:w="4347" w:type="dxa"/>
          </w:tcPr>
          <w:p w14:paraId="1F301D0B" w14:textId="77777777" w:rsidR="00953E71" w:rsidRPr="002B4481" w:rsidRDefault="00953E71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Nežiaduci účinok</w:t>
            </w:r>
          </w:p>
        </w:tc>
      </w:tr>
      <w:tr w:rsidR="00953E71" w:rsidRPr="00C006A3" w14:paraId="063A4800" w14:textId="77777777" w:rsidTr="00027FC2">
        <w:trPr>
          <w:trHeight w:val="176"/>
        </w:trPr>
        <w:tc>
          <w:tcPr>
            <w:tcW w:w="3437" w:type="dxa"/>
          </w:tcPr>
          <w:p w14:paraId="3A5B5859" w14:textId="4882041D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metabolizmu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výživy</w:t>
            </w:r>
          </w:p>
        </w:tc>
        <w:tc>
          <w:tcPr>
            <w:tcW w:w="1738" w:type="dxa"/>
          </w:tcPr>
          <w:p w14:paraId="356E287B" w14:textId="2AEE192F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7" w:type="dxa"/>
          </w:tcPr>
          <w:p w14:paraId="3132D5A1" w14:textId="77F1A986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Hypoglykémia</w:t>
            </w:r>
            <w:proofErr w:type="spellEnd"/>
          </w:p>
        </w:tc>
      </w:tr>
      <w:tr w:rsidR="00953E71" w:rsidRPr="00C006A3" w14:paraId="66043F53" w14:textId="77777777" w:rsidTr="00027FC2">
        <w:trPr>
          <w:trHeight w:val="176"/>
        </w:trPr>
        <w:tc>
          <w:tcPr>
            <w:tcW w:w="3437" w:type="dxa"/>
          </w:tcPr>
          <w:p w14:paraId="04E8D88F" w14:textId="1C98AA31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nervového systému</w:t>
            </w:r>
          </w:p>
        </w:tc>
        <w:tc>
          <w:tcPr>
            <w:tcW w:w="1738" w:type="dxa"/>
          </w:tcPr>
          <w:p w14:paraId="73C88E08" w14:textId="0B66057B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  <w:p w14:paraId="552871F4" w14:textId="77777777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  <w:p w14:paraId="34D3FFD1" w14:textId="77777777" w:rsidR="00E76763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  <w:p w14:paraId="6FFDCFED" w14:textId="4409CADE" w:rsidR="00E76763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časté</w:t>
            </w:r>
          </w:p>
        </w:tc>
        <w:tc>
          <w:tcPr>
            <w:tcW w:w="4347" w:type="dxa"/>
          </w:tcPr>
          <w:p w14:paraId="771E9D39" w14:textId="472EAE1B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Tremor</w:t>
            </w:r>
            <w:proofErr w:type="spellEnd"/>
          </w:p>
          <w:p w14:paraId="64DA284F" w14:textId="156AF5F2" w:rsidR="00E76763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Bolesť hlavy</w:t>
            </w:r>
          </w:p>
          <w:p w14:paraId="763DB450" w14:textId="77777777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Závraty</w:t>
            </w:r>
          </w:p>
          <w:p w14:paraId="6C8283B9" w14:textId="5A70CF77" w:rsidR="00E76763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Únava</w:t>
            </w:r>
          </w:p>
        </w:tc>
      </w:tr>
      <w:tr w:rsidR="00953E71" w:rsidRPr="00C006A3" w14:paraId="4F493822" w14:textId="77777777" w:rsidTr="00027FC2">
        <w:trPr>
          <w:trHeight w:val="176"/>
        </w:trPr>
        <w:tc>
          <w:tcPr>
            <w:tcW w:w="3437" w:type="dxa"/>
          </w:tcPr>
          <w:p w14:paraId="4BFE3B61" w14:textId="1D1240D4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Poruchy </w:t>
            </w:r>
            <w:proofErr w:type="spellStart"/>
            <w:r w:rsidRPr="002B4481">
              <w:rPr>
                <w:lang w:val="sk-SK"/>
              </w:rPr>
              <w:t>gastrointestinálneho</w:t>
            </w:r>
            <w:proofErr w:type="spellEnd"/>
            <w:r w:rsidRPr="002B4481">
              <w:rPr>
                <w:lang w:val="sk-SK"/>
              </w:rPr>
              <w:t xml:space="preserve"> traktu</w:t>
            </w:r>
          </w:p>
        </w:tc>
        <w:tc>
          <w:tcPr>
            <w:tcW w:w="1738" w:type="dxa"/>
          </w:tcPr>
          <w:p w14:paraId="5655A2C8" w14:textId="5BD56218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7" w:type="dxa"/>
          </w:tcPr>
          <w:p w14:paraId="233BFC42" w14:textId="242120DE" w:rsidR="00953E71" w:rsidRPr="002B4481" w:rsidRDefault="00E76763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Nauzea</w:t>
            </w:r>
          </w:p>
        </w:tc>
      </w:tr>
    </w:tbl>
    <w:p w14:paraId="4657B1E7" w14:textId="77777777" w:rsidR="00E76763" w:rsidRPr="00C006A3" w:rsidRDefault="00E76763" w:rsidP="008C62C0">
      <w:pPr>
        <w:pStyle w:val="Styl3"/>
        <w:jc w:val="left"/>
      </w:pPr>
      <w:r w:rsidRPr="00C006A3">
        <w:t>Popis vybraných nežiaducich reakcií</w:t>
      </w:r>
    </w:p>
    <w:p w14:paraId="2D50BFAA" w14:textId="5AF83ABB" w:rsidR="00E76763" w:rsidRPr="002B4481" w:rsidRDefault="00E76763" w:rsidP="008C62C0">
      <w:pPr>
        <w:pStyle w:val="Normlndobloku"/>
        <w:jc w:val="left"/>
        <w:rPr>
          <w:lang w:val="sk-SK" w:eastAsia="sk-SK"/>
        </w:rPr>
      </w:pPr>
      <w:r w:rsidRPr="002B4481">
        <w:rPr>
          <w:lang w:val="sk-SK" w:eastAsia="sk-SK"/>
        </w:rPr>
        <w:lastRenderedPageBreak/>
        <w:t xml:space="preserve">V kontrolovaných klinických </w:t>
      </w:r>
      <w:r w:rsidR="00AB5D38" w:rsidRPr="002B4481">
        <w:rPr>
          <w:lang w:val="sk-SK" w:eastAsia="sk-SK"/>
        </w:rPr>
        <w:t>štúdiách</w:t>
      </w:r>
      <w:r w:rsidRPr="002B4481">
        <w:rPr>
          <w:lang w:val="sk-SK" w:eastAsia="sk-SK"/>
        </w:rPr>
        <w:t xml:space="preserve"> kombinácie 100 mg </w:t>
      </w:r>
      <w:proofErr w:type="spellStart"/>
      <w:r w:rsidRPr="002B4481">
        <w:rPr>
          <w:lang w:val="sk-SK" w:eastAsia="sk-SK"/>
        </w:rPr>
        <w:t>vildagliptínu</w:t>
      </w:r>
      <w:proofErr w:type="spellEnd"/>
      <w:r w:rsidRPr="002B4481">
        <w:rPr>
          <w:lang w:val="sk-SK" w:eastAsia="sk-SK"/>
        </w:rPr>
        <w:t xml:space="preserve"> denne</w:t>
      </w:r>
      <w:r w:rsidR="00C06804" w:rsidRPr="002B4481">
        <w:rPr>
          <w:lang w:val="sk-SK" w:eastAsia="sk-SK"/>
        </w:rPr>
        <w:t xml:space="preserve"> s </w:t>
      </w:r>
      <w:proofErr w:type="spellStart"/>
      <w:r w:rsidRPr="002B4481">
        <w:rPr>
          <w:lang w:val="sk-SK" w:eastAsia="sk-SK"/>
        </w:rPr>
        <w:t>metformínom</w:t>
      </w:r>
      <w:proofErr w:type="spellEnd"/>
      <w:r w:rsidRPr="002B4481">
        <w:rPr>
          <w:lang w:val="sk-SK" w:eastAsia="sk-SK"/>
        </w:rPr>
        <w:t xml:space="preserve"> nebolo hlásené žiadne ukončenie účasti pre nežiaduce reakcie</w:t>
      </w:r>
      <w:r w:rsidR="00C06804" w:rsidRPr="002B4481">
        <w:rPr>
          <w:lang w:val="sk-SK" w:eastAsia="sk-SK"/>
        </w:rPr>
        <w:t xml:space="preserve"> v </w:t>
      </w:r>
      <w:r w:rsidRPr="002B4481">
        <w:rPr>
          <w:lang w:val="sk-SK" w:eastAsia="sk-SK"/>
        </w:rPr>
        <w:t xml:space="preserve">skupinách liečby 100 mg </w:t>
      </w:r>
      <w:proofErr w:type="spellStart"/>
      <w:r w:rsidRPr="002B4481">
        <w:rPr>
          <w:lang w:val="sk-SK" w:eastAsia="sk-SK"/>
        </w:rPr>
        <w:t>vildagliptínu</w:t>
      </w:r>
      <w:proofErr w:type="spellEnd"/>
      <w:r w:rsidRPr="002B4481">
        <w:rPr>
          <w:lang w:val="sk-SK" w:eastAsia="sk-SK"/>
        </w:rPr>
        <w:t xml:space="preserve"> denne</w:t>
      </w:r>
      <w:r w:rsidR="00C06804" w:rsidRPr="002B4481">
        <w:rPr>
          <w:lang w:val="sk-SK" w:eastAsia="sk-SK"/>
        </w:rPr>
        <w:t xml:space="preserve"> s </w:t>
      </w:r>
      <w:proofErr w:type="spellStart"/>
      <w:r w:rsidRPr="002B4481">
        <w:rPr>
          <w:lang w:val="sk-SK" w:eastAsia="sk-SK"/>
        </w:rPr>
        <w:t>metformínom</w:t>
      </w:r>
      <w:proofErr w:type="spellEnd"/>
      <w:r w:rsidRPr="002B4481">
        <w:rPr>
          <w:lang w:val="sk-SK" w:eastAsia="sk-SK"/>
        </w:rPr>
        <w:t>, ani placeba</w:t>
      </w:r>
      <w:r w:rsidR="00C06804" w:rsidRPr="002B4481">
        <w:rPr>
          <w:lang w:val="sk-SK" w:eastAsia="sk-SK"/>
        </w:rPr>
        <w:t xml:space="preserve"> s </w:t>
      </w:r>
      <w:proofErr w:type="spellStart"/>
      <w:r w:rsidRPr="002B4481">
        <w:rPr>
          <w:lang w:val="sk-SK" w:eastAsia="sk-SK"/>
        </w:rPr>
        <w:t>metformínom</w:t>
      </w:r>
      <w:proofErr w:type="spellEnd"/>
      <w:r w:rsidRPr="002B4481">
        <w:rPr>
          <w:lang w:val="sk-SK" w:eastAsia="sk-SK"/>
        </w:rPr>
        <w:t>.</w:t>
      </w:r>
    </w:p>
    <w:p w14:paraId="0DD5A0F2" w14:textId="7FF1EE66" w:rsidR="00E76763" w:rsidRPr="002B4481" w:rsidRDefault="00E76763" w:rsidP="008C62C0">
      <w:pPr>
        <w:pStyle w:val="Normlndobloku"/>
        <w:jc w:val="left"/>
        <w:rPr>
          <w:lang w:val="sk-SK" w:eastAsia="sk-SK"/>
        </w:rPr>
      </w:pPr>
      <w:r w:rsidRPr="002B4481">
        <w:rPr>
          <w:lang w:val="sk-SK" w:eastAsia="sk-SK"/>
        </w:rPr>
        <w:t xml:space="preserve">V klinických </w:t>
      </w:r>
      <w:r w:rsidR="00AB5D38" w:rsidRPr="002B4481">
        <w:rPr>
          <w:lang w:val="sk-SK" w:eastAsia="sk-SK"/>
        </w:rPr>
        <w:t>štúdiách</w:t>
      </w:r>
      <w:r w:rsidRPr="002B4481">
        <w:rPr>
          <w:lang w:val="sk-SK" w:eastAsia="sk-SK"/>
        </w:rPr>
        <w:t xml:space="preserve"> bola </w:t>
      </w:r>
      <w:proofErr w:type="spellStart"/>
      <w:r w:rsidRPr="002B4481">
        <w:rPr>
          <w:lang w:val="sk-SK" w:eastAsia="sk-SK"/>
        </w:rPr>
        <w:t>incidencia</w:t>
      </w:r>
      <w:proofErr w:type="spellEnd"/>
      <w:r w:rsidRPr="002B4481">
        <w:rPr>
          <w:lang w:val="sk-SK" w:eastAsia="sk-SK"/>
        </w:rPr>
        <w:t xml:space="preserve"> </w:t>
      </w:r>
      <w:proofErr w:type="spellStart"/>
      <w:r w:rsidRPr="002B4481">
        <w:rPr>
          <w:lang w:val="sk-SK" w:eastAsia="sk-SK"/>
        </w:rPr>
        <w:t>hypoglykémie</w:t>
      </w:r>
      <w:proofErr w:type="spellEnd"/>
      <w:r w:rsidRPr="002B4481">
        <w:rPr>
          <w:lang w:val="sk-SK" w:eastAsia="sk-SK"/>
        </w:rPr>
        <w:t xml:space="preserve"> častá</w:t>
      </w:r>
      <w:r w:rsidR="00C06804" w:rsidRPr="002B4481">
        <w:rPr>
          <w:lang w:val="sk-SK" w:eastAsia="sk-SK"/>
        </w:rPr>
        <w:t xml:space="preserve"> u </w:t>
      </w:r>
      <w:r w:rsidRPr="002B4481">
        <w:rPr>
          <w:lang w:val="sk-SK" w:eastAsia="sk-SK"/>
        </w:rPr>
        <w:t xml:space="preserve">pacientov, ktorí dostávali 100 mg </w:t>
      </w:r>
      <w:proofErr w:type="spellStart"/>
      <w:r w:rsidRPr="002B4481">
        <w:rPr>
          <w:lang w:val="sk-SK" w:eastAsia="sk-SK"/>
        </w:rPr>
        <w:t>vildagliptínu</w:t>
      </w:r>
      <w:proofErr w:type="spellEnd"/>
      <w:r w:rsidRPr="002B4481">
        <w:rPr>
          <w:lang w:val="sk-SK" w:eastAsia="sk-SK"/>
        </w:rPr>
        <w:t xml:space="preserve"> denn</w:t>
      </w:r>
      <w:r w:rsidR="00F74AC6" w:rsidRPr="002B4481">
        <w:rPr>
          <w:lang w:val="sk-SK" w:eastAsia="sk-SK"/>
        </w:rPr>
        <w:t>e</w:t>
      </w:r>
      <w:r w:rsidR="00C06804" w:rsidRPr="002B4481">
        <w:rPr>
          <w:lang w:val="sk-SK" w:eastAsia="sk-SK"/>
        </w:rPr>
        <w:t xml:space="preserve"> v </w:t>
      </w:r>
      <w:r w:rsidR="00F74AC6" w:rsidRPr="002B4481">
        <w:rPr>
          <w:lang w:val="sk-SK" w:eastAsia="sk-SK"/>
        </w:rPr>
        <w:t>kombinácii</w:t>
      </w:r>
      <w:r w:rsidR="00C06804" w:rsidRPr="002B4481">
        <w:rPr>
          <w:lang w:val="sk-SK" w:eastAsia="sk-SK"/>
        </w:rPr>
        <w:t xml:space="preserve"> s </w:t>
      </w:r>
      <w:proofErr w:type="spellStart"/>
      <w:r w:rsidR="00F74AC6" w:rsidRPr="002B4481">
        <w:rPr>
          <w:lang w:val="sk-SK" w:eastAsia="sk-SK"/>
        </w:rPr>
        <w:t>metformínom</w:t>
      </w:r>
      <w:proofErr w:type="spellEnd"/>
      <w:r w:rsidR="00F74AC6" w:rsidRPr="002B4481">
        <w:rPr>
          <w:lang w:val="sk-SK" w:eastAsia="sk-SK"/>
        </w:rPr>
        <w:t xml:space="preserve"> (1</w:t>
      </w:r>
      <w:r w:rsidR="00AB5D38" w:rsidRPr="002B4481">
        <w:rPr>
          <w:lang w:val="sk-SK" w:eastAsia="sk-SK"/>
        </w:rPr>
        <w:t> </w:t>
      </w:r>
      <w:r w:rsidRPr="002B4481">
        <w:rPr>
          <w:lang w:val="sk-SK" w:eastAsia="sk-SK"/>
        </w:rPr>
        <w:t>%)</w:t>
      </w:r>
      <w:r w:rsidR="00C06804" w:rsidRPr="002B4481">
        <w:rPr>
          <w:lang w:val="sk-SK" w:eastAsia="sk-SK"/>
        </w:rPr>
        <w:t xml:space="preserve"> a </w:t>
      </w:r>
      <w:r w:rsidRPr="002B4481">
        <w:rPr>
          <w:lang w:val="sk-SK" w:eastAsia="sk-SK"/>
        </w:rPr>
        <w:t>menej častá</w:t>
      </w:r>
      <w:r w:rsidR="00C06804" w:rsidRPr="002B4481">
        <w:rPr>
          <w:lang w:val="sk-SK" w:eastAsia="sk-SK"/>
        </w:rPr>
        <w:t xml:space="preserve"> u </w:t>
      </w:r>
      <w:r w:rsidRPr="002B4481">
        <w:rPr>
          <w:lang w:val="sk-SK" w:eastAsia="sk-SK"/>
        </w:rPr>
        <w:t>pacientov, ktorí dostá</w:t>
      </w:r>
      <w:r w:rsidR="00F74AC6" w:rsidRPr="002B4481">
        <w:rPr>
          <w:lang w:val="sk-SK" w:eastAsia="sk-SK"/>
        </w:rPr>
        <w:t>vali placebo</w:t>
      </w:r>
      <w:r w:rsidR="00C06804" w:rsidRPr="002B4481">
        <w:rPr>
          <w:lang w:val="sk-SK" w:eastAsia="sk-SK"/>
        </w:rPr>
        <w:t xml:space="preserve"> s </w:t>
      </w:r>
      <w:proofErr w:type="spellStart"/>
      <w:r w:rsidR="00F74AC6" w:rsidRPr="002B4481">
        <w:rPr>
          <w:lang w:val="sk-SK" w:eastAsia="sk-SK"/>
        </w:rPr>
        <w:t>metformínom</w:t>
      </w:r>
      <w:proofErr w:type="spellEnd"/>
      <w:r w:rsidR="00F74AC6" w:rsidRPr="002B4481">
        <w:rPr>
          <w:lang w:val="sk-SK" w:eastAsia="sk-SK"/>
        </w:rPr>
        <w:t xml:space="preserve"> (0,4</w:t>
      </w:r>
      <w:r w:rsidR="00AB5D38" w:rsidRPr="002B4481">
        <w:rPr>
          <w:lang w:val="sk-SK" w:eastAsia="sk-SK"/>
        </w:rPr>
        <w:t> </w:t>
      </w:r>
      <w:r w:rsidRPr="002B4481">
        <w:rPr>
          <w:lang w:val="sk-SK" w:eastAsia="sk-SK"/>
        </w:rPr>
        <w:t>%).</w:t>
      </w:r>
      <w:r w:rsidR="00C06804" w:rsidRPr="002B4481">
        <w:rPr>
          <w:lang w:val="sk-SK" w:eastAsia="sk-SK"/>
        </w:rPr>
        <w:t xml:space="preserve"> v </w:t>
      </w:r>
      <w:r w:rsidRPr="002B4481">
        <w:rPr>
          <w:lang w:val="sk-SK" w:eastAsia="sk-SK"/>
        </w:rPr>
        <w:t xml:space="preserve">skupinách </w:t>
      </w:r>
      <w:proofErr w:type="spellStart"/>
      <w:r w:rsidRPr="002B4481">
        <w:rPr>
          <w:lang w:val="sk-SK" w:eastAsia="sk-SK"/>
        </w:rPr>
        <w:t>vildagliptínu</w:t>
      </w:r>
      <w:proofErr w:type="spellEnd"/>
      <w:r w:rsidRPr="002B4481">
        <w:rPr>
          <w:lang w:val="sk-SK" w:eastAsia="sk-SK"/>
        </w:rPr>
        <w:t xml:space="preserve"> neboli hlásené žiadne ťažké </w:t>
      </w:r>
      <w:proofErr w:type="spellStart"/>
      <w:r w:rsidRPr="002B4481">
        <w:rPr>
          <w:lang w:val="sk-SK" w:eastAsia="sk-SK"/>
        </w:rPr>
        <w:t>hypoglykemické</w:t>
      </w:r>
      <w:proofErr w:type="spellEnd"/>
      <w:r w:rsidRPr="002B4481">
        <w:rPr>
          <w:lang w:val="sk-SK" w:eastAsia="sk-SK"/>
        </w:rPr>
        <w:t xml:space="preserve"> udalosti.</w:t>
      </w:r>
    </w:p>
    <w:p w14:paraId="578C22A1" w14:textId="7F53B06B" w:rsidR="00E76763" w:rsidRPr="002B4481" w:rsidRDefault="00E76763" w:rsidP="008C62C0">
      <w:pPr>
        <w:pStyle w:val="Normlndobloku"/>
        <w:jc w:val="left"/>
        <w:rPr>
          <w:lang w:val="sk-SK" w:eastAsia="sk-SK"/>
        </w:rPr>
      </w:pPr>
      <w:r w:rsidRPr="002B4481">
        <w:rPr>
          <w:lang w:val="sk-SK" w:eastAsia="sk-SK"/>
        </w:rPr>
        <w:t xml:space="preserve">V klinických </w:t>
      </w:r>
      <w:r w:rsidR="00AB5D38" w:rsidRPr="002B4481">
        <w:rPr>
          <w:lang w:val="sk-SK" w:eastAsia="sk-SK"/>
        </w:rPr>
        <w:t>štúdiách</w:t>
      </w:r>
      <w:r w:rsidRPr="002B4481">
        <w:rPr>
          <w:lang w:val="sk-SK" w:eastAsia="sk-SK"/>
        </w:rPr>
        <w:t xml:space="preserve"> sa telesná hmotnosť nezmenila oproti východiskovým hodnotám, keď sa 100 mg </w:t>
      </w:r>
      <w:proofErr w:type="spellStart"/>
      <w:r w:rsidRPr="002B4481">
        <w:rPr>
          <w:lang w:val="sk-SK" w:eastAsia="sk-SK"/>
        </w:rPr>
        <w:t>vildagliptínu</w:t>
      </w:r>
      <w:proofErr w:type="spellEnd"/>
      <w:r w:rsidRPr="002B4481">
        <w:rPr>
          <w:lang w:val="sk-SK" w:eastAsia="sk-SK"/>
        </w:rPr>
        <w:t xml:space="preserve"> denne pridalo</w:t>
      </w:r>
      <w:r w:rsidR="00C06804" w:rsidRPr="002B4481">
        <w:rPr>
          <w:lang w:val="sk-SK" w:eastAsia="sk-SK"/>
        </w:rPr>
        <w:t xml:space="preserve"> k </w:t>
      </w:r>
      <w:proofErr w:type="spellStart"/>
      <w:r w:rsidRPr="002B4481">
        <w:rPr>
          <w:lang w:val="sk-SK" w:eastAsia="sk-SK"/>
        </w:rPr>
        <w:t>metformínu</w:t>
      </w:r>
      <w:proofErr w:type="spellEnd"/>
      <w:r w:rsidRPr="002B4481">
        <w:rPr>
          <w:lang w:val="sk-SK" w:eastAsia="sk-SK"/>
        </w:rPr>
        <w:t xml:space="preserve"> (+0,2 kg pri </w:t>
      </w:r>
      <w:proofErr w:type="spellStart"/>
      <w:r w:rsidRPr="002B4481">
        <w:rPr>
          <w:lang w:val="sk-SK" w:eastAsia="sk-SK"/>
        </w:rPr>
        <w:t>vildagliptíne</w:t>
      </w:r>
      <w:proofErr w:type="spellEnd"/>
      <w:r w:rsidR="00C06804" w:rsidRPr="002B4481">
        <w:rPr>
          <w:lang w:val="sk-SK" w:eastAsia="sk-SK"/>
        </w:rPr>
        <w:t xml:space="preserve"> a </w:t>
      </w:r>
      <w:r w:rsidRPr="002B4481">
        <w:rPr>
          <w:lang w:val="sk-SK" w:eastAsia="sk-SK"/>
        </w:rPr>
        <w:t>-1,0 kg pri placebe).</w:t>
      </w:r>
    </w:p>
    <w:p w14:paraId="3619559A" w14:textId="48A3F254" w:rsidR="00E76763" w:rsidRPr="002B4481" w:rsidRDefault="00E76763" w:rsidP="008C62C0">
      <w:pPr>
        <w:pStyle w:val="Normlndobloku"/>
        <w:jc w:val="left"/>
        <w:rPr>
          <w:lang w:val="sk-SK" w:eastAsia="sk-SK"/>
        </w:rPr>
      </w:pPr>
      <w:r w:rsidRPr="002B4481">
        <w:rPr>
          <w:lang w:val="sk-SK" w:eastAsia="sk-SK"/>
        </w:rPr>
        <w:t xml:space="preserve">V klinických </w:t>
      </w:r>
      <w:r w:rsidR="00AB5D38" w:rsidRPr="002B4481">
        <w:rPr>
          <w:lang w:val="sk-SK" w:eastAsia="sk-SK"/>
        </w:rPr>
        <w:t>štúdiách</w:t>
      </w:r>
      <w:r w:rsidRPr="002B4481">
        <w:rPr>
          <w:lang w:val="sk-SK" w:eastAsia="sk-SK"/>
        </w:rPr>
        <w:t xml:space="preserve"> trvajúcich viac ako 2 roky sa neukázali žiadne ďalšie signály týkajúce sa bezpečnosti alebo nepredvídané riziká, keď sa </w:t>
      </w:r>
      <w:proofErr w:type="spellStart"/>
      <w:r w:rsidRPr="002B4481">
        <w:rPr>
          <w:lang w:val="sk-SK" w:eastAsia="sk-SK"/>
        </w:rPr>
        <w:t>vildagliptín</w:t>
      </w:r>
      <w:proofErr w:type="spellEnd"/>
      <w:r w:rsidRPr="002B4481">
        <w:rPr>
          <w:lang w:val="sk-SK" w:eastAsia="sk-SK"/>
        </w:rPr>
        <w:t xml:space="preserve"> pridal</w:t>
      </w:r>
      <w:r w:rsidR="00C06804" w:rsidRPr="002B4481">
        <w:rPr>
          <w:lang w:val="sk-SK" w:eastAsia="sk-SK"/>
        </w:rPr>
        <w:t xml:space="preserve"> k </w:t>
      </w:r>
      <w:proofErr w:type="spellStart"/>
      <w:r w:rsidRPr="002B4481">
        <w:rPr>
          <w:lang w:val="sk-SK" w:eastAsia="sk-SK"/>
        </w:rPr>
        <w:t>metformínu</w:t>
      </w:r>
      <w:proofErr w:type="spellEnd"/>
      <w:r w:rsidRPr="002B4481">
        <w:rPr>
          <w:lang w:val="sk-SK" w:eastAsia="sk-SK"/>
        </w:rPr>
        <w:t>.</w:t>
      </w:r>
    </w:p>
    <w:p w14:paraId="18258FF9" w14:textId="54946B4A" w:rsidR="005659EA" w:rsidRPr="00DB7852" w:rsidRDefault="00E76763" w:rsidP="003A7CC3">
      <w:pPr>
        <w:pStyle w:val="Styl2-2"/>
      </w:pPr>
      <w:r w:rsidRPr="00C006A3">
        <w:t xml:space="preserve">Kombinácia so </w:t>
      </w:r>
      <w:proofErr w:type="spellStart"/>
      <w:r w:rsidRPr="00C006A3">
        <w:t>sulfonylureovým</w:t>
      </w:r>
      <w:proofErr w:type="spellEnd"/>
      <w:r w:rsidRPr="00C006A3">
        <w:t xml:space="preserve"> </w:t>
      </w:r>
      <w:proofErr w:type="spellStart"/>
      <w:r w:rsidRPr="00C006A3">
        <w:t>antidiabetikom</w:t>
      </w:r>
      <w:proofErr w:type="spellEnd"/>
    </w:p>
    <w:p w14:paraId="7FADBC67" w14:textId="6BD5CAE6" w:rsidR="00E76763" w:rsidRPr="002B4481" w:rsidRDefault="005659EA" w:rsidP="008C62C0">
      <w:pPr>
        <w:pStyle w:val="Normlndobloku"/>
        <w:jc w:val="left"/>
        <w:rPr>
          <w:b/>
          <w:lang w:val="sk-SK" w:eastAsia="sk-SK"/>
        </w:rPr>
      </w:pPr>
      <w:r w:rsidRPr="002B4481">
        <w:rPr>
          <w:b/>
          <w:lang w:val="sk-SK" w:eastAsia="sk-SK"/>
        </w:rPr>
        <w:t>Tabuľka 2 Nežiaduce reakcie hlásené</w:t>
      </w:r>
      <w:r w:rsidR="00C06804" w:rsidRPr="002B4481">
        <w:rPr>
          <w:b/>
          <w:lang w:val="sk-SK" w:eastAsia="sk-SK"/>
        </w:rPr>
        <w:t xml:space="preserve"> u </w:t>
      </w:r>
      <w:r w:rsidRPr="002B4481">
        <w:rPr>
          <w:b/>
          <w:lang w:val="sk-SK" w:eastAsia="sk-SK"/>
        </w:rPr>
        <w:t xml:space="preserve">pacientov, ktorí dostávali </w:t>
      </w:r>
      <w:proofErr w:type="spellStart"/>
      <w:r w:rsidRPr="002B4481">
        <w:rPr>
          <w:b/>
          <w:lang w:val="sk-SK" w:eastAsia="sk-SK"/>
        </w:rPr>
        <w:t>vildagliptín</w:t>
      </w:r>
      <w:proofErr w:type="spellEnd"/>
      <w:r w:rsidRPr="002B4481">
        <w:rPr>
          <w:b/>
          <w:lang w:val="sk-SK" w:eastAsia="sk-SK"/>
        </w:rPr>
        <w:t xml:space="preserve"> 50 mg dvakrát denne</w:t>
      </w:r>
      <w:r w:rsidR="00C06804" w:rsidRPr="002B4481">
        <w:rPr>
          <w:b/>
          <w:lang w:val="sk-SK" w:eastAsia="sk-SK"/>
        </w:rPr>
        <w:t xml:space="preserve"> v </w:t>
      </w:r>
      <w:r w:rsidRPr="002B4481">
        <w:rPr>
          <w:b/>
          <w:lang w:val="sk-SK" w:eastAsia="sk-SK"/>
        </w:rPr>
        <w:t>kombinácii</w:t>
      </w:r>
      <w:r w:rsidR="00C06804" w:rsidRPr="002B4481">
        <w:rPr>
          <w:b/>
          <w:lang w:val="sk-SK" w:eastAsia="sk-SK"/>
        </w:rPr>
        <w:t xml:space="preserve"> s </w:t>
      </w:r>
      <w:proofErr w:type="spellStart"/>
      <w:r w:rsidRPr="002B4481">
        <w:rPr>
          <w:b/>
          <w:lang w:val="sk-SK" w:eastAsia="sk-SK"/>
        </w:rPr>
        <w:t>metformínom</w:t>
      </w:r>
      <w:proofErr w:type="spellEnd"/>
      <w:r w:rsidR="00C06804" w:rsidRPr="002B4481">
        <w:rPr>
          <w:b/>
          <w:lang w:val="sk-SK" w:eastAsia="sk-SK"/>
        </w:rPr>
        <w:t xml:space="preserve"> a </w:t>
      </w:r>
      <w:proofErr w:type="spellStart"/>
      <w:r w:rsidRPr="002B4481">
        <w:rPr>
          <w:b/>
          <w:lang w:val="sk-SK" w:eastAsia="sk-SK"/>
        </w:rPr>
        <w:t>sulfonylureovým</w:t>
      </w:r>
      <w:proofErr w:type="spellEnd"/>
      <w:r w:rsidRPr="002B4481">
        <w:rPr>
          <w:b/>
          <w:lang w:val="sk-SK" w:eastAsia="sk-SK"/>
        </w:rPr>
        <w:t xml:space="preserve"> </w:t>
      </w:r>
      <w:proofErr w:type="spellStart"/>
      <w:r w:rsidRPr="002B4481">
        <w:rPr>
          <w:b/>
          <w:lang w:val="sk-SK" w:eastAsia="sk-SK"/>
        </w:rPr>
        <w:t>antidiabetikom</w:t>
      </w:r>
      <w:proofErr w:type="spellEnd"/>
      <w:r w:rsidRPr="002B4481">
        <w:rPr>
          <w:b/>
          <w:lang w:val="sk-SK" w:eastAsia="sk-SK"/>
        </w:rPr>
        <w:t xml:space="preserve"> (N=157)</w:t>
      </w:r>
    </w:p>
    <w:tbl>
      <w:tblPr>
        <w:tblStyle w:val="Mriekatabuky"/>
        <w:tblW w:w="9508" w:type="dxa"/>
        <w:tblLayout w:type="fixed"/>
        <w:tblLook w:val="04A0" w:firstRow="1" w:lastRow="0" w:firstColumn="1" w:lastColumn="0" w:noHBand="0" w:noVBand="1"/>
      </w:tblPr>
      <w:tblGrid>
        <w:gridCol w:w="3432"/>
        <w:gridCol w:w="1736"/>
        <w:gridCol w:w="4340"/>
      </w:tblGrid>
      <w:tr w:rsidR="005659EA" w:rsidRPr="00C006A3" w14:paraId="0B001713" w14:textId="77777777" w:rsidTr="00912F5D">
        <w:trPr>
          <w:trHeight w:val="197"/>
          <w:tblHeader/>
        </w:trPr>
        <w:tc>
          <w:tcPr>
            <w:tcW w:w="3432" w:type="dxa"/>
          </w:tcPr>
          <w:p w14:paraId="656E6EC2" w14:textId="7777777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Trieda orgánových systémov podľa </w:t>
            </w:r>
            <w:proofErr w:type="spellStart"/>
            <w:r w:rsidRPr="002B4481">
              <w:rPr>
                <w:lang w:val="sk-SK"/>
              </w:rPr>
              <w:t>MedDRA</w:t>
            </w:r>
            <w:proofErr w:type="spellEnd"/>
          </w:p>
        </w:tc>
        <w:tc>
          <w:tcPr>
            <w:tcW w:w="1736" w:type="dxa"/>
          </w:tcPr>
          <w:p w14:paraId="589BED8E" w14:textId="7777777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Frekvencia</w:t>
            </w:r>
          </w:p>
        </w:tc>
        <w:tc>
          <w:tcPr>
            <w:tcW w:w="4340" w:type="dxa"/>
          </w:tcPr>
          <w:p w14:paraId="70F53BB2" w14:textId="7777777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Nežiaduci účinok</w:t>
            </w:r>
          </w:p>
        </w:tc>
      </w:tr>
      <w:tr w:rsidR="005659EA" w:rsidRPr="00C006A3" w14:paraId="3B0659F2" w14:textId="77777777" w:rsidTr="00912F5D">
        <w:trPr>
          <w:trHeight w:val="197"/>
        </w:trPr>
        <w:tc>
          <w:tcPr>
            <w:tcW w:w="3432" w:type="dxa"/>
          </w:tcPr>
          <w:p w14:paraId="1D81EDAD" w14:textId="2E9C0484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metabolizmu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výživy</w:t>
            </w:r>
          </w:p>
        </w:tc>
        <w:tc>
          <w:tcPr>
            <w:tcW w:w="1736" w:type="dxa"/>
          </w:tcPr>
          <w:p w14:paraId="1E1F93DA" w14:textId="33396288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5CE0E6E2" w14:textId="7777777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Hypoglykémia</w:t>
            </w:r>
            <w:proofErr w:type="spellEnd"/>
          </w:p>
        </w:tc>
      </w:tr>
      <w:tr w:rsidR="005659EA" w:rsidRPr="00C006A3" w14:paraId="491D1605" w14:textId="77777777" w:rsidTr="00912F5D">
        <w:trPr>
          <w:trHeight w:val="197"/>
        </w:trPr>
        <w:tc>
          <w:tcPr>
            <w:tcW w:w="3432" w:type="dxa"/>
          </w:tcPr>
          <w:p w14:paraId="7DB57DB0" w14:textId="7777777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nervového systému</w:t>
            </w:r>
          </w:p>
        </w:tc>
        <w:tc>
          <w:tcPr>
            <w:tcW w:w="1736" w:type="dxa"/>
          </w:tcPr>
          <w:p w14:paraId="462B8772" w14:textId="1EEF175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5AFD7923" w14:textId="76EA8B4E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Závraty, </w:t>
            </w:r>
            <w:proofErr w:type="spellStart"/>
            <w:r w:rsidRPr="002B4481">
              <w:rPr>
                <w:lang w:val="sk-SK"/>
              </w:rPr>
              <w:t>tremor</w:t>
            </w:r>
            <w:proofErr w:type="spellEnd"/>
          </w:p>
        </w:tc>
      </w:tr>
      <w:tr w:rsidR="005659EA" w:rsidRPr="00C006A3" w14:paraId="37455211" w14:textId="77777777" w:rsidTr="00912F5D">
        <w:trPr>
          <w:trHeight w:val="197"/>
        </w:trPr>
        <w:tc>
          <w:tcPr>
            <w:tcW w:w="3432" w:type="dxa"/>
          </w:tcPr>
          <w:p w14:paraId="7BE2A3A4" w14:textId="10E0641D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kože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podkožného tkaniva</w:t>
            </w:r>
          </w:p>
        </w:tc>
        <w:tc>
          <w:tcPr>
            <w:tcW w:w="1736" w:type="dxa"/>
          </w:tcPr>
          <w:p w14:paraId="40ACC503" w14:textId="77777777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3F0ED670" w14:textId="32582984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Nadmerné potenie</w:t>
            </w:r>
          </w:p>
        </w:tc>
      </w:tr>
      <w:tr w:rsidR="005659EA" w:rsidRPr="00C006A3" w14:paraId="0C3FABD0" w14:textId="77777777" w:rsidTr="00912F5D">
        <w:trPr>
          <w:trHeight w:val="197"/>
        </w:trPr>
        <w:tc>
          <w:tcPr>
            <w:tcW w:w="3432" w:type="dxa"/>
          </w:tcPr>
          <w:p w14:paraId="540F5C2A" w14:textId="26DDF3CB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Celkové poruchy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reakcie</w:t>
            </w:r>
            <w:r w:rsidR="00C06804" w:rsidRPr="002B4481">
              <w:rPr>
                <w:lang w:val="sk-SK"/>
              </w:rPr>
              <w:t xml:space="preserve"> v </w:t>
            </w:r>
            <w:r w:rsidRPr="002B4481">
              <w:rPr>
                <w:lang w:val="sk-SK"/>
              </w:rPr>
              <w:t>mieste podania</w:t>
            </w:r>
          </w:p>
        </w:tc>
        <w:tc>
          <w:tcPr>
            <w:tcW w:w="1736" w:type="dxa"/>
          </w:tcPr>
          <w:p w14:paraId="6C4F94F4" w14:textId="665C4983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44124722" w14:textId="43DEBB95" w:rsidR="005659EA" w:rsidRPr="002B4481" w:rsidRDefault="005659EA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Asténia</w:t>
            </w:r>
          </w:p>
        </w:tc>
      </w:tr>
    </w:tbl>
    <w:p w14:paraId="743B671E" w14:textId="77777777" w:rsidR="00182313" w:rsidRPr="00C006A3" w:rsidRDefault="00182313" w:rsidP="008C62C0">
      <w:pPr>
        <w:pStyle w:val="Styl3"/>
        <w:jc w:val="left"/>
      </w:pPr>
      <w:r w:rsidRPr="00C006A3">
        <w:t>Popis vybraných nežiaducich reakcií</w:t>
      </w:r>
    </w:p>
    <w:p w14:paraId="0F6144C7" w14:textId="0B15034F" w:rsidR="007C63EE" w:rsidRPr="002B4481" w:rsidRDefault="007C63EE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Ukončenia liečby pre nežiaduce reakcie neboli hlásené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skupine liečby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glimepiridom</w:t>
      </w:r>
      <w:proofErr w:type="spellEnd"/>
      <w:r w:rsidRPr="002B4481">
        <w:rPr>
          <w:lang w:val="sk-SK"/>
        </w:rPr>
        <w:t xml:space="preserve"> oproti 0,6</w:t>
      </w:r>
      <w:r w:rsidR="00C06804" w:rsidRPr="002B4481">
        <w:rPr>
          <w:lang w:val="sk-SK"/>
        </w:rPr>
        <w:t> % v </w:t>
      </w:r>
      <w:r w:rsidRPr="002B4481">
        <w:rPr>
          <w:lang w:val="sk-SK"/>
        </w:rPr>
        <w:t>skupine liečby placeba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glimepiridom</w:t>
      </w:r>
      <w:proofErr w:type="spellEnd"/>
      <w:r w:rsidRPr="002B4481">
        <w:rPr>
          <w:lang w:val="sk-SK"/>
        </w:rPr>
        <w:t>.</w:t>
      </w:r>
    </w:p>
    <w:p w14:paraId="43659D8C" w14:textId="64F6C8B4" w:rsidR="007C63EE" w:rsidRPr="00DB7852" w:rsidRDefault="007C63EE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hypoglykémie</w:t>
      </w:r>
      <w:proofErr w:type="spellEnd"/>
      <w:r w:rsidRPr="002B4481">
        <w:rPr>
          <w:lang w:val="sk-SK"/>
        </w:rPr>
        <w:t xml:space="preserve"> bola častá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oboch skupinách liečby (5,1</w:t>
      </w:r>
      <w:r w:rsidR="00C06804" w:rsidRPr="002B4481">
        <w:rPr>
          <w:lang w:val="sk-SK"/>
        </w:rPr>
        <w:t> % v </w:t>
      </w:r>
      <w:r w:rsidRPr="002B4481">
        <w:rPr>
          <w:lang w:val="sk-SK"/>
        </w:rPr>
        <w:t xml:space="preserve">skupine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glimepiridom</w:t>
      </w:r>
      <w:proofErr w:type="spellEnd"/>
      <w:r w:rsidRPr="002B4481">
        <w:rPr>
          <w:lang w:val="sk-SK"/>
        </w:rPr>
        <w:t xml:space="preserve"> oproti 1,9</w:t>
      </w:r>
      <w:r w:rsidR="00C06804" w:rsidRPr="002B4481">
        <w:rPr>
          <w:lang w:val="sk-SK"/>
        </w:rPr>
        <w:t> % v </w:t>
      </w:r>
      <w:r w:rsidRPr="002B4481">
        <w:rPr>
          <w:lang w:val="sk-SK"/>
        </w:rPr>
        <w:t>skupine placeba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glimepiridom</w:t>
      </w:r>
      <w:proofErr w:type="spellEnd"/>
      <w:r w:rsidRPr="002B4481">
        <w:rPr>
          <w:lang w:val="sk-SK"/>
        </w:rPr>
        <w:t xml:space="preserve">). Jedna ťažká </w:t>
      </w:r>
      <w:proofErr w:type="spellStart"/>
      <w:r w:rsidRPr="002B4481">
        <w:rPr>
          <w:lang w:val="sk-SK"/>
        </w:rPr>
        <w:t>hypoglykemická</w:t>
      </w:r>
      <w:proofErr w:type="spellEnd"/>
      <w:r w:rsidRPr="002B4481">
        <w:rPr>
          <w:lang w:val="sk-SK"/>
        </w:rPr>
        <w:t xml:space="preserve"> príhoda sa zaznamenala</w:t>
      </w:r>
      <w:r w:rsidR="00C06804" w:rsidRPr="00C006A3">
        <w:rPr>
          <w:lang w:val="sk-SK"/>
        </w:rPr>
        <w:t xml:space="preserve"> v </w:t>
      </w:r>
      <w:r w:rsidRPr="00DB7852">
        <w:rPr>
          <w:lang w:val="sk-SK"/>
        </w:rPr>
        <w:t xml:space="preserve">skupine </w:t>
      </w:r>
      <w:proofErr w:type="spellStart"/>
      <w:r w:rsidRPr="00DB7852">
        <w:rPr>
          <w:lang w:val="sk-SK"/>
        </w:rPr>
        <w:t>vildagliptínu</w:t>
      </w:r>
      <w:proofErr w:type="spellEnd"/>
      <w:r w:rsidRPr="00DB7852">
        <w:rPr>
          <w:lang w:val="sk-SK"/>
        </w:rPr>
        <w:t>.</w:t>
      </w:r>
    </w:p>
    <w:p w14:paraId="4148F91E" w14:textId="05A97CCE" w:rsidR="000B2536" w:rsidRPr="00775A25" w:rsidRDefault="007C63EE" w:rsidP="008C62C0">
      <w:pPr>
        <w:pStyle w:val="Normlndobloku"/>
        <w:jc w:val="left"/>
        <w:rPr>
          <w:lang w:val="sk-SK"/>
        </w:rPr>
      </w:pPr>
      <w:r w:rsidRPr="00DC0010">
        <w:rPr>
          <w:lang w:val="sk-SK"/>
        </w:rPr>
        <w:t>Účinok na priemernú telesnú hmotnosť na konci klinického skúšania bol neutrálny (+0,6 kg</w:t>
      </w:r>
      <w:r w:rsidR="00C06804" w:rsidRPr="00402066">
        <w:rPr>
          <w:lang w:val="sk-SK"/>
        </w:rPr>
        <w:t xml:space="preserve"> v </w:t>
      </w:r>
      <w:r w:rsidRPr="00402066">
        <w:rPr>
          <w:lang w:val="sk-SK"/>
        </w:rPr>
        <w:t xml:space="preserve">skupine </w:t>
      </w:r>
      <w:proofErr w:type="spellStart"/>
      <w:r w:rsidRPr="00402066">
        <w:rPr>
          <w:lang w:val="sk-SK"/>
        </w:rPr>
        <w:t>vildagliptínu</w:t>
      </w:r>
      <w:proofErr w:type="spellEnd"/>
      <w:r w:rsidR="00C06804" w:rsidRPr="00775A25">
        <w:rPr>
          <w:lang w:val="sk-SK"/>
        </w:rPr>
        <w:t xml:space="preserve"> a </w:t>
      </w:r>
      <w:r w:rsidRPr="00775A25">
        <w:rPr>
          <w:lang w:val="sk-SK"/>
        </w:rPr>
        <w:t>-0,1 kg</w:t>
      </w:r>
      <w:r w:rsidR="00C06804" w:rsidRPr="00775A25">
        <w:rPr>
          <w:lang w:val="sk-SK"/>
        </w:rPr>
        <w:t xml:space="preserve"> v </w:t>
      </w:r>
      <w:r w:rsidRPr="00775A25">
        <w:rPr>
          <w:lang w:val="sk-SK"/>
        </w:rPr>
        <w:t>skupine placeba).</w:t>
      </w:r>
    </w:p>
    <w:p w14:paraId="746F82EE" w14:textId="1E76F40A" w:rsidR="0052209C" w:rsidRPr="002B4481" w:rsidRDefault="0052209C" w:rsidP="003A7CC3">
      <w:pPr>
        <w:pStyle w:val="Styl2-2"/>
      </w:pPr>
      <w:r w:rsidRPr="002B4481">
        <w:t>Kombinácia</w:t>
      </w:r>
      <w:r w:rsidR="00C06804" w:rsidRPr="002B4481">
        <w:t xml:space="preserve"> s </w:t>
      </w:r>
      <w:r w:rsidR="007C63EE" w:rsidRPr="002B4481">
        <w:t>inzulínom</w:t>
      </w:r>
    </w:p>
    <w:p w14:paraId="74FEE483" w14:textId="5013289D" w:rsidR="0052209C" w:rsidRDefault="0052209C" w:rsidP="008C62C0">
      <w:pPr>
        <w:pStyle w:val="Normlndobloku"/>
        <w:jc w:val="left"/>
        <w:rPr>
          <w:b/>
          <w:lang w:val="sk-SK"/>
        </w:rPr>
      </w:pPr>
      <w:r w:rsidRPr="002B4481">
        <w:rPr>
          <w:b/>
          <w:lang w:val="sk-SK" w:eastAsia="sk-SK"/>
        </w:rPr>
        <w:t xml:space="preserve">Tabuľka 3 </w:t>
      </w:r>
      <w:r w:rsidR="007C63EE" w:rsidRPr="002B4481">
        <w:rPr>
          <w:b/>
          <w:lang w:val="sk-SK"/>
        </w:rPr>
        <w:t>Nežiaduce reakcie hlásené</w:t>
      </w:r>
      <w:r w:rsidR="00C06804" w:rsidRPr="002B4481">
        <w:rPr>
          <w:b/>
          <w:lang w:val="sk-SK"/>
        </w:rPr>
        <w:t xml:space="preserve"> u </w:t>
      </w:r>
      <w:r w:rsidR="007C63EE" w:rsidRPr="002B4481">
        <w:rPr>
          <w:b/>
          <w:lang w:val="sk-SK"/>
        </w:rPr>
        <w:t>pacientov, ktorí dostávali 100</w:t>
      </w:r>
      <w:r w:rsidR="00AB5D38" w:rsidRPr="002B4481">
        <w:rPr>
          <w:b/>
          <w:lang w:val="sk-SK"/>
        </w:rPr>
        <w:t> </w:t>
      </w:r>
      <w:r w:rsidR="007C63EE" w:rsidRPr="002B4481">
        <w:rPr>
          <w:b/>
          <w:lang w:val="sk-SK"/>
        </w:rPr>
        <w:t xml:space="preserve">mg </w:t>
      </w:r>
      <w:proofErr w:type="spellStart"/>
      <w:r w:rsidR="007C63EE" w:rsidRPr="002B4481">
        <w:rPr>
          <w:b/>
          <w:lang w:val="sk-SK"/>
        </w:rPr>
        <w:t>vildagliptínu</w:t>
      </w:r>
      <w:proofErr w:type="spellEnd"/>
      <w:r w:rsidR="007C63EE" w:rsidRPr="002B4481">
        <w:rPr>
          <w:b/>
          <w:lang w:val="sk-SK"/>
        </w:rPr>
        <w:t xml:space="preserve"> denne</w:t>
      </w:r>
      <w:r w:rsidR="00C06804" w:rsidRPr="002B4481">
        <w:rPr>
          <w:b/>
          <w:lang w:val="sk-SK"/>
        </w:rPr>
        <w:t xml:space="preserve"> v </w:t>
      </w:r>
      <w:r w:rsidR="007C63EE" w:rsidRPr="002B4481">
        <w:rPr>
          <w:b/>
          <w:lang w:val="sk-SK"/>
        </w:rPr>
        <w:t>kombinácii</w:t>
      </w:r>
      <w:r w:rsidR="00C06804" w:rsidRPr="002B4481">
        <w:rPr>
          <w:b/>
          <w:lang w:val="sk-SK"/>
        </w:rPr>
        <w:t xml:space="preserve"> s </w:t>
      </w:r>
      <w:r w:rsidR="007C63EE" w:rsidRPr="002B4481">
        <w:rPr>
          <w:b/>
          <w:lang w:val="sk-SK"/>
        </w:rPr>
        <w:t>inzulínom (s</w:t>
      </w:r>
      <w:r w:rsidR="00AB5D38" w:rsidRPr="002B4481">
        <w:rPr>
          <w:b/>
          <w:lang w:val="sk-SK"/>
        </w:rPr>
        <w:t> </w:t>
      </w:r>
      <w:proofErr w:type="spellStart"/>
      <w:r w:rsidR="007C63EE" w:rsidRPr="002B4481">
        <w:rPr>
          <w:b/>
          <w:lang w:val="sk-SK"/>
        </w:rPr>
        <w:t>metformínom</w:t>
      </w:r>
      <w:proofErr w:type="spellEnd"/>
      <w:r w:rsidR="007C63EE" w:rsidRPr="002B4481">
        <w:rPr>
          <w:b/>
          <w:lang w:val="sk-SK"/>
        </w:rPr>
        <w:t xml:space="preserve"> alebo bez neho)</w:t>
      </w:r>
      <w:r w:rsidR="00C06804" w:rsidRPr="002B4481">
        <w:rPr>
          <w:b/>
          <w:lang w:val="sk-SK"/>
        </w:rPr>
        <w:t xml:space="preserve"> v </w:t>
      </w:r>
      <w:r w:rsidR="007C63EE" w:rsidRPr="002B4481">
        <w:rPr>
          <w:b/>
          <w:lang w:val="sk-SK"/>
        </w:rPr>
        <w:t>dvojito zaslepených klinických skúšaniach (N=371)</w:t>
      </w:r>
    </w:p>
    <w:p w14:paraId="3BD78304" w14:textId="77777777" w:rsidR="008D768F" w:rsidRPr="002B4481" w:rsidRDefault="008D768F" w:rsidP="008C62C0">
      <w:pPr>
        <w:pStyle w:val="Normlndobloku"/>
        <w:jc w:val="left"/>
        <w:rPr>
          <w:b/>
          <w:lang w:val="sk-SK" w:eastAsia="sk-SK"/>
        </w:rPr>
      </w:pPr>
    </w:p>
    <w:tbl>
      <w:tblPr>
        <w:tblStyle w:val="Mriekatabuky"/>
        <w:tblW w:w="9508" w:type="dxa"/>
        <w:tblLayout w:type="fixed"/>
        <w:tblLook w:val="04A0" w:firstRow="1" w:lastRow="0" w:firstColumn="1" w:lastColumn="0" w:noHBand="0" w:noVBand="1"/>
      </w:tblPr>
      <w:tblGrid>
        <w:gridCol w:w="3432"/>
        <w:gridCol w:w="1736"/>
        <w:gridCol w:w="4340"/>
      </w:tblGrid>
      <w:tr w:rsidR="0052209C" w:rsidRPr="00C006A3" w14:paraId="43FFA7FB" w14:textId="77777777" w:rsidTr="00027FC2">
        <w:trPr>
          <w:trHeight w:val="197"/>
          <w:tblHeader/>
        </w:trPr>
        <w:tc>
          <w:tcPr>
            <w:tcW w:w="3432" w:type="dxa"/>
          </w:tcPr>
          <w:p w14:paraId="2E173C15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Trieda orgánových systémov podľa </w:t>
            </w:r>
            <w:proofErr w:type="spellStart"/>
            <w:r w:rsidRPr="002B4481">
              <w:rPr>
                <w:lang w:val="sk-SK"/>
              </w:rPr>
              <w:t>MedDRA</w:t>
            </w:r>
            <w:proofErr w:type="spellEnd"/>
          </w:p>
        </w:tc>
        <w:tc>
          <w:tcPr>
            <w:tcW w:w="1736" w:type="dxa"/>
          </w:tcPr>
          <w:p w14:paraId="4C68AB5C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Frekvencia</w:t>
            </w:r>
          </w:p>
        </w:tc>
        <w:tc>
          <w:tcPr>
            <w:tcW w:w="4340" w:type="dxa"/>
          </w:tcPr>
          <w:p w14:paraId="6682D3AE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Nežiaduci účinok</w:t>
            </w:r>
          </w:p>
        </w:tc>
      </w:tr>
      <w:tr w:rsidR="0052209C" w:rsidRPr="00C006A3" w14:paraId="1BCD3077" w14:textId="77777777" w:rsidTr="00027FC2">
        <w:trPr>
          <w:trHeight w:val="197"/>
        </w:trPr>
        <w:tc>
          <w:tcPr>
            <w:tcW w:w="3432" w:type="dxa"/>
          </w:tcPr>
          <w:p w14:paraId="41DC25FE" w14:textId="27521101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metabolizmu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výživy</w:t>
            </w:r>
          </w:p>
        </w:tc>
        <w:tc>
          <w:tcPr>
            <w:tcW w:w="1736" w:type="dxa"/>
          </w:tcPr>
          <w:p w14:paraId="35AA6B00" w14:textId="2E68EE7A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65D79DCA" w14:textId="0A09E535" w:rsidR="0052209C" w:rsidRPr="002B4481" w:rsidRDefault="007C63EE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Znížená glukóza</w:t>
            </w:r>
            <w:r w:rsidR="00C06804" w:rsidRPr="002B4481">
              <w:rPr>
                <w:lang w:val="sk-SK"/>
              </w:rPr>
              <w:t xml:space="preserve"> v </w:t>
            </w:r>
            <w:r w:rsidRPr="002B4481">
              <w:rPr>
                <w:lang w:val="sk-SK"/>
              </w:rPr>
              <w:t>krvi</w:t>
            </w:r>
          </w:p>
        </w:tc>
      </w:tr>
      <w:tr w:rsidR="0052209C" w:rsidRPr="00C006A3" w14:paraId="79E203C2" w14:textId="77777777" w:rsidTr="00027FC2">
        <w:trPr>
          <w:trHeight w:val="197"/>
        </w:trPr>
        <w:tc>
          <w:tcPr>
            <w:tcW w:w="3432" w:type="dxa"/>
          </w:tcPr>
          <w:p w14:paraId="29C91628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nervového systému</w:t>
            </w:r>
          </w:p>
        </w:tc>
        <w:tc>
          <w:tcPr>
            <w:tcW w:w="1736" w:type="dxa"/>
          </w:tcPr>
          <w:p w14:paraId="2F82CD7C" w14:textId="6C119BEE" w:rsidR="0052209C" w:rsidRPr="002B4481" w:rsidRDefault="007C63EE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</w:t>
            </w:r>
            <w:r w:rsidR="0052209C" w:rsidRPr="002B4481">
              <w:rPr>
                <w:lang w:val="sk-SK"/>
              </w:rPr>
              <w:t>asté</w:t>
            </w:r>
          </w:p>
        </w:tc>
        <w:tc>
          <w:tcPr>
            <w:tcW w:w="4340" w:type="dxa"/>
          </w:tcPr>
          <w:p w14:paraId="0FD1ACE2" w14:textId="373E0C4F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Bolesť hlavy</w:t>
            </w:r>
            <w:r w:rsidR="007C63EE" w:rsidRPr="002B4481">
              <w:rPr>
                <w:lang w:val="sk-SK"/>
              </w:rPr>
              <w:t>, triaška</w:t>
            </w:r>
          </w:p>
        </w:tc>
      </w:tr>
      <w:tr w:rsidR="0052209C" w:rsidRPr="00C006A3" w14:paraId="7BD304F2" w14:textId="77777777" w:rsidTr="00027FC2">
        <w:trPr>
          <w:trHeight w:val="197"/>
        </w:trPr>
        <w:tc>
          <w:tcPr>
            <w:tcW w:w="3432" w:type="dxa"/>
          </w:tcPr>
          <w:p w14:paraId="6EB72960" w14:textId="2789C5B9" w:rsidR="0052209C" w:rsidRPr="002B4481" w:rsidRDefault="007C63EE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Poruchy </w:t>
            </w:r>
            <w:proofErr w:type="spellStart"/>
            <w:r w:rsidRPr="002B4481">
              <w:rPr>
                <w:lang w:val="sk-SK"/>
              </w:rPr>
              <w:t>gastrointestinálneho</w:t>
            </w:r>
            <w:proofErr w:type="spellEnd"/>
            <w:r w:rsidR="000B2536" w:rsidRPr="002B4481">
              <w:rPr>
                <w:lang w:val="sk-SK"/>
              </w:rPr>
              <w:t xml:space="preserve"> </w:t>
            </w:r>
            <w:r w:rsidRPr="002B4481">
              <w:rPr>
                <w:lang w:val="sk-SK"/>
              </w:rPr>
              <w:t>traktu</w:t>
            </w:r>
          </w:p>
        </w:tc>
        <w:tc>
          <w:tcPr>
            <w:tcW w:w="1736" w:type="dxa"/>
          </w:tcPr>
          <w:p w14:paraId="0F92B875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  <w:p w14:paraId="03BB4A7B" w14:textId="6F075421" w:rsidR="007C63EE" w:rsidRPr="002B4481" w:rsidRDefault="007C63EE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časté</w:t>
            </w:r>
          </w:p>
        </w:tc>
        <w:tc>
          <w:tcPr>
            <w:tcW w:w="4340" w:type="dxa"/>
          </w:tcPr>
          <w:p w14:paraId="481C4333" w14:textId="77777777" w:rsidR="0052209C" w:rsidRPr="002B4481" w:rsidRDefault="007C63EE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Nauzea, </w:t>
            </w:r>
            <w:proofErr w:type="spellStart"/>
            <w:r w:rsidRPr="002B4481">
              <w:rPr>
                <w:lang w:val="sk-SK"/>
              </w:rPr>
              <w:t>gastroezofágová</w:t>
            </w:r>
            <w:proofErr w:type="spellEnd"/>
            <w:r w:rsidRPr="002B4481">
              <w:rPr>
                <w:lang w:val="sk-SK"/>
              </w:rPr>
              <w:t xml:space="preserve"> </w:t>
            </w:r>
            <w:proofErr w:type="spellStart"/>
            <w:r w:rsidRPr="002B4481">
              <w:rPr>
                <w:lang w:val="sk-SK"/>
              </w:rPr>
              <w:t>refluxná</w:t>
            </w:r>
            <w:proofErr w:type="spellEnd"/>
            <w:r w:rsidRPr="002B4481">
              <w:rPr>
                <w:lang w:val="sk-SK"/>
              </w:rPr>
              <w:t xml:space="preserve"> choroba</w:t>
            </w:r>
          </w:p>
          <w:p w14:paraId="4324F4E0" w14:textId="742EA4BF" w:rsidR="007C63EE" w:rsidRPr="002B4481" w:rsidRDefault="007C63EE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Hnačka, </w:t>
            </w:r>
            <w:proofErr w:type="spellStart"/>
            <w:r w:rsidRPr="002B4481">
              <w:rPr>
                <w:lang w:val="sk-SK"/>
              </w:rPr>
              <w:t>flatulencia</w:t>
            </w:r>
            <w:proofErr w:type="spellEnd"/>
          </w:p>
        </w:tc>
      </w:tr>
    </w:tbl>
    <w:p w14:paraId="62099FF9" w14:textId="7F4AE7DF" w:rsidR="0052209C" w:rsidRPr="00C006A3" w:rsidRDefault="0052209C" w:rsidP="008C62C0">
      <w:pPr>
        <w:pStyle w:val="Styl3"/>
        <w:jc w:val="left"/>
      </w:pPr>
      <w:r w:rsidRPr="00C006A3">
        <w:t>Popis vybraných nežiaducich reakcií</w:t>
      </w:r>
    </w:p>
    <w:p w14:paraId="7BDC120A" w14:textId="0C2F801C" w:rsidR="00903152" w:rsidRPr="002B4481" w:rsidRDefault="0090315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lastRenderedPageBreak/>
        <w:t>V</w:t>
      </w:r>
      <w:r w:rsidR="00170B44" w:rsidRPr="002B4481">
        <w:rPr>
          <w:lang w:val="sk-SK"/>
        </w:rPr>
        <w:t> </w:t>
      </w:r>
      <w:r w:rsidRPr="002B4481">
        <w:rPr>
          <w:lang w:val="sk-SK"/>
        </w:rPr>
        <w:t xml:space="preserve">kontrolovaných klinických </w:t>
      </w:r>
      <w:r w:rsidR="00170B44" w:rsidRPr="002B4481">
        <w:rPr>
          <w:lang w:val="sk-SK"/>
        </w:rPr>
        <w:t>štúdiách</w:t>
      </w:r>
      <w:r w:rsidRPr="002B4481">
        <w:rPr>
          <w:lang w:val="sk-SK"/>
        </w:rPr>
        <w:t>,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ktorých sa podávalo 50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dvakrát denne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inzulínom, súbežne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alebo bez neho, bola celková </w:t>
      </w: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ukončenia liečby pre nežiaduce reakcie 0,3</w:t>
      </w:r>
      <w:r w:rsidR="00C06804" w:rsidRPr="002B4481">
        <w:rPr>
          <w:lang w:val="sk-SK"/>
        </w:rPr>
        <w:t> % v </w:t>
      </w:r>
      <w:r w:rsidRPr="002B4481">
        <w:rPr>
          <w:lang w:val="sk-SK"/>
        </w:rPr>
        <w:t xml:space="preserve">skupine liečby </w:t>
      </w:r>
      <w:proofErr w:type="spellStart"/>
      <w:r w:rsidRPr="002B4481">
        <w:rPr>
          <w:lang w:val="sk-SK"/>
        </w:rPr>
        <w:t>vildagliptínom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žiadne uko</w:t>
      </w:r>
      <w:r w:rsidR="00775A25">
        <w:rPr>
          <w:lang w:val="sk-SK"/>
        </w:rPr>
        <w:t>n</w:t>
      </w:r>
      <w:r w:rsidRPr="002B4481">
        <w:rPr>
          <w:lang w:val="sk-SK"/>
        </w:rPr>
        <w:t>čenie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skupine placeba.</w:t>
      </w:r>
    </w:p>
    <w:p w14:paraId="14C84C18" w14:textId="6983C0DC" w:rsidR="00903152" w:rsidRPr="002B4481" w:rsidRDefault="00903152" w:rsidP="008C62C0">
      <w:pPr>
        <w:pStyle w:val="Normlndobloku"/>
        <w:jc w:val="left"/>
        <w:rPr>
          <w:lang w:val="sk-SK"/>
        </w:rPr>
      </w:pPr>
      <w:proofErr w:type="spellStart"/>
      <w:r w:rsidRPr="0054101B">
        <w:rPr>
          <w:lang w:val="sk-SK"/>
        </w:rPr>
        <w:t>Incidencia</w:t>
      </w:r>
      <w:proofErr w:type="spellEnd"/>
      <w:r w:rsidRPr="0054101B">
        <w:rPr>
          <w:lang w:val="sk-SK"/>
        </w:rPr>
        <w:t xml:space="preserve"> </w:t>
      </w:r>
      <w:proofErr w:type="spellStart"/>
      <w:r w:rsidRPr="0054101B">
        <w:rPr>
          <w:lang w:val="sk-SK"/>
        </w:rPr>
        <w:t>hypoglykémie</w:t>
      </w:r>
      <w:proofErr w:type="spellEnd"/>
      <w:r w:rsidRPr="0054101B">
        <w:rPr>
          <w:lang w:val="sk-SK"/>
        </w:rPr>
        <w:t xml:space="preserve"> bola podobná</w:t>
      </w:r>
      <w:r w:rsidR="00C06804" w:rsidRPr="0054101B">
        <w:rPr>
          <w:lang w:val="sk-SK"/>
        </w:rPr>
        <w:t xml:space="preserve"> v </w:t>
      </w:r>
      <w:r w:rsidRPr="00994461">
        <w:rPr>
          <w:lang w:val="sk-SK"/>
        </w:rPr>
        <w:t>oboch skupinách liečby (14,0</w:t>
      </w:r>
      <w:r w:rsidR="00C06804" w:rsidRPr="00994461">
        <w:rPr>
          <w:lang w:val="sk-SK"/>
        </w:rPr>
        <w:t> % v </w:t>
      </w:r>
      <w:r w:rsidRPr="0030676C">
        <w:rPr>
          <w:lang w:val="sk-SK"/>
        </w:rPr>
        <w:t xml:space="preserve">skupine </w:t>
      </w:r>
      <w:proofErr w:type="spellStart"/>
      <w:r w:rsidRPr="0030676C">
        <w:rPr>
          <w:lang w:val="sk-SK"/>
        </w:rPr>
        <w:t>vildagliptínu</w:t>
      </w:r>
      <w:proofErr w:type="spellEnd"/>
      <w:r w:rsidRPr="0030676C">
        <w:rPr>
          <w:lang w:val="sk-SK"/>
        </w:rPr>
        <w:t xml:space="preserve"> oproti 16,4</w:t>
      </w:r>
      <w:r w:rsidR="00C06804" w:rsidRPr="0030676C">
        <w:rPr>
          <w:lang w:val="sk-SK"/>
        </w:rPr>
        <w:t> % v </w:t>
      </w:r>
      <w:r w:rsidRPr="0030676C">
        <w:rPr>
          <w:lang w:val="sk-SK"/>
        </w:rPr>
        <w:t xml:space="preserve">skupine placeba). Dvaja pacienti hlásili ťažké </w:t>
      </w:r>
      <w:proofErr w:type="spellStart"/>
      <w:r w:rsidRPr="0030676C">
        <w:rPr>
          <w:lang w:val="sk-SK"/>
        </w:rPr>
        <w:t>hypoglykemické</w:t>
      </w:r>
      <w:proofErr w:type="spellEnd"/>
      <w:r w:rsidRPr="0030676C">
        <w:rPr>
          <w:lang w:val="sk-SK"/>
        </w:rPr>
        <w:t xml:space="preserve"> príhody</w:t>
      </w:r>
      <w:r w:rsidR="00C06804" w:rsidRPr="0030676C">
        <w:rPr>
          <w:lang w:val="sk-SK"/>
        </w:rPr>
        <w:t xml:space="preserve"> v </w:t>
      </w:r>
      <w:r w:rsidRPr="0030676C">
        <w:rPr>
          <w:lang w:val="sk-SK"/>
        </w:rPr>
        <w:t xml:space="preserve">skupine </w:t>
      </w:r>
      <w:proofErr w:type="spellStart"/>
      <w:r w:rsidRPr="0030676C">
        <w:rPr>
          <w:lang w:val="sk-SK"/>
        </w:rPr>
        <w:t>vildagliptínu</w:t>
      </w:r>
      <w:proofErr w:type="spellEnd"/>
      <w:r w:rsidR="00C06804" w:rsidRPr="0030676C">
        <w:rPr>
          <w:lang w:val="sk-SK"/>
        </w:rPr>
        <w:t xml:space="preserve"> a </w:t>
      </w:r>
      <w:r w:rsidRPr="0030676C">
        <w:rPr>
          <w:lang w:val="sk-SK"/>
        </w:rPr>
        <w:t>6 pacienti</w:t>
      </w:r>
      <w:r w:rsidR="00C06804" w:rsidRPr="0030676C">
        <w:rPr>
          <w:lang w:val="sk-SK"/>
        </w:rPr>
        <w:t xml:space="preserve"> v </w:t>
      </w:r>
      <w:r w:rsidRPr="0030676C">
        <w:rPr>
          <w:lang w:val="sk-SK"/>
        </w:rPr>
        <w:t>skupine placeba.</w:t>
      </w:r>
    </w:p>
    <w:p w14:paraId="38256B8B" w14:textId="15526E0B" w:rsidR="00903152" w:rsidRPr="002B4481" w:rsidRDefault="0090315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Účinok na priemernú telesnú hmotnosť na konci klinick</w:t>
      </w:r>
      <w:r w:rsidR="00170B44" w:rsidRPr="00C006A3">
        <w:rPr>
          <w:lang w:val="sk-SK"/>
        </w:rPr>
        <w:t>ej štúdie</w:t>
      </w:r>
      <w:r w:rsidRPr="002B4481">
        <w:rPr>
          <w:lang w:val="sk-SK"/>
        </w:rPr>
        <w:t xml:space="preserve"> bol neutrálny (zmena +0,6 kg oproti východiskovej hodnote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skupine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žiadna zmena hmotnosti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skupine placeba).</w:t>
      </w:r>
    </w:p>
    <w:p w14:paraId="21242A1E" w14:textId="0D4AD8CF" w:rsidR="00903152" w:rsidRPr="00DB7852" w:rsidRDefault="00903152" w:rsidP="003A7CC3">
      <w:pPr>
        <w:pStyle w:val="Styl2-2"/>
      </w:pPr>
      <w:r w:rsidRPr="00C006A3">
        <w:t xml:space="preserve">Ďalšie informácie o jednotlivých </w:t>
      </w:r>
      <w:r w:rsidRPr="00DB7852">
        <w:t>liečivách fixnej kombinácie</w:t>
      </w:r>
    </w:p>
    <w:p w14:paraId="1C8231EE" w14:textId="3E010C64" w:rsidR="0052209C" w:rsidRPr="002B4481" w:rsidRDefault="00903152" w:rsidP="008C62C0">
      <w:pPr>
        <w:pStyle w:val="Styl3"/>
        <w:jc w:val="left"/>
      </w:pPr>
      <w:proofErr w:type="spellStart"/>
      <w:r w:rsidRPr="00DB7852">
        <w:t>Vildagliptín</w:t>
      </w:r>
      <w:proofErr w:type="spellEnd"/>
    </w:p>
    <w:p w14:paraId="49C22E29" w14:textId="4BCDFB25" w:rsidR="0052209C" w:rsidRPr="002B4481" w:rsidRDefault="0052209C" w:rsidP="008C62C0">
      <w:pPr>
        <w:pStyle w:val="Normlndobloku"/>
        <w:jc w:val="left"/>
        <w:rPr>
          <w:b/>
          <w:lang w:val="sk-SK" w:eastAsia="sk-SK"/>
        </w:rPr>
      </w:pPr>
      <w:r w:rsidRPr="002B4481">
        <w:rPr>
          <w:b/>
          <w:lang w:val="sk-SK" w:eastAsia="sk-SK"/>
        </w:rPr>
        <w:t>Tabuľka 4 Nežiaduce reakcie hlásené</w:t>
      </w:r>
      <w:r w:rsidR="00C06804" w:rsidRPr="002B4481">
        <w:rPr>
          <w:b/>
          <w:lang w:val="sk-SK" w:eastAsia="sk-SK"/>
        </w:rPr>
        <w:t xml:space="preserve"> u </w:t>
      </w:r>
      <w:r w:rsidRPr="002B4481">
        <w:rPr>
          <w:b/>
          <w:lang w:val="sk-SK" w:eastAsia="sk-SK"/>
        </w:rPr>
        <w:t xml:space="preserve">pacientov, ktorí dostávali </w:t>
      </w:r>
      <w:proofErr w:type="spellStart"/>
      <w:r w:rsidRPr="002B4481">
        <w:rPr>
          <w:b/>
          <w:lang w:val="sk-SK" w:eastAsia="sk-SK"/>
        </w:rPr>
        <w:t>vildagliptín</w:t>
      </w:r>
      <w:proofErr w:type="spellEnd"/>
      <w:r w:rsidRPr="002B4481">
        <w:rPr>
          <w:b/>
          <w:lang w:val="sk-SK" w:eastAsia="sk-SK"/>
        </w:rPr>
        <w:t xml:space="preserve"> 100 mg denne ako </w:t>
      </w:r>
      <w:proofErr w:type="spellStart"/>
      <w:r w:rsidRPr="002B4481">
        <w:rPr>
          <w:b/>
          <w:lang w:val="sk-SK" w:eastAsia="sk-SK"/>
        </w:rPr>
        <w:t>monoterapiu</w:t>
      </w:r>
      <w:proofErr w:type="spellEnd"/>
      <w:r w:rsidR="00C06804" w:rsidRPr="002B4481">
        <w:rPr>
          <w:b/>
          <w:lang w:val="sk-SK" w:eastAsia="sk-SK"/>
        </w:rPr>
        <w:t xml:space="preserve"> v </w:t>
      </w:r>
      <w:r w:rsidRPr="002B4481">
        <w:rPr>
          <w:b/>
          <w:lang w:val="sk-SK" w:eastAsia="sk-SK"/>
        </w:rPr>
        <w:t>dvojito slepých klinických skúšaniach (N=1 855)</w:t>
      </w:r>
    </w:p>
    <w:tbl>
      <w:tblPr>
        <w:tblStyle w:val="Mriekatabuky"/>
        <w:tblW w:w="9538" w:type="dxa"/>
        <w:tblLayout w:type="fixed"/>
        <w:tblLook w:val="04A0" w:firstRow="1" w:lastRow="0" w:firstColumn="1" w:lastColumn="0" w:noHBand="0" w:noVBand="1"/>
      </w:tblPr>
      <w:tblGrid>
        <w:gridCol w:w="3443"/>
        <w:gridCol w:w="1741"/>
        <w:gridCol w:w="4354"/>
      </w:tblGrid>
      <w:tr w:rsidR="0052209C" w:rsidRPr="00C006A3" w14:paraId="1FA538DF" w14:textId="77777777" w:rsidTr="00027FC2">
        <w:trPr>
          <w:trHeight w:val="186"/>
          <w:tblHeader/>
        </w:trPr>
        <w:tc>
          <w:tcPr>
            <w:tcW w:w="3443" w:type="dxa"/>
          </w:tcPr>
          <w:p w14:paraId="24C64848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Trieda orgánových systémov podľa </w:t>
            </w:r>
            <w:proofErr w:type="spellStart"/>
            <w:r w:rsidRPr="002B4481">
              <w:rPr>
                <w:lang w:val="sk-SK"/>
              </w:rPr>
              <w:t>MedDRA</w:t>
            </w:r>
            <w:proofErr w:type="spellEnd"/>
          </w:p>
        </w:tc>
        <w:tc>
          <w:tcPr>
            <w:tcW w:w="1741" w:type="dxa"/>
          </w:tcPr>
          <w:p w14:paraId="65CFAB40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Frekvencia</w:t>
            </w:r>
          </w:p>
        </w:tc>
        <w:tc>
          <w:tcPr>
            <w:tcW w:w="4354" w:type="dxa"/>
          </w:tcPr>
          <w:p w14:paraId="6AE99FD2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Nežiaduci účinok</w:t>
            </w:r>
          </w:p>
        </w:tc>
      </w:tr>
      <w:tr w:rsidR="0052209C" w:rsidRPr="00C006A3" w14:paraId="01B5A100" w14:textId="77777777" w:rsidTr="00027FC2">
        <w:trPr>
          <w:trHeight w:val="186"/>
        </w:trPr>
        <w:tc>
          <w:tcPr>
            <w:tcW w:w="3443" w:type="dxa"/>
          </w:tcPr>
          <w:p w14:paraId="7CB98E4D" w14:textId="4C9CAD3F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Infekcie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nákazy</w:t>
            </w:r>
          </w:p>
        </w:tc>
        <w:tc>
          <w:tcPr>
            <w:tcW w:w="1741" w:type="dxa"/>
          </w:tcPr>
          <w:p w14:paraId="159CE5F3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Veľmi zriedkavé</w:t>
            </w:r>
          </w:p>
          <w:p w14:paraId="75952305" w14:textId="3F2E575F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Veľmi zriedkavé</w:t>
            </w:r>
          </w:p>
        </w:tc>
        <w:tc>
          <w:tcPr>
            <w:tcW w:w="4354" w:type="dxa"/>
          </w:tcPr>
          <w:p w14:paraId="7C7A3609" w14:textId="77777777" w:rsidR="0052209C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Infekcia horných dýchacích ciest</w:t>
            </w:r>
          </w:p>
          <w:p w14:paraId="756D6B2D" w14:textId="4FBCB5F2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Nazofaryngitída</w:t>
            </w:r>
            <w:proofErr w:type="spellEnd"/>
          </w:p>
        </w:tc>
      </w:tr>
      <w:tr w:rsidR="0052209C" w:rsidRPr="00C006A3" w14:paraId="6E325C08" w14:textId="77777777" w:rsidTr="00027FC2">
        <w:trPr>
          <w:trHeight w:val="186"/>
        </w:trPr>
        <w:tc>
          <w:tcPr>
            <w:tcW w:w="3443" w:type="dxa"/>
          </w:tcPr>
          <w:p w14:paraId="208386F9" w14:textId="27AF8019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metabolizmu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výživy</w:t>
            </w:r>
          </w:p>
        </w:tc>
        <w:tc>
          <w:tcPr>
            <w:tcW w:w="1741" w:type="dxa"/>
          </w:tcPr>
          <w:p w14:paraId="084CDDF8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časté</w:t>
            </w:r>
          </w:p>
        </w:tc>
        <w:tc>
          <w:tcPr>
            <w:tcW w:w="4354" w:type="dxa"/>
          </w:tcPr>
          <w:p w14:paraId="08B04ACD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Hypoglykémia</w:t>
            </w:r>
            <w:proofErr w:type="spellEnd"/>
          </w:p>
        </w:tc>
      </w:tr>
      <w:tr w:rsidR="0052209C" w:rsidRPr="00C006A3" w14:paraId="548E3203" w14:textId="77777777" w:rsidTr="00027FC2">
        <w:trPr>
          <w:trHeight w:val="186"/>
        </w:trPr>
        <w:tc>
          <w:tcPr>
            <w:tcW w:w="3443" w:type="dxa"/>
          </w:tcPr>
          <w:p w14:paraId="1D019CA3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nervového systému</w:t>
            </w:r>
          </w:p>
        </w:tc>
        <w:tc>
          <w:tcPr>
            <w:tcW w:w="1741" w:type="dxa"/>
          </w:tcPr>
          <w:p w14:paraId="61E2EB1C" w14:textId="790095D9" w:rsidR="0052209C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</w:t>
            </w:r>
            <w:r w:rsidR="0052209C" w:rsidRPr="002B4481">
              <w:rPr>
                <w:lang w:val="sk-SK"/>
              </w:rPr>
              <w:t>asté</w:t>
            </w:r>
          </w:p>
          <w:p w14:paraId="59627F77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časté</w:t>
            </w:r>
          </w:p>
        </w:tc>
        <w:tc>
          <w:tcPr>
            <w:tcW w:w="4354" w:type="dxa"/>
          </w:tcPr>
          <w:p w14:paraId="32C0E075" w14:textId="7E4BA064" w:rsidR="0052209C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Závraty</w:t>
            </w:r>
          </w:p>
          <w:p w14:paraId="2C6FB562" w14:textId="467175BD" w:rsidR="0052209C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Bolesť hlavy</w:t>
            </w:r>
          </w:p>
        </w:tc>
      </w:tr>
      <w:tr w:rsidR="0052209C" w:rsidRPr="00C006A3" w14:paraId="16432988" w14:textId="77777777" w:rsidTr="00027FC2">
        <w:trPr>
          <w:trHeight w:val="186"/>
        </w:trPr>
        <w:tc>
          <w:tcPr>
            <w:tcW w:w="3443" w:type="dxa"/>
          </w:tcPr>
          <w:p w14:paraId="6E218CE1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ciev</w:t>
            </w:r>
          </w:p>
        </w:tc>
        <w:tc>
          <w:tcPr>
            <w:tcW w:w="1741" w:type="dxa"/>
          </w:tcPr>
          <w:p w14:paraId="1826943E" w14:textId="74EA43F6" w:rsidR="0052209C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</w:t>
            </w:r>
            <w:r w:rsidR="0052209C" w:rsidRPr="002B4481">
              <w:rPr>
                <w:lang w:val="sk-SK"/>
              </w:rPr>
              <w:t>asté</w:t>
            </w:r>
          </w:p>
        </w:tc>
        <w:tc>
          <w:tcPr>
            <w:tcW w:w="4354" w:type="dxa"/>
          </w:tcPr>
          <w:p w14:paraId="1B11D5C8" w14:textId="77777777" w:rsidR="0052209C" w:rsidRPr="002B4481" w:rsidRDefault="0052209C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Periférny edém</w:t>
            </w:r>
          </w:p>
        </w:tc>
      </w:tr>
      <w:tr w:rsidR="00027FC2" w:rsidRPr="00C006A3" w14:paraId="66A59C3E" w14:textId="77777777" w:rsidTr="00027FC2">
        <w:trPr>
          <w:trHeight w:val="186"/>
        </w:trPr>
        <w:tc>
          <w:tcPr>
            <w:tcW w:w="3443" w:type="dxa"/>
          </w:tcPr>
          <w:p w14:paraId="54209B6E" w14:textId="292A3395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Poruchy </w:t>
            </w:r>
            <w:proofErr w:type="spellStart"/>
            <w:r w:rsidRPr="002B4481">
              <w:rPr>
                <w:lang w:val="sk-SK"/>
              </w:rPr>
              <w:t>gastrointestinálneho</w:t>
            </w:r>
            <w:proofErr w:type="spellEnd"/>
            <w:r w:rsidRPr="002B4481">
              <w:rPr>
                <w:lang w:val="sk-SK"/>
              </w:rPr>
              <w:t xml:space="preserve"> traktu</w:t>
            </w:r>
          </w:p>
        </w:tc>
        <w:tc>
          <w:tcPr>
            <w:tcW w:w="1741" w:type="dxa"/>
          </w:tcPr>
          <w:p w14:paraId="01F7B18B" w14:textId="5309AEAC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časté</w:t>
            </w:r>
          </w:p>
        </w:tc>
        <w:tc>
          <w:tcPr>
            <w:tcW w:w="4354" w:type="dxa"/>
          </w:tcPr>
          <w:p w14:paraId="1662C829" w14:textId="357EEAA1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Zápcha</w:t>
            </w:r>
          </w:p>
        </w:tc>
      </w:tr>
      <w:tr w:rsidR="00027FC2" w:rsidRPr="00C006A3" w14:paraId="41A6702D" w14:textId="77777777" w:rsidTr="00027FC2">
        <w:trPr>
          <w:trHeight w:val="186"/>
        </w:trPr>
        <w:tc>
          <w:tcPr>
            <w:tcW w:w="3443" w:type="dxa"/>
          </w:tcPr>
          <w:p w14:paraId="3DB578C6" w14:textId="4E53174E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kostrovej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svalovej sústavy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spojivového tkaniva</w:t>
            </w:r>
          </w:p>
        </w:tc>
        <w:tc>
          <w:tcPr>
            <w:tcW w:w="1741" w:type="dxa"/>
          </w:tcPr>
          <w:p w14:paraId="75E71BF8" w14:textId="1111C7FE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Menej časté</w:t>
            </w:r>
          </w:p>
        </w:tc>
        <w:tc>
          <w:tcPr>
            <w:tcW w:w="4354" w:type="dxa"/>
          </w:tcPr>
          <w:p w14:paraId="3E28E358" w14:textId="7232041B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Artralgia</w:t>
            </w:r>
            <w:proofErr w:type="spellEnd"/>
          </w:p>
        </w:tc>
      </w:tr>
    </w:tbl>
    <w:p w14:paraId="34B78498" w14:textId="6F487390" w:rsidR="00027FC2" w:rsidRPr="00C006A3" w:rsidRDefault="00027FC2" w:rsidP="008C62C0">
      <w:pPr>
        <w:pStyle w:val="Styl3"/>
        <w:jc w:val="left"/>
      </w:pPr>
      <w:r w:rsidRPr="00C006A3">
        <w:t>Popis vybraných nežiaducich reakcií</w:t>
      </w:r>
    </w:p>
    <w:p w14:paraId="2579C2F8" w14:textId="0A5422BC" w:rsidR="00903152" w:rsidRPr="002B4481" w:rsidRDefault="0090315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Celková </w:t>
      </w: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ukončenia účasti pre nežiaduce reakcie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kontrolovaných klinických skúšaniach </w:t>
      </w:r>
      <w:proofErr w:type="spellStart"/>
      <w:r w:rsidRPr="002B4481">
        <w:rPr>
          <w:lang w:val="sk-SK"/>
        </w:rPr>
        <w:t>monoterapie</w:t>
      </w:r>
      <w:proofErr w:type="spellEnd"/>
      <w:r w:rsidRPr="002B4481">
        <w:rPr>
          <w:lang w:val="sk-SK"/>
        </w:rPr>
        <w:t xml:space="preserve"> nebola vyššia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pacientov liečených </w:t>
      </w:r>
      <w:proofErr w:type="spellStart"/>
      <w:r w:rsidRPr="002B4481">
        <w:rPr>
          <w:lang w:val="sk-SK"/>
        </w:rPr>
        <w:t>vildagliptínom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dávke 100 mg denne (0,3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 ako pri placebe (0,6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) alebo </w:t>
      </w:r>
      <w:proofErr w:type="spellStart"/>
      <w:r w:rsidRPr="002B4481">
        <w:rPr>
          <w:lang w:val="sk-SK"/>
        </w:rPr>
        <w:t>komparátoroch</w:t>
      </w:r>
      <w:proofErr w:type="spellEnd"/>
      <w:r w:rsidRPr="002B4481">
        <w:rPr>
          <w:lang w:val="sk-SK"/>
        </w:rPr>
        <w:t xml:space="preserve"> (0,5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).</w:t>
      </w:r>
    </w:p>
    <w:p w14:paraId="3F3328FB" w14:textId="1654547F" w:rsidR="00027FC2" w:rsidRPr="002B4481" w:rsidRDefault="00027FC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V porovnávacích kontrolovaných klinických </w:t>
      </w:r>
      <w:r w:rsidR="00170B44" w:rsidRPr="00C006A3">
        <w:rPr>
          <w:lang w:val="sk-SK"/>
        </w:rPr>
        <w:t>štúdiách</w:t>
      </w:r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monoterapie</w:t>
      </w:r>
      <w:proofErr w:type="spellEnd"/>
      <w:r w:rsidRPr="002B4481">
        <w:rPr>
          <w:lang w:val="sk-SK"/>
        </w:rPr>
        <w:t xml:space="preserve"> bola </w:t>
      </w:r>
      <w:proofErr w:type="spellStart"/>
      <w:r w:rsidRPr="002B4481">
        <w:rPr>
          <w:lang w:val="sk-SK"/>
        </w:rPr>
        <w:t>hypoglykémia</w:t>
      </w:r>
      <w:proofErr w:type="spellEnd"/>
      <w:r w:rsidRPr="002B4481">
        <w:rPr>
          <w:lang w:val="sk-SK"/>
        </w:rPr>
        <w:t xml:space="preserve"> menej častá, hlásená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0,4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(7 z 1 855) pacientov liečených 100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denne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0,2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(2 z 1 082) pacientov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skupinách liečených účinným </w:t>
      </w:r>
      <w:proofErr w:type="spellStart"/>
      <w:r w:rsidRPr="002B4481">
        <w:rPr>
          <w:lang w:val="sk-SK"/>
        </w:rPr>
        <w:t>komparátorom</w:t>
      </w:r>
      <w:proofErr w:type="spellEnd"/>
      <w:r w:rsidRPr="002B4481">
        <w:rPr>
          <w:lang w:val="sk-SK"/>
        </w:rPr>
        <w:t xml:space="preserve"> alebo placebom, pričom sa nezaznamenali žiadne vážne alebo ťažké udalosti.</w:t>
      </w:r>
    </w:p>
    <w:p w14:paraId="28B7F150" w14:textId="3C3A3DF7" w:rsidR="00027FC2" w:rsidRPr="002B4481" w:rsidRDefault="00027FC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V klinických </w:t>
      </w:r>
      <w:r w:rsidR="00170B44" w:rsidRPr="00C006A3">
        <w:rPr>
          <w:lang w:val="sk-SK"/>
        </w:rPr>
        <w:t>štúdiách</w:t>
      </w:r>
      <w:r w:rsidRPr="002B4481">
        <w:rPr>
          <w:lang w:val="sk-SK"/>
        </w:rPr>
        <w:t xml:space="preserve"> sa telesná hmotnosť nezmenila oproti východiskovým hodnotám, keď sa 100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denne podávalo ako </w:t>
      </w:r>
      <w:proofErr w:type="spellStart"/>
      <w:r w:rsidRPr="002B4481">
        <w:rPr>
          <w:lang w:val="sk-SK"/>
        </w:rPr>
        <w:t>monoterapia</w:t>
      </w:r>
      <w:proofErr w:type="spellEnd"/>
      <w:r w:rsidRPr="002B4481">
        <w:rPr>
          <w:lang w:val="sk-SK"/>
        </w:rPr>
        <w:t xml:space="preserve"> (-0,3 kg pri </w:t>
      </w:r>
      <w:proofErr w:type="spellStart"/>
      <w:r w:rsidRPr="002B4481">
        <w:rPr>
          <w:lang w:val="sk-SK"/>
        </w:rPr>
        <w:t>vildagliptíne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-1,3 kg pri placebe).</w:t>
      </w:r>
    </w:p>
    <w:p w14:paraId="33B15285" w14:textId="2167FE8E" w:rsidR="00027FC2" w:rsidRPr="002B4481" w:rsidRDefault="00027FC2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V klinických </w:t>
      </w:r>
      <w:r w:rsidR="00170B44" w:rsidRPr="00C006A3">
        <w:rPr>
          <w:lang w:val="sk-SK"/>
        </w:rPr>
        <w:t>štúdiách</w:t>
      </w:r>
      <w:r w:rsidRPr="002B4481">
        <w:rPr>
          <w:lang w:val="sk-SK"/>
        </w:rPr>
        <w:t xml:space="preserve"> trvajúcich až 2 roky sa pri </w:t>
      </w:r>
      <w:proofErr w:type="spellStart"/>
      <w:r w:rsidRPr="002B4481">
        <w:rPr>
          <w:lang w:val="sk-SK"/>
        </w:rPr>
        <w:t>monoterapii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 xml:space="preserve"> neukázali žiadne ďalšie signály týkajúce sa bezpečnosti alebo nepredvídané riziká.</w:t>
      </w:r>
    </w:p>
    <w:p w14:paraId="482F5EDC" w14:textId="2001D7E2" w:rsidR="00027FC2" w:rsidRPr="00DB7852" w:rsidRDefault="000356AF" w:rsidP="008C62C0">
      <w:pPr>
        <w:pStyle w:val="Styl3"/>
        <w:jc w:val="left"/>
      </w:pPr>
      <w:proofErr w:type="spellStart"/>
      <w:r w:rsidRPr="00C006A3">
        <w:t>Metformín</w:t>
      </w:r>
      <w:proofErr w:type="spellEnd"/>
    </w:p>
    <w:p w14:paraId="5C56ED0B" w14:textId="0C45E073" w:rsidR="00027FC2" w:rsidRPr="002B4481" w:rsidRDefault="00027FC2" w:rsidP="008C62C0">
      <w:pPr>
        <w:pStyle w:val="Normlndobloku"/>
        <w:jc w:val="left"/>
        <w:rPr>
          <w:b/>
          <w:lang w:val="sk-SK" w:eastAsia="sk-SK"/>
        </w:rPr>
      </w:pPr>
      <w:r w:rsidRPr="002B4481">
        <w:rPr>
          <w:b/>
          <w:lang w:val="sk-SK" w:eastAsia="sk-SK"/>
        </w:rPr>
        <w:t xml:space="preserve">Tabuľka 5 Nežiaduce reakcie </w:t>
      </w:r>
      <w:r w:rsidR="000356AF" w:rsidRPr="002B4481">
        <w:rPr>
          <w:b/>
          <w:lang w:val="sk-SK" w:eastAsia="sk-SK"/>
        </w:rPr>
        <w:t xml:space="preserve">vyvolané </w:t>
      </w:r>
      <w:proofErr w:type="spellStart"/>
      <w:r w:rsidR="000356AF" w:rsidRPr="002B4481">
        <w:rPr>
          <w:b/>
          <w:lang w:val="sk-SK" w:eastAsia="sk-SK"/>
        </w:rPr>
        <w:t>metformínovou</w:t>
      </w:r>
      <w:proofErr w:type="spellEnd"/>
      <w:r w:rsidR="000356AF" w:rsidRPr="002B4481">
        <w:rPr>
          <w:b/>
          <w:lang w:val="sk-SK" w:eastAsia="sk-SK"/>
        </w:rPr>
        <w:t xml:space="preserve"> zložkou</w:t>
      </w:r>
    </w:p>
    <w:tbl>
      <w:tblPr>
        <w:tblStyle w:val="Mriekatabuky"/>
        <w:tblW w:w="9508" w:type="dxa"/>
        <w:tblLayout w:type="fixed"/>
        <w:tblLook w:val="04A0" w:firstRow="1" w:lastRow="0" w:firstColumn="1" w:lastColumn="0" w:noHBand="0" w:noVBand="1"/>
      </w:tblPr>
      <w:tblGrid>
        <w:gridCol w:w="3432"/>
        <w:gridCol w:w="1736"/>
        <w:gridCol w:w="4340"/>
      </w:tblGrid>
      <w:tr w:rsidR="00027FC2" w:rsidRPr="00C006A3" w14:paraId="14DDE066" w14:textId="77777777" w:rsidTr="007569F1">
        <w:trPr>
          <w:trHeight w:val="197"/>
          <w:tblHeader/>
        </w:trPr>
        <w:tc>
          <w:tcPr>
            <w:tcW w:w="3432" w:type="dxa"/>
          </w:tcPr>
          <w:p w14:paraId="561A800C" w14:textId="77777777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lastRenderedPageBreak/>
              <w:t xml:space="preserve">Trieda orgánových systémov podľa </w:t>
            </w:r>
            <w:proofErr w:type="spellStart"/>
            <w:r w:rsidRPr="002B4481">
              <w:rPr>
                <w:lang w:val="sk-SK"/>
              </w:rPr>
              <w:t>MedDRA</w:t>
            </w:r>
            <w:proofErr w:type="spellEnd"/>
          </w:p>
        </w:tc>
        <w:tc>
          <w:tcPr>
            <w:tcW w:w="1736" w:type="dxa"/>
          </w:tcPr>
          <w:p w14:paraId="51AF3A6E" w14:textId="77777777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Frekvencia</w:t>
            </w:r>
          </w:p>
        </w:tc>
        <w:tc>
          <w:tcPr>
            <w:tcW w:w="4340" w:type="dxa"/>
          </w:tcPr>
          <w:p w14:paraId="4A616148" w14:textId="77777777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Nežiaduci účinok</w:t>
            </w:r>
          </w:p>
        </w:tc>
      </w:tr>
      <w:tr w:rsidR="00027FC2" w:rsidRPr="00C006A3" w14:paraId="3C222FEA" w14:textId="77777777" w:rsidTr="007569F1">
        <w:trPr>
          <w:trHeight w:val="197"/>
        </w:trPr>
        <w:tc>
          <w:tcPr>
            <w:tcW w:w="3432" w:type="dxa"/>
          </w:tcPr>
          <w:p w14:paraId="1EF66958" w14:textId="7F6E8872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metabolizmu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výživy</w:t>
            </w:r>
          </w:p>
        </w:tc>
        <w:tc>
          <w:tcPr>
            <w:tcW w:w="1736" w:type="dxa"/>
          </w:tcPr>
          <w:p w14:paraId="621456F5" w14:textId="35FA555F" w:rsidR="00027FC2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Veľmi zriedkavé</w:t>
            </w:r>
          </w:p>
        </w:tc>
        <w:tc>
          <w:tcPr>
            <w:tcW w:w="4340" w:type="dxa"/>
          </w:tcPr>
          <w:p w14:paraId="09206DD5" w14:textId="0910EE3A" w:rsidR="00027FC2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Znížená absorpcia vitamínu B12</w:t>
            </w:r>
            <w:r w:rsidR="00C06804" w:rsidRPr="002B4481">
              <w:rPr>
                <w:lang w:val="sk-SK"/>
              </w:rPr>
              <w:t xml:space="preserve"> a </w:t>
            </w:r>
            <w:proofErr w:type="spellStart"/>
            <w:r w:rsidRPr="002B4481">
              <w:rPr>
                <w:lang w:val="sk-SK"/>
              </w:rPr>
              <w:t>laktátová</w:t>
            </w:r>
            <w:proofErr w:type="spellEnd"/>
            <w:r w:rsidRPr="002B4481">
              <w:rPr>
                <w:lang w:val="sk-SK"/>
              </w:rPr>
              <w:t xml:space="preserve"> </w:t>
            </w:r>
            <w:proofErr w:type="spellStart"/>
            <w:r w:rsidRPr="002B4481">
              <w:rPr>
                <w:lang w:val="sk-SK"/>
              </w:rPr>
              <w:t>acidóza</w:t>
            </w:r>
            <w:proofErr w:type="spellEnd"/>
            <w:r w:rsidRPr="002B4481">
              <w:rPr>
                <w:lang w:val="sk-SK"/>
              </w:rPr>
              <w:t>*</w:t>
            </w:r>
          </w:p>
        </w:tc>
      </w:tr>
      <w:tr w:rsidR="00027FC2" w:rsidRPr="00C006A3" w14:paraId="6ABBDC42" w14:textId="77777777" w:rsidTr="007569F1">
        <w:trPr>
          <w:trHeight w:val="197"/>
        </w:trPr>
        <w:tc>
          <w:tcPr>
            <w:tcW w:w="3432" w:type="dxa"/>
          </w:tcPr>
          <w:p w14:paraId="0694EBF1" w14:textId="77777777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nervového systému</w:t>
            </w:r>
          </w:p>
        </w:tc>
        <w:tc>
          <w:tcPr>
            <w:tcW w:w="1736" w:type="dxa"/>
          </w:tcPr>
          <w:p w14:paraId="2E633563" w14:textId="17F3FDB3" w:rsidR="00027FC2" w:rsidRPr="002B4481" w:rsidRDefault="00027FC2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4190CAAB" w14:textId="7A25CE2A" w:rsidR="00027FC2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Kovová chuť</w:t>
            </w:r>
          </w:p>
        </w:tc>
      </w:tr>
      <w:tr w:rsidR="00027FC2" w:rsidRPr="00C006A3" w14:paraId="7D763A02" w14:textId="77777777" w:rsidTr="007569F1">
        <w:trPr>
          <w:trHeight w:val="197"/>
        </w:trPr>
        <w:tc>
          <w:tcPr>
            <w:tcW w:w="3432" w:type="dxa"/>
          </w:tcPr>
          <w:p w14:paraId="43FDBD86" w14:textId="37805CF8" w:rsidR="00027FC2" w:rsidRPr="002B4481" w:rsidRDefault="000B2536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Poruchy </w:t>
            </w:r>
            <w:proofErr w:type="spellStart"/>
            <w:r w:rsidRPr="002B4481">
              <w:rPr>
                <w:lang w:val="sk-SK"/>
              </w:rPr>
              <w:t>gastroi</w:t>
            </w:r>
            <w:r w:rsidR="000356AF" w:rsidRPr="002B4481">
              <w:rPr>
                <w:lang w:val="sk-SK"/>
              </w:rPr>
              <w:t>ntestinálneho</w:t>
            </w:r>
            <w:proofErr w:type="spellEnd"/>
            <w:r w:rsidR="000356AF" w:rsidRPr="002B4481">
              <w:rPr>
                <w:lang w:val="sk-SK"/>
              </w:rPr>
              <w:t xml:space="preserve"> traktu</w:t>
            </w:r>
          </w:p>
        </w:tc>
        <w:tc>
          <w:tcPr>
            <w:tcW w:w="1736" w:type="dxa"/>
          </w:tcPr>
          <w:p w14:paraId="785C8695" w14:textId="0171C5FB" w:rsidR="00027FC2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Veľmi č</w:t>
            </w:r>
            <w:r w:rsidR="00027FC2" w:rsidRPr="002B4481">
              <w:rPr>
                <w:lang w:val="sk-SK"/>
              </w:rPr>
              <w:t>asté</w:t>
            </w:r>
          </w:p>
        </w:tc>
        <w:tc>
          <w:tcPr>
            <w:tcW w:w="4340" w:type="dxa"/>
          </w:tcPr>
          <w:p w14:paraId="10A3F838" w14:textId="4CE5B3DF" w:rsidR="00027FC2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Nauzea, vracanie, hnačka, bolesť brucha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strata chuti do jedenia</w:t>
            </w:r>
          </w:p>
        </w:tc>
      </w:tr>
      <w:tr w:rsidR="000356AF" w:rsidRPr="00C006A3" w14:paraId="759F2512" w14:textId="77777777" w:rsidTr="007569F1">
        <w:trPr>
          <w:trHeight w:val="197"/>
        </w:trPr>
        <w:tc>
          <w:tcPr>
            <w:tcW w:w="3432" w:type="dxa"/>
          </w:tcPr>
          <w:p w14:paraId="5E8242E6" w14:textId="59EE2EE0" w:rsidR="000356AF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pečene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 xml:space="preserve">žlčových ciest </w:t>
            </w:r>
          </w:p>
        </w:tc>
        <w:tc>
          <w:tcPr>
            <w:tcW w:w="1736" w:type="dxa"/>
          </w:tcPr>
          <w:p w14:paraId="464D59DB" w14:textId="3E2697A4" w:rsidR="000356AF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Veľmi zriedkavé</w:t>
            </w:r>
          </w:p>
        </w:tc>
        <w:tc>
          <w:tcPr>
            <w:tcW w:w="4340" w:type="dxa"/>
          </w:tcPr>
          <w:p w14:paraId="207CFA68" w14:textId="65FB6730" w:rsidR="000356AF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Abnormality</w:t>
            </w:r>
            <w:r w:rsidR="00C06804" w:rsidRPr="002B4481">
              <w:rPr>
                <w:lang w:val="sk-SK"/>
              </w:rPr>
              <w:t xml:space="preserve"> v </w:t>
            </w:r>
            <w:r w:rsidRPr="002B4481">
              <w:rPr>
                <w:lang w:val="sk-SK"/>
              </w:rPr>
              <w:t>testoch funkcie pečene alebo hepatitída**</w:t>
            </w:r>
          </w:p>
        </w:tc>
      </w:tr>
      <w:tr w:rsidR="000356AF" w:rsidRPr="00C006A3" w14:paraId="23A155A2" w14:textId="77777777" w:rsidTr="007569F1">
        <w:trPr>
          <w:trHeight w:val="197"/>
        </w:trPr>
        <w:tc>
          <w:tcPr>
            <w:tcW w:w="3432" w:type="dxa"/>
          </w:tcPr>
          <w:p w14:paraId="4CC479D9" w14:textId="2946F90E" w:rsidR="000356AF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kože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podkožného tkaniva</w:t>
            </w:r>
          </w:p>
        </w:tc>
        <w:tc>
          <w:tcPr>
            <w:tcW w:w="1736" w:type="dxa"/>
          </w:tcPr>
          <w:p w14:paraId="288363A2" w14:textId="501339D4" w:rsidR="000356AF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Časté</w:t>
            </w:r>
          </w:p>
        </w:tc>
        <w:tc>
          <w:tcPr>
            <w:tcW w:w="4340" w:type="dxa"/>
          </w:tcPr>
          <w:p w14:paraId="5392039C" w14:textId="3813DA94" w:rsidR="000356AF" w:rsidRPr="002B4481" w:rsidRDefault="000356AF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Kožné reakcie ako </w:t>
            </w:r>
            <w:proofErr w:type="spellStart"/>
            <w:r w:rsidRPr="002B4481">
              <w:rPr>
                <w:lang w:val="sk-SK"/>
              </w:rPr>
              <w:t>erytém</w:t>
            </w:r>
            <w:proofErr w:type="spellEnd"/>
            <w:r w:rsidRPr="002B4481">
              <w:rPr>
                <w:lang w:val="sk-SK"/>
              </w:rPr>
              <w:t xml:space="preserve">, </w:t>
            </w:r>
            <w:proofErr w:type="spellStart"/>
            <w:r w:rsidRPr="002B4481">
              <w:rPr>
                <w:lang w:val="sk-SK"/>
              </w:rPr>
              <w:t>pruritus</w:t>
            </w:r>
            <w:proofErr w:type="spellEnd"/>
            <w:r w:rsidR="00C06804" w:rsidRPr="002B4481">
              <w:rPr>
                <w:lang w:val="sk-SK"/>
              </w:rPr>
              <w:t xml:space="preserve"> a </w:t>
            </w:r>
            <w:proofErr w:type="spellStart"/>
            <w:r w:rsidRPr="002B4481">
              <w:rPr>
                <w:lang w:val="sk-SK"/>
              </w:rPr>
              <w:t>urtikária</w:t>
            </w:r>
            <w:proofErr w:type="spellEnd"/>
          </w:p>
        </w:tc>
      </w:tr>
      <w:tr w:rsidR="00912F5D" w:rsidRPr="00C006A3" w14:paraId="5039425B" w14:textId="77777777" w:rsidTr="00912F5D">
        <w:trPr>
          <w:trHeight w:val="197"/>
        </w:trPr>
        <w:tc>
          <w:tcPr>
            <w:tcW w:w="9508" w:type="dxa"/>
            <w:gridSpan w:val="3"/>
          </w:tcPr>
          <w:p w14:paraId="55C9FC81" w14:textId="06DB3D36" w:rsidR="008D768F" w:rsidRPr="002B4481" w:rsidRDefault="00912F5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*</w:t>
            </w:r>
            <w:r w:rsidR="00C06804" w:rsidRPr="002B4481">
              <w:rPr>
                <w:lang w:val="sk-SK"/>
              </w:rPr>
              <w:t xml:space="preserve"> </w:t>
            </w:r>
            <w:r w:rsidR="00170B44" w:rsidRPr="00C006A3">
              <w:rPr>
                <w:lang w:val="sk-SK"/>
              </w:rPr>
              <w:t>U</w:t>
            </w:r>
            <w:r w:rsidR="00C06804" w:rsidRPr="002B4481">
              <w:rPr>
                <w:lang w:val="sk-SK"/>
              </w:rPr>
              <w:t> </w:t>
            </w:r>
            <w:r w:rsidRPr="002B4481">
              <w:rPr>
                <w:lang w:val="sk-SK"/>
              </w:rPr>
              <w:t xml:space="preserve">pacientov dlhodobo liečených </w:t>
            </w:r>
            <w:proofErr w:type="spellStart"/>
            <w:r w:rsidRPr="002B4481">
              <w:rPr>
                <w:lang w:val="sk-SK"/>
              </w:rPr>
              <w:t>metformínom</w:t>
            </w:r>
            <w:proofErr w:type="spellEnd"/>
            <w:r w:rsidRPr="002B4481">
              <w:rPr>
                <w:lang w:val="sk-SK"/>
              </w:rPr>
              <w:t xml:space="preserve"> sa veľmi zriedkavo pozorovala znížená absorpcia vitamínu B12</w:t>
            </w:r>
            <w:r w:rsidR="00C06804" w:rsidRPr="002B4481">
              <w:rPr>
                <w:lang w:val="sk-SK"/>
              </w:rPr>
              <w:t xml:space="preserve"> s </w:t>
            </w:r>
            <w:r w:rsidRPr="002B4481">
              <w:rPr>
                <w:lang w:val="sk-SK"/>
              </w:rPr>
              <w:t>poklesom hladiny</w:t>
            </w:r>
            <w:r w:rsidR="00C06804" w:rsidRPr="002B4481">
              <w:rPr>
                <w:lang w:val="sk-SK"/>
              </w:rPr>
              <w:t xml:space="preserve"> v </w:t>
            </w:r>
            <w:r w:rsidRPr="002B4481">
              <w:rPr>
                <w:lang w:val="sk-SK"/>
              </w:rPr>
              <w:t>sére. Odporúča sa vziať do úvahy túto etiológiu, ak sa</w:t>
            </w:r>
            <w:r w:rsidR="00C06804" w:rsidRPr="002B4481">
              <w:rPr>
                <w:lang w:val="sk-SK"/>
              </w:rPr>
              <w:t xml:space="preserve"> u </w:t>
            </w:r>
            <w:r w:rsidRPr="002B4481">
              <w:rPr>
                <w:lang w:val="sk-SK"/>
              </w:rPr>
              <w:t xml:space="preserve">pacienta zistí </w:t>
            </w:r>
            <w:proofErr w:type="spellStart"/>
            <w:r w:rsidRPr="002B4481">
              <w:rPr>
                <w:lang w:val="sk-SK"/>
              </w:rPr>
              <w:t>megaloblastická</w:t>
            </w:r>
            <w:proofErr w:type="spellEnd"/>
            <w:r w:rsidRPr="002B4481">
              <w:rPr>
                <w:lang w:val="sk-SK"/>
              </w:rPr>
              <w:t xml:space="preserve"> anémia.</w:t>
            </w:r>
          </w:p>
          <w:p w14:paraId="3A545478" w14:textId="62880C41" w:rsidR="00912F5D" w:rsidRPr="002B4481" w:rsidRDefault="00912F5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** Boli hlásené ojedinelé prípady abnormalít</w:t>
            </w:r>
            <w:r w:rsidR="00C06804" w:rsidRPr="002B4481">
              <w:rPr>
                <w:lang w:val="sk-SK"/>
              </w:rPr>
              <w:t xml:space="preserve"> v </w:t>
            </w:r>
            <w:r w:rsidRPr="002B4481">
              <w:rPr>
                <w:lang w:val="sk-SK"/>
              </w:rPr>
              <w:t xml:space="preserve">testoch funkcie pečene alebo hepatitídy, ktoré vymizli po vysadení </w:t>
            </w:r>
            <w:proofErr w:type="spellStart"/>
            <w:r w:rsidRPr="002B4481">
              <w:rPr>
                <w:lang w:val="sk-SK"/>
              </w:rPr>
              <w:t>metformínu</w:t>
            </w:r>
            <w:proofErr w:type="spellEnd"/>
            <w:r w:rsidRPr="002B4481">
              <w:rPr>
                <w:lang w:val="sk-SK"/>
              </w:rPr>
              <w:t>.</w:t>
            </w:r>
          </w:p>
        </w:tc>
      </w:tr>
    </w:tbl>
    <w:p w14:paraId="213FB5BE" w14:textId="532B55E5" w:rsidR="00912F5D" w:rsidRPr="00C006A3" w:rsidRDefault="00912F5D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Gastrointestinálne</w:t>
      </w:r>
      <w:proofErr w:type="spellEnd"/>
      <w:r w:rsidRPr="002B4481">
        <w:rPr>
          <w:lang w:val="sk-SK"/>
        </w:rPr>
        <w:t xml:space="preserve"> nežiaduce reakcie sa vyskytujú najčastejšie na začiatku liečby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vo väčšine prípadov spontánne zmiznú. Aby sa im zabránilo, odporúča sa užívať </w:t>
      </w:r>
      <w:proofErr w:type="spellStart"/>
      <w:r w:rsidRPr="002B4481">
        <w:rPr>
          <w:lang w:val="sk-SK"/>
        </w:rPr>
        <w:t>metformín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2 denných dávkach počas alebo po jedle. </w:t>
      </w:r>
      <w:proofErr w:type="spellStart"/>
      <w:r w:rsidRPr="002B4481">
        <w:rPr>
          <w:lang w:val="sk-SK"/>
        </w:rPr>
        <w:t>Gastrointestinálnu</w:t>
      </w:r>
      <w:proofErr w:type="spellEnd"/>
      <w:r w:rsidRPr="002B4481">
        <w:rPr>
          <w:lang w:val="sk-SK"/>
        </w:rPr>
        <w:t xml:space="preserve"> znášanlivosť môže zlepš</w:t>
      </w:r>
      <w:r w:rsidRPr="00C006A3">
        <w:rPr>
          <w:lang w:val="sk-SK"/>
        </w:rPr>
        <w:t>iť aj pomalé zvyšovanie dávky</w:t>
      </w:r>
      <w:r w:rsidR="00170B44" w:rsidRPr="002B4481">
        <w:rPr>
          <w:lang w:val="sk-SK"/>
        </w:rPr>
        <w:t>.</w:t>
      </w:r>
    </w:p>
    <w:p w14:paraId="79A25622" w14:textId="41EEA129" w:rsidR="00C073ED" w:rsidRPr="00DB7852" w:rsidRDefault="00C073ED" w:rsidP="003A7CC3">
      <w:pPr>
        <w:pStyle w:val="Styl2-2"/>
      </w:pPr>
      <w:r w:rsidRPr="00DB7852">
        <w:t>Skúsenosti po uvedení na trh</w:t>
      </w:r>
    </w:p>
    <w:p w14:paraId="0425E581" w14:textId="3D68E4E1" w:rsidR="00170B44" w:rsidRPr="002B4481" w:rsidRDefault="00912F5D" w:rsidP="008C62C0">
      <w:pPr>
        <w:pStyle w:val="Normlndobloku"/>
        <w:jc w:val="left"/>
        <w:rPr>
          <w:b/>
          <w:lang w:val="sk-SK"/>
        </w:rPr>
      </w:pPr>
      <w:r w:rsidRPr="00C006A3">
        <w:rPr>
          <w:rStyle w:val="Siln"/>
          <w:bCs w:val="0"/>
          <w:lang w:val="sk-SK"/>
        </w:rPr>
        <w:t>Tabuľka 6</w:t>
      </w:r>
      <w:r w:rsidR="00C073ED" w:rsidRPr="00C006A3">
        <w:rPr>
          <w:rStyle w:val="Siln"/>
          <w:bCs w:val="0"/>
          <w:lang w:val="sk-SK"/>
        </w:rPr>
        <w:t xml:space="preserve"> Nežiaduce reakcie po uvedení na trh</w:t>
      </w:r>
    </w:p>
    <w:tbl>
      <w:tblPr>
        <w:tblStyle w:val="Mriekatabuky"/>
        <w:tblW w:w="9508" w:type="dxa"/>
        <w:tblLayout w:type="fixed"/>
        <w:tblLook w:val="04A0" w:firstRow="1" w:lastRow="0" w:firstColumn="1" w:lastColumn="0" w:noHBand="0" w:noVBand="1"/>
      </w:tblPr>
      <w:tblGrid>
        <w:gridCol w:w="3432"/>
        <w:gridCol w:w="1736"/>
        <w:gridCol w:w="4340"/>
      </w:tblGrid>
      <w:tr w:rsidR="00C073ED" w:rsidRPr="00C006A3" w14:paraId="47299921" w14:textId="77777777" w:rsidTr="007569F1">
        <w:trPr>
          <w:trHeight w:val="197"/>
          <w:tblHeader/>
        </w:trPr>
        <w:tc>
          <w:tcPr>
            <w:tcW w:w="3432" w:type="dxa"/>
          </w:tcPr>
          <w:p w14:paraId="4C558D3C" w14:textId="77777777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Trieda orgánových systémov podľa </w:t>
            </w:r>
            <w:proofErr w:type="spellStart"/>
            <w:r w:rsidRPr="002B4481">
              <w:rPr>
                <w:lang w:val="sk-SK"/>
              </w:rPr>
              <w:t>MedDRA</w:t>
            </w:r>
            <w:proofErr w:type="spellEnd"/>
          </w:p>
        </w:tc>
        <w:tc>
          <w:tcPr>
            <w:tcW w:w="1736" w:type="dxa"/>
          </w:tcPr>
          <w:p w14:paraId="091804CD" w14:textId="77777777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Frekvencia</w:t>
            </w:r>
          </w:p>
        </w:tc>
        <w:tc>
          <w:tcPr>
            <w:tcW w:w="4340" w:type="dxa"/>
          </w:tcPr>
          <w:p w14:paraId="797CE351" w14:textId="77777777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Nežiaduci účinok</w:t>
            </w:r>
          </w:p>
        </w:tc>
      </w:tr>
      <w:tr w:rsidR="00C073ED" w:rsidRPr="00C006A3" w14:paraId="31DDCFF7" w14:textId="77777777" w:rsidTr="007569F1">
        <w:trPr>
          <w:trHeight w:val="197"/>
        </w:trPr>
        <w:tc>
          <w:tcPr>
            <w:tcW w:w="3432" w:type="dxa"/>
          </w:tcPr>
          <w:p w14:paraId="21E466D3" w14:textId="2BF65AC8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 xml:space="preserve">Poruchy </w:t>
            </w:r>
            <w:proofErr w:type="spellStart"/>
            <w:r w:rsidRPr="002B4481">
              <w:rPr>
                <w:lang w:val="sk-SK"/>
              </w:rPr>
              <w:t>gastrointestinálneho</w:t>
            </w:r>
            <w:proofErr w:type="spellEnd"/>
            <w:r w:rsidRPr="002B4481">
              <w:rPr>
                <w:lang w:val="sk-SK"/>
              </w:rPr>
              <w:t xml:space="preserve"> traktu</w:t>
            </w:r>
          </w:p>
        </w:tc>
        <w:tc>
          <w:tcPr>
            <w:tcW w:w="1736" w:type="dxa"/>
          </w:tcPr>
          <w:p w14:paraId="52496C57" w14:textId="20E2D0ED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Neznáme</w:t>
            </w:r>
          </w:p>
        </w:tc>
        <w:tc>
          <w:tcPr>
            <w:tcW w:w="4340" w:type="dxa"/>
          </w:tcPr>
          <w:p w14:paraId="65CE2E94" w14:textId="67E25434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Pankreatitída</w:t>
            </w:r>
            <w:proofErr w:type="spellEnd"/>
          </w:p>
        </w:tc>
      </w:tr>
      <w:tr w:rsidR="00C073ED" w:rsidRPr="00C006A3" w14:paraId="6E7394A4" w14:textId="77777777" w:rsidTr="007569F1">
        <w:trPr>
          <w:trHeight w:val="197"/>
        </w:trPr>
        <w:tc>
          <w:tcPr>
            <w:tcW w:w="3432" w:type="dxa"/>
          </w:tcPr>
          <w:p w14:paraId="257FF54C" w14:textId="5361442E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pečene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žlčových ciest</w:t>
            </w:r>
          </w:p>
        </w:tc>
        <w:tc>
          <w:tcPr>
            <w:tcW w:w="1736" w:type="dxa"/>
          </w:tcPr>
          <w:p w14:paraId="38F231C9" w14:textId="7CC6D3E0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Neznáme</w:t>
            </w:r>
          </w:p>
        </w:tc>
        <w:tc>
          <w:tcPr>
            <w:tcW w:w="4340" w:type="dxa"/>
          </w:tcPr>
          <w:p w14:paraId="39C76AAF" w14:textId="77777777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Hepatitída (reverzibilná po vysadení lieku)</w:t>
            </w:r>
          </w:p>
          <w:p w14:paraId="3E6CC94E" w14:textId="3B48DB22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Abnormálne testy funkcie pečene (reverzibilní po vysadení lieku)</w:t>
            </w:r>
          </w:p>
        </w:tc>
      </w:tr>
      <w:tr w:rsidR="00C073ED" w:rsidRPr="00C006A3" w14:paraId="375D3649" w14:textId="77777777" w:rsidTr="007569F1">
        <w:trPr>
          <w:trHeight w:val="197"/>
        </w:trPr>
        <w:tc>
          <w:tcPr>
            <w:tcW w:w="3432" w:type="dxa"/>
          </w:tcPr>
          <w:p w14:paraId="631A5994" w14:textId="024ADD2B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kostrovej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svalovej sústavy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spojivového tkaniva</w:t>
            </w:r>
          </w:p>
        </w:tc>
        <w:tc>
          <w:tcPr>
            <w:tcW w:w="1736" w:type="dxa"/>
          </w:tcPr>
          <w:p w14:paraId="5526EE27" w14:textId="6551E03B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Neznáme</w:t>
            </w:r>
          </w:p>
        </w:tc>
        <w:tc>
          <w:tcPr>
            <w:tcW w:w="4340" w:type="dxa"/>
          </w:tcPr>
          <w:p w14:paraId="6187F209" w14:textId="75D44718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Myalgia</w:t>
            </w:r>
            <w:proofErr w:type="spellEnd"/>
          </w:p>
        </w:tc>
      </w:tr>
      <w:tr w:rsidR="00C073ED" w:rsidRPr="00C006A3" w14:paraId="7A726ED0" w14:textId="77777777" w:rsidTr="007569F1">
        <w:trPr>
          <w:trHeight w:val="197"/>
        </w:trPr>
        <w:tc>
          <w:tcPr>
            <w:tcW w:w="3432" w:type="dxa"/>
          </w:tcPr>
          <w:p w14:paraId="5CE7D268" w14:textId="3F732FBD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Poruchy kože</w:t>
            </w:r>
            <w:r w:rsidR="00C06804" w:rsidRPr="002B4481">
              <w:rPr>
                <w:lang w:val="sk-SK"/>
              </w:rPr>
              <w:t xml:space="preserve"> a </w:t>
            </w:r>
            <w:r w:rsidRPr="002B4481">
              <w:rPr>
                <w:lang w:val="sk-SK"/>
              </w:rPr>
              <w:t>podkožného tkaniva</w:t>
            </w:r>
          </w:p>
        </w:tc>
        <w:tc>
          <w:tcPr>
            <w:tcW w:w="1736" w:type="dxa"/>
          </w:tcPr>
          <w:p w14:paraId="447FCC0D" w14:textId="542FCB1A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r w:rsidRPr="002B4481">
              <w:rPr>
                <w:lang w:val="sk-SK"/>
              </w:rPr>
              <w:t>Neznáme</w:t>
            </w:r>
          </w:p>
        </w:tc>
        <w:tc>
          <w:tcPr>
            <w:tcW w:w="4340" w:type="dxa"/>
          </w:tcPr>
          <w:p w14:paraId="488F95F6" w14:textId="77777777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Urtikária</w:t>
            </w:r>
            <w:proofErr w:type="spellEnd"/>
          </w:p>
          <w:p w14:paraId="75C3FA9E" w14:textId="7EAECA76" w:rsidR="00C073ED" w:rsidRPr="002B4481" w:rsidRDefault="00C073ED" w:rsidP="008C62C0">
            <w:pPr>
              <w:pStyle w:val="Normlndobloku"/>
              <w:jc w:val="left"/>
              <w:rPr>
                <w:lang w:val="sk-SK"/>
              </w:rPr>
            </w:pPr>
            <w:proofErr w:type="spellStart"/>
            <w:r w:rsidRPr="002B4481">
              <w:rPr>
                <w:lang w:val="sk-SK"/>
              </w:rPr>
              <w:t>Exfoliatívne</w:t>
            </w:r>
            <w:proofErr w:type="spellEnd"/>
            <w:r w:rsidR="00C06804" w:rsidRPr="002B4481">
              <w:rPr>
                <w:lang w:val="sk-SK"/>
              </w:rPr>
              <w:t xml:space="preserve"> a </w:t>
            </w:r>
            <w:proofErr w:type="spellStart"/>
            <w:r w:rsidRPr="002B4481">
              <w:rPr>
                <w:lang w:val="sk-SK"/>
              </w:rPr>
              <w:t>bulózne</w:t>
            </w:r>
            <w:proofErr w:type="spellEnd"/>
            <w:r w:rsidRPr="002B4481">
              <w:rPr>
                <w:lang w:val="sk-SK"/>
              </w:rPr>
              <w:t xml:space="preserve"> kožné lézie vrátane </w:t>
            </w:r>
            <w:proofErr w:type="spellStart"/>
            <w:r w:rsidRPr="002B4481">
              <w:rPr>
                <w:lang w:val="sk-SK"/>
              </w:rPr>
              <w:t>bulózneho</w:t>
            </w:r>
            <w:proofErr w:type="spellEnd"/>
            <w:r w:rsidRPr="002B4481">
              <w:rPr>
                <w:lang w:val="sk-SK"/>
              </w:rPr>
              <w:t xml:space="preserve"> </w:t>
            </w:r>
            <w:proofErr w:type="spellStart"/>
            <w:r w:rsidRPr="002B4481">
              <w:rPr>
                <w:lang w:val="sk-SK"/>
              </w:rPr>
              <w:t>pemfigoidu</w:t>
            </w:r>
            <w:proofErr w:type="spellEnd"/>
          </w:p>
        </w:tc>
      </w:tr>
    </w:tbl>
    <w:p w14:paraId="60BE72AC" w14:textId="77777777" w:rsidR="00F538B0" w:rsidRDefault="00F538B0" w:rsidP="008C62C0">
      <w:pPr>
        <w:pStyle w:val="Styl3"/>
        <w:jc w:val="left"/>
      </w:pPr>
    </w:p>
    <w:p w14:paraId="4957D9AF" w14:textId="77777777" w:rsidR="00A72EBA" w:rsidRPr="00C006A3" w:rsidRDefault="00A72EBA" w:rsidP="008C62C0">
      <w:pPr>
        <w:pStyle w:val="Styl3"/>
        <w:jc w:val="left"/>
      </w:pPr>
      <w:r w:rsidRPr="00C006A3">
        <w:t>Hlásenie podozrení na nežiaduce reakcie</w:t>
      </w:r>
    </w:p>
    <w:p w14:paraId="4A46DBC0" w14:textId="51770A0D" w:rsidR="00A72EBA" w:rsidRPr="002B4481" w:rsidRDefault="00A72EB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Hlásenie podozrení na nežiaduce reakcie po registrácii lieku je dôležité. Umožňuje priebežné monitorovanie pomeru prínosu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rizika lieku. Od zdravotníckych pracovníkov sa vyžaduje, aby hlásili akékoľvek podozrenia na nežiaduce reakcie </w:t>
      </w:r>
      <w:r w:rsidRPr="002B4481">
        <w:rPr>
          <w:highlight w:val="lightGray"/>
          <w:lang w:val="sk-SK"/>
        </w:rPr>
        <w:t>na národné centrum hlásenia uvedené</w:t>
      </w:r>
      <w:r w:rsidR="00C06804" w:rsidRPr="002B4481">
        <w:rPr>
          <w:highlight w:val="lightGray"/>
          <w:lang w:val="sk-SK"/>
        </w:rPr>
        <w:t xml:space="preserve"> v </w:t>
      </w:r>
      <w:hyperlink r:id="rId7" w:history="1">
        <w:r w:rsidRPr="00C006A3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2B4481">
        <w:rPr>
          <w:highlight w:val="lightGray"/>
          <w:lang w:val="sk-SK"/>
        </w:rPr>
        <w:t>.</w:t>
      </w:r>
    </w:p>
    <w:p w14:paraId="1B69320A" w14:textId="77777777" w:rsidR="00591A89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Predávkovanie</w:t>
      </w:r>
    </w:p>
    <w:p w14:paraId="167C885F" w14:textId="46EC6569" w:rsidR="00912F5D" w:rsidRPr="002B4481" w:rsidRDefault="00912F5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Nie sú dostupné informácie o</w:t>
      </w:r>
      <w:r w:rsidR="00170B44" w:rsidRPr="00C006A3">
        <w:rPr>
          <w:lang w:val="sk-SK"/>
        </w:rPr>
        <w:t> </w:t>
      </w:r>
      <w:r w:rsidRPr="002B4481">
        <w:rPr>
          <w:lang w:val="sk-SK"/>
        </w:rPr>
        <w:t xml:space="preserve">predávkovaní </w:t>
      </w:r>
      <w:proofErr w:type="spellStart"/>
      <w:r w:rsidR="00170B44" w:rsidRPr="00C006A3">
        <w:rPr>
          <w:lang w:val="sk-SK"/>
        </w:rPr>
        <w:t>vildagliptínom</w:t>
      </w:r>
      <w:proofErr w:type="spellEnd"/>
      <w:r w:rsidR="00170B44" w:rsidRPr="00C006A3">
        <w:rPr>
          <w:lang w:val="sk-SK"/>
        </w:rPr>
        <w:t>/</w:t>
      </w:r>
      <w:proofErr w:type="spellStart"/>
      <w:r w:rsidR="00170B44" w:rsidRPr="00C006A3">
        <w:rPr>
          <w:lang w:val="sk-SK"/>
        </w:rPr>
        <w:t>metfo</w:t>
      </w:r>
      <w:r w:rsidR="00775A25">
        <w:rPr>
          <w:lang w:val="sk-SK"/>
        </w:rPr>
        <w:t>r</w:t>
      </w:r>
      <w:r w:rsidR="00170B44" w:rsidRPr="00C006A3">
        <w:rPr>
          <w:lang w:val="sk-SK"/>
        </w:rPr>
        <w:t>mínom</w:t>
      </w:r>
      <w:proofErr w:type="spellEnd"/>
      <w:r w:rsidR="00170B44" w:rsidRPr="00C006A3">
        <w:rPr>
          <w:lang w:val="sk-SK"/>
        </w:rPr>
        <w:t xml:space="preserve"> v kombinácii.</w:t>
      </w:r>
    </w:p>
    <w:p w14:paraId="74079690" w14:textId="77777777" w:rsidR="00912F5D" w:rsidRPr="00C006A3" w:rsidRDefault="00912F5D" w:rsidP="008C62C0">
      <w:pPr>
        <w:pStyle w:val="Styl3"/>
        <w:jc w:val="left"/>
      </w:pPr>
      <w:proofErr w:type="spellStart"/>
      <w:r w:rsidRPr="00C006A3">
        <w:t>Vildagliptín</w:t>
      </w:r>
      <w:proofErr w:type="spellEnd"/>
    </w:p>
    <w:p w14:paraId="68679EB2" w14:textId="138EFF96" w:rsidR="00C073ED" w:rsidRPr="002B4481" w:rsidRDefault="00C073E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Informá</w:t>
      </w:r>
      <w:r w:rsidR="000B2536" w:rsidRPr="002B4481">
        <w:rPr>
          <w:lang w:val="sk-SK"/>
        </w:rPr>
        <w:t xml:space="preserve">cie o predávkovaní </w:t>
      </w:r>
      <w:proofErr w:type="spellStart"/>
      <w:r w:rsidR="000B2536"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 xml:space="preserve"> sú obmedzené.</w:t>
      </w:r>
    </w:p>
    <w:p w14:paraId="2DB16294" w14:textId="74EAAE8D" w:rsidR="00591A89" w:rsidRPr="00DB7852" w:rsidRDefault="00C073ED" w:rsidP="003A7CC3">
      <w:pPr>
        <w:pStyle w:val="Styl2-2"/>
      </w:pPr>
      <w:r w:rsidRPr="00C006A3">
        <w:lastRenderedPageBreak/>
        <w:t>Symptómy</w:t>
      </w:r>
    </w:p>
    <w:p w14:paraId="10F02430" w14:textId="76D7B475" w:rsidR="008E4180" w:rsidRPr="002B4481" w:rsidRDefault="007B7846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Informácie o </w:t>
      </w:r>
      <w:r w:rsidR="00C073ED" w:rsidRPr="002B4481">
        <w:rPr>
          <w:lang w:val="sk-SK"/>
        </w:rPr>
        <w:t>pravdepodobných symptó</w:t>
      </w:r>
      <w:r w:rsidRPr="002B4481">
        <w:rPr>
          <w:lang w:val="sk-SK"/>
        </w:rPr>
        <w:t>moch predávkovania sa získali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štúdii tolerancie pri zvyšujúcich sa dávkach</w:t>
      </w:r>
      <w:r w:rsidR="00C06804" w:rsidRPr="002B4481">
        <w:rPr>
          <w:lang w:val="sk-SK"/>
        </w:rPr>
        <w:t xml:space="preserve"> u </w:t>
      </w:r>
      <w:r w:rsidR="00C073ED" w:rsidRPr="002B4481">
        <w:rPr>
          <w:lang w:val="sk-SK"/>
        </w:rPr>
        <w:t>zdravýc</w:t>
      </w:r>
      <w:r w:rsidRPr="002B4481">
        <w:rPr>
          <w:lang w:val="sk-SK"/>
        </w:rPr>
        <w:t xml:space="preserve">h osôb, ktorým sa podával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počas 10 dní. Pri 400 </w:t>
      </w:r>
      <w:r w:rsidR="00C073ED" w:rsidRPr="002B4481">
        <w:rPr>
          <w:lang w:val="sk-SK"/>
        </w:rPr>
        <w:t>mg sa vyskytli</w:t>
      </w:r>
      <w:r w:rsidRPr="002B4481">
        <w:rPr>
          <w:lang w:val="sk-SK"/>
        </w:rPr>
        <w:t xml:space="preserve"> tri prípady svalovej bolesti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jednotlivé prípady miernej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prechodnej </w:t>
      </w:r>
      <w:proofErr w:type="spellStart"/>
      <w:r w:rsidRPr="002B4481">
        <w:rPr>
          <w:lang w:val="sk-SK"/>
        </w:rPr>
        <w:t>parestézie</w:t>
      </w:r>
      <w:proofErr w:type="spellEnd"/>
      <w:r w:rsidRPr="002B4481">
        <w:rPr>
          <w:lang w:val="sk-SK"/>
        </w:rPr>
        <w:t>, horúčky, edému</w:t>
      </w:r>
      <w:r w:rsidR="00C06804" w:rsidRPr="002B4481">
        <w:rPr>
          <w:lang w:val="sk-SK"/>
        </w:rPr>
        <w:t xml:space="preserve"> a </w:t>
      </w:r>
      <w:r w:rsidR="00C073ED" w:rsidRPr="002B4481">
        <w:rPr>
          <w:lang w:val="sk-SK"/>
        </w:rPr>
        <w:t xml:space="preserve">prechodného zvýšenia hladiny </w:t>
      </w:r>
      <w:proofErr w:type="spellStart"/>
      <w:r w:rsidR="00C073ED" w:rsidRPr="002B4481">
        <w:rPr>
          <w:lang w:val="sk-SK"/>
        </w:rPr>
        <w:t>lip</w:t>
      </w:r>
      <w:r w:rsidRPr="002B4481">
        <w:rPr>
          <w:lang w:val="sk-SK"/>
        </w:rPr>
        <w:t>ázy</w:t>
      </w:r>
      <w:proofErr w:type="spellEnd"/>
      <w:r w:rsidRPr="002B4481">
        <w:rPr>
          <w:lang w:val="sk-SK"/>
        </w:rPr>
        <w:t>. Pri 600 mg sa</w:t>
      </w:r>
      <w:r w:rsidR="00C06804" w:rsidRPr="002B4481">
        <w:rPr>
          <w:lang w:val="sk-SK"/>
        </w:rPr>
        <w:t xml:space="preserve"> u </w:t>
      </w:r>
      <w:r w:rsidR="00C073ED" w:rsidRPr="002B4481">
        <w:rPr>
          <w:lang w:val="sk-SK"/>
        </w:rPr>
        <w:t>j</w:t>
      </w:r>
      <w:r w:rsidRPr="002B4481">
        <w:rPr>
          <w:lang w:val="sk-SK"/>
        </w:rPr>
        <w:t>ednej osoby vyskytol edém nôh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rúk, </w:t>
      </w:r>
      <w:r w:rsidR="00C073ED" w:rsidRPr="002B4481">
        <w:rPr>
          <w:lang w:val="sk-SK"/>
        </w:rPr>
        <w:t xml:space="preserve">ako aj zvýšenie hladiny </w:t>
      </w:r>
      <w:proofErr w:type="spellStart"/>
      <w:r w:rsidR="00C073ED" w:rsidRPr="002B4481">
        <w:rPr>
          <w:lang w:val="sk-SK"/>
        </w:rPr>
        <w:t>kreatínfosfokinázy</w:t>
      </w:r>
      <w:proofErr w:type="spellEnd"/>
      <w:r w:rsidR="00C073ED" w:rsidRPr="002B4481">
        <w:rPr>
          <w:lang w:val="sk-SK"/>
        </w:rPr>
        <w:t xml:space="preserve"> (CPK), </w:t>
      </w:r>
      <w:proofErr w:type="spellStart"/>
      <w:r w:rsidR="00C073ED" w:rsidRPr="002B4481">
        <w:rPr>
          <w:lang w:val="sk-SK"/>
        </w:rPr>
        <w:t>aspartátaminotransferázy</w:t>
      </w:r>
      <w:proofErr w:type="spellEnd"/>
      <w:r w:rsidR="00C073ED" w:rsidRPr="002B4481">
        <w:rPr>
          <w:lang w:val="sk-SK"/>
        </w:rPr>
        <w:t xml:space="preserve"> (AST),</w:t>
      </w:r>
      <w:r w:rsidRPr="002B4481">
        <w:rPr>
          <w:lang w:val="sk-SK"/>
        </w:rPr>
        <w:t xml:space="preserve"> C-reaktívneho proteínu (CRP)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myoglobínu</w:t>
      </w:r>
      <w:proofErr w:type="spellEnd"/>
      <w:r w:rsidRPr="002B4481">
        <w:rPr>
          <w:lang w:val="sk-SK"/>
        </w:rPr>
        <w:t>.</w:t>
      </w:r>
      <w:r w:rsidR="00C06804" w:rsidRPr="002B4481">
        <w:rPr>
          <w:lang w:val="sk-SK"/>
        </w:rPr>
        <w:t xml:space="preserve"> u </w:t>
      </w:r>
      <w:r w:rsidR="00C073ED" w:rsidRPr="002B4481">
        <w:rPr>
          <w:lang w:val="sk-SK"/>
        </w:rPr>
        <w:t>troch ďalší</w:t>
      </w:r>
      <w:r w:rsidRPr="002B4481">
        <w:rPr>
          <w:lang w:val="sk-SK"/>
        </w:rPr>
        <w:t>ch osôb sa vyskytol edém nôh, z toho vo dvoch prípadoch</w:t>
      </w:r>
      <w:r w:rsidR="00C06804" w:rsidRPr="002B4481">
        <w:rPr>
          <w:lang w:val="sk-SK"/>
        </w:rPr>
        <w:t xml:space="preserve"> s </w:t>
      </w:r>
      <w:proofErr w:type="spellStart"/>
      <w:r w:rsidR="00C073ED" w:rsidRPr="002B4481">
        <w:rPr>
          <w:lang w:val="sk-SK"/>
        </w:rPr>
        <w:t>p</w:t>
      </w:r>
      <w:r w:rsidRPr="002B4481">
        <w:rPr>
          <w:lang w:val="sk-SK"/>
        </w:rPr>
        <w:t>arestéziou</w:t>
      </w:r>
      <w:proofErr w:type="spellEnd"/>
      <w:r w:rsidRPr="002B4481">
        <w:rPr>
          <w:lang w:val="sk-SK"/>
        </w:rPr>
        <w:t>. Všetky symptómy</w:t>
      </w:r>
      <w:r w:rsidR="00C06804" w:rsidRPr="002B4481">
        <w:rPr>
          <w:lang w:val="sk-SK"/>
        </w:rPr>
        <w:t xml:space="preserve"> a </w:t>
      </w:r>
      <w:r w:rsidR="00C073ED" w:rsidRPr="002B4481">
        <w:rPr>
          <w:lang w:val="sk-SK"/>
        </w:rPr>
        <w:t>laboratórne abnormality ustúpili b</w:t>
      </w:r>
      <w:r w:rsidRPr="002B4481">
        <w:rPr>
          <w:lang w:val="sk-SK"/>
        </w:rPr>
        <w:t xml:space="preserve">ez liečby po vysadení skúšaného </w:t>
      </w:r>
      <w:r w:rsidR="00C073ED" w:rsidRPr="002B4481">
        <w:rPr>
          <w:lang w:val="sk-SK"/>
        </w:rPr>
        <w:t>lieku.</w:t>
      </w:r>
    </w:p>
    <w:p w14:paraId="497E2984" w14:textId="77777777" w:rsidR="008E4180" w:rsidRPr="00C006A3" w:rsidRDefault="008E4180" w:rsidP="008C62C0">
      <w:pPr>
        <w:pStyle w:val="Styl3"/>
        <w:jc w:val="left"/>
      </w:pPr>
      <w:proofErr w:type="spellStart"/>
      <w:r w:rsidRPr="00C006A3">
        <w:t>Metformín</w:t>
      </w:r>
      <w:proofErr w:type="spellEnd"/>
    </w:p>
    <w:p w14:paraId="4E3A49E8" w14:textId="4D3B1926" w:rsidR="008E4180" w:rsidRPr="00DB7852" w:rsidRDefault="008E4180" w:rsidP="008C62C0">
      <w:pPr>
        <w:pStyle w:val="Normlndobloku"/>
        <w:jc w:val="left"/>
      </w:pPr>
      <w:r w:rsidRPr="002B4481">
        <w:rPr>
          <w:lang w:val="sk-SK"/>
        </w:rPr>
        <w:t xml:space="preserve">Veľké predávkovanie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(alebo sprievodné riziko 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acidózy</w:t>
      </w:r>
      <w:proofErr w:type="spellEnd"/>
      <w:r w:rsidRPr="002B4481">
        <w:rPr>
          <w:lang w:val="sk-SK"/>
        </w:rPr>
        <w:t>) môže viesť</w:t>
      </w:r>
      <w:r w:rsidR="00C06804" w:rsidRPr="002B4481">
        <w:rPr>
          <w:lang w:val="sk-SK"/>
        </w:rPr>
        <w:t xml:space="preserve"> k </w:t>
      </w:r>
      <w:proofErr w:type="spellStart"/>
      <w:r w:rsidRPr="002B4481">
        <w:rPr>
          <w:lang w:val="sk-SK"/>
        </w:rPr>
        <w:t>laktátovej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acidóze</w:t>
      </w:r>
      <w:proofErr w:type="spellEnd"/>
      <w:r w:rsidRPr="002B4481">
        <w:rPr>
          <w:lang w:val="sk-SK"/>
        </w:rPr>
        <w:t>, čo je z medicínskeho hľadiska naliehavý prípad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musí sa liečiť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nemocnici.</w:t>
      </w:r>
    </w:p>
    <w:p w14:paraId="1DCC85E1" w14:textId="080B7AA8" w:rsidR="00591A89" w:rsidRPr="00DB7852" w:rsidRDefault="00A25C39" w:rsidP="003A7CC3">
      <w:pPr>
        <w:pStyle w:val="Styl2-2"/>
      </w:pPr>
      <w:r w:rsidRPr="00C006A3">
        <w:t>Liečba</w:t>
      </w:r>
    </w:p>
    <w:p w14:paraId="4C9125EA" w14:textId="75FB4B2D" w:rsidR="007B7846" w:rsidRPr="002B4481" w:rsidRDefault="006F34C7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Najúčinnejšou metódou odstránenia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je hemodialýza.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však nemožno odstrániť hemodialýzou, hoci hlavný </w:t>
      </w:r>
      <w:proofErr w:type="spellStart"/>
      <w:r w:rsidRPr="002B4481">
        <w:rPr>
          <w:lang w:val="sk-SK"/>
        </w:rPr>
        <w:t>metabolit</w:t>
      </w:r>
      <w:proofErr w:type="spellEnd"/>
      <w:r w:rsidRPr="002B4481">
        <w:rPr>
          <w:lang w:val="sk-SK"/>
        </w:rPr>
        <w:t xml:space="preserve"> hydrolýzy (LAY 151) sa dá odstrániť hemodialýzou. Odporúča sa podporná liečba.</w:t>
      </w:r>
    </w:p>
    <w:p w14:paraId="7FF5007E" w14:textId="77777777" w:rsidR="00A72EBA" w:rsidRPr="00C006A3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FARMAKOLOGICKÉ VLASTNOSTI</w:t>
      </w:r>
    </w:p>
    <w:p w14:paraId="7520CC18" w14:textId="77777777" w:rsidR="00A72EBA" w:rsidRPr="00C006A3" w:rsidRDefault="00A72EBA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proofErr w:type="spellStart"/>
      <w:r w:rsidRPr="00C006A3">
        <w:rPr>
          <w:lang w:val="sk-SK"/>
        </w:rPr>
        <w:t>Farmakodynamické</w:t>
      </w:r>
      <w:proofErr w:type="spellEnd"/>
      <w:r w:rsidRPr="00C006A3">
        <w:rPr>
          <w:lang w:val="sk-SK"/>
        </w:rPr>
        <w:t xml:space="preserve"> vlastnosti</w:t>
      </w:r>
    </w:p>
    <w:p w14:paraId="377FC6EF" w14:textId="447FFBFA" w:rsidR="006F34C7" w:rsidRPr="00DB7852" w:rsidRDefault="006F34C7" w:rsidP="008C62C0">
      <w:pPr>
        <w:pStyle w:val="Normlndobloku"/>
        <w:jc w:val="left"/>
      </w:pPr>
      <w:proofErr w:type="spellStart"/>
      <w:r w:rsidRPr="002B4481">
        <w:rPr>
          <w:lang w:val="sk-SK"/>
        </w:rPr>
        <w:t>Farmakoterapeutická</w:t>
      </w:r>
      <w:proofErr w:type="spellEnd"/>
      <w:r w:rsidRPr="002B4481">
        <w:rPr>
          <w:lang w:val="sk-SK"/>
        </w:rPr>
        <w:t xml:space="preserve"> skupina: </w:t>
      </w:r>
      <w:proofErr w:type="spellStart"/>
      <w:r w:rsidR="00980A77" w:rsidRPr="002B4481">
        <w:rPr>
          <w:lang w:val="sk-SK"/>
        </w:rPr>
        <w:t>A</w:t>
      </w:r>
      <w:r w:rsidRPr="002B4481">
        <w:rPr>
          <w:lang w:val="sk-SK"/>
        </w:rPr>
        <w:t>ntidiabetiká</w:t>
      </w:r>
      <w:proofErr w:type="spellEnd"/>
      <w:r w:rsidRPr="002B4481">
        <w:rPr>
          <w:lang w:val="sk-SK"/>
        </w:rPr>
        <w:t xml:space="preserve">, kombinácie perorálnych </w:t>
      </w:r>
      <w:proofErr w:type="spellStart"/>
      <w:r w:rsidRPr="002B4481">
        <w:rPr>
          <w:lang w:val="sk-SK"/>
        </w:rPr>
        <w:t>antidiabetík</w:t>
      </w:r>
      <w:proofErr w:type="spellEnd"/>
      <w:r w:rsidRPr="002B4481">
        <w:rPr>
          <w:lang w:val="sk-SK"/>
        </w:rPr>
        <w:t>, ATC kód: A10BD08</w:t>
      </w:r>
    </w:p>
    <w:p w14:paraId="0B71549B" w14:textId="77777777" w:rsidR="006C1740" w:rsidRPr="00DB7852" w:rsidRDefault="006C1740" w:rsidP="003A7CC3">
      <w:pPr>
        <w:pStyle w:val="Styl2-2"/>
      </w:pPr>
      <w:r w:rsidRPr="00C006A3">
        <w:t>Mechanizmus úči</w:t>
      </w:r>
      <w:r w:rsidRPr="00DB7852">
        <w:t>nku</w:t>
      </w:r>
    </w:p>
    <w:p w14:paraId="1AED7839" w14:textId="5A1CBD26" w:rsidR="006F34C7" w:rsidRPr="002B4481" w:rsidRDefault="006F34C7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DALTEX je kombináciou dvoch </w:t>
      </w:r>
      <w:proofErr w:type="spellStart"/>
      <w:r w:rsidRPr="002B4481">
        <w:rPr>
          <w:lang w:val="sk-SK"/>
        </w:rPr>
        <w:t>antidiabetík</w:t>
      </w:r>
      <w:proofErr w:type="spellEnd"/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komplementárnym mechanizmom účinku na zlepšenie glykemickej kompenzácie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diabetom 2. typu: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, ktorý patrí do triedy stimulátorov buniek </w:t>
      </w:r>
      <w:proofErr w:type="spellStart"/>
      <w:r w:rsidRPr="002B4481">
        <w:rPr>
          <w:lang w:val="sk-SK"/>
        </w:rPr>
        <w:t>Langerhansových</w:t>
      </w:r>
      <w:proofErr w:type="spellEnd"/>
      <w:r w:rsidRPr="002B4481">
        <w:rPr>
          <w:lang w:val="sk-SK"/>
        </w:rPr>
        <w:t xml:space="preserve"> ostrovčekov,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metformíniumchloridu</w:t>
      </w:r>
      <w:proofErr w:type="spellEnd"/>
      <w:r w:rsidRPr="002B4481">
        <w:rPr>
          <w:lang w:val="sk-SK"/>
        </w:rPr>
        <w:t xml:space="preserve">, ktorý patrí do triedy </w:t>
      </w:r>
      <w:proofErr w:type="spellStart"/>
      <w:r w:rsidRPr="002B4481">
        <w:rPr>
          <w:lang w:val="sk-SK"/>
        </w:rPr>
        <w:t>biguanidov</w:t>
      </w:r>
      <w:proofErr w:type="spellEnd"/>
      <w:r w:rsidRPr="002B4481">
        <w:rPr>
          <w:lang w:val="sk-SK"/>
        </w:rPr>
        <w:t>.</w:t>
      </w:r>
    </w:p>
    <w:p w14:paraId="050E932B" w14:textId="2053A99A" w:rsidR="006F34C7" w:rsidRPr="002B4481" w:rsidRDefault="006F34C7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, ktorý patrí do triedy stimulátorov buniek </w:t>
      </w:r>
      <w:proofErr w:type="spellStart"/>
      <w:r w:rsidRPr="002B4481">
        <w:rPr>
          <w:lang w:val="sk-SK"/>
        </w:rPr>
        <w:t>Langerhansových</w:t>
      </w:r>
      <w:proofErr w:type="spellEnd"/>
      <w:r w:rsidRPr="002B4481">
        <w:rPr>
          <w:lang w:val="sk-SK"/>
        </w:rPr>
        <w:t xml:space="preserve"> ostrovčekov, je účinný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selektívny inhibítor </w:t>
      </w:r>
      <w:proofErr w:type="spellStart"/>
      <w:r w:rsidRPr="002B4481">
        <w:rPr>
          <w:lang w:val="sk-SK"/>
        </w:rPr>
        <w:t>dipeptidylpeptidázy</w:t>
      </w:r>
      <w:proofErr w:type="spellEnd"/>
      <w:r w:rsidRPr="002B4481">
        <w:rPr>
          <w:lang w:val="sk-SK"/>
        </w:rPr>
        <w:t xml:space="preserve"> 4 (DPP-4).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pôsobí prevažne prostredníctvom zníženia endogénnej tvorby glukózy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pečeni.</w:t>
      </w:r>
    </w:p>
    <w:p w14:paraId="1DF22E60" w14:textId="77777777" w:rsidR="006C1740" w:rsidRPr="00C006A3" w:rsidRDefault="006C1740" w:rsidP="003A7CC3">
      <w:pPr>
        <w:pStyle w:val="Styl2-2"/>
      </w:pPr>
      <w:proofErr w:type="spellStart"/>
      <w:r w:rsidRPr="00C006A3">
        <w:t>Farmakodynamické</w:t>
      </w:r>
      <w:proofErr w:type="spellEnd"/>
      <w:r w:rsidRPr="00C006A3">
        <w:t xml:space="preserve"> účinky</w:t>
      </w:r>
    </w:p>
    <w:p w14:paraId="77979609" w14:textId="0C4000C5" w:rsidR="006F34C7" w:rsidRPr="00C006A3" w:rsidRDefault="006F34C7" w:rsidP="008C62C0">
      <w:pPr>
        <w:pStyle w:val="Styl3"/>
        <w:jc w:val="left"/>
      </w:pPr>
      <w:proofErr w:type="spellStart"/>
      <w:r w:rsidRPr="00C006A3">
        <w:t>Vildagliptín</w:t>
      </w:r>
      <w:proofErr w:type="spellEnd"/>
    </w:p>
    <w:p w14:paraId="4998F6C7" w14:textId="6F921733" w:rsidR="006F34C7" w:rsidRPr="00DB7852" w:rsidRDefault="006F34C7" w:rsidP="008C62C0">
      <w:pPr>
        <w:pStyle w:val="Normlndobloku"/>
        <w:jc w:val="left"/>
      </w:pP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pôsobí prevažne inhibíciou DPP-4, enzýmu, ktorý je zodpovedný za rozklad </w:t>
      </w:r>
      <w:proofErr w:type="spellStart"/>
      <w:r w:rsidRPr="002B4481">
        <w:rPr>
          <w:lang w:val="sk-SK"/>
        </w:rPr>
        <w:t>inkretínových</w:t>
      </w:r>
      <w:proofErr w:type="spellEnd"/>
      <w:r w:rsidRPr="002B4481">
        <w:rPr>
          <w:lang w:val="sk-SK"/>
        </w:rPr>
        <w:t xml:space="preserve"> hormónov GLP-1 (</w:t>
      </w:r>
      <w:proofErr w:type="spellStart"/>
      <w:r w:rsidRPr="002B4481">
        <w:rPr>
          <w:lang w:val="sk-SK"/>
        </w:rPr>
        <w:t>glukagónu</w:t>
      </w:r>
      <w:proofErr w:type="spellEnd"/>
      <w:r w:rsidRPr="002B4481">
        <w:rPr>
          <w:lang w:val="sk-SK"/>
        </w:rPr>
        <w:t xml:space="preserve"> podobný </w:t>
      </w:r>
      <w:proofErr w:type="spellStart"/>
      <w:r w:rsidRPr="002B4481">
        <w:rPr>
          <w:lang w:val="sk-SK"/>
        </w:rPr>
        <w:t>peptid</w:t>
      </w:r>
      <w:proofErr w:type="spellEnd"/>
      <w:r w:rsidRPr="002B4481">
        <w:rPr>
          <w:lang w:val="sk-SK"/>
        </w:rPr>
        <w:t xml:space="preserve"> 1)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GIP (</w:t>
      </w:r>
      <w:proofErr w:type="spellStart"/>
      <w:r w:rsidRPr="002B4481">
        <w:rPr>
          <w:lang w:val="sk-SK"/>
        </w:rPr>
        <w:t>glukózodependentný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inzulínotropný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polypeptid</w:t>
      </w:r>
      <w:proofErr w:type="spellEnd"/>
      <w:r w:rsidRPr="002B4481">
        <w:rPr>
          <w:lang w:val="sk-SK"/>
        </w:rPr>
        <w:t>).</w:t>
      </w:r>
    </w:p>
    <w:p w14:paraId="6B6FC8E6" w14:textId="1B414DB9" w:rsidR="006F34C7" w:rsidRPr="00DB7852" w:rsidRDefault="006F34C7" w:rsidP="008C62C0">
      <w:pPr>
        <w:pStyle w:val="Normlndobloku"/>
        <w:jc w:val="left"/>
      </w:pPr>
      <w:r w:rsidRPr="002B4481">
        <w:rPr>
          <w:lang w:val="sk-SK"/>
        </w:rPr>
        <w:t xml:space="preserve">Podávanie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má za následok rýchlu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úplnú inhibíciu aktivity DPP-4, čo spôsobuje nalačno aj </w:t>
      </w:r>
      <w:proofErr w:type="spellStart"/>
      <w:r w:rsidRPr="002B4481">
        <w:rPr>
          <w:lang w:val="sk-SK"/>
        </w:rPr>
        <w:t>postprandiálne</w:t>
      </w:r>
      <w:proofErr w:type="spellEnd"/>
      <w:r w:rsidRPr="002B4481">
        <w:rPr>
          <w:lang w:val="sk-SK"/>
        </w:rPr>
        <w:t xml:space="preserve"> zvýšenie endogénnej hladiny </w:t>
      </w:r>
      <w:proofErr w:type="spellStart"/>
      <w:r w:rsidRPr="002B4481">
        <w:rPr>
          <w:lang w:val="sk-SK"/>
        </w:rPr>
        <w:t>inkretínových</w:t>
      </w:r>
      <w:proofErr w:type="spellEnd"/>
      <w:r w:rsidRPr="002B4481">
        <w:rPr>
          <w:lang w:val="sk-SK"/>
        </w:rPr>
        <w:t xml:space="preserve"> hormónov GLP-1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GIP.</w:t>
      </w:r>
    </w:p>
    <w:p w14:paraId="6EE9ECCB" w14:textId="7DF5C99D" w:rsidR="006C1740" w:rsidRPr="002B4481" w:rsidRDefault="006C174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Zvyšovaním endogénnej hladiny týchto </w:t>
      </w:r>
      <w:proofErr w:type="spellStart"/>
      <w:r w:rsidRPr="002B4481">
        <w:rPr>
          <w:lang w:val="sk-SK"/>
        </w:rPr>
        <w:t>inkretínových</w:t>
      </w:r>
      <w:proofErr w:type="spellEnd"/>
      <w:r w:rsidRPr="002B4481">
        <w:rPr>
          <w:lang w:val="sk-SK"/>
        </w:rPr>
        <w:t xml:space="preserve"> hormónov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zvyšuje citlivosť</w:t>
      </w:r>
      <w:r w:rsidR="00980A77" w:rsidRPr="00C006A3">
        <w:rPr>
          <w:lang w:val="sk-SK"/>
        </w:rPr>
        <w:t xml:space="preserve"> </w:t>
      </w:r>
      <w:proofErr w:type="spellStart"/>
      <w:r w:rsidRPr="002B4481">
        <w:rPr>
          <w:lang w:val="sk-SK"/>
        </w:rPr>
        <w:t>betabuniek</w:t>
      </w:r>
      <w:proofErr w:type="spellEnd"/>
      <w:r w:rsidRPr="002B4481">
        <w:rPr>
          <w:lang w:val="sk-SK"/>
        </w:rPr>
        <w:t xml:space="preserve"> na glukózu, čo vedie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 xml:space="preserve">lepšej sekrécii inzulínu závislej od glukózy. Liečba 50 – 100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denne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diabetom 2. typu významne zlepšila </w:t>
      </w:r>
      <w:proofErr w:type="spellStart"/>
      <w:r w:rsidRPr="002B4481">
        <w:rPr>
          <w:lang w:val="sk-SK"/>
        </w:rPr>
        <w:t>markery</w:t>
      </w:r>
      <w:proofErr w:type="spellEnd"/>
      <w:r w:rsidRPr="002B4481">
        <w:rPr>
          <w:lang w:val="sk-SK"/>
        </w:rPr>
        <w:t xml:space="preserve"> funkcie </w:t>
      </w:r>
      <w:proofErr w:type="spellStart"/>
      <w:r w:rsidRPr="002B4481">
        <w:rPr>
          <w:lang w:val="sk-SK"/>
        </w:rPr>
        <w:t>betabuniek</w:t>
      </w:r>
      <w:proofErr w:type="spellEnd"/>
      <w:r w:rsidRPr="002B4481">
        <w:rPr>
          <w:lang w:val="sk-SK"/>
        </w:rPr>
        <w:t xml:space="preserve"> vrátane HOMA-b (hodnotenie podľa modelu </w:t>
      </w:r>
      <w:proofErr w:type="spellStart"/>
      <w:r w:rsidRPr="002B4481">
        <w:rPr>
          <w:lang w:val="sk-SK"/>
        </w:rPr>
        <w:t>homeostázy</w:t>
      </w:r>
      <w:proofErr w:type="spellEnd"/>
      <w:r w:rsidRPr="002B4481">
        <w:rPr>
          <w:lang w:val="sk-SK"/>
        </w:rPr>
        <w:t xml:space="preserve">-b), pomeru </w:t>
      </w:r>
      <w:proofErr w:type="spellStart"/>
      <w:r w:rsidRPr="002B4481">
        <w:rPr>
          <w:lang w:val="sk-SK"/>
        </w:rPr>
        <w:t>proinzulínu</w:t>
      </w:r>
      <w:proofErr w:type="spellEnd"/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inzulínu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mieru schopnosti </w:t>
      </w:r>
      <w:proofErr w:type="spellStart"/>
      <w:r w:rsidRPr="002B4481">
        <w:rPr>
          <w:lang w:val="sk-SK"/>
        </w:rPr>
        <w:t>betabuniek</w:t>
      </w:r>
      <w:proofErr w:type="spellEnd"/>
      <w:r w:rsidRPr="002B4481">
        <w:rPr>
          <w:lang w:val="sk-SK"/>
        </w:rPr>
        <w:t xml:space="preserve"> reagovať pri teste tolerancie jedla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častými odbermi.</w:t>
      </w:r>
      <w:r w:rsidR="00C06804" w:rsidRPr="002B4481">
        <w:rPr>
          <w:lang w:val="sk-SK"/>
        </w:rPr>
        <w:t xml:space="preserve"> </w:t>
      </w:r>
      <w:r w:rsidR="00980A77" w:rsidRPr="00C006A3">
        <w:rPr>
          <w:lang w:val="sk-SK"/>
        </w:rPr>
        <w:t>U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 xml:space="preserve">osôb bez diabetu (s normálnou glykémiou)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nestimuluje sekréciu inzulínu, ani neznižuje hladinu glukózy.</w:t>
      </w:r>
    </w:p>
    <w:p w14:paraId="1F2E125F" w14:textId="15CC0A74" w:rsidR="006C1740" w:rsidRPr="002B4481" w:rsidRDefault="006C174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Zvyšovaním hladiny endogénneho GLP-1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zvyšuje aj citlivosť </w:t>
      </w:r>
      <w:proofErr w:type="spellStart"/>
      <w:r w:rsidRPr="002B4481">
        <w:rPr>
          <w:lang w:val="sk-SK"/>
        </w:rPr>
        <w:t>alfabuniek</w:t>
      </w:r>
      <w:proofErr w:type="spellEnd"/>
      <w:r w:rsidRPr="002B4481">
        <w:rPr>
          <w:lang w:val="sk-SK"/>
        </w:rPr>
        <w:t xml:space="preserve"> na glukózu, čo vedie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 xml:space="preserve">sekrécii </w:t>
      </w:r>
      <w:proofErr w:type="spellStart"/>
      <w:r w:rsidRPr="002B4481">
        <w:rPr>
          <w:lang w:val="sk-SK"/>
        </w:rPr>
        <w:t>glukagónu</w:t>
      </w:r>
      <w:proofErr w:type="spellEnd"/>
      <w:r w:rsidRPr="002B4481">
        <w:rPr>
          <w:lang w:val="sk-SK"/>
        </w:rPr>
        <w:t>, ktorá je viac úmerná glukóze.</w:t>
      </w:r>
    </w:p>
    <w:p w14:paraId="45838C45" w14:textId="07598C06" w:rsidR="006C1740" w:rsidRPr="002B4481" w:rsidRDefault="006C174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lastRenderedPageBreak/>
        <w:t>Výraznejšie zvýšenie pomeru inzulín/</w:t>
      </w:r>
      <w:proofErr w:type="spellStart"/>
      <w:r w:rsidRPr="002B4481">
        <w:rPr>
          <w:lang w:val="sk-SK"/>
        </w:rPr>
        <w:t>glukagón</w:t>
      </w:r>
      <w:proofErr w:type="spellEnd"/>
      <w:r w:rsidRPr="002B4481">
        <w:rPr>
          <w:lang w:val="sk-SK"/>
        </w:rPr>
        <w:t xml:space="preserve"> pri hyperglykémii spôsobené vyššou hladinou </w:t>
      </w:r>
      <w:proofErr w:type="spellStart"/>
      <w:r w:rsidRPr="002B4481">
        <w:rPr>
          <w:lang w:val="sk-SK"/>
        </w:rPr>
        <w:t>inkretínových</w:t>
      </w:r>
      <w:proofErr w:type="spellEnd"/>
      <w:r w:rsidRPr="002B4481">
        <w:rPr>
          <w:lang w:val="sk-SK"/>
        </w:rPr>
        <w:t xml:space="preserve"> hormónov má za následok pokles tvorby glukózy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pečeni nalačno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postprandiálne</w:t>
      </w:r>
      <w:proofErr w:type="spellEnd"/>
      <w:r w:rsidRPr="002B4481">
        <w:rPr>
          <w:lang w:val="sk-SK"/>
        </w:rPr>
        <w:t>, čo vedie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zníženiu glykémie.</w:t>
      </w:r>
    </w:p>
    <w:p w14:paraId="62A91106" w14:textId="77777777" w:rsidR="006C1740" w:rsidRPr="002B4481" w:rsidRDefault="006C174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Známy účinok zvýšenej hladiny GLP-1 spôsobujúci spomalené vyprázdňovanie žalúdka sa pri liečbe </w:t>
      </w:r>
      <w:proofErr w:type="spellStart"/>
      <w:r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 xml:space="preserve"> nepozoruje.</w:t>
      </w:r>
    </w:p>
    <w:p w14:paraId="2451A400" w14:textId="59449707" w:rsidR="00F739BC" w:rsidRPr="00DB7852" w:rsidRDefault="00F739BC" w:rsidP="008C62C0">
      <w:pPr>
        <w:pStyle w:val="Styl3"/>
        <w:jc w:val="left"/>
      </w:pPr>
      <w:proofErr w:type="spellStart"/>
      <w:r w:rsidRPr="00C006A3">
        <w:t>Metformín</w:t>
      </w:r>
      <w:proofErr w:type="spellEnd"/>
    </w:p>
    <w:p w14:paraId="09B632BE" w14:textId="4BAAE65B" w:rsidR="00F739BC" w:rsidRPr="002B4481" w:rsidRDefault="00F739BC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</w:t>
      </w:r>
      <w:r w:rsidRPr="002B4481">
        <w:rPr>
          <w:u w:val="single"/>
          <w:lang w:val="sk-SK"/>
        </w:rPr>
        <w:t>j</w:t>
      </w:r>
      <w:r w:rsidRPr="002B4481">
        <w:rPr>
          <w:lang w:val="sk-SK"/>
        </w:rPr>
        <w:t xml:space="preserve">e </w:t>
      </w:r>
      <w:proofErr w:type="spellStart"/>
      <w:r w:rsidRPr="002B4481">
        <w:rPr>
          <w:lang w:val="sk-SK"/>
        </w:rPr>
        <w:t>biguanid</w:t>
      </w:r>
      <w:proofErr w:type="spellEnd"/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antidiabetickými</w:t>
      </w:r>
      <w:proofErr w:type="spellEnd"/>
      <w:r w:rsidRPr="002B4481">
        <w:rPr>
          <w:lang w:val="sk-SK"/>
        </w:rPr>
        <w:t xml:space="preserve"> účinkami, ktorý znižuje bazálnu aj </w:t>
      </w:r>
      <w:proofErr w:type="spellStart"/>
      <w:r w:rsidRPr="002B4481">
        <w:rPr>
          <w:lang w:val="sk-SK"/>
        </w:rPr>
        <w:t>postprandiálnu</w:t>
      </w:r>
      <w:proofErr w:type="spellEnd"/>
      <w:r w:rsidRPr="002B4481">
        <w:rPr>
          <w:lang w:val="sk-SK"/>
        </w:rPr>
        <w:t xml:space="preserve"> hladinu glukózy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plazme. Nestimuluje sekréciu inzulínu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preto nevyvoláva </w:t>
      </w:r>
      <w:proofErr w:type="spellStart"/>
      <w:r w:rsidRPr="002B4481">
        <w:rPr>
          <w:lang w:val="sk-SK"/>
        </w:rPr>
        <w:t>hypoglykémiu</w:t>
      </w:r>
      <w:proofErr w:type="spellEnd"/>
      <w:r w:rsidRPr="002B4481">
        <w:rPr>
          <w:lang w:val="sk-SK"/>
        </w:rPr>
        <w:t xml:space="preserve"> alebo zvýšenie telesnej hmotnosti.</w:t>
      </w:r>
    </w:p>
    <w:p w14:paraId="08C4C4F5" w14:textId="77777777" w:rsidR="00F739BC" w:rsidRPr="002B4481" w:rsidRDefault="00F739BC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Hypoglykemizujúci</w:t>
      </w:r>
      <w:proofErr w:type="spellEnd"/>
      <w:r w:rsidRPr="002B4481">
        <w:rPr>
          <w:lang w:val="sk-SK"/>
        </w:rPr>
        <w:t xml:space="preserve"> účinok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môže mať tri mechanizmy: </w:t>
      </w:r>
    </w:p>
    <w:p w14:paraId="353D03A4" w14:textId="3762BF49" w:rsidR="00F739BC" w:rsidRPr="00402066" w:rsidRDefault="00F739BC" w:rsidP="008C62C0">
      <w:pPr>
        <w:pStyle w:val="Normlndoblokusodrkami"/>
        <w:jc w:val="left"/>
      </w:pPr>
      <w:r w:rsidRPr="00C006A3">
        <w:t>z</w:t>
      </w:r>
      <w:r w:rsidRPr="00DB7852">
        <w:t>níženie tvorby glukózy</w:t>
      </w:r>
      <w:r w:rsidR="00C06804" w:rsidRPr="00DB7852">
        <w:t xml:space="preserve"> v </w:t>
      </w:r>
      <w:r w:rsidRPr="00DB7852">
        <w:t>pečeni inhibíciou glukoneogenézy</w:t>
      </w:r>
      <w:r w:rsidR="00C06804" w:rsidRPr="00DB7852">
        <w:t xml:space="preserve"> a </w:t>
      </w:r>
      <w:r w:rsidRPr="00DC0010">
        <w:t>glykogenolýzy</w:t>
      </w:r>
    </w:p>
    <w:p w14:paraId="197AE022" w14:textId="625121E5" w:rsidR="00F739BC" w:rsidRPr="00995C07" w:rsidRDefault="00F739BC" w:rsidP="008C62C0">
      <w:pPr>
        <w:pStyle w:val="Normlndoblokusodrkami"/>
        <w:jc w:val="left"/>
      </w:pPr>
      <w:r w:rsidRPr="00775A25">
        <w:t>mierne zvyšovanie citlivosti na inzulín vo svaloch, zlepšovanie periférneho vychytávania</w:t>
      </w:r>
      <w:r w:rsidR="00C06804" w:rsidRPr="00775A25">
        <w:t xml:space="preserve"> a </w:t>
      </w:r>
      <w:r w:rsidRPr="00775A25">
        <w:t>utilizácie glukózy</w:t>
      </w:r>
    </w:p>
    <w:p w14:paraId="710ED99D" w14:textId="5D8E27E1" w:rsidR="00F739BC" w:rsidRPr="003F0332" w:rsidRDefault="00F739BC" w:rsidP="008C62C0">
      <w:pPr>
        <w:pStyle w:val="Normlndoblokusodrkami"/>
        <w:jc w:val="left"/>
      </w:pPr>
      <w:r w:rsidRPr="003F0332">
        <w:t>spomalenie intestinálnej absorpcie glukózy</w:t>
      </w:r>
    </w:p>
    <w:p w14:paraId="5F16AF9F" w14:textId="319CCCD7" w:rsidR="00F739BC" w:rsidRPr="002B4481" w:rsidRDefault="00F739BC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stimuluje intracelulárnu syntézu glykogénu účinkom na </w:t>
      </w:r>
      <w:proofErr w:type="spellStart"/>
      <w:r w:rsidRPr="002B4481">
        <w:rPr>
          <w:lang w:val="sk-SK"/>
        </w:rPr>
        <w:t>glykogénsyntázu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zvyšuje transportnú kapacitu špecifických typov prenášačov glukózy cez membrány (GLUT-1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GLUT-4).</w:t>
      </w:r>
    </w:p>
    <w:p w14:paraId="7A465240" w14:textId="1139A35B" w:rsidR="00F739BC" w:rsidRPr="002B4481" w:rsidRDefault="00F739B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U ľudí má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>, nezávisle od jeho pôsobenia na glykémiu, priaznivé účinky na metabolizmus lipidov. Ukázalo sa to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terapeutických dávkach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kontrolovaných strednodobých alebo dlhodobých klinických </w:t>
      </w:r>
      <w:r w:rsidR="00980A77" w:rsidRPr="00C006A3">
        <w:rPr>
          <w:lang w:val="sk-SK"/>
        </w:rPr>
        <w:t>štúdiách</w:t>
      </w:r>
      <w:r w:rsidRPr="002B4481">
        <w:rPr>
          <w:lang w:val="sk-SK"/>
        </w:rPr>
        <w:t xml:space="preserve">: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znižuje sérové hladiny celkového cholesterolu, LDL cholesterolu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triacylglycerolov</w:t>
      </w:r>
      <w:proofErr w:type="spellEnd"/>
      <w:r w:rsidRPr="002B4481">
        <w:rPr>
          <w:lang w:val="sk-SK"/>
        </w:rPr>
        <w:t>.</w:t>
      </w:r>
    </w:p>
    <w:p w14:paraId="7ECAFCB8" w14:textId="6B3C867D" w:rsidR="00AE6EDA" w:rsidRPr="002B4481" w:rsidRDefault="00F739BC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</w:t>
      </w:r>
      <w:r w:rsidR="00980A77" w:rsidRPr="00C006A3">
        <w:rPr>
          <w:lang w:val="sk-SK"/>
        </w:rPr>
        <w:t> </w:t>
      </w:r>
      <w:proofErr w:type="spellStart"/>
      <w:r w:rsidRPr="002B4481">
        <w:rPr>
          <w:lang w:val="sk-SK"/>
        </w:rPr>
        <w:t>prospektívnom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randomizovanom</w:t>
      </w:r>
      <w:proofErr w:type="spellEnd"/>
      <w:r w:rsidRPr="002B4481">
        <w:rPr>
          <w:lang w:val="sk-SK"/>
        </w:rPr>
        <w:t xml:space="preserve"> klinickom skúšaní UKPDS (UK </w:t>
      </w:r>
      <w:proofErr w:type="spellStart"/>
      <w:r w:rsidRPr="002B4481">
        <w:rPr>
          <w:lang w:val="sk-SK"/>
        </w:rPr>
        <w:t>Prospective</w:t>
      </w:r>
      <w:proofErr w:type="spellEnd"/>
      <w:r w:rsidRPr="002B4481">
        <w:rPr>
          <w:lang w:val="sk-SK"/>
        </w:rPr>
        <w:t xml:space="preserve"> Diabetes Study) sa zistil dlhodobý prínos intenz</w:t>
      </w:r>
      <w:r w:rsidR="00AE6EDA" w:rsidRPr="002B4481">
        <w:rPr>
          <w:lang w:val="sk-SK"/>
        </w:rPr>
        <w:t>ívnej glykemickej kompenzácie</w:t>
      </w:r>
      <w:r w:rsidR="00C06804" w:rsidRPr="002B4481">
        <w:rPr>
          <w:lang w:val="sk-SK"/>
        </w:rPr>
        <w:t xml:space="preserve"> u </w:t>
      </w:r>
      <w:r w:rsidR="00AE6EDA"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diabetom 2. typu. An</w:t>
      </w:r>
      <w:r w:rsidR="00AE6EDA" w:rsidRPr="002B4481">
        <w:rPr>
          <w:lang w:val="sk-SK"/>
        </w:rPr>
        <w:t>alýza výsledkov</w:t>
      </w:r>
      <w:r w:rsidR="00C06804" w:rsidRPr="002B4481">
        <w:rPr>
          <w:lang w:val="sk-SK"/>
        </w:rPr>
        <w:t xml:space="preserve"> u </w:t>
      </w:r>
      <w:r w:rsidR="00AE6EDA"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nadváhou liečených 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po </w:t>
      </w:r>
      <w:r w:rsidR="00AE6EDA" w:rsidRPr="002B4481">
        <w:rPr>
          <w:lang w:val="sk-SK"/>
        </w:rPr>
        <w:t>zlyhaní samotnej diéty ukázala:</w:t>
      </w:r>
    </w:p>
    <w:p w14:paraId="05C14F30" w14:textId="7381DA1F" w:rsidR="00AE6EDA" w:rsidRPr="003F0332" w:rsidRDefault="00F739BC" w:rsidP="008C62C0">
      <w:pPr>
        <w:pStyle w:val="Normlndoblokusodrkami"/>
        <w:jc w:val="left"/>
      </w:pPr>
      <w:r w:rsidRPr="00C006A3">
        <w:t>významné zníže</w:t>
      </w:r>
      <w:r w:rsidRPr="00DB7852">
        <w:t>nie absolútneho rizika akýc</w:t>
      </w:r>
      <w:r w:rsidR="00AE6EDA" w:rsidRPr="00DB7852">
        <w:t>hkoľvek komplikácií spojených</w:t>
      </w:r>
      <w:r w:rsidR="00C06804" w:rsidRPr="00DB7852">
        <w:t xml:space="preserve"> s </w:t>
      </w:r>
      <w:r w:rsidR="00AE6EDA" w:rsidRPr="00DB7852">
        <w:t>diabetom</w:t>
      </w:r>
      <w:r w:rsidR="00C06804" w:rsidRPr="00DC0010">
        <w:t xml:space="preserve"> v </w:t>
      </w:r>
      <w:r w:rsidRPr="00DC0010">
        <w:t>skupine liečenej metformínom (29,8 udalostí/1</w:t>
      </w:r>
      <w:r w:rsidR="00980A77" w:rsidRPr="00402066">
        <w:t> </w:t>
      </w:r>
      <w:r w:rsidRPr="00402066">
        <w:t>000 pacientov-rokov) oproti skupine samotnej diéty (43,3 udalostí/1</w:t>
      </w:r>
      <w:r w:rsidR="00980A77" w:rsidRPr="00775A25">
        <w:t> </w:t>
      </w:r>
      <w:r w:rsidRPr="00775A25">
        <w:t>00</w:t>
      </w:r>
      <w:r w:rsidR="00AE6EDA" w:rsidRPr="00775A25">
        <w:t>0 pacientov-rokov), p=0,0023,</w:t>
      </w:r>
      <w:r w:rsidR="00C06804" w:rsidRPr="00775A25">
        <w:t xml:space="preserve"> a </w:t>
      </w:r>
      <w:r w:rsidRPr="00775A25">
        <w:t>oproti kombinovaným skupinám monoterapie s</w:t>
      </w:r>
      <w:r w:rsidR="00AE6EDA" w:rsidRPr="00775A25">
        <w:t>ulfonylureovým antidiabetikom</w:t>
      </w:r>
      <w:r w:rsidR="00C06804" w:rsidRPr="00995C07">
        <w:t xml:space="preserve"> a </w:t>
      </w:r>
      <w:r w:rsidR="00AE6EDA" w:rsidRPr="00995C07">
        <w:t>inzulínom (40,1 udalostí/1 </w:t>
      </w:r>
      <w:r w:rsidRPr="003F0332">
        <w:t>000 pacientov</w:t>
      </w:r>
      <w:r w:rsidR="00AE2EF4">
        <w:t>-</w:t>
      </w:r>
      <w:r w:rsidRPr="003F0332">
        <w:t>rokov), p=0,0034</w:t>
      </w:r>
    </w:p>
    <w:p w14:paraId="64249698" w14:textId="6846E5DC" w:rsidR="00AE6EDA" w:rsidRPr="002B4481" w:rsidRDefault="00F739BC" w:rsidP="008C62C0">
      <w:pPr>
        <w:pStyle w:val="Normlndoblokusodrkami"/>
        <w:jc w:val="left"/>
      </w:pPr>
      <w:r w:rsidRPr="002B4481">
        <w:t>významné zníženie absolútneho rizika mortality s</w:t>
      </w:r>
      <w:r w:rsidR="00AE6EDA" w:rsidRPr="002B4481">
        <w:t>pojenej</w:t>
      </w:r>
      <w:r w:rsidR="00C06804" w:rsidRPr="002B4481">
        <w:t xml:space="preserve"> s </w:t>
      </w:r>
      <w:r w:rsidRPr="002B4481">
        <w:t>dia</w:t>
      </w:r>
      <w:r w:rsidR="00AE6EDA" w:rsidRPr="002B4481">
        <w:t>betom: metformín 7,5 udalostí/1 </w:t>
      </w:r>
      <w:r w:rsidRPr="002B4481">
        <w:t>000 pacientov-rokov, samotná diéta 12,7 udalostí/</w:t>
      </w:r>
      <w:r w:rsidR="00AE6EDA" w:rsidRPr="002B4481">
        <w:t>1 000 pacientov-rokov, p=0,017</w:t>
      </w:r>
    </w:p>
    <w:p w14:paraId="416DC090" w14:textId="50101597" w:rsidR="00AE6EDA" w:rsidRPr="002B4481" w:rsidRDefault="00F739BC" w:rsidP="008C62C0">
      <w:pPr>
        <w:pStyle w:val="Normlndoblokusodrkami"/>
        <w:jc w:val="left"/>
      </w:pPr>
      <w:r w:rsidRPr="002B4481">
        <w:t>významné zníženie absolútneho rizika celkovej mortality: metformín 13,5 udalostí/1</w:t>
      </w:r>
      <w:r w:rsidR="00980A77" w:rsidRPr="002B4481">
        <w:t> </w:t>
      </w:r>
      <w:r w:rsidRPr="002B4481">
        <w:t>000 pacientov-rokov oproti samotnej diéte 20,6 udalostí/1</w:t>
      </w:r>
      <w:r w:rsidR="00980A77" w:rsidRPr="002B4481">
        <w:t> </w:t>
      </w:r>
      <w:r w:rsidRPr="002B4481">
        <w:t>000 pacientov-rokov (p=0,011),</w:t>
      </w:r>
      <w:r w:rsidR="00C06804" w:rsidRPr="002B4481">
        <w:t xml:space="preserve"> a </w:t>
      </w:r>
      <w:r w:rsidRPr="002B4481">
        <w:t>oproti kombinovaným skupinám monoterapie sulfonylureovým antidiabetikom</w:t>
      </w:r>
      <w:r w:rsidR="00C06804" w:rsidRPr="002B4481">
        <w:t xml:space="preserve"> a </w:t>
      </w:r>
      <w:r w:rsidRPr="002B4481">
        <w:t>inzulínom 18,9 udalostí/1</w:t>
      </w:r>
      <w:r w:rsidR="00980A77" w:rsidRPr="002B4481">
        <w:t> </w:t>
      </w:r>
      <w:r w:rsidRPr="002B4481">
        <w:t>000 pacientov-rokov (p=0,021)</w:t>
      </w:r>
    </w:p>
    <w:p w14:paraId="2357F0E2" w14:textId="5998C2AF" w:rsidR="00AE6EDA" w:rsidRPr="002B4481" w:rsidRDefault="00F739BC" w:rsidP="008C62C0">
      <w:pPr>
        <w:pStyle w:val="Normlndoblokusodrkami"/>
        <w:jc w:val="left"/>
      </w:pPr>
      <w:r w:rsidRPr="002B4481">
        <w:t>významné zníženie absolútneho rizika infarktu myokardu: metformín 11 udalostí/1</w:t>
      </w:r>
      <w:r w:rsidR="00980A77" w:rsidRPr="002B4481">
        <w:t> </w:t>
      </w:r>
      <w:r w:rsidRPr="002B4481">
        <w:t>000 pacientov-rokov, samotná diéta 18 udalostí/1</w:t>
      </w:r>
      <w:r w:rsidR="00980A77" w:rsidRPr="002B4481">
        <w:t> </w:t>
      </w:r>
      <w:r w:rsidRPr="002B4481">
        <w:t>000 pacientov-rokov (p=0,01)</w:t>
      </w:r>
    </w:p>
    <w:p w14:paraId="0AFF0AD8" w14:textId="04286C2B" w:rsidR="006C1740" w:rsidRPr="002B4481" w:rsidRDefault="006C1740" w:rsidP="003A7CC3">
      <w:pPr>
        <w:pStyle w:val="Styl2-2"/>
      </w:pPr>
      <w:r w:rsidRPr="002B4481">
        <w:t>Klinická účinnosť</w:t>
      </w:r>
      <w:r w:rsidR="00C06804" w:rsidRPr="002B4481">
        <w:t xml:space="preserve"> a </w:t>
      </w:r>
      <w:r w:rsidRPr="002B4481">
        <w:t>bezpečnosť</w:t>
      </w:r>
    </w:p>
    <w:p w14:paraId="2E66DA1F" w14:textId="0A167E9D" w:rsidR="00AE6EDA" w:rsidRPr="002B4481" w:rsidRDefault="00AE6ED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Pridanie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paciento</w:t>
      </w:r>
      <w:r w:rsidR="00980A77" w:rsidRPr="00C006A3">
        <w:rPr>
          <w:lang w:val="sk-SK"/>
        </w:rPr>
        <w:t>m</w:t>
      </w:r>
      <w:r w:rsidRPr="002B4481">
        <w:rPr>
          <w:lang w:val="sk-SK"/>
        </w:rPr>
        <w:t>, u</w:t>
      </w:r>
      <w:r w:rsidR="00980A77" w:rsidRPr="00C006A3">
        <w:rPr>
          <w:lang w:val="sk-SK"/>
        </w:rPr>
        <w:t> </w:t>
      </w:r>
      <w:r w:rsidRPr="002B4481">
        <w:rPr>
          <w:lang w:val="sk-SK"/>
        </w:rPr>
        <w:t xml:space="preserve">ktorých glykemická kompenzácia nebola dostatočná napriek podávaniu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v </w:t>
      </w:r>
      <w:proofErr w:type="spellStart"/>
      <w:r w:rsidRPr="002B4481">
        <w:rPr>
          <w:lang w:val="sk-SK"/>
        </w:rPr>
        <w:t>monoterapii</w:t>
      </w:r>
      <w:proofErr w:type="spellEnd"/>
      <w:r w:rsidRPr="002B4481">
        <w:rPr>
          <w:lang w:val="sk-SK"/>
        </w:rPr>
        <w:t>, spôsobilo po 6 mesiacoch liečby ďalší štatisticky významný priemerný pokles HbA1c v</w:t>
      </w:r>
      <w:r w:rsidR="00980A77" w:rsidRPr="00C006A3">
        <w:rPr>
          <w:lang w:val="sk-SK"/>
        </w:rPr>
        <w:t> </w:t>
      </w:r>
      <w:r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placebom (rozdiel medzi skupinami bol pri 50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–0,7</w:t>
      </w:r>
      <w:r w:rsidR="00C06804" w:rsidRPr="002B4481">
        <w:rPr>
          <w:lang w:val="sk-SK"/>
        </w:rPr>
        <w:t> % a </w:t>
      </w:r>
      <w:r w:rsidRPr="002B4481">
        <w:rPr>
          <w:lang w:val="sk-SK"/>
        </w:rPr>
        <w:t xml:space="preserve">pri 100 mg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–1,1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). Podiel pacientov,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ktorých sa dosiahol pokles HbA1c ≥ 0,7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oproti východiskovej hodnote, bol štatisticky významne vyšší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oboch skupinách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(46</w:t>
      </w:r>
      <w:r w:rsidR="00C06804" w:rsidRPr="002B4481">
        <w:rPr>
          <w:lang w:val="sk-SK"/>
        </w:rPr>
        <w:t> % a </w:t>
      </w:r>
      <w:r w:rsidRPr="002B4481">
        <w:rPr>
          <w:lang w:val="sk-SK"/>
        </w:rPr>
        <w:t>60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) oproti skupine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placebom (20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).</w:t>
      </w:r>
    </w:p>
    <w:p w14:paraId="1AEA9303" w14:textId="4FDC432E" w:rsidR="006C1740" w:rsidRPr="002B4481" w:rsidRDefault="007569F1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</w:t>
      </w:r>
      <w:r w:rsidR="00980A77" w:rsidRPr="00C006A3">
        <w:rPr>
          <w:lang w:val="sk-SK"/>
        </w:rPr>
        <w:t> </w:t>
      </w:r>
      <w:r w:rsidR="006C1740" w:rsidRPr="002B4481">
        <w:rPr>
          <w:lang w:val="sk-SK"/>
        </w:rPr>
        <w:t>klinick</w:t>
      </w:r>
      <w:r w:rsidR="00980A77" w:rsidRPr="00C006A3">
        <w:rPr>
          <w:lang w:val="sk-SK"/>
        </w:rPr>
        <w:t>ej štúdii</w:t>
      </w:r>
      <w:r w:rsidR="006C1740" w:rsidRPr="002B4481">
        <w:rPr>
          <w:lang w:val="sk-SK"/>
        </w:rPr>
        <w:t xml:space="preserve"> trvajúc</w:t>
      </w:r>
      <w:r w:rsidR="00980A77" w:rsidRPr="00C006A3">
        <w:rPr>
          <w:lang w:val="sk-SK"/>
        </w:rPr>
        <w:t>ej</w:t>
      </w:r>
      <w:r w:rsidRPr="002B4481">
        <w:rPr>
          <w:lang w:val="sk-SK"/>
        </w:rPr>
        <w:t xml:space="preserve"> 24</w:t>
      </w:r>
      <w:r w:rsidR="00AE6EDA" w:rsidRPr="002B4481">
        <w:rPr>
          <w:lang w:val="sk-SK"/>
        </w:rPr>
        <w:t xml:space="preserve"> </w:t>
      </w:r>
      <w:r w:rsidRPr="002B4481">
        <w:rPr>
          <w:lang w:val="sk-SK"/>
        </w:rPr>
        <w:t xml:space="preserve">týždňov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(50 mg dvakrát denne) porovnával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pioglitazónom</w:t>
      </w:r>
      <w:proofErr w:type="spellEnd"/>
      <w:r w:rsidRPr="002B4481">
        <w:rPr>
          <w:lang w:val="sk-SK"/>
        </w:rPr>
        <w:t xml:space="preserve"> (30 mg raz denne)</w:t>
      </w:r>
      <w:r w:rsidR="00C06804" w:rsidRPr="002B4481">
        <w:rPr>
          <w:lang w:val="sk-SK"/>
        </w:rPr>
        <w:t xml:space="preserve"> u </w:t>
      </w:r>
      <w:r w:rsidR="006C1740" w:rsidRPr="002B4481">
        <w:rPr>
          <w:lang w:val="sk-SK"/>
        </w:rPr>
        <w:t xml:space="preserve">pacientov nedostatočne kompenzovaných </w:t>
      </w:r>
      <w:proofErr w:type="spellStart"/>
      <w:r w:rsidR="006C1740" w:rsidRPr="002B4481">
        <w:rPr>
          <w:lang w:val="sk-SK"/>
        </w:rPr>
        <w:t>metformínom</w:t>
      </w:r>
      <w:proofErr w:type="spellEnd"/>
      <w:r w:rsidR="006C1740" w:rsidRPr="002B4481">
        <w:rPr>
          <w:lang w:val="sk-SK"/>
        </w:rPr>
        <w:t xml:space="preserve"> (priemerná denná dávka: </w:t>
      </w:r>
      <w:r w:rsidR="006C1740" w:rsidRPr="002B4481">
        <w:rPr>
          <w:lang w:val="sk-SK"/>
        </w:rPr>
        <w:lastRenderedPageBreak/>
        <w:t>2</w:t>
      </w:r>
      <w:r w:rsidRPr="002B4481">
        <w:rPr>
          <w:lang w:val="sk-SK"/>
        </w:rPr>
        <w:t> 020 </w:t>
      </w:r>
      <w:r w:rsidR="006C1740" w:rsidRPr="002B4481">
        <w:rPr>
          <w:lang w:val="sk-SK"/>
        </w:rPr>
        <w:t>mg). Priemerné zníženie HbA1c oproti východiskovej hodnote 8,4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 bolo -0,9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pridanom</w:t>
      </w:r>
      <w:r w:rsidR="00C06804" w:rsidRPr="002B4481">
        <w:rPr>
          <w:lang w:val="sk-SK"/>
        </w:rPr>
        <w:t xml:space="preserve"> k 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a </w:t>
      </w:r>
      <w:r w:rsidR="006C1740" w:rsidRPr="002B4481">
        <w:rPr>
          <w:lang w:val="sk-SK"/>
        </w:rPr>
        <w:t>-1,0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pri </w:t>
      </w:r>
      <w:proofErr w:type="spellStart"/>
      <w:r w:rsidRPr="002B4481">
        <w:rPr>
          <w:lang w:val="sk-SK"/>
        </w:rPr>
        <w:t>pioglitazóne</w:t>
      </w:r>
      <w:proofErr w:type="spellEnd"/>
      <w:r w:rsidRPr="002B4481">
        <w:rPr>
          <w:lang w:val="sk-SK"/>
        </w:rPr>
        <w:t xml:space="preserve"> pridanom</w:t>
      </w:r>
      <w:r w:rsidR="00C06804" w:rsidRPr="002B4481">
        <w:rPr>
          <w:lang w:val="sk-SK"/>
        </w:rPr>
        <w:t xml:space="preserve"> k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>. Priemerné z</w:t>
      </w:r>
      <w:r w:rsidRPr="002B4481">
        <w:rPr>
          <w:lang w:val="sk-SK"/>
        </w:rPr>
        <w:t>výšenie telesnej hmotnosti +1,9 kg sa pozorovalo</w:t>
      </w:r>
      <w:r w:rsidR="00C06804" w:rsidRPr="002B4481">
        <w:rPr>
          <w:lang w:val="sk-SK"/>
        </w:rPr>
        <w:t xml:space="preserve"> u </w:t>
      </w:r>
      <w:r w:rsidR="006C1740" w:rsidRPr="002B4481">
        <w:rPr>
          <w:lang w:val="sk-SK"/>
        </w:rPr>
        <w:t xml:space="preserve">pacientov, ktorí dostávali </w:t>
      </w:r>
      <w:proofErr w:type="spellStart"/>
      <w:r w:rsidR="006C1740" w:rsidRPr="002B4481">
        <w:rPr>
          <w:lang w:val="sk-SK"/>
        </w:rPr>
        <w:t>pioglitazón</w:t>
      </w:r>
      <w:proofErr w:type="spellEnd"/>
      <w:r w:rsidR="006C1740" w:rsidRPr="002B4481">
        <w:rPr>
          <w:lang w:val="sk-SK"/>
        </w:rPr>
        <w:t xml:space="preserve"> prid</w:t>
      </w:r>
      <w:r w:rsidRPr="002B4481">
        <w:rPr>
          <w:lang w:val="sk-SK"/>
        </w:rPr>
        <w:t>aný</w:t>
      </w:r>
      <w:r w:rsidR="00C06804" w:rsidRPr="002B4481">
        <w:rPr>
          <w:lang w:val="sk-SK"/>
        </w:rPr>
        <w:t xml:space="preserve"> k 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>,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+0,3 kg</w:t>
      </w:r>
      <w:r w:rsidR="00C06804" w:rsidRPr="002B4481">
        <w:rPr>
          <w:lang w:val="sk-SK"/>
        </w:rPr>
        <w:t xml:space="preserve"> u </w:t>
      </w:r>
      <w:r w:rsidR="006C1740" w:rsidRPr="002B4481">
        <w:rPr>
          <w:lang w:val="sk-SK"/>
        </w:rPr>
        <w:t>pacientov, ktorí</w:t>
      </w:r>
      <w:r w:rsidRPr="002B4481">
        <w:rPr>
          <w:lang w:val="sk-SK"/>
        </w:rPr>
        <w:t xml:space="preserve"> dostávali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pridaný</w:t>
      </w:r>
      <w:r w:rsidR="00C06804" w:rsidRPr="002B4481">
        <w:rPr>
          <w:lang w:val="sk-SK"/>
        </w:rPr>
        <w:t xml:space="preserve"> k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>.</w:t>
      </w:r>
    </w:p>
    <w:p w14:paraId="3416AD7C" w14:textId="29E936CE" w:rsidR="006C1740" w:rsidRPr="002B4481" w:rsidRDefault="007569F1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</w:t>
      </w:r>
      <w:r w:rsidR="00980A77" w:rsidRPr="00C006A3">
        <w:rPr>
          <w:lang w:val="sk-SK"/>
        </w:rPr>
        <w:t> </w:t>
      </w:r>
      <w:r w:rsidR="006C1740" w:rsidRPr="002B4481">
        <w:rPr>
          <w:lang w:val="sk-SK"/>
        </w:rPr>
        <w:t>klinick</w:t>
      </w:r>
      <w:r w:rsidR="00980A77" w:rsidRPr="00C006A3">
        <w:rPr>
          <w:lang w:val="sk-SK"/>
        </w:rPr>
        <w:t>ej štúdii</w:t>
      </w:r>
      <w:r w:rsidR="006C1740" w:rsidRPr="002B4481">
        <w:rPr>
          <w:lang w:val="sk-SK"/>
        </w:rPr>
        <w:t xml:space="preserve"> trvaj</w:t>
      </w:r>
      <w:r w:rsidRPr="002B4481">
        <w:rPr>
          <w:lang w:val="sk-SK"/>
        </w:rPr>
        <w:t>úc</w:t>
      </w:r>
      <w:r w:rsidR="00980A77" w:rsidRPr="00C006A3">
        <w:rPr>
          <w:lang w:val="sk-SK"/>
        </w:rPr>
        <w:t>ej</w:t>
      </w:r>
      <w:r w:rsidRPr="002B4481">
        <w:rPr>
          <w:lang w:val="sk-SK"/>
        </w:rPr>
        <w:t xml:space="preserve"> 2 roky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(50 mg dvakrát denne) porovnával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glimepiridom</w:t>
      </w:r>
      <w:proofErr w:type="spellEnd"/>
      <w:r w:rsidRPr="002B4481">
        <w:rPr>
          <w:lang w:val="sk-SK"/>
        </w:rPr>
        <w:t xml:space="preserve"> (do 6 </w:t>
      </w:r>
      <w:r w:rsidR="006C1740" w:rsidRPr="002B4481">
        <w:rPr>
          <w:lang w:val="sk-SK"/>
        </w:rPr>
        <w:t>mg/deň – p</w:t>
      </w:r>
      <w:r w:rsidRPr="002B4481">
        <w:rPr>
          <w:lang w:val="sk-SK"/>
        </w:rPr>
        <w:t>riemerná dávka po 2 rokoch: 4,6 </w:t>
      </w:r>
      <w:r w:rsidR="006C1740" w:rsidRPr="002B4481">
        <w:rPr>
          <w:lang w:val="sk-SK"/>
        </w:rPr>
        <w:t>mg)</w:t>
      </w:r>
      <w:r w:rsidR="00C06804" w:rsidRPr="002B4481">
        <w:rPr>
          <w:lang w:val="sk-SK"/>
        </w:rPr>
        <w:t xml:space="preserve"> u </w:t>
      </w:r>
      <w:r w:rsidR="006C1740" w:rsidRPr="002B4481">
        <w:rPr>
          <w:lang w:val="sk-SK"/>
        </w:rPr>
        <w:t xml:space="preserve">pacientov liečených </w:t>
      </w:r>
      <w:proofErr w:type="spellStart"/>
      <w:r w:rsidR="006C1740" w:rsidRPr="002B4481">
        <w:rPr>
          <w:lang w:val="sk-SK"/>
        </w:rPr>
        <w:t>metformínom</w:t>
      </w:r>
      <w:proofErr w:type="spellEnd"/>
      <w:r w:rsidR="006C1740" w:rsidRPr="002B4481">
        <w:rPr>
          <w:lang w:val="sk-SK"/>
        </w:rPr>
        <w:t xml:space="preserve"> (priemerná denná dávka: 1</w:t>
      </w:r>
      <w:r w:rsidRPr="002B4481">
        <w:rPr>
          <w:lang w:val="sk-SK"/>
        </w:rPr>
        <w:t> 894 </w:t>
      </w:r>
      <w:r w:rsidR="006C1740" w:rsidRPr="002B4481">
        <w:rPr>
          <w:lang w:val="sk-SK"/>
        </w:rPr>
        <w:t>mg). Po 1 roku bolo priemerné zníženie HbA</w:t>
      </w:r>
      <w:r w:rsidRPr="002B4481">
        <w:rPr>
          <w:lang w:val="sk-SK"/>
        </w:rPr>
        <w:t xml:space="preserve">1c 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pridanom</w:t>
      </w:r>
      <w:r w:rsidR="00C06804" w:rsidRPr="002B4481">
        <w:rPr>
          <w:lang w:val="sk-SK"/>
        </w:rPr>
        <w:t xml:space="preserve"> k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 xml:space="preserve"> -0,4</w:t>
      </w:r>
      <w:r w:rsidR="00C06804" w:rsidRPr="002B4481">
        <w:rPr>
          <w:lang w:val="sk-SK"/>
        </w:rPr>
        <w:t> % a </w:t>
      </w:r>
      <w:r w:rsidRPr="002B4481">
        <w:rPr>
          <w:lang w:val="sk-SK"/>
        </w:rPr>
        <w:t xml:space="preserve">pri </w:t>
      </w:r>
      <w:proofErr w:type="spellStart"/>
      <w:r w:rsidRPr="002B4481">
        <w:rPr>
          <w:lang w:val="sk-SK"/>
        </w:rPr>
        <w:t>glimepiride</w:t>
      </w:r>
      <w:proofErr w:type="spellEnd"/>
      <w:r w:rsidRPr="002B4481">
        <w:rPr>
          <w:lang w:val="sk-SK"/>
        </w:rPr>
        <w:t xml:space="preserve"> pridanom</w:t>
      </w:r>
      <w:r w:rsidR="00C06804" w:rsidRPr="002B4481">
        <w:rPr>
          <w:lang w:val="sk-SK"/>
        </w:rPr>
        <w:t xml:space="preserve"> k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 xml:space="preserve"> -0,5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 oproti priemernej východiskovej hodnote HbA1c 7,3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>. Zmena telesnej h</w:t>
      </w:r>
      <w:r w:rsidRPr="002B4481">
        <w:rPr>
          <w:lang w:val="sk-SK"/>
        </w:rPr>
        <w:t xml:space="preserve">motnosti bola 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-0,2 kg oproti +1,6 </w:t>
      </w:r>
      <w:r w:rsidR="006C1740" w:rsidRPr="002B4481">
        <w:rPr>
          <w:lang w:val="sk-SK"/>
        </w:rPr>
        <w:t xml:space="preserve">kg pri </w:t>
      </w:r>
      <w:proofErr w:type="spellStart"/>
      <w:r w:rsidR="006C1740" w:rsidRPr="002B4481">
        <w:rPr>
          <w:lang w:val="sk-SK"/>
        </w:rPr>
        <w:t>glimepiride</w:t>
      </w:r>
      <w:proofErr w:type="spellEnd"/>
      <w:r w:rsidR="006C1740" w:rsidRPr="002B4481">
        <w:rPr>
          <w:lang w:val="sk-SK"/>
        </w:rPr>
        <w:t xml:space="preserve">. </w:t>
      </w:r>
      <w:proofErr w:type="spellStart"/>
      <w:r w:rsidR="006C1740" w:rsidRPr="002B4481">
        <w:rPr>
          <w:lang w:val="sk-SK"/>
        </w:rPr>
        <w:t>Incidencia</w:t>
      </w:r>
      <w:proofErr w:type="spellEnd"/>
      <w:r w:rsidR="006C1740" w:rsidRPr="002B4481">
        <w:rPr>
          <w:lang w:val="sk-SK"/>
        </w:rPr>
        <w:t xml:space="preserve"> </w:t>
      </w:r>
      <w:proofErr w:type="spellStart"/>
      <w:r w:rsidR="006C1740" w:rsidRPr="002B4481">
        <w:rPr>
          <w:lang w:val="sk-SK"/>
        </w:rPr>
        <w:t>hypo</w:t>
      </w:r>
      <w:r w:rsidRPr="002B4481">
        <w:rPr>
          <w:lang w:val="sk-SK"/>
        </w:rPr>
        <w:t>glykémie</w:t>
      </w:r>
      <w:proofErr w:type="spellEnd"/>
      <w:r w:rsidRPr="002B4481">
        <w:rPr>
          <w:lang w:val="sk-SK"/>
        </w:rPr>
        <w:t xml:space="preserve"> bola významne nižšia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skupine </w:t>
      </w:r>
      <w:proofErr w:type="spellStart"/>
      <w:r w:rsidR="006C1740" w:rsidRPr="002B4481">
        <w:rPr>
          <w:lang w:val="sk-SK"/>
        </w:rPr>
        <w:t>vildagliptínu</w:t>
      </w:r>
      <w:proofErr w:type="spellEnd"/>
      <w:r w:rsidR="006C1740" w:rsidRPr="002B4481">
        <w:rPr>
          <w:lang w:val="sk-SK"/>
        </w:rPr>
        <w:t xml:space="preserve"> (1,7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 ako</w:t>
      </w:r>
      <w:r w:rsidR="00C06804" w:rsidRPr="002B4481">
        <w:rPr>
          <w:lang w:val="sk-SK"/>
        </w:rPr>
        <w:t xml:space="preserve"> v </w:t>
      </w:r>
      <w:r w:rsidR="006C1740" w:rsidRPr="002B4481">
        <w:rPr>
          <w:lang w:val="sk-SK"/>
        </w:rPr>
        <w:t xml:space="preserve">skupine </w:t>
      </w:r>
      <w:proofErr w:type="spellStart"/>
      <w:r w:rsidR="006C1740" w:rsidRPr="002B4481">
        <w:rPr>
          <w:lang w:val="sk-SK"/>
        </w:rPr>
        <w:t>glimepiridu</w:t>
      </w:r>
      <w:proofErr w:type="spellEnd"/>
      <w:r w:rsidR="006C1740" w:rsidRPr="002B4481">
        <w:rPr>
          <w:lang w:val="sk-SK"/>
        </w:rPr>
        <w:t xml:space="preserve"> (16,2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).</w:t>
      </w:r>
      <w:r w:rsidR="00C06804" w:rsidRPr="002B4481">
        <w:rPr>
          <w:lang w:val="sk-SK"/>
        </w:rPr>
        <w:t xml:space="preserve"> v </w:t>
      </w:r>
      <w:r w:rsidR="006C1740" w:rsidRPr="002B4481">
        <w:rPr>
          <w:lang w:val="sk-SK"/>
        </w:rPr>
        <w:t>koncovom bode štúdie (2 roky) bol HbA1c podobný ako východ</w:t>
      </w:r>
      <w:r w:rsidRPr="002B4481">
        <w:rPr>
          <w:lang w:val="sk-SK"/>
        </w:rPr>
        <w:t>iskové hodnoty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oboch skupinách liečby</w:t>
      </w:r>
      <w:r w:rsidR="00C06804" w:rsidRPr="002B4481">
        <w:rPr>
          <w:lang w:val="sk-SK"/>
        </w:rPr>
        <w:t xml:space="preserve"> a </w:t>
      </w:r>
      <w:r w:rsidR="006C1740" w:rsidRPr="002B4481">
        <w:rPr>
          <w:lang w:val="sk-SK"/>
        </w:rPr>
        <w:t>pretrvá</w:t>
      </w:r>
      <w:r w:rsidRPr="002B4481">
        <w:rPr>
          <w:lang w:val="sk-SK"/>
        </w:rPr>
        <w:t>vali zmeny telesnej hmotnosti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rozdiely</w:t>
      </w:r>
      <w:r w:rsidR="00C06804" w:rsidRPr="002B4481">
        <w:rPr>
          <w:lang w:val="sk-SK"/>
        </w:rPr>
        <w:t xml:space="preserve"> v </w:t>
      </w:r>
      <w:proofErr w:type="spellStart"/>
      <w:r w:rsidR="006C1740" w:rsidRPr="002B4481">
        <w:rPr>
          <w:lang w:val="sk-SK"/>
        </w:rPr>
        <w:t>hypoglykémii</w:t>
      </w:r>
      <w:proofErr w:type="spellEnd"/>
      <w:r w:rsidR="006C1740" w:rsidRPr="002B4481">
        <w:rPr>
          <w:lang w:val="sk-SK"/>
        </w:rPr>
        <w:t>.</w:t>
      </w:r>
    </w:p>
    <w:p w14:paraId="650A4E41" w14:textId="5A1FA8D0" w:rsidR="006C1740" w:rsidRPr="002B4481" w:rsidRDefault="007569F1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</w:t>
      </w:r>
      <w:r w:rsidR="00980A77" w:rsidRPr="00C006A3">
        <w:rPr>
          <w:lang w:val="sk-SK"/>
        </w:rPr>
        <w:t> </w:t>
      </w:r>
      <w:r w:rsidR="006C1740" w:rsidRPr="002B4481">
        <w:rPr>
          <w:lang w:val="sk-SK"/>
        </w:rPr>
        <w:t>klinick</w:t>
      </w:r>
      <w:r w:rsidR="00980A77" w:rsidRPr="00C006A3">
        <w:rPr>
          <w:lang w:val="sk-SK"/>
        </w:rPr>
        <w:t>ej štúdii</w:t>
      </w:r>
      <w:r w:rsidR="006C1740" w:rsidRPr="002B4481">
        <w:rPr>
          <w:lang w:val="sk-SK"/>
        </w:rPr>
        <w:t xml:space="preserve"> trvajúc</w:t>
      </w:r>
      <w:r w:rsidR="00980A77" w:rsidRPr="00C006A3">
        <w:rPr>
          <w:lang w:val="sk-SK"/>
        </w:rPr>
        <w:t>ej</w:t>
      </w:r>
      <w:r w:rsidRPr="002B4481">
        <w:rPr>
          <w:lang w:val="sk-SK"/>
        </w:rPr>
        <w:t xml:space="preserve"> 52 týždňov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(50 mg dvakrát denne) porovnával</w:t>
      </w:r>
      <w:r w:rsidR="00C06804" w:rsidRPr="002B4481">
        <w:rPr>
          <w:lang w:val="sk-SK"/>
        </w:rPr>
        <w:t xml:space="preserve"> s </w:t>
      </w:r>
      <w:proofErr w:type="spellStart"/>
      <w:r w:rsidR="006C1740" w:rsidRPr="002B4481">
        <w:rPr>
          <w:lang w:val="sk-SK"/>
        </w:rPr>
        <w:t>gliklazido</w:t>
      </w:r>
      <w:r w:rsidRPr="002B4481">
        <w:rPr>
          <w:lang w:val="sk-SK"/>
        </w:rPr>
        <w:t>m</w:t>
      </w:r>
      <w:proofErr w:type="spellEnd"/>
      <w:r w:rsidRPr="002B4481">
        <w:rPr>
          <w:lang w:val="sk-SK"/>
        </w:rPr>
        <w:t xml:space="preserve"> (priemerná denná dávka: 229,5 mg/deň)</w:t>
      </w:r>
      <w:r w:rsidR="00C06804" w:rsidRPr="002B4481">
        <w:rPr>
          <w:lang w:val="sk-SK"/>
        </w:rPr>
        <w:t xml:space="preserve"> u </w:t>
      </w:r>
      <w:r w:rsidR="006C1740" w:rsidRPr="002B4481">
        <w:rPr>
          <w:lang w:val="sk-SK"/>
        </w:rPr>
        <w:t xml:space="preserve">pacientov nedostatočne kompenzovaných </w:t>
      </w:r>
      <w:proofErr w:type="spellStart"/>
      <w:r w:rsidR="006C1740" w:rsidRPr="002B4481">
        <w:rPr>
          <w:lang w:val="sk-SK"/>
        </w:rPr>
        <w:t>metformínom</w:t>
      </w:r>
      <w:proofErr w:type="spellEnd"/>
      <w:r w:rsidR="006C1740" w:rsidRPr="002B4481">
        <w:rPr>
          <w:lang w:val="sk-SK"/>
        </w:rPr>
        <w:t xml:space="preserve"> (výc</w:t>
      </w:r>
      <w:r w:rsidRPr="002B4481">
        <w:rPr>
          <w:lang w:val="sk-SK"/>
        </w:rPr>
        <w:t xml:space="preserve">hodisková dávka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1 928 </w:t>
      </w:r>
      <w:r w:rsidR="006C1740" w:rsidRPr="002B4481">
        <w:rPr>
          <w:lang w:val="sk-SK"/>
        </w:rPr>
        <w:t>mg/deň). Po 1 roku priemerné zníženie HbA1c bolo -0,81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pridanom</w:t>
      </w:r>
      <w:r w:rsidR="00C06804" w:rsidRPr="002B4481">
        <w:rPr>
          <w:lang w:val="sk-SK"/>
        </w:rPr>
        <w:t xml:space="preserve"> k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 xml:space="preserve"> (priemerná východisková hodnota HbA1c 8,4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</w:t>
      </w:r>
      <w:r w:rsidR="00C06804" w:rsidRPr="002B4481">
        <w:rPr>
          <w:lang w:val="sk-SK"/>
        </w:rPr>
        <w:t xml:space="preserve"> a </w:t>
      </w:r>
      <w:r w:rsidR="006C1740" w:rsidRPr="002B4481">
        <w:rPr>
          <w:lang w:val="sk-SK"/>
        </w:rPr>
        <w:t>-0,85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pri </w:t>
      </w:r>
      <w:proofErr w:type="spellStart"/>
      <w:r w:rsidRPr="002B4481">
        <w:rPr>
          <w:lang w:val="sk-SK"/>
        </w:rPr>
        <w:t>gliklazide</w:t>
      </w:r>
      <w:proofErr w:type="spellEnd"/>
      <w:r w:rsidRPr="002B4481">
        <w:rPr>
          <w:lang w:val="sk-SK"/>
        </w:rPr>
        <w:t xml:space="preserve"> pridanom</w:t>
      </w:r>
      <w:r w:rsidR="00C06804" w:rsidRPr="002B4481">
        <w:rPr>
          <w:lang w:val="sk-SK"/>
        </w:rPr>
        <w:t xml:space="preserve"> k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 xml:space="preserve"> (priemerná východisková hodnota HbA1c 8,5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>); dosiahla sa štatistická</w:t>
      </w:r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noninferiorita</w:t>
      </w:r>
      <w:proofErr w:type="spellEnd"/>
      <w:r w:rsidRPr="002B4481">
        <w:rPr>
          <w:lang w:val="sk-SK"/>
        </w:rPr>
        <w:t xml:space="preserve"> (95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IS -0,11 – </w:t>
      </w:r>
      <w:r w:rsidR="006C1740" w:rsidRPr="002B4481">
        <w:rPr>
          <w:lang w:val="sk-SK"/>
        </w:rPr>
        <w:t>0,20). Zmena telesnej hmotno</w:t>
      </w:r>
      <w:r w:rsidRPr="002B4481">
        <w:rPr>
          <w:lang w:val="sk-SK"/>
        </w:rPr>
        <w:t xml:space="preserve">sti bola pri </w:t>
      </w:r>
      <w:proofErr w:type="spellStart"/>
      <w:r w:rsidRPr="002B4481">
        <w:rPr>
          <w:lang w:val="sk-SK"/>
        </w:rPr>
        <w:t>vildagliptíne</w:t>
      </w:r>
      <w:proofErr w:type="spellEnd"/>
      <w:r w:rsidRPr="002B4481">
        <w:rPr>
          <w:lang w:val="sk-SK"/>
        </w:rPr>
        <w:t xml:space="preserve"> +0,1 kg</w:t>
      </w:r>
      <w:r w:rsidR="00C06804" w:rsidRPr="002B4481">
        <w:rPr>
          <w:lang w:val="sk-SK"/>
        </w:rPr>
        <w:t xml:space="preserve"> v </w:t>
      </w:r>
      <w:r w:rsidR="006C1740" w:rsidRPr="002B4481">
        <w:rPr>
          <w:lang w:val="sk-SK"/>
        </w:rPr>
        <w:t>porov</w:t>
      </w:r>
      <w:r w:rsidRPr="002B4481">
        <w:rPr>
          <w:lang w:val="sk-SK"/>
        </w:rPr>
        <w:t>naní so zvýšením hmotnosti +1,4 </w:t>
      </w:r>
      <w:r w:rsidR="006C1740" w:rsidRPr="002B4481">
        <w:rPr>
          <w:lang w:val="sk-SK"/>
        </w:rPr>
        <w:t xml:space="preserve">kg pri </w:t>
      </w:r>
      <w:proofErr w:type="spellStart"/>
      <w:r w:rsidR="006C1740" w:rsidRPr="002B4481">
        <w:rPr>
          <w:lang w:val="sk-SK"/>
        </w:rPr>
        <w:t>gliklazide</w:t>
      </w:r>
      <w:proofErr w:type="spellEnd"/>
      <w:r w:rsidR="006C1740" w:rsidRPr="002B4481">
        <w:rPr>
          <w:lang w:val="sk-SK"/>
        </w:rPr>
        <w:t>.</w:t>
      </w:r>
    </w:p>
    <w:p w14:paraId="5768F625" w14:textId="20CE89B3" w:rsidR="006C1740" w:rsidRPr="002B4481" w:rsidRDefault="007569F1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</w:t>
      </w:r>
      <w:r w:rsidR="00980A77" w:rsidRPr="00C006A3">
        <w:rPr>
          <w:lang w:val="sk-SK"/>
        </w:rPr>
        <w:t> </w:t>
      </w:r>
      <w:r w:rsidR="006C1740" w:rsidRPr="002B4481">
        <w:rPr>
          <w:lang w:val="sk-SK"/>
        </w:rPr>
        <w:t>klinick</w:t>
      </w:r>
      <w:r w:rsidR="00980A77" w:rsidRPr="00C006A3">
        <w:rPr>
          <w:lang w:val="sk-SK"/>
        </w:rPr>
        <w:t>ej štúdii</w:t>
      </w:r>
      <w:r w:rsidR="006C1740" w:rsidRPr="002B4481">
        <w:rPr>
          <w:lang w:val="sk-SK"/>
        </w:rPr>
        <w:t xml:space="preserve"> trvajúc</w:t>
      </w:r>
      <w:r w:rsidR="00980A77" w:rsidRPr="00C006A3">
        <w:rPr>
          <w:lang w:val="sk-SK"/>
        </w:rPr>
        <w:t>ej</w:t>
      </w:r>
      <w:r w:rsidR="006C1740" w:rsidRPr="002B4481">
        <w:rPr>
          <w:lang w:val="sk-SK"/>
        </w:rPr>
        <w:t xml:space="preserve"> 24 týždňov sa vyhodnotila účinnosť pevnej k</w:t>
      </w:r>
      <w:r w:rsidRPr="002B4481">
        <w:rPr>
          <w:lang w:val="sk-SK"/>
        </w:rPr>
        <w:t>ombinácie dávok 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="006C1740" w:rsidRPr="002B4481">
        <w:rPr>
          <w:lang w:val="sk-SK"/>
        </w:rPr>
        <w:t>metformínu</w:t>
      </w:r>
      <w:proofErr w:type="spellEnd"/>
      <w:r w:rsidR="006C1740" w:rsidRPr="002B4481">
        <w:rPr>
          <w:lang w:val="sk-SK"/>
        </w:rPr>
        <w:t xml:space="preserve"> (</w:t>
      </w:r>
      <w:r w:rsidRPr="002B4481">
        <w:rPr>
          <w:lang w:val="sk-SK"/>
        </w:rPr>
        <w:t xml:space="preserve">postupne </w:t>
      </w:r>
      <w:proofErr w:type="spellStart"/>
      <w:r w:rsidRPr="002B4481">
        <w:rPr>
          <w:lang w:val="sk-SK"/>
        </w:rPr>
        <w:t>titrovanej</w:t>
      </w:r>
      <w:proofErr w:type="spellEnd"/>
      <w:r w:rsidRPr="002B4481">
        <w:rPr>
          <w:lang w:val="sk-SK"/>
        </w:rPr>
        <w:t xml:space="preserve"> na dávku 50 mg/500 mg dvakrát denne alebo 50 mg/1000 </w:t>
      </w:r>
      <w:r w:rsidR="006C1740" w:rsidRPr="002B4481">
        <w:rPr>
          <w:lang w:val="sk-SK"/>
        </w:rPr>
        <w:t>mg dvakrát denne) ako začiatočnej liečby</w:t>
      </w:r>
      <w:r w:rsidR="00C06804" w:rsidRPr="002B4481">
        <w:rPr>
          <w:lang w:val="sk-SK"/>
        </w:rPr>
        <w:t xml:space="preserve"> u </w:t>
      </w:r>
      <w:r w:rsidR="006C1740" w:rsidRPr="002B4481">
        <w:rPr>
          <w:lang w:val="sk-SK"/>
        </w:rPr>
        <w:t xml:space="preserve">pacientov, ktorí dovtedy nedostávali žiadne lieky. </w:t>
      </w:r>
      <w:proofErr w:type="spellStart"/>
      <w:r w:rsidR="00980A77" w:rsidRPr="00C006A3">
        <w:rPr>
          <w:lang w:val="sk-SK"/>
        </w:rPr>
        <w:t>Vildagliptín</w:t>
      </w:r>
      <w:proofErr w:type="spellEnd"/>
      <w:r w:rsidR="00980A77" w:rsidRPr="00C006A3">
        <w:rPr>
          <w:lang w:val="sk-SK"/>
        </w:rPr>
        <w:t>/</w:t>
      </w:r>
      <w:proofErr w:type="spellStart"/>
      <w:r w:rsidR="00980A77" w:rsidRPr="00C006A3">
        <w:rPr>
          <w:lang w:val="sk-SK"/>
        </w:rPr>
        <w:t>metformín</w:t>
      </w:r>
      <w:proofErr w:type="spellEnd"/>
      <w:r w:rsidR="00C06804" w:rsidRPr="002B4481">
        <w:rPr>
          <w:lang w:val="sk-SK"/>
        </w:rPr>
        <w:t xml:space="preserve"> </w:t>
      </w:r>
      <w:r w:rsidRPr="002B4481">
        <w:rPr>
          <w:lang w:val="sk-SK"/>
        </w:rPr>
        <w:t>50 </w:t>
      </w:r>
      <w:r w:rsidR="006C1740" w:rsidRPr="002B4481">
        <w:rPr>
          <w:lang w:val="sk-SK"/>
        </w:rPr>
        <w:t>mg/1</w:t>
      </w:r>
      <w:r w:rsidRPr="002B4481">
        <w:rPr>
          <w:lang w:val="sk-SK"/>
        </w:rPr>
        <w:t> 000 </w:t>
      </w:r>
      <w:r w:rsidR="006C1740" w:rsidRPr="002B4481">
        <w:rPr>
          <w:lang w:val="sk-SK"/>
        </w:rPr>
        <w:t>mg dvakrát denne znížil HbA1c o -1,82</w:t>
      </w:r>
      <w:r w:rsidR="00C06804" w:rsidRPr="002B4481">
        <w:rPr>
          <w:lang w:val="sk-SK"/>
        </w:rPr>
        <w:t xml:space="preserve"> %, </w:t>
      </w:r>
      <w:proofErr w:type="spellStart"/>
      <w:r w:rsidR="00980A77" w:rsidRPr="00C006A3">
        <w:rPr>
          <w:lang w:val="sk-SK"/>
        </w:rPr>
        <w:t>vildagliptín</w:t>
      </w:r>
      <w:proofErr w:type="spellEnd"/>
      <w:r w:rsidR="00980A77" w:rsidRPr="00C006A3">
        <w:rPr>
          <w:lang w:val="sk-SK"/>
        </w:rPr>
        <w:t>/</w:t>
      </w:r>
      <w:proofErr w:type="spellStart"/>
      <w:r w:rsidR="00980A77" w:rsidRPr="00C006A3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50 mg/500 mg dvakrát denne o </w:t>
      </w:r>
      <w:r w:rsidR="006C1740" w:rsidRPr="002B4481">
        <w:rPr>
          <w:lang w:val="sk-SK"/>
        </w:rPr>
        <w:t>-1,61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, </w:t>
      </w:r>
      <w:proofErr w:type="spellStart"/>
      <w:r w:rsidR="006C1740" w:rsidRPr="002B4481">
        <w:rPr>
          <w:lang w:val="sk-SK"/>
        </w:rPr>
        <w:t>metformín</w:t>
      </w:r>
      <w:proofErr w:type="spellEnd"/>
      <w:r w:rsidR="006C1740" w:rsidRPr="002B4481">
        <w:rPr>
          <w:lang w:val="sk-SK"/>
        </w:rPr>
        <w:t xml:space="preserve"> 1</w:t>
      </w:r>
      <w:r w:rsidRPr="002B4481">
        <w:rPr>
          <w:lang w:val="sk-SK"/>
        </w:rPr>
        <w:t> 000 </w:t>
      </w:r>
      <w:r w:rsidR="006C1740" w:rsidRPr="002B4481">
        <w:rPr>
          <w:lang w:val="sk-SK"/>
        </w:rPr>
        <w:t>mg dvakrát denne o -1,36</w:t>
      </w:r>
      <w:r w:rsidR="00C06804" w:rsidRPr="002B4481">
        <w:rPr>
          <w:lang w:val="sk-SK"/>
        </w:rPr>
        <w:t> % a 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50 mg dvakrát denne o </w:t>
      </w:r>
      <w:r w:rsidR="006C1740" w:rsidRPr="002B4481">
        <w:rPr>
          <w:lang w:val="sk-SK"/>
        </w:rPr>
        <w:t>-1,09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 oproti priemernej východiskovej ho</w:t>
      </w:r>
      <w:r w:rsidRPr="002B4481">
        <w:rPr>
          <w:lang w:val="sk-SK"/>
        </w:rPr>
        <w:t xml:space="preserve">dnote HbA1c </w:t>
      </w:r>
      <w:r w:rsidR="006C1740" w:rsidRPr="002B4481">
        <w:rPr>
          <w:lang w:val="sk-SK"/>
        </w:rPr>
        <w:t>8,6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. Pokles HbA1c pozorovaný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="006C1740" w:rsidRPr="002B4481">
        <w:rPr>
          <w:lang w:val="sk-SK"/>
        </w:rPr>
        <w:t>východiskovou hodnotou ≥10,0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 bol väčší.</w:t>
      </w:r>
    </w:p>
    <w:p w14:paraId="53F99C45" w14:textId="44C25C71" w:rsidR="006C1740" w:rsidRPr="002B4481" w:rsidRDefault="006C1740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Randomizovan</w:t>
      </w:r>
      <w:r w:rsidR="00916A7D" w:rsidRPr="00C006A3">
        <w:rPr>
          <w:lang w:val="sk-SK"/>
        </w:rPr>
        <w:t>á</w:t>
      </w:r>
      <w:proofErr w:type="spellEnd"/>
      <w:r w:rsidRPr="002B4481">
        <w:rPr>
          <w:lang w:val="sk-SK"/>
        </w:rPr>
        <w:t>, dvojito zaslepen</w:t>
      </w:r>
      <w:r w:rsidR="00916A7D" w:rsidRPr="00C006A3">
        <w:rPr>
          <w:lang w:val="sk-SK"/>
        </w:rPr>
        <w:t>á</w:t>
      </w:r>
      <w:r w:rsidRPr="002B4481">
        <w:rPr>
          <w:lang w:val="sk-SK"/>
        </w:rPr>
        <w:t>, placebom kontrolovan</w:t>
      </w:r>
      <w:r w:rsidR="00916A7D" w:rsidRPr="00C006A3">
        <w:rPr>
          <w:lang w:val="sk-SK"/>
        </w:rPr>
        <w:t>á</w:t>
      </w:r>
      <w:r w:rsidRPr="002B4481">
        <w:rPr>
          <w:lang w:val="sk-SK"/>
        </w:rPr>
        <w:t xml:space="preserve"> klinick</w:t>
      </w:r>
      <w:r w:rsidR="00916A7D" w:rsidRPr="00C006A3">
        <w:rPr>
          <w:lang w:val="sk-SK"/>
        </w:rPr>
        <w:t>á štúdia</w:t>
      </w:r>
      <w:r w:rsidRPr="002B4481">
        <w:rPr>
          <w:lang w:val="sk-SK"/>
        </w:rPr>
        <w:t xml:space="preserve"> tr</w:t>
      </w:r>
      <w:r w:rsidR="007569F1" w:rsidRPr="002B4481">
        <w:rPr>
          <w:lang w:val="sk-SK"/>
        </w:rPr>
        <w:t>vajúc</w:t>
      </w:r>
      <w:r w:rsidR="00916A7D" w:rsidRPr="00C006A3">
        <w:rPr>
          <w:lang w:val="sk-SK"/>
        </w:rPr>
        <w:t>a</w:t>
      </w:r>
      <w:r w:rsidR="007569F1" w:rsidRPr="002B4481">
        <w:rPr>
          <w:lang w:val="sk-SK"/>
        </w:rPr>
        <w:t xml:space="preserve"> 24 týždňov sa vykonal</w:t>
      </w:r>
      <w:r w:rsidR="00916A7D" w:rsidRPr="00C006A3">
        <w:rPr>
          <w:lang w:val="sk-SK"/>
        </w:rPr>
        <w:t>a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318 pacien</w:t>
      </w:r>
      <w:r w:rsidR="007569F1" w:rsidRPr="002B4481">
        <w:rPr>
          <w:lang w:val="sk-SK"/>
        </w:rPr>
        <w:t>tmi na vyhodnotenie účinnosti</w:t>
      </w:r>
      <w:r w:rsidR="00C06804" w:rsidRPr="002B4481">
        <w:rPr>
          <w:lang w:val="sk-SK"/>
        </w:rPr>
        <w:t xml:space="preserve"> a </w:t>
      </w:r>
      <w:r w:rsidR="007569F1" w:rsidRPr="002B4481">
        <w:rPr>
          <w:lang w:val="sk-SK"/>
        </w:rPr>
        <w:t xml:space="preserve">bezpečnosti </w:t>
      </w:r>
      <w:proofErr w:type="spellStart"/>
      <w:r w:rsidR="007569F1" w:rsidRPr="002B4481">
        <w:rPr>
          <w:lang w:val="sk-SK"/>
        </w:rPr>
        <w:t>vildagliptínu</w:t>
      </w:r>
      <w:proofErr w:type="spellEnd"/>
      <w:r w:rsidR="007569F1" w:rsidRPr="002B4481">
        <w:rPr>
          <w:lang w:val="sk-SK"/>
        </w:rPr>
        <w:t xml:space="preserve"> (50 mg dvakrát denne)</w:t>
      </w:r>
      <w:r w:rsidR="00C06804" w:rsidRPr="002B4481">
        <w:rPr>
          <w:lang w:val="sk-SK"/>
        </w:rPr>
        <w:t xml:space="preserve"> v </w:t>
      </w:r>
      <w:r w:rsidR="007569F1"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(≥1</w:t>
      </w:r>
      <w:r w:rsidR="007569F1" w:rsidRPr="002B4481">
        <w:rPr>
          <w:lang w:val="sk-SK"/>
        </w:rPr>
        <w:t> 500 mg denne)</w:t>
      </w:r>
      <w:r w:rsidR="00C06804" w:rsidRPr="002B4481">
        <w:rPr>
          <w:lang w:val="sk-SK"/>
        </w:rPr>
        <w:t xml:space="preserve"> a </w:t>
      </w:r>
      <w:proofErr w:type="spellStart"/>
      <w:r w:rsidR="007569F1" w:rsidRPr="002B4481">
        <w:rPr>
          <w:lang w:val="sk-SK"/>
        </w:rPr>
        <w:t>glimepiridom</w:t>
      </w:r>
      <w:proofErr w:type="spellEnd"/>
      <w:r w:rsidR="007569F1" w:rsidRPr="002B4481">
        <w:rPr>
          <w:lang w:val="sk-SK"/>
        </w:rPr>
        <w:t xml:space="preserve"> (≥4 mg denne). </w:t>
      </w:r>
      <w:proofErr w:type="spellStart"/>
      <w:r w:rsidR="007569F1" w:rsidRPr="002B4481">
        <w:rPr>
          <w:lang w:val="sk-SK"/>
        </w:rPr>
        <w:t>Vildagliptín</w:t>
      </w:r>
      <w:proofErr w:type="spellEnd"/>
      <w:r w:rsidR="00C06804" w:rsidRPr="002B4481">
        <w:rPr>
          <w:lang w:val="sk-SK"/>
        </w:rPr>
        <w:t xml:space="preserve"> v </w:t>
      </w:r>
      <w:r w:rsidR="007569F1"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proofErr w:type="spellStart"/>
      <w:r w:rsidR="007569F1" w:rsidRPr="002B4481">
        <w:rPr>
          <w:lang w:val="sk-SK"/>
        </w:rPr>
        <w:t>metformínom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glimepiridom</w:t>
      </w:r>
      <w:proofErr w:type="spellEnd"/>
      <w:r w:rsidRPr="002B4481">
        <w:rPr>
          <w:lang w:val="sk-SK"/>
        </w:rPr>
        <w:t xml:space="preserve"> význ</w:t>
      </w:r>
      <w:r w:rsidR="007569F1" w:rsidRPr="002B4481">
        <w:rPr>
          <w:lang w:val="sk-SK"/>
        </w:rPr>
        <w:t>amne znížil HbA1c</w:t>
      </w:r>
      <w:r w:rsidR="00C06804" w:rsidRPr="002B4481">
        <w:rPr>
          <w:lang w:val="sk-SK"/>
        </w:rPr>
        <w:t xml:space="preserve"> v </w:t>
      </w:r>
      <w:r w:rsidR="007569F1"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placebom. Priemerné zníženie korigované placebom oproti priemernej východiskovej hodnote HbA1c 8,8</w:t>
      </w:r>
      <w:r w:rsidR="00C06804" w:rsidRPr="002B4481">
        <w:rPr>
          <w:lang w:val="sk-SK"/>
        </w:rPr>
        <w:t> %</w:t>
      </w:r>
      <w:r w:rsidR="007569F1" w:rsidRPr="002B4481">
        <w:rPr>
          <w:lang w:val="sk-SK"/>
        </w:rPr>
        <w:t xml:space="preserve"> bolo </w:t>
      </w:r>
      <w:r w:rsidRPr="002B4481">
        <w:rPr>
          <w:lang w:val="sk-SK"/>
        </w:rPr>
        <w:t>-0,76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.</w:t>
      </w:r>
    </w:p>
    <w:p w14:paraId="29ECD677" w14:textId="38A8CD54" w:rsidR="006C1740" w:rsidRPr="002B4481" w:rsidRDefault="006C1740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Randomizovan</w:t>
      </w:r>
      <w:r w:rsidR="00916A7D" w:rsidRPr="00C006A3">
        <w:rPr>
          <w:lang w:val="sk-SK"/>
        </w:rPr>
        <w:t>á</w:t>
      </w:r>
      <w:proofErr w:type="spellEnd"/>
      <w:r w:rsidRPr="002B4481">
        <w:rPr>
          <w:lang w:val="sk-SK"/>
        </w:rPr>
        <w:t>, dvojito zaslepen</w:t>
      </w:r>
      <w:r w:rsidR="00916A7D" w:rsidRPr="00C006A3">
        <w:rPr>
          <w:lang w:val="sk-SK"/>
        </w:rPr>
        <w:t>á</w:t>
      </w:r>
      <w:r w:rsidRPr="002B4481">
        <w:rPr>
          <w:lang w:val="sk-SK"/>
        </w:rPr>
        <w:t>, placebom kontrolovan</w:t>
      </w:r>
      <w:r w:rsidR="00916A7D" w:rsidRPr="00C006A3">
        <w:rPr>
          <w:lang w:val="sk-SK"/>
        </w:rPr>
        <w:t>á</w:t>
      </w:r>
      <w:r w:rsidRPr="002B4481">
        <w:rPr>
          <w:lang w:val="sk-SK"/>
        </w:rPr>
        <w:t xml:space="preserve"> klinick</w:t>
      </w:r>
      <w:r w:rsidR="00916A7D" w:rsidRPr="00C006A3">
        <w:rPr>
          <w:lang w:val="sk-SK"/>
        </w:rPr>
        <w:t>á</w:t>
      </w:r>
      <w:r w:rsidRPr="002B4481">
        <w:rPr>
          <w:lang w:val="sk-SK"/>
        </w:rPr>
        <w:t xml:space="preserve"> </w:t>
      </w:r>
      <w:r w:rsidR="00916A7D" w:rsidRPr="00C006A3">
        <w:rPr>
          <w:lang w:val="sk-SK"/>
        </w:rPr>
        <w:t>štúdia</w:t>
      </w:r>
      <w:r w:rsidRPr="002B4481">
        <w:rPr>
          <w:lang w:val="sk-SK"/>
        </w:rPr>
        <w:t xml:space="preserve"> trvajúc</w:t>
      </w:r>
      <w:r w:rsidR="00916A7D" w:rsidRPr="00C006A3">
        <w:rPr>
          <w:lang w:val="sk-SK"/>
        </w:rPr>
        <w:t>a</w:t>
      </w:r>
      <w:r w:rsidRPr="002B4481">
        <w:rPr>
          <w:lang w:val="sk-SK"/>
        </w:rPr>
        <w:t xml:space="preserve"> 24 týždňov sa vykonal</w:t>
      </w:r>
      <w:r w:rsidR="00916A7D" w:rsidRPr="00C006A3">
        <w:rPr>
          <w:lang w:val="sk-SK"/>
        </w:rPr>
        <w:t>a</w:t>
      </w:r>
      <w:r w:rsidRPr="002B4481">
        <w:rPr>
          <w:lang w:val="sk-SK"/>
        </w:rPr>
        <w:t xml:space="preserve"> so 449 pacien</w:t>
      </w:r>
      <w:r w:rsidR="007569F1" w:rsidRPr="002B4481">
        <w:rPr>
          <w:lang w:val="sk-SK"/>
        </w:rPr>
        <w:t>tmi na vyhodnotenie účinnosti</w:t>
      </w:r>
      <w:r w:rsidR="00C06804" w:rsidRPr="002B4481">
        <w:rPr>
          <w:lang w:val="sk-SK"/>
        </w:rPr>
        <w:t xml:space="preserve"> a </w:t>
      </w:r>
      <w:r w:rsidR="007569F1" w:rsidRPr="002B4481">
        <w:rPr>
          <w:lang w:val="sk-SK"/>
        </w:rPr>
        <w:t xml:space="preserve">bezpečnosti </w:t>
      </w:r>
      <w:proofErr w:type="spellStart"/>
      <w:r w:rsidR="007569F1" w:rsidRPr="002B4481">
        <w:rPr>
          <w:lang w:val="sk-SK"/>
        </w:rPr>
        <w:t>vildagliptínu</w:t>
      </w:r>
      <w:proofErr w:type="spellEnd"/>
      <w:r w:rsidR="007569F1" w:rsidRPr="002B4481">
        <w:rPr>
          <w:lang w:val="sk-SK"/>
        </w:rPr>
        <w:t xml:space="preserve"> (50 mg dvakrát denne)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kombinácii so stabilnou dávkou bazálneho alebo </w:t>
      </w:r>
      <w:proofErr w:type="spellStart"/>
      <w:r w:rsidRPr="002B4481">
        <w:rPr>
          <w:lang w:val="sk-SK"/>
        </w:rPr>
        <w:t>predmiešaného</w:t>
      </w:r>
      <w:proofErr w:type="spellEnd"/>
      <w:r w:rsidRPr="002B4481">
        <w:rPr>
          <w:lang w:val="sk-SK"/>
        </w:rPr>
        <w:t xml:space="preserve"> inzulínu (priemerná denná dávka 41 jednotiek) so súbežne používaným 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(N=276), alebo bez neho (</w:t>
      </w:r>
      <w:r w:rsidR="007569F1" w:rsidRPr="002B4481">
        <w:rPr>
          <w:lang w:val="sk-SK"/>
        </w:rPr>
        <w:t xml:space="preserve">N=173). </w:t>
      </w:r>
      <w:proofErr w:type="spellStart"/>
      <w:r w:rsidR="007569F1" w:rsidRPr="002B4481">
        <w:rPr>
          <w:lang w:val="sk-SK"/>
        </w:rPr>
        <w:t>Vildagliptín</w:t>
      </w:r>
      <w:proofErr w:type="spellEnd"/>
      <w:r w:rsidR="00C06804" w:rsidRPr="002B4481">
        <w:rPr>
          <w:lang w:val="sk-SK"/>
        </w:rPr>
        <w:t xml:space="preserve"> v </w:t>
      </w:r>
      <w:r w:rsidR="007569F1"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in</w:t>
      </w:r>
      <w:r w:rsidR="007569F1" w:rsidRPr="002B4481">
        <w:rPr>
          <w:lang w:val="sk-SK"/>
        </w:rPr>
        <w:t>zulínom významne znížil HbA1c</w:t>
      </w:r>
      <w:r w:rsidR="00C06804" w:rsidRPr="002B4481">
        <w:rPr>
          <w:lang w:val="sk-SK"/>
        </w:rPr>
        <w:t xml:space="preserve"> v </w:t>
      </w:r>
      <w:r w:rsidR="007569F1"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placebom. Priemerné zníženie korigované placebom oproti priemernej východiskovej hodnote HbA1c 8,8</w:t>
      </w:r>
      <w:r w:rsidR="00C06804" w:rsidRPr="002B4481">
        <w:rPr>
          <w:lang w:val="sk-SK"/>
        </w:rPr>
        <w:t> % v </w:t>
      </w:r>
      <w:r w:rsidRPr="002B4481">
        <w:rPr>
          <w:lang w:val="sk-SK"/>
        </w:rPr>
        <w:t>celkovej populácii bolo -0,72</w:t>
      </w:r>
      <w:r w:rsidR="00C06804" w:rsidRPr="002B4481">
        <w:rPr>
          <w:lang w:val="sk-SK"/>
        </w:rPr>
        <w:t> %</w:t>
      </w:r>
      <w:r w:rsidR="007569F1" w:rsidRPr="002B4481">
        <w:rPr>
          <w:lang w:val="sk-SK"/>
        </w:rPr>
        <w:t>.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podskupinách liečených inzulínom so súbežne podávaným 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bolo priemerné zníženie HbA1c korigované placebom -0,63</w:t>
      </w:r>
      <w:r w:rsidR="00C06804" w:rsidRPr="002B4481">
        <w:rPr>
          <w:lang w:val="sk-SK"/>
        </w:rPr>
        <w:t> % a </w:t>
      </w:r>
      <w:r w:rsidRPr="002B4481">
        <w:rPr>
          <w:lang w:val="sk-SK"/>
        </w:rPr>
        <w:t>be</w:t>
      </w:r>
      <w:r w:rsidR="007569F1" w:rsidRPr="002B4481">
        <w:rPr>
          <w:lang w:val="sk-SK"/>
        </w:rPr>
        <w:t xml:space="preserve">z súbežne podávaného </w:t>
      </w:r>
      <w:proofErr w:type="spellStart"/>
      <w:r w:rsidR="007569F1" w:rsidRPr="002B4481">
        <w:rPr>
          <w:lang w:val="sk-SK"/>
        </w:rPr>
        <w:t>metformínu</w:t>
      </w:r>
      <w:proofErr w:type="spellEnd"/>
      <w:r w:rsidR="007569F1" w:rsidRPr="002B4481">
        <w:rPr>
          <w:lang w:val="sk-SK"/>
        </w:rPr>
        <w:t xml:space="preserve"> </w:t>
      </w:r>
      <w:r w:rsidRPr="002B4481">
        <w:rPr>
          <w:lang w:val="sk-SK"/>
        </w:rPr>
        <w:t>-0,84</w:t>
      </w:r>
      <w:r w:rsidR="00C06804" w:rsidRPr="002B4481">
        <w:rPr>
          <w:lang w:val="sk-SK"/>
        </w:rPr>
        <w:t> %</w:t>
      </w:r>
      <w:r w:rsidR="007569F1" w:rsidRPr="002B4481">
        <w:rPr>
          <w:lang w:val="sk-SK"/>
        </w:rPr>
        <w:t xml:space="preserve">. </w:t>
      </w:r>
      <w:proofErr w:type="spellStart"/>
      <w:r w:rsidR="007569F1" w:rsidRPr="002B4481">
        <w:rPr>
          <w:lang w:val="sk-SK"/>
        </w:rPr>
        <w:t>Incidencia</w:t>
      </w:r>
      <w:proofErr w:type="spellEnd"/>
      <w:r w:rsidR="007569F1" w:rsidRPr="002B4481">
        <w:rPr>
          <w:lang w:val="sk-SK"/>
        </w:rPr>
        <w:t xml:space="preserve"> </w:t>
      </w:r>
      <w:proofErr w:type="spellStart"/>
      <w:r w:rsidR="007569F1" w:rsidRPr="002B4481">
        <w:rPr>
          <w:lang w:val="sk-SK"/>
        </w:rPr>
        <w:t>hypoglykémie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celkovej populácii bola 8,4</w:t>
      </w:r>
      <w:r w:rsidR="00C06804" w:rsidRPr="002B4481">
        <w:rPr>
          <w:lang w:val="sk-SK"/>
        </w:rPr>
        <w:t> % v </w:t>
      </w:r>
      <w:r w:rsidR="007569F1" w:rsidRPr="002B4481">
        <w:rPr>
          <w:lang w:val="sk-SK"/>
        </w:rPr>
        <w:t xml:space="preserve">skupine </w:t>
      </w:r>
      <w:proofErr w:type="spellStart"/>
      <w:r w:rsidR="007569F1"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7,2</w:t>
      </w:r>
      <w:r w:rsidR="00C06804" w:rsidRPr="002B4481">
        <w:rPr>
          <w:lang w:val="sk-SK"/>
        </w:rPr>
        <w:t> % v </w:t>
      </w:r>
      <w:r w:rsidR="007569F1" w:rsidRPr="002B4481">
        <w:rPr>
          <w:lang w:val="sk-SK"/>
        </w:rPr>
        <w:t>skupine placeba.</w:t>
      </w:r>
      <w:r w:rsidR="00C06804" w:rsidRPr="002B4481">
        <w:rPr>
          <w:lang w:val="sk-SK"/>
        </w:rPr>
        <w:t xml:space="preserve"> </w:t>
      </w:r>
      <w:r w:rsidR="00916A7D" w:rsidRPr="00C006A3">
        <w:rPr>
          <w:lang w:val="sk-SK"/>
        </w:rPr>
        <w:t>U</w:t>
      </w:r>
      <w:r w:rsidR="00C06804" w:rsidRPr="002B4481">
        <w:rPr>
          <w:lang w:val="sk-SK"/>
        </w:rPr>
        <w:t> </w:t>
      </w:r>
      <w:r w:rsidR="007569F1" w:rsidRPr="002B4481">
        <w:rPr>
          <w:lang w:val="sk-SK"/>
        </w:rPr>
        <w:t>p</w:t>
      </w:r>
      <w:r w:rsidRPr="002B4481">
        <w:rPr>
          <w:lang w:val="sk-SK"/>
        </w:rPr>
        <w:t>acientov, ktorí dos</w:t>
      </w:r>
      <w:r w:rsidR="007569F1" w:rsidRPr="002B4481">
        <w:rPr>
          <w:lang w:val="sk-SK"/>
        </w:rPr>
        <w:t xml:space="preserve">távali </w:t>
      </w:r>
      <w:proofErr w:type="spellStart"/>
      <w:r w:rsidR="007569F1" w:rsidRPr="002B4481">
        <w:rPr>
          <w:lang w:val="sk-SK"/>
        </w:rPr>
        <w:t>vildagliptín</w:t>
      </w:r>
      <w:proofErr w:type="spellEnd"/>
      <w:r w:rsidR="007569F1" w:rsidRPr="002B4481">
        <w:rPr>
          <w:lang w:val="sk-SK"/>
        </w:rPr>
        <w:t>, nedošlo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>zv</w:t>
      </w:r>
      <w:r w:rsidR="007569F1" w:rsidRPr="002B4481">
        <w:rPr>
          <w:lang w:val="sk-SK"/>
        </w:rPr>
        <w:t>ýšeniu telesnej hmotnosti (+0,2 kg), zatiaľ čo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pacientov, ktorí dostávali placebo, sa</w:t>
      </w:r>
      <w:r w:rsidR="007569F1" w:rsidRPr="002B4481">
        <w:rPr>
          <w:lang w:val="sk-SK"/>
        </w:rPr>
        <w:t xml:space="preserve"> znížila telesná hmotnosť (-0,7 </w:t>
      </w:r>
      <w:r w:rsidRPr="002B4481">
        <w:rPr>
          <w:lang w:val="sk-SK"/>
        </w:rPr>
        <w:t>kg).</w:t>
      </w:r>
    </w:p>
    <w:p w14:paraId="6014A884" w14:textId="22D09F00" w:rsidR="000774C3" w:rsidRPr="002B4481" w:rsidRDefault="007569F1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 </w:t>
      </w:r>
      <w:r w:rsidR="006C1740" w:rsidRPr="002B4481">
        <w:rPr>
          <w:lang w:val="sk-SK"/>
        </w:rPr>
        <w:t>ďalš</w:t>
      </w:r>
      <w:r w:rsidR="00916A7D" w:rsidRPr="00C006A3">
        <w:rPr>
          <w:lang w:val="sk-SK"/>
        </w:rPr>
        <w:t>ej</w:t>
      </w:r>
      <w:r w:rsidR="006C1740" w:rsidRPr="002B4481">
        <w:rPr>
          <w:lang w:val="sk-SK"/>
        </w:rPr>
        <w:t xml:space="preserve"> klinick</w:t>
      </w:r>
      <w:r w:rsidR="00916A7D" w:rsidRPr="00C006A3">
        <w:rPr>
          <w:lang w:val="sk-SK"/>
        </w:rPr>
        <w:t>ej</w:t>
      </w:r>
      <w:r w:rsidRPr="002B4481">
        <w:rPr>
          <w:lang w:val="sk-SK"/>
        </w:rPr>
        <w:t xml:space="preserve"> </w:t>
      </w:r>
      <w:r w:rsidR="00916A7D" w:rsidRPr="00C006A3">
        <w:rPr>
          <w:lang w:val="sk-SK"/>
        </w:rPr>
        <w:t>štúdii</w:t>
      </w:r>
      <w:r w:rsidRPr="002B4481">
        <w:rPr>
          <w:lang w:val="sk-SK"/>
        </w:rPr>
        <w:t xml:space="preserve"> </w:t>
      </w:r>
      <w:r w:rsidR="00994461" w:rsidRPr="002B4481">
        <w:rPr>
          <w:lang w:val="sk-SK"/>
        </w:rPr>
        <w:t>trvajúc</w:t>
      </w:r>
      <w:r w:rsidR="00994461">
        <w:rPr>
          <w:lang w:val="sk-SK"/>
        </w:rPr>
        <w:t>ej</w:t>
      </w:r>
      <w:r w:rsidR="00994461" w:rsidRPr="002B4481">
        <w:rPr>
          <w:lang w:val="sk-SK"/>
        </w:rPr>
        <w:t xml:space="preserve"> </w:t>
      </w:r>
      <w:r w:rsidRPr="002B4481">
        <w:rPr>
          <w:lang w:val="sk-SK"/>
        </w:rPr>
        <w:t>24 týždňov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pacientmi</w:t>
      </w:r>
      <w:r w:rsidR="00C06804" w:rsidRPr="002B4481">
        <w:rPr>
          <w:lang w:val="sk-SK"/>
        </w:rPr>
        <w:t xml:space="preserve"> s </w:t>
      </w:r>
      <w:r w:rsidR="006C1740" w:rsidRPr="002B4481">
        <w:rPr>
          <w:lang w:val="sk-SK"/>
        </w:rPr>
        <w:t>pokročilejším diabetom 2. typu, ktorí neboli dosta</w:t>
      </w:r>
      <w:r w:rsidRPr="002B4481">
        <w:rPr>
          <w:lang w:val="sk-SK"/>
        </w:rPr>
        <w:t>točne kompenzovaní inzulínom (s krátkym</w:t>
      </w:r>
      <w:r w:rsidR="00C06804" w:rsidRPr="002B4481">
        <w:rPr>
          <w:lang w:val="sk-SK"/>
        </w:rPr>
        <w:t xml:space="preserve"> a </w:t>
      </w:r>
      <w:r w:rsidR="006C1740" w:rsidRPr="002B4481">
        <w:rPr>
          <w:lang w:val="sk-SK"/>
        </w:rPr>
        <w:t>dlhým úč</w:t>
      </w:r>
      <w:r w:rsidRPr="002B4481">
        <w:rPr>
          <w:lang w:val="sk-SK"/>
        </w:rPr>
        <w:t>inkom, priemerná dávka inzulínu 80 </w:t>
      </w:r>
      <w:r w:rsidR="006C1740" w:rsidRPr="002B4481">
        <w:rPr>
          <w:lang w:val="sk-SK"/>
        </w:rPr>
        <w:t>IU/deň), bolo priemerné zníženie</w:t>
      </w:r>
      <w:r w:rsidRPr="002B4481">
        <w:rPr>
          <w:lang w:val="sk-SK"/>
        </w:rPr>
        <w:t xml:space="preserve"> HbA1c, keď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(50 mg dvakrát denne) pridal</w:t>
      </w:r>
      <w:r w:rsidR="00C06804" w:rsidRPr="002B4481">
        <w:rPr>
          <w:lang w:val="sk-SK"/>
        </w:rPr>
        <w:t xml:space="preserve"> k </w:t>
      </w:r>
      <w:r w:rsidR="006C1740" w:rsidRPr="002B4481">
        <w:rPr>
          <w:lang w:val="sk-SK"/>
        </w:rPr>
        <w:t>inzulínu, štatisticky vý</w:t>
      </w:r>
      <w:r w:rsidRPr="002B4481">
        <w:rPr>
          <w:lang w:val="sk-SK"/>
        </w:rPr>
        <w:t>znamne väčšie ako pri placebe</w:t>
      </w:r>
      <w:r w:rsidR="00C06804" w:rsidRPr="002B4481">
        <w:rPr>
          <w:lang w:val="sk-SK"/>
        </w:rPr>
        <w:t xml:space="preserve"> s </w:t>
      </w:r>
      <w:r w:rsidR="006C1740" w:rsidRPr="002B4481">
        <w:rPr>
          <w:lang w:val="sk-SK"/>
        </w:rPr>
        <w:t>inzulínom (0,5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 oproti 0,2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). </w:t>
      </w:r>
      <w:proofErr w:type="spellStart"/>
      <w:r w:rsidR="006C1740" w:rsidRPr="002B4481">
        <w:rPr>
          <w:lang w:val="sk-SK"/>
        </w:rPr>
        <w:t>Incidencia</w:t>
      </w:r>
      <w:proofErr w:type="spellEnd"/>
      <w:r w:rsidR="006C1740" w:rsidRPr="002B4481">
        <w:rPr>
          <w:lang w:val="sk-SK"/>
        </w:rPr>
        <w:t xml:space="preserve"> </w:t>
      </w:r>
      <w:proofErr w:type="spellStart"/>
      <w:r w:rsidR="006C1740" w:rsidRPr="002B4481">
        <w:rPr>
          <w:lang w:val="sk-SK"/>
        </w:rPr>
        <w:t>hypoglykémie</w:t>
      </w:r>
      <w:proofErr w:type="spellEnd"/>
      <w:r w:rsidR="006C1740" w:rsidRPr="002B4481">
        <w:rPr>
          <w:lang w:val="sk-SK"/>
        </w:rPr>
        <w:t xml:space="preserve"> bola nižši</w:t>
      </w:r>
      <w:r w:rsidRPr="002B4481">
        <w:rPr>
          <w:lang w:val="sk-SK"/>
        </w:rPr>
        <w:t>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skupine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ako</w:t>
      </w:r>
      <w:r w:rsidR="00C06804" w:rsidRPr="002B4481">
        <w:rPr>
          <w:lang w:val="sk-SK"/>
        </w:rPr>
        <w:t xml:space="preserve"> v </w:t>
      </w:r>
      <w:r w:rsidR="006C1740" w:rsidRPr="002B4481">
        <w:rPr>
          <w:lang w:val="sk-SK"/>
        </w:rPr>
        <w:t>skupine placeba (22,9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 xml:space="preserve"> oproti 29,6</w:t>
      </w:r>
      <w:r w:rsidR="00C06804" w:rsidRPr="002B4481">
        <w:rPr>
          <w:lang w:val="sk-SK"/>
        </w:rPr>
        <w:t> %</w:t>
      </w:r>
      <w:r w:rsidR="006C1740" w:rsidRPr="002B4481">
        <w:rPr>
          <w:lang w:val="sk-SK"/>
        </w:rPr>
        <w:t>).</w:t>
      </w:r>
    </w:p>
    <w:p w14:paraId="497DA798" w14:textId="77777777" w:rsidR="006C1740" w:rsidRPr="00C006A3" w:rsidRDefault="006C1740" w:rsidP="008C62C0">
      <w:pPr>
        <w:pStyle w:val="Styl3"/>
        <w:jc w:val="left"/>
      </w:pPr>
      <w:r w:rsidRPr="00C006A3">
        <w:t>Kardiovaskulárne riziko</w:t>
      </w:r>
    </w:p>
    <w:p w14:paraId="6ACAF662" w14:textId="38709559" w:rsidR="002014C0" w:rsidRPr="002B4481" w:rsidRDefault="006C1740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lastRenderedPageBreak/>
        <w:t>Uskutoč</w:t>
      </w:r>
      <w:r w:rsidR="004C7A4F" w:rsidRPr="002B4481">
        <w:rPr>
          <w:lang w:val="sk-SK"/>
        </w:rPr>
        <w:t xml:space="preserve">nila sa </w:t>
      </w:r>
      <w:proofErr w:type="spellStart"/>
      <w:r w:rsidR="004C7A4F" w:rsidRPr="002B4481">
        <w:rPr>
          <w:lang w:val="sk-SK"/>
        </w:rPr>
        <w:t>metaanalýza</w:t>
      </w:r>
      <w:proofErr w:type="spellEnd"/>
      <w:r w:rsidR="004C7A4F" w:rsidRPr="002B4481">
        <w:rPr>
          <w:lang w:val="sk-SK"/>
        </w:rPr>
        <w:t xml:space="preserve"> nezávisle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prospektívne</w:t>
      </w:r>
      <w:proofErr w:type="spellEnd"/>
      <w:r w:rsidRPr="002B4481">
        <w:rPr>
          <w:lang w:val="sk-SK"/>
        </w:rPr>
        <w:t xml:space="preserve"> potvrdených</w:t>
      </w:r>
      <w:r w:rsidR="004C7A4F" w:rsidRPr="002B4481">
        <w:rPr>
          <w:lang w:val="sk-SK"/>
        </w:rPr>
        <w:t xml:space="preserve"> kardiovaskulárnych udalostí z </w:t>
      </w:r>
      <w:r w:rsidR="00994461">
        <w:rPr>
          <w:lang w:val="sk-SK"/>
        </w:rPr>
        <w:t>37</w:t>
      </w:r>
      <w:r w:rsidR="00994461" w:rsidRPr="002B4481">
        <w:rPr>
          <w:lang w:val="sk-SK"/>
        </w:rPr>
        <w:t xml:space="preserve"> </w:t>
      </w:r>
      <w:r w:rsidRPr="002B4481">
        <w:rPr>
          <w:lang w:val="sk-SK"/>
        </w:rPr>
        <w:t>klinických skúšaní fázy III</w:t>
      </w:r>
      <w:r w:rsidR="00994461">
        <w:rPr>
          <w:lang w:val="sk-SK"/>
        </w:rPr>
        <w:t xml:space="preserve"> a</w:t>
      </w:r>
      <w:r w:rsidR="00FB7454">
        <w:rPr>
          <w:lang w:val="sk-SK"/>
        </w:rPr>
        <w:t> </w:t>
      </w:r>
      <w:r w:rsidR="00994461">
        <w:rPr>
          <w:lang w:val="sk-SK"/>
        </w:rPr>
        <w:t>IV</w:t>
      </w:r>
      <w:r w:rsidR="00FB7454">
        <w:rPr>
          <w:lang w:val="sk-SK"/>
        </w:rPr>
        <w:t xml:space="preserve"> s </w:t>
      </w:r>
      <w:proofErr w:type="spellStart"/>
      <w:r w:rsidR="00FB7454">
        <w:rPr>
          <w:lang w:val="sk-SK"/>
        </w:rPr>
        <w:t>monoterapiou</w:t>
      </w:r>
      <w:proofErr w:type="spellEnd"/>
      <w:r w:rsidR="00FB7454">
        <w:rPr>
          <w:lang w:val="sk-SK"/>
        </w:rPr>
        <w:t xml:space="preserve"> a kombinovanou terapiou,</w:t>
      </w:r>
      <w:r w:rsidRPr="002B4481">
        <w:rPr>
          <w:lang w:val="sk-SK"/>
        </w:rPr>
        <w:t xml:space="preserve"> trvajúcich viac ako 2 roky</w:t>
      </w:r>
      <w:r w:rsidR="000774C3" w:rsidRPr="002B4481">
        <w:rPr>
          <w:lang w:val="sk-SK"/>
        </w:rPr>
        <w:t xml:space="preserve"> (priemerná expozícia </w:t>
      </w:r>
      <w:proofErr w:type="spellStart"/>
      <w:r w:rsidR="000774C3" w:rsidRPr="002B4481">
        <w:rPr>
          <w:lang w:val="sk-SK"/>
        </w:rPr>
        <w:t>vildagliptínu</w:t>
      </w:r>
      <w:proofErr w:type="spellEnd"/>
      <w:r w:rsidR="000774C3" w:rsidRPr="002B4481">
        <w:rPr>
          <w:lang w:val="sk-SK"/>
        </w:rPr>
        <w:t xml:space="preserve"> bola 50 týždňov</w:t>
      </w:r>
      <w:r w:rsidR="00C06804" w:rsidRPr="002B4481">
        <w:rPr>
          <w:lang w:val="sk-SK"/>
        </w:rPr>
        <w:t xml:space="preserve"> a </w:t>
      </w:r>
      <w:proofErr w:type="spellStart"/>
      <w:r w:rsidR="000774C3" w:rsidRPr="002B4481">
        <w:rPr>
          <w:lang w:val="sk-SK"/>
        </w:rPr>
        <w:t>komparátorom</w:t>
      </w:r>
      <w:proofErr w:type="spellEnd"/>
      <w:r w:rsidR="000774C3" w:rsidRPr="002B4481">
        <w:rPr>
          <w:lang w:val="sk-SK"/>
        </w:rPr>
        <w:t xml:space="preserve"> 49 týždňov), ktorá ukázala, že liečba </w:t>
      </w:r>
      <w:proofErr w:type="spellStart"/>
      <w:r w:rsidR="000774C3" w:rsidRPr="002B4481">
        <w:rPr>
          <w:lang w:val="sk-SK"/>
        </w:rPr>
        <w:t>vildagliptínom</w:t>
      </w:r>
      <w:proofErr w:type="spellEnd"/>
      <w:r w:rsidR="000774C3" w:rsidRPr="002B4481">
        <w:rPr>
          <w:lang w:val="sk-SK"/>
        </w:rPr>
        <w:t xml:space="preserve"> sa</w:t>
      </w:r>
      <w:r w:rsidR="00C06804" w:rsidRPr="002B4481">
        <w:rPr>
          <w:lang w:val="sk-SK"/>
        </w:rPr>
        <w:t xml:space="preserve"> v </w:t>
      </w:r>
      <w:r w:rsidR="000774C3"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proofErr w:type="spellStart"/>
      <w:r w:rsidR="000774C3" w:rsidRPr="002B4481">
        <w:rPr>
          <w:lang w:val="sk-SK"/>
        </w:rPr>
        <w:t>komparátormi</w:t>
      </w:r>
      <w:proofErr w:type="spellEnd"/>
      <w:r w:rsidR="000774C3" w:rsidRPr="002B4481">
        <w:rPr>
          <w:lang w:val="sk-SK"/>
        </w:rPr>
        <w:t xml:space="preserve"> nespájala so zvýšením kardiovaskulárneho rizika. Zložený ukazovateľ potvrdených závažných nežiaducich kardiovaskulárnych udalostí (MACE</w:t>
      </w:r>
      <w:r w:rsidR="00FB7454">
        <w:rPr>
          <w:lang w:val="sk-SK"/>
        </w:rPr>
        <w:t>:</w:t>
      </w:r>
      <w:r w:rsidR="00FB7454" w:rsidRPr="00FB7454">
        <w:t xml:space="preserve"> </w:t>
      </w:r>
      <w:r w:rsidR="00FB7454">
        <w:t xml:space="preserve">major </w:t>
      </w:r>
      <w:proofErr w:type="spellStart"/>
      <w:r w:rsidR="00FB7454">
        <w:t>adverse</w:t>
      </w:r>
      <w:proofErr w:type="spellEnd"/>
      <w:r w:rsidR="00FB7454">
        <w:t xml:space="preserve"> </w:t>
      </w:r>
      <w:proofErr w:type="spellStart"/>
      <w:r w:rsidR="00FB7454" w:rsidRPr="009E4856">
        <w:t>cardiovascular</w:t>
      </w:r>
      <w:proofErr w:type="spellEnd"/>
      <w:r w:rsidR="00FB7454" w:rsidRPr="009E4856">
        <w:t xml:space="preserve"> </w:t>
      </w:r>
      <w:proofErr w:type="spellStart"/>
      <w:r w:rsidR="00FB7454" w:rsidRPr="009E4856">
        <w:rPr>
          <w:spacing w:val="-1"/>
        </w:rPr>
        <w:t>events</w:t>
      </w:r>
      <w:proofErr w:type="spellEnd"/>
      <w:r w:rsidR="000774C3" w:rsidRPr="002B4481">
        <w:rPr>
          <w:lang w:val="sk-SK"/>
        </w:rPr>
        <w:t xml:space="preserve">) vrátane akútneho infarktu myokardu, cievnej mozgovej príhody alebo smrti z kardiovaskulárnej príčiny bol podobný pri </w:t>
      </w:r>
      <w:proofErr w:type="spellStart"/>
      <w:r w:rsidR="000774C3" w:rsidRPr="002B4481">
        <w:rPr>
          <w:lang w:val="sk-SK"/>
        </w:rPr>
        <w:t>vildagliptíne</w:t>
      </w:r>
      <w:proofErr w:type="spellEnd"/>
      <w:r w:rsidR="00C06804" w:rsidRPr="002B4481">
        <w:rPr>
          <w:lang w:val="sk-SK"/>
        </w:rPr>
        <w:t xml:space="preserve"> v </w:t>
      </w:r>
      <w:r w:rsidR="000774C3"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="000774C3" w:rsidRPr="002B4481">
        <w:rPr>
          <w:lang w:val="sk-SK"/>
        </w:rPr>
        <w:t xml:space="preserve">kombinovanými účinnými </w:t>
      </w:r>
      <w:proofErr w:type="spellStart"/>
      <w:r w:rsidR="000774C3" w:rsidRPr="002B4481">
        <w:rPr>
          <w:lang w:val="sk-SK"/>
        </w:rPr>
        <w:t>komparátormi</w:t>
      </w:r>
      <w:proofErr w:type="spellEnd"/>
      <w:r w:rsidR="00C06804" w:rsidRPr="002B4481">
        <w:rPr>
          <w:lang w:val="sk-SK"/>
        </w:rPr>
        <w:t xml:space="preserve"> a </w:t>
      </w:r>
      <w:r w:rsidR="000774C3" w:rsidRPr="002B4481">
        <w:rPr>
          <w:lang w:val="sk-SK"/>
        </w:rPr>
        <w:t xml:space="preserve">placebom [pomer rizík podľa </w:t>
      </w:r>
      <w:proofErr w:type="spellStart"/>
      <w:r w:rsidR="000774C3" w:rsidRPr="002B4481">
        <w:rPr>
          <w:lang w:val="sk-SK"/>
        </w:rPr>
        <w:t>Mantela</w:t>
      </w:r>
      <w:r w:rsidR="00775A25">
        <w:rPr>
          <w:lang w:val="sk-SK"/>
        </w:rPr>
        <w:t>-</w:t>
      </w:r>
      <w:r w:rsidR="000774C3" w:rsidRPr="002B4481">
        <w:rPr>
          <w:lang w:val="sk-SK"/>
        </w:rPr>
        <w:t>Haenszela</w:t>
      </w:r>
      <w:proofErr w:type="spellEnd"/>
      <w:r w:rsidR="000774C3" w:rsidRPr="002B4481">
        <w:rPr>
          <w:lang w:val="sk-SK"/>
        </w:rPr>
        <w:t xml:space="preserve"> (M-H RR) 0,82 (95</w:t>
      </w:r>
      <w:r w:rsidR="00C06804" w:rsidRPr="002B4481">
        <w:rPr>
          <w:lang w:val="sk-SK"/>
        </w:rPr>
        <w:t> %</w:t>
      </w:r>
      <w:r w:rsidR="000774C3" w:rsidRPr="002B4481">
        <w:rPr>
          <w:lang w:val="sk-SK"/>
        </w:rPr>
        <w:t xml:space="preserve"> IS 0,61</w:t>
      </w:r>
      <w:r w:rsidR="00657501" w:rsidRPr="002B4481">
        <w:rPr>
          <w:lang w:val="sk-SK"/>
        </w:rPr>
        <w:t> </w:t>
      </w:r>
      <w:r w:rsidR="000774C3" w:rsidRPr="002B4481">
        <w:rPr>
          <w:lang w:val="sk-SK"/>
        </w:rPr>
        <w:t>-</w:t>
      </w:r>
      <w:r w:rsidR="00657501" w:rsidRPr="002B4481">
        <w:rPr>
          <w:lang w:val="sk-SK"/>
        </w:rPr>
        <w:t> 1,11)]. MACE sa vyskytla</w:t>
      </w:r>
      <w:r w:rsidR="00C06804" w:rsidRPr="002B4481">
        <w:rPr>
          <w:lang w:val="sk-SK"/>
        </w:rPr>
        <w:t xml:space="preserve"> u </w:t>
      </w:r>
      <w:r w:rsidR="00657501" w:rsidRPr="002B4481">
        <w:rPr>
          <w:lang w:val="sk-SK"/>
        </w:rPr>
        <w:t>83 z 9 599 (0,86</w:t>
      </w:r>
      <w:r w:rsidR="00C06804" w:rsidRPr="002B4481">
        <w:rPr>
          <w:lang w:val="sk-SK"/>
        </w:rPr>
        <w:t> %</w:t>
      </w:r>
      <w:r w:rsidR="000774C3" w:rsidRPr="002B4481">
        <w:rPr>
          <w:lang w:val="sk-SK"/>
        </w:rPr>
        <w:t>) pacie</w:t>
      </w:r>
      <w:r w:rsidR="00657501" w:rsidRPr="002B4481">
        <w:rPr>
          <w:lang w:val="sk-SK"/>
        </w:rPr>
        <w:t xml:space="preserve">ntov liečených </w:t>
      </w:r>
      <w:proofErr w:type="spellStart"/>
      <w:r w:rsidR="00657501" w:rsidRPr="002B4481">
        <w:rPr>
          <w:lang w:val="sk-SK"/>
        </w:rPr>
        <w:t>vildagliptínom</w:t>
      </w:r>
      <w:proofErr w:type="spellEnd"/>
      <w:r w:rsidR="00C06804" w:rsidRPr="002B4481">
        <w:rPr>
          <w:lang w:val="sk-SK"/>
        </w:rPr>
        <w:t xml:space="preserve"> a</w:t>
      </w:r>
      <w:r w:rsidR="00916A7D" w:rsidRPr="00C006A3">
        <w:rPr>
          <w:lang w:val="sk-SK"/>
        </w:rPr>
        <w:t> </w:t>
      </w:r>
      <w:r w:rsidR="00C06804" w:rsidRPr="002B4481">
        <w:rPr>
          <w:lang w:val="sk-SK"/>
        </w:rPr>
        <w:t>u </w:t>
      </w:r>
      <w:r w:rsidR="00657501" w:rsidRPr="002B4481">
        <w:rPr>
          <w:lang w:val="sk-SK"/>
        </w:rPr>
        <w:t>85 zo 7 102 (1,20</w:t>
      </w:r>
      <w:r w:rsidR="00C06804" w:rsidRPr="002B4481">
        <w:rPr>
          <w:lang w:val="sk-SK"/>
        </w:rPr>
        <w:t> %</w:t>
      </w:r>
      <w:r w:rsidR="000774C3" w:rsidRPr="002B4481">
        <w:rPr>
          <w:lang w:val="sk-SK"/>
        </w:rPr>
        <w:t xml:space="preserve">) pacientov liečených </w:t>
      </w:r>
      <w:proofErr w:type="spellStart"/>
      <w:r w:rsidR="000774C3" w:rsidRPr="002B4481">
        <w:rPr>
          <w:lang w:val="sk-SK"/>
        </w:rPr>
        <w:t>komparátorom</w:t>
      </w:r>
      <w:proofErr w:type="spellEnd"/>
      <w:r w:rsidR="000774C3" w:rsidRPr="002B4481">
        <w:rPr>
          <w:lang w:val="sk-SK"/>
        </w:rPr>
        <w:t>. Vyhodnotenie každej jednotlivej zložky MACE nepreukázalo zvýšené riziko (podobný M-H RR). Potvrdené udalosti srdcového zlyhávania (SZ) definované ako SZ vyžadujúce hospitalizáciu aleb</w:t>
      </w:r>
      <w:r w:rsidR="00657501" w:rsidRPr="002B4481">
        <w:rPr>
          <w:lang w:val="sk-SK"/>
        </w:rPr>
        <w:t>o nový výskyt SZ boli hlásené</w:t>
      </w:r>
      <w:r w:rsidR="00C06804" w:rsidRPr="002B4481">
        <w:rPr>
          <w:lang w:val="sk-SK"/>
        </w:rPr>
        <w:t xml:space="preserve"> u </w:t>
      </w:r>
      <w:r w:rsidR="00657501" w:rsidRPr="002B4481">
        <w:rPr>
          <w:lang w:val="sk-SK"/>
        </w:rPr>
        <w:t>41 (0,43</w:t>
      </w:r>
      <w:r w:rsidR="00C06804" w:rsidRPr="002B4481">
        <w:rPr>
          <w:lang w:val="sk-SK"/>
        </w:rPr>
        <w:t> %</w:t>
      </w:r>
      <w:r w:rsidR="000774C3" w:rsidRPr="002B4481">
        <w:rPr>
          <w:lang w:val="sk-SK"/>
        </w:rPr>
        <w:t>) pacie</w:t>
      </w:r>
      <w:r w:rsidR="00657501" w:rsidRPr="002B4481">
        <w:rPr>
          <w:lang w:val="sk-SK"/>
        </w:rPr>
        <w:t xml:space="preserve">ntov liečených </w:t>
      </w:r>
      <w:proofErr w:type="spellStart"/>
      <w:r w:rsidR="00657501" w:rsidRPr="002B4481">
        <w:rPr>
          <w:lang w:val="sk-SK"/>
        </w:rPr>
        <w:t>vildagliptínom</w:t>
      </w:r>
      <w:proofErr w:type="spellEnd"/>
      <w:r w:rsidR="00C06804" w:rsidRPr="002B4481">
        <w:rPr>
          <w:lang w:val="sk-SK"/>
        </w:rPr>
        <w:t xml:space="preserve"> a</w:t>
      </w:r>
      <w:r w:rsidR="00916A7D" w:rsidRPr="00C006A3">
        <w:rPr>
          <w:lang w:val="sk-SK"/>
        </w:rPr>
        <w:t> </w:t>
      </w:r>
      <w:r w:rsidR="00C06804" w:rsidRPr="002B4481">
        <w:rPr>
          <w:lang w:val="sk-SK"/>
        </w:rPr>
        <w:t>u </w:t>
      </w:r>
      <w:r w:rsidR="00657501" w:rsidRPr="002B4481">
        <w:rPr>
          <w:lang w:val="sk-SK"/>
        </w:rPr>
        <w:t>32 (0,45</w:t>
      </w:r>
      <w:r w:rsidR="00C06804" w:rsidRPr="002B4481">
        <w:rPr>
          <w:lang w:val="sk-SK"/>
        </w:rPr>
        <w:t> %</w:t>
      </w:r>
      <w:r w:rsidR="000774C3" w:rsidRPr="002B4481">
        <w:rPr>
          <w:lang w:val="sk-SK"/>
        </w:rPr>
        <w:t>) pacientov liečený</w:t>
      </w:r>
      <w:r w:rsidR="00657501" w:rsidRPr="002B4481">
        <w:rPr>
          <w:lang w:val="sk-SK"/>
        </w:rPr>
        <w:t xml:space="preserve">ch </w:t>
      </w:r>
      <w:proofErr w:type="spellStart"/>
      <w:r w:rsidR="00657501" w:rsidRPr="002B4481">
        <w:rPr>
          <w:lang w:val="sk-SK"/>
        </w:rPr>
        <w:t>komparátorom</w:t>
      </w:r>
      <w:proofErr w:type="spellEnd"/>
      <w:r w:rsidR="00657501" w:rsidRPr="002B4481">
        <w:rPr>
          <w:lang w:val="sk-SK"/>
        </w:rPr>
        <w:t>,</w:t>
      </w:r>
      <w:r w:rsidR="00C06804" w:rsidRPr="002B4481">
        <w:rPr>
          <w:lang w:val="sk-SK"/>
        </w:rPr>
        <w:t xml:space="preserve"> s </w:t>
      </w:r>
      <w:r w:rsidR="000774C3" w:rsidRPr="002B4481">
        <w:rPr>
          <w:lang w:val="sk-SK"/>
        </w:rPr>
        <w:t>M-H RR 1,08 (95</w:t>
      </w:r>
      <w:r w:rsidR="00C06804" w:rsidRPr="002B4481">
        <w:rPr>
          <w:lang w:val="sk-SK"/>
        </w:rPr>
        <w:t> %</w:t>
      </w:r>
      <w:r w:rsidR="000774C3" w:rsidRPr="002B4481">
        <w:rPr>
          <w:lang w:val="sk-SK"/>
        </w:rPr>
        <w:t xml:space="preserve"> IS 0,68</w:t>
      </w:r>
      <w:r w:rsidR="00657501" w:rsidRPr="002B4481">
        <w:rPr>
          <w:lang w:val="sk-SK"/>
        </w:rPr>
        <w:t> </w:t>
      </w:r>
      <w:r w:rsidR="000774C3" w:rsidRPr="002B4481">
        <w:rPr>
          <w:lang w:val="sk-SK"/>
        </w:rPr>
        <w:t>–</w:t>
      </w:r>
      <w:r w:rsidR="00657501" w:rsidRPr="002B4481">
        <w:rPr>
          <w:lang w:val="sk-SK"/>
        </w:rPr>
        <w:t> </w:t>
      </w:r>
      <w:r w:rsidR="000774C3" w:rsidRPr="002B4481">
        <w:rPr>
          <w:lang w:val="sk-SK"/>
        </w:rPr>
        <w:t>1,70).</w:t>
      </w:r>
    </w:p>
    <w:p w14:paraId="2738659F" w14:textId="57EA1C23" w:rsidR="00657501" w:rsidRPr="00C006A3" w:rsidRDefault="00657501" w:rsidP="003A7CC3">
      <w:pPr>
        <w:pStyle w:val="Styl2-2"/>
      </w:pPr>
      <w:r w:rsidRPr="00C006A3">
        <w:t>Pediatrická populácia</w:t>
      </w:r>
    </w:p>
    <w:p w14:paraId="6F490847" w14:textId="0D02CD6F" w:rsidR="00657501" w:rsidRPr="002B4481" w:rsidRDefault="00657501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Európska agentúra pre lieky udelila výnimku z povinnosti predložiť výsledky štúdií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vildagliptínom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kombinácii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 xml:space="preserve"> vo všetkých podskupinách pediatrickej populácie pre diabetes mellitus 2. typu (informácie o použití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pediatrickej populácii, pozri časť 4.2).</w:t>
      </w:r>
    </w:p>
    <w:p w14:paraId="1FE2F1F9" w14:textId="0C281E44" w:rsidR="00457489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proofErr w:type="spellStart"/>
      <w:r w:rsidRPr="00C006A3">
        <w:rPr>
          <w:lang w:val="sk-SK"/>
        </w:rPr>
        <w:t>Farmakokinetické</w:t>
      </w:r>
      <w:proofErr w:type="spellEnd"/>
      <w:r w:rsidRPr="00C006A3">
        <w:rPr>
          <w:lang w:val="sk-SK"/>
        </w:rPr>
        <w:t xml:space="preserve"> vlastnosti</w:t>
      </w:r>
    </w:p>
    <w:p w14:paraId="138D61AD" w14:textId="4B463CAD" w:rsidR="00657501" w:rsidRPr="00C006A3" w:rsidRDefault="00916A7D">
      <w:pPr>
        <w:pStyle w:val="Styl2-2"/>
      </w:pPr>
      <w:proofErr w:type="spellStart"/>
      <w:r w:rsidRPr="00C006A3">
        <w:t>Vildagliptín</w:t>
      </w:r>
      <w:proofErr w:type="spellEnd"/>
      <w:r w:rsidRPr="00C006A3">
        <w:t>/</w:t>
      </w:r>
      <w:proofErr w:type="spellStart"/>
      <w:r w:rsidRPr="00C006A3">
        <w:t>metformín</w:t>
      </w:r>
      <w:proofErr w:type="spellEnd"/>
    </w:p>
    <w:p w14:paraId="4DA51C14" w14:textId="31E8F1B4" w:rsidR="00457489" w:rsidRPr="00C006A3" w:rsidRDefault="00457489" w:rsidP="008C62C0">
      <w:pPr>
        <w:pStyle w:val="Styl3"/>
        <w:jc w:val="left"/>
      </w:pPr>
      <w:r w:rsidRPr="00C006A3">
        <w:t>Absorpcia</w:t>
      </w:r>
    </w:p>
    <w:p w14:paraId="6771EBD8" w14:textId="521E42B6" w:rsidR="00264154" w:rsidRPr="00DB7852" w:rsidRDefault="00264154" w:rsidP="008C62C0">
      <w:pPr>
        <w:pStyle w:val="Normlndobloku"/>
        <w:jc w:val="left"/>
      </w:pPr>
      <w:proofErr w:type="spellStart"/>
      <w:r w:rsidRPr="002B4481">
        <w:rPr>
          <w:lang w:val="sk-SK"/>
        </w:rPr>
        <w:t>Bioekvivalencia</w:t>
      </w:r>
      <w:proofErr w:type="spellEnd"/>
      <w:r w:rsidRPr="002B4481">
        <w:rPr>
          <w:lang w:val="sk-SK"/>
        </w:rPr>
        <w:t xml:space="preserve"> </w:t>
      </w:r>
      <w:r w:rsidR="00916A7D" w:rsidRPr="002B4481">
        <w:rPr>
          <w:lang w:val="sk-SK"/>
        </w:rPr>
        <w:t xml:space="preserve">bola preukázaná medzi </w:t>
      </w:r>
      <w:proofErr w:type="spellStart"/>
      <w:r w:rsidR="00916A7D" w:rsidRPr="002B4481">
        <w:rPr>
          <w:lang w:val="sk-SK"/>
        </w:rPr>
        <w:t>vildagliptínom</w:t>
      </w:r>
      <w:proofErr w:type="spellEnd"/>
      <w:r w:rsidR="00916A7D" w:rsidRPr="002B4481">
        <w:rPr>
          <w:lang w:val="sk-SK"/>
        </w:rPr>
        <w:t>/</w:t>
      </w:r>
      <w:proofErr w:type="spellStart"/>
      <w:r w:rsidR="00916A7D" w:rsidRPr="002B4481">
        <w:rPr>
          <w:lang w:val="sk-SK"/>
        </w:rPr>
        <w:t>metformínom</w:t>
      </w:r>
      <w:proofErr w:type="spellEnd"/>
      <w:r w:rsidR="00916A7D" w:rsidRPr="002B4481">
        <w:rPr>
          <w:lang w:val="sk-SK"/>
        </w:rPr>
        <w:t xml:space="preserve"> </w:t>
      </w:r>
      <w:r w:rsidR="00112A71">
        <w:rPr>
          <w:lang w:val="sk-SK"/>
        </w:rPr>
        <w:t>s</w:t>
      </w:r>
      <w:r w:rsidR="00112A71" w:rsidRPr="002B4481">
        <w:rPr>
          <w:lang w:val="sk-SK"/>
        </w:rPr>
        <w:t> </w:t>
      </w:r>
      <w:r w:rsidRPr="002B4481">
        <w:rPr>
          <w:lang w:val="sk-SK"/>
        </w:rPr>
        <w:t xml:space="preserve">tromi </w:t>
      </w:r>
      <w:r w:rsidR="00916A7D" w:rsidRPr="002B4481">
        <w:rPr>
          <w:lang w:val="sk-SK"/>
        </w:rPr>
        <w:t>kombináciami síl</w:t>
      </w:r>
      <w:r w:rsidRPr="002B4481">
        <w:rPr>
          <w:lang w:val="sk-SK"/>
        </w:rPr>
        <w:t xml:space="preserve"> (50 mg/500 mg, 50 mg/850 mg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50 mg/1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000 mg)</w:t>
      </w:r>
      <w:r w:rsidR="00C06804" w:rsidRPr="002B4481">
        <w:rPr>
          <w:lang w:val="sk-SK"/>
        </w:rPr>
        <w:t xml:space="preserve"> </w:t>
      </w:r>
      <w:r w:rsidR="00C006A3" w:rsidRPr="002B4481">
        <w:rPr>
          <w:lang w:val="sk-SK"/>
        </w:rPr>
        <w:t>oproti kombinácii</w:t>
      </w:r>
      <w:r w:rsidRPr="002B4481">
        <w:rPr>
          <w:lang w:val="sk-SK"/>
        </w:rPr>
        <w:t xml:space="preserve"> tabliet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metformíniumchloridu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zodpovedajúcich dávkach.</w:t>
      </w:r>
    </w:p>
    <w:p w14:paraId="209CC2F0" w14:textId="15D4645E" w:rsidR="00657501" w:rsidRPr="00DB7852" w:rsidRDefault="00264154" w:rsidP="008C62C0">
      <w:pPr>
        <w:pStyle w:val="Normlndobloku"/>
        <w:jc w:val="left"/>
      </w:pPr>
      <w:r w:rsidRPr="002B4481">
        <w:rPr>
          <w:lang w:val="sk-SK"/>
        </w:rPr>
        <w:t>Jedlo nemá vplyv na rozsah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rýchlosť absorpcie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z</w:t>
      </w:r>
      <w:r w:rsidR="00C006A3" w:rsidRPr="002B4481">
        <w:rPr>
          <w:lang w:val="sk-SK"/>
        </w:rPr>
        <w:t> </w:t>
      </w:r>
      <w:proofErr w:type="spellStart"/>
      <w:r w:rsidR="00C006A3" w:rsidRPr="002B4481">
        <w:rPr>
          <w:lang w:val="sk-SK"/>
        </w:rPr>
        <w:t>vildagliptínu</w:t>
      </w:r>
      <w:proofErr w:type="spellEnd"/>
      <w:r w:rsidR="00C006A3" w:rsidRPr="002B4481">
        <w:rPr>
          <w:lang w:val="sk-SK"/>
        </w:rPr>
        <w:t>/</w:t>
      </w:r>
      <w:proofErr w:type="spellStart"/>
      <w:r w:rsidR="00C006A3"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>. Rýchlosť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rozsah absorpcie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z</w:t>
      </w:r>
      <w:r w:rsidR="00C006A3" w:rsidRPr="002B4481">
        <w:rPr>
          <w:lang w:val="sk-SK"/>
        </w:rPr>
        <w:t> </w:t>
      </w:r>
      <w:proofErr w:type="spellStart"/>
      <w:r w:rsidR="00C006A3" w:rsidRPr="002B4481">
        <w:rPr>
          <w:lang w:val="sk-SK"/>
        </w:rPr>
        <w:t>vildagliptínu</w:t>
      </w:r>
      <w:proofErr w:type="spellEnd"/>
      <w:r w:rsidR="00C006A3" w:rsidRPr="002B4481">
        <w:rPr>
          <w:lang w:val="sk-SK"/>
        </w:rPr>
        <w:t>/</w:t>
      </w:r>
      <w:proofErr w:type="spellStart"/>
      <w:r w:rsidR="00C006A3"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50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mg/1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000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mg sa znížili pri podaní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jedlom, čo sa prejavilo ako pokles </w:t>
      </w:r>
      <w:proofErr w:type="spellStart"/>
      <w:r w:rsidRPr="002B4481">
        <w:rPr>
          <w:lang w:val="sk-SK"/>
        </w:rPr>
        <w:t>C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 xml:space="preserve"> o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26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%, AUC o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7</w:t>
      </w:r>
      <w:r w:rsidR="00C006A3" w:rsidRPr="002B4481">
        <w:rPr>
          <w:lang w:val="sk-SK"/>
        </w:rPr>
        <w:t> </w:t>
      </w:r>
      <w:r w:rsidRPr="002B4481">
        <w:rPr>
          <w:lang w:val="sk-SK"/>
        </w:rPr>
        <w:t>%</w:t>
      </w:r>
      <w:r w:rsidR="00C06804" w:rsidRPr="002B4481">
        <w:rPr>
          <w:lang w:val="sk-SK"/>
        </w:rPr>
        <w:t xml:space="preserve"> a </w:t>
      </w:r>
      <w:r w:rsidR="00C006A3" w:rsidRPr="002B4481">
        <w:rPr>
          <w:lang w:val="sk-SK"/>
        </w:rPr>
        <w:t>predĺženie</w:t>
      </w:r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T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 xml:space="preserve"> (2,0 až 4,0 h).</w:t>
      </w:r>
    </w:p>
    <w:p w14:paraId="3845BEF2" w14:textId="66BB210E" w:rsidR="00C006A3" w:rsidRPr="00DB7852" w:rsidRDefault="00C006A3" w:rsidP="008C62C0">
      <w:pPr>
        <w:pStyle w:val="Normlndobloku"/>
        <w:jc w:val="left"/>
      </w:pPr>
      <w:r w:rsidRPr="002B4481">
        <w:rPr>
          <w:lang w:val="sk-SK"/>
        </w:rPr>
        <w:t xml:space="preserve">Nasledujúce údaje reflektujú </w:t>
      </w:r>
      <w:proofErr w:type="spellStart"/>
      <w:r w:rsidRPr="002B4481">
        <w:rPr>
          <w:lang w:val="sk-SK"/>
        </w:rPr>
        <w:t>farmakokinetické</w:t>
      </w:r>
      <w:proofErr w:type="spellEnd"/>
      <w:r w:rsidRPr="002B4481">
        <w:rPr>
          <w:lang w:val="sk-SK"/>
        </w:rPr>
        <w:t xml:space="preserve"> vlastnosti jednotlivých účinných látok lieku DALTEX.</w:t>
      </w:r>
    </w:p>
    <w:p w14:paraId="2FAD187B" w14:textId="101B1F5A" w:rsidR="00264154" w:rsidRPr="00C006A3" w:rsidRDefault="00264154" w:rsidP="003A7CC3">
      <w:pPr>
        <w:pStyle w:val="Styl2-2"/>
      </w:pPr>
      <w:proofErr w:type="spellStart"/>
      <w:r w:rsidRPr="00C006A3">
        <w:t>Vildagl</w:t>
      </w:r>
      <w:r w:rsidR="00775A25">
        <w:t>i</w:t>
      </w:r>
      <w:r w:rsidRPr="00C006A3">
        <w:t>ptín</w:t>
      </w:r>
      <w:proofErr w:type="spellEnd"/>
    </w:p>
    <w:p w14:paraId="622F2DE8" w14:textId="0B37B063" w:rsidR="00264154" w:rsidRPr="00C006A3" w:rsidRDefault="00264154" w:rsidP="008C62C0">
      <w:pPr>
        <w:pStyle w:val="Styl3"/>
        <w:jc w:val="left"/>
      </w:pPr>
      <w:r w:rsidRPr="00C006A3">
        <w:t>Absorpcia</w:t>
      </w:r>
    </w:p>
    <w:p w14:paraId="6BE43EA1" w14:textId="7B8E71D2" w:rsidR="00264154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Po perorálnom podaní nalačno sa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rýchlo vstrebáva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maximálna plazmatická koncentrácia sa pozoruje po 1,7 hodiny. Jedlo mierne predlžuje čas</w:t>
      </w:r>
      <w:r w:rsidR="00C006A3">
        <w:rPr>
          <w:lang w:val="sk-SK"/>
        </w:rPr>
        <w:t xml:space="preserve"> na dosiahnutie</w:t>
      </w:r>
      <w:r w:rsidRPr="002B4481">
        <w:rPr>
          <w:lang w:val="sk-SK"/>
        </w:rPr>
        <w:t xml:space="preserve"> maximálnej plazmatickej koncentrácie na 2,5 hodiny, ale nemení celkovú expozíciu (AUC). Podanie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jedlom viedlo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 xml:space="preserve">poklesu </w:t>
      </w:r>
      <w:proofErr w:type="spellStart"/>
      <w:r w:rsidRPr="002B4481">
        <w:rPr>
          <w:lang w:val="sk-SK"/>
        </w:rPr>
        <w:t>C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 xml:space="preserve"> (19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). Rozsah zmeny však nie je klinicky významný, takže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možno užívať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jedlom alebo bez neho. Absolútna biologická dostupnosť je 85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.</w:t>
      </w:r>
    </w:p>
    <w:p w14:paraId="6E487B97" w14:textId="77777777" w:rsidR="00112A71" w:rsidRDefault="00112A71" w:rsidP="008C62C0">
      <w:pPr>
        <w:pStyle w:val="Styl3"/>
        <w:jc w:val="left"/>
      </w:pPr>
    </w:p>
    <w:p w14:paraId="0CA7D3D8" w14:textId="77777777" w:rsidR="00457489" w:rsidRPr="00C006A3" w:rsidRDefault="00457489" w:rsidP="008C62C0">
      <w:pPr>
        <w:pStyle w:val="Styl3"/>
        <w:jc w:val="left"/>
      </w:pPr>
      <w:r w:rsidRPr="00C006A3">
        <w:t>Distribúcia</w:t>
      </w:r>
    </w:p>
    <w:p w14:paraId="1D76B38D" w14:textId="40B45DEE" w:rsidR="00457489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Väzba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na bielkoviny plazmy je nízka (9,3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>)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sa rovnako distribuuje do plazmy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erytrocytov. Priemerný objem distribúcie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rovnovážnom stave po intravenóznom podaní (</w:t>
      </w:r>
      <w:proofErr w:type="spellStart"/>
      <w:r w:rsidRPr="002B4481">
        <w:rPr>
          <w:lang w:val="sk-SK"/>
        </w:rPr>
        <w:t>Vss</w:t>
      </w:r>
      <w:proofErr w:type="spellEnd"/>
      <w:r w:rsidRPr="002B4481">
        <w:rPr>
          <w:lang w:val="sk-SK"/>
        </w:rPr>
        <w:t xml:space="preserve">) je 71 litrov, čo poukazuje na </w:t>
      </w:r>
      <w:proofErr w:type="spellStart"/>
      <w:r w:rsidRPr="002B4481">
        <w:rPr>
          <w:lang w:val="sk-SK"/>
        </w:rPr>
        <w:t>extravaskulárnu</w:t>
      </w:r>
      <w:proofErr w:type="spellEnd"/>
      <w:r w:rsidRPr="002B4481">
        <w:rPr>
          <w:lang w:val="sk-SK"/>
        </w:rPr>
        <w:t xml:space="preserve"> distribúciu.</w:t>
      </w:r>
    </w:p>
    <w:p w14:paraId="6DD2F6E5" w14:textId="77777777" w:rsidR="00457489" w:rsidRPr="00C006A3" w:rsidRDefault="00457489" w:rsidP="008C62C0">
      <w:pPr>
        <w:pStyle w:val="Styl3"/>
        <w:jc w:val="left"/>
      </w:pPr>
      <w:proofErr w:type="spellStart"/>
      <w:r w:rsidRPr="00C006A3">
        <w:t>Biotransformácia</w:t>
      </w:r>
      <w:proofErr w:type="spellEnd"/>
    </w:p>
    <w:p w14:paraId="5156A4C1" w14:textId="00B99F1B" w:rsidR="00457489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Metabolizmus je hlavnou dráhou eliminácie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ľudí, pripadá naň 69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dávky. Hlavný </w:t>
      </w:r>
      <w:proofErr w:type="spellStart"/>
      <w:r w:rsidRPr="002B4481">
        <w:rPr>
          <w:lang w:val="sk-SK"/>
        </w:rPr>
        <w:t>metabolit</w:t>
      </w:r>
      <w:proofErr w:type="spellEnd"/>
      <w:r w:rsidRPr="002B4481">
        <w:rPr>
          <w:lang w:val="sk-SK"/>
        </w:rPr>
        <w:t xml:space="preserve"> (LAY 151) je farmakologicky </w:t>
      </w:r>
      <w:proofErr w:type="spellStart"/>
      <w:r w:rsidRPr="002B4481">
        <w:rPr>
          <w:lang w:val="sk-SK"/>
        </w:rPr>
        <w:t>inaktívny</w:t>
      </w:r>
      <w:proofErr w:type="spellEnd"/>
      <w:r w:rsidRPr="002B4481">
        <w:rPr>
          <w:lang w:val="sk-SK"/>
        </w:rPr>
        <w:t xml:space="preserve"> produkt hydrolýzy </w:t>
      </w:r>
      <w:proofErr w:type="spellStart"/>
      <w:r w:rsidRPr="002B4481">
        <w:rPr>
          <w:lang w:val="sk-SK"/>
        </w:rPr>
        <w:t>kyanoskupiny</w:t>
      </w:r>
      <w:proofErr w:type="spellEnd"/>
      <w:r w:rsidRPr="002B4481">
        <w:rPr>
          <w:lang w:val="sk-SK"/>
        </w:rPr>
        <w:t xml:space="preserve"> molekuly, na ktorý pripadá 57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dávky, po ňom nasledujú </w:t>
      </w:r>
      <w:r w:rsidR="008C62C0">
        <w:rPr>
          <w:lang w:val="sk-SK"/>
        </w:rPr>
        <w:t xml:space="preserve">produkty </w:t>
      </w:r>
      <w:r w:rsidRPr="002B4481">
        <w:rPr>
          <w:lang w:val="sk-SK"/>
        </w:rPr>
        <w:t xml:space="preserve">hydrolýzy </w:t>
      </w:r>
      <w:proofErr w:type="spellStart"/>
      <w:r w:rsidRPr="002B4481">
        <w:rPr>
          <w:lang w:val="sk-SK"/>
        </w:rPr>
        <w:t>amidu</w:t>
      </w:r>
      <w:proofErr w:type="spellEnd"/>
      <w:r w:rsidRPr="002B4481">
        <w:rPr>
          <w:lang w:val="sk-SK"/>
        </w:rPr>
        <w:t xml:space="preserve"> (4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dávky). </w:t>
      </w:r>
      <w:r w:rsidR="00C006A3">
        <w:rPr>
          <w:lang w:val="sk-SK"/>
        </w:rPr>
        <w:t>K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 xml:space="preserve">hydrolýze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čiastočne prispieva DPP-4 podľa štúdie </w:t>
      </w:r>
      <w:r w:rsidRPr="002B4481">
        <w:rPr>
          <w:i/>
          <w:iCs/>
          <w:lang w:val="sk-SK"/>
        </w:rPr>
        <w:t xml:space="preserve">in </w:t>
      </w:r>
      <w:proofErr w:type="spellStart"/>
      <w:r w:rsidRPr="002B4481">
        <w:rPr>
          <w:i/>
          <w:iCs/>
          <w:lang w:val="sk-SK"/>
        </w:rPr>
        <w:t>vivo</w:t>
      </w:r>
      <w:proofErr w:type="spellEnd"/>
      <w:r w:rsidRPr="002B4481">
        <w:rPr>
          <w:i/>
          <w:iCs/>
          <w:lang w:val="sk-SK"/>
        </w:rPr>
        <w:t xml:space="preserve"> </w:t>
      </w:r>
      <w:r w:rsidRPr="002B4481">
        <w:rPr>
          <w:lang w:val="sk-SK"/>
        </w:rPr>
        <w:t>na potkanoch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 xml:space="preserve">deficitom DPP-4.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sa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kvantifikovateľnom rozsahu nemetabolizuje prostredníctvom enzýmov CYP 450. Preto sa </w:t>
      </w:r>
      <w:r w:rsidRPr="002B4481">
        <w:rPr>
          <w:lang w:val="sk-SK"/>
        </w:rPr>
        <w:lastRenderedPageBreak/>
        <w:t xml:space="preserve">nepredpokladá, že by metabolický </w:t>
      </w:r>
      <w:proofErr w:type="spellStart"/>
      <w:r w:rsidRPr="002B4481">
        <w:rPr>
          <w:lang w:val="sk-SK"/>
        </w:rPr>
        <w:t>klírens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ovplyvňovali súčasne podávané liečivá, ktoré sú inhibítormi a/alebo induktormi CYP 450. Štúdie </w:t>
      </w:r>
      <w:r w:rsidRPr="002B4481">
        <w:rPr>
          <w:i/>
          <w:iCs/>
          <w:lang w:val="sk-SK"/>
        </w:rPr>
        <w:t xml:space="preserve">in vitro </w:t>
      </w:r>
      <w:r w:rsidRPr="002B4481">
        <w:rPr>
          <w:lang w:val="sk-SK"/>
        </w:rPr>
        <w:t>ukázali, že 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neinhibuje</w:t>
      </w:r>
      <w:proofErr w:type="spellEnd"/>
      <w:r w:rsidRPr="002B4481">
        <w:rPr>
          <w:lang w:val="sk-SK"/>
        </w:rPr>
        <w:t xml:space="preserve">/neindukuje enzýmy CYP 450. Preto nie je pravdepodobné, že by </w:t>
      </w: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ovplyvňoval metabolický </w:t>
      </w:r>
      <w:proofErr w:type="spellStart"/>
      <w:r w:rsidRPr="002B4481">
        <w:rPr>
          <w:lang w:val="sk-SK"/>
        </w:rPr>
        <w:t>klírens</w:t>
      </w:r>
      <w:proofErr w:type="spellEnd"/>
      <w:r w:rsidRPr="002B4481">
        <w:rPr>
          <w:lang w:val="sk-SK"/>
        </w:rPr>
        <w:t xml:space="preserve"> súčasne podávaných liečiv, ktoré sa metabolizujú prostredníctvom CYP 1A2, CYP 2C8, CYP 2C9, CYP 2C19, CYP 2D6, CYP 2E1 alebo CYP 3A4/5.</w:t>
      </w:r>
    </w:p>
    <w:p w14:paraId="03FB59CE" w14:textId="77777777" w:rsidR="00457489" w:rsidRPr="00C006A3" w:rsidRDefault="00457489" w:rsidP="008C62C0">
      <w:pPr>
        <w:pStyle w:val="Styl3"/>
        <w:jc w:val="left"/>
      </w:pPr>
      <w:r w:rsidRPr="00C006A3">
        <w:t>Eliminácia</w:t>
      </w:r>
    </w:p>
    <w:p w14:paraId="5CB0F792" w14:textId="1102DCBF" w:rsidR="00457489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Po perorálnom podaní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značeného [14C] sa približne 85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dávky vylúčilo do moču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15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dávky sa našlo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 xml:space="preserve">stolici. Na vylučovanie nezmeneného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obličkami po perorálnom podaní pripadá 23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dávky. Po intravenóznom podaní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zdravým osobám bol celkový plazmatický </w:t>
      </w:r>
      <w:proofErr w:type="spellStart"/>
      <w:r w:rsidRPr="002B4481">
        <w:rPr>
          <w:lang w:val="sk-SK"/>
        </w:rPr>
        <w:t>klírens</w:t>
      </w:r>
      <w:proofErr w:type="spellEnd"/>
      <w:r w:rsidRPr="002B4481">
        <w:rPr>
          <w:lang w:val="sk-SK"/>
        </w:rPr>
        <w:t xml:space="preserve"> 41 l/hod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obličkový </w:t>
      </w:r>
      <w:proofErr w:type="spellStart"/>
      <w:r w:rsidRPr="002B4481">
        <w:rPr>
          <w:lang w:val="sk-SK"/>
        </w:rPr>
        <w:t>klírens</w:t>
      </w:r>
      <w:proofErr w:type="spellEnd"/>
      <w:r w:rsidRPr="002B4481">
        <w:rPr>
          <w:lang w:val="sk-SK"/>
        </w:rPr>
        <w:t xml:space="preserve"> 13 l/hod. Priemerný polčas eliminácie po intravenóznom podaní je približne 2 hodiny. Polčas eliminácie po perorálnom podaní je približne 3 hodiny.</w:t>
      </w:r>
    </w:p>
    <w:p w14:paraId="0C167DAD" w14:textId="77777777" w:rsidR="00457489" w:rsidRPr="00C006A3" w:rsidRDefault="00457489" w:rsidP="008C62C0">
      <w:pPr>
        <w:pStyle w:val="Styl3"/>
        <w:jc w:val="left"/>
      </w:pPr>
      <w:proofErr w:type="spellStart"/>
      <w:r w:rsidRPr="00C006A3">
        <w:t>Linearita</w:t>
      </w:r>
      <w:proofErr w:type="spellEnd"/>
      <w:r w:rsidRPr="00C006A3">
        <w:t>/</w:t>
      </w:r>
      <w:proofErr w:type="spellStart"/>
      <w:r w:rsidRPr="00C006A3">
        <w:t>nelinearita</w:t>
      </w:r>
      <w:proofErr w:type="spellEnd"/>
    </w:p>
    <w:p w14:paraId="55DFFCF6" w14:textId="4D1174C1" w:rsidR="00457489" w:rsidRPr="002B4481" w:rsidRDefault="00457489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C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vildagliptínu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plocha pod krivkou plazmatickej koncentrácie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závislosti od času (AUC) sa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rozmedzí terapeutických dávok zväčšili približne úmerne veľkosti dávky.</w:t>
      </w:r>
    </w:p>
    <w:p w14:paraId="0CF83C2B" w14:textId="484C6F71" w:rsidR="00457489" w:rsidRPr="00C006A3" w:rsidRDefault="00457489" w:rsidP="008C62C0">
      <w:pPr>
        <w:pStyle w:val="Styl3"/>
        <w:jc w:val="left"/>
      </w:pPr>
      <w:r w:rsidRPr="00C006A3">
        <w:t>Charakteristika</w:t>
      </w:r>
      <w:r w:rsidR="00C06804" w:rsidRPr="00C006A3">
        <w:t xml:space="preserve"> u </w:t>
      </w:r>
      <w:r w:rsidRPr="00C006A3">
        <w:t>osobitných skupín pacientov</w:t>
      </w:r>
    </w:p>
    <w:p w14:paraId="7E0F90C3" w14:textId="1BFCFDF2" w:rsidR="00457489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Pohlavie</w:t>
      </w:r>
      <w:r w:rsidR="0012401A" w:rsidRPr="002B4481">
        <w:rPr>
          <w:lang w:val="sk-SK"/>
        </w:rPr>
        <w:t xml:space="preserve">: </w:t>
      </w:r>
      <w:r w:rsidRPr="002B4481">
        <w:rPr>
          <w:lang w:val="sk-SK"/>
        </w:rPr>
        <w:t xml:space="preserve">Nepozorovali sa žiadne klinicky významné rozdiely vo </w:t>
      </w:r>
      <w:proofErr w:type="spellStart"/>
      <w:r w:rsidRPr="002B4481">
        <w:rPr>
          <w:lang w:val="sk-SK"/>
        </w:rPr>
        <w:t>farmakokinetike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 xml:space="preserve"> medzi zdravými mužmi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ženami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rámci širokého rozmedzia veku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indexu telesnej hmotnosti (BMI). Pohlavie nemá vplyv na inhibíciu DPP-4 </w:t>
      </w:r>
      <w:proofErr w:type="spellStart"/>
      <w:r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>.</w:t>
      </w:r>
    </w:p>
    <w:p w14:paraId="241E6B49" w14:textId="0C950464" w:rsidR="00457489" w:rsidRPr="002B4481" w:rsidRDefault="0012401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Vek:</w:t>
      </w:r>
      <w:r w:rsidR="00C06804" w:rsidRPr="002B4481">
        <w:rPr>
          <w:lang w:val="sk-SK"/>
        </w:rPr>
        <w:t xml:space="preserve"> </w:t>
      </w:r>
      <w:r w:rsidR="00C006A3">
        <w:rPr>
          <w:lang w:val="sk-SK"/>
        </w:rPr>
        <w:t>U</w:t>
      </w:r>
      <w:r w:rsidR="00C06804" w:rsidRPr="002B4481">
        <w:rPr>
          <w:lang w:val="sk-SK"/>
        </w:rPr>
        <w:t> </w:t>
      </w:r>
      <w:r w:rsidR="00457489" w:rsidRPr="002B4481">
        <w:rPr>
          <w:lang w:val="sk-SK"/>
        </w:rPr>
        <w:t xml:space="preserve">zdravých starších ľudí (≥ 70 rokov) sa celková expozícia </w:t>
      </w:r>
      <w:proofErr w:type="spellStart"/>
      <w:r w:rsidR="00457489" w:rsidRPr="002B4481">
        <w:rPr>
          <w:lang w:val="sk-SK"/>
        </w:rPr>
        <w:t>vildagliptínu</w:t>
      </w:r>
      <w:proofErr w:type="spellEnd"/>
      <w:r w:rsidR="00457489" w:rsidRPr="002B4481">
        <w:rPr>
          <w:lang w:val="sk-SK"/>
        </w:rPr>
        <w:t xml:space="preserve"> (100 mg raz denne) zvýšila o 32</w:t>
      </w:r>
      <w:r w:rsidR="00C06804" w:rsidRPr="002B4481">
        <w:rPr>
          <w:lang w:val="sk-SK"/>
        </w:rPr>
        <w:t> % a </w:t>
      </w:r>
      <w:r w:rsidR="00457489" w:rsidRPr="002B4481">
        <w:rPr>
          <w:lang w:val="sk-SK"/>
        </w:rPr>
        <w:t>maximálna plazmatická koncentrácia o 18</w:t>
      </w:r>
      <w:r w:rsidR="00C06804" w:rsidRPr="002B4481">
        <w:rPr>
          <w:lang w:val="sk-SK"/>
        </w:rPr>
        <w:t> % v </w:t>
      </w:r>
      <w:r w:rsidR="00457489"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="00457489" w:rsidRPr="002B4481">
        <w:rPr>
          <w:lang w:val="sk-SK"/>
        </w:rPr>
        <w:t xml:space="preserve">mladými zdravými osobami (18 - 40 rokov). Tieto zmeny sa však nepovažujú za klinicky významné. Vek nemá vplyv na inhibíciu DPP-4 </w:t>
      </w:r>
      <w:proofErr w:type="spellStart"/>
      <w:r w:rsidR="00457489" w:rsidRPr="002B4481">
        <w:rPr>
          <w:lang w:val="sk-SK"/>
        </w:rPr>
        <w:t>vildagliptínom</w:t>
      </w:r>
      <w:proofErr w:type="spellEnd"/>
      <w:r w:rsidR="00457489" w:rsidRPr="002B4481">
        <w:rPr>
          <w:lang w:val="sk-SK"/>
        </w:rPr>
        <w:t>.</w:t>
      </w:r>
    </w:p>
    <w:p w14:paraId="1B9719E8" w14:textId="4BD637CF" w:rsidR="00457489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Poškodenie funkcie pečene</w:t>
      </w:r>
      <w:r w:rsidR="0012401A" w:rsidRPr="002B4481">
        <w:rPr>
          <w:lang w:val="sk-SK"/>
        </w:rPr>
        <w:t>:</w:t>
      </w:r>
      <w:r w:rsidR="00C06804" w:rsidRPr="002B4481">
        <w:rPr>
          <w:lang w:val="sk-SK"/>
        </w:rPr>
        <w:t xml:space="preserve"> </w:t>
      </w:r>
      <w:r w:rsidR="00C006A3">
        <w:rPr>
          <w:lang w:val="sk-SK"/>
        </w:rPr>
        <w:t>U</w:t>
      </w:r>
      <w:r w:rsidR="00C06804" w:rsidRPr="002B4481">
        <w:rPr>
          <w:lang w:val="sk-SK"/>
        </w:rPr>
        <w:t> </w:t>
      </w:r>
      <w:r w:rsidR="0012401A" w:rsidRPr="002B4481">
        <w:rPr>
          <w:lang w:val="sk-SK"/>
        </w:rPr>
        <w:t>osôb</w:t>
      </w:r>
      <w:r w:rsidR="00C06804" w:rsidRPr="002B4481">
        <w:rPr>
          <w:lang w:val="sk-SK"/>
        </w:rPr>
        <w:t xml:space="preserve"> s </w:t>
      </w:r>
      <w:r w:rsidR="0012401A" w:rsidRPr="002B4481">
        <w:rPr>
          <w:lang w:val="sk-SK"/>
        </w:rPr>
        <w:t xml:space="preserve">ľahkou, stredne ťažkou alebo ťažkou poruchou funkcie pečene (A-C podľa </w:t>
      </w:r>
      <w:proofErr w:type="spellStart"/>
      <w:r w:rsidR="0012401A" w:rsidRPr="002B4481">
        <w:rPr>
          <w:lang w:val="sk-SK"/>
        </w:rPr>
        <w:t>Childa-Pugha</w:t>
      </w:r>
      <w:proofErr w:type="spellEnd"/>
      <w:r w:rsidR="0012401A" w:rsidRPr="002B4481">
        <w:rPr>
          <w:lang w:val="sk-SK"/>
        </w:rPr>
        <w:t>) nedošlo ku klinicky významným zmenám (maximálne ~30</w:t>
      </w:r>
      <w:r w:rsidR="00C06804" w:rsidRPr="002B4481">
        <w:rPr>
          <w:lang w:val="sk-SK"/>
        </w:rPr>
        <w:t> %</w:t>
      </w:r>
      <w:r w:rsidR="0012401A" w:rsidRPr="002B4481">
        <w:rPr>
          <w:lang w:val="sk-SK"/>
        </w:rPr>
        <w:t xml:space="preserve">) expozície </w:t>
      </w:r>
      <w:proofErr w:type="spellStart"/>
      <w:r w:rsidR="0012401A" w:rsidRPr="002B4481">
        <w:rPr>
          <w:lang w:val="sk-SK"/>
        </w:rPr>
        <w:t>vildagliptínu</w:t>
      </w:r>
      <w:proofErr w:type="spellEnd"/>
      <w:r w:rsidR="008D768F">
        <w:rPr>
          <w:lang w:val="sk-SK"/>
        </w:rPr>
        <w:t>.</w:t>
      </w:r>
    </w:p>
    <w:p w14:paraId="0EC98CFC" w14:textId="7427E4FA" w:rsidR="00457489" w:rsidRPr="002B4481" w:rsidRDefault="00457489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Poškodenie funkcie obličiek</w:t>
      </w:r>
      <w:r w:rsidR="0012401A" w:rsidRPr="002B4481">
        <w:rPr>
          <w:lang w:val="sk-SK"/>
        </w:rPr>
        <w:t>:</w:t>
      </w:r>
      <w:r w:rsidR="00C06804" w:rsidRPr="002B4481">
        <w:rPr>
          <w:lang w:val="sk-SK"/>
        </w:rPr>
        <w:t xml:space="preserve"> </w:t>
      </w:r>
      <w:r w:rsidR="00C006A3">
        <w:rPr>
          <w:lang w:val="sk-SK"/>
        </w:rPr>
        <w:t>U</w:t>
      </w:r>
      <w:r w:rsidR="00C06804" w:rsidRPr="002B4481">
        <w:rPr>
          <w:lang w:val="sk-SK"/>
        </w:rPr>
        <w:t> </w:t>
      </w:r>
      <w:r w:rsidR="0012401A" w:rsidRPr="002B4481">
        <w:rPr>
          <w:lang w:val="sk-SK"/>
        </w:rPr>
        <w:t>pacientov</w:t>
      </w:r>
      <w:r w:rsidR="00C06804" w:rsidRPr="002B4481">
        <w:rPr>
          <w:lang w:val="sk-SK"/>
        </w:rPr>
        <w:t xml:space="preserve"> s </w:t>
      </w:r>
      <w:r w:rsidR="0012401A" w:rsidRPr="002B4481">
        <w:rPr>
          <w:lang w:val="sk-SK"/>
        </w:rPr>
        <w:t xml:space="preserve">ľahkou, stredne ťažkou alebo ťažkou poruchou funkcie obličiek sa systémová expozícia </w:t>
      </w:r>
      <w:proofErr w:type="spellStart"/>
      <w:r w:rsidR="0012401A" w:rsidRPr="002B4481">
        <w:rPr>
          <w:lang w:val="sk-SK"/>
        </w:rPr>
        <w:t>vildagliptínu</w:t>
      </w:r>
      <w:proofErr w:type="spellEnd"/>
      <w:r w:rsidR="0012401A" w:rsidRPr="002B4481">
        <w:rPr>
          <w:lang w:val="sk-SK"/>
        </w:rPr>
        <w:t xml:space="preserve"> zvýšila (</w:t>
      </w:r>
      <w:proofErr w:type="spellStart"/>
      <w:r w:rsidR="0012401A" w:rsidRPr="002B4481">
        <w:rPr>
          <w:lang w:val="sk-SK"/>
        </w:rPr>
        <w:t>C</w:t>
      </w:r>
      <w:r w:rsidR="0012401A" w:rsidRPr="002B4481">
        <w:rPr>
          <w:vertAlign w:val="subscript"/>
          <w:lang w:val="sk-SK"/>
        </w:rPr>
        <w:t>max</w:t>
      </w:r>
      <w:proofErr w:type="spellEnd"/>
      <w:r w:rsidR="0012401A" w:rsidRPr="002B4481">
        <w:rPr>
          <w:lang w:val="sk-SK"/>
        </w:rPr>
        <w:t xml:space="preserve"> 8 - 66</w:t>
      </w:r>
      <w:r w:rsidR="00C06804" w:rsidRPr="002B4481">
        <w:rPr>
          <w:lang w:val="sk-SK"/>
        </w:rPr>
        <w:t> %</w:t>
      </w:r>
      <w:r w:rsidR="0012401A" w:rsidRPr="002B4481">
        <w:rPr>
          <w:lang w:val="sk-SK"/>
        </w:rPr>
        <w:t>; AUC 32 - 134</w:t>
      </w:r>
      <w:r w:rsidR="00C06804" w:rsidRPr="002B4481">
        <w:rPr>
          <w:lang w:val="sk-SK"/>
        </w:rPr>
        <w:t> %</w:t>
      </w:r>
      <w:r w:rsidR="0012401A" w:rsidRPr="002B4481">
        <w:rPr>
          <w:lang w:val="sk-SK"/>
        </w:rPr>
        <w:t>)</w:t>
      </w:r>
      <w:r w:rsidR="00C06804" w:rsidRPr="002B4481">
        <w:rPr>
          <w:lang w:val="sk-SK"/>
        </w:rPr>
        <w:t xml:space="preserve"> a </w:t>
      </w:r>
      <w:r w:rsidR="0012401A" w:rsidRPr="002B4481">
        <w:rPr>
          <w:lang w:val="sk-SK"/>
        </w:rPr>
        <w:t xml:space="preserve">celkový telesný </w:t>
      </w:r>
      <w:proofErr w:type="spellStart"/>
      <w:r w:rsidR="0012401A" w:rsidRPr="002B4481">
        <w:rPr>
          <w:lang w:val="sk-SK"/>
        </w:rPr>
        <w:t>klírens</w:t>
      </w:r>
      <w:proofErr w:type="spellEnd"/>
      <w:r w:rsidR="0012401A" w:rsidRPr="002B4481">
        <w:rPr>
          <w:lang w:val="sk-SK"/>
        </w:rPr>
        <w:t xml:space="preserve"> znížil</w:t>
      </w:r>
      <w:r w:rsidR="00C06804" w:rsidRPr="002B4481">
        <w:rPr>
          <w:lang w:val="sk-SK"/>
        </w:rPr>
        <w:t xml:space="preserve"> v </w:t>
      </w:r>
      <w:r w:rsidR="0012401A" w:rsidRPr="002B4481">
        <w:rPr>
          <w:lang w:val="sk-SK"/>
        </w:rPr>
        <w:t>porovnaní</w:t>
      </w:r>
      <w:r w:rsidR="00C06804" w:rsidRPr="002B4481">
        <w:rPr>
          <w:lang w:val="sk-SK"/>
        </w:rPr>
        <w:t xml:space="preserve"> s </w:t>
      </w:r>
      <w:r w:rsidR="0012401A" w:rsidRPr="002B4481">
        <w:rPr>
          <w:lang w:val="sk-SK"/>
        </w:rPr>
        <w:t>osobami</w:t>
      </w:r>
      <w:r w:rsidR="00C06804" w:rsidRPr="002B4481">
        <w:rPr>
          <w:lang w:val="sk-SK"/>
        </w:rPr>
        <w:t xml:space="preserve"> s </w:t>
      </w:r>
      <w:r w:rsidR="0012401A" w:rsidRPr="002B4481">
        <w:rPr>
          <w:lang w:val="sk-SK"/>
        </w:rPr>
        <w:t>normálnou funkciou obličiek</w:t>
      </w:r>
      <w:r w:rsidR="00C006A3">
        <w:rPr>
          <w:lang w:val="sk-SK"/>
        </w:rPr>
        <w:t>.</w:t>
      </w:r>
    </w:p>
    <w:p w14:paraId="5961670B" w14:textId="155813C5" w:rsidR="0012401A" w:rsidRPr="00C006A3" w:rsidRDefault="0012401A" w:rsidP="003A7CC3">
      <w:pPr>
        <w:pStyle w:val="Styl2-2"/>
      </w:pPr>
      <w:proofErr w:type="spellStart"/>
      <w:r w:rsidRPr="00C006A3">
        <w:t>Metformín</w:t>
      </w:r>
      <w:proofErr w:type="spellEnd"/>
    </w:p>
    <w:p w14:paraId="2DF885EC" w14:textId="323686A1" w:rsidR="0012401A" w:rsidRPr="00DB7852" w:rsidRDefault="0012401A" w:rsidP="008C62C0">
      <w:pPr>
        <w:pStyle w:val="Styl3"/>
        <w:jc w:val="left"/>
      </w:pPr>
      <w:r w:rsidRPr="00DB7852">
        <w:t>Absorpcia</w:t>
      </w:r>
    </w:p>
    <w:p w14:paraId="0C071F20" w14:textId="3988306C" w:rsidR="00E4545F" w:rsidRPr="002B4481" w:rsidRDefault="00E4545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Po perorálnom podaní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sa maximálna koncentrácia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plazme (</w:t>
      </w:r>
      <w:proofErr w:type="spellStart"/>
      <w:r w:rsidRPr="002B4481">
        <w:rPr>
          <w:lang w:val="sk-SK"/>
        </w:rPr>
        <w:t>C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 xml:space="preserve">) dosiahne asi za 2,5 hodiny. Absolútna biologická dostupnosť 500 mg tabliet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je približne 50 – 60</w:t>
      </w:r>
      <w:r w:rsidR="00C06804" w:rsidRPr="002B4481">
        <w:rPr>
          <w:lang w:val="sk-SK"/>
        </w:rPr>
        <w:t> % u </w:t>
      </w:r>
      <w:r w:rsidRPr="002B4481">
        <w:rPr>
          <w:lang w:val="sk-SK"/>
        </w:rPr>
        <w:t>zdravých osôb. Neabsorbovaná frakcia nájdená po perorálnom podaní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stolici bola 20</w:t>
      </w:r>
      <w:r w:rsidR="00C006A3">
        <w:rPr>
          <w:lang w:val="sk-SK"/>
        </w:rPr>
        <w:t> </w:t>
      </w:r>
      <w:r w:rsidRPr="002B4481">
        <w:rPr>
          <w:lang w:val="sk-SK"/>
        </w:rPr>
        <w:t>-</w:t>
      </w:r>
      <w:r w:rsidR="00C006A3">
        <w:rPr>
          <w:lang w:val="sk-SK"/>
        </w:rPr>
        <w:t> </w:t>
      </w:r>
      <w:r w:rsidRPr="002B4481">
        <w:rPr>
          <w:lang w:val="sk-SK"/>
        </w:rPr>
        <w:t>30%.</w:t>
      </w:r>
    </w:p>
    <w:p w14:paraId="35F79E5A" w14:textId="38B684C3" w:rsidR="00E4545F" w:rsidRPr="002B4481" w:rsidRDefault="00E4545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Po perorálnom podaní je absorpcia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saturovateľná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neúplná. Predpokladá sa, že </w:t>
      </w:r>
      <w:proofErr w:type="spellStart"/>
      <w:r w:rsidRPr="002B4481">
        <w:rPr>
          <w:lang w:val="sk-SK"/>
        </w:rPr>
        <w:t>farmakokinetika</w:t>
      </w:r>
      <w:proofErr w:type="spellEnd"/>
      <w:r w:rsidRPr="002B4481">
        <w:rPr>
          <w:lang w:val="sk-SK"/>
        </w:rPr>
        <w:t xml:space="preserve"> absorpcie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nie je lineárna. Pri zvyčajných dávkach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dávkovacej schéme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sa dosiahne rovnovážna koncentrácia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plazme počas 24 – 48 hodín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všeobecne je nižšia než 1 µg/ml.</w:t>
      </w:r>
      <w:r w:rsidR="00C06804" w:rsidRPr="002B4481">
        <w:rPr>
          <w:lang w:val="sk-SK"/>
        </w:rPr>
        <w:t xml:space="preserve"> </w:t>
      </w:r>
      <w:r w:rsidR="00C006A3">
        <w:rPr>
          <w:lang w:val="sk-SK"/>
        </w:rPr>
        <w:t>V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 xml:space="preserve">kontrolovaných klinických skúšaniach maximálna hladina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plazme (</w:t>
      </w:r>
      <w:proofErr w:type="spellStart"/>
      <w:r w:rsidRPr="002B4481">
        <w:rPr>
          <w:lang w:val="sk-SK"/>
        </w:rPr>
        <w:t>C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>) neprekročila 4 µg/ml ani pri maximálnych dávkach.</w:t>
      </w:r>
    </w:p>
    <w:p w14:paraId="74D1A648" w14:textId="11FB21B6" w:rsidR="0012401A" w:rsidRPr="002B4481" w:rsidRDefault="00E4545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Jedlo mierne spomaľuje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znižuje rozsah absorpcie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>. Po podaní dávky 850 mg bola maximálna plazmatická koncentrácia o 40</w:t>
      </w:r>
      <w:r w:rsidR="00C06804" w:rsidRPr="002B4481">
        <w:rPr>
          <w:lang w:val="sk-SK"/>
        </w:rPr>
        <w:t> %</w:t>
      </w:r>
      <w:r w:rsidRPr="002B4481">
        <w:rPr>
          <w:lang w:val="sk-SK"/>
        </w:rPr>
        <w:t xml:space="preserve"> nižšia, AUC sa zmenšila o 25</w:t>
      </w:r>
      <w:r w:rsidR="00C06804" w:rsidRPr="002B4481">
        <w:rPr>
          <w:lang w:val="sk-SK"/>
        </w:rPr>
        <w:t> % a </w:t>
      </w:r>
      <w:r w:rsidRPr="002B4481">
        <w:rPr>
          <w:lang w:val="sk-SK"/>
        </w:rPr>
        <w:t>čas do dosiahnutia maximálnej plazmatickej koncentrácie sa predĺžil o 35 minút. Klinický význam tohto poklesu nie je známy.</w:t>
      </w:r>
    </w:p>
    <w:p w14:paraId="29A50EA1" w14:textId="4D100B66" w:rsidR="00E4545F" w:rsidRPr="008D768F" w:rsidRDefault="00E4545F" w:rsidP="008C62C0">
      <w:pPr>
        <w:pStyle w:val="Styl3"/>
        <w:jc w:val="left"/>
      </w:pPr>
      <w:r w:rsidRPr="008D768F">
        <w:t>Distribúcia</w:t>
      </w:r>
    </w:p>
    <w:p w14:paraId="74DDD0F3" w14:textId="6192D51C" w:rsidR="00E4545F" w:rsidRPr="002B4481" w:rsidRDefault="00E4545F" w:rsidP="008C62C0">
      <w:pPr>
        <w:pStyle w:val="Normlndobloku"/>
        <w:jc w:val="left"/>
        <w:rPr>
          <w:i/>
          <w:u w:val="single"/>
          <w:lang w:val="sk-SK"/>
        </w:rPr>
      </w:pPr>
      <w:r w:rsidRPr="002B4481">
        <w:rPr>
          <w:lang w:val="sk-SK"/>
        </w:rPr>
        <w:t xml:space="preserve">Väzba na plazmatické bielkoviny je zanedbateľná.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 distribuuje do erytrocytov. Stredný distribučný objem (</w:t>
      </w:r>
      <w:proofErr w:type="spellStart"/>
      <w:r w:rsidRPr="002B4481">
        <w:rPr>
          <w:lang w:val="sk-SK"/>
        </w:rPr>
        <w:t>Vd</w:t>
      </w:r>
      <w:proofErr w:type="spellEnd"/>
      <w:r w:rsidRPr="002B4481">
        <w:rPr>
          <w:lang w:val="sk-SK"/>
        </w:rPr>
        <w:t>) bol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rozmedzí 63 - 276 litrov.</w:t>
      </w:r>
    </w:p>
    <w:p w14:paraId="2DB73D62" w14:textId="7B922ABB" w:rsidR="00E4545F" w:rsidRPr="008D768F" w:rsidRDefault="00E4545F" w:rsidP="008C62C0">
      <w:pPr>
        <w:pStyle w:val="Styl3"/>
        <w:jc w:val="left"/>
      </w:pPr>
      <w:proofErr w:type="spellStart"/>
      <w:r w:rsidRPr="008D768F">
        <w:lastRenderedPageBreak/>
        <w:t>Biotransformácia</w:t>
      </w:r>
      <w:proofErr w:type="spellEnd"/>
    </w:p>
    <w:p w14:paraId="58865D6B" w14:textId="317E509B" w:rsidR="0012401A" w:rsidRPr="002B4481" w:rsidRDefault="00E4545F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 vylučuje nezmenený močom.</w:t>
      </w:r>
      <w:r w:rsidR="00C06804" w:rsidRPr="002B4481">
        <w:rPr>
          <w:lang w:val="sk-SK"/>
        </w:rPr>
        <w:t xml:space="preserve"> </w:t>
      </w:r>
      <w:r w:rsidR="008D768F">
        <w:rPr>
          <w:lang w:val="sk-SK"/>
        </w:rPr>
        <w:t>U</w:t>
      </w:r>
      <w:r w:rsidR="00C06804" w:rsidRPr="002B4481">
        <w:rPr>
          <w:lang w:val="sk-SK"/>
        </w:rPr>
        <w:t> </w:t>
      </w:r>
      <w:r w:rsidRPr="002B4481">
        <w:rPr>
          <w:lang w:val="sk-SK"/>
        </w:rPr>
        <w:t xml:space="preserve">ľudí sa nezistili žiadne </w:t>
      </w:r>
      <w:proofErr w:type="spellStart"/>
      <w:r w:rsidRPr="002B4481">
        <w:rPr>
          <w:lang w:val="sk-SK"/>
        </w:rPr>
        <w:t>metabolity</w:t>
      </w:r>
      <w:proofErr w:type="spellEnd"/>
      <w:r w:rsidR="008D768F">
        <w:rPr>
          <w:lang w:val="sk-SK"/>
        </w:rPr>
        <w:t>.</w:t>
      </w:r>
    </w:p>
    <w:p w14:paraId="0F3827C8" w14:textId="55E709C6" w:rsidR="00E4545F" w:rsidRPr="008D768F" w:rsidRDefault="00E4545F" w:rsidP="008C62C0">
      <w:pPr>
        <w:pStyle w:val="Styl3"/>
        <w:jc w:val="left"/>
      </w:pPr>
      <w:r w:rsidRPr="008D768F">
        <w:t>Eliminácia</w:t>
      </w:r>
    </w:p>
    <w:p w14:paraId="385364C0" w14:textId="680C4CB0" w:rsidR="00E4545F" w:rsidRPr="002B4481" w:rsidRDefault="00E4545F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 eliminuje vylučovaním obličkami. Obličkový </w:t>
      </w:r>
      <w:proofErr w:type="spellStart"/>
      <w:r w:rsidRPr="002B4481">
        <w:rPr>
          <w:lang w:val="sk-SK"/>
        </w:rPr>
        <w:t>klírens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metformínu</w:t>
      </w:r>
      <w:proofErr w:type="spellEnd"/>
      <w:r w:rsidRPr="002B4481">
        <w:rPr>
          <w:lang w:val="sk-SK"/>
        </w:rPr>
        <w:t xml:space="preserve"> je &gt; 400 ml/min, čo naznačuje, že </w:t>
      </w:r>
      <w:proofErr w:type="spellStart"/>
      <w:r w:rsidRPr="002B4481">
        <w:rPr>
          <w:lang w:val="sk-SK"/>
        </w:rPr>
        <w:t>metformín</w:t>
      </w:r>
      <w:proofErr w:type="spellEnd"/>
      <w:r w:rsidRPr="002B4481">
        <w:rPr>
          <w:lang w:val="sk-SK"/>
        </w:rPr>
        <w:t xml:space="preserve"> sa eliminuje </w:t>
      </w:r>
      <w:proofErr w:type="spellStart"/>
      <w:r w:rsidRPr="002B4481">
        <w:rPr>
          <w:lang w:val="sk-SK"/>
        </w:rPr>
        <w:t>glomerulárnou</w:t>
      </w:r>
      <w:proofErr w:type="spellEnd"/>
      <w:r w:rsidRPr="002B4481">
        <w:rPr>
          <w:lang w:val="sk-SK"/>
        </w:rPr>
        <w:t xml:space="preserve"> filtráciou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tubulárnou</w:t>
      </w:r>
      <w:proofErr w:type="spellEnd"/>
      <w:r w:rsidRPr="002B4481">
        <w:rPr>
          <w:lang w:val="sk-SK"/>
        </w:rPr>
        <w:t xml:space="preserve"> sekréciou. Po perorálnom podaní je zdanlivý terminálny eliminačný polčas približne 6,5 hodiny. Pri poruche funkcie obličiek sa znižuje obličkový </w:t>
      </w:r>
      <w:proofErr w:type="spellStart"/>
      <w:r w:rsidRPr="002B4481">
        <w:rPr>
          <w:lang w:val="sk-SK"/>
        </w:rPr>
        <w:t>klírens</w:t>
      </w:r>
      <w:proofErr w:type="spellEnd"/>
      <w:r w:rsidRPr="002B4481">
        <w:rPr>
          <w:lang w:val="sk-SK"/>
        </w:rPr>
        <w:t xml:space="preserve"> proporcionálne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klírensom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kreatinínu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predlžuje sa tak eliminačný polčas, čo vedie</w:t>
      </w:r>
      <w:r w:rsidR="00C06804" w:rsidRPr="002B4481">
        <w:rPr>
          <w:lang w:val="sk-SK"/>
        </w:rPr>
        <w:t xml:space="preserve"> k </w:t>
      </w:r>
      <w:r w:rsidRPr="002B4481">
        <w:rPr>
          <w:lang w:val="sk-SK"/>
        </w:rPr>
        <w:t xml:space="preserve">zvýšeniu hladiny </w:t>
      </w:r>
      <w:proofErr w:type="spellStart"/>
      <w:r w:rsidRPr="002B4481">
        <w:rPr>
          <w:lang w:val="sk-SK"/>
        </w:rPr>
        <w:t>metformínu</w:t>
      </w:r>
      <w:proofErr w:type="spellEnd"/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plazme.</w:t>
      </w:r>
    </w:p>
    <w:p w14:paraId="48F1F112" w14:textId="043DB505" w:rsidR="002A6E0D" w:rsidRPr="008D768F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Predklinické údaje o bezpečnosti</w:t>
      </w:r>
    </w:p>
    <w:p w14:paraId="32ADA1A1" w14:textId="03886333" w:rsidR="00E4545F" w:rsidRPr="002B4481" w:rsidRDefault="00E4545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S</w:t>
      </w:r>
      <w:r w:rsidR="008D768F">
        <w:rPr>
          <w:lang w:val="sk-SK"/>
        </w:rPr>
        <w:t> </w:t>
      </w:r>
      <w:r w:rsidRPr="002B4481">
        <w:rPr>
          <w:lang w:val="sk-SK"/>
        </w:rPr>
        <w:t>kombináciou liečiv lieku DALTEX sa uskutočnili štúdie na zvieratách trvajúce do 13 týždňov. Nezistili sa žiadne nové toxické účinky súvisiace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kombináciou. Nasledujúce údaje predstavujú nálezy zo štúdií vykonaných osobitne</w:t>
      </w:r>
      <w:r w:rsidR="00C06804" w:rsidRPr="002B4481">
        <w:rPr>
          <w:lang w:val="sk-SK"/>
        </w:rPr>
        <w:t xml:space="preserve"> s </w:t>
      </w:r>
      <w:proofErr w:type="spellStart"/>
      <w:r w:rsidRPr="002B4481">
        <w:rPr>
          <w:lang w:val="sk-SK"/>
        </w:rPr>
        <w:t>vildagliptínom</w:t>
      </w:r>
      <w:proofErr w:type="spellEnd"/>
      <w:r w:rsidRPr="002B4481">
        <w:rPr>
          <w:lang w:val="sk-SK"/>
        </w:rPr>
        <w:t xml:space="preserve"> alebo </w:t>
      </w:r>
      <w:proofErr w:type="spellStart"/>
      <w:r w:rsidRPr="002B4481">
        <w:rPr>
          <w:lang w:val="sk-SK"/>
        </w:rPr>
        <w:t>metformínom</w:t>
      </w:r>
      <w:proofErr w:type="spellEnd"/>
      <w:r w:rsidRPr="002B4481">
        <w:rPr>
          <w:lang w:val="sk-SK"/>
        </w:rPr>
        <w:t>.</w:t>
      </w:r>
    </w:p>
    <w:p w14:paraId="3E178419" w14:textId="4A1E64F8" w:rsidR="00E4545F" w:rsidRPr="008D768F" w:rsidRDefault="00E4545F" w:rsidP="003A7CC3">
      <w:pPr>
        <w:pStyle w:val="Styl2-2"/>
      </w:pPr>
      <w:proofErr w:type="spellStart"/>
      <w:r w:rsidRPr="008D768F">
        <w:t>Vildagliptín</w:t>
      </w:r>
      <w:proofErr w:type="spellEnd"/>
    </w:p>
    <w:p w14:paraId="61CF78A5" w14:textId="330767B1" w:rsidR="002A6E0D" w:rsidRPr="002B4481" w:rsidRDefault="002A6E0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Spomalenie </w:t>
      </w:r>
      <w:proofErr w:type="spellStart"/>
      <w:r w:rsidRPr="002B4481">
        <w:rPr>
          <w:lang w:val="sk-SK"/>
        </w:rPr>
        <w:t>intrakardiálneho</w:t>
      </w:r>
      <w:proofErr w:type="spellEnd"/>
      <w:r w:rsidRPr="002B4481">
        <w:rPr>
          <w:lang w:val="sk-SK"/>
        </w:rPr>
        <w:t xml:space="preserve"> </w:t>
      </w:r>
      <w:r w:rsidR="00F81A23" w:rsidRPr="002B4481">
        <w:rPr>
          <w:lang w:val="sk-SK"/>
        </w:rPr>
        <w:t>prevodu vzruchu sa pozorovalo</w:t>
      </w:r>
      <w:r w:rsidR="00C06804" w:rsidRPr="002B4481">
        <w:rPr>
          <w:lang w:val="sk-SK"/>
        </w:rPr>
        <w:t xml:space="preserve"> u </w:t>
      </w:r>
      <w:r w:rsidR="00F81A23" w:rsidRPr="002B4481">
        <w:rPr>
          <w:lang w:val="sk-SK"/>
        </w:rPr>
        <w:t>psov,</w:t>
      </w:r>
      <w:r w:rsidR="00C06804" w:rsidRPr="002B4481">
        <w:rPr>
          <w:lang w:val="sk-SK"/>
        </w:rPr>
        <w:t xml:space="preserve"> s </w:t>
      </w:r>
      <w:r w:rsidR="00F81A23" w:rsidRPr="002B4481">
        <w:rPr>
          <w:lang w:val="sk-SK"/>
        </w:rPr>
        <w:t>dávkou bez účinku 15 mg/kg (7-násobok expozície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ľudí na základe </w:t>
      </w:r>
      <w:proofErr w:type="spellStart"/>
      <w:r w:rsidRPr="002B4481">
        <w:rPr>
          <w:lang w:val="sk-SK"/>
        </w:rPr>
        <w:t>C</w:t>
      </w:r>
      <w:r w:rsidRPr="002B4481">
        <w:rPr>
          <w:vertAlign w:val="subscript"/>
          <w:lang w:val="sk-SK"/>
        </w:rPr>
        <w:t>max</w:t>
      </w:r>
      <w:proofErr w:type="spellEnd"/>
      <w:r w:rsidRPr="002B4481">
        <w:rPr>
          <w:lang w:val="sk-SK"/>
        </w:rPr>
        <w:t>).</w:t>
      </w:r>
    </w:p>
    <w:p w14:paraId="6F5438D1" w14:textId="225258F8" w:rsidR="002A6E0D" w:rsidRPr="002B4481" w:rsidRDefault="002A6E0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Hromadenie pen</w:t>
      </w:r>
      <w:r w:rsidR="00F81A23" w:rsidRPr="002B4481">
        <w:rPr>
          <w:lang w:val="sk-SK"/>
        </w:rPr>
        <w:t xml:space="preserve">ových alveolárnych </w:t>
      </w:r>
      <w:proofErr w:type="spellStart"/>
      <w:r w:rsidR="00F81A23" w:rsidRPr="002B4481">
        <w:rPr>
          <w:lang w:val="sk-SK"/>
        </w:rPr>
        <w:t>makrofágov</w:t>
      </w:r>
      <w:proofErr w:type="spellEnd"/>
      <w:r w:rsidR="00C06804" w:rsidRPr="002B4481">
        <w:rPr>
          <w:lang w:val="sk-SK"/>
        </w:rPr>
        <w:t xml:space="preserve"> v </w:t>
      </w:r>
      <w:r w:rsidR="00F81A23" w:rsidRPr="002B4481">
        <w:rPr>
          <w:lang w:val="sk-SK"/>
        </w:rPr>
        <w:t>pľúcach sa pozorovalo</w:t>
      </w:r>
      <w:r w:rsidR="00C06804" w:rsidRPr="002B4481">
        <w:rPr>
          <w:lang w:val="sk-SK"/>
        </w:rPr>
        <w:t xml:space="preserve"> u </w:t>
      </w:r>
      <w:r w:rsidR="00F81A23" w:rsidRPr="002B4481">
        <w:rPr>
          <w:lang w:val="sk-SK"/>
        </w:rPr>
        <w:t>potkanov</w:t>
      </w:r>
      <w:r w:rsidR="00C06804" w:rsidRPr="002B4481">
        <w:rPr>
          <w:lang w:val="sk-SK"/>
        </w:rPr>
        <w:t xml:space="preserve"> a </w:t>
      </w:r>
      <w:r w:rsidR="00F81A23" w:rsidRPr="002B4481">
        <w:rPr>
          <w:lang w:val="sk-SK"/>
        </w:rPr>
        <w:t>myší. Dávka bez účinku bola</w:t>
      </w:r>
      <w:r w:rsidR="00C06804" w:rsidRPr="002B4481">
        <w:rPr>
          <w:lang w:val="sk-SK"/>
        </w:rPr>
        <w:t xml:space="preserve"> u </w:t>
      </w:r>
      <w:r w:rsidR="00F81A23" w:rsidRPr="002B4481">
        <w:rPr>
          <w:lang w:val="sk-SK"/>
        </w:rPr>
        <w:t>potkanov 25 </w:t>
      </w:r>
      <w:r w:rsidRPr="002B4481">
        <w:rPr>
          <w:lang w:val="sk-SK"/>
        </w:rPr>
        <w:t>mg/kg (5-nás</w:t>
      </w:r>
      <w:r w:rsidR="00F81A23" w:rsidRPr="002B4481">
        <w:rPr>
          <w:lang w:val="sk-SK"/>
        </w:rPr>
        <w:t>obok expozície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 na základe AUC)</w:t>
      </w:r>
      <w:r w:rsidR="00C06804" w:rsidRPr="002B4481">
        <w:rPr>
          <w:lang w:val="sk-SK"/>
        </w:rPr>
        <w:t xml:space="preserve"> a</w:t>
      </w:r>
      <w:r w:rsidR="008D768F">
        <w:rPr>
          <w:lang w:val="sk-SK"/>
        </w:rPr>
        <w:t> </w:t>
      </w:r>
      <w:r w:rsidR="00C06804" w:rsidRPr="002B4481">
        <w:rPr>
          <w:lang w:val="sk-SK"/>
        </w:rPr>
        <w:t>u </w:t>
      </w:r>
      <w:r w:rsidR="00F81A23" w:rsidRPr="002B4481">
        <w:rPr>
          <w:lang w:val="sk-SK"/>
        </w:rPr>
        <w:t>myší 750 mg/kg (142-násobok expozície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ľudí).</w:t>
      </w:r>
    </w:p>
    <w:p w14:paraId="0D1492D4" w14:textId="5178D269" w:rsidR="002A6E0D" w:rsidRPr="002B4481" w:rsidRDefault="002A6E0D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Gastrointestinálne</w:t>
      </w:r>
      <w:proofErr w:type="spellEnd"/>
      <w:r w:rsidRPr="002B4481">
        <w:rPr>
          <w:lang w:val="sk-SK"/>
        </w:rPr>
        <w:t xml:space="preserve"> príznaky, najmä mäkká stolic</w:t>
      </w:r>
      <w:r w:rsidR="00F81A23" w:rsidRPr="002B4481">
        <w:rPr>
          <w:lang w:val="sk-SK"/>
        </w:rPr>
        <w:t>a, hlienovitá stolica, hnačka</w:t>
      </w:r>
      <w:r w:rsidR="00C06804" w:rsidRPr="002B4481">
        <w:rPr>
          <w:lang w:val="sk-SK"/>
        </w:rPr>
        <w:t xml:space="preserve"> a </w:t>
      </w:r>
      <w:r w:rsidR="00F81A23" w:rsidRPr="002B4481">
        <w:rPr>
          <w:lang w:val="sk-SK"/>
        </w:rPr>
        <w:t>pri vyšších dávkach krv</w:t>
      </w:r>
      <w:r w:rsidR="00C06804" w:rsidRPr="002B4481">
        <w:rPr>
          <w:lang w:val="sk-SK"/>
        </w:rPr>
        <w:t xml:space="preserve"> v </w:t>
      </w:r>
      <w:r w:rsidR="00F81A23" w:rsidRPr="002B4481">
        <w:rPr>
          <w:lang w:val="sk-SK"/>
        </w:rPr>
        <w:t>stolici sa pozorovali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psov. Hladina dávky bez účinku sa nestanovila.</w:t>
      </w:r>
    </w:p>
    <w:p w14:paraId="69518DE1" w14:textId="53B03580" w:rsidR="002A6E0D" w:rsidRPr="002B4481" w:rsidRDefault="00F81A23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Vildagliptín</w:t>
      </w:r>
      <w:proofErr w:type="spellEnd"/>
      <w:r w:rsidRPr="002B4481">
        <w:rPr>
          <w:lang w:val="sk-SK"/>
        </w:rPr>
        <w:t xml:space="preserve"> nebol mutagénny</w:t>
      </w:r>
      <w:r w:rsidR="00C06804" w:rsidRPr="002B4481">
        <w:rPr>
          <w:lang w:val="sk-SK"/>
        </w:rPr>
        <w:t xml:space="preserve"> v </w:t>
      </w:r>
      <w:r w:rsidR="002A6E0D" w:rsidRPr="002B4481">
        <w:rPr>
          <w:lang w:val="sk-SK"/>
        </w:rPr>
        <w:t xml:space="preserve">bežných testoch </w:t>
      </w:r>
      <w:proofErr w:type="spellStart"/>
      <w:r w:rsidR="002A6E0D" w:rsidRPr="002B4481">
        <w:rPr>
          <w:lang w:val="sk-SK"/>
        </w:rPr>
        <w:t>genotoxicity</w:t>
      </w:r>
      <w:proofErr w:type="spellEnd"/>
      <w:r w:rsidR="002A6E0D" w:rsidRPr="002B4481">
        <w:rPr>
          <w:lang w:val="sk-SK"/>
        </w:rPr>
        <w:t xml:space="preserve"> </w:t>
      </w:r>
      <w:r w:rsidR="002A6E0D" w:rsidRPr="002B4481">
        <w:rPr>
          <w:i/>
          <w:iCs/>
          <w:lang w:val="sk-SK"/>
        </w:rPr>
        <w:t>in vitro</w:t>
      </w:r>
      <w:r w:rsidR="00C06804" w:rsidRPr="002B4481">
        <w:rPr>
          <w:i/>
          <w:iCs/>
          <w:lang w:val="sk-SK"/>
        </w:rPr>
        <w:t xml:space="preserve"> a </w:t>
      </w:r>
      <w:r w:rsidR="002A6E0D" w:rsidRPr="002B4481">
        <w:rPr>
          <w:i/>
          <w:iCs/>
          <w:lang w:val="sk-SK"/>
        </w:rPr>
        <w:t xml:space="preserve">in </w:t>
      </w:r>
      <w:proofErr w:type="spellStart"/>
      <w:r w:rsidR="002A6E0D" w:rsidRPr="002B4481">
        <w:rPr>
          <w:i/>
          <w:iCs/>
          <w:lang w:val="sk-SK"/>
        </w:rPr>
        <w:t>vivo</w:t>
      </w:r>
      <w:proofErr w:type="spellEnd"/>
      <w:r w:rsidR="002A6E0D" w:rsidRPr="002B4481">
        <w:rPr>
          <w:lang w:val="sk-SK"/>
        </w:rPr>
        <w:t>.</w:t>
      </w:r>
    </w:p>
    <w:p w14:paraId="78BCD9C9" w14:textId="67B39B4A" w:rsidR="002A6E0D" w:rsidRPr="002B4481" w:rsidRDefault="00F81A2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Štúdia </w:t>
      </w:r>
      <w:proofErr w:type="spellStart"/>
      <w:r w:rsidRPr="002B4481">
        <w:rPr>
          <w:lang w:val="sk-SK"/>
        </w:rPr>
        <w:t>fertility</w:t>
      </w:r>
      <w:proofErr w:type="spellEnd"/>
      <w:r w:rsidR="00C06804" w:rsidRPr="002B4481">
        <w:rPr>
          <w:lang w:val="sk-SK"/>
        </w:rPr>
        <w:t xml:space="preserve"> a </w:t>
      </w:r>
      <w:r w:rsidR="002A6E0D" w:rsidRPr="002B4481">
        <w:rPr>
          <w:lang w:val="sk-SK"/>
        </w:rPr>
        <w:t>včasného embryonálneho vývi</w:t>
      </w:r>
      <w:r w:rsidRPr="002B4481">
        <w:rPr>
          <w:lang w:val="sk-SK"/>
        </w:rPr>
        <w:t>nu potkanov nepriniesla dôkaz o </w:t>
      </w:r>
      <w:r w:rsidR="002A6E0D" w:rsidRPr="002B4481">
        <w:rPr>
          <w:lang w:val="sk-SK"/>
        </w:rPr>
        <w:t xml:space="preserve">zhoršení </w:t>
      </w:r>
      <w:proofErr w:type="spellStart"/>
      <w:r w:rsidR="002A6E0D" w:rsidRPr="002B4481">
        <w:rPr>
          <w:lang w:val="sk-SK"/>
        </w:rPr>
        <w:t>fertility</w:t>
      </w:r>
      <w:proofErr w:type="spellEnd"/>
      <w:r w:rsidR="002A6E0D" w:rsidRPr="002B4481">
        <w:rPr>
          <w:lang w:val="sk-SK"/>
        </w:rPr>
        <w:t xml:space="preserve">, reprodukčných schopností alebo včasného embryonálneho vývinu účinkom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>. Embryonálna</w:t>
      </w:r>
      <w:r w:rsidR="00C06804" w:rsidRPr="002B4481">
        <w:rPr>
          <w:lang w:val="sk-SK"/>
        </w:rPr>
        <w:t xml:space="preserve"> a </w:t>
      </w:r>
      <w:proofErr w:type="spellStart"/>
      <w:r w:rsidRPr="002B4481">
        <w:rPr>
          <w:lang w:val="sk-SK"/>
        </w:rPr>
        <w:t>fetálna</w:t>
      </w:r>
      <w:proofErr w:type="spellEnd"/>
      <w:r w:rsidRPr="002B4481">
        <w:rPr>
          <w:lang w:val="sk-SK"/>
        </w:rPr>
        <w:t xml:space="preserve"> toxicita sa hodnotila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potkanov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králikov.</w:t>
      </w:r>
      <w:r w:rsidR="00C06804" w:rsidRPr="002B4481">
        <w:rPr>
          <w:lang w:val="sk-SK"/>
        </w:rPr>
        <w:t xml:space="preserve"> </w:t>
      </w:r>
      <w:r w:rsidR="0030676C">
        <w:rPr>
          <w:lang w:val="sk-SK"/>
        </w:rPr>
        <w:t>U</w:t>
      </w:r>
      <w:r w:rsidR="0030676C" w:rsidRPr="002B4481">
        <w:rPr>
          <w:lang w:val="sk-SK"/>
        </w:rPr>
        <w:t> </w:t>
      </w:r>
      <w:r w:rsidR="002A6E0D" w:rsidRPr="002B4481">
        <w:rPr>
          <w:lang w:val="sk-SK"/>
        </w:rPr>
        <w:t xml:space="preserve">potkanov sa pozorovala zvýšená </w:t>
      </w:r>
      <w:proofErr w:type="spellStart"/>
      <w:r w:rsidR="002A6E0D" w:rsidRPr="002B4481">
        <w:rPr>
          <w:lang w:val="sk-SK"/>
        </w:rPr>
        <w:t>incidencia</w:t>
      </w:r>
      <w:proofErr w:type="spellEnd"/>
      <w:r w:rsidR="002A6E0D" w:rsidRPr="002B4481">
        <w:rPr>
          <w:lang w:val="sk-SK"/>
        </w:rPr>
        <w:t xml:space="preserve"> zvlnených rebier spolu so zníženými parametrami telesnej hmotnosti samíc, </w:t>
      </w:r>
      <w:r w:rsidRPr="002B4481">
        <w:rPr>
          <w:lang w:val="sk-SK"/>
        </w:rPr>
        <w:t>pričom dávka bez účinku bola 75 </w:t>
      </w:r>
      <w:r w:rsidR="002A6E0D" w:rsidRPr="002B4481">
        <w:rPr>
          <w:lang w:val="sk-SK"/>
        </w:rPr>
        <w:t>mg/kg (10-násobok expozí</w:t>
      </w:r>
      <w:r w:rsidRPr="002B4481">
        <w:rPr>
          <w:lang w:val="sk-SK"/>
        </w:rPr>
        <w:t>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ľudí).</w:t>
      </w:r>
      <w:r w:rsidR="00C06804" w:rsidRPr="002B4481">
        <w:rPr>
          <w:lang w:val="sk-SK"/>
        </w:rPr>
        <w:t xml:space="preserve"> </w:t>
      </w:r>
      <w:r w:rsidR="0030676C">
        <w:rPr>
          <w:lang w:val="sk-SK"/>
        </w:rPr>
        <w:t>U</w:t>
      </w:r>
      <w:r w:rsidR="0030676C" w:rsidRPr="002B4481">
        <w:rPr>
          <w:lang w:val="sk-SK"/>
        </w:rPr>
        <w:t> </w:t>
      </w:r>
      <w:r w:rsidR="002A6E0D" w:rsidRPr="002B4481">
        <w:rPr>
          <w:lang w:val="sk-SK"/>
        </w:rPr>
        <w:t>králikov sa zazna</w:t>
      </w:r>
      <w:r w:rsidRPr="002B4481">
        <w:rPr>
          <w:lang w:val="sk-SK"/>
        </w:rPr>
        <w:t>menala znížená hmotnosť plodu</w:t>
      </w:r>
      <w:r w:rsidR="00C06804" w:rsidRPr="002B4481">
        <w:rPr>
          <w:lang w:val="sk-SK"/>
        </w:rPr>
        <w:t xml:space="preserve"> a </w:t>
      </w:r>
      <w:r w:rsidR="002A6E0D" w:rsidRPr="002B4481">
        <w:rPr>
          <w:lang w:val="sk-SK"/>
        </w:rPr>
        <w:t xml:space="preserve">odchýlky skeletu </w:t>
      </w:r>
      <w:proofErr w:type="spellStart"/>
      <w:r w:rsidR="002A6E0D" w:rsidRPr="002B4481">
        <w:rPr>
          <w:lang w:val="sk-SK"/>
        </w:rPr>
        <w:t>poukazujúce</w:t>
      </w:r>
      <w:proofErr w:type="spellEnd"/>
      <w:r w:rsidR="002A6E0D" w:rsidRPr="002B4481">
        <w:rPr>
          <w:lang w:val="sk-SK"/>
        </w:rPr>
        <w:t xml:space="preserve"> na spomalenie vývinu iba pri z</w:t>
      </w:r>
      <w:r w:rsidRPr="002B4481">
        <w:rPr>
          <w:lang w:val="sk-SK"/>
        </w:rPr>
        <w:t>ávažných toxických príznakoch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samíc,</w:t>
      </w:r>
      <w:r w:rsidR="00C06804" w:rsidRPr="002B4481">
        <w:rPr>
          <w:lang w:val="sk-SK"/>
        </w:rPr>
        <w:t xml:space="preserve"> s </w:t>
      </w:r>
      <w:r w:rsidR="002A6E0D" w:rsidRPr="002B4481">
        <w:rPr>
          <w:lang w:val="sk-SK"/>
        </w:rPr>
        <w:t xml:space="preserve">dávkou bez </w:t>
      </w:r>
      <w:r w:rsidRPr="002B4481">
        <w:rPr>
          <w:lang w:val="sk-SK"/>
        </w:rPr>
        <w:t>účinku 50 mg/kg (9-násobok expozície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ľudí). Štúdia pre-</w:t>
      </w:r>
      <w:r w:rsidR="00C06804" w:rsidRPr="002B4481">
        <w:rPr>
          <w:lang w:val="sk-SK"/>
        </w:rPr>
        <w:t xml:space="preserve"> a </w:t>
      </w:r>
      <w:proofErr w:type="spellStart"/>
      <w:r w:rsidR="002A6E0D" w:rsidRPr="002B4481">
        <w:rPr>
          <w:lang w:val="sk-SK"/>
        </w:rPr>
        <w:t>postnatálneho</w:t>
      </w:r>
      <w:proofErr w:type="spellEnd"/>
      <w:r w:rsidR="002A6E0D" w:rsidRPr="002B4481">
        <w:rPr>
          <w:lang w:val="sk-SK"/>
        </w:rPr>
        <w:t xml:space="preserve"> vývoja sa vykonala na potkan</w:t>
      </w:r>
      <w:r w:rsidRPr="002B4481">
        <w:rPr>
          <w:lang w:val="sk-SK"/>
        </w:rPr>
        <w:t>och. Nálezy sa pozorovali iba</w:t>
      </w:r>
      <w:r w:rsidR="00C06804" w:rsidRPr="002B4481">
        <w:rPr>
          <w:lang w:val="sk-SK"/>
        </w:rPr>
        <w:t xml:space="preserve"> v </w:t>
      </w:r>
      <w:r w:rsidRPr="002B4481">
        <w:rPr>
          <w:lang w:val="sk-SK"/>
        </w:rPr>
        <w:t>súvislosti</w:t>
      </w:r>
      <w:r w:rsidR="00C06804" w:rsidRPr="002B4481">
        <w:rPr>
          <w:lang w:val="sk-SK"/>
        </w:rPr>
        <w:t xml:space="preserve"> s </w:t>
      </w:r>
      <w:r w:rsidRPr="002B4481">
        <w:rPr>
          <w:lang w:val="sk-SK"/>
        </w:rPr>
        <w:t>toxicitou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samíc pri ≥ 150 mg/kg</w:t>
      </w:r>
      <w:r w:rsidR="00C06804" w:rsidRPr="002B4481">
        <w:rPr>
          <w:lang w:val="sk-SK"/>
        </w:rPr>
        <w:t xml:space="preserve"> a </w:t>
      </w:r>
      <w:r w:rsidR="002A6E0D" w:rsidRPr="002B4481">
        <w:rPr>
          <w:lang w:val="sk-SK"/>
        </w:rPr>
        <w:t>zahŕňali precho</w:t>
      </w:r>
      <w:r w:rsidRPr="002B4481">
        <w:rPr>
          <w:lang w:val="sk-SK"/>
        </w:rPr>
        <w:t>dný pokles telesnej hmotnosti</w:t>
      </w:r>
      <w:r w:rsidR="00C06804" w:rsidRPr="002B4481">
        <w:rPr>
          <w:lang w:val="sk-SK"/>
        </w:rPr>
        <w:t xml:space="preserve"> a </w:t>
      </w:r>
      <w:r w:rsidR="002A6E0D" w:rsidRPr="002B4481">
        <w:rPr>
          <w:lang w:val="sk-SK"/>
        </w:rPr>
        <w:t>zníženú motorickú aktivitu generácie F1.</w:t>
      </w:r>
    </w:p>
    <w:p w14:paraId="7FFBE72E" w14:textId="255CF8A7" w:rsidR="002A6E0D" w:rsidRPr="002B4481" w:rsidRDefault="002A6E0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Dvojročná štúdia karcinogenity sa uskutočnila na potkanoch pri per</w:t>
      </w:r>
      <w:r w:rsidR="00F81A23" w:rsidRPr="002B4481">
        <w:rPr>
          <w:lang w:val="sk-SK"/>
        </w:rPr>
        <w:t>orálnych dávkach do 900 </w:t>
      </w:r>
      <w:r w:rsidRPr="002B4481">
        <w:rPr>
          <w:lang w:val="sk-SK"/>
        </w:rPr>
        <w:t>mg/kg (pr</w:t>
      </w:r>
      <w:r w:rsidR="00F81A23" w:rsidRPr="002B4481">
        <w:rPr>
          <w:lang w:val="sk-SK"/>
        </w:rPr>
        <w:t>ibližne 200-násobok expozície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 xml:space="preserve">ľudí pri maximálnej odporúčanej dávke). Nepozorovala sa zvýšená </w:t>
      </w: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nádorov, ktorú by bolo možné pripísať </w:t>
      </w:r>
      <w:proofErr w:type="spellStart"/>
      <w:r w:rsidRPr="002B4481">
        <w:rPr>
          <w:lang w:val="sk-SK"/>
        </w:rPr>
        <w:t>vildagliptínu</w:t>
      </w:r>
      <w:proofErr w:type="spellEnd"/>
      <w:r w:rsidRPr="002B4481">
        <w:rPr>
          <w:lang w:val="sk-SK"/>
        </w:rPr>
        <w:t>. Ďalšia dvojročná štúdia karcinogenity sa uskutočnila na myšiach</w:t>
      </w:r>
      <w:r w:rsidR="00F81A23" w:rsidRPr="002B4481">
        <w:rPr>
          <w:lang w:val="sk-SK"/>
        </w:rPr>
        <w:t xml:space="preserve"> pri perorálnych dávkach do 1 </w:t>
      </w:r>
      <w:r w:rsidRPr="002B4481">
        <w:rPr>
          <w:lang w:val="sk-SK"/>
        </w:rPr>
        <w:t xml:space="preserve">000 mg/kg. Pozorovala sa zvýšená </w:t>
      </w:r>
      <w:proofErr w:type="spellStart"/>
      <w:r w:rsidRPr="002B4481">
        <w:rPr>
          <w:lang w:val="sk-SK"/>
        </w:rPr>
        <w:t>incidencia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a</w:t>
      </w:r>
      <w:r w:rsidR="00F81A23" w:rsidRPr="002B4481">
        <w:rPr>
          <w:lang w:val="sk-SK"/>
        </w:rPr>
        <w:t>denokarcinómov</w:t>
      </w:r>
      <w:proofErr w:type="spellEnd"/>
      <w:r w:rsidR="00F81A23" w:rsidRPr="002B4481">
        <w:rPr>
          <w:lang w:val="sk-SK"/>
        </w:rPr>
        <w:t xml:space="preserve"> mliečnej žľazy</w:t>
      </w:r>
      <w:r w:rsidR="00C06804" w:rsidRPr="002B4481">
        <w:rPr>
          <w:lang w:val="sk-SK"/>
        </w:rPr>
        <w:t xml:space="preserve"> s </w:t>
      </w:r>
      <w:r w:rsidR="00F81A23" w:rsidRPr="002B4481">
        <w:rPr>
          <w:lang w:val="sk-SK"/>
        </w:rPr>
        <w:t>dávkou bez účinku 500 mg/kg (59-násobok expozície</w:t>
      </w:r>
      <w:r w:rsidR="00C06804" w:rsidRPr="002B4481">
        <w:rPr>
          <w:lang w:val="sk-SK"/>
        </w:rPr>
        <w:t xml:space="preserve"> u </w:t>
      </w:r>
      <w:r w:rsidR="00F81A23" w:rsidRPr="002B4481">
        <w:rPr>
          <w:lang w:val="sk-SK"/>
        </w:rPr>
        <w:t>ľudí)</w:t>
      </w:r>
      <w:r w:rsidR="00C06804" w:rsidRPr="002B4481">
        <w:rPr>
          <w:lang w:val="sk-SK"/>
        </w:rPr>
        <w:t xml:space="preserve"> a </w:t>
      </w:r>
      <w:proofErr w:type="spellStart"/>
      <w:r w:rsidR="00F81A23" w:rsidRPr="002B4481">
        <w:rPr>
          <w:lang w:val="sk-SK"/>
        </w:rPr>
        <w:t>hemangiosarkómov</w:t>
      </w:r>
      <w:proofErr w:type="spellEnd"/>
      <w:r w:rsidR="00C06804" w:rsidRPr="002B4481">
        <w:rPr>
          <w:lang w:val="sk-SK"/>
        </w:rPr>
        <w:t xml:space="preserve"> s </w:t>
      </w:r>
      <w:r w:rsidR="00F81A23" w:rsidRPr="002B4481">
        <w:rPr>
          <w:lang w:val="sk-SK"/>
        </w:rPr>
        <w:t>dávkou bez účinku 100 mg/kg (16-násobok expozície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ľudí). Nepredpokladá sa, že zvýš</w:t>
      </w:r>
      <w:r w:rsidR="00F81A23" w:rsidRPr="002B4481">
        <w:rPr>
          <w:lang w:val="sk-SK"/>
        </w:rPr>
        <w:t xml:space="preserve">ená </w:t>
      </w:r>
      <w:proofErr w:type="spellStart"/>
      <w:r w:rsidR="00F81A23" w:rsidRPr="002B4481">
        <w:rPr>
          <w:lang w:val="sk-SK"/>
        </w:rPr>
        <w:t>incidencia</w:t>
      </w:r>
      <w:proofErr w:type="spellEnd"/>
      <w:r w:rsidR="00F81A23" w:rsidRPr="002B4481">
        <w:rPr>
          <w:lang w:val="sk-SK"/>
        </w:rPr>
        <w:t xml:space="preserve"> týchto nádorov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myší predstavuje významné riziko pre ľudí vz</w:t>
      </w:r>
      <w:r w:rsidR="00F81A23" w:rsidRPr="002B4481">
        <w:rPr>
          <w:lang w:val="sk-SK"/>
        </w:rPr>
        <w:t xml:space="preserve">hľadom na to, že </w:t>
      </w:r>
      <w:proofErr w:type="spellStart"/>
      <w:r w:rsidR="00F81A23" w:rsidRPr="002B4481">
        <w:rPr>
          <w:lang w:val="sk-SK"/>
        </w:rPr>
        <w:t>vildagliptín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 xml:space="preserve">jeho hlavný </w:t>
      </w:r>
      <w:proofErr w:type="spellStart"/>
      <w:r w:rsidRPr="002B4481">
        <w:rPr>
          <w:lang w:val="sk-SK"/>
        </w:rPr>
        <w:t>metabolit</w:t>
      </w:r>
      <w:proofErr w:type="spellEnd"/>
      <w:r w:rsidRPr="002B4481">
        <w:rPr>
          <w:lang w:val="sk-SK"/>
        </w:rPr>
        <w:t xml:space="preserve"> nie sú </w:t>
      </w:r>
      <w:proofErr w:type="spellStart"/>
      <w:r w:rsidRPr="002B4481">
        <w:rPr>
          <w:lang w:val="sk-SK"/>
        </w:rPr>
        <w:t>genotox</w:t>
      </w:r>
      <w:r w:rsidR="00F81A23" w:rsidRPr="002B4481">
        <w:rPr>
          <w:lang w:val="sk-SK"/>
        </w:rPr>
        <w:t>ické</w:t>
      </w:r>
      <w:proofErr w:type="spellEnd"/>
      <w:r w:rsidR="00F81A23" w:rsidRPr="002B4481">
        <w:rPr>
          <w:lang w:val="sk-SK"/>
        </w:rPr>
        <w:t>, nádory sa vyskytujú len</w:t>
      </w:r>
      <w:r w:rsidR="00C06804" w:rsidRPr="002B4481">
        <w:rPr>
          <w:lang w:val="sk-SK"/>
        </w:rPr>
        <w:t xml:space="preserve"> u </w:t>
      </w:r>
      <w:r w:rsidR="00F81A23" w:rsidRPr="002B4481">
        <w:rPr>
          <w:lang w:val="sk-SK"/>
        </w:rPr>
        <w:t>jedného živočíšneho druhu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pomer systémovej expozície, pri ktorom sa nádory pozorovali, je vysoký.</w:t>
      </w:r>
    </w:p>
    <w:p w14:paraId="04BA29DE" w14:textId="50024BDD" w:rsidR="002A6E0D" w:rsidRPr="002B4481" w:rsidRDefault="00F81A2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 </w:t>
      </w:r>
      <w:r w:rsidR="002A6E0D" w:rsidRPr="002B4481">
        <w:rPr>
          <w:lang w:val="sk-SK"/>
        </w:rPr>
        <w:t xml:space="preserve">toxikologickej štúdii trvajúcej 13 týždňov na </w:t>
      </w:r>
      <w:proofErr w:type="spellStart"/>
      <w:r w:rsidR="002A6E0D" w:rsidRPr="002B4481">
        <w:rPr>
          <w:lang w:val="sk-SK"/>
        </w:rPr>
        <w:t>makakoch</w:t>
      </w:r>
      <w:proofErr w:type="spellEnd"/>
      <w:r w:rsidR="002A6E0D" w:rsidRPr="002B4481">
        <w:rPr>
          <w:lang w:val="sk-SK"/>
        </w:rPr>
        <w:t xml:space="preserve"> </w:t>
      </w:r>
      <w:proofErr w:type="spellStart"/>
      <w:r w:rsidR="002A6E0D" w:rsidRPr="002B4481">
        <w:rPr>
          <w:lang w:val="sk-SK"/>
        </w:rPr>
        <w:t>krabožravých</w:t>
      </w:r>
      <w:proofErr w:type="spellEnd"/>
      <w:r w:rsidR="002A6E0D" w:rsidRPr="002B4481">
        <w:rPr>
          <w:lang w:val="sk-SK"/>
        </w:rPr>
        <w:t xml:space="preserve"> sa zaznamen</w:t>
      </w:r>
      <w:r w:rsidRPr="002B4481">
        <w:rPr>
          <w:lang w:val="sk-SK"/>
        </w:rPr>
        <w:t>ali kožné lézie pri dávkach ≥ 5 </w:t>
      </w:r>
      <w:r w:rsidR="002A6E0D" w:rsidRPr="002B4481">
        <w:rPr>
          <w:lang w:val="sk-SK"/>
        </w:rPr>
        <w:t xml:space="preserve">mg/kg/deň. Pravidelne sa nachádzali na </w:t>
      </w:r>
      <w:proofErr w:type="spellStart"/>
      <w:r w:rsidR="002A6E0D" w:rsidRPr="002B4481">
        <w:rPr>
          <w:lang w:val="sk-SK"/>
        </w:rPr>
        <w:t>akrálnych</w:t>
      </w:r>
      <w:proofErr w:type="spellEnd"/>
      <w:r w:rsidR="002A6E0D" w:rsidRPr="002B4481">
        <w:rPr>
          <w:lang w:val="sk-SK"/>
        </w:rPr>
        <w:t xml:space="preserve"> č</w:t>
      </w:r>
      <w:r w:rsidRPr="002B4481">
        <w:rPr>
          <w:lang w:val="sk-SK"/>
        </w:rPr>
        <w:t>astiach tela (ruky, nohy, uši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chvost). Pri 5 </w:t>
      </w:r>
      <w:r w:rsidR="002A6E0D" w:rsidRPr="002B4481">
        <w:rPr>
          <w:lang w:val="sk-SK"/>
        </w:rPr>
        <w:t>mg/kg/deň (rov</w:t>
      </w:r>
      <w:r w:rsidRPr="002B4481">
        <w:rPr>
          <w:lang w:val="sk-SK"/>
        </w:rPr>
        <w:t>ná sa približne expozícii AUC</w:t>
      </w:r>
      <w:r w:rsidR="00C06804" w:rsidRPr="002B4481">
        <w:rPr>
          <w:lang w:val="sk-SK"/>
        </w:rPr>
        <w:t xml:space="preserve"> u </w:t>
      </w:r>
      <w:r w:rsidRPr="002B4481">
        <w:rPr>
          <w:lang w:val="sk-SK"/>
        </w:rPr>
        <w:t>ľudí pri dávke 100 </w:t>
      </w:r>
      <w:r w:rsidR="002A6E0D" w:rsidRPr="002B4481">
        <w:rPr>
          <w:lang w:val="sk-SK"/>
        </w:rPr>
        <w:t>mg) sa pozorovali iba pľuzgiere. Boli reverzibilné na</w:t>
      </w:r>
      <w:r w:rsidRPr="002B4481">
        <w:rPr>
          <w:lang w:val="sk-SK"/>
        </w:rPr>
        <w:t>priek pokračujúcemu podávaniu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nespájali sa</w:t>
      </w:r>
      <w:r w:rsidR="00C06804" w:rsidRPr="002B4481">
        <w:rPr>
          <w:lang w:val="sk-SK"/>
        </w:rPr>
        <w:t xml:space="preserve"> s </w:t>
      </w:r>
      <w:proofErr w:type="spellStart"/>
      <w:r w:rsidR="002A6E0D" w:rsidRPr="002B4481">
        <w:rPr>
          <w:lang w:val="sk-SK"/>
        </w:rPr>
        <w:t>histopatologick</w:t>
      </w:r>
      <w:r w:rsidRPr="002B4481">
        <w:rPr>
          <w:lang w:val="sk-SK"/>
        </w:rPr>
        <w:t>ými</w:t>
      </w:r>
      <w:proofErr w:type="spellEnd"/>
      <w:r w:rsidRPr="002B4481">
        <w:rPr>
          <w:lang w:val="sk-SK"/>
        </w:rPr>
        <w:t xml:space="preserve"> abnormalitami. </w:t>
      </w:r>
      <w:proofErr w:type="spellStart"/>
      <w:r w:rsidRPr="002B4481">
        <w:rPr>
          <w:lang w:val="sk-SK"/>
        </w:rPr>
        <w:t>Vločkovitá</w:t>
      </w:r>
      <w:proofErr w:type="spellEnd"/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odlupujúca sa koža, chrasty</w:t>
      </w:r>
      <w:r w:rsidR="00C06804" w:rsidRPr="002B4481">
        <w:rPr>
          <w:lang w:val="sk-SK"/>
        </w:rPr>
        <w:t xml:space="preserve"> a </w:t>
      </w:r>
      <w:r w:rsidR="002A6E0D" w:rsidRPr="002B4481">
        <w:rPr>
          <w:lang w:val="sk-SK"/>
        </w:rPr>
        <w:t xml:space="preserve">bolestivé miesta na chvoste so zodpovedajúcimi </w:t>
      </w:r>
      <w:proofErr w:type="spellStart"/>
      <w:r w:rsidR="002A6E0D" w:rsidRPr="002B4481">
        <w:rPr>
          <w:lang w:val="sk-SK"/>
        </w:rPr>
        <w:t>histopatologickými</w:t>
      </w:r>
      <w:proofErr w:type="spellEnd"/>
      <w:r w:rsidR="002A6E0D" w:rsidRPr="002B4481">
        <w:rPr>
          <w:lang w:val="sk-SK"/>
        </w:rPr>
        <w:t xml:space="preserve"> zmen</w:t>
      </w:r>
      <w:r w:rsidRPr="002B4481">
        <w:rPr>
          <w:lang w:val="sk-SK"/>
        </w:rPr>
        <w:t>ami sa zistili pri dávkach ≥ 20 </w:t>
      </w:r>
      <w:r w:rsidR="002A6E0D" w:rsidRPr="002B4481">
        <w:rPr>
          <w:lang w:val="sk-SK"/>
        </w:rPr>
        <w:t>mg/kg/deň (pribl</w:t>
      </w:r>
      <w:r w:rsidRPr="002B4481">
        <w:rPr>
          <w:lang w:val="sk-SK"/>
        </w:rPr>
        <w:t>ižne 3- násobok expozície AUC</w:t>
      </w:r>
      <w:r w:rsidR="00C06804" w:rsidRPr="002B4481">
        <w:rPr>
          <w:lang w:val="sk-SK"/>
        </w:rPr>
        <w:t xml:space="preserve"> </w:t>
      </w:r>
      <w:r w:rsidR="00C06804" w:rsidRPr="002B4481">
        <w:rPr>
          <w:lang w:val="sk-SK"/>
        </w:rPr>
        <w:lastRenderedPageBreak/>
        <w:t>u </w:t>
      </w:r>
      <w:r w:rsidRPr="002B4481">
        <w:rPr>
          <w:lang w:val="sk-SK"/>
        </w:rPr>
        <w:t>ľudí pri dávke 100 </w:t>
      </w:r>
      <w:r w:rsidR="002A6E0D" w:rsidRPr="002B4481">
        <w:rPr>
          <w:lang w:val="sk-SK"/>
        </w:rPr>
        <w:t>mg). Nekrotické lézie na</w:t>
      </w:r>
      <w:r w:rsidRPr="002B4481">
        <w:rPr>
          <w:lang w:val="sk-SK"/>
        </w:rPr>
        <w:t xml:space="preserve"> chvoste sa pozorovali pri ≥ 80 </w:t>
      </w:r>
      <w:r w:rsidR="002A6E0D" w:rsidRPr="002B4481">
        <w:rPr>
          <w:lang w:val="sk-SK"/>
        </w:rPr>
        <w:t>mg/kg/deň. Ko</w:t>
      </w:r>
      <w:r w:rsidRPr="002B4481">
        <w:rPr>
          <w:lang w:val="sk-SK"/>
        </w:rPr>
        <w:t>žné lézie neboli reverzibilné</w:t>
      </w:r>
      <w:r w:rsidR="00C06804" w:rsidRPr="002B4481">
        <w:rPr>
          <w:lang w:val="sk-SK"/>
        </w:rPr>
        <w:t xml:space="preserve"> u </w:t>
      </w:r>
      <w:r w:rsidR="002A6E0D" w:rsidRPr="002B4481">
        <w:rPr>
          <w:lang w:val="sk-SK"/>
        </w:rPr>
        <w:t xml:space="preserve">opíc, ktoré </w:t>
      </w:r>
      <w:r w:rsidRPr="002B4481">
        <w:rPr>
          <w:lang w:val="sk-SK"/>
        </w:rPr>
        <w:t>dostávali 160 </w:t>
      </w:r>
      <w:r w:rsidR="002A6E0D" w:rsidRPr="002B4481">
        <w:rPr>
          <w:lang w:val="sk-SK"/>
        </w:rPr>
        <w:t>mg/kg/deň počas 4-týždňového obdobia rekonvalescencie.</w:t>
      </w:r>
    </w:p>
    <w:p w14:paraId="0B08B053" w14:textId="7E91ACC8" w:rsidR="00647F7F" w:rsidRPr="008D768F" w:rsidRDefault="00647F7F" w:rsidP="003A7CC3">
      <w:pPr>
        <w:pStyle w:val="Styl2-2"/>
      </w:pPr>
      <w:proofErr w:type="spellStart"/>
      <w:r w:rsidRPr="008D768F">
        <w:t>Metformín</w:t>
      </w:r>
      <w:proofErr w:type="spellEnd"/>
    </w:p>
    <w:p w14:paraId="6AEFA3B1" w14:textId="64A948F2" w:rsidR="00647F7F" w:rsidRPr="002B4481" w:rsidRDefault="00647F7F" w:rsidP="008C62C0">
      <w:pPr>
        <w:pStyle w:val="Normlndobloku"/>
        <w:jc w:val="left"/>
        <w:rPr>
          <w:u w:val="single"/>
          <w:lang w:val="sk-SK"/>
        </w:rPr>
      </w:pPr>
      <w:r w:rsidRPr="002B4481">
        <w:rPr>
          <w:lang w:val="sk-SK"/>
        </w:rPr>
        <w:t>Predklinické údaje o </w:t>
      </w:r>
      <w:proofErr w:type="spellStart"/>
      <w:r w:rsidRPr="002B4481">
        <w:rPr>
          <w:lang w:val="sk-SK"/>
        </w:rPr>
        <w:t>metformíne</w:t>
      </w:r>
      <w:proofErr w:type="spellEnd"/>
      <w:r w:rsidRPr="002B4481">
        <w:rPr>
          <w:lang w:val="sk-SK"/>
        </w:rPr>
        <w:t xml:space="preserve"> získané na základe obvyklých farmakologických štúdií bezpečnosti, toxicity po opakovanom podávaní, </w:t>
      </w:r>
      <w:proofErr w:type="spellStart"/>
      <w:r w:rsidRPr="002B4481">
        <w:rPr>
          <w:lang w:val="sk-SK"/>
        </w:rPr>
        <w:t>genotoxicity</w:t>
      </w:r>
      <w:proofErr w:type="spellEnd"/>
      <w:r w:rsidRPr="002B4481">
        <w:rPr>
          <w:lang w:val="sk-SK"/>
        </w:rPr>
        <w:t>, karcinogénneho potenciálu</w:t>
      </w:r>
      <w:r w:rsidR="00C06804" w:rsidRPr="002B4481">
        <w:rPr>
          <w:lang w:val="sk-SK"/>
        </w:rPr>
        <w:t xml:space="preserve"> a </w:t>
      </w:r>
      <w:r w:rsidRPr="002B4481">
        <w:rPr>
          <w:lang w:val="sk-SK"/>
        </w:rPr>
        <w:t>reprodukčnej toxicity neodhalili žiadne osobitné riziko pre ľudí.</w:t>
      </w:r>
    </w:p>
    <w:p w14:paraId="1A94EE8D" w14:textId="77777777" w:rsidR="00A72EBA" w:rsidRPr="00C006A3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FARMACEUTICKÉ INFORMÁCIE</w:t>
      </w:r>
    </w:p>
    <w:p w14:paraId="62A2AB39" w14:textId="0D6E771D" w:rsidR="0021252D" w:rsidRPr="008D768F" w:rsidRDefault="00A72EBA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8D768F">
        <w:rPr>
          <w:lang w:val="sk-SK"/>
        </w:rPr>
        <w:t>Zoznam pomocných látok</w:t>
      </w:r>
    </w:p>
    <w:p w14:paraId="71D3926A" w14:textId="77777777" w:rsidR="00647F7F" w:rsidRPr="008D768F" w:rsidRDefault="00647F7F" w:rsidP="008C62C0">
      <w:pPr>
        <w:pStyle w:val="Styl3"/>
        <w:jc w:val="left"/>
      </w:pPr>
      <w:r w:rsidRPr="008D768F">
        <w:t>Jadro tablety</w:t>
      </w:r>
    </w:p>
    <w:p w14:paraId="184BFD69" w14:textId="77777777" w:rsidR="00E301A3" w:rsidRPr="002B4481" w:rsidRDefault="00E301A3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Mikrokryštalická celulóza</w:t>
      </w:r>
    </w:p>
    <w:p w14:paraId="3D8286D7" w14:textId="4C2BF9D6" w:rsidR="00E301A3" w:rsidRPr="002B4481" w:rsidRDefault="000C6BEF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Ko</w:t>
      </w:r>
      <w:r w:rsidR="00E301A3" w:rsidRPr="002B4481">
        <w:rPr>
          <w:lang w:val="sk-SK"/>
        </w:rPr>
        <w:t>povidón</w:t>
      </w:r>
      <w:proofErr w:type="spellEnd"/>
      <w:r w:rsidR="00E301A3" w:rsidRPr="002B4481">
        <w:rPr>
          <w:lang w:val="sk-SK"/>
        </w:rPr>
        <w:t xml:space="preserve"> (K</w:t>
      </w:r>
      <w:r w:rsidR="008D768F">
        <w:rPr>
          <w:lang w:val="sk-SK"/>
        </w:rPr>
        <w:t> </w:t>
      </w:r>
      <w:r w:rsidR="00E301A3" w:rsidRPr="002B4481">
        <w:rPr>
          <w:lang w:val="sk-SK"/>
        </w:rPr>
        <w:t>25)</w:t>
      </w:r>
    </w:p>
    <w:p w14:paraId="5191B1BB" w14:textId="537BBE98" w:rsidR="00E301A3" w:rsidRPr="002B4481" w:rsidRDefault="00E301A3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Krospovidón</w:t>
      </w:r>
      <w:proofErr w:type="spellEnd"/>
      <w:r w:rsidRPr="002B4481">
        <w:rPr>
          <w:lang w:val="sk-SK"/>
        </w:rPr>
        <w:t xml:space="preserve"> (Typ B)</w:t>
      </w:r>
    </w:p>
    <w:p w14:paraId="14220A97" w14:textId="5D5C3636" w:rsidR="00647F7F" w:rsidRPr="002B4481" w:rsidRDefault="00647F7F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Hydroxypropylcelulóza</w:t>
      </w:r>
      <w:proofErr w:type="spellEnd"/>
      <w:r w:rsidRPr="002B4481">
        <w:rPr>
          <w:lang w:val="sk-SK"/>
        </w:rPr>
        <w:t xml:space="preserve"> </w:t>
      </w:r>
    </w:p>
    <w:p w14:paraId="030F83E4" w14:textId="705952FA" w:rsidR="0045029A" w:rsidRPr="002B4481" w:rsidRDefault="003A71A3" w:rsidP="008C62C0">
      <w:pPr>
        <w:pStyle w:val="Normlndobloku"/>
        <w:jc w:val="left"/>
        <w:rPr>
          <w:lang w:val="sk-SK"/>
        </w:rPr>
      </w:pPr>
      <w:proofErr w:type="spellStart"/>
      <w:r>
        <w:rPr>
          <w:lang w:val="sk-SK"/>
        </w:rPr>
        <w:t>Stearan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horečnatý</w:t>
      </w:r>
      <w:proofErr w:type="spellEnd"/>
    </w:p>
    <w:p w14:paraId="1F03C434" w14:textId="7BE3F63B" w:rsidR="00647F7F" w:rsidRPr="008D768F" w:rsidRDefault="00647F7F" w:rsidP="008C62C0">
      <w:pPr>
        <w:pStyle w:val="Styl3"/>
        <w:jc w:val="left"/>
      </w:pPr>
      <w:r w:rsidRPr="008D768F">
        <w:t>Filmový obal</w:t>
      </w:r>
    </w:p>
    <w:p w14:paraId="658FE00C" w14:textId="2FFA3997" w:rsidR="00647F7F" w:rsidRPr="002B4481" w:rsidRDefault="00647F7F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Hypromelóza</w:t>
      </w:r>
      <w:proofErr w:type="spellEnd"/>
      <w:r w:rsidR="00E301A3" w:rsidRPr="002B4481">
        <w:rPr>
          <w:lang w:val="sk-SK"/>
        </w:rPr>
        <w:t xml:space="preserve"> (E</w:t>
      </w:r>
      <w:r w:rsidR="008D768F">
        <w:rPr>
          <w:lang w:val="sk-SK"/>
        </w:rPr>
        <w:t> </w:t>
      </w:r>
      <w:r w:rsidR="00E301A3" w:rsidRPr="002B4481">
        <w:rPr>
          <w:lang w:val="sk-SK"/>
        </w:rPr>
        <w:t>464)</w:t>
      </w:r>
    </w:p>
    <w:p w14:paraId="361079C8" w14:textId="2D801998" w:rsidR="00647F7F" w:rsidRPr="002B4481" w:rsidRDefault="00647F7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Oxid </w:t>
      </w:r>
      <w:proofErr w:type="spellStart"/>
      <w:r w:rsidRPr="002B4481">
        <w:rPr>
          <w:lang w:val="sk-SK"/>
        </w:rPr>
        <w:t>titaničitý</w:t>
      </w:r>
      <w:proofErr w:type="spellEnd"/>
      <w:r w:rsidRPr="002B4481">
        <w:rPr>
          <w:lang w:val="sk-SK"/>
        </w:rPr>
        <w:t xml:space="preserve"> (E</w:t>
      </w:r>
      <w:r w:rsidR="008D768F">
        <w:rPr>
          <w:lang w:val="sk-SK"/>
        </w:rPr>
        <w:t> </w:t>
      </w:r>
      <w:r w:rsidRPr="002B4481">
        <w:rPr>
          <w:lang w:val="sk-SK"/>
        </w:rPr>
        <w:t xml:space="preserve">171) </w:t>
      </w:r>
    </w:p>
    <w:p w14:paraId="36B3F51B" w14:textId="2662977D" w:rsidR="00647F7F" w:rsidRPr="002B4481" w:rsidRDefault="00647F7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Žltý oxid železitý (E</w:t>
      </w:r>
      <w:r w:rsidR="008D768F">
        <w:rPr>
          <w:lang w:val="sk-SK"/>
        </w:rPr>
        <w:t> </w:t>
      </w:r>
      <w:r w:rsidRPr="002B4481">
        <w:rPr>
          <w:lang w:val="sk-SK"/>
        </w:rPr>
        <w:t>172)</w:t>
      </w:r>
    </w:p>
    <w:p w14:paraId="09B5DF89" w14:textId="2F5A63E3" w:rsidR="00647F7F" w:rsidRPr="002B4481" w:rsidRDefault="00647F7F" w:rsidP="008C62C0">
      <w:pPr>
        <w:pStyle w:val="Normlndobloku"/>
        <w:jc w:val="left"/>
        <w:rPr>
          <w:lang w:val="sk-SK"/>
        </w:rPr>
      </w:pPr>
      <w:proofErr w:type="spellStart"/>
      <w:r w:rsidRPr="002B4481">
        <w:rPr>
          <w:lang w:val="sk-SK"/>
        </w:rPr>
        <w:t>M</w:t>
      </w:r>
      <w:r w:rsidR="00D41677" w:rsidRPr="002B4481">
        <w:rPr>
          <w:lang w:val="sk-SK"/>
        </w:rPr>
        <w:t>akrogol</w:t>
      </w:r>
      <w:proofErr w:type="spellEnd"/>
      <w:r w:rsidR="00D41677" w:rsidRPr="002B4481">
        <w:rPr>
          <w:lang w:val="sk-SK"/>
        </w:rPr>
        <w:t xml:space="preserve"> 8000 (E</w:t>
      </w:r>
      <w:r w:rsidR="008D768F">
        <w:rPr>
          <w:lang w:val="sk-SK"/>
        </w:rPr>
        <w:t> </w:t>
      </w:r>
      <w:r w:rsidR="00D41677" w:rsidRPr="002B4481">
        <w:rPr>
          <w:lang w:val="sk-SK"/>
        </w:rPr>
        <w:t>1521)</w:t>
      </w:r>
    </w:p>
    <w:p w14:paraId="22839B4C" w14:textId="73389CD1" w:rsidR="00647F7F" w:rsidRPr="002B4481" w:rsidRDefault="00647F7F" w:rsidP="008C62C0">
      <w:pPr>
        <w:pStyle w:val="Normlndobloku"/>
        <w:jc w:val="left"/>
        <w:rPr>
          <w:u w:val="single"/>
          <w:lang w:val="sk-SK"/>
        </w:rPr>
      </w:pPr>
      <w:r w:rsidRPr="002B4481">
        <w:rPr>
          <w:lang w:val="sk-SK"/>
        </w:rPr>
        <w:t>Mastenec</w:t>
      </w:r>
      <w:r w:rsidR="00D41677" w:rsidRPr="002B4481">
        <w:rPr>
          <w:lang w:val="sk-SK"/>
        </w:rPr>
        <w:t xml:space="preserve"> (E</w:t>
      </w:r>
      <w:r w:rsidR="008D768F">
        <w:rPr>
          <w:lang w:val="sk-SK"/>
        </w:rPr>
        <w:t> </w:t>
      </w:r>
      <w:r w:rsidR="00D41677" w:rsidRPr="002B4481">
        <w:rPr>
          <w:lang w:val="sk-SK"/>
        </w:rPr>
        <w:t>553b)</w:t>
      </w:r>
    </w:p>
    <w:p w14:paraId="74529F41" w14:textId="77777777" w:rsidR="00A72EBA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Inkompatibility</w:t>
      </w:r>
    </w:p>
    <w:p w14:paraId="20B46D69" w14:textId="77777777" w:rsidR="00A72EBA" w:rsidRPr="002B4481" w:rsidRDefault="00A72EB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Neaplikovateľné.</w:t>
      </w:r>
    </w:p>
    <w:p w14:paraId="44D62518" w14:textId="77777777" w:rsidR="00A72EBA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Čas použiteľnosti</w:t>
      </w:r>
    </w:p>
    <w:p w14:paraId="6659DC4A" w14:textId="3E091B00" w:rsidR="00A72EBA" w:rsidRPr="002B4481" w:rsidRDefault="00647F7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2 roky</w:t>
      </w:r>
    </w:p>
    <w:p w14:paraId="2064E32B" w14:textId="77777777" w:rsidR="00A72EBA" w:rsidRPr="00C006A3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Špeciálne upozornenia na uchovávanie</w:t>
      </w:r>
    </w:p>
    <w:p w14:paraId="596BABC1" w14:textId="6D8DFC58" w:rsidR="0019382D" w:rsidRPr="002B4481" w:rsidRDefault="000C069D" w:rsidP="008C62C0">
      <w:pPr>
        <w:pStyle w:val="Normlndobloku"/>
        <w:jc w:val="left"/>
        <w:rPr>
          <w:lang w:val="sk-SK" w:eastAsia="en-GB"/>
        </w:rPr>
      </w:pPr>
      <w:r w:rsidRPr="002B4481">
        <w:rPr>
          <w:lang w:val="sk-SK"/>
        </w:rPr>
        <w:t xml:space="preserve">Tento liek nevyžaduje žiadne zvláštne </w:t>
      </w:r>
      <w:r w:rsidR="00D25617">
        <w:rPr>
          <w:lang w:val="sk-SK"/>
        </w:rPr>
        <w:t>tepl</w:t>
      </w:r>
      <w:r w:rsidR="003F0332">
        <w:rPr>
          <w:lang w:val="sk-SK"/>
        </w:rPr>
        <w:t>o</w:t>
      </w:r>
      <w:r w:rsidR="00D25617">
        <w:rPr>
          <w:lang w:val="sk-SK"/>
        </w:rPr>
        <w:t xml:space="preserve">tné </w:t>
      </w:r>
      <w:r w:rsidRPr="002B4481">
        <w:rPr>
          <w:lang w:val="sk-SK"/>
        </w:rPr>
        <w:t>podmienky na uchovávanie.</w:t>
      </w:r>
      <w:r w:rsidR="00647F7F" w:rsidRPr="002B4481">
        <w:rPr>
          <w:lang w:val="sk-SK"/>
        </w:rPr>
        <w:t xml:space="preserve"> Uchovávajte</w:t>
      </w:r>
      <w:r w:rsidR="00C06804" w:rsidRPr="002B4481">
        <w:rPr>
          <w:lang w:val="sk-SK"/>
        </w:rPr>
        <w:t xml:space="preserve"> v </w:t>
      </w:r>
      <w:r w:rsidR="00010F8F" w:rsidRPr="002B4481">
        <w:rPr>
          <w:lang w:val="sk-SK"/>
        </w:rPr>
        <w:t>pôvodnom obale na ochranu pr</w:t>
      </w:r>
      <w:r w:rsidR="00647F7F" w:rsidRPr="002B4481">
        <w:rPr>
          <w:lang w:val="sk-SK"/>
        </w:rPr>
        <w:t>ed vlhkosťou.</w:t>
      </w:r>
    </w:p>
    <w:p w14:paraId="12A901BA" w14:textId="064EB604" w:rsidR="0019382D" w:rsidRPr="008D768F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Druh obalu</w:t>
      </w:r>
      <w:r w:rsidR="00C06804" w:rsidRPr="008D768F">
        <w:rPr>
          <w:lang w:val="sk-SK"/>
        </w:rPr>
        <w:t xml:space="preserve"> a </w:t>
      </w:r>
      <w:r w:rsidRPr="008D768F">
        <w:rPr>
          <w:lang w:val="sk-SK"/>
        </w:rPr>
        <w:t>obsah balenia</w:t>
      </w:r>
    </w:p>
    <w:p w14:paraId="5DE4F416" w14:textId="24B9399D" w:rsidR="008D768F" w:rsidRDefault="008D768F" w:rsidP="008C62C0">
      <w:pPr>
        <w:pStyle w:val="Normlndobloku"/>
        <w:jc w:val="left"/>
        <w:rPr>
          <w:lang w:val="sk-SK"/>
        </w:rPr>
      </w:pPr>
      <w:proofErr w:type="spellStart"/>
      <w:r w:rsidRPr="00C225C5">
        <w:rPr>
          <w:lang w:val="sk-SK"/>
        </w:rPr>
        <w:t>Alu-Alu</w:t>
      </w:r>
      <w:proofErr w:type="spellEnd"/>
      <w:r w:rsidRPr="00C225C5">
        <w:rPr>
          <w:lang w:val="sk-SK"/>
        </w:rPr>
        <w:t xml:space="preserve"> (OPA/</w:t>
      </w:r>
      <w:proofErr w:type="spellStart"/>
      <w:r w:rsidRPr="00C225C5">
        <w:rPr>
          <w:lang w:val="sk-SK"/>
        </w:rPr>
        <w:t>Alu</w:t>
      </w:r>
      <w:proofErr w:type="spellEnd"/>
      <w:r w:rsidRPr="00C225C5">
        <w:rPr>
          <w:lang w:val="sk-SK"/>
        </w:rPr>
        <w:t>/PVC</w:t>
      </w:r>
      <w:r>
        <w:rPr>
          <w:lang w:val="sk-SK"/>
        </w:rPr>
        <w:t xml:space="preserve">) </w:t>
      </w:r>
      <w:proofErr w:type="spellStart"/>
      <w:r>
        <w:rPr>
          <w:lang w:val="sk-SK"/>
        </w:rPr>
        <w:t>blister</w:t>
      </w:r>
      <w:proofErr w:type="spellEnd"/>
    </w:p>
    <w:p w14:paraId="78B404A6" w14:textId="001BC0B2" w:rsidR="007E68BB" w:rsidRPr="002B4481" w:rsidRDefault="0039412F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Veľkosti balenia: 10, 30, 60, 120, 180, alebo 360</w:t>
      </w:r>
      <w:r w:rsidR="00F2480A" w:rsidRPr="002B4481">
        <w:rPr>
          <w:lang w:val="sk-SK"/>
        </w:rPr>
        <w:t xml:space="preserve"> </w:t>
      </w:r>
      <w:r w:rsidR="008D768F">
        <w:rPr>
          <w:lang w:val="sk-SK"/>
        </w:rPr>
        <w:t xml:space="preserve">filmom obalených </w:t>
      </w:r>
      <w:r w:rsidR="00F2480A" w:rsidRPr="002B4481">
        <w:rPr>
          <w:lang w:val="sk-SK"/>
        </w:rPr>
        <w:t>tabliet</w:t>
      </w:r>
    </w:p>
    <w:p w14:paraId="455DE0DC" w14:textId="77777777" w:rsidR="00A72EBA" w:rsidRPr="002B4481" w:rsidRDefault="00A72EB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Na trh nemusia byť uvedené všetky veľkosti balenia.</w:t>
      </w:r>
    </w:p>
    <w:p w14:paraId="3D882F97" w14:textId="77777777" w:rsidR="007D0986" w:rsidRPr="008D768F" w:rsidRDefault="00A72EBA" w:rsidP="003A7CC3">
      <w:pPr>
        <w:pStyle w:val="Styl2"/>
        <w:numPr>
          <w:ilvl w:val="1"/>
          <w:numId w:val="10"/>
        </w:numPr>
        <w:ind w:left="680" w:hanging="680"/>
        <w:rPr>
          <w:lang w:val="sk-SK"/>
        </w:rPr>
      </w:pPr>
      <w:r w:rsidRPr="00C006A3">
        <w:rPr>
          <w:lang w:val="sk-SK"/>
        </w:rPr>
        <w:t>Špeciálne opatrenia na likvidáciu</w:t>
      </w:r>
    </w:p>
    <w:p w14:paraId="2C967B43" w14:textId="77777777" w:rsidR="000C069D" w:rsidRPr="002B4481" w:rsidRDefault="000C069D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Žiadne zvláštne požiadavky.</w:t>
      </w:r>
    </w:p>
    <w:p w14:paraId="38CA7687" w14:textId="77777777" w:rsidR="00A72EBA" w:rsidRPr="008D768F" w:rsidRDefault="005D4C05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>DRŽITEĽ ROZHODNUTIA O </w:t>
      </w:r>
      <w:r w:rsidR="00A72EBA" w:rsidRPr="008D768F">
        <w:rPr>
          <w:lang w:val="sk-SK"/>
        </w:rPr>
        <w:t>REGISTRÁCII</w:t>
      </w:r>
    </w:p>
    <w:p w14:paraId="4A31FE32" w14:textId="7EEA7EB0" w:rsidR="00A72EBA" w:rsidRPr="002B4481" w:rsidRDefault="00F2480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 xml:space="preserve">MEDOCHEMIE </w:t>
      </w:r>
      <w:proofErr w:type="spellStart"/>
      <w:r w:rsidRPr="002B4481">
        <w:rPr>
          <w:lang w:val="sk-SK"/>
        </w:rPr>
        <w:t>Ltd</w:t>
      </w:r>
      <w:proofErr w:type="spellEnd"/>
      <w:r w:rsidRPr="002B4481">
        <w:rPr>
          <w:lang w:val="sk-SK"/>
        </w:rPr>
        <w:t xml:space="preserve">., 1-10 </w:t>
      </w:r>
      <w:proofErr w:type="spellStart"/>
      <w:r w:rsidRPr="002B4481">
        <w:rPr>
          <w:lang w:val="sk-SK"/>
        </w:rPr>
        <w:t>Constantinoupoleos</w:t>
      </w:r>
      <w:proofErr w:type="spellEnd"/>
      <w:r w:rsidRPr="002B4481">
        <w:rPr>
          <w:lang w:val="sk-SK"/>
        </w:rPr>
        <w:t xml:space="preserve"> </w:t>
      </w:r>
      <w:proofErr w:type="spellStart"/>
      <w:r w:rsidRPr="002B4481">
        <w:rPr>
          <w:lang w:val="sk-SK"/>
        </w:rPr>
        <w:t>Street</w:t>
      </w:r>
      <w:proofErr w:type="spellEnd"/>
      <w:r w:rsidRPr="002B4481">
        <w:rPr>
          <w:lang w:val="sk-SK"/>
        </w:rPr>
        <w:t xml:space="preserve">, 3011 </w:t>
      </w:r>
      <w:proofErr w:type="spellStart"/>
      <w:r w:rsidRPr="002B4481">
        <w:rPr>
          <w:lang w:val="sk-SK"/>
        </w:rPr>
        <w:t>Limassol</w:t>
      </w:r>
      <w:proofErr w:type="spellEnd"/>
      <w:r w:rsidRPr="002B4481">
        <w:rPr>
          <w:lang w:val="sk-SK"/>
        </w:rPr>
        <w:t>, Cyprus</w:t>
      </w:r>
    </w:p>
    <w:p w14:paraId="470DE079" w14:textId="77777777" w:rsidR="00D25617" w:rsidRDefault="00A72EBA" w:rsidP="003A7CC3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lastRenderedPageBreak/>
        <w:t>R</w:t>
      </w:r>
      <w:r w:rsidR="005D4C05" w:rsidRPr="008D768F">
        <w:rPr>
          <w:lang w:val="sk-SK"/>
        </w:rPr>
        <w:t>EGISTRAČNÉ ČÍSL</w:t>
      </w:r>
      <w:r w:rsidR="008D768F">
        <w:rPr>
          <w:lang w:val="sk-SK"/>
        </w:rPr>
        <w:t>A</w:t>
      </w:r>
    </w:p>
    <w:p w14:paraId="414C2645" w14:textId="4D7FAA56" w:rsidR="00D25617" w:rsidRDefault="00364AE5" w:rsidP="008C62C0">
      <w:pPr>
        <w:pStyle w:val="Normlndobloku"/>
        <w:jc w:val="left"/>
      </w:pPr>
      <w:r>
        <w:t xml:space="preserve">DALTEX 50 mg/850 mg </w:t>
      </w:r>
      <w:proofErr w:type="spellStart"/>
      <w:r>
        <w:t>filmom</w:t>
      </w:r>
      <w:proofErr w:type="spellEnd"/>
      <w:r>
        <w:t xml:space="preserve"> obalené tablety:</w:t>
      </w:r>
      <w:r w:rsidR="00716AAB">
        <w:t xml:space="preserve"> 18/0281/17-S</w:t>
      </w:r>
    </w:p>
    <w:p w14:paraId="23838FD0" w14:textId="36F965FF" w:rsidR="00F55A63" w:rsidRPr="008D768F" w:rsidRDefault="00364AE5" w:rsidP="008C62C0">
      <w:pPr>
        <w:pStyle w:val="Normlndobloku"/>
        <w:jc w:val="left"/>
      </w:pPr>
      <w:r w:rsidRPr="00364AE5">
        <w:rPr>
          <w:highlight w:val="lightGray"/>
        </w:rPr>
        <w:t xml:space="preserve">DALTEX 50 mg/1000 </w:t>
      </w:r>
      <w:r w:rsidRPr="00364AE5">
        <w:rPr>
          <w:highlight w:val="lightGray"/>
        </w:rPr>
        <w:t xml:space="preserve">mg </w:t>
      </w:r>
      <w:proofErr w:type="spellStart"/>
      <w:r w:rsidRPr="00364AE5">
        <w:rPr>
          <w:highlight w:val="lightGray"/>
        </w:rPr>
        <w:t>filmom</w:t>
      </w:r>
      <w:proofErr w:type="spellEnd"/>
      <w:r w:rsidRPr="00364AE5">
        <w:rPr>
          <w:highlight w:val="lightGray"/>
        </w:rPr>
        <w:t xml:space="preserve"> obalené tablety: </w:t>
      </w:r>
      <w:r w:rsidR="00716AAB" w:rsidRPr="00364AE5">
        <w:rPr>
          <w:highlight w:val="lightGray"/>
          <w:lang w:val="sk-SK"/>
        </w:rPr>
        <w:t>18/0282/17-S</w:t>
      </w:r>
      <w:bookmarkStart w:id="0" w:name="_GoBack"/>
      <w:bookmarkEnd w:id="0"/>
    </w:p>
    <w:p w14:paraId="0930D8A3" w14:textId="77777777" w:rsidR="00A72EBA" w:rsidRPr="00C006A3" w:rsidRDefault="00A72EBA" w:rsidP="003A7CC3">
      <w:pPr>
        <w:pStyle w:val="Styl1"/>
        <w:numPr>
          <w:ilvl w:val="0"/>
          <w:numId w:val="10"/>
        </w:numPr>
        <w:rPr>
          <w:lang w:val="sk-SK"/>
        </w:rPr>
      </w:pPr>
      <w:r w:rsidRPr="00C006A3">
        <w:rPr>
          <w:lang w:val="sk-SK"/>
        </w:rPr>
        <w:t>DÁTUM PRVEJ REGISTRÁCIE/PREDĹŽENIA REGISTRÁCIE</w:t>
      </w:r>
    </w:p>
    <w:p w14:paraId="31F38FED" w14:textId="77777777" w:rsidR="00A72EBA" w:rsidRPr="002B4481" w:rsidRDefault="00A72EB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Dátum prvej registrácie:</w:t>
      </w:r>
    </w:p>
    <w:p w14:paraId="67E53F1A" w14:textId="77777777" w:rsidR="00A72EBA" w:rsidRPr="002B4481" w:rsidRDefault="00A72EBA" w:rsidP="008C62C0">
      <w:pPr>
        <w:pStyle w:val="Normlndobloku"/>
        <w:jc w:val="left"/>
        <w:rPr>
          <w:lang w:val="sk-SK"/>
        </w:rPr>
      </w:pPr>
      <w:r w:rsidRPr="002B4481">
        <w:rPr>
          <w:lang w:val="sk-SK"/>
        </w:rPr>
        <w:t>Dátum posledného predĺženia registrácie:</w:t>
      </w:r>
    </w:p>
    <w:p w14:paraId="645CF7C9" w14:textId="7B039555" w:rsidR="0030676C" w:rsidRPr="0030676C" w:rsidRDefault="00A72EBA" w:rsidP="008C62C0">
      <w:pPr>
        <w:pStyle w:val="Styl1"/>
        <w:numPr>
          <w:ilvl w:val="0"/>
          <w:numId w:val="10"/>
        </w:numPr>
        <w:spacing w:before="480"/>
        <w:ind w:left="357" w:hanging="357"/>
        <w:rPr>
          <w:lang w:val="sk-SK"/>
        </w:rPr>
      </w:pPr>
      <w:r w:rsidRPr="00C006A3">
        <w:rPr>
          <w:lang w:val="sk-SK"/>
        </w:rPr>
        <w:t xml:space="preserve">DÁTUM </w:t>
      </w:r>
      <w:r w:rsidRPr="008D768F">
        <w:rPr>
          <w:lang w:val="sk-SK"/>
        </w:rPr>
        <w:t>REVÍZIE TEXTU</w:t>
      </w:r>
    </w:p>
    <w:p w14:paraId="433BD755" w14:textId="5384CC8C" w:rsidR="004277C7" w:rsidRPr="00C006A3" w:rsidRDefault="0030676C" w:rsidP="003A7CC3">
      <w:pPr>
        <w:rPr>
          <w:lang w:val="sk-SK"/>
        </w:rPr>
      </w:pPr>
      <w:r>
        <w:rPr>
          <w:lang w:val="sk-SK"/>
        </w:rPr>
        <w:t>09/2017</w:t>
      </w:r>
    </w:p>
    <w:sectPr w:rsidR="004277C7" w:rsidRPr="00C006A3" w:rsidSect="008C62C0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DE878" w16cid:durableId="1D6CD02E"/>
  <w16cid:commentId w16cid:paraId="49AFD422" w16cid:durableId="1D6CE4F8"/>
  <w16cid:commentId w16cid:paraId="6BECCEED" w16cid:durableId="1D6CD02F"/>
  <w16cid:commentId w16cid:paraId="34740883" w16cid:durableId="1D6CE4C2"/>
  <w16cid:commentId w16cid:paraId="6C4EE242" w16cid:durableId="1D6CD030"/>
  <w16cid:commentId w16cid:paraId="02F89E78" w16cid:durableId="1D6CD3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78F6C" w14:textId="77777777" w:rsidR="00A2695B" w:rsidRDefault="00A2695B">
      <w:r>
        <w:separator/>
      </w:r>
    </w:p>
  </w:endnote>
  <w:endnote w:type="continuationSeparator" w:id="0">
    <w:p w14:paraId="68910415" w14:textId="77777777" w:rsidR="00A2695B" w:rsidRDefault="00A2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9C23" w14:textId="77777777" w:rsidR="00FC3784" w:rsidRDefault="00FC3784" w:rsidP="00C821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E85AADA" w14:textId="77777777" w:rsidR="00FC3784" w:rsidRDefault="00FC3784" w:rsidP="00C821C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9709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E0EEB5" w14:textId="78873E42" w:rsidR="00FC3784" w:rsidRPr="008C62C0" w:rsidRDefault="00FC3784">
        <w:pPr>
          <w:pStyle w:val="Pta"/>
          <w:jc w:val="center"/>
          <w:rPr>
            <w:sz w:val="18"/>
            <w:szCs w:val="18"/>
          </w:rPr>
        </w:pPr>
        <w:r w:rsidRPr="008C62C0">
          <w:rPr>
            <w:sz w:val="18"/>
            <w:szCs w:val="18"/>
          </w:rPr>
          <w:fldChar w:fldCharType="begin"/>
        </w:r>
        <w:r w:rsidRPr="008C62C0">
          <w:rPr>
            <w:sz w:val="18"/>
            <w:szCs w:val="18"/>
          </w:rPr>
          <w:instrText>PAGE   \* MERGEFORMAT</w:instrText>
        </w:r>
        <w:r w:rsidRPr="008C62C0">
          <w:rPr>
            <w:sz w:val="18"/>
            <w:szCs w:val="18"/>
          </w:rPr>
          <w:fldChar w:fldCharType="separate"/>
        </w:r>
        <w:r w:rsidR="00364AE5" w:rsidRPr="00364AE5">
          <w:rPr>
            <w:noProof/>
            <w:sz w:val="18"/>
            <w:szCs w:val="18"/>
            <w:lang w:val="sk-SK"/>
          </w:rPr>
          <w:t>18</w:t>
        </w:r>
        <w:r w:rsidRPr="008C62C0">
          <w:rPr>
            <w:sz w:val="18"/>
            <w:szCs w:val="18"/>
          </w:rPr>
          <w:fldChar w:fldCharType="end"/>
        </w:r>
      </w:p>
    </w:sdtContent>
  </w:sdt>
  <w:p w14:paraId="7A92D5DE" w14:textId="70865E6A" w:rsidR="00FC3784" w:rsidRPr="008C62C0" w:rsidRDefault="00FC3784" w:rsidP="00F538B0">
    <w:pPr>
      <w:pStyle w:val="Pt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4751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AA6FEBE" w14:textId="24A8494A" w:rsidR="00FC3784" w:rsidRPr="008C62C0" w:rsidRDefault="00FC3784">
        <w:pPr>
          <w:pStyle w:val="Pta"/>
          <w:jc w:val="center"/>
          <w:rPr>
            <w:sz w:val="18"/>
            <w:szCs w:val="18"/>
          </w:rPr>
        </w:pPr>
        <w:r w:rsidRPr="008C62C0">
          <w:rPr>
            <w:sz w:val="18"/>
            <w:szCs w:val="18"/>
          </w:rPr>
          <w:fldChar w:fldCharType="begin"/>
        </w:r>
        <w:r w:rsidRPr="008C62C0">
          <w:rPr>
            <w:sz w:val="18"/>
            <w:szCs w:val="18"/>
          </w:rPr>
          <w:instrText>PAGE   \* MERGEFORMAT</w:instrText>
        </w:r>
        <w:r w:rsidRPr="008C62C0">
          <w:rPr>
            <w:sz w:val="18"/>
            <w:szCs w:val="18"/>
          </w:rPr>
          <w:fldChar w:fldCharType="separate"/>
        </w:r>
        <w:r w:rsidR="00364AE5" w:rsidRPr="00364AE5">
          <w:rPr>
            <w:noProof/>
            <w:sz w:val="18"/>
            <w:szCs w:val="18"/>
            <w:lang w:val="sk-SK"/>
          </w:rPr>
          <w:t>1</w:t>
        </w:r>
        <w:r w:rsidRPr="008C62C0">
          <w:rPr>
            <w:sz w:val="18"/>
            <w:szCs w:val="18"/>
          </w:rPr>
          <w:fldChar w:fldCharType="end"/>
        </w:r>
      </w:p>
    </w:sdtContent>
  </w:sdt>
  <w:p w14:paraId="61D86EE5" w14:textId="3B453FA2" w:rsidR="00FC3784" w:rsidRPr="00BA12C4" w:rsidRDefault="00FC3784" w:rsidP="00C821C7">
    <w:pPr>
      <w:pStyle w:val="Pta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64314" w14:textId="77777777" w:rsidR="00A2695B" w:rsidRDefault="00A2695B">
      <w:r>
        <w:separator/>
      </w:r>
    </w:p>
  </w:footnote>
  <w:footnote w:type="continuationSeparator" w:id="0">
    <w:p w14:paraId="526204E3" w14:textId="77777777" w:rsidR="00A2695B" w:rsidRDefault="00A2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5923" w14:textId="6A1765F5" w:rsidR="00FC3784" w:rsidRPr="0017401B" w:rsidRDefault="00FC3784" w:rsidP="00C821C7">
    <w:pPr>
      <w:outlineLvl w:val="0"/>
      <w:rPr>
        <w:noProof/>
        <w:sz w:val="18"/>
        <w:szCs w:val="18"/>
        <w:lang w:val="sk-SK" w:eastAsia="en-GB"/>
      </w:rPr>
    </w:pPr>
    <w:r w:rsidRPr="00601450">
      <w:rPr>
        <w:noProof/>
        <w:sz w:val="18"/>
        <w:szCs w:val="18"/>
        <w:lang w:val="sk-SK" w:eastAsia="en-GB"/>
      </w:rPr>
      <w:t>Schválený text</w:t>
    </w:r>
    <w:r>
      <w:rPr>
        <w:sz w:val="18"/>
        <w:szCs w:val="18"/>
        <w:lang w:val="sk-SK"/>
      </w:rPr>
      <w:t xml:space="preserve"> k </w:t>
    </w:r>
    <w:r w:rsidRPr="00601450">
      <w:rPr>
        <w:noProof/>
        <w:sz w:val="18"/>
        <w:szCs w:val="18"/>
        <w:lang w:val="sk-SK" w:eastAsia="en-GB"/>
      </w:rPr>
      <w:t>r</w:t>
    </w:r>
    <w:r w:rsidRPr="00601450">
      <w:rPr>
        <w:sz w:val="18"/>
        <w:szCs w:val="18"/>
        <w:lang w:val="sk-SK"/>
      </w:rPr>
      <w:t>ozhodnutiu o </w:t>
    </w:r>
    <w:r w:rsidRPr="0017401B">
      <w:rPr>
        <w:noProof/>
        <w:sz w:val="18"/>
        <w:szCs w:val="18"/>
        <w:lang w:val="sk-SK" w:eastAsia="en-GB"/>
      </w:rPr>
      <w:t>registrácii</w:t>
    </w:r>
    <w:r>
      <w:rPr>
        <w:sz w:val="18"/>
        <w:szCs w:val="18"/>
        <w:lang w:val="sk-SK"/>
      </w:rPr>
      <w:t>, ev</w:t>
    </w:r>
    <w:r w:rsidRPr="00601450">
      <w:rPr>
        <w:sz w:val="18"/>
        <w:szCs w:val="18"/>
        <w:lang w:val="sk-SK"/>
      </w:rPr>
      <w:t>.</w:t>
    </w:r>
    <w:r>
      <w:rPr>
        <w:sz w:val="18"/>
        <w:szCs w:val="18"/>
        <w:lang w:val="sk-SK"/>
      </w:rPr>
      <w:t xml:space="preserve"> </w:t>
    </w:r>
    <w:r w:rsidRPr="00601450">
      <w:rPr>
        <w:sz w:val="18"/>
        <w:szCs w:val="18"/>
        <w:lang w:val="sk-SK"/>
      </w:rPr>
      <w:t>č.:</w:t>
    </w:r>
    <w:r w:rsidRPr="00301BD2">
      <w:t xml:space="preserve"> </w:t>
    </w:r>
    <w:r>
      <w:rPr>
        <w:sz w:val="18"/>
        <w:szCs w:val="18"/>
        <w:lang w:val="sk-SK"/>
      </w:rPr>
      <w:t>2016/03309-REG, 2016/03310-REG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28"/>
        </w:tabs>
        <w:ind w:left="32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28"/>
        </w:tabs>
        <w:ind w:left="3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8"/>
        </w:tabs>
        <w:ind w:left="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8"/>
        </w:tabs>
        <w:ind w:left="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8"/>
        </w:tabs>
        <w:ind w:left="1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8"/>
        </w:tabs>
        <w:ind w:left="1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8"/>
        </w:tabs>
        <w:ind w:left="1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8"/>
        </w:tabs>
        <w:ind w:left="1768" w:hanging="1800"/>
      </w:pPr>
      <w:rPr>
        <w:rFonts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64C41A46"/>
    <w:lvl w:ilvl="0" w:tplc="5A68A4FC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5772"/>
    <w:multiLevelType w:val="hybridMultilevel"/>
    <w:tmpl w:val="009EF91E"/>
    <w:lvl w:ilvl="0" w:tplc="959AD4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20DB"/>
    <w:multiLevelType w:val="hybridMultilevel"/>
    <w:tmpl w:val="6FFC8914"/>
    <w:lvl w:ilvl="0" w:tplc="156A061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7EE4"/>
    <w:multiLevelType w:val="hybridMultilevel"/>
    <w:tmpl w:val="93CC5DB4"/>
    <w:lvl w:ilvl="0" w:tplc="959AD4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7FCD"/>
    <w:multiLevelType w:val="hybridMultilevel"/>
    <w:tmpl w:val="76340400"/>
    <w:lvl w:ilvl="0" w:tplc="959AD4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63C2"/>
    <w:multiLevelType w:val="hybridMultilevel"/>
    <w:tmpl w:val="8C2E5DFC"/>
    <w:lvl w:ilvl="0" w:tplc="156A061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77145"/>
    <w:multiLevelType w:val="singleLevel"/>
    <w:tmpl w:val="BFCC93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42766939"/>
    <w:multiLevelType w:val="multilevel"/>
    <w:tmpl w:val="0A86252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B037426"/>
    <w:multiLevelType w:val="hybridMultilevel"/>
    <w:tmpl w:val="6F20BF8A"/>
    <w:lvl w:ilvl="0" w:tplc="959AD43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201E35"/>
    <w:multiLevelType w:val="hybridMultilevel"/>
    <w:tmpl w:val="0A78D7FC"/>
    <w:lvl w:ilvl="0" w:tplc="959AD43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BD21F7"/>
    <w:multiLevelType w:val="hybridMultilevel"/>
    <w:tmpl w:val="47FCDAB4"/>
    <w:lvl w:ilvl="0" w:tplc="29E6D126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53D3"/>
    <w:multiLevelType w:val="hybridMultilevel"/>
    <w:tmpl w:val="2ED28A1C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8A4231"/>
    <w:multiLevelType w:val="hybridMultilevel"/>
    <w:tmpl w:val="3C5C07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086226"/>
    <w:multiLevelType w:val="hybridMultilevel"/>
    <w:tmpl w:val="C2F02C7A"/>
    <w:lvl w:ilvl="0" w:tplc="9288F2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D4AA7"/>
    <w:multiLevelType w:val="multilevel"/>
    <w:tmpl w:val="A42E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75121182"/>
    <w:multiLevelType w:val="hybridMultilevel"/>
    <w:tmpl w:val="62501070"/>
    <w:lvl w:ilvl="0" w:tplc="1354BF26">
      <w:start w:val="5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65A1B40"/>
    <w:multiLevelType w:val="hybridMultilevel"/>
    <w:tmpl w:val="3912F6AA"/>
    <w:lvl w:ilvl="0" w:tplc="959AD4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2"/>
  </w:num>
  <w:num w:numId="10">
    <w:abstractNumId w:val="20"/>
  </w:num>
  <w:num w:numId="11">
    <w:abstractNumId w:val="20"/>
  </w:num>
  <w:num w:numId="12">
    <w:abstractNumId w:val="2"/>
  </w:num>
  <w:num w:numId="13">
    <w:abstractNumId w:val="11"/>
  </w:num>
  <w:num w:numId="14">
    <w:abstractNumId w:val="20"/>
  </w:num>
  <w:num w:numId="15">
    <w:abstractNumId w:val="20"/>
  </w:num>
  <w:num w:numId="16">
    <w:abstractNumId w:val="11"/>
  </w:num>
  <w:num w:numId="17">
    <w:abstractNumId w:val="20"/>
  </w:num>
  <w:num w:numId="18">
    <w:abstractNumId w:val="20"/>
  </w:num>
  <w:num w:numId="19">
    <w:abstractNumId w:val="11"/>
  </w:num>
  <w:num w:numId="20">
    <w:abstractNumId w:val="11"/>
  </w:num>
  <w:num w:numId="21">
    <w:abstractNumId w:val="2"/>
  </w:num>
  <w:num w:numId="22">
    <w:abstractNumId w:val="20"/>
  </w:num>
  <w:num w:numId="23">
    <w:abstractNumId w:val="2"/>
  </w:num>
  <w:num w:numId="24">
    <w:abstractNumId w:val="20"/>
  </w:num>
  <w:num w:numId="25">
    <w:abstractNumId w:val="20"/>
  </w:num>
  <w:num w:numId="26">
    <w:abstractNumId w:val="2"/>
  </w:num>
  <w:num w:numId="27">
    <w:abstractNumId w:val="20"/>
  </w:num>
  <w:num w:numId="28">
    <w:abstractNumId w:val="12"/>
  </w:num>
  <w:num w:numId="29">
    <w:abstractNumId w:val="12"/>
  </w:num>
  <w:num w:numId="30">
    <w:abstractNumId w:val="19"/>
  </w:num>
  <w:num w:numId="31">
    <w:abstractNumId w:val="10"/>
  </w:num>
  <w:num w:numId="32">
    <w:abstractNumId w:val="1"/>
  </w:num>
  <w:num w:numId="33">
    <w:abstractNumId w:val="9"/>
  </w:num>
  <w:num w:numId="34">
    <w:abstractNumId w:val="0"/>
  </w:num>
  <w:num w:numId="35">
    <w:abstractNumId w:val="18"/>
  </w:num>
  <w:num w:numId="36">
    <w:abstractNumId w:val="8"/>
  </w:num>
  <w:num w:numId="37">
    <w:abstractNumId w:val="12"/>
  </w:num>
  <w:num w:numId="38">
    <w:abstractNumId w:val="2"/>
  </w:num>
  <w:num w:numId="39">
    <w:abstractNumId w:val="15"/>
  </w:num>
  <w:num w:numId="40">
    <w:abstractNumId w:val="22"/>
  </w:num>
  <w:num w:numId="41">
    <w:abstractNumId w:val="21"/>
  </w:num>
  <w:num w:numId="42">
    <w:abstractNumId w:val="6"/>
  </w:num>
  <w:num w:numId="43">
    <w:abstractNumId w:val="13"/>
  </w:num>
  <w:num w:numId="44">
    <w:abstractNumId w:val="3"/>
  </w:num>
  <w:num w:numId="45">
    <w:abstractNumId w:val="14"/>
  </w:num>
  <w:num w:numId="46">
    <w:abstractNumId w:val="5"/>
  </w:num>
  <w:num w:numId="47">
    <w:abstractNumId w:val="4"/>
  </w:num>
  <w:num w:numId="48">
    <w:abstractNumId w:val="7"/>
  </w:num>
  <w:num w:numId="49">
    <w:abstractNumId w:val="1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BA"/>
    <w:rsid w:val="00002B34"/>
    <w:rsid w:val="0001058A"/>
    <w:rsid w:val="00010F8F"/>
    <w:rsid w:val="00013459"/>
    <w:rsid w:val="00015644"/>
    <w:rsid w:val="00027FC2"/>
    <w:rsid w:val="000356AF"/>
    <w:rsid w:val="000426C4"/>
    <w:rsid w:val="00055FD4"/>
    <w:rsid w:val="000774C3"/>
    <w:rsid w:val="000A6AC1"/>
    <w:rsid w:val="000B2536"/>
    <w:rsid w:val="000B5722"/>
    <w:rsid w:val="000C069D"/>
    <w:rsid w:val="000C6BEF"/>
    <w:rsid w:val="000D68A7"/>
    <w:rsid w:val="000F2AB0"/>
    <w:rsid w:val="000F70BD"/>
    <w:rsid w:val="00111E43"/>
    <w:rsid w:val="00112A71"/>
    <w:rsid w:val="0012401A"/>
    <w:rsid w:val="00126B28"/>
    <w:rsid w:val="00144175"/>
    <w:rsid w:val="001462F8"/>
    <w:rsid w:val="0015577D"/>
    <w:rsid w:val="001558DF"/>
    <w:rsid w:val="001609DD"/>
    <w:rsid w:val="00164810"/>
    <w:rsid w:val="00170B44"/>
    <w:rsid w:val="001758A0"/>
    <w:rsid w:val="00177487"/>
    <w:rsid w:val="00182313"/>
    <w:rsid w:val="00185512"/>
    <w:rsid w:val="0019382D"/>
    <w:rsid w:val="002014C0"/>
    <w:rsid w:val="0021252D"/>
    <w:rsid w:val="00264154"/>
    <w:rsid w:val="0026677F"/>
    <w:rsid w:val="0028327F"/>
    <w:rsid w:val="002A0E3F"/>
    <w:rsid w:val="002A34F5"/>
    <w:rsid w:val="002A6E0D"/>
    <w:rsid w:val="002B4481"/>
    <w:rsid w:val="002B7CB6"/>
    <w:rsid w:val="002E1519"/>
    <w:rsid w:val="002F2CBA"/>
    <w:rsid w:val="00303C65"/>
    <w:rsid w:val="0030676C"/>
    <w:rsid w:val="00323E37"/>
    <w:rsid w:val="00334B52"/>
    <w:rsid w:val="00340387"/>
    <w:rsid w:val="00350438"/>
    <w:rsid w:val="003506DF"/>
    <w:rsid w:val="00363013"/>
    <w:rsid w:val="00364AE5"/>
    <w:rsid w:val="00366821"/>
    <w:rsid w:val="00371594"/>
    <w:rsid w:val="00384677"/>
    <w:rsid w:val="0039412F"/>
    <w:rsid w:val="003A0F28"/>
    <w:rsid w:val="003A39CE"/>
    <w:rsid w:val="003A71A3"/>
    <w:rsid w:val="003A7C3F"/>
    <w:rsid w:val="003A7CC3"/>
    <w:rsid w:val="003E7498"/>
    <w:rsid w:val="003F0332"/>
    <w:rsid w:val="003F2452"/>
    <w:rsid w:val="00402066"/>
    <w:rsid w:val="00412DEB"/>
    <w:rsid w:val="004277C7"/>
    <w:rsid w:val="0043125D"/>
    <w:rsid w:val="00443CA5"/>
    <w:rsid w:val="0045029A"/>
    <w:rsid w:val="00454726"/>
    <w:rsid w:val="00457489"/>
    <w:rsid w:val="00465EB9"/>
    <w:rsid w:val="00475517"/>
    <w:rsid w:val="004759D9"/>
    <w:rsid w:val="0048512C"/>
    <w:rsid w:val="004A05F0"/>
    <w:rsid w:val="004C0C4A"/>
    <w:rsid w:val="004C3264"/>
    <w:rsid w:val="004C7A4F"/>
    <w:rsid w:val="004F1ECE"/>
    <w:rsid w:val="004F2A6C"/>
    <w:rsid w:val="004F7F50"/>
    <w:rsid w:val="00505BAF"/>
    <w:rsid w:val="00517550"/>
    <w:rsid w:val="0052209C"/>
    <w:rsid w:val="0052768E"/>
    <w:rsid w:val="00532D60"/>
    <w:rsid w:val="005334DD"/>
    <w:rsid w:val="0054101B"/>
    <w:rsid w:val="00543E91"/>
    <w:rsid w:val="005539E6"/>
    <w:rsid w:val="005659EA"/>
    <w:rsid w:val="0058092D"/>
    <w:rsid w:val="00591A89"/>
    <w:rsid w:val="005D4C05"/>
    <w:rsid w:val="00647F7F"/>
    <w:rsid w:val="0065344E"/>
    <w:rsid w:val="00657501"/>
    <w:rsid w:val="00666717"/>
    <w:rsid w:val="00666E4E"/>
    <w:rsid w:val="00667631"/>
    <w:rsid w:val="00671DCE"/>
    <w:rsid w:val="0068359E"/>
    <w:rsid w:val="00690B86"/>
    <w:rsid w:val="006923A1"/>
    <w:rsid w:val="00695E77"/>
    <w:rsid w:val="006C1740"/>
    <w:rsid w:val="006C6215"/>
    <w:rsid w:val="006D78B3"/>
    <w:rsid w:val="006E3401"/>
    <w:rsid w:val="006E539E"/>
    <w:rsid w:val="006F34C7"/>
    <w:rsid w:val="0070042A"/>
    <w:rsid w:val="00707D18"/>
    <w:rsid w:val="00716AAB"/>
    <w:rsid w:val="00742562"/>
    <w:rsid w:val="007553A4"/>
    <w:rsid w:val="00755B95"/>
    <w:rsid w:val="007569F1"/>
    <w:rsid w:val="007712DB"/>
    <w:rsid w:val="00775A25"/>
    <w:rsid w:val="00775D71"/>
    <w:rsid w:val="007801EC"/>
    <w:rsid w:val="007A681B"/>
    <w:rsid w:val="007B7846"/>
    <w:rsid w:val="007C63EE"/>
    <w:rsid w:val="007D0986"/>
    <w:rsid w:val="007E68BB"/>
    <w:rsid w:val="007F2181"/>
    <w:rsid w:val="00807AC4"/>
    <w:rsid w:val="00812E57"/>
    <w:rsid w:val="008152F3"/>
    <w:rsid w:val="00833F4B"/>
    <w:rsid w:val="00864740"/>
    <w:rsid w:val="00864D38"/>
    <w:rsid w:val="008B5D9E"/>
    <w:rsid w:val="008C45C9"/>
    <w:rsid w:val="008C62C0"/>
    <w:rsid w:val="008D768F"/>
    <w:rsid w:val="008E4180"/>
    <w:rsid w:val="008F2638"/>
    <w:rsid w:val="00903152"/>
    <w:rsid w:val="00910A2D"/>
    <w:rsid w:val="00912F5D"/>
    <w:rsid w:val="00916A7D"/>
    <w:rsid w:val="0092089A"/>
    <w:rsid w:val="00940CD4"/>
    <w:rsid w:val="00942ECA"/>
    <w:rsid w:val="009507E6"/>
    <w:rsid w:val="00953E71"/>
    <w:rsid w:val="00957F78"/>
    <w:rsid w:val="0097348B"/>
    <w:rsid w:val="00980A77"/>
    <w:rsid w:val="009905B7"/>
    <w:rsid w:val="00994461"/>
    <w:rsid w:val="00995C07"/>
    <w:rsid w:val="009A19DE"/>
    <w:rsid w:val="009B48F0"/>
    <w:rsid w:val="009C1A6A"/>
    <w:rsid w:val="009D1059"/>
    <w:rsid w:val="009F3D4D"/>
    <w:rsid w:val="00A17518"/>
    <w:rsid w:val="00A17D45"/>
    <w:rsid w:val="00A25C39"/>
    <w:rsid w:val="00A2695B"/>
    <w:rsid w:val="00A3603D"/>
    <w:rsid w:val="00A3632D"/>
    <w:rsid w:val="00A61133"/>
    <w:rsid w:val="00A7155F"/>
    <w:rsid w:val="00A716D3"/>
    <w:rsid w:val="00A72EBA"/>
    <w:rsid w:val="00A77A27"/>
    <w:rsid w:val="00A860C0"/>
    <w:rsid w:val="00A945D5"/>
    <w:rsid w:val="00AA274D"/>
    <w:rsid w:val="00AB5D38"/>
    <w:rsid w:val="00AC76AB"/>
    <w:rsid w:val="00AD23C8"/>
    <w:rsid w:val="00AD7C5A"/>
    <w:rsid w:val="00AE2EF4"/>
    <w:rsid w:val="00AE6EDA"/>
    <w:rsid w:val="00AE71D4"/>
    <w:rsid w:val="00B13E47"/>
    <w:rsid w:val="00B349CF"/>
    <w:rsid w:val="00B40CF7"/>
    <w:rsid w:val="00B519CE"/>
    <w:rsid w:val="00B550C3"/>
    <w:rsid w:val="00B87BAC"/>
    <w:rsid w:val="00BA11EC"/>
    <w:rsid w:val="00BC2C94"/>
    <w:rsid w:val="00BC38A0"/>
    <w:rsid w:val="00BC6E54"/>
    <w:rsid w:val="00BF2119"/>
    <w:rsid w:val="00C006A3"/>
    <w:rsid w:val="00C06804"/>
    <w:rsid w:val="00C073ED"/>
    <w:rsid w:val="00C14846"/>
    <w:rsid w:val="00C40B5E"/>
    <w:rsid w:val="00C544EB"/>
    <w:rsid w:val="00C64D6C"/>
    <w:rsid w:val="00C821C7"/>
    <w:rsid w:val="00C9355D"/>
    <w:rsid w:val="00C9732E"/>
    <w:rsid w:val="00CB4E08"/>
    <w:rsid w:val="00CB7139"/>
    <w:rsid w:val="00CC3BA3"/>
    <w:rsid w:val="00CC6B64"/>
    <w:rsid w:val="00CE381A"/>
    <w:rsid w:val="00CF7E08"/>
    <w:rsid w:val="00D25617"/>
    <w:rsid w:val="00D26741"/>
    <w:rsid w:val="00D31A08"/>
    <w:rsid w:val="00D41677"/>
    <w:rsid w:val="00D51A73"/>
    <w:rsid w:val="00D64908"/>
    <w:rsid w:val="00D66B9A"/>
    <w:rsid w:val="00D73E01"/>
    <w:rsid w:val="00D87E93"/>
    <w:rsid w:val="00D967F0"/>
    <w:rsid w:val="00DA03AB"/>
    <w:rsid w:val="00DB236E"/>
    <w:rsid w:val="00DB7852"/>
    <w:rsid w:val="00DC0010"/>
    <w:rsid w:val="00DC16E3"/>
    <w:rsid w:val="00DC569C"/>
    <w:rsid w:val="00DD14E0"/>
    <w:rsid w:val="00DD3AF3"/>
    <w:rsid w:val="00DE7636"/>
    <w:rsid w:val="00DF5B61"/>
    <w:rsid w:val="00E301A3"/>
    <w:rsid w:val="00E313CA"/>
    <w:rsid w:val="00E4545F"/>
    <w:rsid w:val="00E645CF"/>
    <w:rsid w:val="00E76763"/>
    <w:rsid w:val="00E950A0"/>
    <w:rsid w:val="00EA2D26"/>
    <w:rsid w:val="00EF2298"/>
    <w:rsid w:val="00F10D57"/>
    <w:rsid w:val="00F152F6"/>
    <w:rsid w:val="00F2256E"/>
    <w:rsid w:val="00F2480A"/>
    <w:rsid w:val="00F300EA"/>
    <w:rsid w:val="00F538B0"/>
    <w:rsid w:val="00F55A63"/>
    <w:rsid w:val="00F739BC"/>
    <w:rsid w:val="00F744EB"/>
    <w:rsid w:val="00F74AC6"/>
    <w:rsid w:val="00F81A23"/>
    <w:rsid w:val="00F87BAE"/>
    <w:rsid w:val="00FB7454"/>
    <w:rsid w:val="00FC247E"/>
    <w:rsid w:val="00FC3784"/>
    <w:rsid w:val="00FC7DE0"/>
    <w:rsid w:val="00FD3E3A"/>
    <w:rsid w:val="00FE3C87"/>
    <w:rsid w:val="00FE5BC3"/>
    <w:rsid w:val="00FF0C26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8C3A5"/>
  <w15:docId w15:val="{858B27B8-2696-4D5E-B9D8-972ECE01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E93"/>
    <w:pPr>
      <w:spacing w:before="120"/>
    </w:pPr>
    <w:rPr>
      <w:sz w:val="22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05BAF"/>
    <w:pPr>
      <w:keepNext/>
      <w:outlineLvl w:val="0"/>
    </w:pPr>
    <w:rPr>
      <w:rFonts w:cs="Arial"/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505BAF"/>
    <w:pPr>
      <w:keepNext/>
      <w:outlineLvl w:val="1"/>
    </w:pPr>
    <w:rPr>
      <w:rFonts w:eastAsiaTheme="majorEastAsia" w:cstheme="majorBidi"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505BAF"/>
    <w:pPr>
      <w:keepNext/>
      <w:jc w:val="right"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qFormat/>
    <w:rsid w:val="00505BAF"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505BAF"/>
    <w:pPr>
      <w:keepNext/>
      <w:outlineLvl w:val="4"/>
    </w:pPr>
    <w:rPr>
      <w:rFonts w:eastAsiaTheme="minorEastAsia" w:cstheme="minorBidi"/>
      <w:i/>
    </w:rPr>
  </w:style>
  <w:style w:type="paragraph" w:styleId="Nadpis6">
    <w:name w:val="heading 6"/>
    <w:basedOn w:val="Normlny"/>
    <w:next w:val="Normlny"/>
    <w:link w:val="Nadpis6Char"/>
    <w:uiPriority w:val="9"/>
    <w:qFormat/>
    <w:rsid w:val="00505BAF"/>
    <w:pPr>
      <w:keepNext/>
      <w:jc w:val="both"/>
      <w:outlineLvl w:val="5"/>
    </w:pPr>
    <w:rPr>
      <w:rFonts w:eastAsiaTheme="minorEastAsia" w:cstheme="minorBidi"/>
      <w:sz w:val="24"/>
    </w:rPr>
  </w:style>
  <w:style w:type="paragraph" w:styleId="Nadpis7">
    <w:name w:val="heading 7"/>
    <w:basedOn w:val="Normlny"/>
    <w:next w:val="Normlny"/>
    <w:link w:val="Nadpis7Char"/>
    <w:qFormat/>
    <w:rsid w:val="00505BAF"/>
    <w:pPr>
      <w:keepNext/>
      <w:outlineLvl w:val="6"/>
    </w:pPr>
    <w:rPr>
      <w:rFonts w:ascii="Arial" w:hAnsi="Arial"/>
      <w:i/>
    </w:rPr>
  </w:style>
  <w:style w:type="paragraph" w:styleId="Nadpis8">
    <w:name w:val="heading 8"/>
    <w:basedOn w:val="Normlny"/>
    <w:next w:val="Normlny"/>
    <w:link w:val="Nadpis8Char"/>
    <w:qFormat/>
    <w:rsid w:val="00505BAF"/>
    <w:pPr>
      <w:keepNext/>
      <w:outlineLvl w:val="7"/>
    </w:pPr>
    <w:rPr>
      <w:rFonts w:eastAsiaTheme="minorEastAsia" w:cstheme="minorBidi"/>
      <w:b/>
      <w:bCs/>
      <w:sz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505BAF"/>
    <w:pPr>
      <w:keepNext/>
      <w:outlineLvl w:val="8"/>
    </w:pPr>
    <w:rPr>
      <w:rFonts w:eastAsiaTheme="majorEastAsia" w:cstheme="majorBidi"/>
      <w:b/>
      <w:bCs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4">
    <w:name w:val="Styl4"/>
    <w:basedOn w:val="Normlndobloku"/>
    <w:autoRedefine/>
    <w:qFormat/>
    <w:rsid w:val="00755B95"/>
    <w:pPr>
      <w:jc w:val="left"/>
    </w:pPr>
    <w:rPr>
      <w:rFonts w:ascii="Times" w:hAnsi="Times"/>
      <w:i/>
    </w:rPr>
  </w:style>
  <w:style w:type="paragraph" w:customStyle="1" w:styleId="Normlndobloku">
    <w:name w:val="Normální do bloku"/>
    <w:basedOn w:val="Normlny"/>
    <w:link w:val="NormlndoblokuChar"/>
    <w:autoRedefine/>
    <w:rsid w:val="00AB5D38"/>
    <w:pPr>
      <w:suppressAutoHyphens/>
      <w:spacing w:before="0" w:after="120"/>
      <w:jc w:val="both"/>
    </w:pPr>
    <w:rPr>
      <w:rFonts w:eastAsia="Calibri"/>
      <w:lang w:val="cs-CZ"/>
    </w:rPr>
  </w:style>
  <w:style w:type="character" w:customStyle="1" w:styleId="Nadpis1Char">
    <w:name w:val="Nadpis 1 Char"/>
    <w:basedOn w:val="Predvolenpsmoodseku"/>
    <w:link w:val="Nadpis1"/>
    <w:rsid w:val="002E1519"/>
    <w:rPr>
      <w:rFonts w:cs="Arial"/>
      <w:b/>
      <w:sz w:val="24"/>
      <w:lang w:val="en-US" w:eastAsia="sk-SK"/>
    </w:rPr>
  </w:style>
  <w:style w:type="character" w:customStyle="1" w:styleId="NormlndoblokuChar">
    <w:name w:val="Normální do bloku Char"/>
    <w:link w:val="Normlndobloku"/>
    <w:rsid w:val="00AB5D38"/>
    <w:rPr>
      <w:rFonts w:eastAsia="Calibri"/>
      <w:sz w:val="22"/>
      <w:szCs w:val="24"/>
      <w:lang w:val="cs-CZ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D1059"/>
    <w:pPr>
      <w:numPr>
        <w:numId w:val="26"/>
      </w:numPr>
    </w:pPr>
    <w:rPr>
      <w:noProof/>
      <w:lang w:val="sk-SK" w:eastAsia="sk-SK"/>
    </w:rPr>
  </w:style>
  <w:style w:type="paragraph" w:customStyle="1" w:styleId="Styl1">
    <w:name w:val="Styl1"/>
    <w:basedOn w:val="Normlny"/>
    <w:link w:val="Styl1Char"/>
    <w:autoRedefine/>
    <w:rsid w:val="004A05F0"/>
    <w:pPr>
      <w:keepNext/>
      <w:numPr>
        <w:numId w:val="29"/>
      </w:numPr>
      <w:spacing w:before="360" w:after="120"/>
    </w:pPr>
    <w:rPr>
      <w:b/>
      <w:bCs/>
      <w:lang w:val="cs-CZ"/>
    </w:rPr>
  </w:style>
  <w:style w:type="paragraph" w:customStyle="1" w:styleId="Styl2">
    <w:name w:val="Styl2"/>
    <w:basedOn w:val="Normlny"/>
    <w:autoRedefine/>
    <w:rsid w:val="004A05F0"/>
    <w:pPr>
      <w:keepNext/>
      <w:numPr>
        <w:ilvl w:val="1"/>
        <w:numId w:val="29"/>
      </w:numPr>
      <w:spacing w:after="120"/>
    </w:pPr>
    <w:rPr>
      <w:b/>
      <w:bCs/>
      <w:lang w:val="cs-CZ"/>
    </w:rPr>
  </w:style>
  <w:style w:type="paragraph" w:customStyle="1" w:styleId="Styl2-2">
    <w:name w:val="Styl2-2"/>
    <w:basedOn w:val="Styl2"/>
    <w:next w:val="Normlny"/>
    <w:autoRedefine/>
    <w:qFormat/>
    <w:rsid w:val="005539E6"/>
    <w:pPr>
      <w:numPr>
        <w:ilvl w:val="0"/>
        <w:numId w:val="0"/>
      </w:numPr>
      <w:tabs>
        <w:tab w:val="left" w:pos="567"/>
      </w:tabs>
    </w:pPr>
    <w:rPr>
      <w:b w:val="0"/>
      <w:u w:val="single"/>
      <w:lang w:val="sk-SK" w:eastAsia="en-US"/>
    </w:rPr>
  </w:style>
  <w:style w:type="paragraph" w:customStyle="1" w:styleId="Styl3">
    <w:name w:val="Styl3"/>
    <w:basedOn w:val="Normlny"/>
    <w:link w:val="Styl3Char"/>
    <w:autoRedefine/>
    <w:rsid w:val="00D73E01"/>
    <w:pPr>
      <w:tabs>
        <w:tab w:val="left" w:pos="6946"/>
      </w:tabs>
      <w:spacing w:after="120"/>
      <w:jc w:val="both"/>
    </w:pPr>
    <w:rPr>
      <w:rFonts w:eastAsia="Calibri"/>
      <w:i/>
      <w:iCs/>
      <w:lang w:val="sk-SK" w:eastAsia="sk-SK"/>
    </w:rPr>
  </w:style>
  <w:style w:type="character" w:customStyle="1" w:styleId="Nadpis2Char">
    <w:name w:val="Nadpis 2 Char"/>
    <w:link w:val="Nadpis2"/>
    <w:rsid w:val="002E1519"/>
    <w:rPr>
      <w:rFonts w:eastAsiaTheme="majorEastAsia" w:cstheme="majorBidi"/>
      <w:i/>
      <w:sz w:val="24"/>
      <w:lang w:val="en-US" w:eastAsia="sk-SK"/>
    </w:rPr>
  </w:style>
  <w:style w:type="character" w:customStyle="1" w:styleId="Nadpis3Char">
    <w:name w:val="Nadpis 3 Char"/>
    <w:link w:val="Nadpis3"/>
    <w:rsid w:val="002E1519"/>
    <w:rPr>
      <w:i/>
      <w:sz w:val="24"/>
      <w:lang w:val="en-US" w:eastAsia="sk-SK"/>
    </w:rPr>
  </w:style>
  <w:style w:type="character" w:customStyle="1" w:styleId="Nadpis4Char">
    <w:name w:val="Nadpis 4 Char"/>
    <w:link w:val="Nadpis4"/>
    <w:rsid w:val="002E1519"/>
    <w:rPr>
      <w:sz w:val="24"/>
      <w:lang w:val="en-US" w:eastAsia="sk-SK"/>
    </w:rPr>
  </w:style>
  <w:style w:type="character" w:customStyle="1" w:styleId="Nadpis5Char">
    <w:name w:val="Nadpis 5 Char"/>
    <w:link w:val="Nadpis5"/>
    <w:uiPriority w:val="9"/>
    <w:rsid w:val="002E1519"/>
    <w:rPr>
      <w:rFonts w:eastAsiaTheme="minorEastAsia" w:cstheme="minorBidi"/>
      <w:i/>
      <w:sz w:val="22"/>
      <w:lang w:val="en-US" w:eastAsia="sk-SK"/>
    </w:rPr>
  </w:style>
  <w:style w:type="character" w:customStyle="1" w:styleId="Nadpis6Char">
    <w:name w:val="Nadpis 6 Char"/>
    <w:link w:val="Nadpis6"/>
    <w:uiPriority w:val="9"/>
    <w:rsid w:val="002E1519"/>
    <w:rPr>
      <w:rFonts w:eastAsiaTheme="minorEastAsia" w:cstheme="minorBidi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E1519"/>
    <w:rPr>
      <w:rFonts w:ascii="Arial" w:hAnsi="Arial"/>
      <w:i/>
      <w:sz w:val="22"/>
      <w:lang w:val="en-US" w:eastAsia="sk-SK"/>
    </w:rPr>
  </w:style>
  <w:style w:type="character" w:customStyle="1" w:styleId="Nadpis8Char">
    <w:name w:val="Nadpis 8 Char"/>
    <w:link w:val="Nadpis8"/>
    <w:rsid w:val="002E1519"/>
    <w:rPr>
      <w:rFonts w:eastAsiaTheme="minorEastAsia" w:cstheme="minorBidi"/>
      <w:b/>
      <w:bCs/>
      <w:sz w:val="24"/>
      <w:szCs w:val="24"/>
      <w:u w:val="single"/>
      <w:lang w:val="en-US"/>
    </w:rPr>
  </w:style>
  <w:style w:type="character" w:customStyle="1" w:styleId="Nadpis9Char">
    <w:name w:val="Nadpis 9 Char"/>
    <w:link w:val="Nadpis9"/>
    <w:rsid w:val="002E1519"/>
    <w:rPr>
      <w:rFonts w:eastAsiaTheme="majorEastAsia" w:cstheme="majorBidi"/>
      <w:b/>
      <w:bCs/>
      <w:i/>
      <w:iCs/>
      <w:sz w:val="24"/>
      <w:szCs w:val="24"/>
      <w:lang w:val="en-US"/>
    </w:rPr>
  </w:style>
  <w:style w:type="character" w:customStyle="1" w:styleId="Styl3Char">
    <w:name w:val="Styl3 Char"/>
    <w:link w:val="Styl3"/>
    <w:rsid w:val="00D73E01"/>
    <w:rPr>
      <w:rFonts w:eastAsia="Calibri"/>
      <w:i/>
      <w:iCs/>
      <w:sz w:val="22"/>
      <w:szCs w:val="24"/>
      <w:lang w:eastAsia="sk-SK"/>
    </w:rPr>
  </w:style>
  <w:style w:type="character" w:styleId="slostrany">
    <w:name w:val="page number"/>
    <w:basedOn w:val="Predvolenpsmoodseku"/>
    <w:rsid w:val="00942ECA"/>
  </w:style>
  <w:style w:type="paragraph" w:customStyle="1" w:styleId="Hlavika1">
    <w:name w:val="Hlavička1"/>
    <w:basedOn w:val="Normlny"/>
    <w:autoRedefine/>
    <w:rsid w:val="00164810"/>
    <w:rPr>
      <w:bCs/>
      <w:sz w:val="18"/>
    </w:rPr>
  </w:style>
  <w:style w:type="character" w:styleId="Hypertextovprepojenie">
    <w:name w:val="Hyperlink"/>
    <w:rsid w:val="00942EC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42EC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942ECA"/>
    <w:rPr>
      <w:rFonts w:ascii="Times New Roman" w:hAnsi="Times New Roman"/>
      <w:sz w:val="22"/>
      <w:szCs w:val="24"/>
      <w:lang w:eastAsia="sk-SK"/>
    </w:rPr>
  </w:style>
  <w:style w:type="paragraph" w:customStyle="1" w:styleId="SPCaPILhlavika">
    <w:name w:val="SPC a PIL hlavička"/>
    <w:basedOn w:val="Normlny"/>
    <w:autoRedefine/>
    <w:qFormat/>
    <w:rsid w:val="003506DF"/>
    <w:pPr>
      <w:spacing w:before="240" w:after="120"/>
      <w:jc w:val="center"/>
    </w:pPr>
    <w:rPr>
      <w:b/>
      <w:szCs w:val="22"/>
    </w:rPr>
  </w:style>
  <w:style w:type="character" w:customStyle="1" w:styleId="Bacil">
    <w:name w:val="Bacil"/>
    <w:qFormat/>
    <w:rsid w:val="00A72EBA"/>
    <w:rPr>
      <w:i/>
    </w:rPr>
  </w:style>
  <w:style w:type="paragraph" w:customStyle="1" w:styleId="Odrky2">
    <w:name w:val="Odrážky 2"/>
    <w:basedOn w:val="Normlndoblokusodrkami"/>
    <w:autoRedefine/>
    <w:qFormat/>
    <w:rsid w:val="00A72EBA"/>
    <w:pPr>
      <w:numPr>
        <w:numId w:val="0"/>
      </w:numPr>
    </w:pPr>
  </w:style>
  <w:style w:type="character" w:customStyle="1" w:styleId="atn">
    <w:name w:val="atn"/>
    <w:rsid w:val="00A72EBA"/>
  </w:style>
  <w:style w:type="paragraph" w:customStyle="1" w:styleId="Default">
    <w:name w:val="Default"/>
    <w:rsid w:val="00A72EBA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A72EBA"/>
    <w:pPr>
      <w:jc w:val="left"/>
    </w:pPr>
    <w:rPr>
      <w:rFonts w:ascii="TimesNewRoman" w:hAnsi="TimesNewRoman"/>
      <w:lang w:val="sk-SK"/>
    </w:rPr>
  </w:style>
  <w:style w:type="paragraph" w:customStyle="1" w:styleId="Nadpisuvnittabulky">
    <w:name w:val="Nadpis uvnitř tabulky"/>
    <w:basedOn w:val="Tabulkynormlndoblokuzarovnndoleva"/>
    <w:autoRedefine/>
    <w:qFormat/>
    <w:rsid w:val="00A72EBA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A72E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A72EBA"/>
    <w:rPr>
      <w:rFonts w:ascii="Arial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unhideWhenUsed/>
    <w:rsid w:val="00A72E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2EB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2EBA"/>
    <w:rPr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2EBA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2EBA"/>
    <w:rPr>
      <w:rFonts w:ascii="Calibri" w:hAnsi="Calibri"/>
      <w:b/>
      <w:bCs/>
      <w:lang w:val="en-GB" w:eastAsia="el-GR"/>
    </w:rPr>
  </w:style>
  <w:style w:type="paragraph" w:customStyle="1" w:styleId="SPCnadpis">
    <w:name w:val="SPC nadpis"/>
    <w:basedOn w:val="Nadpis1"/>
    <w:rsid w:val="00A72EBA"/>
    <w:pPr>
      <w:keepNext w:val="0"/>
      <w:keepLines/>
      <w:spacing w:before="480" w:after="120"/>
      <w:ind w:left="357" w:hanging="357"/>
    </w:pPr>
    <w:rPr>
      <w:rFonts w:cs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A72EBA"/>
    <w:pPr>
      <w:keepNext/>
      <w:spacing w:before="240" w:after="120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E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EBA"/>
    <w:rPr>
      <w:rFonts w:ascii="Tahoma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A72E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2EBA"/>
    <w:rPr>
      <w:sz w:val="22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A72EBA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A72EBA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A72EBA"/>
    <w:rPr>
      <w:i/>
      <w:iCs/>
      <w:sz w:val="22"/>
      <w:szCs w:val="24"/>
      <w:lang w:val="el-GR" w:eastAsia="el-GR"/>
    </w:rPr>
  </w:style>
  <w:style w:type="character" w:customStyle="1" w:styleId="Styl1Char">
    <w:name w:val="Styl1 Char"/>
    <w:link w:val="Styl1"/>
    <w:rsid w:val="00A72EBA"/>
    <w:rPr>
      <w:b/>
      <w:bCs/>
      <w:sz w:val="22"/>
      <w:szCs w:val="24"/>
      <w:lang w:val="cs-CZ" w:eastAsia="el-GR"/>
    </w:rPr>
  </w:style>
  <w:style w:type="table" w:styleId="Mriekatabuky">
    <w:name w:val="Table Grid"/>
    <w:basedOn w:val="Normlnatabuka"/>
    <w:uiPriority w:val="59"/>
    <w:rsid w:val="00A72EBA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72EBA"/>
    <w:rPr>
      <w:sz w:val="22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A72EBA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A72EBA"/>
    <w:rPr>
      <w:b/>
      <w:sz w:val="22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72EB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72EBA"/>
    <w:rPr>
      <w:sz w:val="22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2E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2EBA"/>
    <w:rPr>
      <w:sz w:val="22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72E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72EBA"/>
    <w:rPr>
      <w:sz w:val="22"/>
      <w:szCs w:val="24"/>
      <w:lang w:val="el-GR" w:eastAsia="el-GR"/>
    </w:rPr>
  </w:style>
  <w:style w:type="paragraph" w:styleId="Oznaitext">
    <w:name w:val="Block Text"/>
    <w:basedOn w:val="Normlny"/>
    <w:rsid w:val="00A72EBA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A72EBA"/>
    <w:pPr>
      <w:spacing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72EBA"/>
    <w:pPr>
      <w:numPr>
        <w:numId w:val="33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A72E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72EBA"/>
    <w:rPr>
      <w:sz w:val="16"/>
      <w:szCs w:val="16"/>
      <w:lang w:val="el-GR" w:eastAsia="el-GR"/>
    </w:rPr>
  </w:style>
  <w:style w:type="character" w:customStyle="1" w:styleId="st1">
    <w:name w:val="st1"/>
    <w:basedOn w:val="Predvolenpsmoodseku"/>
    <w:rsid w:val="00A72EBA"/>
  </w:style>
  <w:style w:type="character" w:styleId="Zvraznenie">
    <w:name w:val="Emphasis"/>
    <w:basedOn w:val="Predvolenpsmoodseku"/>
    <w:uiPriority w:val="20"/>
    <w:qFormat/>
    <w:rsid w:val="00A72EBA"/>
    <w:rPr>
      <w:b/>
      <w:bCs/>
      <w:i w:val="0"/>
      <w:iCs w:val="0"/>
    </w:rPr>
  </w:style>
  <w:style w:type="paragraph" w:customStyle="1" w:styleId="Styl5">
    <w:name w:val="Styl5"/>
    <w:basedOn w:val="Styl3"/>
    <w:link w:val="Styl5Char"/>
    <w:qFormat/>
    <w:rsid w:val="00A72EBA"/>
    <w:rPr>
      <w:i w:val="0"/>
    </w:rPr>
  </w:style>
  <w:style w:type="character" w:customStyle="1" w:styleId="Styl5Char">
    <w:name w:val="Styl5 Char"/>
    <w:basedOn w:val="Styl3Char"/>
    <w:link w:val="Styl5"/>
    <w:rsid w:val="00A72EBA"/>
    <w:rPr>
      <w:rFonts w:eastAsia="Calibri"/>
      <w:i w:val="0"/>
      <w:iCs/>
      <w:sz w:val="22"/>
      <w:szCs w:val="24"/>
      <w:u w:val="single"/>
      <w:lang w:val="cs-CZ" w:eastAsia="el-GR"/>
    </w:rPr>
  </w:style>
  <w:style w:type="paragraph" w:styleId="Odsekzoznamu">
    <w:name w:val="List Paragraph"/>
    <w:basedOn w:val="Normlny"/>
    <w:uiPriority w:val="34"/>
    <w:qFormat/>
    <w:rsid w:val="00707D18"/>
    <w:pPr>
      <w:ind w:left="720"/>
      <w:contextualSpacing/>
    </w:pPr>
  </w:style>
  <w:style w:type="character" w:customStyle="1" w:styleId="alt-edited">
    <w:name w:val="alt-edited"/>
    <w:basedOn w:val="Predvolenpsmoodseku"/>
    <w:rsid w:val="00864D38"/>
  </w:style>
  <w:style w:type="paragraph" w:styleId="Normlnywebov">
    <w:name w:val="Normal (Web)"/>
    <w:basedOn w:val="Normlny"/>
    <w:uiPriority w:val="99"/>
    <w:semiHidden/>
    <w:unhideWhenUsed/>
    <w:rsid w:val="008F2638"/>
    <w:pPr>
      <w:spacing w:before="100" w:beforeAutospacing="1" w:after="100" w:afterAutospacing="1"/>
    </w:pPr>
    <w:rPr>
      <w:sz w:val="24"/>
      <w:lang w:val="sk-SK" w:eastAsia="sk-SK"/>
    </w:rPr>
  </w:style>
  <w:style w:type="character" w:styleId="Siln">
    <w:name w:val="Strong"/>
    <w:basedOn w:val="Predvolenpsmoodseku"/>
    <w:uiPriority w:val="22"/>
    <w:qFormat/>
    <w:rsid w:val="00C073ED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40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40387"/>
    <w:rPr>
      <w:rFonts w:ascii="Courier New" w:hAnsi="Courier New" w:cs="Courier Ne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7456</Words>
  <Characters>42503</Characters>
  <Application>Microsoft Office Word</Application>
  <DocSecurity>0</DocSecurity>
  <Lines>354</Lines>
  <Paragraphs>99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49860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Šeböková</dc:creator>
  <cp:lastModifiedBy>Kristína Ráczová</cp:lastModifiedBy>
  <cp:revision>6</cp:revision>
  <dcterms:created xsi:type="dcterms:W3CDTF">2017-09-25T07:44:00Z</dcterms:created>
  <dcterms:modified xsi:type="dcterms:W3CDTF">2017-09-26T07:53:00Z</dcterms:modified>
</cp:coreProperties>
</file>