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8" w:rsidRDefault="00116C28" w:rsidP="00A561D5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116C28" w:rsidRDefault="00116C28" w:rsidP="0015388E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0D7B24">
        <w:rPr>
          <w:rFonts w:ascii="Times New Roman" w:hAnsi="Times New Roman"/>
          <w:b/>
          <w:caps/>
          <w:sz w:val="22"/>
          <w:szCs w:val="22"/>
          <w:lang w:val="sk-SK"/>
        </w:rPr>
        <w:t xml:space="preserve">Súhrn charakteristických vlastností lieku </w:t>
      </w: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0D7B24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15388E">
        <w:rPr>
          <w:rFonts w:ascii="Times New Roman" w:hAnsi="Times New Roman"/>
          <w:b/>
          <w:sz w:val="22"/>
          <w:szCs w:val="22"/>
          <w:lang w:val="sk-SK"/>
        </w:rPr>
        <w:t xml:space="preserve">NÁZOV LIEKU 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EXCIPIAL U LIPOLOTIO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40 mg</w:t>
      </w:r>
      <w:r w:rsidRPr="004738D8">
        <w:rPr>
          <w:rFonts w:ascii="Times New Roman" w:hAnsi="Times New Roman"/>
          <w:sz w:val="22"/>
          <w:szCs w:val="22"/>
        </w:rPr>
        <w:t>/</w:t>
      </w:r>
      <w:r w:rsidRPr="004738D8">
        <w:rPr>
          <w:rFonts w:ascii="Times New Roman" w:hAnsi="Times New Roman"/>
          <w:sz w:val="22"/>
          <w:szCs w:val="22"/>
          <w:lang w:val="sk-SK"/>
        </w:rPr>
        <w:t>ml dermálna emulzia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KVALITATÍVNE A KVANTITATÍVNE ZLOŽENIE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1 ml dermálnej emulzie obsahuje 40 mg močoviny (urey).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Dermálna emulzia.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Biela homogénna jemne parfumovaná emulzia.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Veľkoplošné použitie na ochranu a ošetrovanie citlivej alebo mierne podráždenej kože, na suchú až veľmi suchú kožu, vhodné na doplnkovú miestnu liečbu kožných ochorení silno účinnými kožnými liekmi, na starostlivosť o pokožku pri doliečovaní kožných ochorení. Svrbivé prejavy, atopický ekzém, psoriáza.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Dávkovanie a spôsob podávania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nanáša 2- až 3-krát denne na postihnuté miesta. Dávkovanie platí aj pre deti.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Len na </w:t>
      </w:r>
      <w:r w:rsidR="003B0D87" w:rsidRPr="004738D8">
        <w:rPr>
          <w:rFonts w:ascii="Times New Roman" w:hAnsi="Times New Roman"/>
          <w:sz w:val="22"/>
          <w:szCs w:val="22"/>
          <w:lang w:val="sk-SK"/>
        </w:rPr>
        <w:t xml:space="preserve">dermálne </w:t>
      </w:r>
      <w:r w:rsidRPr="004738D8">
        <w:rPr>
          <w:rFonts w:ascii="Times New Roman" w:hAnsi="Times New Roman"/>
          <w:sz w:val="22"/>
          <w:szCs w:val="22"/>
          <w:lang w:val="sk-SK"/>
        </w:rPr>
        <w:t>použitie.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Precitlivenosť na liečivo alebo na ktorúkoľvek z pomocných látok uvedených v časti 6.1.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Osobitné upozornenia a opatrenia pri používaní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A561D5" w:rsidRPr="0015388E" w:rsidRDefault="00426EFD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nemá aplikovať na porušenú pokožku a do otvorených rán.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Liekové a iné interakcie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Neuskutočnili sa žiadne interakčné štúdie.</w:t>
      </w:r>
    </w:p>
    <w:p w:rsidR="00426EFD" w:rsidRPr="004738D8" w:rsidRDefault="00426EFD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Urea</w:t>
      </w:r>
      <w:r w:rsidRPr="0015388E">
        <w:rPr>
          <w:rFonts w:ascii="Times New Roman" w:hAnsi="Times New Roman"/>
          <w:sz w:val="22"/>
          <w:szCs w:val="22"/>
          <w:lang w:val="sk-SK"/>
        </w:rPr>
        <w:t xml:space="preserve"> môže zvyšovať </w:t>
      </w:r>
      <w:r w:rsidRPr="004738D8">
        <w:rPr>
          <w:rFonts w:ascii="Times New Roman" w:hAnsi="Times New Roman"/>
          <w:sz w:val="22"/>
          <w:szCs w:val="22"/>
          <w:lang w:val="sk-SK"/>
        </w:rPr>
        <w:t>prienik iných liečiv do kože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,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 xml:space="preserve"> týka sa to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 xml:space="preserve"> najmä</w:t>
      </w:r>
      <w:r w:rsidR="00AC3B95" w:rsidRPr="004738D8">
        <w:rPr>
          <w:rFonts w:ascii="Times New Roman" w:hAnsi="Times New Roman"/>
          <w:sz w:val="22"/>
          <w:szCs w:val="22"/>
          <w:lang w:val="sk-SK"/>
        </w:rPr>
        <w:t xml:space="preserve"> kor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t</w:t>
      </w:r>
      <w:r w:rsidR="00AC3B95" w:rsidRPr="004738D8">
        <w:rPr>
          <w:rFonts w:ascii="Times New Roman" w:hAnsi="Times New Roman"/>
          <w:sz w:val="22"/>
          <w:szCs w:val="22"/>
          <w:lang w:val="sk-SK"/>
        </w:rPr>
        <w:t>i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kosteroid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ov</w:t>
      </w:r>
      <w:r w:rsidR="00C74F75" w:rsidRPr="004738D8">
        <w:rPr>
          <w:rFonts w:ascii="Times New Roman" w:hAnsi="Times New Roman"/>
          <w:sz w:val="22"/>
          <w:szCs w:val="22"/>
          <w:lang w:val="sk-SK"/>
        </w:rPr>
        <w:t>, dit</w:t>
      </w:r>
      <w:r w:rsidRPr="004738D8">
        <w:rPr>
          <w:rFonts w:ascii="Times New Roman" w:hAnsi="Times New Roman"/>
          <w:sz w:val="22"/>
          <w:szCs w:val="22"/>
          <w:lang w:val="sk-SK"/>
        </w:rPr>
        <w:t>ranol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 xml:space="preserve">u </w:t>
      </w:r>
      <w:r w:rsidR="0033009D">
        <w:rPr>
          <w:rFonts w:ascii="Times New Roman" w:hAnsi="Times New Roman"/>
          <w:sz w:val="22"/>
          <w:szCs w:val="22"/>
          <w:lang w:val="sk-SK"/>
        </w:rPr>
        <w:br/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a</w:t>
      </w:r>
      <w:r w:rsidR="00265330">
        <w:rPr>
          <w:rFonts w:ascii="Times New Roman" w:hAnsi="Times New Roman"/>
          <w:sz w:val="22"/>
          <w:szCs w:val="22"/>
          <w:lang w:val="sk-SK"/>
        </w:rPr>
        <w:t> </w:t>
      </w:r>
      <w:r w:rsidRPr="0015388E">
        <w:rPr>
          <w:rFonts w:ascii="Times New Roman" w:hAnsi="Times New Roman"/>
          <w:sz w:val="22"/>
          <w:szCs w:val="22"/>
          <w:lang w:val="sk-SK"/>
        </w:rPr>
        <w:t>5-flu</w:t>
      </w:r>
      <w:r w:rsidR="00265330">
        <w:rPr>
          <w:rFonts w:ascii="Times New Roman" w:hAnsi="Times New Roman"/>
          <w:sz w:val="22"/>
          <w:szCs w:val="22"/>
          <w:lang w:val="sk-SK"/>
        </w:rPr>
        <w:t>ó</w:t>
      </w:r>
      <w:r w:rsidRPr="0015388E">
        <w:rPr>
          <w:rFonts w:ascii="Times New Roman" w:hAnsi="Times New Roman"/>
          <w:sz w:val="22"/>
          <w:szCs w:val="22"/>
          <w:lang w:val="sk-SK"/>
        </w:rPr>
        <w:t>r</w:t>
      </w:r>
      <w:r w:rsidRPr="004738D8">
        <w:rPr>
          <w:rFonts w:ascii="Times New Roman" w:hAnsi="Times New Roman"/>
          <w:sz w:val="22"/>
          <w:szCs w:val="22"/>
          <w:lang w:val="sk-SK"/>
        </w:rPr>
        <w:t>uracil</w:t>
      </w:r>
      <w:r w:rsidR="00450F99" w:rsidRPr="004738D8">
        <w:rPr>
          <w:rFonts w:ascii="Times New Roman" w:hAnsi="Times New Roman"/>
          <w:sz w:val="22"/>
          <w:szCs w:val="22"/>
          <w:lang w:val="sk-SK"/>
        </w:rPr>
        <w:t>u</w:t>
      </w:r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Fertilita, gravidita a laktácia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AC3B95" w:rsidRPr="004738D8" w:rsidRDefault="00AC3B95" w:rsidP="00A23D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738D8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AC3B95" w:rsidRPr="004738D8" w:rsidRDefault="00AC3B95" w:rsidP="00A23D34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4738D8" w:rsidRDefault="00AC3B95" w:rsidP="0015388E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Tento liek sa môže používať počas gravidity.</w:t>
      </w:r>
    </w:p>
    <w:p w:rsidR="00AC3B95" w:rsidRPr="004738D8" w:rsidRDefault="00AC3B95" w:rsidP="00A23D34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4738D8" w:rsidRDefault="00AC3B95" w:rsidP="00A23D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738D8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AC3B95" w:rsidRPr="004738D8" w:rsidRDefault="00AC3B95" w:rsidP="00A23D34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C3B95" w:rsidRPr="0015388E" w:rsidRDefault="00AC3B95" w:rsidP="0015388E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Tento liek sa môže používať počas </w:t>
      </w:r>
      <w:r w:rsidR="00F568D0">
        <w:rPr>
          <w:rFonts w:ascii="Times New Roman" w:hAnsi="Times New Roman"/>
          <w:sz w:val="22"/>
          <w:szCs w:val="22"/>
          <w:lang w:val="sk-SK"/>
        </w:rPr>
        <w:t>dojčenia</w:t>
      </w:r>
      <w:r w:rsidRPr="0015388E">
        <w:rPr>
          <w:rFonts w:ascii="Times New Roman" w:hAnsi="Times New Roman"/>
          <w:sz w:val="22"/>
          <w:szCs w:val="22"/>
          <w:lang w:val="sk-SK"/>
        </w:rPr>
        <w:t>.</w:t>
      </w:r>
    </w:p>
    <w:p w:rsidR="00426EFD" w:rsidRPr="004738D8" w:rsidRDefault="00426EFD" w:rsidP="0015388E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Dojčiace matky </w:t>
      </w:r>
      <w:r w:rsidR="00A3789C">
        <w:rPr>
          <w:rFonts w:ascii="Times New Roman" w:hAnsi="Times New Roman"/>
          <w:sz w:val="22"/>
          <w:szCs w:val="22"/>
          <w:lang w:val="sk-SK"/>
        </w:rPr>
        <w:t>majú</w:t>
      </w:r>
      <w:r w:rsidR="001C0F56" w:rsidRPr="0015388E">
        <w:rPr>
          <w:rFonts w:ascii="Times New Roman" w:hAnsi="Times New Roman"/>
          <w:sz w:val="22"/>
          <w:szCs w:val="22"/>
          <w:lang w:val="sk-SK"/>
        </w:rPr>
        <w:t xml:space="preserve"> pred dojčením </w:t>
      </w:r>
      <w:r w:rsidR="001C0F56" w:rsidRPr="004738D8">
        <w:rPr>
          <w:rFonts w:ascii="Times New Roman" w:hAnsi="Times New Roman"/>
          <w:sz w:val="22"/>
          <w:szCs w:val="22"/>
          <w:lang w:val="sk-SK"/>
        </w:rPr>
        <w:t>odstrániť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tento liek </w:t>
      </w:r>
      <w:r w:rsidR="001C0F56" w:rsidRPr="004738D8">
        <w:rPr>
          <w:rFonts w:ascii="Times New Roman" w:hAnsi="Times New Roman"/>
          <w:sz w:val="22"/>
          <w:szCs w:val="22"/>
          <w:lang w:val="sk-SK"/>
        </w:rPr>
        <w:t>z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oblasti prsníkov.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Ovplyvnenie schopnosti viesť vozidlá a obsluhovať stroje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D16B50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Netýka sa.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Incidencia nežiaducich účinkov u pacientov liečených týmto liekom je uvedená v tabuľke nižšie. Nežiaduce účinky sú uvedené v súlade s MedDRA podľa tried orgánových systémov a frekvencie. Frekvencia nežiaducich účinkov je definovaná takto: veľmi časté (≥ 1/10), časté (≥ 1/100 až &lt; 1/10), menej časté (≥ 1/1 000 až &lt; 1/100), zriedkavé (≥ 1/10 000 až &lt; 1/1 000), </w:t>
      </w:r>
      <w:bookmarkStart w:id="0" w:name="_GoBack"/>
      <w:bookmarkEnd w:id="0"/>
      <w:r w:rsidRPr="004738D8">
        <w:rPr>
          <w:rFonts w:ascii="Times New Roman" w:hAnsi="Times New Roman"/>
          <w:sz w:val="22"/>
          <w:szCs w:val="22"/>
          <w:lang w:val="sk-SK"/>
        </w:rPr>
        <w:t>veľmi zriedkavé (&lt; 1/10 000) a neznáme (z dostupných údajov).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2"/>
        <w:gridCol w:w="2708"/>
        <w:gridCol w:w="3433"/>
      </w:tblGrid>
      <w:tr w:rsidR="002139A4" w:rsidRPr="00916768" w:rsidTr="00A23D34">
        <w:tc>
          <w:tcPr>
            <w:tcW w:w="2962" w:type="dxa"/>
          </w:tcPr>
          <w:p w:rsidR="002139A4" w:rsidRPr="00A23D34" w:rsidRDefault="004738D8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A23D34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T</w:t>
            </w:r>
            <w:r w:rsidR="002139A4" w:rsidRPr="00A23D34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rieda orgánových systémov</w:t>
            </w:r>
            <w:r w:rsidRPr="00A23D34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2708" w:type="dxa"/>
          </w:tcPr>
          <w:p w:rsidR="002139A4" w:rsidRPr="00A23D34" w:rsidRDefault="002139A4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A23D34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3433" w:type="dxa"/>
          </w:tcPr>
          <w:p w:rsidR="002139A4" w:rsidRPr="00A23D34" w:rsidRDefault="002139A4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A23D34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426EFD" w:rsidRPr="00A561D5" w:rsidTr="00A23D34">
        <w:tc>
          <w:tcPr>
            <w:tcW w:w="2962" w:type="dxa"/>
          </w:tcPr>
          <w:p w:rsidR="00426EFD" w:rsidRPr="0015388E" w:rsidRDefault="00426EFD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2708" w:type="dxa"/>
          </w:tcPr>
          <w:p w:rsidR="00426EFD" w:rsidRPr="004738D8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3433" w:type="dxa"/>
          </w:tcPr>
          <w:p w:rsidR="00426EFD" w:rsidRPr="004738D8" w:rsidRDefault="00AF7AB0" w:rsidP="00AF7AB0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erytém</w:t>
            </w:r>
            <w:r w:rsidR="00426EFD"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pálenie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pruritus, vyrážka</w:t>
            </w:r>
          </w:p>
        </w:tc>
      </w:tr>
      <w:tr w:rsidR="00C74F75" w:rsidRPr="00A561D5" w:rsidTr="00A23D34">
        <w:tc>
          <w:tcPr>
            <w:tcW w:w="2962" w:type="dxa"/>
          </w:tcPr>
          <w:p w:rsidR="00C74F75" w:rsidRPr="0015388E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708" w:type="dxa"/>
          </w:tcPr>
          <w:p w:rsidR="00C74F75" w:rsidRPr="004738D8" w:rsidRDefault="00C74F75" w:rsidP="0015388E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15388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433" w:type="dxa"/>
          </w:tcPr>
          <w:p w:rsidR="00C74F75" w:rsidRPr="004738D8" w:rsidRDefault="00C74F75" w:rsidP="004738D8">
            <w:pPr>
              <w:pStyle w:val="Zkladntext"/>
              <w:numPr>
                <w:ilvl w:val="12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738D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hypersenzitivita</w:t>
            </w:r>
          </w:p>
        </w:tc>
      </w:tr>
    </w:tbl>
    <w:p w:rsidR="002139A4" w:rsidRPr="0015388E" w:rsidRDefault="002139A4" w:rsidP="0015388E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8969BC" w:rsidRPr="00C31B39" w:rsidRDefault="008969BC" w:rsidP="008969BC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C31B39">
        <w:rPr>
          <w:rFonts w:ascii="Times New Roman" w:hAnsi="Times New Roman"/>
          <w:noProof/>
          <w:sz w:val="22"/>
          <w:szCs w:val="22"/>
        </w:rPr>
        <w:t>Ak sa po aplikácii vyskytne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="00AF7AB0">
        <w:rPr>
          <w:rFonts w:ascii="Times New Roman" w:hAnsi="Times New Roman"/>
          <w:noProof/>
          <w:sz w:val="22"/>
          <w:szCs w:val="22"/>
        </w:rPr>
        <w:t>erytém</w:t>
      </w:r>
      <w:r>
        <w:rPr>
          <w:rFonts w:ascii="Times New Roman" w:hAnsi="Times New Roman"/>
          <w:noProof/>
          <w:sz w:val="22"/>
          <w:szCs w:val="22"/>
        </w:rPr>
        <w:t xml:space="preserve">, pálenie, </w:t>
      </w:r>
      <w:r w:rsidR="00AF7AB0">
        <w:rPr>
          <w:rFonts w:ascii="Times New Roman" w:hAnsi="Times New Roman"/>
          <w:noProof/>
          <w:sz w:val="22"/>
          <w:szCs w:val="22"/>
        </w:rPr>
        <w:t>pruritus</w:t>
      </w:r>
      <w:r>
        <w:rPr>
          <w:rFonts w:ascii="Times New Roman" w:hAnsi="Times New Roman"/>
          <w:noProof/>
          <w:sz w:val="22"/>
          <w:szCs w:val="22"/>
        </w:rPr>
        <w:t>, vyrážka alebo hypersenzitívna reakcia</w:t>
      </w:r>
      <w:r w:rsidRPr="00C31B39">
        <w:rPr>
          <w:rFonts w:ascii="Times New Roman" w:hAnsi="Times New Roman"/>
          <w:noProof/>
          <w:sz w:val="22"/>
          <w:szCs w:val="22"/>
        </w:rPr>
        <w:t>, liečba sa má prerušiť.</w:t>
      </w:r>
    </w:p>
    <w:p w:rsidR="00C74F75" w:rsidRPr="0015388E" w:rsidRDefault="00C74F75" w:rsidP="0015388E">
      <w:pPr>
        <w:suppressLineNumbers/>
        <w:autoSpaceDE w:val="0"/>
        <w:autoSpaceDN w:val="0"/>
        <w:adjustRightInd w:val="0"/>
        <w:ind w:left="567" w:hanging="567"/>
        <w:rPr>
          <w:rFonts w:ascii="Times New Roman" w:hAnsi="Times New Roman"/>
          <w:noProof/>
          <w:sz w:val="22"/>
          <w:szCs w:val="22"/>
          <w:u w:val="single"/>
          <w:lang w:val="sk-SK"/>
        </w:rPr>
      </w:pPr>
    </w:p>
    <w:p w:rsidR="002139A4" w:rsidRPr="0015388E" w:rsidRDefault="002139A4" w:rsidP="0015388E">
      <w:pPr>
        <w:suppressLineNumbers/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  <w:r w:rsidRPr="0015388E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2139A4" w:rsidRPr="0015388E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noProof/>
          <w:sz w:val="22"/>
          <w:szCs w:val="22"/>
          <w:lang w:val="sk-SK"/>
        </w:rPr>
      </w:pPr>
      <w:r w:rsidRPr="004738D8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738D8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4738D8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2474A1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2474A1" w:rsidRPr="004738D8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738D8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2474A1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4738D8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4738D8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15388E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3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Nie je známe.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Farmakologické vlastnosti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Farmakodynamické vlastnosti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Farmakoterapeutická skupina: emolienciá a dermatoprotektíva, lieky obsahujúce močovinu,</w:t>
      </w:r>
      <w:r w:rsidR="00356509">
        <w:rPr>
          <w:rFonts w:ascii="Times New Roman" w:hAnsi="Times New Roman"/>
          <w:sz w:val="22"/>
          <w:szCs w:val="22"/>
          <w:lang w:val="sk-SK"/>
        </w:rPr>
        <w:br/>
      </w:r>
      <w:r w:rsidRPr="004738D8">
        <w:rPr>
          <w:rFonts w:ascii="Times New Roman" w:hAnsi="Times New Roman"/>
          <w:sz w:val="22"/>
          <w:szCs w:val="22"/>
          <w:lang w:val="sk-SK"/>
        </w:rPr>
        <w:t>ATC kód: D02AE01.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color w:val="000000"/>
          <w:sz w:val="22"/>
          <w:szCs w:val="22"/>
          <w:lang w:val="sk-SK"/>
        </w:rPr>
        <w:t xml:space="preserve">Urea je prirodzený hydratačný faktor rohovej vrstvy epidermy. 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Ovplyvňuje väzbu vody na intracelulárne proteíny. Keratín nerozpúšťa, ale zmäkčuje (resp. maceruje). V danej koncentrácii neznižuje </w:t>
      </w:r>
      <w:r w:rsidR="00BA16A4">
        <w:rPr>
          <w:rFonts w:ascii="Times New Roman" w:hAnsi="Times New Roman"/>
          <w:sz w:val="22"/>
          <w:szCs w:val="22"/>
          <w:lang w:val="sk-SK"/>
        </w:rPr>
        <w:t>bariérovú funkciu epidermy</w:t>
      </w:r>
      <w:r w:rsidRPr="004738D8">
        <w:rPr>
          <w:rFonts w:ascii="Times New Roman" w:hAnsi="Times New Roman"/>
          <w:sz w:val="22"/>
          <w:szCs w:val="22"/>
          <w:lang w:val="sk-SK"/>
        </w:rPr>
        <w:t>. Excipient je emulzia typu v/o obsahujúca 36 % lipidov.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Farmakokinetické vlastnosti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Urea je telu vlastná látka, preto nie je možné určiť jej farmakokinetiku.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4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Bezpečnosť tohto lieku bola overená dlhodobým používaním.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roztok mliečnanu sodného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kyselina mliečna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pentylénglykol 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emulgátor v/o typ 1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hydroxystearoylmakrogol-glycerol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kopolymér metoxymakrogolu s dodecylglykolom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tekutý parafín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stredne nasýtené triacylglyceroly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dimetikón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myristyllaktát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parfum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čistená voda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3 roky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Špeciálne upozornenia na uchovávanie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4738D8">
          <w:rPr>
            <w:rFonts w:ascii="Times New Roman" w:hAnsi="Times New Roman"/>
            <w:sz w:val="22"/>
            <w:szCs w:val="22"/>
            <w:lang w:val="sk-SK"/>
          </w:rPr>
          <w:t>25 °C</w:t>
        </w:r>
      </w:smartTag>
      <w:r w:rsidRPr="004738D8">
        <w:rPr>
          <w:rFonts w:ascii="Times New Roman" w:hAnsi="Times New Roman"/>
          <w:sz w:val="22"/>
          <w:szCs w:val="22"/>
          <w:lang w:val="sk-SK"/>
        </w:rPr>
        <w:t>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Druh obalu a obsah balenia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Biela nepriehľadná plastová fľaška, plastový závitový uzáver.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Obsah balenia: 200 ml.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"/>
          <w:numId w:val="5"/>
        </w:numPr>
        <w:tabs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E94AAA" w:rsidRPr="009E375C" w:rsidRDefault="00E94AAA" w:rsidP="00E94AAA">
      <w:pPr>
        <w:rPr>
          <w:rFonts w:ascii="Times New Roman" w:hAnsi="Times New Roman"/>
          <w:sz w:val="22"/>
          <w:szCs w:val="22"/>
          <w:lang w:val="sk-SK"/>
        </w:rPr>
      </w:pPr>
      <w:r w:rsidRPr="00C31B39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Galderma-Spirig Česká a Slovenská republika a.s.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Nobelova 28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831 02 Bratislava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Slovenská republika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>46/0096/91-S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Dátum prvej registrácie/predĺženia registrácie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lastRenderedPageBreak/>
        <w:t>Dátum prvej registrácie: 13. novemb</w:t>
      </w:r>
      <w:r w:rsidR="00C85F5C">
        <w:rPr>
          <w:rFonts w:ascii="Times New Roman" w:hAnsi="Times New Roman"/>
          <w:sz w:val="22"/>
          <w:szCs w:val="22"/>
          <w:lang w:val="sk-SK"/>
        </w:rPr>
        <w:t>er</w:t>
      </w:r>
      <w:r w:rsidRPr="004738D8">
        <w:rPr>
          <w:rFonts w:ascii="Times New Roman" w:hAnsi="Times New Roman"/>
          <w:sz w:val="22"/>
          <w:szCs w:val="22"/>
          <w:lang w:val="sk-SK"/>
        </w:rPr>
        <w:t xml:space="preserve"> 1991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4738D8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 w:rsidR="00E94AAA">
        <w:rPr>
          <w:rFonts w:ascii="Times New Roman" w:hAnsi="Times New Roman"/>
          <w:sz w:val="22"/>
          <w:szCs w:val="22"/>
          <w:lang w:val="sk-SK"/>
        </w:rPr>
        <w:t>19. júl 2006</w:t>
      </w: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:rsidR="002139A4" w:rsidRPr="004738D8" w:rsidRDefault="002139A4" w:rsidP="004738D8">
      <w:pPr>
        <w:pStyle w:val="Zkladntext"/>
        <w:numPr>
          <w:ilvl w:val="0"/>
          <w:numId w:val="2"/>
        </w:numPr>
        <w:tabs>
          <w:tab w:val="left" w:pos="0"/>
        </w:tabs>
        <w:ind w:left="567" w:hanging="567"/>
        <w:rPr>
          <w:rFonts w:ascii="Times New Roman" w:hAnsi="Times New Roman"/>
          <w:caps/>
          <w:sz w:val="22"/>
          <w:szCs w:val="22"/>
          <w:lang w:val="sk-SK"/>
        </w:rPr>
      </w:pPr>
      <w:r w:rsidRPr="004738D8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:rsidR="002139A4" w:rsidRPr="004738D8" w:rsidRDefault="002139A4" w:rsidP="004738D8">
      <w:pPr>
        <w:pStyle w:val="Zkladntext"/>
        <w:tabs>
          <w:tab w:val="left" w:pos="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2139A4" w:rsidRPr="000D7B24" w:rsidRDefault="00D16B50" w:rsidP="004738D8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11/2017</w:t>
      </w:r>
    </w:p>
    <w:sectPr w:rsidR="002139A4" w:rsidRPr="000D7B24" w:rsidSect="00A23D34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7" w:h="16840" w:code="9"/>
      <w:pgMar w:top="1134" w:right="1418" w:bottom="1134" w:left="1418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11" w:rsidRDefault="00305A11">
      <w:r>
        <w:separator/>
      </w:r>
    </w:p>
  </w:endnote>
  <w:endnote w:type="continuationSeparator" w:id="0">
    <w:p w:rsidR="00305A11" w:rsidRDefault="0030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Default="00AC3B95" w:rsidP="00193DF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C3B95" w:rsidRDefault="00AC3B9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AC3B95" w:rsidP="00193DF8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0D7B24">
      <w:rPr>
        <w:rStyle w:val="slostrany"/>
        <w:rFonts w:ascii="Times New Roman" w:hAnsi="Times New Roman"/>
        <w:sz w:val="18"/>
        <w:szCs w:val="18"/>
      </w:rPr>
      <w:fldChar w:fldCharType="begin"/>
    </w:r>
    <w:r w:rsidRPr="000D7B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D7B24">
      <w:rPr>
        <w:rStyle w:val="slostrany"/>
        <w:rFonts w:ascii="Times New Roman" w:hAnsi="Times New Roman"/>
        <w:sz w:val="18"/>
        <w:szCs w:val="18"/>
      </w:rPr>
      <w:fldChar w:fldCharType="separate"/>
    </w:r>
    <w:r w:rsidR="00A23D34">
      <w:rPr>
        <w:rStyle w:val="slostrany"/>
        <w:rFonts w:ascii="Times New Roman" w:hAnsi="Times New Roman"/>
        <w:noProof/>
        <w:sz w:val="18"/>
        <w:szCs w:val="18"/>
      </w:rPr>
      <w:t>2</w:t>
    </w:r>
    <w:r w:rsidRPr="000D7B24">
      <w:rPr>
        <w:rStyle w:val="slostrany"/>
        <w:rFonts w:ascii="Times New Roman" w:hAnsi="Times New Roman"/>
        <w:sz w:val="18"/>
        <w:szCs w:val="18"/>
      </w:rPr>
      <w:fldChar w:fldCharType="end"/>
    </w:r>
  </w:p>
  <w:p w:rsidR="00AC3B95" w:rsidRDefault="00AC3B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AC3B95" w:rsidP="000D7B24">
    <w:pPr>
      <w:pStyle w:val="Pta"/>
      <w:jc w:val="center"/>
      <w:rPr>
        <w:rFonts w:ascii="Times New Roman" w:hAnsi="Times New Roman"/>
        <w:sz w:val="18"/>
        <w:szCs w:val="18"/>
      </w:rPr>
    </w:pPr>
    <w:r w:rsidRPr="000D7B24">
      <w:rPr>
        <w:rFonts w:ascii="Times New Roman" w:hAnsi="Times New Roman"/>
        <w:sz w:val="18"/>
        <w:szCs w:val="18"/>
      </w:rPr>
      <w:fldChar w:fldCharType="begin"/>
    </w:r>
    <w:r w:rsidRPr="000D7B24">
      <w:rPr>
        <w:rFonts w:ascii="Times New Roman" w:hAnsi="Times New Roman"/>
        <w:sz w:val="18"/>
        <w:szCs w:val="18"/>
      </w:rPr>
      <w:instrText xml:space="preserve">PAGE   </w:instrText>
    </w:r>
    <w:r w:rsidRPr="006A0FD0">
      <w:rPr>
        <w:rFonts w:ascii="Times New Roman" w:hAnsi="Times New Roman"/>
        <w:sz w:val="18"/>
        <w:szCs w:val="18"/>
      </w:rPr>
      <w:instrText>\</w:instrText>
    </w:r>
    <w:r w:rsidRPr="000D7B24">
      <w:rPr>
        <w:rFonts w:ascii="Times New Roman" w:hAnsi="Times New Roman"/>
        <w:sz w:val="18"/>
        <w:szCs w:val="18"/>
      </w:rPr>
      <w:instrText>* MERGEFORMAT</w:instrText>
    </w:r>
    <w:r w:rsidRPr="000D7B24">
      <w:rPr>
        <w:rFonts w:ascii="Times New Roman" w:hAnsi="Times New Roman"/>
        <w:sz w:val="18"/>
        <w:szCs w:val="18"/>
      </w:rPr>
      <w:fldChar w:fldCharType="separate"/>
    </w:r>
    <w:r w:rsidR="00A23D34" w:rsidRPr="00A23D34">
      <w:rPr>
        <w:rFonts w:ascii="Times New Roman" w:hAnsi="Times New Roman"/>
        <w:noProof/>
        <w:sz w:val="18"/>
        <w:szCs w:val="18"/>
        <w:lang w:val="sk-SK"/>
      </w:rPr>
      <w:t>1</w:t>
    </w:r>
    <w:r w:rsidRPr="000D7B2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11" w:rsidRDefault="00305A11">
      <w:r>
        <w:separator/>
      </w:r>
    </w:p>
  </w:footnote>
  <w:footnote w:type="continuationSeparator" w:id="0">
    <w:p w:rsidR="00305A11" w:rsidRDefault="0030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95" w:rsidRPr="000D7B24" w:rsidRDefault="003445EC">
    <w:pPr>
      <w:pStyle w:val="Hlavika"/>
      <w:rPr>
        <w:rFonts w:ascii="Times New Roman" w:hAnsi="Times New Roman"/>
        <w:sz w:val="18"/>
        <w:szCs w:val="18"/>
        <w:lang w:val="sk-SK"/>
      </w:rPr>
    </w:pPr>
    <w:r w:rsidRPr="00C31B39">
      <w:rPr>
        <w:rFonts w:ascii="Times New Roman" w:hAnsi="Times New Roman"/>
        <w:bCs/>
        <w:sz w:val="18"/>
        <w:szCs w:val="18"/>
      </w:rPr>
      <w:t xml:space="preserve">Schválený text k rozhodnutiu o zmene, ev. č.: </w:t>
    </w:r>
    <w:r w:rsidRPr="003445EC">
      <w:rPr>
        <w:rFonts w:ascii="Times New Roman" w:hAnsi="Times New Roman"/>
        <w:bCs/>
        <w:sz w:val="18"/>
        <w:szCs w:val="18"/>
      </w:rPr>
      <w:t>2017/01642-ZME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72F"/>
    <w:multiLevelType w:val="multilevel"/>
    <w:tmpl w:val="7E54E8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">
    <w:nsid w:val="14B34F41"/>
    <w:multiLevelType w:val="multilevel"/>
    <w:tmpl w:val="83888C1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>
    <w:nsid w:val="596E1167"/>
    <w:multiLevelType w:val="multilevel"/>
    <w:tmpl w:val="84A658D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0"/>
      <w:lvlJc w:val="left"/>
      <w:rPr>
        <w:rFonts w:cs="Times New Roman"/>
      </w:rPr>
    </w:lvl>
  </w:abstractNum>
  <w:abstractNum w:abstractNumId="3">
    <w:nsid w:val="753D6A61"/>
    <w:multiLevelType w:val="multilevel"/>
    <w:tmpl w:val="A90CAD8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4">
    <w:nsid w:val="7B8A40AC"/>
    <w:multiLevelType w:val="hybridMultilevel"/>
    <w:tmpl w:val="E794A71C"/>
    <w:lvl w:ilvl="0" w:tplc="BFC6A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05"/>
    <w:rsid w:val="00005D1C"/>
    <w:rsid w:val="000402FC"/>
    <w:rsid w:val="00042844"/>
    <w:rsid w:val="00047BC2"/>
    <w:rsid w:val="00071E05"/>
    <w:rsid w:val="000C2613"/>
    <w:rsid w:val="000D7B24"/>
    <w:rsid w:val="0010627E"/>
    <w:rsid w:val="00107502"/>
    <w:rsid w:val="00116C28"/>
    <w:rsid w:val="0012101B"/>
    <w:rsid w:val="0015388E"/>
    <w:rsid w:val="00193DF8"/>
    <w:rsid w:val="001950B7"/>
    <w:rsid w:val="001C0F56"/>
    <w:rsid w:val="001C5506"/>
    <w:rsid w:val="001D17AE"/>
    <w:rsid w:val="001F19BC"/>
    <w:rsid w:val="001F7611"/>
    <w:rsid w:val="00210F90"/>
    <w:rsid w:val="002139A4"/>
    <w:rsid w:val="002474A1"/>
    <w:rsid w:val="00254C9D"/>
    <w:rsid w:val="00265330"/>
    <w:rsid w:val="002736CC"/>
    <w:rsid w:val="002A6423"/>
    <w:rsid w:val="002F0B33"/>
    <w:rsid w:val="00305A11"/>
    <w:rsid w:val="003217C2"/>
    <w:rsid w:val="0033009D"/>
    <w:rsid w:val="0033030C"/>
    <w:rsid w:val="003372C3"/>
    <w:rsid w:val="00340E6E"/>
    <w:rsid w:val="003445EC"/>
    <w:rsid w:val="00356509"/>
    <w:rsid w:val="00361041"/>
    <w:rsid w:val="00373DD9"/>
    <w:rsid w:val="00374FDC"/>
    <w:rsid w:val="003771AC"/>
    <w:rsid w:val="003B0D87"/>
    <w:rsid w:val="003B7A1D"/>
    <w:rsid w:val="003C5E5C"/>
    <w:rsid w:val="004104F8"/>
    <w:rsid w:val="00412200"/>
    <w:rsid w:val="004122E1"/>
    <w:rsid w:val="004130A7"/>
    <w:rsid w:val="00426EFD"/>
    <w:rsid w:val="00450F99"/>
    <w:rsid w:val="00461CEB"/>
    <w:rsid w:val="00470AA9"/>
    <w:rsid w:val="004738D8"/>
    <w:rsid w:val="00474661"/>
    <w:rsid w:val="004B7CAF"/>
    <w:rsid w:val="004F5A25"/>
    <w:rsid w:val="00516A50"/>
    <w:rsid w:val="0055222D"/>
    <w:rsid w:val="005616A6"/>
    <w:rsid w:val="005653A4"/>
    <w:rsid w:val="00582610"/>
    <w:rsid w:val="005920E0"/>
    <w:rsid w:val="005B0082"/>
    <w:rsid w:val="005B29B1"/>
    <w:rsid w:val="005F3CD4"/>
    <w:rsid w:val="00600F12"/>
    <w:rsid w:val="00615305"/>
    <w:rsid w:val="0063744F"/>
    <w:rsid w:val="006452F0"/>
    <w:rsid w:val="00672E97"/>
    <w:rsid w:val="0067399F"/>
    <w:rsid w:val="006756AD"/>
    <w:rsid w:val="00685DB3"/>
    <w:rsid w:val="00690FC0"/>
    <w:rsid w:val="006958EF"/>
    <w:rsid w:val="006A0FD0"/>
    <w:rsid w:val="006F4BDC"/>
    <w:rsid w:val="006F5C46"/>
    <w:rsid w:val="007155E3"/>
    <w:rsid w:val="00741506"/>
    <w:rsid w:val="007553B4"/>
    <w:rsid w:val="007660C5"/>
    <w:rsid w:val="007B0346"/>
    <w:rsid w:val="007E34AB"/>
    <w:rsid w:val="007E4070"/>
    <w:rsid w:val="007F5FFB"/>
    <w:rsid w:val="00806C90"/>
    <w:rsid w:val="00811042"/>
    <w:rsid w:val="008317E2"/>
    <w:rsid w:val="008678BB"/>
    <w:rsid w:val="0087273D"/>
    <w:rsid w:val="00873C18"/>
    <w:rsid w:val="00886185"/>
    <w:rsid w:val="008969BC"/>
    <w:rsid w:val="00896C51"/>
    <w:rsid w:val="008F3211"/>
    <w:rsid w:val="008F32E3"/>
    <w:rsid w:val="00915BC7"/>
    <w:rsid w:val="00916768"/>
    <w:rsid w:val="00920024"/>
    <w:rsid w:val="00925C23"/>
    <w:rsid w:val="00937A46"/>
    <w:rsid w:val="009575B9"/>
    <w:rsid w:val="0098351D"/>
    <w:rsid w:val="00987578"/>
    <w:rsid w:val="009A6129"/>
    <w:rsid w:val="009D64B3"/>
    <w:rsid w:val="009F15F3"/>
    <w:rsid w:val="009F3B53"/>
    <w:rsid w:val="009F3F36"/>
    <w:rsid w:val="00A05757"/>
    <w:rsid w:val="00A23D34"/>
    <w:rsid w:val="00A25FC3"/>
    <w:rsid w:val="00A3789C"/>
    <w:rsid w:val="00A433DC"/>
    <w:rsid w:val="00A561D5"/>
    <w:rsid w:val="00A64A81"/>
    <w:rsid w:val="00AC3B95"/>
    <w:rsid w:val="00AC6141"/>
    <w:rsid w:val="00AE77C7"/>
    <w:rsid w:val="00AF4CF9"/>
    <w:rsid w:val="00AF6649"/>
    <w:rsid w:val="00AF7AB0"/>
    <w:rsid w:val="00B04C62"/>
    <w:rsid w:val="00B148DE"/>
    <w:rsid w:val="00B6787A"/>
    <w:rsid w:val="00B67E08"/>
    <w:rsid w:val="00B75144"/>
    <w:rsid w:val="00B83580"/>
    <w:rsid w:val="00B901F6"/>
    <w:rsid w:val="00BA16A4"/>
    <w:rsid w:val="00BC2D1B"/>
    <w:rsid w:val="00C00913"/>
    <w:rsid w:val="00C261C6"/>
    <w:rsid w:val="00C3592E"/>
    <w:rsid w:val="00C427B8"/>
    <w:rsid w:val="00C44CD6"/>
    <w:rsid w:val="00C55AE1"/>
    <w:rsid w:val="00C5627A"/>
    <w:rsid w:val="00C63285"/>
    <w:rsid w:val="00C74F75"/>
    <w:rsid w:val="00C85F5C"/>
    <w:rsid w:val="00CA59D2"/>
    <w:rsid w:val="00CB435F"/>
    <w:rsid w:val="00CD3F97"/>
    <w:rsid w:val="00D02029"/>
    <w:rsid w:val="00D16B50"/>
    <w:rsid w:val="00D27396"/>
    <w:rsid w:val="00D424E2"/>
    <w:rsid w:val="00D431D7"/>
    <w:rsid w:val="00D74F63"/>
    <w:rsid w:val="00DB5C03"/>
    <w:rsid w:val="00DF5104"/>
    <w:rsid w:val="00DF69E7"/>
    <w:rsid w:val="00E12D76"/>
    <w:rsid w:val="00E1380A"/>
    <w:rsid w:val="00E802E8"/>
    <w:rsid w:val="00E857A5"/>
    <w:rsid w:val="00E94AAA"/>
    <w:rsid w:val="00EC252D"/>
    <w:rsid w:val="00ED741F"/>
    <w:rsid w:val="00F23155"/>
    <w:rsid w:val="00F3442B"/>
    <w:rsid w:val="00F568D0"/>
    <w:rsid w:val="00F65CCA"/>
    <w:rsid w:val="00F75C0D"/>
    <w:rsid w:val="00FA41FD"/>
    <w:rsid w:val="00FD3D3B"/>
    <w:rsid w:val="00FD5839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3155"/>
    <w:rPr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CA59D2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7502"/>
    <w:rPr>
      <w:rFonts w:cs="Times New Roman"/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3155"/>
    <w:rPr>
      <w:rFonts w:ascii="Times New Roman" w:hAnsi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155"/>
    <w:rPr>
      <w:rFonts w:ascii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semiHidden/>
    <w:rsid w:val="00B148D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B148DE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07502"/>
    <w:rPr>
      <w:rFonts w:cs="Times New Roman"/>
      <w:sz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148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07502"/>
    <w:rPr>
      <w:rFonts w:cs="Times New Roman"/>
      <w:b/>
      <w:sz w:val="20"/>
      <w:lang w:val="en-US"/>
    </w:rPr>
  </w:style>
  <w:style w:type="paragraph" w:styleId="Pta">
    <w:name w:val="footer"/>
    <w:basedOn w:val="Normlny"/>
    <w:link w:val="Pt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0FD0"/>
    <w:rPr>
      <w:rFonts w:cs="Times New Roman"/>
      <w:sz w:val="20"/>
      <w:lang w:val="en-US"/>
    </w:rPr>
  </w:style>
  <w:style w:type="character" w:styleId="slostrany">
    <w:name w:val="page number"/>
    <w:basedOn w:val="Predvolenpsmoodseku"/>
    <w:uiPriority w:val="99"/>
    <w:rsid w:val="00CD3F9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A0FD0"/>
    <w:rPr>
      <w:rFonts w:cs="Times New Roman"/>
      <w:sz w:val="20"/>
      <w:lang w:val="en-US"/>
    </w:rPr>
  </w:style>
  <w:style w:type="table" w:styleId="Mriekatabuky">
    <w:name w:val="Table Grid"/>
    <w:basedOn w:val="Normlnatabuka"/>
    <w:uiPriority w:val="99"/>
    <w:locked/>
    <w:rsid w:val="001D17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155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3155"/>
    <w:rPr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CA59D2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7502"/>
    <w:rPr>
      <w:rFonts w:cs="Times New Roman"/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3155"/>
    <w:rPr>
      <w:rFonts w:ascii="Times New Roman" w:hAnsi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155"/>
    <w:rPr>
      <w:rFonts w:ascii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semiHidden/>
    <w:rsid w:val="00B148D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B148DE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07502"/>
    <w:rPr>
      <w:rFonts w:cs="Times New Roman"/>
      <w:sz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148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07502"/>
    <w:rPr>
      <w:rFonts w:cs="Times New Roman"/>
      <w:b/>
      <w:sz w:val="20"/>
      <w:lang w:val="en-US"/>
    </w:rPr>
  </w:style>
  <w:style w:type="paragraph" w:styleId="Pta">
    <w:name w:val="footer"/>
    <w:basedOn w:val="Normlny"/>
    <w:link w:val="Pt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0FD0"/>
    <w:rPr>
      <w:rFonts w:cs="Times New Roman"/>
      <w:sz w:val="20"/>
      <w:lang w:val="en-US"/>
    </w:rPr>
  </w:style>
  <w:style w:type="character" w:styleId="slostrany">
    <w:name w:val="page number"/>
    <w:basedOn w:val="Predvolenpsmoodseku"/>
    <w:uiPriority w:val="99"/>
    <w:rsid w:val="00CD3F9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D3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A0FD0"/>
    <w:rPr>
      <w:rFonts w:cs="Times New Roman"/>
      <w:sz w:val="20"/>
      <w:lang w:val="en-US"/>
    </w:rPr>
  </w:style>
  <w:style w:type="table" w:styleId="Mriekatabuky">
    <w:name w:val="Table Grid"/>
    <w:basedOn w:val="Normlnatabuka"/>
    <w:uiPriority w:val="99"/>
    <w:locked/>
    <w:rsid w:val="001D17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15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SPIRIG Eastern a.s.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SI</dc:creator>
  <cp:lastModifiedBy>Ševčeková Lucia</cp:lastModifiedBy>
  <cp:revision>3</cp:revision>
  <cp:lastPrinted>1997-07-09T06:08:00Z</cp:lastPrinted>
  <dcterms:created xsi:type="dcterms:W3CDTF">2017-11-14T14:19:00Z</dcterms:created>
  <dcterms:modified xsi:type="dcterms:W3CDTF">2017-11-14T14:19:00Z</dcterms:modified>
</cp:coreProperties>
</file>