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E6" w:rsidRPr="00B33C96" w:rsidRDefault="001D29E6" w:rsidP="00CF7106">
      <w:pPr>
        <w:widowControl w:val="0"/>
        <w:rPr>
          <w:bCs/>
          <w:iCs/>
          <w:noProof/>
          <w:szCs w:val="22"/>
        </w:rPr>
      </w:pPr>
      <w:bookmarkStart w:id="0" w:name="_GoBack"/>
      <w:bookmarkEnd w:id="0"/>
    </w:p>
    <w:p w:rsidR="001D29E6" w:rsidRPr="0071125C" w:rsidRDefault="001D29E6" w:rsidP="00FF66FC">
      <w:pPr>
        <w:widowControl w:val="0"/>
        <w:spacing w:line="240" w:lineRule="auto"/>
        <w:jc w:val="center"/>
        <w:rPr>
          <w:bCs/>
          <w:iCs/>
          <w:noProof/>
          <w:sz w:val="22"/>
          <w:szCs w:val="22"/>
        </w:rPr>
      </w:pPr>
      <w:r w:rsidRPr="0071125C">
        <w:rPr>
          <w:b/>
          <w:sz w:val="22"/>
          <w:szCs w:val="22"/>
        </w:rPr>
        <w:t>SÚHRN CHARAKTERISTICKÝCH VLASTNOSTÍ LIEKU</w:t>
      </w:r>
    </w:p>
    <w:p w:rsidR="003D04F5" w:rsidRPr="0071125C" w:rsidRDefault="003D04F5" w:rsidP="00FF66FC">
      <w:pPr>
        <w:widowControl w:val="0"/>
        <w:spacing w:line="240" w:lineRule="auto"/>
        <w:rPr>
          <w:sz w:val="22"/>
          <w:szCs w:val="22"/>
        </w:rPr>
      </w:pPr>
    </w:p>
    <w:p w:rsidR="003D04F5" w:rsidRPr="0071125C" w:rsidRDefault="003D04F5" w:rsidP="00FF66FC">
      <w:pPr>
        <w:widowControl w:val="0"/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1.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NÁZOV LIEKU</w:t>
      </w:r>
    </w:p>
    <w:p w:rsidR="001D29E6" w:rsidRPr="0071125C" w:rsidRDefault="001D29E6" w:rsidP="00FF66FC">
      <w:pPr>
        <w:spacing w:line="240" w:lineRule="auto"/>
        <w:rPr>
          <w:iCs/>
          <w:sz w:val="22"/>
          <w:szCs w:val="22"/>
        </w:rPr>
      </w:pPr>
    </w:p>
    <w:p w:rsidR="007C3ADE" w:rsidRPr="0071125C" w:rsidRDefault="003D04F5" w:rsidP="0071125C">
      <w:pPr>
        <w:spacing w:line="240" w:lineRule="auto"/>
        <w:rPr>
          <w:noProof/>
          <w:sz w:val="22"/>
          <w:szCs w:val="22"/>
        </w:rPr>
      </w:pPr>
      <w:r w:rsidRPr="0071125C">
        <w:rPr>
          <w:smallCaps/>
          <w:sz w:val="22"/>
          <w:szCs w:val="22"/>
        </w:rPr>
        <w:t>TAPTIQOM</w:t>
      </w:r>
      <w:r w:rsidRPr="0071125C">
        <w:rPr>
          <w:sz w:val="22"/>
          <w:szCs w:val="22"/>
        </w:rPr>
        <w:t xml:space="preserve"> </w:t>
      </w:r>
      <w:r w:rsidR="005C6F98" w:rsidRPr="0071125C">
        <w:rPr>
          <w:sz w:val="22"/>
          <w:szCs w:val="22"/>
        </w:rPr>
        <w:t>15 </w:t>
      </w:r>
      <w:proofErr w:type="spellStart"/>
      <w:r w:rsidR="005C6F98" w:rsidRPr="0071125C">
        <w:rPr>
          <w:sz w:val="22"/>
          <w:szCs w:val="22"/>
        </w:rPr>
        <w:t>mikrogramov</w:t>
      </w:r>
      <w:proofErr w:type="spellEnd"/>
      <w:r w:rsidR="005C6F98" w:rsidRPr="0071125C">
        <w:rPr>
          <w:sz w:val="22"/>
          <w:szCs w:val="22"/>
        </w:rPr>
        <w:t xml:space="preserve">/ml + 5 mg/ml očná roztoková </w:t>
      </w:r>
      <w:proofErr w:type="spellStart"/>
      <w:r w:rsidR="005C6F98" w:rsidRPr="0071125C">
        <w:rPr>
          <w:sz w:val="22"/>
          <w:szCs w:val="22"/>
        </w:rPr>
        <w:t>instilácia</w:t>
      </w:r>
      <w:proofErr w:type="spellEnd"/>
      <w:r w:rsidR="005C6F98" w:rsidRPr="0071125C">
        <w:rPr>
          <w:sz w:val="22"/>
          <w:szCs w:val="22"/>
        </w:rPr>
        <w:t xml:space="preserve"> v jednodávkovom obale</w:t>
      </w:r>
    </w:p>
    <w:p w:rsidR="001D29E6" w:rsidRPr="0071125C" w:rsidRDefault="001D29E6" w:rsidP="00FF66FC">
      <w:pPr>
        <w:tabs>
          <w:tab w:val="clear" w:pos="567"/>
          <w:tab w:val="left" w:pos="1185"/>
        </w:tabs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widowControl w:val="0"/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71125C">
        <w:rPr>
          <w:b/>
          <w:sz w:val="22"/>
          <w:szCs w:val="22"/>
        </w:rPr>
        <w:t>2.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KVALITATÍVNE A KVANTITATÍVNE ZLOŽENIE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7C3ADE" w:rsidRPr="0071125C" w:rsidRDefault="007C3ADE" w:rsidP="0071125C">
      <w:pPr>
        <w:widowControl w:val="0"/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 xml:space="preserve">Jeden ml roztoku obsahuje: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15 </w:t>
      </w:r>
      <w:proofErr w:type="spellStart"/>
      <w:r w:rsidRPr="0071125C">
        <w:rPr>
          <w:sz w:val="22"/>
          <w:szCs w:val="22"/>
        </w:rPr>
        <w:t>mikrogramov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(ako </w:t>
      </w:r>
      <w:proofErr w:type="spellStart"/>
      <w:r w:rsidRPr="0071125C">
        <w:rPr>
          <w:sz w:val="22"/>
          <w:szCs w:val="22"/>
        </w:rPr>
        <w:t>maleát</w:t>
      </w:r>
      <w:proofErr w:type="spellEnd"/>
      <w:r w:rsidRPr="0071125C">
        <w:rPr>
          <w:sz w:val="22"/>
          <w:szCs w:val="22"/>
        </w:rPr>
        <w:t>) 5 mg.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377304" w:rsidRPr="0071125C" w:rsidRDefault="00377304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Jeden jednodávkový obal (0,3 ml) očnej roztokovej </w:t>
      </w:r>
      <w:proofErr w:type="spellStart"/>
      <w:r w:rsidRPr="0071125C">
        <w:rPr>
          <w:sz w:val="22"/>
          <w:szCs w:val="22"/>
        </w:rPr>
        <w:t>instilácie</w:t>
      </w:r>
      <w:proofErr w:type="spellEnd"/>
      <w:r w:rsidRPr="0071125C">
        <w:rPr>
          <w:sz w:val="22"/>
          <w:szCs w:val="22"/>
        </w:rPr>
        <w:t xml:space="preserve"> obsahuje 4,5 </w:t>
      </w:r>
      <w:proofErr w:type="spellStart"/>
      <w:r w:rsidRPr="0071125C">
        <w:rPr>
          <w:sz w:val="22"/>
          <w:szCs w:val="22"/>
        </w:rPr>
        <w:t>mikrogramu</w:t>
      </w:r>
      <w:proofErr w:type="spellEnd"/>
      <w:r w:rsidR="00F6534C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1,5 mg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>.</w:t>
      </w:r>
    </w:p>
    <w:p w:rsidR="00377304" w:rsidRPr="0071125C" w:rsidRDefault="00377304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Jedna kvapka (približne 30 µl) obsahuje približne 0,45 </w:t>
      </w:r>
      <w:proofErr w:type="spellStart"/>
      <w:r w:rsidRPr="0071125C">
        <w:rPr>
          <w:sz w:val="22"/>
          <w:szCs w:val="22"/>
        </w:rPr>
        <w:t>mikrogramu</w:t>
      </w:r>
      <w:proofErr w:type="spellEnd"/>
      <w:r w:rsidR="00F6534C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0,15 mg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>.</w:t>
      </w:r>
    </w:p>
    <w:p w:rsidR="00377304" w:rsidRPr="0071125C" w:rsidRDefault="00377304" w:rsidP="00FF66FC">
      <w:pPr>
        <w:spacing w:line="240" w:lineRule="auto"/>
        <w:rPr>
          <w:sz w:val="22"/>
          <w:szCs w:val="22"/>
        </w:rPr>
      </w:pPr>
    </w:p>
    <w:p w:rsidR="007C3ADE" w:rsidRPr="0071125C" w:rsidRDefault="007C3ADE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Úplný zoznam pomocných látok, pozri časť 6.1.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7C3ADE" w:rsidRPr="0071125C" w:rsidRDefault="007C3ADE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caps/>
          <w:sz w:val="22"/>
          <w:szCs w:val="22"/>
        </w:rPr>
      </w:pPr>
      <w:r w:rsidRPr="0071125C">
        <w:rPr>
          <w:b/>
          <w:sz w:val="22"/>
          <w:szCs w:val="22"/>
        </w:rPr>
        <w:t>3.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 xml:space="preserve">LIEKOVÁ </w:t>
      </w:r>
      <w:r w:rsidRPr="0071125C">
        <w:rPr>
          <w:b/>
          <w:caps/>
          <w:sz w:val="22"/>
          <w:szCs w:val="22"/>
        </w:rPr>
        <w:t>forma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7C3ADE" w:rsidRPr="0071125C" w:rsidRDefault="000D1D2C" w:rsidP="0071125C">
      <w:pPr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 xml:space="preserve">Očná roztoková </w:t>
      </w:r>
      <w:proofErr w:type="spellStart"/>
      <w:r w:rsidRPr="0071125C">
        <w:rPr>
          <w:sz w:val="22"/>
          <w:szCs w:val="22"/>
        </w:rPr>
        <w:t>instilácia</w:t>
      </w:r>
      <w:proofErr w:type="spellEnd"/>
      <w:r w:rsidRPr="0071125C">
        <w:rPr>
          <w:sz w:val="22"/>
          <w:szCs w:val="22"/>
        </w:rPr>
        <w:t xml:space="preserve"> v jednodávkovom obale (očná </w:t>
      </w:r>
      <w:proofErr w:type="spellStart"/>
      <w:r w:rsidRPr="0071125C">
        <w:rPr>
          <w:sz w:val="22"/>
          <w:szCs w:val="22"/>
        </w:rPr>
        <w:t>instilácia</w:t>
      </w:r>
      <w:proofErr w:type="spellEnd"/>
      <w:r w:rsidRPr="0071125C">
        <w:rPr>
          <w:sz w:val="22"/>
          <w:szCs w:val="22"/>
        </w:rPr>
        <w:t>).</w:t>
      </w:r>
    </w:p>
    <w:p w:rsidR="007C3ADE" w:rsidRPr="0071125C" w:rsidRDefault="007C3ADE" w:rsidP="0071125C">
      <w:pPr>
        <w:spacing w:line="240" w:lineRule="auto"/>
        <w:rPr>
          <w:noProof/>
          <w:sz w:val="22"/>
          <w:szCs w:val="22"/>
        </w:rPr>
      </w:pPr>
    </w:p>
    <w:p w:rsidR="007C3ADE" w:rsidRPr="0071125C" w:rsidRDefault="007C3ADE" w:rsidP="0071125C">
      <w:pPr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Číry, bezfarebný roztok s pH 6,0 – 6,7 a </w:t>
      </w:r>
      <w:proofErr w:type="spellStart"/>
      <w:r w:rsidRPr="0071125C">
        <w:rPr>
          <w:sz w:val="22"/>
          <w:szCs w:val="22"/>
        </w:rPr>
        <w:t>osmolalitou</w:t>
      </w:r>
      <w:proofErr w:type="spellEnd"/>
      <w:r w:rsidRPr="0071125C">
        <w:rPr>
          <w:sz w:val="22"/>
          <w:szCs w:val="22"/>
        </w:rPr>
        <w:t xml:space="preserve"> 290 – 370 </w:t>
      </w:r>
      <w:proofErr w:type="spellStart"/>
      <w:r w:rsidRPr="0071125C">
        <w:rPr>
          <w:sz w:val="22"/>
          <w:szCs w:val="22"/>
        </w:rPr>
        <w:t>mOsm</w:t>
      </w:r>
      <w:proofErr w:type="spellEnd"/>
      <w:r w:rsidRPr="0071125C">
        <w:rPr>
          <w:sz w:val="22"/>
          <w:szCs w:val="22"/>
        </w:rPr>
        <w:t>/kg.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B33C96" w:rsidRPr="0071125C" w:rsidRDefault="00B33C9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caps/>
          <w:sz w:val="22"/>
          <w:szCs w:val="22"/>
        </w:rPr>
      </w:pPr>
      <w:r w:rsidRPr="0071125C">
        <w:rPr>
          <w:b/>
          <w:caps/>
          <w:sz w:val="22"/>
          <w:szCs w:val="22"/>
        </w:rPr>
        <w:t>4.</w:t>
      </w:r>
      <w:r w:rsidRPr="0071125C">
        <w:rPr>
          <w:sz w:val="22"/>
          <w:szCs w:val="22"/>
        </w:rPr>
        <w:tab/>
      </w:r>
      <w:r w:rsidRPr="0071125C">
        <w:rPr>
          <w:b/>
          <w:caps/>
          <w:sz w:val="22"/>
          <w:szCs w:val="22"/>
        </w:rPr>
        <w:t>Klinické údaje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4.1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Terapeutické indikácie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5C6F98" w:rsidRPr="0071125C" w:rsidRDefault="005C6F98" w:rsidP="0071125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</w:t>
      </w:r>
      <w:r w:rsidR="0013189A" w:rsidRPr="0071125C">
        <w:rPr>
          <w:sz w:val="22"/>
          <w:szCs w:val="22"/>
        </w:rPr>
        <w:t xml:space="preserve">(VOT) </w:t>
      </w:r>
      <w:r w:rsidRPr="0071125C">
        <w:rPr>
          <w:sz w:val="22"/>
          <w:szCs w:val="22"/>
        </w:rPr>
        <w:t>u dospelých pacientov s </w:t>
      </w:r>
      <w:proofErr w:type="spellStart"/>
      <w:r w:rsidRPr="0071125C">
        <w:rPr>
          <w:sz w:val="22"/>
          <w:szCs w:val="22"/>
        </w:rPr>
        <w:t>glaukómom</w:t>
      </w:r>
      <w:proofErr w:type="spellEnd"/>
      <w:r w:rsidRPr="0071125C">
        <w:rPr>
          <w:sz w:val="22"/>
          <w:szCs w:val="22"/>
        </w:rPr>
        <w:t xml:space="preserve"> s otvoreným uhlom alebo očnou hypertenziou, ktorí dostatočne nereagujú na topickú </w:t>
      </w:r>
      <w:proofErr w:type="spellStart"/>
      <w:r w:rsidRPr="0071125C">
        <w:rPr>
          <w:sz w:val="22"/>
          <w:szCs w:val="22"/>
        </w:rPr>
        <w:t>monoterapiu</w:t>
      </w:r>
      <w:proofErr w:type="spellEnd"/>
      <w:r w:rsidR="00F6534C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betablokátormi</w:t>
      </w:r>
      <w:proofErr w:type="spellEnd"/>
      <w:r w:rsidRPr="0071125C">
        <w:rPr>
          <w:sz w:val="22"/>
          <w:szCs w:val="22"/>
        </w:rPr>
        <w:t xml:space="preserve"> alebo </w:t>
      </w:r>
      <w:proofErr w:type="spellStart"/>
      <w:r w:rsidRPr="0071125C">
        <w:rPr>
          <w:sz w:val="22"/>
          <w:szCs w:val="22"/>
        </w:rPr>
        <w:t>analógmi</w:t>
      </w:r>
      <w:proofErr w:type="spellEnd"/>
      <w:r w:rsidR="00F6534C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prostaglandínu</w:t>
      </w:r>
      <w:proofErr w:type="spellEnd"/>
      <w:r w:rsidRPr="0071125C">
        <w:rPr>
          <w:sz w:val="22"/>
          <w:szCs w:val="22"/>
        </w:rPr>
        <w:t xml:space="preserve"> a potrebujú kombinovanú liečbu, a pre ktorých by očná </w:t>
      </w:r>
      <w:proofErr w:type="spellStart"/>
      <w:r w:rsidRPr="0071125C">
        <w:rPr>
          <w:sz w:val="22"/>
          <w:szCs w:val="22"/>
        </w:rPr>
        <w:t>instilácia</w:t>
      </w:r>
      <w:proofErr w:type="spellEnd"/>
      <w:r w:rsidRPr="0071125C">
        <w:rPr>
          <w:sz w:val="22"/>
          <w:szCs w:val="22"/>
        </w:rPr>
        <w:t xml:space="preserve"> bez konzervačných látok bola prínosom.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4.2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Dávkovanie a spôsob podávania</w:t>
      </w: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:rsidR="00C53ACC" w:rsidRPr="0071125C" w:rsidRDefault="00C53ACC" w:rsidP="0071125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71125C">
        <w:rPr>
          <w:sz w:val="22"/>
          <w:szCs w:val="22"/>
          <w:u w:val="single"/>
        </w:rPr>
        <w:t>Dávkovanie</w:t>
      </w:r>
    </w:p>
    <w:p w:rsidR="00FC7C52" w:rsidRDefault="00FC7C52" w:rsidP="0071125C">
      <w:pPr>
        <w:spacing w:line="240" w:lineRule="auto"/>
        <w:rPr>
          <w:color w:val="000000"/>
          <w:sz w:val="22"/>
          <w:szCs w:val="22"/>
        </w:rPr>
      </w:pPr>
    </w:p>
    <w:p w:rsidR="00C910C4" w:rsidRPr="0071125C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71125C">
        <w:rPr>
          <w:color w:val="000000"/>
          <w:sz w:val="22"/>
          <w:szCs w:val="22"/>
        </w:rPr>
        <w:t xml:space="preserve">Odporúčaná liečba je jedna kvapka </w:t>
      </w:r>
      <w:r w:rsidRPr="0071125C">
        <w:rPr>
          <w:sz w:val="22"/>
          <w:szCs w:val="22"/>
        </w:rPr>
        <w:t>do spojovkového vaku postihnutého oka/očí jedenkrát denne</w:t>
      </w:r>
      <w:r w:rsidRPr="0071125C">
        <w:rPr>
          <w:color w:val="000000"/>
          <w:sz w:val="22"/>
          <w:szCs w:val="22"/>
        </w:rPr>
        <w:t xml:space="preserve">. </w:t>
      </w:r>
    </w:p>
    <w:p w:rsidR="004B3A87" w:rsidRPr="0071125C" w:rsidRDefault="004B3A87" w:rsidP="0071125C">
      <w:pPr>
        <w:spacing w:line="240" w:lineRule="auto"/>
        <w:rPr>
          <w:color w:val="000000"/>
          <w:sz w:val="22"/>
          <w:szCs w:val="22"/>
        </w:rPr>
      </w:pPr>
    </w:p>
    <w:p w:rsidR="00C910C4" w:rsidRPr="0071125C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71125C">
        <w:rPr>
          <w:color w:val="000000"/>
          <w:sz w:val="22"/>
          <w:szCs w:val="22"/>
        </w:rPr>
        <w:t xml:space="preserve">V prípade vynechania jednej dávky má liečba pokračovať nasledujúcou dávkou podľa plánu. Dávka nesmie presiahnuť jednu kvapku do postihnutého oka/očí jedenkrát denne. </w:t>
      </w:r>
    </w:p>
    <w:p w:rsidR="00C910C4" w:rsidRPr="0071125C" w:rsidRDefault="003C0E52">
      <w:pPr>
        <w:spacing w:line="240" w:lineRule="auto"/>
        <w:rPr>
          <w:sz w:val="22"/>
          <w:szCs w:val="22"/>
        </w:rPr>
      </w:pP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je sterilný roztok bez konzervačných látok</w:t>
      </w:r>
      <w:r w:rsidR="0013189A" w:rsidRPr="0071125C">
        <w:rPr>
          <w:sz w:val="22"/>
          <w:szCs w:val="22"/>
        </w:rPr>
        <w:t>,</w:t>
      </w:r>
      <w:r w:rsidRPr="0071125C">
        <w:rPr>
          <w:sz w:val="22"/>
          <w:szCs w:val="22"/>
        </w:rPr>
        <w:t xml:space="preserve"> balený v jednodávkovom obale. </w:t>
      </w:r>
      <w:r w:rsidR="0013189A" w:rsidRPr="0071125C">
        <w:rPr>
          <w:sz w:val="22"/>
          <w:szCs w:val="22"/>
        </w:rPr>
        <w:t>Len n</w:t>
      </w:r>
      <w:r w:rsidRPr="0071125C">
        <w:rPr>
          <w:sz w:val="22"/>
          <w:szCs w:val="22"/>
        </w:rPr>
        <w:t xml:space="preserve">a jednorazové použitie – jedno balenie </w:t>
      </w:r>
      <w:r w:rsidR="001C414E" w:rsidRPr="0071125C">
        <w:rPr>
          <w:sz w:val="22"/>
          <w:szCs w:val="22"/>
        </w:rPr>
        <w:t xml:space="preserve">postačuje </w:t>
      </w:r>
      <w:r w:rsidRPr="0071125C">
        <w:rPr>
          <w:sz w:val="22"/>
          <w:szCs w:val="22"/>
        </w:rPr>
        <w:t>na liečbu oboch očí. Nepoužitý roztok sa má bezprostredne po použití zlikvidovať.</w:t>
      </w:r>
    </w:p>
    <w:p w:rsidR="00C910C4" w:rsidRPr="0071125C" w:rsidRDefault="00C910C4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</w:p>
    <w:p w:rsidR="00C53ACC" w:rsidRPr="0071125C" w:rsidRDefault="00C53ACC">
      <w:pPr>
        <w:tabs>
          <w:tab w:val="clear" w:pos="567"/>
        </w:tabs>
        <w:spacing w:line="240" w:lineRule="auto"/>
        <w:rPr>
          <w:bCs/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Pediatrická populácia</w:t>
      </w:r>
    </w:p>
    <w:p w:rsidR="00C910C4" w:rsidRPr="0071125C" w:rsidRDefault="00C910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 w:val="22"/>
          <w:szCs w:val="22"/>
        </w:rPr>
      </w:pPr>
      <w:r w:rsidRPr="0071125C">
        <w:rPr>
          <w:sz w:val="22"/>
          <w:szCs w:val="22"/>
        </w:rPr>
        <w:t xml:space="preserve">Bezpečnosť a účinnosť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u detí a dospievajúcich vo veku do 18 rokov neboli stanovené. K dispozícii nie sú žiadne údaje.</w:t>
      </w:r>
    </w:p>
    <w:p w:rsidR="00C910C4" w:rsidRPr="0071125C" w:rsidRDefault="005C6F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color w:val="008000"/>
          <w:sz w:val="22"/>
          <w:szCs w:val="22"/>
        </w:rPr>
      </w:pP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sa neodporúča používať u detí a dospievajúcich vo veku do 18 rokov</w:t>
      </w:r>
      <w:r w:rsidRPr="0071125C">
        <w:rPr>
          <w:i/>
          <w:sz w:val="22"/>
          <w:szCs w:val="22"/>
        </w:rPr>
        <w:t>.</w:t>
      </w:r>
    </w:p>
    <w:p w:rsidR="00C53ACC" w:rsidRPr="0071125C" w:rsidRDefault="00C53AC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  <w:u w:val="single"/>
        </w:rPr>
      </w:pPr>
      <w:r w:rsidRPr="0071125C">
        <w:rPr>
          <w:i/>
          <w:sz w:val="22"/>
          <w:szCs w:val="22"/>
        </w:rPr>
        <w:t>Použitie u starších pacientov</w:t>
      </w:r>
    </w:p>
    <w:p w:rsidR="00CE1580" w:rsidRPr="0071125C" w:rsidRDefault="00CE1580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U starších pacientov nie je potrebná úprava dávkovania.</w:t>
      </w:r>
    </w:p>
    <w:p w:rsidR="00CE1580" w:rsidRPr="0071125C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E1580" w:rsidRPr="0071125C" w:rsidRDefault="00CE1580" w:rsidP="0071125C">
      <w:pPr>
        <w:tabs>
          <w:tab w:val="clear" w:pos="567"/>
        </w:tabs>
        <w:spacing w:line="240" w:lineRule="auto"/>
        <w:rPr>
          <w:i/>
          <w:noProof/>
          <w:sz w:val="22"/>
          <w:szCs w:val="22"/>
        </w:rPr>
      </w:pPr>
      <w:r w:rsidRPr="0071125C">
        <w:rPr>
          <w:i/>
          <w:noProof/>
          <w:sz w:val="22"/>
          <w:szCs w:val="22"/>
        </w:rPr>
        <w:t>Použitie pri poškodení funkcie obličiek/pečene</w:t>
      </w:r>
    </w:p>
    <w:p w:rsidR="00CE1580" w:rsidRPr="0071125C" w:rsidRDefault="00CE1580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lastRenderedPageBreak/>
        <w:t xml:space="preserve">Očná </w:t>
      </w:r>
      <w:proofErr w:type="spellStart"/>
      <w:r w:rsidRPr="0071125C">
        <w:rPr>
          <w:sz w:val="22"/>
          <w:szCs w:val="22"/>
        </w:rPr>
        <w:t>instilácia</w:t>
      </w:r>
      <w:proofErr w:type="spellEnd"/>
      <w:r w:rsidRPr="0071125C">
        <w:rPr>
          <w:sz w:val="22"/>
          <w:szCs w:val="22"/>
        </w:rPr>
        <w:t xml:space="preserve"> s 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 sa neskúmala u pacientov s poškodením funkcie obličiek/pečene, preto sa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má u týchto pacientov používať so zvýšenou opatrnosťou.</w:t>
      </w:r>
    </w:p>
    <w:p w:rsidR="00CE1580" w:rsidRPr="0071125C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53ACC" w:rsidRPr="0071125C" w:rsidRDefault="00C53AC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71125C">
        <w:rPr>
          <w:sz w:val="22"/>
          <w:szCs w:val="22"/>
          <w:u w:val="single"/>
        </w:rPr>
        <w:t xml:space="preserve">Spôsob podávania </w:t>
      </w:r>
    </w:p>
    <w:p w:rsidR="00C53ACC" w:rsidRPr="0071125C" w:rsidRDefault="0036657F">
      <w:pPr>
        <w:tabs>
          <w:tab w:val="clear" w:pos="567"/>
        </w:tabs>
        <w:spacing w:line="240" w:lineRule="auto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Podanie do oka</w:t>
      </w:r>
    </w:p>
    <w:p w:rsidR="00CE1580" w:rsidRPr="0071125C" w:rsidRDefault="00CE1580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Aby sa znížilo riziko stmavnutia kože na očnom viečku, pacienti si majú utrieť zvyšok roztoku z kože. </w:t>
      </w:r>
    </w:p>
    <w:p w:rsidR="00F37ABE" w:rsidRPr="0071125C" w:rsidRDefault="00F37ABE">
      <w:pPr>
        <w:spacing w:line="240" w:lineRule="auto"/>
        <w:rPr>
          <w:sz w:val="22"/>
          <w:szCs w:val="22"/>
        </w:rPr>
      </w:pPr>
    </w:p>
    <w:p w:rsidR="00CE1580" w:rsidRPr="0071125C" w:rsidRDefault="00CE1580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Systémová absorpcia sa zníži pri použití </w:t>
      </w:r>
      <w:proofErr w:type="spellStart"/>
      <w:r w:rsidRPr="0071125C">
        <w:rPr>
          <w:sz w:val="22"/>
          <w:szCs w:val="22"/>
        </w:rPr>
        <w:t>nazolakrimálnej</w:t>
      </w:r>
      <w:proofErr w:type="spellEnd"/>
      <w:r w:rsidR="00F6534C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oklúzie</w:t>
      </w:r>
      <w:proofErr w:type="spellEnd"/>
      <w:r w:rsidRPr="0071125C">
        <w:rPr>
          <w:sz w:val="22"/>
          <w:szCs w:val="22"/>
        </w:rPr>
        <w:t xml:space="preserve"> alebo pri privretí očných viečok na 2 minúty. To môže viesť k</w:t>
      </w:r>
      <w:r w:rsidR="0041648F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> zníženiu systémových vedľajších účinkov a zvýšeniu lokálneho pôsobenia.</w:t>
      </w:r>
    </w:p>
    <w:p w:rsidR="00F37ABE" w:rsidRPr="0071125C" w:rsidRDefault="00F37ABE">
      <w:pPr>
        <w:spacing w:line="240" w:lineRule="auto"/>
        <w:rPr>
          <w:color w:val="000000"/>
          <w:sz w:val="22"/>
          <w:szCs w:val="22"/>
        </w:rPr>
      </w:pPr>
    </w:p>
    <w:p w:rsidR="00CE1580" w:rsidRPr="0071125C" w:rsidRDefault="00CE1580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Ak sa používa viac topických oftalmologických liekov, majú sa podávať s odstupom aspoň 5 minút.</w:t>
      </w:r>
    </w:p>
    <w:p w:rsidR="00F37ABE" w:rsidRPr="0071125C" w:rsidRDefault="00F37ABE">
      <w:pPr>
        <w:spacing w:line="240" w:lineRule="auto"/>
        <w:rPr>
          <w:sz w:val="22"/>
          <w:szCs w:val="22"/>
        </w:rPr>
      </w:pPr>
    </w:p>
    <w:p w:rsidR="00CE1580" w:rsidRPr="0071125C" w:rsidRDefault="00CE1580">
      <w:pPr>
        <w:spacing w:line="240" w:lineRule="auto"/>
        <w:rPr>
          <w:color w:val="000000"/>
          <w:sz w:val="22"/>
          <w:szCs w:val="22"/>
        </w:rPr>
      </w:pPr>
      <w:r w:rsidRPr="0071125C">
        <w:rPr>
          <w:color w:val="000000"/>
          <w:sz w:val="22"/>
          <w:szCs w:val="22"/>
        </w:rPr>
        <w:t xml:space="preserve">Pred podaním očnej </w:t>
      </w:r>
      <w:proofErr w:type="spellStart"/>
      <w:r w:rsidRPr="0071125C">
        <w:rPr>
          <w:color w:val="000000"/>
          <w:sz w:val="22"/>
          <w:szCs w:val="22"/>
        </w:rPr>
        <w:t>instilácie</w:t>
      </w:r>
      <w:proofErr w:type="spellEnd"/>
      <w:r w:rsidRPr="0071125C">
        <w:rPr>
          <w:color w:val="000000"/>
          <w:sz w:val="22"/>
          <w:szCs w:val="22"/>
        </w:rPr>
        <w:t xml:space="preserve"> sa majú kontaktné šošovky vybrať. Znova ich možno nasadiť po 15 minútach. </w:t>
      </w:r>
    </w:p>
    <w:p w:rsidR="00F37ABE" w:rsidRPr="0071125C" w:rsidRDefault="00F37ABE">
      <w:pPr>
        <w:spacing w:line="240" w:lineRule="auto"/>
        <w:rPr>
          <w:color w:val="000000"/>
          <w:sz w:val="22"/>
          <w:szCs w:val="22"/>
        </w:rPr>
      </w:pPr>
    </w:p>
    <w:p w:rsidR="00B470E5" w:rsidRPr="0071125C" w:rsidRDefault="00B470E5">
      <w:pPr>
        <w:spacing w:line="240" w:lineRule="auto"/>
        <w:rPr>
          <w:color w:val="000000"/>
          <w:sz w:val="22"/>
          <w:szCs w:val="22"/>
        </w:rPr>
      </w:pPr>
      <w:r w:rsidRPr="0071125C">
        <w:rPr>
          <w:color w:val="000000"/>
          <w:sz w:val="22"/>
          <w:szCs w:val="22"/>
        </w:rPr>
        <w:t>Pacientov je potrebné upozorniť, aby zabránili kontaktu obalu s okom alebo okolitým štruktúrami, lebo to môže spôsobiť poranenie oka (pozri pokyny na použitie).</w:t>
      </w:r>
    </w:p>
    <w:p w:rsidR="00F37ABE" w:rsidRPr="0071125C" w:rsidRDefault="00F37ABE">
      <w:pPr>
        <w:spacing w:line="240" w:lineRule="auto"/>
        <w:rPr>
          <w:color w:val="000000"/>
          <w:sz w:val="22"/>
          <w:szCs w:val="22"/>
        </w:rPr>
      </w:pPr>
    </w:p>
    <w:p w:rsidR="00CE1580" w:rsidRPr="0071125C" w:rsidRDefault="00B470E5">
      <w:pPr>
        <w:spacing w:line="240" w:lineRule="auto"/>
        <w:rPr>
          <w:color w:val="000000"/>
          <w:sz w:val="22"/>
          <w:szCs w:val="22"/>
        </w:rPr>
      </w:pPr>
      <w:r w:rsidRPr="0071125C">
        <w:rPr>
          <w:color w:val="000000"/>
          <w:sz w:val="22"/>
          <w:szCs w:val="22"/>
        </w:rPr>
        <w:t>Pacientov je takisto potrebné upozorniť, že očné roztoky sa pri nesprávnej manipulácii môžu kontaminovať bežnými baktériami, ktoré spôsobujú infekcie očí. Pri použití kontaminovaných roztokov môže dôjsť k</w:t>
      </w:r>
      <w:r w:rsidR="0041648F" w:rsidRPr="0071125C">
        <w:rPr>
          <w:color w:val="000000"/>
          <w:sz w:val="22"/>
          <w:szCs w:val="22"/>
        </w:rPr>
        <w:t>u</w:t>
      </w:r>
      <w:r w:rsidRPr="0071125C">
        <w:rPr>
          <w:color w:val="000000"/>
          <w:sz w:val="22"/>
          <w:szCs w:val="22"/>
        </w:rPr>
        <w:t xml:space="preserve"> vážnemu poškodeniu oka a následnej strate zraku.</w:t>
      </w:r>
    </w:p>
    <w:p w:rsidR="00B470E5" w:rsidRPr="0071125C" w:rsidRDefault="00B470E5">
      <w:pPr>
        <w:tabs>
          <w:tab w:val="clear" w:pos="567"/>
        </w:tabs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4.3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Kontraindikácie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Precitlivenosť na liečivá alebo na ktorúkoľvek z pomocných látok uvedených v časti 6.1.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Reaktívne ochorenie dýchacích ciest vrátane bronchiálnej astmy alebo bronchiálnej astmy v anamnéze, závažná chronická obštrukčná choroba pľúc.</w:t>
      </w: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Sínusová bradykardia, syndróm chorého sínusu vrátane </w:t>
      </w:r>
      <w:proofErr w:type="spellStart"/>
      <w:r w:rsidRPr="0071125C">
        <w:rPr>
          <w:sz w:val="22"/>
          <w:szCs w:val="22"/>
        </w:rPr>
        <w:t>sinoatriálnej</w:t>
      </w:r>
      <w:proofErr w:type="spellEnd"/>
      <w:r w:rsidRPr="0071125C">
        <w:rPr>
          <w:sz w:val="22"/>
          <w:szCs w:val="22"/>
        </w:rPr>
        <w:t xml:space="preserve"> blokády, </w:t>
      </w:r>
      <w:proofErr w:type="spellStart"/>
      <w:r w:rsidRPr="0071125C">
        <w:rPr>
          <w:sz w:val="22"/>
          <w:szCs w:val="22"/>
        </w:rPr>
        <w:t>atrioventrikulárna</w:t>
      </w:r>
      <w:proofErr w:type="spellEnd"/>
      <w:r w:rsidRPr="0071125C">
        <w:rPr>
          <w:sz w:val="22"/>
          <w:szCs w:val="22"/>
        </w:rPr>
        <w:t xml:space="preserve"> blokáda druhého alebo tretieho stupňa bez kardiostimulátora. Zjavné srdcové zlyhanie, </w:t>
      </w:r>
      <w:proofErr w:type="spellStart"/>
      <w:r w:rsidRPr="0071125C">
        <w:rPr>
          <w:sz w:val="22"/>
          <w:szCs w:val="22"/>
        </w:rPr>
        <w:t>kardiogénny</w:t>
      </w:r>
      <w:proofErr w:type="spellEnd"/>
      <w:r w:rsidRPr="0071125C">
        <w:rPr>
          <w:sz w:val="22"/>
          <w:szCs w:val="22"/>
        </w:rPr>
        <w:t xml:space="preserve"> šok.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4.4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Osobitné upozornenia a opatrenia pri používaní</w:t>
      </w:r>
    </w:p>
    <w:p w:rsidR="00C53ACC" w:rsidRPr="0071125C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Systémové účinky: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Tak ako iné topicky podávané oftalmologické látky,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absorbujú systémovo. V dôsledku </w:t>
      </w:r>
      <w:proofErr w:type="spellStart"/>
      <w:r w:rsidRPr="0071125C">
        <w:rPr>
          <w:sz w:val="22"/>
          <w:szCs w:val="22"/>
        </w:rPr>
        <w:t>betaadrenergnej</w:t>
      </w:r>
      <w:proofErr w:type="spellEnd"/>
      <w:r w:rsidRPr="0071125C">
        <w:rPr>
          <w:sz w:val="22"/>
          <w:szCs w:val="22"/>
        </w:rPr>
        <w:t xml:space="preserve"> zložky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sa môžu vyskytnúť rovnaké druhy kardiovaskulárnych, pľúcnych a iných nežiaducich reakcií, ako sa pozorovali pri systémových </w:t>
      </w:r>
      <w:proofErr w:type="spellStart"/>
      <w:r w:rsidRPr="0071125C">
        <w:rPr>
          <w:sz w:val="22"/>
          <w:szCs w:val="22"/>
        </w:rPr>
        <w:t>betaadrenergných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blokátoroch</w:t>
      </w:r>
      <w:proofErr w:type="spellEnd"/>
      <w:r w:rsidRPr="0071125C">
        <w:rPr>
          <w:sz w:val="22"/>
          <w:szCs w:val="22"/>
        </w:rPr>
        <w:t>. Výskyt systémových nežiaducich reakcií po topickom podaní do oka je nižš</w:t>
      </w:r>
      <w:r w:rsidR="00EB7FEF" w:rsidRPr="0071125C">
        <w:rPr>
          <w:sz w:val="22"/>
          <w:szCs w:val="22"/>
        </w:rPr>
        <w:t>í</w:t>
      </w:r>
      <w:r w:rsidRPr="0071125C">
        <w:rPr>
          <w:sz w:val="22"/>
          <w:szCs w:val="22"/>
        </w:rPr>
        <w:t xml:space="preserve"> ako pri systémovom podaní. Informácie o znížení systémovej absorpcie</w:t>
      </w:r>
      <w:r w:rsidR="00EB7FEF" w:rsidRPr="0071125C">
        <w:rPr>
          <w:sz w:val="22"/>
          <w:szCs w:val="22"/>
        </w:rPr>
        <w:t>, pozri</w:t>
      </w:r>
      <w:r w:rsidRPr="0071125C">
        <w:rPr>
          <w:sz w:val="22"/>
          <w:szCs w:val="22"/>
        </w:rPr>
        <w:t> čas</w:t>
      </w:r>
      <w:r w:rsidR="00EB7FEF" w:rsidRPr="0071125C">
        <w:rPr>
          <w:sz w:val="22"/>
          <w:szCs w:val="22"/>
        </w:rPr>
        <w:t>ť</w:t>
      </w:r>
      <w:r w:rsidRPr="0071125C">
        <w:rPr>
          <w:sz w:val="22"/>
          <w:szCs w:val="22"/>
        </w:rPr>
        <w:t xml:space="preserve"> 4.2.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Poruchy srdca a srdcovej činnosti: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U pacientov s kardiovaskulárnymi ochoreniami (napr. </w:t>
      </w:r>
      <w:r w:rsidR="00EB7FEF" w:rsidRPr="0071125C">
        <w:rPr>
          <w:sz w:val="22"/>
          <w:szCs w:val="22"/>
        </w:rPr>
        <w:t xml:space="preserve">ischemická </w:t>
      </w:r>
      <w:r w:rsidRPr="0071125C">
        <w:rPr>
          <w:sz w:val="22"/>
          <w:szCs w:val="22"/>
        </w:rPr>
        <w:t xml:space="preserve">choroba srdca, </w:t>
      </w:r>
      <w:proofErr w:type="spellStart"/>
      <w:r w:rsidRPr="0071125C">
        <w:rPr>
          <w:sz w:val="22"/>
          <w:szCs w:val="22"/>
        </w:rPr>
        <w:t>Prinzmetalova</w:t>
      </w:r>
      <w:proofErr w:type="spellEnd"/>
      <w:r w:rsidRPr="0071125C">
        <w:rPr>
          <w:sz w:val="22"/>
          <w:szCs w:val="22"/>
        </w:rPr>
        <w:t xml:space="preserve"> angína a srdcové zlyhanie) a hypotenziou sa má liečba </w:t>
      </w:r>
      <w:proofErr w:type="spellStart"/>
      <w:r w:rsidRPr="0071125C">
        <w:rPr>
          <w:sz w:val="22"/>
          <w:szCs w:val="22"/>
        </w:rPr>
        <w:t>betablokátormi</w:t>
      </w:r>
      <w:proofErr w:type="spellEnd"/>
      <w:r w:rsidRPr="0071125C">
        <w:rPr>
          <w:sz w:val="22"/>
          <w:szCs w:val="22"/>
        </w:rPr>
        <w:t xml:space="preserve"> kriticky posúdiť a má sa zvážiť liečba inými liečivami. U pacientov s kardiovaskulárnymi ochoreniami sa majú sledovať </w:t>
      </w:r>
      <w:r w:rsidR="00EB7FEF" w:rsidRPr="0071125C">
        <w:rPr>
          <w:sz w:val="22"/>
          <w:szCs w:val="22"/>
        </w:rPr>
        <w:t xml:space="preserve">prejavy </w:t>
      </w:r>
      <w:r w:rsidRPr="0071125C">
        <w:rPr>
          <w:sz w:val="22"/>
          <w:szCs w:val="22"/>
        </w:rPr>
        <w:t xml:space="preserve">zhoršenia týchto ochorení a nežiaducich reakcií.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Vzhľadom na negatívny účinok na </w:t>
      </w:r>
      <w:proofErr w:type="spellStart"/>
      <w:r w:rsidR="00EB7FEF" w:rsidRPr="0071125C">
        <w:rPr>
          <w:sz w:val="22"/>
          <w:szCs w:val="22"/>
        </w:rPr>
        <w:t>kondukčný</w:t>
      </w:r>
      <w:proofErr w:type="spellEnd"/>
      <w:r w:rsidR="00FD3940" w:rsidRPr="0071125C">
        <w:rPr>
          <w:sz w:val="22"/>
          <w:szCs w:val="22"/>
        </w:rPr>
        <w:t xml:space="preserve"> </w:t>
      </w:r>
      <w:r w:rsidRPr="0071125C">
        <w:rPr>
          <w:sz w:val="22"/>
          <w:szCs w:val="22"/>
        </w:rPr>
        <w:t>čas sa</w:t>
      </w:r>
      <w:r w:rsidR="00EB7FEF" w:rsidRPr="0071125C">
        <w:rPr>
          <w:sz w:val="22"/>
          <w:szCs w:val="22"/>
        </w:rPr>
        <w:t xml:space="preserve"> majú</w:t>
      </w:r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podávať pacientom so srdcovou blokádou prvého stupňa len so zvýšenou opatrnosťou.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Poruchy ciev: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>Pacienti s</w:t>
      </w:r>
      <w:r w:rsidR="00EB7FEF" w:rsidRPr="0071125C">
        <w:rPr>
          <w:sz w:val="22"/>
          <w:szCs w:val="22"/>
        </w:rPr>
        <w:t> ťažkou poruchou/chorobou periférnej cirkulácie</w:t>
      </w:r>
      <w:r w:rsidRPr="0071125C">
        <w:rPr>
          <w:sz w:val="22"/>
          <w:szCs w:val="22"/>
        </w:rPr>
        <w:t xml:space="preserve"> (napr. závažné formy </w:t>
      </w:r>
      <w:proofErr w:type="spellStart"/>
      <w:r w:rsidRPr="0071125C">
        <w:rPr>
          <w:sz w:val="22"/>
          <w:szCs w:val="22"/>
        </w:rPr>
        <w:t>Raynaudovej</w:t>
      </w:r>
      <w:proofErr w:type="spellEnd"/>
      <w:r w:rsidRPr="0071125C">
        <w:rPr>
          <w:sz w:val="22"/>
          <w:szCs w:val="22"/>
        </w:rPr>
        <w:t xml:space="preserve"> choroby alebo </w:t>
      </w:r>
      <w:proofErr w:type="spellStart"/>
      <w:r w:rsidRPr="0071125C">
        <w:rPr>
          <w:sz w:val="22"/>
          <w:szCs w:val="22"/>
        </w:rPr>
        <w:t>Raynaudovho</w:t>
      </w:r>
      <w:proofErr w:type="spellEnd"/>
      <w:r w:rsidRPr="0071125C">
        <w:rPr>
          <w:sz w:val="22"/>
          <w:szCs w:val="22"/>
        </w:rPr>
        <w:t xml:space="preserve"> syndrómu) sa majú liečiť so zvýšenou opatrnosťou. </w:t>
      </w:r>
    </w:p>
    <w:p w:rsidR="00C53ACC" w:rsidRPr="0071125C" w:rsidRDefault="00C53AC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Poruchy dýchacej sústavy:</w:t>
      </w:r>
    </w:p>
    <w:p w:rsidR="00CE1580" w:rsidRPr="0071125C" w:rsidRDefault="00EB7FEF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V dôsledku </w:t>
      </w:r>
      <w:proofErr w:type="spellStart"/>
      <w:r w:rsidRPr="0071125C">
        <w:rPr>
          <w:sz w:val="22"/>
          <w:szCs w:val="22"/>
        </w:rPr>
        <w:t>bronchospazmu</w:t>
      </w:r>
      <w:proofErr w:type="spellEnd"/>
      <w:r w:rsidRPr="0071125C">
        <w:rPr>
          <w:sz w:val="22"/>
          <w:szCs w:val="22"/>
        </w:rPr>
        <w:t xml:space="preserve"> boli u pacientov s astmou p</w:t>
      </w:r>
      <w:r w:rsidR="00CE1580" w:rsidRPr="0071125C">
        <w:rPr>
          <w:sz w:val="22"/>
          <w:szCs w:val="22"/>
        </w:rPr>
        <w:t xml:space="preserve">o podaní niektorých oftalmologických </w:t>
      </w:r>
      <w:proofErr w:type="spellStart"/>
      <w:r w:rsidR="00CE1580" w:rsidRPr="0071125C">
        <w:rPr>
          <w:sz w:val="22"/>
          <w:szCs w:val="22"/>
        </w:rPr>
        <w:t>betablokátorov</w:t>
      </w:r>
      <w:proofErr w:type="spellEnd"/>
      <w:r w:rsidR="00CE1580" w:rsidRPr="0071125C">
        <w:rPr>
          <w:sz w:val="22"/>
          <w:szCs w:val="22"/>
        </w:rPr>
        <w:t xml:space="preserve"> hlásené respiračné reakcie</w:t>
      </w:r>
      <w:r w:rsidRPr="0071125C">
        <w:rPr>
          <w:sz w:val="22"/>
          <w:szCs w:val="22"/>
        </w:rPr>
        <w:t>,</w:t>
      </w:r>
      <w:r w:rsidR="00CE1580" w:rsidRPr="0071125C">
        <w:rPr>
          <w:sz w:val="22"/>
          <w:szCs w:val="22"/>
        </w:rPr>
        <w:t xml:space="preserve"> vrátane smrti. </w:t>
      </w:r>
      <w:proofErr w:type="spellStart"/>
      <w:r w:rsidR="00CE1580" w:rsidRPr="0071125C">
        <w:rPr>
          <w:smallCaps/>
          <w:sz w:val="22"/>
          <w:szCs w:val="22"/>
        </w:rPr>
        <w:t>Taptiqom</w:t>
      </w:r>
      <w:proofErr w:type="spellEnd"/>
      <w:r w:rsidR="00CE1580" w:rsidRPr="0071125C">
        <w:rPr>
          <w:sz w:val="22"/>
          <w:szCs w:val="22"/>
        </w:rPr>
        <w:t xml:space="preserve"> sa má používať so zvýšenou opatrnosťou u pacientov s miernou/stredne závažnou chronickou obštruk</w:t>
      </w:r>
      <w:r w:rsidRPr="0071125C">
        <w:rPr>
          <w:sz w:val="22"/>
          <w:szCs w:val="22"/>
        </w:rPr>
        <w:t>č</w:t>
      </w:r>
      <w:r w:rsidR="00CE1580" w:rsidRPr="0071125C">
        <w:rPr>
          <w:sz w:val="22"/>
          <w:szCs w:val="22"/>
        </w:rPr>
        <w:t>nou chorobou pľúc (C</w:t>
      </w:r>
      <w:r w:rsidRPr="0071125C">
        <w:rPr>
          <w:sz w:val="22"/>
          <w:szCs w:val="22"/>
        </w:rPr>
        <w:t>H</w:t>
      </w:r>
      <w:r w:rsidR="00CE1580" w:rsidRPr="0071125C">
        <w:rPr>
          <w:sz w:val="22"/>
          <w:szCs w:val="22"/>
        </w:rPr>
        <w:t>O</w:t>
      </w:r>
      <w:r w:rsidR="00750274" w:rsidRPr="0071125C">
        <w:rPr>
          <w:sz w:val="22"/>
          <w:szCs w:val="22"/>
        </w:rPr>
        <w:t>CH</w:t>
      </w:r>
      <w:r w:rsidR="00CE1580" w:rsidRPr="0071125C">
        <w:rPr>
          <w:sz w:val="22"/>
          <w:szCs w:val="22"/>
        </w:rPr>
        <w:t>P), a to len vtedy, keď potenciálny prínos prevažuje nad</w:t>
      </w:r>
      <w:r w:rsidR="00FD3940" w:rsidRPr="0071125C">
        <w:rPr>
          <w:sz w:val="22"/>
          <w:szCs w:val="22"/>
        </w:rPr>
        <w:t xml:space="preserve"> </w:t>
      </w:r>
      <w:r w:rsidR="00CE1580" w:rsidRPr="0071125C">
        <w:rPr>
          <w:sz w:val="22"/>
          <w:szCs w:val="22"/>
        </w:rPr>
        <w:t xml:space="preserve">potenciálnym rizikom.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71125C">
        <w:rPr>
          <w:i/>
          <w:sz w:val="22"/>
          <w:szCs w:val="22"/>
        </w:rPr>
        <w:t>Hypoglykémia</w:t>
      </w:r>
      <w:proofErr w:type="spellEnd"/>
      <w:r w:rsidRPr="0071125C">
        <w:rPr>
          <w:i/>
          <w:sz w:val="22"/>
          <w:szCs w:val="22"/>
        </w:rPr>
        <w:t>/diabetes: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sa majú podávať so zvýšenou opatrnosťou pacientom so spontánnou </w:t>
      </w:r>
      <w:proofErr w:type="spellStart"/>
      <w:r w:rsidRPr="0071125C">
        <w:rPr>
          <w:sz w:val="22"/>
          <w:szCs w:val="22"/>
        </w:rPr>
        <w:t>hypoglykémiou</w:t>
      </w:r>
      <w:proofErr w:type="spellEnd"/>
      <w:r w:rsidRPr="0071125C">
        <w:rPr>
          <w:sz w:val="22"/>
          <w:szCs w:val="22"/>
        </w:rPr>
        <w:t xml:space="preserve"> alebo pacientom s labilným diabetom, pretože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môžu maskovať </w:t>
      </w:r>
      <w:r w:rsidR="00750274" w:rsidRPr="0071125C">
        <w:rPr>
          <w:sz w:val="22"/>
          <w:szCs w:val="22"/>
        </w:rPr>
        <w:t xml:space="preserve">prejavy </w:t>
      </w:r>
      <w:r w:rsidRPr="0071125C">
        <w:rPr>
          <w:sz w:val="22"/>
          <w:szCs w:val="22"/>
        </w:rPr>
        <w:t xml:space="preserve">a príznaky akútnej </w:t>
      </w:r>
      <w:proofErr w:type="spellStart"/>
      <w:r w:rsidRPr="0071125C">
        <w:rPr>
          <w:sz w:val="22"/>
          <w:szCs w:val="22"/>
        </w:rPr>
        <w:t>hypoglykémie</w:t>
      </w:r>
      <w:proofErr w:type="spellEnd"/>
      <w:r w:rsidRPr="0071125C">
        <w:rPr>
          <w:sz w:val="22"/>
          <w:szCs w:val="22"/>
        </w:rPr>
        <w:t xml:space="preserve">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71125C" w:rsidRDefault="00CE1580" w:rsidP="00FF66FC">
      <w:pPr>
        <w:tabs>
          <w:tab w:val="left" w:pos="480"/>
          <w:tab w:val="left" w:pos="96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200"/>
        </w:tabs>
        <w:spacing w:line="240" w:lineRule="auto"/>
        <w:ind w:right="720"/>
        <w:rPr>
          <w:iCs/>
          <w:sz w:val="22"/>
          <w:szCs w:val="22"/>
        </w:rPr>
      </w:pP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môžu taktiež maskovať </w:t>
      </w:r>
      <w:r w:rsidR="00750274" w:rsidRPr="0071125C">
        <w:rPr>
          <w:sz w:val="22"/>
          <w:szCs w:val="22"/>
        </w:rPr>
        <w:t xml:space="preserve">prejavy </w:t>
      </w:r>
      <w:proofErr w:type="spellStart"/>
      <w:r w:rsidRPr="0071125C">
        <w:rPr>
          <w:sz w:val="22"/>
          <w:szCs w:val="22"/>
        </w:rPr>
        <w:t>hypertyreózy</w:t>
      </w:r>
      <w:proofErr w:type="spellEnd"/>
      <w:r w:rsidRPr="0071125C">
        <w:rPr>
          <w:sz w:val="22"/>
          <w:szCs w:val="22"/>
        </w:rPr>
        <w:t xml:space="preserve">. Náhle ukončenie liečby </w:t>
      </w:r>
      <w:proofErr w:type="spellStart"/>
      <w:r w:rsidRPr="0071125C">
        <w:rPr>
          <w:sz w:val="22"/>
          <w:szCs w:val="22"/>
        </w:rPr>
        <w:t>betablokátormi</w:t>
      </w:r>
      <w:proofErr w:type="spellEnd"/>
      <w:r w:rsidRPr="0071125C">
        <w:rPr>
          <w:sz w:val="22"/>
          <w:szCs w:val="22"/>
        </w:rPr>
        <w:t xml:space="preserve"> môže vyvolať zhoršenie príznakov.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Ochorenia rohovky: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Oftalmologické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môžu vyvolať suchosť očí. Pacienti s ochoreniami rohovky sa majú liečiť so zvýšenou opatrnosťou.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 xml:space="preserve">Iné </w:t>
      </w:r>
      <w:proofErr w:type="spellStart"/>
      <w:r w:rsidRPr="0071125C">
        <w:rPr>
          <w:i/>
          <w:sz w:val="22"/>
          <w:szCs w:val="22"/>
        </w:rPr>
        <w:t>betablokátory</w:t>
      </w:r>
      <w:proofErr w:type="spellEnd"/>
      <w:r w:rsidRPr="0071125C">
        <w:rPr>
          <w:i/>
          <w:sz w:val="22"/>
          <w:szCs w:val="22"/>
        </w:rPr>
        <w:t>:</w:t>
      </w:r>
    </w:p>
    <w:p w:rsidR="00D62E1D" w:rsidRPr="0071125C" w:rsidRDefault="00D62E1D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Účinok na </w:t>
      </w:r>
      <w:proofErr w:type="spellStart"/>
      <w:r w:rsidRPr="0071125C">
        <w:rPr>
          <w:sz w:val="22"/>
          <w:szCs w:val="22"/>
        </w:rPr>
        <w:t>vnútroočný</w:t>
      </w:r>
      <w:proofErr w:type="spellEnd"/>
      <w:r w:rsidRPr="0071125C">
        <w:rPr>
          <w:sz w:val="22"/>
          <w:szCs w:val="22"/>
        </w:rPr>
        <w:t xml:space="preserve"> tlak alebo známy účinok systémovej </w:t>
      </w:r>
      <w:proofErr w:type="spellStart"/>
      <w:r w:rsidRPr="0071125C">
        <w:rPr>
          <w:sz w:val="22"/>
          <w:szCs w:val="22"/>
        </w:rPr>
        <w:t>betablokády</w:t>
      </w:r>
      <w:proofErr w:type="spellEnd"/>
      <w:r w:rsidRPr="0071125C">
        <w:rPr>
          <w:sz w:val="22"/>
          <w:szCs w:val="22"/>
        </w:rPr>
        <w:t xml:space="preserve"> môže byť zosilnený, ak sa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(zložka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) podá pacientom, ktorí už dostávajú systémový </w:t>
      </w:r>
      <w:proofErr w:type="spellStart"/>
      <w:r w:rsidRPr="0071125C">
        <w:rPr>
          <w:sz w:val="22"/>
          <w:szCs w:val="22"/>
        </w:rPr>
        <w:t>betablokátor</w:t>
      </w:r>
      <w:proofErr w:type="spellEnd"/>
      <w:r w:rsidRPr="0071125C">
        <w:rPr>
          <w:sz w:val="22"/>
          <w:szCs w:val="22"/>
        </w:rPr>
        <w:t xml:space="preserve">. Reakcia týchto pacientov sa má pozorne sledovať. Použitie dvoch topických </w:t>
      </w:r>
      <w:proofErr w:type="spellStart"/>
      <w:r w:rsidRPr="0071125C">
        <w:rPr>
          <w:sz w:val="22"/>
          <w:szCs w:val="22"/>
        </w:rPr>
        <w:t>betaadrenergných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blokátorov</w:t>
      </w:r>
      <w:proofErr w:type="spellEnd"/>
      <w:r w:rsidRPr="0071125C">
        <w:rPr>
          <w:sz w:val="22"/>
          <w:szCs w:val="22"/>
        </w:rPr>
        <w:t xml:space="preserve"> sa neodporúča.</w:t>
      </w:r>
    </w:p>
    <w:p w:rsidR="000625C8" w:rsidRPr="0071125C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71125C">
        <w:rPr>
          <w:i/>
          <w:sz w:val="22"/>
          <w:szCs w:val="22"/>
        </w:rPr>
        <w:t>Glaukóm</w:t>
      </w:r>
      <w:proofErr w:type="spellEnd"/>
      <w:r w:rsidRPr="0071125C">
        <w:rPr>
          <w:i/>
          <w:sz w:val="22"/>
          <w:szCs w:val="22"/>
        </w:rPr>
        <w:t xml:space="preserve"> s uzavretým uhlom: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>Bezprostredným cieľom liečby pacientov s </w:t>
      </w:r>
      <w:proofErr w:type="spellStart"/>
      <w:r w:rsidRPr="0071125C">
        <w:rPr>
          <w:sz w:val="22"/>
          <w:szCs w:val="22"/>
        </w:rPr>
        <w:t>glaukómom</w:t>
      </w:r>
      <w:proofErr w:type="spellEnd"/>
      <w:r w:rsidRPr="0071125C">
        <w:rPr>
          <w:sz w:val="22"/>
          <w:szCs w:val="22"/>
        </w:rPr>
        <w:t xml:space="preserve"> s uzavretým uhlom je znova otvoriť uhol. To si vyžaduje zúženie zrenice pomocou </w:t>
      </w:r>
      <w:proofErr w:type="spellStart"/>
      <w:r w:rsidRPr="0071125C">
        <w:rPr>
          <w:sz w:val="22"/>
          <w:szCs w:val="22"/>
        </w:rPr>
        <w:t>miotika</w:t>
      </w:r>
      <w:proofErr w:type="spellEnd"/>
      <w:r w:rsidRPr="0071125C">
        <w:rPr>
          <w:sz w:val="22"/>
          <w:szCs w:val="22"/>
        </w:rPr>
        <w:t xml:space="preserve">.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má len malý alebo žiadny účinok na zrenicu. Keď sa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používa na zníženie zvýšeného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pri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 xml:space="preserve"> s uzavretým uhlom, má sa použiť s </w:t>
      </w:r>
      <w:proofErr w:type="spellStart"/>
      <w:r w:rsidRPr="0071125C">
        <w:rPr>
          <w:sz w:val="22"/>
          <w:szCs w:val="22"/>
        </w:rPr>
        <w:t>miotikom</w:t>
      </w:r>
      <w:proofErr w:type="spellEnd"/>
      <w:r w:rsidRPr="0071125C">
        <w:rPr>
          <w:sz w:val="22"/>
          <w:szCs w:val="22"/>
        </w:rPr>
        <w:t xml:space="preserve"> a nie samostatne.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71125C">
        <w:rPr>
          <w:i/>
          <w:sz w:val="22"/>
          <w:szCs w:val="22"/>
        </w:rPr>
        <w:t>Anafylaktické</w:t>
      </w:r>
      <w:proofErr w:type="spellEnd"/>
      <w:r w:rsidRPr="0071125C">
        <w:rPr>
          <w:i/>
          <w:sz w:val="22"/>
          <w:szCs w:val="22"/>
        </w:rPr>
        <w:t xml:space="preserve"> reakcie: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>Pacienti s </w:t>
      </w:r>
      <w:proofErr w:type="spellStart"/>
      <w:r w:rsidRPr="0071125C">
        <w:rPr>
          <w:sz w:val="22"/>
          <w:szCs w:val="22"/>
        </w:rPr>
        <w:t>atopiou</w:t>
      </w:r>
      <w:proofErr w:type="spellEnd"/>
      <w:r w:rsidRPr="0071125C">
        <w:rPr>
          <w:sz w:val="22"/>
          <w:szCs w:val="22"/>
        </w:rPr>
        <w:t xml:space="preserve"> v anamnéze alebo so závažnou </w:t>
      </w:r>
      <w:proofErr w:type="spellStart"/>
      <w:r w:rsidRPr="0071125C">
        <w:rPr>
          <w:sz w:val="22"/>
          <w:szCs w:val="22"/>
        </w:rPr>
        <w:t>anafylaktickou</w:t>
      </w:r>
      <w:proofErr w:type="spellEnd"/>
      <w:r w:rsidRPr="0071125C">
        <w:rPr>
          <w:sz w:val="22"/>
          <w:szCs w:val="22"/>
        </w:rPr>
        <w:t xml:space="preserve"> reakciou na rôzne </w:t>
      </w:r>
      <w:proofErr w:type="spellStart"/>
      <w:r w:rsidRPr="0071125C">
        <w:rPr>
          <w:sz w:val="22"/>
          <w:szCs w:val="22"/>
        </w:rPr>
        <w:t>alergény</w:t>
      </w:r>
      <w:proofErr w:type="spellEnd"/>
      <w:r w:rsidRPr="0071125C">
        <w:rPr>
          <w:sz w:val="22"/>
          <w:szCs w:val="22"/>
        </w:rPr>
        <w:t xml:space="preserve"> v anamnéze, ktorí užívajú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, môžu byť reaktívnejší na opakované vystavenie týmto </w:t>
      </w:r>
      <w:proofErr w:type="spellStart"/>
      <w:r w:rsidRPr="0071125C">
        <w:rPr>
          <w:sz w:val="22"/>
          <w:szCs w:val="22"/>
        </w:rPr>
        <w:t>alergénom</w:t>
      </w:r>
      <w:proofErr w:type="spellEnd"/>
      <w:r w:rsidRPr="0071125C">
        <w:rPr>
          <w:sz w:val="22"/>
          <w:szCs w:val="22"/>
        </w:rPr>
        <w:t xml:space="preserve"> a nemusia reagovať na </w:t>
      </w:r>
      <w:r w:rsidR="00750274" w:rsidRPr="0071125C">
        <w:rPr>
          <w:sz w:val="22"/>
          <w:szCs w:val="22"/>
        </w:rPr>
        <w:t xml:space="preserve">bežné </w:t>
      </w:r>
      <w:r w:rsidRPr="0071125C">
        <w:rPr>
          <w:sz w:val="22"/>
          <w:szCs w:val="22"/>
        </w:rPr>
        <w:t xml:space="preserve">dávky adrenalínu používaného na liečbu </w:t>
      </w:r>
      <w:proofErr w:type="spellStart"/>
      <w:r w:rsidRPr="0071125C">
        <w:rPr>
          <w:sz w:val="22"/>
          <w:szCs w:val="22"/>
        </w:rPr>
        <w:t>anafylaktických</w:t>
      </w:r>
      <w:proofErr w:type="spellEnd"/>
      <w:r w:rsidRPr="0071125C">
        <w:rPr>
          <w:sz w:val="22"/>
          <w:szCs w:val="22"/>
        </w:rPr>
        <w:t xml:space="preserve"> reakcií. 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B90391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 xml:space="preserve">Odlúčenie </w:t>
      </w:r>
      <w:proofErr w:type="spellStart"/>
      <w:r w:rsidR="00CE1580" w:rsidRPr="0071125C">
        <w:rPr>
          <w:i/>
          <w:sz w:val="22"/>
          <w:szCs w:val="22"/>
        </w:rPr>
        <w:t>cievovky</w:t>
      </w:r>
      <w:proofErr w:type="spellEnd"/>
      <w:r w:rsidR="00CE1580" w:rsidRPr="0071125C">
        <w:rPr>
          <w:i/>
          <w:sz w:val="22"/>
          <w:szCs w:val="22"/>
        </w:rPr>
        <w:t>:</w:t>
      </w:r>
    </w:p>
    <w:p w:rsidR="00CE1580" w:rsidRPr="0071125C" w:rsidRDefault="00B90391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Odlúčenie </w:t>
      </w:r>
      <w:proofErr w:type="spellStart"/>
      <w:r w:rsidR="00CE1580" w:rsidRPr="0071125C">
        <w:rPr>
          <w:sz w:val="22"/>
          <w:szCs w:val="22"/>
        </w:rPr>
        <w:t>cievovky</w:t>
      </w:r>
      <w:proofErr w:type="spellEnd"/>
      <w:r w:rsidR="00CE1580" w:rsidRPr="0071125C">
        <w:rPr>
          <w:sz w:val="22"/>
          <w:szCs w:val="22"/>
        </w:rPr>
        <w:t xml:space="preserve"> bolo hlásené pri podaní vodnej </w:t>
      </w:r>
      <w:proofErr w:type="spellStart"/>
      <w:r w:rsidR="00CE1580" w:rsidRPr="0071125C">
        <w:rPr>
          <w:sz w:val="22"/>
          <w:szCs w:val="22"/>
        </w:rPr>
        <w:t>supresívnej</w:t>
      </w:r>
      <w:proofErr w:type="spellEnd"/>
      <w:r w:rsidR="00CE1580" w:rsidRPr="0071125C">
        <w:rPr>
          <w:sz w:val="22"/>
          <w:szCs w:val="22"/>
        </w:rPr>
        <w:t xml:space="preserve"> liečby (napr. </w:t>
      </w:r>
      <w:proofErr w:type="spellStart"/>
      <w:r w:rsidR="00CE1580" w:rsidRPr="0071125C">
        <w:rPr>
          <w:sz w:val="22"/>
          <w:szCs w:val="22"/>
        </w:rPr>
        <w:t>timololu</w:t>
      </w:r>
      <w:proofErr w:type="spellEnd"/>
      <w:r w:rsidR="00CE1580" w:rsidRPr="0071125C">
        <w:rPr>
          <w:sz w:val="22"/>
          <w:szCs w:val="22"/>
        </w:rPr>
        <w:t xml:space="preserve">, </w:t>
      </w:r>
      <w:proofErr w:type="spellStart"/>
      <w:r w:rsidR="00CE1580" w:rsidRPr="0071125C">
        <w:rPr>
          <w:sz w:val="22"/>
          <w:szCs w:val="22"/>
        </w:rPr>
        <w:t>acetazolamidu</w:t>
      </w:r>
      <w:proofErr w:type="spellEnd"/>
      <w:r w:rsidR="00CE1580" w:rsidRPr="0071125C">
        <w:rPr>
          <w:sz w:val="22"/>
          <w:szCs w:val="22"/>
        </w:rPr>
        <w:t>) po vykonaní filtrácie.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71125C">
        <w:rPr>
          <w:i/>
          <w:sz w:val="22"/>
          <w:szCs w:val="22"/>
        </w:rPr>
        <w:t>Chirurgická anestézia:</w:t>
      </w:r>
    </w:p>
    <w:p w:rsidR="00CE1580" w:rsidRPr="0071125C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proofErr w:type="spellStart"/>
      <w:r w:rsidRPr="0071125C">
        <w:rPr>
          <w:sz w:val="22"/>
          <w:szCs w:val="22"/>
        </w:rPr>
        <w:t>Betablokujúce</w:t>
      </w:r>
      <w:proofErr w:type="spellEnd"/>
      <w:r w:rsidRPr="0071125C">
        <w:rPr>
          <w:sz w:val="22"/>
          <w:szCs w:val="22"/>
        </w:rPr>
        <w:t xml:space="preserve"> oftalmologické prípravky môžu blokovať účinky systémových </w:t>
      </w:r>
      <w:proofErr w:type="spellStart"/>
      <w:r w:rsidRPr="0071125C">
        <w:rPr>
          <w:sz w:val="22"/>
          <w:szCs w:val="22"/>
        </w:rPr>
        <w:t>betaagonistov</w:t>
      </w:r>
      <w:proofErr w:type="spellEnd"/>
      <w:r w:rsidRPr="0071125C">
        <w:rPr>
          <w:sz w:val="22"/>
          <w:szCs w:val="22"/>
        </w:rPr>
        <w:t xml:space="preserve">, napr. adrenalínu. Anestéziológ má byť informovaný o tom, že pacient dostáva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. </w:t>
      </w:r>
    </w:p>
    <w:p w:rsidR="00CF1725" w:rsidRPr="0071125C" w:rsidRDefault="00CF1725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Pred začiatkom liečby má byť pacient informovaný o možnom raste </w:t>
      </w:r>
      <w:r w:rsidR="0020008D" w:rsidRPr="0071125C">
        <w:rPr>
          <w:sz w:val="22"/>
          <w:szCs w:val="22"/>
        </w:rPr>
        <w:t>mihalníc</w:t>
      </w:r>
      <w:r w:rsidRPr="0071125C">
        <w:rPr>
          <w:sz w:val="22"/>
          <w:szCs w:val="22"/>
        </w:rPr>
        <w:t xml:space="preserve">, stmavnutí kože na očných viečkach a zvýšení pigmentácie dúhovky, ktoré súvisia s liečbou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>. Niektoré z týchto zmien môžu byť trvalé a môžu viesť k</w:t>
      </w:r>
      <w:r w:rsidR="0020008D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> rozdielnemu vzhľadu očí, ak sa lieči iba jedno oko.</w:t>
      </w: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Zmena pigmentácie dúhovky nastáva pomaly a niekoľko mesiacov nemusí byť viditeľná. Zmena farby oka sa pozorovala prevažne u pacientov so zmiešanou farbou dúhovky, napr. </w:t>
      </w:r>
      <w:proofErr w:type="spellStart"/>
      <w:r w:rsidRPr="0071125C">
        <w:rPr>
          <w:sz w:val="22"/>
          <w:szCs w:val="22"/>
        </w:rPr>
        <w:t>modrohnedou</w:t>
      </w:r>
      <w:proofErr w:type="spellEnd"/>
      <w:r w:rsidRPr="0071125C">
        <w:rPr>
          <w:sz w:val="22"/>
          <w:szCs w:val="22"/>
        </w:rPr>
        <w:t xml:space="preserve">, sivohnedou, žltohnedou a zelenohnedou. Riziko doživotnej </w:t>
      </w:r>
      <w:proofErr w:type="spellStart"/>
      <w:r w:rsidRPr="0071125C">
        <w:rPr>
          <w:sz w:val="22"/>
          <w:szCs w:val="22"/>
        </w:rPr>
        <w:t>heterochrómie</w:t>
      </w:r>
      <w:proofErr w:type="spellEnd"/>
      <w:r w:rsidRPr="0071125C">
        <w:rPr>
          <w:sz w:val="22"/>
          <w:szCs w:val="22"/>
        </w:rPr>
        <w:t xml:space="preserve"> medzi očami v jednostranných prípadoch je zrejmé.</w:t>
      </w:r>
    </w:p>
    <w:p w:rsidR="00CE1580" w:rsidRDefault="00CE1580" w:rsidP="00FF66FC">
      <w:pPr>
        <w:spacing w:line="240" w:lineRule="auto"/>
        <w:rPr>
          <w:i/>
          <w:iCs/>
          <w:sz w:val="22"/>
          <w:szCs w:val="22"/>
        </w:rPr>
      </w:pPr>
    </w:p>
    <w:p w:rsidR="0071125C" w:rsidRPr="0071125C" w:rsidRDefault="0071125C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Existuje možnosť rastu ochlpenia na miestach, kde dochádza ku opakovanému kontaktu roztoku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s povrchom kože.</w:t>
      </w:r>
    </w:p>
    <w:p w:rsidR="0071125C" w:rsidRPr="0071125C" w:rsidRDefault="0071125C" w:rsidP="00FF66FC">
      <w:pPr>
        <w:spacing w:line="240" w:lineRule="auto"/>
        <w:rPr>
          <w:i/>
          <w:iCs/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Nie sú žiadne skúsenosti s 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pri </w:t>
      </w:r>
      <w:proofErr w:type="spellStart"/>
      <w:r w:rsidRPr="0071125C">
        <w:rPr>
          <w:sz w:val="22"/>
          <w:szCs w:val="22"/>
        </w:rPr>
        <w:t>neovaskulárnom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 xml:space="preserve"> s uzavretým uhlom,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 xml:space="preserve"> so zúženým uhlom a vrodenom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>. Skúsenosti s 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u </w:t>
      </w:r>
      <w:proofErr w:type="spellStart"/>
      <w:r w:rsidRPr="0071125C">
        <w:rPr>
          <w:sz w:val="22"/>
          <w:szCs w:val="22"/>
        </w:rPr>
        <w:t>afakických</w:t>
      </w:r>
      <w:proofErr w:type="spellEnd"/>
      <w:r w:rsidRPr="0071125C">
        <w:rPr>
          <w:sz w:val="22"/>
          <w:szCs w:val="22"/>
        </w:rPr>
        <w:t xml:space="preserve"> pacientov a pri pigmentovom alebo </w:t>
      </w:r>
      <w:proofErr w:type="spellStart"/>
      <w:r w:rsidRPr="0071125C">
        <w:rPr>
          <w:sz w:val="22"/>
          <w:szCs w:val="22"/>
        </w:rPr>
        <w:t>pseudoexfoliatívnom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glaukóme</w:t>
      </w:r>
      <w:proofErr w:type="spellEnd"/>
      <w:r w:rsidRPr="0071125C">
        <w:rPr>
          <w:sz w:val="22"/>
          <w:szCs w:val="22"/>
        </w:rPr>
        <w:t xml:space="preserve"> sú obmedzené.</w:t>
      </w: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Odporúča sa zvýšená opatrnosť pri používaní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u </w:t>
      </w:r>
      <w:proofErr w:type="spellStart"/>
      <w:r w:rsidRPr="0071125C">
        <w:rPr>
          <w:sz w:val="22"/>
          <w:szCs w:val="22"/>
        </w:rPr>
        <w:t>afakických</w:t>
      </w:r>
      <w:proofErr w:type="spellEnd"/>
      <w:r w:rsidRPr="0071125C">
        <w:rPr>
          <w:sz w:val="22"/>
          <w:szCs w:val="22"/>
        </w:rPr>
        <w:t xml:space="preserve"> pacientov, </w:t>
      </w:r>
      <w:proofErr w:type="spellStart"/>
      <w:r w:rsidRPr="0071125C">
        <w:rPr>
          <w:sz w:val="22"/>
          <w:szCs w:val="22"/>
        </w:rPr>
        <w:t>pseudofakických</w:t>
      </w:r>
      <w:proofErr w:type="spellEnd"/>
      <w:r w:rsidRPr="0071125C">
        <w:rPr>
          <w:sz w:val="22"/>
          <w:szCs w:val="22"/>
        </w:rPr>
        <w:t xml:space="preserve"> pacientov s natrhnutým zadným puzdrom šošovky alebo šošovkami prednej komory alebo u pacientov so známymi rizikovými faktormi na vznik cystického </w:t>
      </w:r>
      <w:proofErr w:type="spellStart"/>
      <w:r w:rsidRPr="0071125C">
        <w:rPr>
          <w:sz w:val="22"/>
          <w:szCs w:val="22"/>
        </w:rPr>
        <w:t>makulárneho</w:t>
      </w:r>
      <w:proofErr w:type="spellEnd"/>
      <w:r w:rsidRPr="0071125C">
        <w:rPr>
          <w:sz w:val="22"/>
          <w:szCs w:val="22"/>
        </w:rPr>
        <w:t xml:space="preserve"> edému alebo </w:t>
      </w:r>
      <w:proofErr w:type="spellStart"/>
      <w:r w:rsidRPr="0071125C">
        <w:rPr>
          <w:sz w:val="22"/>
          <w:szCs w:val="22"/>
        </w:rPr>
        <w:t>iritídy</w:t>
      </w:r>
      <w:proofErr w:type="spellEnd"/>
      <w:r w:rsidRPr="0071125C">
        <w:rPr>
          <w:sz w:val="22"/>
          <w:szCs w:val="22"/>
        </w:rPr>
        <w:t>/</w:t>
      </w:r>
      <w:proofErr w:type="spellStart"/>
      <w:r w:rsidRPr="0071125C">
        <w:rPr>
          <w:sz w:val="22"/>
          <w:szCs w:val="22"/>
        </w:rPr>
        <w:t>uveitídy</w:t>
      </w:r>
      <w:proofErr w:type="spellEnd"/>
      <w:r w:rsidRPr="0071125C">
        <w:rPr>
          <w:sz w:val="22"/>
          <w:szCs w:val="22"/>
        </w:rPr>
        <w:t>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lastRenderedPageBreak/>
        <w:t>4.5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Liekové a iné interakcie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CE1580" w:rsidRPr="0071125C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Neuskutočnili sa žiadne interakčné štúdie.</w:t>
      </w:r>
    </w:p>
    <w:p w:rsidR="00CE1580" w:rsidRPr="0071125C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CE1580" w:rsidRPr="0071125C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Existuje potenciál, že aditívne účinky budú viesť k</w:t>
      </w:r>
      <w:r w:rsidR="008407D8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 xml:space="preserve"> hypotenzii a/alebo výraznej bradykardii, keď sa roztok oftalmologických </w:t>
      </w:r>
      <w:proofErr w:type="spellStart"/>
      <w:r w:rsidRPr="0071125C">
        <w:rPr>
          <w:sz w:val="22"/>
          <w:szCs w:val="22"/>
        </w:rPr>
        <w:t>betablokátorov</w:t>
      </w:r>
      <w:proofErr w:type="spellEnd"/>
      <w:r w:rsidRPr="0071125C">
        <w:rPr>
          <w:sz w:val="22"/>
          <w:szCs w:val="22"/>
        </w:rPr>
        <w:t xml:space="preserve"> podáva súbežne s perorálnymi </w:t>
      </w:r>
      <w:proofErr w:type="spellStart"/>
      <w:r w:rsidRPr="0071125C">
        <w:rPr>
          <w:sz w:val="22"/>
          <w:szCs w:val="22"/>
        </w:rPr>
        <w:t>blokátormi</w:t>
      </w:r>
      <w:proofErr w:type="spellEnd"/>
      <w:r w:rsidRPr="0071125C">
        <w:rPr>
          <w:sz w:val="22"/>
          <w:szCs w:val="22"/>
        </w:rPr>
        <w:t xml:space="preserve"> vápnikových kanálov, </w:t>
      </w:r>
      <w:proofErr w:type="spellStart"/>
      <w:r w:rsidRPr="0071125C">
        <w:rPr>
          <w:sz w:val="22"/>
          <w:szCs w:val="22"/>
        </w:rPr>
        <w:t>betaadrenergnými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blokátormi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antiarytmikami</w:t>
      </w:r>
      <w:proofErr w:type="spellEnd"/>
      <w:r w:rsidRPr="0071125C">
        <w:rPr>
          <w:sz w:val="22"/>
          <w:szCs w:val="22"/>
        </w:rPr>
        <w:t xml:space="preserve"> (vrátane </w:t>
      </w:r>
      <w:proofErr w:type="spellStart"/>
      <w:r w:rsidRPr="0071125C">
        <w:rPr>
          <w:sz w:val="22"/>
          <w:szCs w:val="22"/>
        </w:rPr>
        <w:t>amiodarónu</w:t>
      </w:r>
      <w:proofErr w:type="spellEnd"/>
      <w:r w:rsidRPr="0071125C">
        <w:rPr>
          <w:sz w:val="22"/>
          <w:szCs w:val="22"/>
        </w:rPr>
        <w:t xml:space="preserve">), </w:t>
      </w:r>
      <w:proofErr w:type="spellStart"/>
      <w:r w:rsidRPr="0071125C">
        <w:rPr>
          <w:sz w:val="22"/>
          <w:szCs w:val="22"/>
        </w:rPr>
        <w:t>digitalisovými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glykozidmi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parasympatomimetikami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guanetidínom</w:t>
      </w:r>
      <w:proofErr w:type="spellEnd"/>
      <w:r w:rsidRPr="0071125C">
        <w:rPr>
          <w:sz w:val="22"/>
          <w:szCs w:val="22"/>
        </w:rPr>
        <w:t>.</w:t>
      </w:r>
    </w:p>
    <w:p w:rsidR="00CE1580" w:rsidRPr="0071125C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 xml:space="preserve">Perorálne </w:t>
      </w:r>
      <w:proofErr w:type="spellStart"/>
      <w:r w:rsidRPr="0071125C">
        <w:rPr>
          <w:sz w:val="22"/>
          <w:szCs w:val="22"/>
        </w:rPr>
        <w:t>betaadrenergné</w:t>
      </w:r>
      <w:proofErr w:type="spellEnd"/>
      <w:r w:rsidR="00FD3940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blokátory</w:t>
      </w:r>
      <w:proofErr w:type="spellEnd"/>
      <w:r w:rsidRPr="0071125C">
        <w:rPr>
          <w:sz w:val="22"/>
          <w:szCs w:val="22"/>
        </w:rPr>
        <w:t xml:space="preserve"> môžu zhoršiť </w:t>
      </w:r>
      <w:r w:rsidR="008407D8" w:rsidRPr="0071125C">
        <w:rPr>
          <w:sz w:val="22"/>
          <w:szCs w:val="22"/>
        </w:rPr>
        <w:t>spontánnu</w:t>
      </w:r>
      <w:r w:rsidRPr="0071125C">
        <w:rPr>
          <w:sz w:val="22"/>
          <w:szCs w:val="22"/>
        </w:rPr>
        <w:t xml:space="preserve"> hypertenziu</w:t>
      </w:r>
      <w:r w:rsidR="008407D8" w:rsidRPr="0071125C">
        <w:rPr>
          <w:sz w:val="22"/>
          <w:szCs w:val="22"/>
        </w:rPr>
        <w:t xml:space="preserve"> (</w:t>
      </w:r>
      <w:proofErr w:type="spellStart"/>
      <w:r w:rsidR="008407D8" w:rsidRPr="0071125C">
        <w:rPr>
          <w:sz w:val="22"/>
          <w:szCs w:val="22"/>
        </w:rPr>
        <w:t>rebound</w:t>
      </w:r>
      <w:proofErr w:type="spellEnd"/>
      <w:r w:rsidR="008407D8" w:rsidRPr="0071125C">
        <w:rPr>
          <w:sz w:val="22"/>
          <w:szCs w:val="22"/>
        </w:rPr>
        <w:t xml:space="preserve"> fenomén)</w:t>
      </w:r>
      <w:r w:rsidRPr="0071125C">
        <w:rPr>
          <w:sz w:val="22"/>
          <w:szCs w:val="22"/>
        </w:rPr>
        <w:t xml:space="preserve">, ku ktorej môže dôjsť po vysadení </w:t>
      </w:r>
      <w:proofErr w:type="spellStart"/>
      <w:r w:rsidRPr="0071125C">
        <w:rPr>
          <w:sz w:val="22"/>
          <w:szCs w:val="22"/>
        </w:rPr>
        <w:t>klonidínu</w:t>
      </w:r>
      <w:proofErr w:type="spellEnd"/>
      <w:r w:rsidRPr="0071125C">
        <w:rPr>
          <w:sz w:val="22"/>
          <w:szCs w:val="22"/>
        </w:rPr>
        <w:t>.</w:t>
      </w:r>
    </w:p>
    <w:p w:rsidR="00CE1580" w:rsidRPr="0071125C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</w:p>
    <w:p w:rsidR="00CE1580" w:rsidRPr="0071125C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Počas kombinovanej liečby inhibítormi CYP2D6 (napr. </w:t>
      </w:r>
      <w:proofErr w:type="spellStart"/>
      <w:r w:rsidRPr="0071125C">
        <w:rPr>
          <w:sz w:val="22"/>
          <w:szCs w:val="22"/>
        </w:rPr>
        <w:t>chinidín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fluoxetín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paroxetín</w:t>
      </w:r>
      <w:proofErr w:type="spellEnd"/>
      <w:r w:rsidRPr="0071125C">
        <w:rPr>
          <w:sz w:val="22"/>
          <w:szCs w:val="22"/>
        </w:rPr>
        <w:t>) a 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 bola hlásená zosilnená systémová </w:t>
      </w:r>
      <w:proofErr w:type="spellStart"/>
      <w:r w:rsidRPr="0071125C">
        <w:rPr>
          <w:sz w:val="22"/>
          <w:szCs w:val="22"/>
        </w:rPr>
        <w:t>betablokáda</w:t>
      </w:r>
      <w:proofErr w:type="spellEnd"/>
      <w:r w:rsidRPr="0071125C">
        <w:rPr>
          <w:sz w:val="22"/>
          <w:szCs w:val="22"/>
        </w:rPr>
        <w:t xml:space="preserve"> (napr. znížený srdcový pulz, depresia).</w:t>
      </w:r>
    </w:p>
    <w:p w:rsidR="00CE1580" w:rsidRPr="0071125C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Príležitostne bola hlásená </w:t>
      </w:r>
      <w:proofErr w:type="spellStart"/>
      <w:r w:rsidRPr="0071125C">
        <w:rPr>
          <w:sz w:val="22"/>
          <w:szCs w:val="22"/>
        </w:rPr>
        <w:t>mydriáza</w:t>
      </w:r>
      <w:proofErr w:type="spellEnd"/>
      <w:r w:rsidRPr="0071125C">
        <w:rPr>
          <w:sz w:val="22"/>
          <w:szCs w:val="22"/>
        </w:rPr>
        <w:t xml:space="preserve"> v dôsledku súbežného používania oftalmologických </w:t>
      </w:r>
      <w:proofErr w:type="spellStart"/>
      <w:r w:rsidRPr="0071125C">
        <w:rPr>
          <w:sz w:val="22"/>
          <w:szCs w:val="22"/>
        </w:rPr>
        <w:t>betablokátorov</w:t>
      </w:r>
      <w:proofErr w:type="spellEnd"/>
      <w:r w:rsidRPr="0071125C">
        <w:rPr>
          <w:sz w:val="22"/>
          <w:szCs w:val="22"/>
        </w:rPr>
        <w:t xml:space="preserve"> a adrenalínu (</w:t>
      </w:r>
      <w:proofErr w:type="spellStart"/>
      <w:r w:rsidRPr="0071125C">
        <w:rPr>
          <w:sz w:val="22"/>
          <w:szCs w:val="22"/>
        </w:rPr>
        <w:t>epinefrínu</w:t>
      </w:r>
      <w:proofErr w:type="spellEnd"/>
      <w:r w:rsidRPr="0071125C">
        <w:rPr>
          <w:sz w:val="22"/>
          <w:szCs w:val="22"/>
        </w:rPr>
        <w:t>).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4.6</w:t>
      </w:r>
      <w:r w:rsidRPr="0071125C">
        <w:rPr>
          <w:sz w:val="22"/>
          <w:szCs w:val="22"/>
        </w:rPr>
        <w:tab/>
      </w:r>
      <w:proofErr w:type="spellStart"/>
      <w:r w:rsidRPr="0071125C">
        <w:rPr>
          <w:b/>
          <w:sz w:val="22"/>
          <w:szCs w:val="22"/>
        </w:rPr>
        <w:t>Fertilita</w:t>
      </w:r>
      <w:proofErr w:type="spellEnd"/>
      <w:r w:rsidRPr="0071125C">
        <w:rPr>
          <w:b/>
          <w:sz w:val="22"/>
          <w:szCs w:val="22"/>
        </w:rPr>
        <w:t>, gravidita a laktácia</w:t>
      </w: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:rsidR="00242DD6" w:rsidRPr="0071125C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Gravidita</w:t>
      </w:r>
    </w:p>
    <w:p w:rsidR="00242DD6" w:rsidRPr="0071125C" w:rsidRDefault="00242DD6" w:rsidP="0071125C">
      <w:pPr>
        <w:pStyle w:val="Default"/>
        <w:jc w:val="both"/>
        <w:rPr>
          <w:sz w:val="22"/>
          <w:szCs w:val="22"/>
        </w:rPr>
      </w:pPr>
      <w:r w:rsidRPr="0071125C">
        <w:rPr>
          <w:sz w:val="22"/>
          <w:szCs w:val="22"/>
        </w:rPr>
        <w:t xml:space="preserve">Nie sú k dispozícii alebo je iba obmedzené množstvo údajov o použití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u gravidných žien. </w:t>
      </w:r>
    </w:p>
    <w:p w:rsidR="00242DD6" w:rsidRPr="0071125C" w:rsidRDefault="00242DD6" w:rsidP="0071125C">
      <w:pPr>
        <w:pStyle w:val="Default"/>
        <w:jc w:val="both"/>
        <w:rPr>
          <w:sz w:val="22"/>
          <w:szCs w:val="22"/>
        </w:rPr>
      </w:pPr>
    </w:p>
    <w:p w:rsidR="00242DD6" w:rsidRPr="0071125C" w:rsidRDefault="00242DD6" w:rsidP="0071125C">
      <w:pPr>
        <w:pStyle w:val="Default"/>
        <w:jc w:val="both"/>
        <w:rPr>
          <w:sz w:val="22"/>
          <w:szCs w:val="22"/>
        </w:rPr>
      </w:pPr>
      <w:r w:rsidRPr="0071125C">
        <w:rPr>
          <w:sz w:val="22"/>
          <w:szCs w:val="22"/>
        </w:rPr>
        <w:t xml:space="preserve">Ženy vo fertilnom veku musia používať účinnú antikoncepciu počas liečby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. </w:t>
      </w: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242DD6" w:rsidRPr="0071125C" w:rsidRDefault="00C77F2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sa nemá používať počas gravidity, pokiaľ to nie je jednoznačne nevyhnutné (ak nie sú dostupné iné metódy liečby). </w:t>
      </w:r>
    </w:p>
    <w:p w:rsidR="00CF1725" w:rsidRPr="0071125C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i/>
          <w:sz w:val="22"/>
          <w:szCs w:val="22"/>
        </w:rPr>
        <w:t>Tafluprost</w:t>
      </w:r>
      <w:proofErr w:type="spellEnd"/>
      <w:r w:rsidRPr="0071125C">
        <w:rPr>
          <w:i/>
          <w:sz w:val="22"/>
          <w:szCs w:val="22"/>
        </w:rPr>
        <w:t>:</w:t>
      </w: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Nie sú k dispozícii dostatočné údaje o použití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u gravidných žien.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môže mať škodlivé farmakologické účinky na graviditu a/alebo na plod/novorodenca.</w:t>
      </w:r>
      <w:r w:rsidR="00FD3940" w:rsidRPr="0071125C">
        <w:rPr>
          <w:sz w:val="22"/>
          <w:szCs w:val="22"/>
        </w:rPr>
        <w:t xml:space="preserve"> </w:t>
      </w:r>
      <w:r w:rsidRPr="0071125C">
        <w:rPr>
          <w:sz w:val="22"/>
          <w:szCs w:val="22"/>
        </w:rPr>
        <w:t xml:space="preserve">Štúdie na zvieratách preukázali reprodukčnú toxicitu (pozri časť 5.3). Potenciálne riziko pre ľudí nie je známe. </w:t>
      </w:r>
    </w:p>
    <w:p w:rsidR="000625C8" w:rsidRPr="0071125C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i/>
          <w:sz w:val="22"/>
          <w:szCs w:val="22"/>
        </w:rPr>
        <w:t>Timolol</w:t>
      </w:r>
      <w:proofErr w:type="spellEnd"/>
      <w:r w:rsidRPr="0071125C">
        <w:rPr>
          <w:i/>
          <w:sz w:val="22"/>
          <w:szCs w:val="22"/>
        </w:rPr>
        <w:t>:</w:t>
      </w: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Nie sú k dispozícii dostatočné údaje o použití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u gravidných žien.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nemá používať počas gravidity, pokiaľ to nie je jednoznačne nevyhnutné. Informácie o znížení systémovej absorpcie</w:t>
      </w:r>
      <w:r w:rsidR="009C2F86" w:rsidRPr="0071125C">
        <w:rPr>
          <w:sz w:val="22"/>
          <w:szCs w:val="22"/>
        </w:rPr>
        <w:t>, pozri</w:t>
      </w:r>
      <w:r w:rsidRPr="0071125C">
        <w:rPr>
          <w:sz w:val="22"/>
          <w:szCs w:val="22"/>
        </w:rPr>
        <w:t> čas</w:t>
      </w:r>
      <w:r w:rsidR="009C2F86" w:rsidRPr="0071125C">
        <w:rPr>
          <w:sz w:val="22"/>
          <w:szCs w:val="22"/>
        </w:rPr>
        <w:t>ť</w:t>
      </w:r>
      <w:r w:rsidRPr="0071125C">
        <w:rPr>
          <w:sz w:val="22"/>
          <w:szCs w:val="22"/>
        </w:rPr>
        <w:t xml:space="preserve"> 4.2. </w:t>
      </w: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Epidemiologické štúdie neodhalili </w:t>
      </w:r>
      <w:proofErr w:type="spellStart"/>
      <w:r w:rsidRPr="0071125C">
        <w:rPr>
          <w:sz w:val="22"/>
          <w:szCs w:val="22"/>
        </w:rPr>
        <w:t>malformatívne</w:t>
      </w:r>
      <w:proofErr w:type="spellEnd"/>
      <w:r w:rsidRPr="0071125C">
        <w:rPr>
          <w:sz w:val="22"/>
          <w:szCs w:val="22"/>
        </w:rPr>
        <w:t xml:space="preserve"> účinky, ale preukázali riziko oneskorenia vnútromaternicového rastu, ak sa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podávajú peroráln</w:t>
      </w:r>
      <w:r w:rsidR="009C2F86" w:rsidRPr="0071125C">
        <w:rPr>
          <w:sz w:val="22"/>
          <w:szCs w:val="22"/>
        </w:rPr>
        <w:t>e</w:t>
      </w:r>
      <w:r w:rsidRPr="0071125C">
        <w:rPr>
          <w:sz w:val="22"/>
          <w:szCs w:val="22"/>
        </w:rPr>
        <w:t xml:space="preserve">. </w:t>
      </w:r>
      <w:r w:rsidR="009C2F86" w:rsidRPr="0071125C">
        <w:rPr>
          <w:sz w:val="22"/>
          <w:szCs w:val="22"/>
        </w:rPr>
        <w:t xml:space="preserve">Prejavy </w:t>
      </w:r>
      <w:r w:rsidRPr="0071125C">
        <w:rPr>
          <w:sz w:val="22"/>
          <w:szCs w:val="22"/>
        </w:rPr>
        <w:t xml:space="preserve">a príznaky </w:t>
      </w:r>
      <w:proofErr w:type="spellStart"/>
      <w:r w:rsidRPr="0071125C">
        <w:rPr>
          <w:sz w:val="22"/>
          <w:szCs w:val="22"/>
        </w:rPr>
        <w:t>betablokády</w:t>
      </w:r>
      <w:proofErr w:type="spellEnd"/>
      <w:r w:rsidRPr="0071125C">
        <w:rPr>
          <w:sz w:val="22"/>
          <w:szCs w:val="22"/>
        </w:rPr>
        <w:t xml:space="preserve"> (napr. bradykardia, hypotenzia, respiračná tieseň a </w:t>
      </w:r>
      <w:proofErr w:type="spellStart"/>
      <w:r w:rsidRPr="0071125C">
        <w:rPr>
          <w:sz w:val="22"/>
          <w:szCs w:val="22"/>
        </w:rPr>
        <w:t>hypoglykémia</w:t>
      </w:r>
      <w:proofErr w:type="spellEnd"/>
      <w:r w:rsidRPr="0071125C">
        <w:rPr>
          <w:sz w:val="22"/>
          <w:szCs w:val="22"/>
        </w:rPr>
        <w:t xml:space="preserve">) sa tiež pozorovali u novorodencov, ak sa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podávali až do pôrodu. Ak sa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podáva až do pôrodu, novorodenec sa má počas prvých dní života pozorne monitorovať. </w:t>
      </w:r>
    </w:p>
    <w:p w:rsidR="00242DD6" w:rsidRPr="0071125C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242DD6" w:rsidRPr="0071125C" w:rsidRDefault="0071125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Dojčenie</w:t>
      </w:r>
    </w:p>
    <w:p w:rsidR="002560C5" w:rsidRPr="0071125C" w:rsidRDefault="005A1D46" w:rsidP="00FF66FC">
      <w:pPr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 xml:space="preserve"> sa vylučujú do ľudského mlieka. Pri terapeutických dávkach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v očnej </w:t>
      </w:r>
      <w:proofErr w:type="spellStart"/>
      <w:r w:rsidRPr="0071125C">
        <w:rPr>
          <w:sz w:val="22"/>
          <w:szCs w:val="22"/>
        </w:rPr>
        <w:t>instilácii</w:t>
      </w:r>
      <w:proofErr w:type="spellEnd"/>
      <w:r w:rsidRPr="0071125C">
        <w:rPr>
          <w:sz w:val="22"/>
          <w:szCs w:val="22"/>
        </w:rPr>
        <w:t xml:space="preserve"> je však nepravdepodobné, že by sa do materského mlieka dostalo významné množstvo, ktoré by mohlo spôsobiť klinické príznaky </w:t>
      </w:r>
      <w:proofErr w:type="spellStart"/>
      <w:r w:rsidRPr="0071125C">
        <w:rPr>
          <w:sz w:val="22"/>
          <w:szCs w:val="22"/>
        </w:rPr>
        <w:t>betablokády</w:t>
      </w:r>
      <w:proofErr w:type="spellEnd"/>
      <w:r w:rsidRPr="0071125C">
        <w:rPr>
          <w:sz w:val="22"/>
          <w:szCs w:val="22"/>
        </w:rPr>
        <w:t xml:space="preserve"> u dojčaťa. Informácie o znížení systémovej absorpcie</w:t>
      </w:r>
      <w:r w:rsidR="009C2F86" w:rsidRPr="0071125C">
        <w:rPr>
          <w:sz w:val="22"/>
          <w:szCs w:val="22"/>
        </w:rPr>
        <w:t>, pozri</w:t>
      </w:r>
      <w:r w:rsidRPr="0071125C">
        <w:rPr>
          <w:sz w:val="22"/>
          <w:szCs w:val="22"/>
        </w:rPr>
        <w:t> čas</w:t>
      </w:r>
      <w:r w:rsidR="009C2F86" w:rsidRPr="0071125C">
        <w:rPr>
          <w:sz w:val="22"/>
          <w:szCs w:val="22"/>
        </w:rPr>
        <w:t>ť</w:t>
      </w:r>
      <w:r w:rsidRPr="0071125C">
        <w:rPr>
          <w:sz w:val="22"/>
          <w:szCs w:val="22"/>
        </w:rPr>
        <w:t xml:space="preserve"> 4.2.</w:t>
      </w:r>
    </w:p>
    <w:p w:rsidR="005A1D46" w:rsidRPr="0071125C" w:rsidRDefault="00242DD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Nie je známe, či sa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a/alebo jeho </w:t>
      </w:r>
      <w:proofErr w:type="spellStart"/>
      <w:r w:rsidRPr="0071125C">
        <w:rPr>
          <w:sz w:val="22"/>
          <w:szCs w:val="22"/>
        </w:rPr>
        <w:t>metabolity</w:t>
      </w:r>
      <w:proofErr w:type="spellEnd"/>
      <w:r w:rsidRPr="0071125C">
        <w:rPr>
          <w:sz w:val="22"/>
          <w:szCs w:val="22"/>
        </w:rPr>
        <w:t xml:space="preserve"> vylučujú do ľudského mlieka. Dostupné toxikologické údaje u zvierat preukázali vylučovanie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a/alebo jeho </w:t>
      </w:r>
      <w:proofErr w:type="spellStart"/>
      <w:r w:rsidRPr="0071125C">
        <w:rPr>
          <w:sz w:val="22"/>
          <w:szCs w:val="22"/>
        </w:rPr>
        <w:t>metabolitov</w:t>
      </w:r>
      <w:proofErr w:type="spellEnd"/>
      <w:r w:rsidRPr="0071125C">
        <w:rPr>
          <w:sz w:val="22"/>
          <w:szCs w:val="22"/>
        </w:rPr>
        <w:t xml:space="preserve"> do mlieka (podrobné informácie</w:t>
      </w:r>
      <w:r w:rsidR="009C2F86" w:rsidRPr="0071125C">
        <w:rPr>
          <w:sz w:val="22"/>
          <w:szCs w:val="22"/>
        </w:rPr>
        <w:t xml:space="preserve">, </w:t>
      </w:r>
      <w:r w:rsidRPr="0071125C">
        <w:rPr>
          <w:sz w:val="22"/>
          <w:szCs w:val="22"/>
        </w:rPr>
        <w:t xml:space="preserve"> pozri </w:t>
      </w:r>
      <w:r w:rsidR="009C2F86" w:rsidRPr="0071125C">
        <w:rPr>
          <w:sz w:val="22"/>
          <w:szCs w:val="22"/>
        </w:rPr>
        <w:t xml:space="preserve">časť </w:t>
      </w:r>
      <w:r w:rsidRPr="0071125C">
        <w:rPr>
          <w:sz w:val="22"/>
          <w:szCs w:val="22"/>
        </w:rPr>
        <w:t xml:space="preserve">5.3). Pri terapeutických dávkach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v očnej </w:t>
      </w:r>
      <w:proofErr w:type="spellStart"/>
      <w:r w:rsidRPr="0071125C">
        <w:rPr>
          <w:sz w:val="22"/>
          <w:szCs w:val="22"/>
        </w:rPr>
        <w:t>instilácii</w:t>
      </w:r>
      <w:proofErr w:type="spellEnd"/>
      <w:r w:rsidRPr="0071125C">
        <w:rPr>
          <w:sz w:val="22"/>
          <w:szCs w:val="22"/>
        </w:rPr>
        <w:t xml:space="preserve"> je však nepravdepodobné, že by sa do materského mlieka dostalo významné množstvo, ktoré by mohlo spôsobiť klinické príznaky u dojčaťa.</w:t>
      </w:r>
    </w:p>
    <w:p w:rsidR="00242DD6" w:rsidRPr="0071125C" w:rsidRDefault="005A1D4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Ako preventívne opatrenie sa </w:t>
      </w:r>
      <w:r w:rsidR="009C2F86" w:rsidRPr="0071125C">
        <w:rPr>
          <w:sz w:val="22"/>
          <w:szCs w:val="22"/>
        </w:rPr>
        <w:t xml:space="preserve">laktácia </w:t>
      </w:r>
      <w:r w:rsidRPr="0071125C">
        <w:rPr>
          <w:sz w:val="22"/>
          <w:szCs w:val="22"/>
        </w:rPr>
        <w:t xml:space="preserve">neodporúča, ak je potrebná liečba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>.</w:t>
      </w:r>
    </w:p>
    <w:p w:rsidR="00242DD6" w:rsidRPr="0071125C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242DD6" w:rsidRPr="0071125C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Fertilita</w:t>
      </w:r>
    </w:p>
    <w:p w:rsidR="00242DD6" w:rsidRPr="0071125C" w:rsidRDefault="00242DD6" w:rsidP="0071125C">
      <w:pPr>
        <w:tabs>
          <w:tab w:val="clear" w:pos="567"/>
        </w:tabs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Nie sú k dispozícii údaje o </w:t>
      </w:r>
      <w:r w:rsidR="009C2F86" w:rsidRPr="0071125C">
        <w:rPr>
          <w:sz w:val="22"/>
          <w:szCs w:val="22"/>
        </w:rPr>
        <w:t xml:space="preserve">účinkoch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na </w:t>
      </w:r>
      <w:proofErr w:type="spellStart"/>
      <w:r w:rsidRPr="0071125C">
        <w:rPr>
          <w:sz w:val="22"/>
          <w:szCs w:val="22"/>
        </w:rPr>
        <w:t>fertilitu</w:t>
      </w:r>
      <w:proofErr w:type="spellEnd"/>
      <w:r w:rsidRPr="0071125C">
        <w:rPr>
          <w:sz w:val="22"/>
          <w:szCs w:val="22"/>
        </w:rPr>
        <w:t xml:space="preserve"> u človeka.</w:t>
      </w:r>
    </w:p>
    <w:p w:rsidR="00242DD6" w:rsidRPr="0071125C" w:rsidRDefault="00242DD6" w:rsidP="00FF66FC">
      <w:pPr>
        <w:spacing w:line="240" w:lineRule="auto"/>
        <w:ind w:left="567" w:hanging="567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4.7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Ovplyvnenie schopnosti viesť vozidlá a obsluhovať stroje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242DD6" w:rsidRPr="0071125C" w:rsidRDefault="00242DD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lastRenderedPageBreak/>
        <w:t xml:space="preserve">Neuskutočnili sa žiadne štúdie o vplyve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na schopnosť viesť vozidlá a obsluhovať stroje. Ak sa po podaní </w:t>
      </w:r>
      <w:proofErr w:type="spellStart"/>
      <w:r w:rsidRPr="0071125C">
        <w:rPr>
          <w:sz w:val="22"/>
          <w:szCs w:val="22"/>
        </w:rPr>
        <w:t>instilácie</w:t>
      </w:r>
      <w:proofErr w:type="spellEnd"/>
      <w:r w:rsidRPr="0071125C">
        <w:rPr>
          <w:sz w:val="22"/>
          <w:szCs w:val="22"/>
        </w:rPr>
        <w:t xml:space="preserve"> vyskytnú nežiaduce reakcie, napríklad prechodné rozmazané videnie, pacient nemá viesť vozidlá ani obsluhovať stroje, kým sa nebude cítiť dobre a nevyjasní sa mu zrak.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numPr>
          <w:ilvl w:val="1"/>
          <w:numId w:val="10"/>
        </w:numPr>
        <w:spacing w:line="240" w:lineRule="auto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Nežiaduce účinky</w:t>
      </w:r>
    </w:p>
    <w:p w:rsidR="002C1399" w:rsidRPr="0071125C" w:rsidRDefault="002C1399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71125C" w:rsidRDefault="00D9224B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 xml:space="preserve">V klinických štúdiách sa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liečilo viac než 484 pacientov. Najčastejšie uvádzaným nežiaducim účinkom súvisiacim s liečbou bola </w:t>
      </w:r>
      <w:proofErr w:type="spellStart"/>
      <w:r w:rsidRPr="0071125C">
        <w:rPr>
          <w:sz w:val="22"/>
          <w:szCs w:val="22"/>
        </w:rPr>
        <w:t>hyperémia</w:t>
      </w:r>
      <w:proofErr w:type="spellEnd"/>
      <w:r w:rsidRPr="0071125C">
        <w:rPr>
          <w:sz w:val="22"/>
          <w:szCs w:val="22"/>
        </w:rPr>
        <w:t xml:space="preserve"> spojovky/oka. Vyskytla sa približne u 7 % pacientov, ktorí sa zúčastnili na klinických štúdiách v Európe, vo väčšine prípadov bola mierna a u 1,2 % pacientov súvisela s ukončením liečby.  </w:t>
      </w:r>
    </w:p>
    <w:p w:rsidR="00CF1725" w:rsidRPr="0071125C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71125C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Nežiaduce reakcie hlásené v klinických štúdiách s 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boli obmedzené na reakcie, ktoré už boli hlásené pre ktorýkoľvek zo samostatných liečiv,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alebo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. V klinických štúdiách sa nepozorovali žiadne nové nežiaduce reakcie špecifické pre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>. Väčšina hlásených nežiaducich reakcií sa týkala očí, bola mierna alebo stredne závažná a žiadna z nich nebola závažná.</w:t>
      </w:r>
    </w:p>
    <w:p w:rsidR="00D9224B" w:rsidRPr="0071125C" w:rsidRDefault="00D9224B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71125C" w:rsidRDefault="00D9224B" w:rsidP="00FF66FC">
      <w:pPr>
        <w:spacing w:line="240" w:lineRule="auto"/>
        <w:rPr>
          <w:iCs/>
          <w:sz w:val="22"/>
          <w:szCs w:val="22"/>
        </w:rPr>
      </w:pPr>
      <w:r w:rsidRPr="0071125C">
        <w:rPr>
          <w:sz w:val="22"/>
          <w:szCs w:val="22"/>
        </w:rPr>
        <w:t xml:space="preserve">Tak ako iné topicky podávané oftalmologické látky,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absorbujú systémovo. To môže spôsobovať podobné nežiaduce účinky ako v prípade systémových </w:t>
      </w:r>
      <w:proofErr w:type="spellStart"/>
      <w:r w:rsidRPr="0071125C">
        <w:rPr>
          <w:sz w:val="22"/>
          <w:szCs w:val="22"/>
        </w:rPr>
        <w:t>betablokátorov</w:t>
      </w:r>
      <w:proofErr w:type="spellEnd"/>
      <w:r w:rsidRPr="0071125C">
        <w:rPr>
          <w:sz w:val="22"/>
          <w:szCs w:val="22"/>
        </w:rPr>
        <w:t>. Výskyt systémových nežiaducich reakcií po topickom očnom podaní je nižš</w:t>
      </w:r>
      <w:r w:rsidR="009C2F86" w:rsidRPr="0071125C">
        <w:rPr>
          <w:sz w:val="22"/>
          <w:szCs w:val="22"/>
        </w:rPr>
        <w:t>í</w:t>
      </w:r>
      <w:r w:rsidRPr="0071125C">
        <w:rPr>
          <w:sz w:val="22"/>
          <w:szCs w:val="22"/>
        </w:rPr>
        <w:t xml:space="preserve"> ako pri systémovom podaní. Uvedené nežiaduce reakcie zahŕňajú reakcie pozorované v triede oftalmologických </w:t>
      </w:r>
      <w:proofErr w:type="spellStart"/>
      <w:r w:rsidRPr="0071125C">
        <w:rPr>
          <w:sz w:val="22"/>
          <w:szCs w:val="22"/>
        </w:rPr>
        <w:t>betablokátorov</w:t>
      </w:r>
      <w:proofErr w:type="spellEnd"/>
      <w:r w:rsidRPr="0071125C">
        <w:rPr>
          <w:sz w:val="22"/>
          <w:szCs w:val="22"/>
        </w:rPr>
        <w:t>.</w:t>
      </w:r>
    </w:p>
    <w:p w:rsidR="00D9224B" w:rsidRPr="0071125C" w:rsidRDefault="00D9224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D9224B" w:rsidRPr="0071125C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V klinických skúšaniach s 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boli hlásené nasledujúce nežiaduce reakcie (v rámci jednotlivých skupín frekvencií sú nežiaduce účinky usporiadané v poradí klesajúcej frekvencie).</w:t>
      </w:r>
    </w:p>
    <w:p w:rsidR="00D9224B" w:rsidRPr="0071125C" w:rsidRDefault="00D9224B" w:rsidP="00FF66FC">
      <w:pPr>
        <w:spacing w:line="240" w:lineRule="auto"/>
        <w:ind w:right="720"/>
        <w:rPr>
          <w:sz w:val="22"/>
          <w:szCs w:val="22"/>
        </w:rPr>
      </w:pPr>
      <w:r w:rsidRPr="0071125C">
        <w:rPr>
          <w:sz w:val="22"/>
          <w:szCs w:val="22"/>
        </w:rPr>
        <w:t>Frekvencia možných nežiaducich reakcií uvedených ďalej je definovaná takto: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4923"/>
        <w:gridCol w:w="4932"/>
      </w:tblGrid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Veľmi časté  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≥1/10</w:t>
            </w:r>
          </w:p>
        </w:tc>
      </w:tr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≥1/100 až &lt;1/10</w:t>
            </w:r>
          </w:p>
        </w:tc>
      </w:tr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≥1/1 000 až &lt;1/100</w:t>
            </w:r>
          </w:p>
        </w:tc>
      </w:tr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≥1/10 000 až &lt;1/1 000</w:t>
            </w:r>
          </w:p>
        </w:tc>
      </w:tr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Veľmi zriedkavé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&lt;1/10 000</w:t>
            </w:r>
          </w:p>
        </w:tc>
      </w:tr>
      <w:tr w:rsidR="00D9224B" w:rsidRPr="0071125C" w:rsidTr="00193CB0">
        <w:tc>
          <w:tcPr>
            <w:tcW w:w="505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5056" w:type="dxa"/>
            <w:shd w:val="clear" w:color="000000" w:fill="auto"/>
          </w:tcPr>
          <w:p w:rsidR="00D9224B" w:rsidRPr="0071125C" w:rsidRDefault="00736241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Frekvencia </w:t>
            </w:r>
            <w:r w:rsidR="009C2F86" w:rsidRPr="0071125C">
              <w:rPr>
                <w:sz w:val="22"/>
                <w:szCs w:val="22"/>
              </w:rPr>
              <w:t>sa nedá</w:t>
            </w:r>
            <w:r w:rsidR="00643DF1" w:rsidRPr="0071125C">
              <w:rPr>
                <w:sz w:val="22"/>
                <w:szCs w:val="22"/>
              </w:rPr>
              <w:t xml:space="preserve"> </w:t>
            </w:r>
            <w:r w:rsidR="009C2F86" w:rsidRPr="0071125C">
              <w:rPr>
                <w:sz w:val="22"/>
                <w:szCs w:val="22"/>
              </w:rPr>
              <w:t xml:space="preserve">odhadnúť </w:t>
            </w:r>
            <w:r w:rsidR="00D9224B" w:rsidRPr="0071125C">
              <w:rPr>
                <w:sz w:val="22"/>
                <w:szCs w:val="22"/>
              </w:rPr>
              <w:t>z dostupných údajov</w:t>
            </w:r>
          </w:p>
        </w:tc>
      </w:tr>
    </w:tbl>
    <w:p w:rsidR="00D9224B" w:rsidRPr="0071125C" w:rsidRDefault="00D9224B" w:rsidP="00FF66FC">
      <w:pPr>
        <w:spacing w:line="240" w:lineRule="auto"/>
        <w:rPr>
          <w:sz w:val="22"/>
          <w:szCs w:val="22"/>
        </w:rPr>
      </w:pPr>
    </w:p>
    <w:p w:rsidR="002C1399" w:rsidRPr="0071125C" w:rsidRDefault="002C1399" w:rsidP="00FF66FC">
      <w:pPr>
        <w:spacing w:line="240" w:lineRule="auto"/>
        <w:rPr>
          <w:sz w:val="22"/>
          <w:szCs w:val="22"/>
        </w:rPr>
      </w:pPr>
    </w:p>
    <w:p w:rsidR="00D9224B" w:rsidRPr="0071125C" w:rsidRDefault="003919B0" w:rsidP="00FF66FC">
      <w:pPr>
        <w:spacing w:line="240" w:lineRule="auto"/>
        <w:rPr>
          <w:b/>
          <w:sz w:val="22"/>
          <w:szCs w:val="22"/>
        </w:rPr>
      </w:pPr>
      <w:proofErr w:type="spellStart"/>
      <w:r w:rsidRPr="0071125C">
        <w:rPr>
          <w:b/>
          <w:smallCaps/>
          <w:sz w:val="22"/>
          <w:szCs w:val="22"/>
        </w:rPr>
        <w:t>Taptiqom</w:t>
      </w:r>
      <w:proofErr w:type="spellEnd"/>
      <w:r w:rsidRPr="0071125C">
        <w:rPr>
          <w:b/>
          <w:sz w:val="22"/>
          <w:szCs w:val="22"/>
        </w:rPr>
        <w:t xml:space="preserve"> (kombinácia </w:t>
      </w:r>
      <w:proofErr w:type="spellStart"/>
      <w:r w:rsidRPr="0071125C">
        <w:rPr>
          <w:b/>
          <w:sz w:val="22"/>
          <w:szCs w:val="22"/>
        </w:rPr>
        <w:t>tafluprostu</w:t>
      </w:r>
      <w:proofErr w:type="spellEnd"/>
      <w:r w:rsidRPr="0071125C">
        <w:rPr>
          <w:b/>
          <w:sz w:val="22"/>
          <w:szCs w:val="22"/>
        </w:rPr>
        <w:t>/</w:t>
      </w:r>
      <w:proofErr w:type="spellStart"/>
      <w:r w:rsidRPr="0071125C">
        <w:rPr>
          <w:b/>
          <w:sz w:val="22"/>
          <w:szCs w:val="22"/>
        </w:rPr>
        <w:t>timololu</w:t>
      </w:r>
      <w:proofErr w:type="spellEnd"/>
      <w:r w:rsidRPr="0071125C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76"/>
        <w:gridCol w:w="3299"/>
      </w:tblGrid>
      <w:tr w:rsidR="00D9224B" w:rsidRPr="0071125C" w:rsidTr="00193CB0">
        <w:trPr>
          <w:trHeight w:val="306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Trieda </w:t>
            </w:r>
            <w:r w:rsidR="007C001A" w:rsidRPr="0071125C">
              <w:rPr>
                <w:sz w:val="22"/>
                <w:szCs w:val="22"/>
              </w:rPr>
              <w:t xml:space="preserve">orgánového </w:t>
            </w:r>
            <w:r w:rsidRPr="0071125C">
              <w:rPr>
                <w:sz w:val="22"/>
                <w:szCs w:val="22"/>
              </w:rPr>
              <w:t>systém</w:t>
            </w:r>
            <w:r w:rsidR="007C001A" w:rsidRPr="0071125C">
              <w:rPr>
                <w:sz w:val="22"/>
                <w:szCs w:val="22"/>
              </w:rPr>
              <w:t>u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Frekvencia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Nežiaduce reakcie</w:t>
            </w:r>
          </w:p>
        </w:tc>
      </w:tr>
      <w:tr w:rsidR="00D9224B" w:rsidRPr="0071125C" w:rsidTr="00193CB0"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71125C" w:rsidTr="00193CB0"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Bolesť hlavy.</w:t>
            </w:r>
          </w:p>
        </w:tc>
      </w:tr>
      <w:tr w:rsidR="00D9224B" w:rsidRPr="0071125C" w:rsidTr="00193CB0"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71125C" w:rsidTr="00661CD2">
        <w:trPr>
          <w:trHeight w:val="2120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Časté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Hyperémia</w:t>
            </w:r>
            <w:proofErr w:type="spellEnd"/>
            <w:r w:rsidRPr="0071125C">
              <w:rPr>
                <w:sz w:val="22"/>
                <w:szCs w:val="22"/>
              </w:rPr>
              <w:t xml:space="preserve"> spojovky/oka, svrbenie oka, bolesť oka, zmena </w:t>
            </w:r>
            <w:r w:rsidR="00F973C8" w:rsidRPr="0071125C">
              <w:rPr>
                <w:sz w:val="22"/>
                <w:szCs w:val="22"/>
              </w:rPr>
              <w:t>mihalníc</w:t>
            </w:r>
            <w:r w:rsidRPr="0071125C">
              <w:rPr>
                <w:sz w:val="22"/>
                <w:szCs w:val="22"/>
              </w:rPr>
              <w:t xml:space="preserve"> (predĺženie, zhrubnutie a zvýšenie počtu), zmena farby </w:t>
            </w:r>
            <w:r w:rsidR="00F973C8" w:rsidRPr="0071125C">
              <w:rPr>
                <w:sz w:val="22"/>
                <w:szCs w:val="22"/>
              </w:rPr>
              <w:t>mihalníc</w:t>
            </w:r>
            <w:r w:rsidRPr="0071125C">
              <w:rPr>
                <w:sz w:val="22"/>
                <w:szCs w:val="22"/>
              </w:rPr>
              <w:t xml:space="preserve">, podráždenie oka, pocit cudzieho telesa v očiach, rozmazané videnie, </w:t>
            </w:r>
            <w:proofErr w:type="spellStart"/>
            <w:r w:rsidRPr="0071125C">
              <w:rPr>
                <w:sz w:val="22"/>
                <w:szCs w:val="22"/>
              </w:rPr>
              <w:t>fotofóbia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  <w:tr w:rsidR="00D9224B" w:rsidRPr="0071125C" w:rsidTr="00661CD2">
        <w:trPr>
          <w:trHeight w:val="2150"/>
        </w:trPr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:rsidR="00D9224B" w:rsidRPr="0071125C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Abnormálny pocit v oku, suchosť oka, nepríjemný pocit v oku, </w:t>
            </w:r>
            <w:proofErr w:type="spellStart"/>
            <w:r w:rsidRPr="0071125C">
              <w:rPr>
                <w:sz w:val="22"/>
                <w:szCs w:val="22"/>
              </w:rPr>
              <w:t>konjunktivitída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erytém</w:t>
            </w:r>
            <w:proofErr w:type="spellEnd"/>
            <w:r w:rsidRPr="0071125C">
              <w:rPr>
                <w:sz w:val="22"/>
                <w:szCs w:val="22"/>
              </w:rPr>
              <w:t xml:space="preserve"> očného viečka, očná alergia, edém očného viečka, povrchová škvrnitá </w:t>
            </w:r>
            <w:proofErr w:type="spellStart"/>
            <w:r w:rsidRPr="0071125C">
              <w:rPr>
                <w:sz w:val="22"/>
                <w:szCs w:val="22"/>
              </w:rPr>
              <w:t>keratitída</w:t>
            </w:r>
            <w:proofErr w:type="spellEnd"/>
            <w:r w:rsidRPr="0071125C">
              <w:rPr>
                <w:sz w:val="22"/>
                <w:szCs w:val="22"/>
              </w:rPr>
              <w:t xml:space="preserve">, zvýšené slzenie, zápal prednej komory, </w:t>
            </w:r>
            <w:proofErr w:type="spellStart"/>
            <w:r w:rsidRPr="0071125C">
              <w:rPr>
                <w:sz w:val="22"/>
                <w:szCs w:val="22"/>
              </w:rPr>
              <w:t>astenopia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blefaritída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</w:tbl>
    <w:p w:rsidR="00D9224B" w:rsidRPr="0071125C" w:rsidRDefault="00D9224B" w:rsidP="00FF66FC">
      <w:pPr>
        <w:spacing w:line="240" w:lineRule="auto"/>
        <w:rPr>
          <w:sz w:val="22"/>
          <w:szCs w:val="22"/>
        </w:rPr>
      </w:pPr>
    </w:p>
    <w:p w:rsidR="00D9224B" w:rsidRPr="0071125C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lastRenderedPageBreak/>
        <w:t>Ďalej sú uvedené ďalšie nežiaduce reakcie, ktoré sa pozorovali v prípade jedného z liečiv (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alebo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) a môžu sa potenciálne vyskytnúť aj pri liečbe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>:</w:t>
      </w:r>
    </w:p>
    <w:p w:rsidR="00D9224B" w:rsidRPr="0071125C" w:rsidRDefault="00D9224B" w:rsidP="0071125C">
      <w:pPr>
        <w:spacing w:line="240" w:lineRule="auto"/>
        <w:rPr>
          <w:sz w:val="22"/>
          <w:szCs w:val="22"/>
        </w:rPr>
      </w:pPr>
    </w:p>
    <w:p w:rsidR="002C1399" w:rsidRPr="0071125C" w:rsidRDefault="002C1399" w:rsidP="0071125C">
      <w:pPr>
        <w:spacing w:line="240" w:lineRule="auto"/>
        <w:rPr>
          <w:sz w:val="22"/>
          <w:szCs w:val="22"/>
        </w:rPr>
      </w:pPr>
    </w:p>
    <w:p w:rsidR="00D9224B" w:rsidRPr="0071125C" w:rsidRDefault="00D9224B" w:rsidP="00FF66FC">
      <w:pPr>
        <w:spacing w:line="240" w:lineRule="auto"/>
        <w:rPr>
          <w:b/>
          <w:sz w:val="22"/>
          <w:szCs w:val="22"/>
        </w:rPr>
      </w:pPr>
      <w:proofErr w:type="spellStart"/>
      <w:r w:rsidRPr="0071125C">
        <w:rPr>
          <w:b/>
          <w:sz w:val="22"/>
          <w:szCs w:val="22"/>
        </w:rPr>
        <w:t>Tafluprost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80"/>
        <w:gridCol w:w="6609"/>
      </w:tblGrid>
      <w:tr w:rsidR="003919B0" w:rsidRPr="0071125C" w:rsidTr="00095D69">
        <w:tc>
          <w:tcPr>
            <w:tcW w:w="3280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Trieda orgánov</w:t>
            </w:r>
            <w:r w:rsidR="00E132AC" w:rsidRPr="0071125C">
              <w:rPr>
                <w:sz w:val="22"/>
                <w:szCs w:val="22"/>
              </w:rPr>
              <w:t>ého</w:t>
            </w:r>
            <w:r w:rsidRPr="0071125C">
              <w:rPr>
                <w:sz w:val="22"/>
                <w:szCs w:val="22"/>
              </w:rPr>
              <w:t xml:space="preserve"> systém</w:t>
            </w:r>
            <w:r w:rsidR="00E132AC" w:rsidRPr="0071125C">
              <w:rPr>
                <w:sz w:val="22"/>
                <w:szCs w:val="22"/>
              </w:rPr>
              <w:t>u</w:t>
            </w:r>
          </w:p>
        </w:tc>
        <w:tc>
          <w:tcPr>
            <w:tcW w:w="6609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Nežiaduce reakcie</w:t>
            </w:r>
          </w:p>
        </w:tc>
      </w:tr>
      <w:tr w:rsidR="003919B0" w:rsidRPr="0071125C" w:rsidDel="008F5808" w:rsidTr="00095D69">
        <w:tc>
          <w:tcPr>
            <w:tcW w:w="3280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71125C" w:rsidDel="008F5808" w:rsidTr="00661CD2">
        <w:trPr>
          <w:trHeight w:val="1421"/>
        </w:trPr>
        <w:tc>
          <w:tcPr>
            <w:tcW w:w="3280" w:type="dxa"/>
            <w:shd w:val="clear" w:color="000000" w:fill="auto"/>
          </w:tcPr>
          <w:p w:rsidR="003919B0" w:rsidRPr="0071125C" w:rsidRDefault="006D785C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6609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Znížená ostrosť zraku, zvýšená pigmentácia dúhovky, pigmentácia okrajov očných viečok, edém spojovky, výtok z oka, mechúrik v prednej </w:t>
            </w:r>
            <w:r w:rsidR="00F973C8" w:rsidRPr="0071125C">
              <w:rPr>
                <w:sz w:val="22"/>
                <w:szCs w:val="22"/>
              </w:rPr>
              <w:t xml:space="preserve">očnej </w:t>
            </w:r>
            <w:r w:rsidRPr="0071125C">
              <w:rPr>
                <w:sz w:val="22"/>
                <w:szCs w:val="22"/>
              </w:rPr>
              <w:t xml:space="preserve">komore, </w:t>
            </w:r>
            <w:r w:rsidR="00F973C8" w:rsidRPr="0071125C">
              <w:rPr>
                <w:sz w:val="22"/>
                <w:szCs w:val="22"/>
              </w:rPr>
              <w:t xml:space="preserve">začervenanie </w:t>
            </w:r>
            <w:r w:rsidRPr="0071125C">
              <w:rPr>
                <w:sz w:val="22"/>
                <w:szCs w:val="22"/>
              </w:rPr>
              <w:t xml:space="preserve">prednej komory, alergická </w:t>
            </w:r>
            <w:proofErr w:type="spellStart"/>
            <w:r w:rsidRPr="0071125C">
              <w:rPr>
                <w:sz w:val="22"/>
                <w:szCs w:val="22"/>
              </w:rPr>
              <w:t>konjunktivitída</w:t>
            </w:r>
            <w:proofErr w:type="spellEnd"/>
            <w:r w:rsidRPr="0071125C">
              <w:rPr>
                <w:sz w:val="22"/>
                <w:szCs w:val="22"/>
              </w:rPr>
              <w:t xml:space="preserve">, pigmentácia spojovky, </w:t>
            </w:r>
            <w:proofErr w:type="spellStart"/>
            <w:r w:rsidR="00F973C8" w:rsidRPr="0071125C">
              <w:rPr>
                <w:sz w:val="22"/>
                <w:szCs w:val="22"/>
              </w:rPr>
              <w:t>konjunktiválne</w:t>
            </w:r>
            <w:proofErr w:type="spellEnd"/>
            <w:r w:rsidR="00F973C8" w:rsidRPr="0071125C">
              <w:rPr>
                <w:sz w:val="22"/>
                <w:szCs w:val="22"/>
              </w:rPr>
              <w:t xml:space="preserve"> folikuly</w:t>
            </w:r>
            <w:r w:rsidRPr="0071125C">
              <w:rPr>
                <w:sz w:val="22"/>
                <w:szCs w:val="22"/>
              </w:rPr>
              <w:t xml:space="preserve">, prehĺbenie záhybu na očnom viečku, </w:t>
            </w:r>
            <w:proofErr w:type="spellStart"/>
            <w:r w:rsidRPr="0071125C">
              <w:rPr>
                <w:sz w:val="22"/>
                <w:szCs w:val="22"/>
              </w:rPr>
              <w:t>iritída</w:t>
            </w:r>
            <w:proofErr w:type="spellEnd"/>
            <w:r w:rsidRPr="0071125C">
              <w:rPr>
                <w:sz w:val="22"/>
                <w:szCs w:val="22"/>
              </w:rPr>
              <w:t>/</w:t>
            </w:r>
            <w:proofErr w:type="spellStart"/>
            <w:r w:rsidRPr="0071125C">
              <w:rPr>
                <w:sz w:val="22"/>
                <w:szCs w:val="22"/>
              </w:rPr>
              <w:t>uveitída</w:t>
            </w:r>
            <w:proofErr w:type="spellEnd"/>
            <w:r w:rsidR="0071125C">
              <w:rPr>
                <w:sz w:val="22"/>
                <w:szCs w:val="22"/>
              </w:rPr>
              <w:t xml:space="preserve">, </w:t>
            </w:r>
            <w:proofErr w:type="spellStart"/>
            <w:r w:rsidR="0071125C">
              <w:rPr>
                <w:sz w:val="22"/>
                <w:szCs w:val="22"/>
              </w:rPr>
              <w:t>makulárny</w:t>
            </w:r>
            <w:proofErr w:type="spellEnd"/>
            <w:r w:rsidR="0071125C">
              <w:rPr>
                <w:sz w:val="22"/>
                <w:szCs w:val="22"/>
              </w:rPr>
              <w:t xml:space="preserve"> edém</w:t>
            </w:r>
            <w:r w:rsidR="00DE1D5E">
              <w:rPr>
                <w:sz w:val="22"/>
                <w:szCs w:val="22"/>
              </w:rPr>
              <w:t>/</w:t>
            </w:r>
            <w:proofErr w:type="spellStart"/>
            <w:r w:rsidR="00DE1D5E">
              <w:rPr>
                <w:sz w:val="22"/>
                <w:szCs w:val="22"/>
              </w:rPr>
              <w:t>cystoidný</w:t>
            </w:r>
            <w:proofErr w:type="spellEnd"/>
            <w:r w:rsidR="00DE1D5E">
              <w:rPr>
                <w:sz w:val="22"/>
                <w:szCs w:val="22"/>
              </w:rPr>
              <w:t xml:space="preserve"> </w:t>
            </w:r>
            <w:proofErr w:type="spellStart"/>
            <w:r w:rsidR="00DE1D5E">
              <w:rPr>
                <w:sz w:val="22"/>
                <w:szCs w:val="22"/>
              </w:rPr>
              <w:t>makulárny</w:t>
            </w:r>
            <w:proofErr w:type="spellEnd"/>
            <w:r w:rsidR="00DE1D5E">
              <w:rPr>
                <w:sz w:val="22"/>
                <w:szCs w:val="22"/>
              </w:rPr>
              <w:t xml:space="preserve"> edém</w:t>
            </w:r>
            <w:r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Del="008F5808" w:rsidTr="00095D69">
        <w:tc>
          <w:tcPr>
            <w:tcW w:w="3280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71125C" w:rsidDel="008F5808" w:rsidTr="00661CD2">
        <w:trPr>
          <w:trHeight w:val="560"/>
        </w:trPr>
        <w:tc>
          <w:tcPr>
            <w:tcW w:w="3280" w:type="dxa"/>
            <w:shd w:val="clear" w:color="000000" w:fill="auto"/>
          </w:tcPr>
          <w:p w:rsidR="003919B0" w:rsidRPr="0071125C" w:rsidDel="008F5808" w:rsidRDefault="003919B0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71125C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6609" w:type="dxa"/>
            <w:shd w:val="clear" w:color="000000" w:fill="auto"/>
          </w:tcPr>
          <w:p w:rsidR="003919B0" w:rsidRPr="0071125C" w:rsidDel="008F5808" w:rsidRDefault="003919B0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Hypertrichóza</w:t>
            </w:r>
            <w:proofErr w:type="spellEnd"/>
            <w:r w:rsidRPr="0071125C">
              <w:rPr>
                <w:sz w:val="22"/>
                <w:szCs w:val="22"/>
              </w:rPr>
              <w:t xml:space="preserve"> očného viečka.</w:t>
            </w:r>
          </w:p>
        </w:tc>
      </w:tr>
      <w:tr w:rsidR="009E56AF" w:rsidRPr="0071125C" w:rsidDel="008F5808" w:rsidTr="009E56AF">
        <w:trPr>
          <w:trHeight w:val="266"/>
        </w:trPr>
        <w:tc>
          <w:tcPr>
            <w:tcW w:w="3280" w:type="dxa"/>
            <w:shd w:val="clear" w:color="000000" w:fill="auto"/>
          </w:tcPr>
          <w:p w:rsidR="009E56AF" w:rsidRPr="0071125C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9E56AF" w:rsidRPr="0071125C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E56AF" w:rsidRPr="0071125C" w:rsidDel="008F5808" w:rsidTr="00661CD2">
        <w:trPr>
          <w:trHeight w:val="560"/>
        </w:trPr>
        <w:tc>
          <w:tcPr>
            <w:tcW w:w="3280" w:type="dxa"/>
            <w:shd w:val="clear" w:color="000000" w:fill="auto"/>
          </w:tcPr>
          <w:p w:rsidR="009E56AF" w:rsidRPr="0071125C" w:rsidRDefault="009E56AF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71125C">
              <w:rPr>
                <w:b/>
                <w:noProof/>
                <w:sz w:val="22"/>
                <w:szCs w:val="22"/>
              </w:rPr>
              <w:t>Poruchy dýchacej sústavy</w:t>
            </w:r>
          </w:p>
        </w:tc>
        <w:tc>
          <w:tcPr>
            <w:tcW w:w="6609" w:type="dxa"/>
            <w:shd w:val="clear" w:color="000000" w:fill="auto"/>
          </w:tcPr>
          <w:p w:rsidR="009E56AF" w:rsidRPr="0071125C" w:rsidRDefault="009E56AF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Zhoršenie astmy, </w:t>
            </w:r>
            <w:proofErr w:type="spellStart"/>
            <w:r w:rsidRPr="0071125C">
              <w:rPr>
                <w:sz w:val="22"/>
                <w:szCs w:val="22"/>
              </w:rPr>
              <w:t>dyspnoe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</w:tbl>
    <w:p w:rsidR="00D9224B" w:rsidRPr="0071125C" w:rsidRDefault="00D9224B" w:rsidP="00FF66FC">
      <w:pPr>
        <w:spacing w:line="240" w:lineRule="auto"/>
        <w:rPr>
          <w:sz w:val="22"/>
          <w:szCs w:val="22"/>
        </w:rPr>
      </w:pPr>
    </w:p>
    <w:p w:rsidR="00CF6C7A" w:rsidRPr="0071125C" w:rsidRDefault="00CF6C7A" w:rsidP="00FF66FC">
      <w:pPr>
        <w:spacing w:line="240" w:lineRule="auto"/>
        <w:rPr>
          <w:sz w:val="22"/>
          <w:szCs w:val="22"/>
        </w:rPr>
      </w:pPr>
    </w:p>
    <w:p w:rsidR="00D9224B" w:rsidRPr="0071125C" w:rsidRDefault="00D9224B" w:rsidP="00FF66FC">
      <w:pPr>
        <w:spacing w:line="240" w:lineRule="auto"/>
        <w:rPr>
          <w:b/>
          <w:sz w:val="22"/>
          <w:szCs w:val="22"/>
        </w:rPr>
      </w:pPr>
      <w:proofErr w:type="spellStart"/>
      <w:r w:rsidRPr="0071125C">
        <w:rPr>
          <w:b/>
          <w:sz w:val="22"/>
          <w:szCs w:val="22"/>
        </w:rPr>
        <w:t>Timolol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97"/>
        <w:gridCol w:w="6592"/>
      </w:tblGrid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Trieda orgánov</w:t>
            </w:r>
            <w:r w:rsidR="0077276B" w:rsidRPr="0071125C">
              <w:rPr>
                <w:sz w:val="22"/>
                <w:szCs w:val="22"/>
              </w:rPr>
              <w:t>ého</w:t>
            </w:r>
            <w:r w:rsidRPr="0071125C">
              <w:rPr>
                <w:sz w:val="22"/>
                <w:szCs w:val="22"/>
              </w:rPr>
              <w:t xml:space="preserve"> systém</w:t>
            </w:r>
            <w:r w:rsidR="0077276B" w:rsidRPr="0071125C">
              <w:rPr>
                <w:sz w:val="22"/>
                <w:szCs w:val="22"/>
              </w:rPr>
              <w:t>u</w:t>
            </w: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Nežiaduce reakcie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661CD2">
        <w:trPr>
          <w:trHeight w:val="657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F973C8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Prejavy </w:t>
            </w:r>
            <w:r w:rsidR="00900E8D" w:rsidRPr="0071125C">
              <w:rPr>
                <w:sz w:val="22"/>
                <w:szCs w:val="22"/>
              </w:rPr>
              <w:t>a príznaky alergických reakcií</w:t>
            </w:r>
            <w:r w:rsidRPr="0071125C">
              <w:rPr>
                <w:sz w:val="22"/>
                <w:szCs w:val="22"/>
              </w:rPr>
              <w:t>,</w:t>
            </w:r>
            <w:r w:rsidR="00900E8D" w:rsidRPr="0071125C">
              <w:rPr>
                <w:sz w:val="22"/>
                <w:szCs w:val="22"/>
              </w:rPr>
              <w:t xml:space="preserve"> vrátane </w:t>
            </w:r>
            <w:proofErr w:type="spellStart"/>
            <w:r w:rsidR="00900E8D" w:rsidRPr="0071125C">
              <w:rPr>
                <w:sz w:val="22"/>
                <w:szCs w:val="22"/>
              </w:rPr>
              <w:t>angioedému</w:t>
            </w:r>
            <w:proofErr w:type="spellEnd"/>
            <w:r w:rsidR="00900E8D" w:rsidRPr="0071125C">
              <w:rPr>
                <w:sz w:val="22"/>
                <w:szCs w:val="22"/>
              </w:rPr>
              <w:t xml:space="preserve">, </w:t>
            </w:r>
            <w:proofErr w:type="spellStart"/>
            <w:r w:rsidR="00900E8D" w:rsidRPr="0071125C">
              <w:rPr>
                <w:sz w:val="22"/>
                <w:szCs w:val="22"/>
              </w:rPr>
              <w:t>urtikárie</w:t>
            </w:r>
            <w:proofErr w:type="spellEnd"/>
            <w:r w:rsidR="00900E8D" w:rsidRPr="0071125C">
              <w:rPr>
                <w:sz w:val="22"/>
                <w:szCs w:val="22"/>
              </w:rPr>
              <w:t xml:space="preserve">, lokalizovanej a generalizovanej vyrážky, </w:t>
            </w:r>
            <w:proofErr w:type="spellStart"/>
            <w:r w:rsidR="00900E8D" w:rsidRPr="0071125C">
              <w:rPr>
                <w:sz w:val="22"/>
                <w:szCs w:val="22"/>
              </w:rPr>
              <w:t>anafylaxie</w:t>
            </w:r>
            <w:proofErr w:type="spellEnd"/>
            <w:r w:rsidR="00900E8D" w:rsidRPr="0071125C">
              <w:rPr>
                <w:sz w:val="22"/>
                <w:szCs w:val="22"/>
              </w:rPr>
              <w:t xml:space="preserve">, </w:t>
            </w:r>
            <w:proofErr w:type="spellStart"/>
            <w:r w:rsidR="00900E8D" w:rsidRPr="0071125C">
              <w:rPr>
                <w:sz w:val="22"/>
                <w:szCs w:val="22"/>
              </w:rPr>
              <w:t>pruritu</w:t>
            </w:r>
            <w:proofErr w:type="spellEnd"/>
            <w:r w:rsidR="00900E8D"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71125C" w:rsidTr="00661CD2">
        <w:trPr>
          <w:trHeight w:val="585"/>
        </w:trPr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metabolizmu a výživy</w:t>
            </w:r>
          </w:p>
        </w:tc>
        <w:tc>
          <w:tcPr>
            <w:tcW w:w="6592" w:type="dxa"/>
            <w:shd w:val="clear" w:color="000000" w:fill="auto"/>
          </w:tcPr>
          <w:p w:rsidR="003919B0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Hypoglykémia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CF6C7A">
        <w:trPr>
          <w:trHeight w:val="350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Depresia, nespavosť, nočné mory, strata pamäti, nervozita.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CF6C7A">
        <w:trPr>
          <w:trHeight w:val="557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Závraty, synkopa, </w:t>
            </w:r>
            <w:proofErr w:type="spellStart"/>
            <w:r w:rsidRPr="0071125C">
              <w:rPr>
                <w:sz w:val="22"/>
                <w:szCs w:val="22"/>
              </w:rPr>
              <w:t>parestézia</w:t>
            </w:r>
            <w:proofErr w:type="spellEnd"/>
            <w:r w:rsidRPr="0071125C">
              <w:rPr>
                <w:sz w:val="22"/>
                <w:szCs w:val="22"/>
              </w:rPr>
              <w:t xml:space="preserve">, zvýšený výskyt </w:t>
            </w:r>
            <w:r w:rsidR="00391162" w:rsidRPr="0071125C">
              <w:rPr>
                <w:sz w:val="22"/>
                <w:szCs w:val="22"/>
              </w:rPr>
              <w:t xml:space="preserve">prejavov </w:t>
            </w:r>
            <w:r w:rsidRPr="0071125C">
              <w:rPr>
                <w:sz w:val="22"/>
                <w:szCs w:val="22"/>
              </w:rPr>
              <w:t xml:space="preserve">a príznakov ťažkej </w:t>
            </w:r>
            <w:proofErr w:type="spellStart"/>
            <w:r w:rsidRPr="0071125C">
              <w:rPr>
                <w:sz w:val="22"/>
                <w:szCs w:val="22"/>
              </w:rPr>
              <w:t>myasténie</w:t>
            </w:r>
            <w:proofErr w:type="spellEnd"/>
            <w:r w:rsidRPr="0071125C">
              <w:rPr>
                <w:sz w:val="22"/>
                <w:szCs w:val="22"/>
              </w:rPr>
              <w:t>, cievna mozgová príhoda, mozgová ischémia.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CF6C7A">
        <w:trPr>
          <w:trHeight w:val="1136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Keratitída</w:t>
            </w:r>
            <w:proofErr w:type="spellEnd"/>
            <w:r w:rsidRPr="0071125C">
              <w:rPr>
                <w:sz w:val="22"/>
                <w:szCs w:val="22"/>
              </w:rPr>
              <w:t xml:space="preserve">, znížená citlivosť rohovky, poruchy zraku vrátane refrakčných zmien (v dôsledku vysadenia </w:t>
            </w:r>
            <w:proofErr w:type="spellStart"/>
            <w:r w:rsidRPr="0071125C">
              <w:rPr>
                <w:sz w:val="22"/>
                <w:szCs w:val="22"/>
              </w:rPr>
              <w:t>miotickej</w:t>
            </w:r>
            <w:proofErr w:type="spellEnd"/>
            <w:r w:rsidRPr="0071125C">
              <w:rPr>
                <w:sz w:val="22"/>
                <w:szCs w:val="22"/>
              </w:rPr>
              <w:t xml:space="preserve"> liečby v niektorých prípadoch), </w:t>
            </w:r>
            <w:proofErr w:type="spellStart"/>
            <w:r w:rsidRPr="0071125C">
              <w:rPr>
                <w:sz w:val="22"/>
                <w:szCs w:val="22"/>
              </w:rPr>
              <w:t>ptóza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diplopia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r w:rsidR="00391162" w:rsidRPr="0071125C">
              <w:rPr>
                <w:sz w:val="22"/>
                <w:szCs w:val="22"/>
              </w:rPr>
              <w:t xml:space="preserve">odlúčenie </w:t>
            </w:r>
            <w:proofErr w:type="spellStart"/>
            <w:r w:rsidRPr="0071125C">
              <w:rPr>
                <w:sz w:val="22"/>
                <w:szCs w:val="22"/>
              </w:rPr>
              <w:t>cievovky</w:t>
            </w:r>
            <w:proofErr w:type="spellEnd"/>
            <w:r w:rsidRPr="0071125C">
              <w:rPr>
                <w:sz w:val="22"/>
                <w:szCs w:val="22"/>
              </w:rPr>
              <w:t xml:space="preserve"> po chirurgickom zákroku filtrácie (pozri časť 4.4 Osobitné upozornenia a opatrenia pri používaní), slzenie, </w:t>
            </w:r>
            <w:r w:rsidR="00391162" w:rsidRPr="0071125C">
              <w:rPr>
                <w:sz w:val="22"/>
                <w:szCs w:val="22"/>
              </w:rPr>
              <w:t xml:space="preserve">erózia </w:t>
            </w:r>
            <w:r w:rsidRPr="0071125C">
              <w:rPr>
                <w:sz w:val="22"/>
                <w:szCs w:val="22"/>
              </w:rPr>
              <w:t>rohovky.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71125C" w:rsidTr="00661CD2">
        <w:trPr>
          <w:trHeight w:val="370"/>
        </w:trPr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ucha a</w:t>
            </w:r>
            <w:r w:rsidR="005C44F3" w:rsidRPr="0071125C">
              <w:rPr>
                <w:b/>
                <w:sz w:val="22"/>
                <w:szCs w:val="22"/>
              </w:rPr>
              <w:t> </w:t>
            </w:r>
            <w:r w:rsidRPr="0071125C">
              <w:rPr>
                <w:b/>
                <w:sz w:val="22"/>
                <w:szCs w:val="22"/>
              </w:rPr>
              <w:t>labyrintu</w:t>
            </w:r>
          </w:p>
        </w:tc>
        <w:tc>
          <w:tcPr>
            <w:tcW w:w="6592" w:type="dxa"/>
            <w:shd w:val="clear" w:color="000000" w:fill="auto"/>
          </w:tcPr>
          <w:p w:rsidR="003919B0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Tin</w:t>
            </w:r>
            <w:r w:rsidR="00C16328" w:rsidRPr="0071125C">
              <w:rPr>
                <w:sz w:val="22"/>
                <w:szCs w:val="22"/>
              </w:rPr>
              <w:t>n</w:t>
            </w:r>
            <w:r w:rsidRPr="0071125C">
              <w:rPr>
                <w:sz w:val="22"/>
                <w:szCs w:val="22"/>
              </w:rPr>
              <w:t>itus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CF6C7A">
        <w:trPr>
          <w:trHeight w:val="895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Bradykardia, bolesť na hrud</w:t>
            </w:r>
            <w:r w:rsidR="00391162" w:rsidRPr="0071125C">
              <w:rPr>
                <w:sz w:val="22"/>
                <w:szCs w:val="22"/>
              </w:rPr>
              <w:t>níku</w:t>
            </w:r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palpitácia</w:t>
            </w:r>
            <w:proofErr w:type="spellEnd"/>
            <w:r w:rsidRPr="0071125C">
              <w:rPr>
                <w:sz w:val="22"/>
                <w:szCs w:val="22"/>
              </w:rPr>
              <w:t xml:space="preserve">, edém, </w:t>
            </w:r>
            <w:proofErr w:type="spellStart"/>
            <w:r w:rsidRPr="0071125C">
              <w:rPr>
                <w:sz w:val="22"/>
                <w:szCs w:val="22"/>
              </w:rPr>
              <w:t>arytmia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kongestívne</w:t>
            </w:r>
            <w:proofErr w:type="spellEnd"/>
            <w:r w:rsidRPr="0071125C">
              <w:rPr>
                <w:sz w:val="22"/>
                <w:szCs w:val="22"/>
              </w:rPr>
              <w:t xml:space="preserve"> zlyhanie srdca, zastavenie srdca, srdcová blokáda, </w:t>
            </w:r>
            <w:proofErr w:type="spellStart"/>
            <w:r w:rsidRPr="0071125C">
              <w:rPr>
                <w:sz w:val="22"/>
                <w:szCs w:val="22"/>
              </w:rPr>
              <w:t>atrioventrikulárna</w:t>
            </w:r>
            <w:proofErr w:type="spellEnd"/>
            <w:r w:rsidRPr="0071125C">
              <w:rPr>
                <w:sz w:val="22"/>
                <w:szCs w:val="22"/>
              </w:rPr>
              <w:t xml:space="preserve"> blokáda, srdcové zlyhanie.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71125C" w:rsidTr="00661CD2">
        <w:trPr>
          <w:trHeight w:val="537"/>
        </w:trPr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6592" w:type="dxa"/>
            <w:shd w:val="clear" w:color="000000" w:fill="auto"/>
          </w:tcPr>
          <w:p w:rsidR="003919B0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Hypotenzia, </w:t>
            </w:r>
            <w:proofErr w:type="spellStart"/>
            <w:r w:rsidRPr="0071125C">
              <w:rPr>
                <w:sz w:val="22"/>
                <w:szCs w:val="22"/>
              </w:rPr>
              <w:t>klaudikácia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Raynaudov</w:t>
            </w:r>
            <w:proofErr w:type="spellEnd"/>
            <w:r w:rsidRPr="0071125C">
              <w:rPr>
                <w:sz w:val="22"/>
                <w:szCs w:val="22"/>
              </w:rPr>
              <w:t xml:space="preserve"> fenomén, studené </w:t>
            </w:r>
            <w:r w:rsidR="00391162" w:rsidRPr="0071125C">
              <w:rPr>
                <w:sz w:val="22"/>
                <w:szCs w:val="22"/>
              </w:rPr>
              <w:t xml:space="preserve">ruky </w:t>
            </w:r>
            <w:r w:rsidRPr="0071125C">
              <w:rPr>
                <w:sz w:val="22"/>
                <w:szCs w:val="22"/>
              </w:rPr>
              <w:t>a </w:t>
            </w:r>
            <w:r w:rsidR="00391162" w:rsidRPr="0071125C">
              <w:rPr>
                <w:sz w:val="22"/>
                <w:szCs w:val="22"/>
              </w:rPr>
              <w:t>nohy</w:t>
            </w:r>
            <w:r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661CD2">
        <w:trPr>
          <w:trHeight w:val="625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dýchacej sústavy, hrudníka a</w:t>
            </w:r>
            <w:r w:rsidR="005C44F3" w:rsidRPr="0071125C">
              <w:rPr>
                <w:b/>
                <w:sz w:val="22"/>
                <w:szCs w:val="22"/>
              </w:rPr>
              <w:t> </w:t>
            </w:r>
            <w:proofErr w:type="spellStart"/>
            <w:r w:rsidRPr="0071125C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Dyspnoe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bronchospazmus</w:t>
            </w:r>
            <w:proofErr w:type="spellEnd"/>
            <w:r w:rsidRPr="0071125C">
              <w:rPr>
                <w:sz w:val="22"/>
                <w:szCs w:val="22"/>
              </w:rPr>
              <w:t xml:space="preserve"> (prevažne u pacientov s existujúcim </w:t>
            </w:r>
            <w:proofErr w:type="spellStart"/>
            <w:r w:rsidRPr="0071125C">
              <w:rPr>
                <w:sz w:val="22"/>
                <w:szCs w:val="22"/>
              </w:rPr>
              <w:t>bronchospa</w:t>
            </w:r>
            <w:r w:rsidR="00391162" w:rsidRPr="0071125C">
              <w:rPr>
                <w:sz w:val="22"/>
                <w:szCs w:val="22"/>
              </w:rPr>
              <w:t>st</w:t>
            </w:r>
            <w:r w:rsidRPr="0071125C">
              <w:rPr>
                <w:sz w:val="22"/>
                <w:szCs w:val="22"/>
              </w:rPr>
              <w:t>ickým</w:t>
            </w:r>
            <w:proofErr w:type="spellEnd"/>
            <w:r w:rsidRPr="0071125C">
              <w:rPr>
                <w:sz w:val="22"/>
                <w:szCs w:val="22"/>
              </w:rPr>
              <w:t xml:space="preserve"> ochorením), zlyhanie dýchania, kašeľ.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CF6C7A">
        <w:trPr>
          <w:trHeight w:val="558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71125C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71125C">
              <w:rPr>
                <w:b/>
                <w:sz w:val="22"/>
                <w:szCs w:val="22"/>
              </w:rPr>
              <w:t xml:space="preserve"> traktu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Nauzea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dyspepsia</w:t>
            </w:r>
            <w:proofErr w:type="spellEnd"/>
            <w:r w:rsidRPr="0071125C">
              <w:rPr>
                <w:sz w:val="22"/>
                <w:szCs w:val="22"/>
              </w:rPr>
              <w:t xml:space="preserve">, hnačka, sucho v ústach, </w:t>
            </w:r>
            <w:proofErr w:type="spellStart"/>
            <w:r w:rsidRPr="0071125C">
              <w:rPr>
                <w:sz w:val="22"/>
                <w:szCs w:val="22"/>
              </w:rPr>
              <w:t>dysgeúzia</w:t>
            </w:r>
            <w:proofErr w:type="spellEnd"/>
            <w:r w:rsidRPr="0071125C">
              <w:rPr>
                <w:sz w:val="22"/>
                <w:szCs w:val="22"/>
              </w:rPr>
              <w:t>, bolesť brucha, vracanie.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095D69">
        <w:trPr>
          <w:trHeight w:val="629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kože a podkožného tkaniva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Alopécia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psoriatiformná</w:t>
            </w:r>
            <w:proofErr w:type="spellEnd"/>
            <w:r w:rsidRPr="0071125C">
              <w:rPr>
                <w:sz w:val="22"/>
                <w:szCs w:val="22"/>
              </w:rPr>
              <w:t xml:space="preserve"> vyrážka alebo zhoršenie psoriázy, kožná vyrážka.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095D69">
        <w:trPr>
          <w:trHeight w:val="571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 xml:space="preserve">Systémový </w:t>
            </w:r>
            <w:proofErr w:type="spellStart"/>
            <w:r w:rsidRPr="0071125C">
              <w:rPr>
                <w:sz w:val="22"/>
                <w:szCs w:val="22"/>
              </w:rPr>
              <w:t>lupus</w:t>
            </w:r>
            <w:proofErr w:type="spellEnd"/>
            <w:r w:rsidR="00D51FC0" w:rsidRPr="0071125C">
              <w:rPr>
                <w:sz w:val="22"/>
                <w:szCs w:val="22"/>
              </w:rPr>
              <w:t xml:space="preserve"> </w:t>
            </w:r>
            <w:proofErr w:type="spellStart"/>
            <w:r w:rsidRPr="0071125C">
              <w:rPr>
                <w:sz w:val="22"/>
                <w:szCs w:val="22"/>
              </w:rPr>
              <w:t>erythematosus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myalgia</w:t>
            </w:r>
            <w:proofErr w:type="spellEnd"/>
            <w:r w:rsidRPr="0071125C">
              <w:rPr>
                <w:sz w:val="22"/>
                <w:szCs w:val="22"/>
              </w:rPr>
              <w:t xml:space="preserve">, </w:t>
            </w:r>
            <w:proofErr w:type="spellStart"/>
            <w:r w:rsidRPr="0071125C">
              <w:rPr>
                <w:sz w:val="22"/>
                <w:szCs w:val="22"/>
              </w:rPr>
              <w:t>artropatia</w:t>
            </w:r>
            <w:proofErr w:type="spellEnd"/>
            <w:r w:rsidRPr="0071125C">
              <w:rPr>
                <w:sz w:val="22"/>
                <w:szCs w:val="22"/>
              </w:rPr>
              <w:t>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095D69">
        <w:trPr>
          <w:trHeight w:val="569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Poruchy reprodukčného systému a</w:t>
            </w:r>
            <w:r w:rsidR="005C44F3" w:rsidRPr="0071125C">
              <w:rPr>
                <w:b/>
                <w:sz w:val="22"/>
                <w:szCs w:val="22"/>
              </w:rPr>
              <w:t> </w:t>
            </w:r>
            <w:r w:rsidRPr="0071125C">
              <w:rPr>
                <w:b/>
                <w:sz w:val="22"/>
                <w:szCs w:val="22"/>
              </w:rPr>
              <w:t>prsníkov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71125C">
              <w:rPr>
                <w:sz w:val="22"/>
                <w:szCs w:val="22"/>
              </w:rPr>
              <w:t>Peyronieho</w:t>
            </w:r>
            <w:proofErr w:type="spellEnd"/>
            <w:r w:rsidRPr="0071125C">
              <w:rPr>
                <w:sz w:val="22"/>
                <w:szCs w:val="22"/>
              </w:rPr>
              <w:t xml:space="preserve"> choroba, znížené libido, sexuálna dysfunkcia.</w:t>
            </w:r>
          </w:p>
        </w:tc>
      </w:tr>
      <w:tr w:rsidR="003919B0" w:rsidRPr="0071125C" w:rsidTr="00095D69">
        <w:tc>
          <w:tcPr>
            <w:tcW w:w="3297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71125C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71125C" w:rsidTr="00661CD2">
        <w:trPr>
          <w:trHeight w:val="625"/>
        </w:trPr>
        <w:tc>
          <w:tcPr>
            <w:tcW w:w="3297" w:type="dxa"/>
            <w:shd w:val="clear" w:color="000000" w:fill="auto"/>
          </w:tcPr>
          <w:p w:rsidR="00900E8D" w:rsidRPr="0071125C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71125C">
              <w:rPr>
                <w:b/>
                <w:sz w:val="22"/>
                <w:szCs w:val="22"/>
              </w:rPr>
              <w:t>Celkové poruchy a reakcie v mieste podania</w:t>
            </w:r>
          </w:p>
        </w:tc>
        <w:tc>
          <w:tcPr>
            <w:tcW w:w="6592" w:type="dxa"/>
            <w:shd w:val="clear" w:color="000000" w:fill="auto"/>
          </w:tcPr>
          <w:p w:rsidR="00900E8D" w:rsidRPr="0071125C" w:rsidRDefault="007F5E01" w:rsidP="00FF66FC">
            <w:pPr>
              <w:spacing w:line="240" w:lineRule="auto"/>
              <w:rPr>
                <w:sz w:val="22"/>
                <w:szCs w:val="22"/>
              </w:rPr>
            </w:pPr>
            <w:r w:rsidRPr="0071125C">
              <w:rPr>
                <w:sz w:val="22"/>
                <w:szCs w:val="22"/>
              </w:rPr>
              <w:t>Asténia/únava, smäd.</w:t>
            </w:r>
          </w:p>
        </w:tc>
      </w:tr>
    </w:tbl>
    <w:p w:rsidR="008F61AB" w:rsidRPr="0071125C" w:rsidRDefault="008F61AB" w:rsidP="00FF66FC">
      <w:pPr>
        <w:spacing w:line="240" w:lineRule="auto"/>
        <w:rPr>
          <w:sz w:val="22"/>
          <w:szCs w:val="22"/>
        </w:rPr>
      </w:pPr>
    </w:p>
    <w:p w:rsidR="001405EE" w:rsidRPr="0071125C" w:rsidRDefault="001405EE" w:rsidP="00FF66FC">
      <w:pPr>
        <w:tabs>
          <w:tab w:val="clear" w:pos="567"/>
          <w:tab w:val="left" w:pos="0"/>
        </w:tabs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Prípady kalcifikácie rohovky v súvislosti s používaním očnej </w:t>
      </w:r>
      <w:proofErr w:type="spellStart"/>
      <w:r w:rsidRPr="0071125C">
        <w:rPr>
          <w:sz w:val="22"/>
          <w:szCs w:val="22"/>
        </w:rPr>
        <w:t>instilácie</w:t>
      </w:r>
      <w:proofErr w:type="spellEnd"/>
      <w:r w:rsidRPr="0071125C">
        <w:rPr>
          <w:sz w:val="22"/>
          <w:szCs w:val="22"/>
        </w:rPr>
        <w:t xml:space="preserve"> s obsahom fosfátu boli veľmi zriedkavo hlásené u niektorých pacientov s významným poškodením rohovky.</w:t>
      </w:r>
    </w:p>
    <w:p w:rsidR="008F61AB" w:rsidRPr="0071125C" w:rsidRDefault="008F61AB" w:rsidP="00FF66FC">
      <w:pPr>
        <w:spacing w:line="240" w:lineRule="auto"/>
        <w:ind w:left="567" w:hanging="567"/>
        <w:rPr>
          <w:sz w:val="22"/>
          <w:szCs w:val="22"/>
        </w:rPr>
      </w:pPr>
    </w:p>
    <w:p w:rsidR="00615A88" w:rsidRPr="0071125C" w:rsidRDefault="00615A88" w:rsidP="00FF66FC">
      <w:pPr>
        <w:spacing w:line="240" w:lineRule="auto"/>
        <w:ind w:left="567" w:hanging="567"/>
        <w:rPr>
          <w:sz w:val="22"/>
          <w:szCs w:val="22"/>
          <w:u w:val="single"/>
        </w:rPr>
      </w:pPr>
      <w:r w:rsidRPr="0071125C">
        <w:rPr>
          <w:sz w:val="22"/>
          <w:szCs w:val="22"/>
          <w:u w:val="single"/>
        </w:rPr>
        <w:t xml:space="preserve">Hlásenie podozrení na nežiaduce reakcie </w:t>
      </w:r>
    </w:p>
    <w:p w:rsidR="00615A88" w:rsidRPr="0071125C" w:rsidRDefault="00615A88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B6558C" w:rsidRPr="0071125C">
        <w:rPr>
          <w:sz w:val="22"/>
          <w:szCs w:val="22"/>
        </w:rPr>
        <w:t xml:space="preserve">Od zdravotníckych pracovníkov sa vyžaduje, aby hlásili akékoľvek podozrenia na nežiaduce reakcie </w:t>
      </w:r>
      <w:r w:rsidR="0071125C">
        <w:rPr>
          <w:sz w:val="22"/>
          <w:szCs w:val="22"/>
        </w:rPr>
        <w:t>na</w:t>
      </w:r>
      <w:r w:rsidR="0071125C" w:rsidRPr="0071125C">
        <w:rPr>
          <w:sz w:val="22"/>
          <w:szCs w:val="22"/>
        </w:rPr>
        <w:t xml:space="preserve"> </w:t>
      </w:r>
      <w:r w:rsidR="00B6558C" w:rsidRPr="00FF66FC">
        <w:rPr>
          <w:sz w:val="22"/>
          <w:szCs w:val="22"/>
          <w:highlight w:val="lightGray"/>
        </w:rPr>
        <w:t>národné</w:t>
      </w:r>
      <w:r w:rsidR="0071125C" w:rsidRPr="00FF66FC">
        <w:rPr>
          <w:sz w:val="22"/>
          <w:szCs w:val="22"/>
          <w:highlight w:val="lightGray"/>
        </w:rPr>
        <w:t xml:space="preserve"> centrum </w:t>
      </w:r>
      <w:r w:rsidR="00B6558C" w:rsidRPr="00FF66FC">
        <w:rPr>
          <w:sz w:val="22"/>
          <w:szCs w:val="22"/>
          <w:highlight w:val="lightGray"/>
        </w:rPr>
        <w:t xml:space="preserve">hlásenia uvedené </w:t>
      </w:r>
      <w:r w:rsidR="00EC1067" w:rsidRPr="00FF66FC">
        <w:rPr>
          <w:noProof/>
          <w:sz w:val="22"/>
          <w:szCs w:val="22"/>
          <w:highlight w:val="lightGray"/>
        </w:rPr>
        <w:t>v </w:t>
      </w:r>
      <w:hyperlink r:id="rId13" w:history="1">
        <w:r w:rsidR="00B6558C" w:rsidRPr="00FF66F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6558C" w:rsidRPr="00FF66FC">
        <w:rPr>
          <w:sz w:val="22"/>
          <w:szCs w:val="22"/>
          <w:highlight w:val="lightGray"/>
        </w:rPr>
        <w:t>.</w:t>
      </w:r>
    </w:p>
    <w:p w:rsidR="00B6558C" w:rsidRPr="0071125C" w:rsidRDefault="00B6558C" w:rsidP="00FF66FC">
      <w:pPr>
        <w:spacing w:line="240" w:lineRule="auto"/>
        <w:ind w:left="567" w:hanging="567"/>
        <w:rPr>
          <w:b/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4.9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Predávkovanie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4270AE" w:rsidRPr="0071125C" w:rsidRDefault="004270AE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Nie je pravdepodobné, že by sa vyskytlo topické predávkovanie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alebo</w:t>
      </w:r>
      <w:r w:rsidR="00391162" w:rsidRPr="0071125C">
        <w:rPr>
          <w:sz w:val="22"/>
          <w:szCs w:val="22"/>
        </w:rPr>
        <w:t>,</w:t>
      </w:r>
      <w:r w:rsidRPr="0071125C">
        <w:rPr>
          <w:sz w:val="22"/>
          <w:szCs w:val="22"/>
        </w:rPr>
        <w:t xml:space="preserve"> že by súviselo s toxicitou.</w:t>
      </w:r>
    </w:p>
    <w:p w:rsidR="004270AE" w:rsidRPr="0071125C" w:rsidRDefault="004270AE" w:rsidP="00FF66FC">
      <w:pPr>
        <w:spacing w:line="240" w:lineRule="auto"/>
        <w:rPr>
          <w:sz w:val="22"/>
          <w:szCs w:val="22"/>
        </w:rPr>
      </w:pPr>
    </w:p>
    <w:p w:rsidR="004270AE" w:rsidRPr="0071125C" w:rsidRDefault="004270AE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Existujú </w:t>
      </w:r>
      <w:r w:rsidR="00391162" w:rsidRPr="0071125C">
        <w:rPr>
          <w:sz w:val="22"/>
          <w:szCs w:val="22"/>
        </w:rPr>
        <w:t xml:space="preserve">hlásenia </w:t>
      </w:r>
      <w:r w:rsidRPr="0071125C">
        <w:rPr>
          <w:sz w:val="22"/>
          <w:szCs w:val="22"/>
        </w:rPr>
        <w:t xml:space="preserve">o neúmyselnom predávkovaní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, ktoré malo za následok systémové účinky podobné účinkom pozorovaným pri systémových </w:t>
      </w:r>
      <w:proofErr w:type="spellStart"/>
      <w:r w:rsidRPr="0071125C">
        <w:rPr>
          <w:sz w:val="22"/>
          <w:szCs w:val="22"/>
        </w:rPr>
        <w:t>betaadrenergných</w:t>
      </w:r>
      <w:proofErr w:type="spellEnd"/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blokátoroch</w:t>
      </w:r>
      <w:proofErr w:type="spellEnd"/>
      <w:r w:rsidRPr="0071125C">
        <w:rPr>
          <w:sz w:val="22"/>
          <w:szCs w:val="22"/>
        </w:rPr>
        <w:t xml:space="preserve">, ako sú závraty, bolesť hlavy, </w:t>
      </w:r>
      <w:r w:rsidR="00391162" w:rsidRPr="0071125C">
        <w:rPr>
          <w:sz w:val="22"/>
          <w:szCs w:val="22"/>
        </w:rPr>
        <w:t>dýchavičnosť</w:t>
      </w:r>
      <w:r w:rsidRPr="0071125C">
        <w:rPr>
          <w:sz w:val="22"/>
          <w:szCs w:val="22"/>
        </w:rPr>
        <w:t xml:space="preserve">, bradykardia, </w:t>
      </w:r>
      <w:proofErr w:type="spellStart"/>
      <w:r w:rsidRPr="0071125C">
        <w:rPr>
          <w:sz w:val="22"/>
          <w:szCs w:val="22"/>
        </w:rPr>
        <w:t>bronchospazmus</w:t>
      </w:r>
      <w:proofErr w:type="spellEnd"/>
      <w:r w:rsidRPr="0071125C">
        <w:rPr>
          <w:sz w:val="22"/>
          <w:szCs w:val="22"/>
        </w:rPr>
        <w:t xml:space="preserve"> a </w:t>
      </w:r>
      <w:r w:rsidR="00391162" w:rsidRPr="0071125C">
        <w:rPr>
          <w:sz w:val="22"/>
          <w:szCs w:val="22"/>
        </w:rPr>
        <w:t xml:space="preserve">zástava </w:t>
      </w:r>
      <w:r w:rsidRPr="0071125C">
        <w:rPr>
          <w:sz w:val="22"/>
          <w:szCs w:val="22"/>
        </w:rPr>
        <w:t>srdca (pozri aj časť 4.8).</w:t>
      </w:r>
    </w:p>
    <w:p w:rsidR="004270AE" w:rsidRPr="0071125C" w:rsidRDefault="004270AE" w:rsidP="00FF66FC">
      <w:pPr>
        <w:spacing w:line="240" w:lineRule="auto"/>
        <w:rPr>
          <w:sz w:val="22"/>
          <w:szCs w:val="22"/>
        </w:rPr>
      </w:pPr>
    </w:p>
    <w:p w:rsidR="004270AE" w:rsidRPr="0071125C" w:rsidRDefault="004270AE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Ak dôjde k</w:t>
      </w:r>
      <w:r w:rsidR="00391162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 xml:space="preserve"> predávkovaniu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, liečba má byť symptomatická a podporná.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="00223A68" w:rsidRPr="0071125C">
        <w:rPr>
          <w:sz w:val="22"/>
          <w:szCs w:val="22"/>
        </w:rPr>
        <w:t xml:space="preserve"> </w:t>
      </w:r>
      <w:r w:rsidR="00D10CF2" w:rsidRPr="0071125C">
        <w:rPr>
          <w:sz w:val="22"/>
          <w:szCs w:val="22"/>
        </w:rPr>
        <w:t xml:space="preserve">nie je ľahko </w:t>
      </w:r>
      <w:proofErr w:type="spellStart"/>
      <w:r w:rsidRPr="0071125C">
        <w:rPr>
          <w:sz w:val="22"/>
          <w:szCs w:val="22"/>
        </w:rPr>
        <w:t>dialyz</w:t>
      </w:r>
      <w:r w:rsidR="00D10CF2" w:rsidRPr="0071125C">
        <w:rPr>
          <w:sz w:val="22"/>
          <w:szCs w:val="22"/>
        </w:rPr>
        <w:t>ovateľný</w:t>
      </w:r>
      <w:proofErr w:type="spellEnd"/>
      <w:r w:rsidRPr="0071125C">
        <w:rPr>
          <w:sz w:val="22"/>
          <w:szCs w:val="22"/>
        </w:rPr>
        <w:t>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4270AE" w:rsidRPr="0071125C" w:rsidRDefault="004270AE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5.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FARMAKOLOGICKÉ VLASTNOSTI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 xml:space="preserve">5.1 </w:t>
      </w:r>
      <w:r w:rsidRPr="0071125C">
        <w:rPr>
          <w:sz w:val="22"/>
          <w:szCs w:val="22"/>
        </w:rPr>
        <w:tab/>
      </w:r>
      <w:proofErr w:type="spellStart"/>
      <w:r w:rsidRPr="0071125C">
        <w:rPr>
          <w:b/>
          <w:sz w:val="22"/>
          <w:szCs w:val="22"/>
        </w:rPr>
        <w:t>Farmakodynamické</w:t>
      </w:r>
      <w:proofErr w:type="spellEnd"/>
      <w:r w:rsidRPr="0071125C">
        <w:rPr>
          <w:b/>
          <w:sz w:val="22"/>
          <w:szCs w:val="22"/>
        </w:rPr>
        <w:t xml:space="preserve"> vlastnosti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0D5AE4" w:rsidRPr="0071125C" w:rsidRDefault="000D5AE4" w:rsidP="00FF66FC">
      <w:pPr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Farmakoterapeutická</w:t>
      </w:r>
      <w:proofErr w:type="spellEnd"/>
      <w:r w:rsidRPr="0071125C">
        <w:rPr>
          <w:sz w:val="22"/>
          <w:szCs w:val="22"/>
        </w:rPr>
        <w:t xml:space="preserve"> skupina: </w:t>
      </w:r>
      <w:proofErr w:type="spellStart"/>
      <w:r w:rsidRPr="0071125C">
        <w:rPr>
          <w:sz w:val="22"/>
          <w:szCs w:val="22"/>
        </w:rPr>
        <w:t>antiglaukomatiká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miotiká</w:t>
      </w:r>
      <w:proofErr w:type="spellEnd"/>
      <w:r w:rsidRPr="0071125C">
        <w:rPr>
          <w:sz w:val="22"/>
          <w:szCs w:val="22"/>
        </w:rPr>
        <w:t xml:space="preserve">, </w:t>
      </w:r>
      <w:proofErr w:type="spellStart"/>
      <w:r w:rsidRPr="0071125C">
        <w:rPr>
          <w:sz w:val="22"/>
          <w:szCs w:val="22"/>
        </w:rPr>
        <w:t>betablokátory</w:t>
      </w:r>
      <w:proofErr w:type="spellEnd"/>
      <w:r w:rsidRPr="0071125C">
        <w:rPr>
          <w:sz w:val="22"/>
          <w:szCs w:val="22"/>
        </w:rPr>
        <w:t>, ATC kód: S01ED51</w:t>
      </w:r>
    </w:p>
    <w:p w:rsidR="00B33C96" w:rsidRPr="0071125C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u w:val="single"/>
        </w:rPr>
      </w:pPr>
    </w:p>
    <w:p w:rsidR="000D5AE4" w:rsidRPr="0071125C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71125C">
        <w:rPr>
          <w:sz w:val="22"/>
          <w:szCs w:val="22"/>
          <w:u w:val="single"/>
        </w:rPr>
        <w:t>Mechanizmus účinku</w:t>
      </w:r>
    </w:p>
    <w:p w:rsidR="000D5AE4" w:rsidRPr="0071125C" w:rsidRDefault="007F5E01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je </w:t>
      </w:r>
      <w:r w:rsidR="00D10CF2" w:rsidRPr="0071125C">
        <w:rPr>
          <w:sz w:val="22"/>
          <w:szCs w:val="22"/>
        </w:rPr>
        <w:t>fixnou</w:t>
      </w:r>
      <w:r w:rsidRPr="0071125C">
        <w:rPr>
          <w:sz w:val="22"/>
          <w:szCs w:val="22"/>
        </w:rPr>
        <w:t xml:space="preserve"> kombináci</w:t>
      </w:r>
      <w:r w:rsidR="00D10CF2" w:rsidRPr="0071125C">
        <w:rPr>
          <w:sz w:val="22"/>
          <w:szCs w:val="22"/>
        </w:rPr>
        <w:t>ou</w:t>
      </w:r>
      <w:r w:rsidRPr="0071125C">
        <w:rPr>
          <w:sz w:val="22"/>
          <w:szCs w:val="22"/>
        </w:rPr>
        <w:t xml:space="preserve"> dvoch liečiv</w:t>
      </w:r>
      <w:r w:rsidR="00D10CF2" w:rsidRPr="0071125C">
        <w:rPr>
          <w:sz w:val="22"/>
          <w:szCs w:val="22"/>
        </w:rPr>
        <w:t>,</w:t>
      </w:r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. Tieto dve liečivá znižujú </w:t>
      </w:r>
      <w:proofErr w:type="spellStart"/>
      <w:r w:rsidRPr="0071125C">
        <w:rPr>
          <w:sz w:val="22"/>
          <w:szCs w:val="22"/>
        </w:rPr>
        <w:t>vnútroočný</w:t>
      </w:r>
      <w:proofErr w:type="spellEnd"/>
      <w:r w:rsidRPr="0071125C">
        <w:rPr>
          <w:sz w:val="22"/>
          <w:szCs w:val="22"/>
        </w:rPr>
        <w:t xml:space="preserve"> tlak prostredníctvom doplnkového mechanizmu účinku, pričom tento kombinovaný účinok vedie k</w:t>
      </w:r>
      <w:r w:rsidR="00D10CF2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 xml:space="preserve"> dodatočnému zníženiu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v porovnaní so samostatným použitím jednej zo zložiek.</w:t>
      </w:r>
    </w:p>
    <w:p w:rsidR="000D5AE4" w:rsidRPr="0071125C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0D5AE4" w:rsidRPr="0071125C" w:rsidRDefault="000D5A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je </w:t>
      </w:r>
      <w:proofErr w:type="spellStart"/>
      <w:r w:rsidRPr="0071125C">
        <w:rPr>
          <w:sz w:val="22"/>
          <w:szCs w:val="22"/>
        </w:rPr>
        <w:t>fluoridovaný</w:t>
      </w:r>
      <w:proofErr w:type="spellEnd"/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analóg</w:t>
      </w:r>
      <w:proofErr w:type="spellEnd"/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prostaglandínu</w:t>
      </w:r>
      <w:proofErr w:type="spellEnd"/>
      <w:r w:rsidRPr="0071125C">
        <w:rPr>
          <w:sz w:val="22"/>
          <w:szCs w:val="22"/>
        </w:rPr>
        <w:t xml:space="preserve"> F</w:t>
      </w:r>
      <w:r w:rsidRPr="0071125C">
        <w:rPr>
          <w:sz w:val="22"/>
          <w:szCs w:val="22"/>
          <w:vertAlign w:val="subscript"/>
        </w:rPr>
        <w:t>2α</w:t>
      </w:r>
      <w:r w:rsidRPr="0071125C">
        <w:rPr>
          <w:sz w:val="22"/>
          <w:szCs w:val="22"/>
        </w:rPr>
        <w:t xml:space="preserve">. Kyselina </w:t>
      </w:r>
      <w:proofErr w:type="spellStart"/>
      <w:r w:rsidRPr="0071125C">
        <w:rPr>
          <w:sz w:val="22"/>
          <w:szCs w:val="22"/>
        </w:rPr>
        <w:t>tafluprostová</w:t>
      </w:r>
      <w:proofErr w:type="spellEnd"/>
      <w:r w:rsidRPr="0071125C">
        <w:rPr>
          <w:sz w:val="22"/>
          <w:szCs w:val="22"/>
        </w:rPr>
        <w:t xml:space="preserve">, biologicky aktívny </w:t>
      </w:r>
      <w:proofErr w:type="spellStart"/>
      <w:r w:rsidRPr="0071125C">
        <w:rPr>
          <w:sz w:val="22"/>
          <w:szCs w:val="22"/>
        </w:rPr>
        <w:t>metabolit</w:t>
      </w:r>
      <w:proofErr w:type="spellEnd"/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, je vysoko účinný a selektívny </w:t>
      </w:r>
      <w:proofErr w:type="spellStart"/>
      <w:r w:rsidRPr="0071125C">
        <w:rPr>
          <w:sz w:val="22"/>
          <w:szCs w:val="22"/>
        </w:rPr>
        <w:t>agonista</w:t>
      </w:r>
      <w:proofErr w:type="spellEnd"/>
      <w:r w:rsidRPr="0071125C">
        <w:rPr>
          <w:sz w:val="22"/>
          <w:szCs w:val="22"/>
        </w:rPr>
        <w:t xml:space="preserve"> ľudského </w:t>
      </w:r>
      <w:proofErr w:type="spellStart"/>
      <w:r w:rsidRPr="0071125C">
        <w:rPr>
          <w:sz w:val="22"/>
          <w:szCs w:val="22"/>
        </w:rPr>
        <w:t>prostanoidného</w:t>
      </w:r>
      <w:proofErr w:type="spellEnd"/>
      <w:r w:rsidRPr="0071125C">
        <w:rPr>
          <w:sz w:val="22"/>
          <w:szCs w:val="22"/>
        </w:rPr>
        <w:t xml:space="preserve"> FP receptora. </w:t>
      </w:r>
      <w:proofErr w:type="spellStart"/>
      <w:r w:rsidRPr="0071125C">
        <w:rPr>
          <w:sz w:val="22"/>
          <w:szCs w:val="22"/>
        </w:rPr>
        <w:t>Farmakodynamické</w:t>
      </w:r>
      <w:proofErr w:type="spellEnd"/>
      <w:r w:rsidRPr="0071125C">
        <w:rPr>
          <w:sz w:val="22"/>
          <w:szCs w:val="22"/>
        </w:rPr>
        <w:t xml:space="preserve"> štúdie u opíc naznačujú, že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znižuje </w:t>
      </w:r>
      <w:proofErr w:type="spellStart"/>
      <w:r w:rsidRPr="0071125C">
        <w:rPr>
          <w:sz w:val="22"/>
          <w:szCs w:val="22"/>
        </w:rPr>
        <w:t>vnútroočný</w:t>
      </w:r>
      <w:proofErr w:type="spellEnd"/>
      <w:r w:rsidRPr="0071125C">
        <w:rPr>
          <w:sz w:val="22"/>
          <w:szCs w:val="22"/>
        </w:rPr>
        <w:t xml:space="preserve"> tlak zvýšením odtoku komorového moku </w:t>
      </w:r>
      <w:proofErr w:type="spellStart"/>
      <w:r w:rsidRPr="0071125C">
        <w:rPr>
          <w:sz w:val="22"/>
          <w:szCs w:val="22"/>
        </w:rPr>
        <w:t>uveosklerálnou</w:t>
      </w:r>
      <w:proofErr w:type="spellEnd"/>
      <w:r w:rsidRPr="0071125C">
        <w:rPr>
          <w:sz w:val="22"/>
          <w:szCs w:val="22"/>
        </w:rPr>
        <w:t xml:space="preserve"> cestou. </w:t>
      </w:r>
    </w:p>
    <w:p w:rsidR="000144B3" w:rsidRPr="0071125C" w:rsidRDefault="000144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7F5E01" w:rsidRPr="0071125C" w:rsidRDefault="007F5E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Timololmaleát</w:t>
      </w:r>
      <w:proofErr w:type="spellEnd"/>
      <w:r w:rsidRPr="0071125C">
        <w:rPr>
          <w:sz w:val="22"/>
          <w:szCs w:val="22"/>
        </w:rPr>
        <w:t xml:space="preserve"> je neselektívny </w:t>
      </w:r>
      <w:proofErr w:type="spellStart"/>
      <w:r w:rsidRPr="0071125C">
        <w:rPr>
          <w:sz w:val="22"/>
          <w:szCs w:val="22"/>
        </w:rPr>
        <w:t>blokátor</w:t>
      </w:r>
      <w:proofErr w:type="spellEnd"/>
      <w:r w:rsidR="00223A68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betaadrenergných</w:t>
      </w:r>
      <w:proofErr w:type="spellEnd"/>
      <w:r w:rsidRPr="0071125C">
        <w:rPr>
          <w:sz w:val="22"/>
          <w:szCs w:val="22"/>
        </w:rPr>
        <w:t xml:space="preserve"> receptorov. Presný mechanizmus účinku </w:t>
      </w:r>
      <w:proofErr w:type="spellStart"/>
      <w:r w:rsidRPr="0071125C">
        <w:rPr>
          <w:sz w:val="22"/>
          <w:szCs w:val="22"/>
        </w:rPr>
        <w:t>timololumaleátu</w:t>
      </w:r>
      <w:proofErr w:type="spellEnd"/>
      <w:r w:rsidRPr="0071125C">
        <w:rPr>
          <w:sz w:val="22"/>
          <w:szCs w:val="22"/>
        </w:rPr>
        <w:t xml:space="preserve"> pri znižovaní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nie je v súčasnosti úplne známy, </w:t>
      </w:r>
      <w:proofErr w:type="spellStart"/>
      <w:r w:rsidRPr="0071125C">
        <w:rPr>
          <w:sz w:val="22"/>
          <w:szCs w:val="22"/>
        </w:rPr>
        <w:t>fluoresceínová</w:t>
      </w:r>
      <w:proofErr w:type="spellEnd"/>
      <w:r w:rsidRPr="0071125C">
        <w:rPr>
          <w:sz w:val="22"/>
          <w:szCs w:val="22"/>
        </w:rPr>
        <w:t xml:space="preserve"> štúdia </w:t>
      </w:r>
      <w:r w:rsidRPr="0071125C">
        <w:rPr>
          <w:sz w:val="22"/>
          <w:szCs w:val="22"/>
        </w:rPr>
        <w:lastRenderedPageBreak/>
        <w:t>a </w:t>
      </w:r>
      <w:proofErr w:type="spellStart"/>
      <w:r w:rsidRPr="0071125C">
        <w:rPr>
          <w:sz w:val="22"/>
          <w:szCs w:val="22"/>
        </w:rPr>
        <w:t>tonografické</w:t>
      </w:r>
      <w:proofErr w:type="spellEnd"/>
      <w:r w:rsidRPr="0071125C">
        <w:rPr>
          <w:sz w:val="22"/>
          <w:szCs w:val="22"/>
        </w:rPr>
        <w:t xml:space="preserve"> štúdie však naznačujú, že hlavný účinok môže súvisieť so znížením tvorby komorového moku. V niektorých štúdiách sa však pozoroval aj mierny nárast odtoku.</w:t>
      </w:r>
    </w:p>
    <w:p w:rsidR="00BB31F9" w:rsidRPr="0071125C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</w:p>
    <w:p w:rsidR="00BB31F9" w:rsidRPr="0071125C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71125C">
        <w:rPr>
          <w:sz w:val="22"/>
          <w:szCs w:val="22"/>
          <w:u w:val="single"/>
        </w:rPr>
        <w:t>Klinická účinnosť</w:t>
      </w:r>
    </w:p>
    <w:p w:rsidR="008A5CA3" w:rsidRPr="0071125C" w:rsidRDefault="00982D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V 6-mesačnej štúdii (n = 400) u pacientov s </w:t>
      </w:r>
      <w:proofErr w:type="spellStart"/>
      <w:r w:rsidRPr="0071125C">
        <w:rPr>
          <w:sz w:val="22"/>
          <w:szCs w:val="22"/>
        </w:rPr>
        <w:t>glaukómom</w:t>
      </w:r>
      <w:proofErr w:type="spellEnd"/>
      <w:r w:rsidRPr="0071125C">
        <w:rPr>
          <w:sz w:val="22"/>
          <w:szCs w:val="22"/>
        </w:rPr>
        <w:t xml:space="preserve"> s otvoreným uhlom alebo </w:t>
      </w:r>
      <w:proofErr w:type="spellStart"/>
      <w:r w:rsidRPr="0071125C">
        <w:rPr>
          <w:sz w:val="22"/>
          <w:szCs w:val="22"/>
        </w:rPr>
        <w:t>vnútroočnou</w:t>
      </w:r>
      <w:proofErr w:type="spellEnd"/>
      <w:r w:rsidRPr="0071125C">
        <w:rPr>
          <w:sz w:val="22"/>
          <w:szCs w:val="22"/>
        </w:rPr>
        <w:t xml:space="preserve"> hypertenziou s priemernou hodnotou neliečeného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medzi 24 a 26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sa účinok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(jedenkrát denne ráno) na 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porovnával so súčasným podávaním 0,0015 %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(jedenkrát denne ráno) a 0,5 %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(dvakrát denne).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bol neinferiórny v porovnaní s účinkom </w:t>
      </w:r>
      <w:r w:rsidR="0031465E" w:rsidRPr="0071125C">
        <w:rPr>
          <w:sz w:val="22"/>
          <w:szCs w:val="22"/>
        </w:rPr>
        <w:t xml:space="preserve">súbežne </w:t>
      </w:r>
      <w:r w:rsidRPr="0071125C">
        <w:rPr>
          <w:sz w:val="22"/>
          <w:szCs w:val="22"/>
        </w:rPr>
        <w:t xml:space="preserve">podávaného 0,0015 %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0,5 %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pri použití všeobecne používaného prahu </w:t>
      </w:r>
      <w:proofErr w:type="spellStart"/>
      <w:r w:rsidRPr="0071125C">
        <w:rPr>
          <w:sz w:val="22"/>
          <w:szCs w:val="22"/>
        </w:rPr>
        <w:t>neinferiority</w:t>
      </w:r>
      <w:proofErr w:type="spellEnd"/>
      <w:r w:rsidRPr="0071125C">
        <w:rPr>
          <w:sz w:val="22"/>
          <w:szCs w:val="22"/>
        </w:rPr>
        <w:t xml:space="preserve"> 1,5 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vo všetkých časových bodoch a pri všetkých vyšetreniach. Priemerný denný pokles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oproti východiskovej hodnote bol v oboch ramenách 8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primárnom koncovom bode 6 mesiacov (znížený rozsah 7 až 9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oboch ramenách v rôznych časových bodoch počas dňa pri vyšetreniach v rámci štúdie).</w:t>
      </w:r>
    </w:p>
    <w:p w:rsidR="00BB31F9" w:rsidRPr="0071125C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D43AD9" w:rsidRPr="0071125C" w:rsidRDefault="00D43A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V ďalšej 6-mesačnej štúdii (n = 564) sa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 porovnával s príslušnými </w:t>
      </w:r>
      <w:proofErr w:type="spellStart"/>
      <w:r w:rsidRPr="0071125C">
        <w:rPr>
          <w:sz w:val="22"/>
          <w:szCs w:val="22"/>
        </w:rPr>
        <w:t>monoterapiami</w:t>
      </w:r>
      <w:proofErr w:type="spellEnd"/>
      <w:r w:rsidRPr="0071125C">
        <w:rPr>
          <w:sz w:val="22"/>
          <w:szCs w:val="22"/>
        </w:rPr>
        <w:t xml:space="preserve"> u pacientov s </w:t>
      </w:r>
      <w:proofErr w:type="spellStart"/>
      <w:r w:rsidRPr="0071125C">
        <w:rPr>
          <w:sz w:val="22"/>
          <w:szCs w:val="22"/>
        </w:rPr>
        <w:t>glaukómom</w:t>
      </w:r>
      <w:proofErr w:type="spellEnd"/>
      <w:r w:rsidRPr="0071125C">
        <w:rPr>
          <w:sz w:val="22"/>
          <w:szCs w:val="22"/>
        </w:rPr>
        <w:t xml:space="preserve"> s otvoreným uhlom alebo </w:t>
      </w:r>
      <w:proofErr w:type="spellStart"/>
      <w:r w:rsidRPr="0071125C">
        <w:rPr>
          <w:sz w:val="22"/>
          <w:szCs w:val="22"/>
        </w:rPr>
        <w:t>vnútroočnou</w:t>
      </w:r>
      <w:proofErr w:type="spellEnd"/>
      <w:r w:rsidRPr="0071125C">
        <w:rPr>
          <w:sz w:val="22"/>
          <w:szCs w:val="22"/>
        </w:rPr>
        <w:t xml:space="preserve"> hypertenziou s priemernou hodnotou neliečeného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medzi 26 a 27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. Pacienti, ktorých liečba 0,0015 %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vnútroočný</w:t>
      </w:r>
      <w:proofErr w:type="spellEnd"/>
      <w:r w:rsidRPr="0071125C">
        <w:rPr>
          <w:sz w:val="22"/>
          <w:szCs w:val="22"/>
        </w:rPr>
        <w:t xml:space="preserve"> tlak 20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alebo vyšší pri liečbe) alebo 0,5 %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vnútroočný</w:t>
      </w:r>
      <w:proofErr w:type="spellEnd"/>
      <w:r w:rsidRPr="0071125C">
        <w:rPr>
          <w:sz w:val="22"/>
          <w:szCs w:val="22"/>
        </w:rPr>
        <w:t xml:space="preserve"> tlak 22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alebo vyšší pri liečbe) bola nedostatočná, boli </w:t>
      </w:r>
      <w:proofErr w:type="spellStart"/>
      <w:r w:rsidRPr="0071125C">
        <w:rPr>
          <w:sz w:val="22"/>
          <w:szCs w:val="22"/>
        </w:rPr>
        <w:t>randomizovaní</w:t>
      </w:r>
      <w:proofErr w:type="spellEnd"/>
      <w:r w:rsidRPr="0071125C">
        <w:rPr>
          <w:sz w:val="22"/>
          <w:szCs w:val="22"/>
        </w:rPr>
        <w:t xml:space="preserve"> na liečbu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alebo rovnakou </w:t>
      </w:r>
      <w:proofErr w:type="spellStart"/>
      <w:r w:rsidRPr="0071125C">
        <w:rPr>
          <w:sz w:val="22"/>
          <w:szCs w:val="22"/>
        </w:rPr>
        <w:t>monoterapiou</w:t>
      </w:r>
      <w:proofErr w:type="spellEnd"/>
      <w:r w:rsidRPr="0071125C">
        <w:rPr>
          <w:sz w:val="22"/>
          <w:szCs w:val="22"/>
        </w:rPr>
        <w:t xml:space="preserve">. Priemerné denné 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pri liečbe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bolo počas vyšetrení po 6 týždňoch, 3 mesiacoch (primárny koncový bod účinnosti) a 6 mesiacoch štatisticky superiórne v porovnaní s 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podávaným jedenkrát denne ráno alebo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 podávaným dvakrát denne. Priemerné denné 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po 3 mesiacoch liečby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oproti východiskovej hodnote bolo 9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porovnaní so znížením o 7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pozorovaným v prípade oboch </w:t>
      </w:r>
      <w:proofErr w:type="spellStart"/>
      <w:r w:rsidRPr="0071125C">
        <w:rPr>
          <w:sz w:val="22"/>
          <w:szCs w:val="22"/>
        </w:rPr>
        <w:t>monoterapií</w:t>
      </w:r>
      <w:proofErr w:type="spellEnd"/>
      <w:r w:rsidRPr="0071125C">
        <w:rPr>
          <w:sz w:val="22"/>
          <w:szCs w:val="22"/>
        </w:rPr>
        <w:t xml:space="preserve">. 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pri liečbe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v rôznych časových bodoch počas dňa v rámci vyšetrení bolo v rozsahu 8 až 9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prípade porovnávacej skupiny s</w:t>
      </w:r>
      <w:r w:rsidR="00DF11FD" w:rsidRPr="0071125C">
        <w:rPr>
          <w:sz w:val="22"/>
          <w:szCs w:val="22"/>
        </w:rPr>
        <w:t> </w:t>
      </w:r>
      <w:proofErr w:type="spellStart"/>
      <w:r w:rsidRPr="0071125C">
        <w:rPr>
          <w:sz w:val="22"/>
          <w:szCs w:val="22"/>
        </w:rPr>
        <w:t>monoterapiou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a 7 až 9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prípade porovnávacej skupiny s</w:t>
      </w:r>
      <w:r w:rsidR="00DF11FD" w:rsidRPr="0071125C">
        <w:rPr>
          <w:sz w:val="22"/>
          <w:szCs w:val="22"/>
        </w:rPr>
        <w:t> </w:t>
      </w:r>
      <w:proofErr w:type="spellStart"/>
      <w:r w:rsidRPr="0071125C">
        <w:rPr>
          <w:sz w:val="22"/>
          <w:szCs w:val="22"/>
        </w:rPr>
        <w:t>monoterapiou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>.</w:t>
      </w:r>
    </w:p>
    <w:p w:rsidR="00BB31F9" w:rsidRPr="0071125C" w:rsidRDefault="00BB31F9" w:rsidP="00FF66FC">
      <w:pPr>
        <w:spacing w:line="240" w:lineRule="auto"/>
        <w:rPr>
          <w:sz w:val="22"/>
          <w:szCs w:val="22"/>
        </w:rPr>
      </w:pPr>
    </w:p>
    <w:p w:rsidR="00D43AD9" w:rsidRPr="0071125C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71125C">
        <w:rPr>
          <w:sz w:val="22"/>
          <w:szCs w:val="22"/>
        </w:rPr>
        <w:t xml:space="preserve">Kombinované údaje od pacientov liečených 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s vysokou východiskovou hodnotou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26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(denný priemer) alebo vyššou z týchto dvoch hlavných štúdií (n = 168) preukázali, že priemerné denné zníženie </w:t>
      </w:r>
      <w:proofErr w:type="spellStart"/>
      <w:r w:rsidRPr="0071125C">
        <w:rPr>
          <w:sz w:val="22"/>
          <w:szCs w:val="22"/>
        </w:rPr>
        <w:t>vnútroočného</w:t>
      </w:r>
      <w:proofErr w:type="spellEnd"/>
      <w:r w:rsidRPr="0071125C">
        <w:rPr>
          <w:sz w:val="22"/>
          <w:szCs w:val="22"/>
        </w:rPr>
        <w:t xml:space="preserve"> tlaku bolo 10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primárnom koncovom bode (3 alebo 6 mesiacov) v rozsahu 9 až 12 </w:t>
      </w:r>
      <w:proofErr w:type="spellStart"/>
      <w:r w:rsidRPr="0071125C">
        <w:rPr>
          <w:sz w:val="22"/>
          <w:szCs w:val="22"/>
        </w:rPr>
        <w:t>mmHg</w:t>
      </w:r>
      <w:proofErr w:type="spellEnd"/>
      <w:r w:rsidRPr="0071125C">
        <w:rPr>
          <w:sz w:val="22"/>
          <w:szCs w:val="22"/>
        </w:rPr>
        <w:t xml:space="preserve"> v rôznych časových bodoch počas dňa.</w:t>
      </w:r>
    </w:p>
    <w:p w:rsidR="00D43AD9" w:rsidRPr="0071125C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:rsidR="00C53ACC" w:rsidRPr="0071125C" w:rsidRDefault="00C53ACC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71125C">
        <w:rPr>
          <w:sz w:val="22"/>
          <w:szCs w:val="22"/>
        </w:rPr>
        <w:t>Európska agentúra pre lieky udelila výnimku z povinnosti predložiť výsledky štúdií s </w:t>
      </w:r>
      <w:proofErr w:type="spellStart"/>
      <w:r w:rsidRPr="0071125C">
        <w:rPr>
          <w:smallCaps/>
          <w:sz w:val="22"/>
          <w:szCs w:val="22"/>
        </w:rPr>
        <w:t>Taptiqomom</w:t>
      </w:r>
      <w:proofErr w:type="spellEnd"/>
      <w:r w:rsidRPr="0071125C">
        <w:rPr>
          <w:sz w:val="22"/>
          <w:szCs w:val="22"/>
        </w:rPr>
        <w:t xml:space="preserve"> vo všetkých podskupinách pediatrickej populácie (informácie o použití v pediatrickej populácii, pozri časť 4.2).</w:t>
      </w:r>
    </w:p>
    <w:p w:rsidR="00B73422" w:rsidRPr="0071125C" w:rsidRDefault="00B73422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5.2</w:t>
      </w:r>
      <w:r w:rsidRPr="0071125C">
        <w:rPr>
          <w:sz w:val="22"/>
          <w:szCs w:val="22"/>
        </w:rPr>
        <w:tab/>
      </w:r>
      <w:proofErr w:type="spellStart"/>
      <w:r w:rsidRPr="0071125C">
        <w:rPr>
          <w:b/>
          <w:sz w:val="22"/>
          <w:szCs w:val="22"/>
        </w:rPr>
        <w:t>Farmakokinetické</w:t>
      </w:r>
      <w:proofErr w:type="spellEnd"/>
      <w:r w:rsidRPr="0071125C">
        <w:rPr>
          <w:b/>
          <w:sz w:val="22"/>
          <w:szCs w:val="22"/>
        </w:rPr>
        <w:t xml:space="preserve"> vlastnosti</w:t>
      </w:r>
    </w:p>
    <w:p w:rsidR="00C53ACC" w:rsidRPr="0071125C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:rsidR="00B33C96" w:rsidRPr="0071125C" w:rsidRDefault="00B33C96" w:rsidP="00FF66F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Absorpcia</w:t>
      </w:r>
    </w:p>
    <w:p w:rsidR="00B33C96" w:rsidRPr="0071125C" w:rsidRDefault="00B33C96" w:rsidP="0071125C">
      <w:pPr>
        <w:tabs>
          <w:tab w:val="clear" w:pos="567"/>
          <w:tab w:val="left" w:pos="1304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Koncentrácie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v plazme sa skúmali u zdravých dobrovoľníkov po jednorazovej očnej dávke a opakovaných očných dávkach počas ôsmich dní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(jedenkrát denne), 0,0015 %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(jedenkrát denne) a 0,5 %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(dvakrát denne). Koncentrácia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v plazme dosiahla maximum 10 minút po podaní a klesla pod dolnú hranicu </w:t>
      </w:r>
      <w:proofErr w:type="spellStart"/>
      <w:r w:rsidRPr="0071125C">
        <w:rPr>
          <w:sz w:val="22"/>
          <w:szCs w:val="22"/>
        </w:rPr>
        <w:t>detegovateľnosti</w:t>
      </w:r>
      <w:proofErr w:type="spellEnd"/>
      <w:r w:rsidRPr="0071125C">
        <w:rPr>
          <w:sz w:val="22"/>
          <w:szCs w:val="22"/>
        </w:rPr>
        <w:t xml:space="preserve"> (10 </w:t>
      </w:r>
      <w:proofErr w:type="spellStart"/>
      <w:r w:rsidRPr="0071125C">
        <w:rPr>
          <w:sz w:val="22"/>
          <w:szCs w:val="22"/>
        </w:rPr>
        <w:t>pg</w:t>
      </w:r>
      <w:proofErr w:type="spellEnd"/>
      <w:r w:rsidRPr="0071125C">
        <w:rPr>
          <w:sz w:val="22"/>
          <w:szCs w:val="22"/>
        </w:rPr>
        <w:t xml:space="preserve">/ml) do 30 minút od podania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. Akumulácia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bola zanedbateľná a priemerná hodnota AUC</w:t>
      </w:r>
      <w:r w:rsidRPr="0071125C">
        <w:rPr>
          <w:sz w:val="22"/>
          <w:szCs w:val="22"/>
          <w:vertAlign w:val="subscript"/>
        </w:rPr>
        <w:t>0-posl.</w:t>
      </w:r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monoterapia</w:t>
      </w:r>
      <w:proofErr w:type="spellEnd"/>
      <w:r w:rsidRPr="0071125C">
        <w:rPr>
          <w:sz w:val="22"/>
          <w:szCs w:val="22"/>
        </w:rPr>
        <w:t>: 4,45 ± 2,57 </w:t>
      </w:r>
      <w:proofErr w:type="spellStart"/>
      <w:r w:rsidRPr="0071125C">
        <w:rPr>
          <w:sz w:val="22"/>
          <w:szCs w:val="22"/>
        </w:rPr>
        <w:t>pg·h</w:t>
      </w:r>
      <w:proofErr w:type="spellEnd"/>
      <w:r w:rsidRPr="0071125C">
        <w:rPr>
          <w:sz w:val="22"/>
          <w:szCs w:val="22"/>
        </w:rPr>
        <w:t xml:space="preserve">/ml;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>: 3,60 ± 3,70 </w:t>
      </w:r>
      <w:proofErr w:type="spellStart"/>
      <w:r w:rsidRPr="0071125C">
        <w:rPr>
          <w:sz w:val="22"/>
          <w:szCs w:val="22"/>
        </w:rPr>
        <w:t>pg·h</w:t>
      </w:r>
      <w:proofErr w:type="spellEnd"/>
      <w:r w:rsidRPr="0071125C">
        <w:rPr>
          <w:sz w:val="22"/>
          <w:szCs w:val="22"/>
        </w:rPr>
        <w:t xml:space="preserve">/ml) i priemerná hodnota </w:t>
      </w:r>
      <w:proofErr w:type="spellStart"/>
      <w:r w:rsidRPr="0071125C">
        <w:rPr>
          <w:sz w:val="22"/>
          <w:szCs w:val="22"/>
        </w:rPr>
        <w:t>C</w:t>
      </w:r>
      <w:r w:rsidRPr="0071125C">
        <w:rPr>
          <w:sz w:val="22"/>
          <w:szCs w:val="22"/>
          <w:vertAlign w:val="subscript"/>
        </w:rPr>
        <w:t>max</w:t>
      </w:r>
      <w:proofErr w:type="spellEnd"/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monoterapia</w:t>
      </w:r>
      <w:proofErr w:type="spellEnd"/>
      <w:r w:rsidRPr="0071125C">
        <w:rPr>
          <w:sz w:val="22"/>
          <w:szCs w:val="22"/>
        </w:rPr>
        <w:t>: 23,9 ± 11,8 </w:t>
      </w:r>
      <w:proofErr w:type="spellStart"/>
      <w:r w:rsidRPr="0071125C">
        <w:rPr>
          <w:sz w:val="22"/>
          <w:szCs w:val="22"/>
        </w:rPr>
        <w:t>pg</w:t>
      </w:r>
      <w:proofErr w:type="spellEnd"/>
      <w:r w:rsidRPr="0071125C">
        <w:rPr>
          <w:sz w:val="22"/>
          <w:szCs w:val="22"/>
        </w:rPr>
        <w:t xml:space="preserve">/ml;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>: 18,7 ± 11,9 </w:t>
      </w:r>
      <w:proofErr w:type="spellStart"/>
      <w:r w:rsidRPr="0071125C">
        <w:rPr>
          <w:sz w:val="22"/>
          <w:szCs w:val="22"/>
        </w:rPr>
        <w:t>pg</w:t>
      </w:r>
      <w:proofErr w:type="spellEnd"/>
      <w:r w:rsidRPr="0071125C">
        <w:rPr>
          <w:sz w:val="22"/>
          <w:szCs w:val="22"/>
        </w:rPr>
        <w:t xml:space="preserve">/ml)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v deň 8 boli o niečo nižšie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ako v prípade </w:t>
      </w:r>
      <w:proofErr w:type="spellStart"/>
      <w:r w:rsidRPr="0071125C">
        <w:rPr>
          <w:sz w:val="22"/>
          <w:szCs w:val="22"/>
        </w:rPr>
        <w:t>monoterapie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. Koncentrácia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v plazme dosiahla maximum pri </w:t>
      </w:r>
      <w:proofErr w:type="spellStart"/>
      <w:r w:rsidRPr="0071125C">
        <w:rPr>
          <w:sz w:val="22"/>
          <w:szCs w:val="22"/>
        </w:rPr>
        <w:t>mediánových</w:t>
      </w:r>
      <w:proofErr w:type="spellEnd"/>
      <w:r w:rsidRPr="0071125C">
        <w:rPr>
          <w:sz w:val="22"/>
          <w:szCs w:val="22"/>
        </w:rPr>
        <w:t xml:space="preserve"> hodnotách </w:t>
      </w:r>
      <w:proofErr w:type="spellStart"/>
      <w:r w:rsidRPr="0071125C">
        <w:rPr>
          <w:sz w:val="22"/>
          <w:szCs w:val="22"/>
        </w:rPr>
        <w:t>T</w:t>
      </w:r>
      <w:r w:rsidRPr="0071125C">
        <w:rPr>
          <w:noProof/>
          <w:sz w:val="22"/>
          <w:szCs w:val="22"/>
          <w:vertAlign w:val="subscript"/>
        </w:rPr>
        <w:t>max</w:t>
      </w:r>
      <w:proofErr w:type="spellEnd"/>
      <w:r w:rsidRPr="0071125C">
        <w:rPr>
          <w:sz w:val="22"/>
          <w:szCs w:val="22"/>
        </w:rPr>
        <w:t xml:space="preserve"> 15 minút v deň 1, a 37,5 minúty v deň 8 po podaní dávky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>. Priemerná hodnota AUC</w:t>
      </w:r>
      <w:r w:rsidRPr="0071125C">
        <w:rPr>
          <w:noProof/>
          <w:sz w:val="22"/>
          <w:szCs w:val="22"/>
          <w:vertAlign w:val="subscript"/>
        </w:rPr>
        <w:t>0-posl.</w:t>
      </w:r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monoterapia</w:t>
      </w:r>
      <w:proofErr w:type="spellEnd"/>
      <w:r w:rsidRPr="0071125C">
        <w:rPr>
          <w:sz w:val="22"/>
          <w:szCs w:val="22"/>
        </w:rPr>
        <w:t>: 5 750 ± 2 440 </w:t>
      </w:r>
      <w:proofErr w:type="spellStart"/>
      <w:r w:rsidRPr="0071125C">
        <w:rPr>
          <w:sz w:val="22"/>
          <w:szCs w:val="22"/>
        </w:rPr>
        <w:t>pg·h</w:t>
      </w:r>
      <w:proofErr w:type="spellEnd"/>
      <w:r w:rsidRPr="0071125C">
        <w:rPr>
          <w:sz w:val="22"/>
          <w:szCs w:val="22"/>
        </w:rPr>
        <w:t xml:space="preserve">/ml;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>: 4 560 ± 2 980 </w:t>
      </w:r>
      <w:proofErr w:type="spellStart"/>
      <w:r w:rsidRPr="0071125C">
        <w:rPr>
          <w:sz w:val="22"/>
          <w:szCs w:val="22"/>
        </w:rPr>
        <w:t>pg·h</w:t>
      </w:r>
      <w:proofErr w:type="spellEnd"/>
      <w:r w:rsidRPr="0071125C">
        <w:rPr>
          <w:sz w:val="22"/>
          <w:szCs w:val="22"/>
        </w:rPr>
        <w:t xml:space="preserve">/ml) i priemerná hodnota </w:t>
      </w:r>
      <w:proofErr w:type="spellStart"/>
      <w:r w:rsidRPr="0071125C">
        <w:rPr>
          <w:sz w:val="22"/>
          <w:szCs w:val="22"/>
        </w:rPr>
        <w:t>Cmax</w:t>
      </w:r>
      <w:proofErr w:type="spellEnd"/>
      <w:r w:rsidRPr="0071125C">
        <w:rPr>
          <w:sz w:val="22"/>
          <w:szCs w:val="22"/>
        </w:rPr>
        <w:t xml:space="preserve"> (</w:t>
      </w:r>
      <w:proofErr w:type="spellStart"/>
      <w:r w:rsidRPr="0071125C">
        <w:rPr>
          <w:sz w:val="22"/>
          <w:szCs w:val="22"/>
        </w:rPr>
        <w:t>monoterapia</w:t>
      </w:r>
      <w:proofErr w:type="spellEnd"/>
      <w:r w:rsidRPr="0071125C">
        <w:rPr>
          <w:sz w:val="22"/>
          <w:szCs w:val="22"/>
        </w:rPr>
        <w:t>: 1 100 ± 550 </w:t>
      </w:r>
      <w:proofErr w:type="spellStart"/>
      <w:r w:rsidRPr="0071125C">
        <w:rPr>
          <w:sz w:val="22"/>
          <w:szCs w:val="22"/>
        </w:rPr>
        <w:t>pg</w:t>
      </w:r>
      <w:proofErr w:type="spellEnd"/>
      <w:r w:rsidRPr="0071125C">
        <w:rPr>
          <w:sz w:val="22"/>
          <w:szCs w:val="22"/>
        </w:rPr>
        <w:t xml:space="preserve">/ml; </w:t>
      </w:r>
      <w:proofErr w:type="spellStart"/>
      <w:r w:rsidRPr="0071125C">
        <w:rPr>
          <w:smallCaps/>
          <w:sz w:val="22"/>
          <w:szCs w:val="22"/>
        </w:rPr>
        <w:t>Taptiqom</w:t>
      </w:r>
      <w:proofErr w:type="spellEnd"/>
      <w:r w:rsidRPr="0071125C">
        <w:rPr>
          <w:sz w:val="22"/>
          <w:szCs w:val="22"/>
        </w:rPr>
        <w:t xml:space="preserve">: 840 ± 520 </w:t>
      </w:r>
      <w:proofErr w:type="spellStart"/>
      <w:r w:rsidRPr="0071125C">
        <w:rPr>
          <w:sz w:val="22"/>
          <w:szCs w:val="22"/>
        </w:rPr>
        <w:t>pg</w:t>
      </w:r>
      <w:proofErr w:type="spellEnd"/>
      <w:r w:rsidRPr="0071125C">
        <w:rPr>
          <w:sz w:val="22"/>
          <w:szCs w:val="22"/>
        </w:rPr>
        <w:t xml:space="preserve">/ml )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v deň 8 boli o niečo nižšie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ako v prípade </w:t>
      </w:r>
      <w:proofErr w:type="spellStart"/>
      <w:r w:rsidRPr="0071125C">
        <w:rPr>
          <w:sz w:val="22"/>
          <w:szCs w:val="22"/>
        </w:rPr>
        <w:t>monoterapie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. Zdá sa, že nižšia hladina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v plazme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je dôsledkom dávkovania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jedenkrát denne v porovnaní s dávkovaním dvakrát denne v prípade </w:t>
      </w:r>
      <w:proofErr w:type="spellStart"/>
      <w:r w:rsidRPr="0071125C">
        <w:rPr>
          <w:sz w:val="22"/>
          <w:szCs w:val="22"/>
        </w:rPr>
        <w:t>monoterapie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. </w:t>
      </w:r>
    </w:p>
    <w:p w:rsidR="00B33C96" w:rsidRPr="0071125C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 w:val="22"/>
          <w:szCs w:val="22"/>
        </w:rPr>
      </w:pPr>
    </w:p>
    <w:p w:rsidR="00B33C96" w:rsidRPr="0071125C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a 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absorbujú cez rohovku. U králikov bola </w:t>
      </w:r>
      <w:proofErr w:type="spellStart"/>
      <w:r w:rsidRPr="0071125C">
        <w:rPr>
          <w:sz w:val="22"/>
          <w:szCs w:val="22"/>
        </w:rPr>
        <w:t>penetrácia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z 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cez rohovku po jednotlivej </w:t>
      </w:r>
      <w:proofErr w:type="spellStart"/>
      <w:r w:rsidRPr="0071125C">
        <w:rPr>
          <w:sz w:val="22"/>
          <w:szCs w:val="22"/>
        </w:rPr>
        <w:t>instilácii</w:t>
      </w:r>
      <w:proofErr w:type="spellEnd"/>
      <w:r w:rsidRPr="0071125C">
        <w:rPr>
          <w:sz w:val="22"/>
          <w:szCs w:val="22"/>
        </w:rPr>
        <w:t xml:space="preserve"> podobná ako v prípade </w:t>
      </w:r>
      <w:proofErr w:type="spellStart"/>
      <w:r w:rsidRPr="0071125C">
        <w:rPr>
          <w:sz w:val="22"/>
          <w:szCs w:val="22"/>
        </w:rPr>
        <w:t>monoterapie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, kým </w:t>
      </w:r>
      <w:proofErr w:type="spellStart"/>
      <w:r w:rsidRPr="0071125C">
        <w:rPr>
          <w:sz w:val="22"/>
          <w:szCs w:val="22"/>
        </w:rPr>
        <w:t>penetrácia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z </w:t>
      </w:r>
      <w:proofErr w:type="spellStart"/>
      <w:r w:rsidRPr="0071125C">
        <w:rPr>
          <w:smallCaps/>
          <w:sz w:val="22"/>
          <w:szCs w:val="22"/>
        </w:rPr>
        <w:lastRenderedPageBreak/>
        <w:t>Taptiqomu</w:t>
      </w:r>
      <w:proofErr w:type="spellEnd"/>
      <w:r w:rsidRPr="0071125C">
        <w:rPr>
          <w:sz w:val="22"/>
          <w:szCs w:val="22"/>
        </w:rPr>
        <w:t xml:space="preserve"> bola o niečo nižšia ako pri </w:t>
      </w:r>
      <w:proofErr w:type="spellStart"/>
      <w:r w:rsidRPr="0071125C">
        <w:rPr>
          <w:sz w:val="22"/>
          <w:szCs w:val="22"/>
        </w:rPr>
        <w:t>monoterapii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. V prípade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bola hodnota AUC</w:t>
      </w:r>
      <w:r w:rsidRPr="0071125C">
        <w:rPr>
          <w:noProof/>
          <w:sz w:val="22"/>
          <w:szCs w:val="22"/>
          <w:vertAlign w:val="subscript"/>
        </w:rPr>
        <w:t xml:space="preserve">4h </w:t>
      </w:r>
      <w:r w:rsidRPr="0071125C">
        <w:rPr>
          <w:sz w:val="22"/>
          <w:szCs w:val="22"/>
        </w:rPr>
        <w:t xml:space="preserve">po podaní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7,5 </w:t>
      </w:r>
      <w:proofErr w:type="spellStart"/>
      <w:r w:rsidRPr="0071125C">
        <w:rPr>
          <w:sz w:val="22"/>
          <w:szCs w:val="22"/>
        </w:rPr>
        <w:t>ng·h</w:t>
      </w:r>
      <w:proofErr w:type="spellEnd"/>
      <w:r w:rsidRPr="0071125C">
        <w:rPr>
          <w:sz w:val="22"/>
          <w:szCs w:val="22"/>
        </w:rPr>
        <w:t xml:space="preserve">/ml a po podaní samostatného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7,7 </w:t>
      </w:r>
      <w:proofErr w:type="spellStart"/>
      <w:r w:rsidRPr="0071125C">
        <w:rPr>
          <w:sz w:val="22"/>
          <w:szCs w:val="22"/>
        </w:rPr>
        <w:t>ng·h</w:t>
      </w:r>
      <w:proofErr w:type="spellEnd"/>
      <w:r w:rsidRPr="0071125C">
        <w:rPr>
          <w:sz w:val="22"/>
          <w:szCs w:val="22"/>
        </w:rPr>
        <w:t xml:space="preserve">/ml. V prípade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bola hodnota AUC</w:t>
      </w:r>
      <w:r w:rsidRPr="0071125C">
        <w:rPr>
          <w:noProof/>
          <w:sz w:val="22"/>
          <w:szCs w:val="22"/>
          <w:vertAlign w:val="subscript"/>
        </w:rPr>
        <w:t>4h</w:t>
      </w:r>
      <w:r w:rsidRPr="0071125C">
        <w:rPr>
          <w:sz w:val="22"/>
          <w:szCs w:val="22"/>
        </w:rPr>
        <w:t xml:space="preserve"> po podaní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585 </w:t>
      </w:r>
      <w:proofErr w:type="spellStart"/>
      <w:r w:rsidRPr="0071125C">
        <w:rPr>
          <w:sz w:val="22"/>
          <w:szCs w:val="22"/>
        </w:rPr>
        <w:t>ng·h</w:t>
      </w:r>
      <w:proofErr w:type="spellEnd"/>
      <w:r w:rsidRPr="0071125C">
        <w:rPr>
          <w:sz w:val="22"/>
          <w:szCs w:val="22"/>
        </w:rPr>
        <w:t xml:space="preserve">/ml a po podaní samostatného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737 </w:t>
      </w:r>
      <w:proofErr w:type="spellStart"/>
      <w:r w:rsidRPr="0071125C">
        <w:rPr>
          <w:sz w:val="22"/>
          <w:szCs w:val="22"/>
        </w:rPr>
        <w:t>ng·h</w:t>
      </w:r>
      <w:proofErr w:type="spellEnd"/>
      <w:r w:rsidRPr="0071125C">
        <w:rPr>
          <w:sz w:val="22"/>
          <w:szCs w:val="22"/>
        </w:rPr>
        <w:t xml:space="preserve">/ml. Hodnota </w:t>
      </w:r>
      <w:proofErr w:type="spellStart"/>
      <w:r w:rsidRPr="0071125C">
        <w:rPr>
          <w:sz w:val="22"/>
          <w:szCs w:val="22"/>
        </w:rPr>
        <w:t>T</w:t>
      </w:r>
      <w:r w:rsidRPr="0071125C">
        <w:rPr>
          <w:noProof/>
          <w:sz w:val="22"/>
          <w:szCs w:val="22"/>
          <w:vertAlign w:val="subscript"/>
        </w:rPr>
        <w:t>max</w:t>
      </w:r>
      <w:proofErr w:type="spellEnd"/>
      <w:r w:rsidRPr="0071125C">
        <w:rPr>
          <w:sz w:val="22"/>
          <w:szCs w:val="22"/>
        </w:rPr>
        <w:t xml:space="preserve">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bola 60 minút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i samostatného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, kým hodnota </w:t>
      </w:r>
      <w:proofErr w:type="spellStart"/>
      <w:r w:rsidRPr="0071125C">
        <w:rPr>
          <w:sz w:val="22"/>
          <w:szCs w:val="22"/>
        </w:rPr>
        <w:t>T</w:t>
      </w:r>
      <w:r w:rsidRPr="0071125C">
        <w:rPr>
          <w:noProof/>
          <w:sz w:val="22"/>
          <w:szCs w:val="22"/>
          <w:vertAlign w:val="subscript"/>
        </w:rPr>
        <w:t>max</w:t>
      </w:r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bola 60 minút v prípade </w:t>
      </w:r>
      <w:proofErr w:type="spellStart"/>
      <w:r w:rsidRPr="0071125C">
        <w:rPr>
          <w:smallCaps/>
          <w:sz w:val="22"/>
          <w:szCs w:val="22"/>
        </w:rPr>
        <w:t>Taptiqomu</w:t>
      </w:r>
      <w:proofErr w:type="spellEnd"/>
      <w:r w:rsidRPr="0071125C">
        <w:rPr>
          <w:sz w:val="22"/>
          <w:szCs w:val="22"/>
        </w:rPr>
        <w:t xml:space="preserve"> a 30 minút v prípade samostatného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. </w:t>
      </w:r>
    </w:p>
    <w:p w:rsidR="000269CE" w:rsidRPr="0071125C" w:rsidRDefault="000269CE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Distribúcia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Tafluprost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71125C">
        <w:rPr>
          <w:sz w:val="22"/>
          <w:szCs w:val="22"/>
        </w:rPr>
        <w:t xml:space="preserve">U opíc sa nepozorovala žiadna špecifická distribúcia rádioaktívne označeného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v dúhovke a </w:t>
      </w:r>
      <w:proofErr w:type="spellStart"/>
      <w:r w:rsidRPr="0071125C">
        <w:rPr>
          <w:sz w:val="22"/>
          <w:szCs w:val="22"/>
        </w:rPr>
        <w:t>ciliárnom</w:t>
      </w:r>
      <w:proofErr w:type="spellEnd"/>
      <w:r w:rsidRPr="0071125C">
        <w:rPr>
          <w:sz w:val="22"/>
          <w:szCs w:val="22"/>
        </w:rPr>
        <w:t xml:space="preserve"> teliesku ani v</w:t>
      </w:r>
      <w:r w:rsidR="00D10CF2" w:rsidRPr="0071125C">
        <w:rPr>
          <w:sz w:val="22"/>
          <w:szCs w:val="22"/>
        </w:rPr>
        <w:t> </w:t>
      </w:r>
      <w:proofErr w:type="spellStart"/>
      <w:r w:rsidRPr="0071125C">
        <w:rPr>
          <w:sz w:val="22"/>
          <w:szCs w:val="22"/>
        </w:rPr>
        <w:t>cievovke</w:t>
      </w:r>
      <w:proofErr w:type="spellEnd"/>
      <w:r w:rsidR="00D10CF2" w:rsidRPr="0071125C">
        <w:rPr>
          <w:sz w:val="22"/>
          <w:szCs w:val="22"/>
        </w:rPr>
        <w:t>,</w:t>
      </w:r>
      <w:r w:rsidRPr="0071125C">
        <w:rPr>
          <w:sz w:val="22"/>
          <w:szCs w:val="22"/>
        </w:rPr>
        <w:t xml:space="preserve"> vrátane sietnicového pigmentového epitelu, čo poukazuje na nízku afinitu pre </w:t>
      </w:r>
      <w:proofErr w:type="spellStart"/>
      <w:r w:rsidRPr="0071125C">
        <w:rPr>
          <w:sz w:val="22"/>
          <w:szCs w:val="22"/>
        </w:rPr>
        <w:t>melanínový</w:t>
      </w:r>
      <w:proofErr w:type="spellEnd"/>
      <w:r w:rsidRPr="0071125C">
        <w:rPr>
          <w:sz w:val="22"/>
          <w:szCs w:val="22"/>
        </w:rPr>
        <w:t xml:space="preserve"> pigment. V celotelovej </w:t>
      </w:r>
      <w:proofErr w:type="spellStart"/>
      <w:r w:rsidRPr="0071125C">
        <w:rPr>
          <w:sz w:val="22"/>
          <w:szCs w:val="22"/>
        </w:rPr>
        <w:t>autorádiografickej</w:t>
      </w:r>
      <w:proofErr w:type="spellEnd"/>
      <w:r w:rsidRPr="0071125C">
        <w:rPr>
          <w:sz w:val="22"/>
          <w:szCs w:val="22"/>
        </w:rPr>
        <w:t xml:space="preserve"> štúdii na potkanoch sa najvyššia koncentrácia rádioaktivity pozorovala v rohovke, potom v očných viečkach, </w:t>
      </w:r>
      <w:proofErr w:type="spellStart"/>
      <w:r w:rsidRPr="0071125C">
        <w:rPr>
          <w:sz w:val="22"/>
          <w:szCs w:val="22"/>
        </w:rPr>
        <w:t>sklovci</w:t>
      </w:r>
      <w:proofErr w:type="spellEnd"/>
      <w:r w:rsidRPr="0071125C">
        <w:rPr>
          <w:sz w:val="22"/>
          <w:szCs w:val="22"/>
        </w:rPr>
        <w:t xml:space="preserve"> a dúhovke. Mimo oka sa rádioaktivita distribuovala do slzného aparátu, podnebia, pažeráka a </w:t>
      </w:r>
      <w:proofErr w:type="spellStart"/>
      <w:r w:rsidRPr="0071125C">
        <w:rPr>
          <w:sz w:val="22"/>
          <w:szCs w:val="22"/>
        </w:rPr>
        <w:t>gastrointestinálneho</w:t>
      </w:r>
      <w:proofErr w:type="spellEnd"/>
      <w:r w:rsidRPr="0071125C">
        <w:rPr>
          <w:sz w:val="22"/>
          <w:szCs w:val="22"/>
        </w:rPr>
        <w:t xml:space="preserve"> traktu, obličiek, pečene, žlčníka a močového mechúra. Väzba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na ľudský sérový albumín </w:t>
      </w:r>
      <w:r w:rsidRPr="0071125C">
        <w:rPr>
          <w:i/>
          <w:noProof/>
          <w:sz w:val="22"/>
          <w:szCs w:val="22"/>
        </w:rPr>
        <w:t xml:space="preserve">in vitro </w:t>
      </w:r>
      <w:r w:rsidRPr="0071125C">
        <w:rPr>
          <w:sz w:val="22"/>
          <w:szCs w:val="22"/>
        </w:rPr>
        <w:t>bola pri 500 </w:t>
      </w:r>
      <w:proofErr w:type="spellStart"/>
      <w:r w:rsidRPr="0071125C">
        <w:rPr>
          <w:sz w:val="22"/>
          <w:szCs w:val="22"/>
        </w:rPr>
        <w:t>ng</w:t>
      </w:r>
      <w:proofErr w:type="spellEnd"/>
      <w:r w:rsidRPr="0071125C">
        <w:rPr>
          <w:sz w:val="22"/>
          <w:szCs w:val="22"/>
        </w:rPr>
        <w:t xml:space="preserve">/ml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99 %. 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Timolol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71125C">
        <w:rPr>
          <w:sz w:val="22"/>
          <w:szCs w:val="22"/>
        </w:rPr>
        <w:t>U králikov sa maximálna úroveň rádioaktivity súvisiacej s </w:t>
      </w:r>
      <w:proofErr w:type="spellStart"/>
      <w:r w:rsidRPr="0071125C">
        <w:rPr>
          <w:sz w:val="22"/>
          <w:szCs w:val="22"/>
        </w:rPr>
        <w:t>timololom</w:t>
      </w:r>
      <w:proofErr w:type="spellEnd"/>
      <w:r w:rsidRPr="0071125C">
        <w:rPr>
          <w:sz w:val="22"/>
          <w:szCs w:val="22"/>
        </w:rPr>
        <w:t xml:space="preserve"> v komorovom moku dosiahla po 30 minútach od jednotlivého podania </w:t>
      </w:r>
      <w:r w:rsidRPr="0071125C">
        <w:rPr>
          <w:noProof/>
          <w:sz w:val="22"/>
          <w:szCs w:val="22"/>
          <w:vertAlign w:val="superscript"/>
        </w:rPr>
        <w:t>3</w:t>
      </w:r>
      <w:r w:rsidRPr="0071125C">
        <w:rPr>
          <w:sz w:val="22"/>
          <w:szCs w:val="22"/>
        </w:rPr>
        <w:t xml:space="preserve">H-rádioaktívne označeného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(0,5 % roztok: 20 µl/oko) do oboch očí.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eliminuje z komorového moku omnoho rýchlejšie ako z pigmentovaných tkanív dúhovky a </w:t>
      </w:r>
      <w:proofErr w:type="spellStart"/>
      <w:r w:rsidRPr="0071125C">
        <w:rPr>
          <w:sz w:val="22"/>
          <w:szCs w:val="22"/>
        </w:rPr>
        <w:t>ciliárneho</w:t>
      </w:r>
      <w:proofErr w:type="spellEnd"/>
      <w:r w:rsidRPr="0071125C">
        <w:rPr>
          <w:sz w:val="22"/>
          <w:szCs w:val="22"/>
        </w:rPr>
        <w:t xml:space="preserve"> telieska.</w:t>
      </w:r>
    </w:p>
    <w:p w:rsidR="000269CE" w:rsidRPr="0071125C" w:rsidRDefault="000269CE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Biotransformácia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Tafluprost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71125C">
        <w:rPr>
          <w:sz w:val="22"/>
          <w:szCs w:val="22"/>
        </w:rPr>
        <w:t xml:space="preserve">Hlavná metabolická cesta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u ľudí, ktorá sa testovala </w:t>
      </w:r>
      <w:r w:rsidRPr="0071125C">
        <w:rPr>
          <w:i/>
          <w:noProof/>
          <w:sz w:val="22"/>
          <w:szCs w:val="22"/>
        </w:rPr>
        <w:t>in vitro</w:t>
      </w:r>
      <w:r w:rsidRPr="0071125C">
        <w:rPr>
          <w:sz w:val="22"/>
          <w:szCs w:val="22"/>
        </w:rPr>
        <w:t xml:space="preserve">, je hydrolýza na farmakologicky aktívny </w:t>
      </w:r>
      <w:proofErr w:type="spellStart"/>
      <w:r w:rsidRPr="0071125C">
        <w:rPr>
          <w:sz w:val="22"/>
          <w:szCs w:val="22"/>
        </w:rPr>
        <w:t>metabolit</w:t>
      </w:r>
      <w:proofErr w:type="spellEnd"/>
      <w:r w:rsidRPr="0071125C">
        <w:rPr>
          <w:sz w:val="22"/>
          <w:szCs w:val="22"/>
        </w:rPr>
        <w:t xml:space="preserve"> kyselinu </w:t>
      </w:r>
      <w:proofErr w:type="spellStart"/>
      <w:r w:rsidRPr="0071125C">
        <w:rPr>
          <w:sz w:val="22"/>
          <w:szCs w:val="22"/>
        </w:rPr>
        <w:t>tafluprostovú</w:t>
      </w:r>
      <w:proofErr w:type="spellEnd"/>
      <w:r w:rsidRPr="0071125C">
        <w:rPr>
          <w:sz w:val="22"/>
          <w:szCs w:val="22"/>
        </w:rPr>
        <w:t xml:space="preserve">, ktorá sa ďalej metabolizuje </w:t>
      </w:r>
      <w:proofErr w:type="spellStart"/>
      <w:r w:rsidRPr="0071125C">
        <w:rPr>
          <w:sz w:val="22"/>
          <w:szCs w:val="22"/>
        </w:rPr>
        <w:t>glukuronidáciou</w:t>
      </w:r>
      <w:proofErr w:type="spellEnd"/>
      <w:r w:rsidRPr="0071125C">
        <w:rPr>
          <w:sz w:val="22"/>
          <w:szCs w:val="22"/>
        </w:rPr>
        <w:t xml:space="preserve"> alebo </w:t>
      </w:r>
      <w:proofErr w:type="spellStart"/>
      <w:r w:rsidRPr="0071125C">
        <w:rPr>
          <w:sz w:val="22"/>
          <w:szCs w:val="22"/>
        </w:rPr>
        <w:t>betaoxidáciou</w:t>
      </w:r>
      <w:proofErr w:type="spellEnd"/>
      <w:r w:rsidRPr="0071125C">
        <w:rPr>
          <w:sz w:val="22"/>
          <w:szCs w:val="22"/>
        </w:rPr>
        <w:t xml:space="preserve">. Produkty </w:t>
      </w:r>
      <w:proofErr w:type="spellStart"/>
      <w:r w:rsidRPr="0071125C">
        <w:rPr>
          <w:sz w:val="22"/>
          <w:szCs w:val="22"/>
        </w:rPr>
        <w:t>betaoxidácie</w:t>
      </w:r>
      <w:proofErr w:type="spellEnd"/>
      <w:r w:rsidRPr="0071125C">
        <w:rPr>
          <w:sz w:val="22"/>
          <w:szCs w:val="22"/>
        </w:rPr>
        <w:t xml:space="preserve"> kyselina 1,2-dinor </w:t>
      </w:r>
      <w:proofErr w:type="spellStart"/>
      <w:r w:rsidRPr="0071125C">
        <w:rPr>
          <w:sz w:val="22"/>
          <w:szCs w:val="22"/>
        </w:rPr>
        <w:t>tafluprostová</w:t>
      </w:r>
      <w:proofErr w:type="spellEnd"/>
      <w:r w:rsidRPr="0071125C">
        <w:rPr>
          <w:sz w:val="22"/>
          <w:szCs w:val="22"/>
        </w:rPr>
        <w:t xml:space="preserve"> a kyselina 1,2,3,4-tetranor </w:t>
      </w:r>
      <w:proofErr w:type="spellStart"/>
      <w:r w:rsidRPr="0071125C">
        <w:rPr>
          <w:sz w:val="22"/>
          <w:szCs w:val="22"/>
        </w:rPr>
        <w:t>tafluprostová</w:t>
      </w:r>
      <w:proofErr w:type="spellEnd"/>
      <w:r w:rsidRPr="0071125C">
        <w:rPr>
          <w:sz w:val="22"/>
          <w:szCs w:val="22"/>
        </w:rPr>
        <w:t xml:space="preserve">, ktoré sú farmakologicky neaktívne, môžu byť </w:t>
      </w:r>
      <w:proofErr w:type="spellStart"/>
      <w:r w:rsidRPr="0071125C">
        <w:rPr>
          <w:sz w:val="22"/>
          <w:szCs w:val="22"/>
        </w:rPr>
        <w:t>glukuronidované</w:t>
      </w:r>
      <w:proofErr w:type="spellEnd"/>
      <w:r w:rsidRPr="0071125C">
        <w:rPr>
          <w:sz w:val="22"/>
          <w:szCs w:val="22"/>
        </w:rPr>
        <w:t xml:space="preserve"> alebo </w:t>
      </w:r>
      <w:proofErr w:type="spellStart"/>
      <w:r w:rsidRPr="0071125C">
        <w:rPr>
          <w:sz w:val="22"/>
          <w:szCs w:val="22"/>
        </w:rPr>
        <w:t>hydroxylované</w:t>
      </w:r>
      <w:proofErr w:type="spellEnd"/>
      <w:r w:rsidRPr="0071125C">
        <w:rPr>
          <w:sz w:val="22"/>
          <w:szCs w:val="22"/>
        </w:rPr>
        <w:t xml:space="preserve">. Enzýmový systém </w:t>
      </w:r>
      <w:proofErr w:type="spellStart"/>
      <w:r w:rsidRPr="0071125C">
        <w:rPr>
          <w:sz w:val="22"/>
          <w:szCs w:val="22"/>
        </w:rPr>
        <w:t>cytochrómu</w:t>
      </w:r>
      <w:proofErr w:type="spellEnd"/>
      <w:r w:rsidRPr="0071125C">
        <w:rPr>
          <w:sz w:val="22"/>
          <w:szCs w:val="22"/>
        </w:rPr>
        <w:t xml:space="preserve"> P450 (CYP) sa nezúčastňuje na metabolizme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>. Na základe štúdie tkaniva rohovky králikov s </w:t>
      </w:r>
      <w:proofErr w:type="spellStart"/>
      <w:r w:rsidRPr="0071125C">
        <w:rPr>
          <w:sz w:val="22"/>
          <w:szCs w:val="22"/>
        </w:rPr>
        <w:t>purifikovanými</w:t>
      </w:r>
      <w:proofErr w:type="spellEnd"/>
      <w:r w:rsidRPr="0071125C">
        <w:rPr>
          <w:sz w:val="22"/>
          <w:szCs w:val="22"/>
        </w:rPr>
        <w:t xml:space="preserve"> enzýmami je hlavnou </w:t>
      </w:r>
      <w:proofErr w:type="spellStart"/>
      <w:r w:rsidRPr="0071125C">
        <w:rPr>
          <w:sz w:val="22"/>
          <w:szCs w:val="22"/>
        </w:rPr>
        <w:t>esterázou</w:t>
      </w:r>
      <w:proofErr w:type="spellEnd"/>
      <w:r w:rsidRPr="0071125C">
        <w:rPr>
          <w:sz w:val="22"/>
          <w:szCs w:val="22"/>
        </w:rPr>
        <w:t xml:space="preserve"> zodpovednou za hydrolýzu esteru na kyselinu </w:t>
      </w:r>
      <w:proofErr w:type="spellStart"/>
      <w:r w:rsidRPr="0071125C">
        <w:rPr>
          <w:sz w:val="22"/>
          <w:szCs w:val="22"/>
        </w:rPr>
        <w:t>tafluprostovú</w:t>
      </w:r>
      <w:proofErr w:type="spellEnd"/>
      <w:r w:rsidR="00DF11FD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karboxylesteráza</w:t>
      </w:r>
      <w:proofErr w:type="spellEnd"/>
      <w:r w:rsidRPr="0071125C">
        <w:rPr>
          <w:sz w:val="22"/>
          <w:szCs w:val="22"/>
        </w:rPr>
        <w:t>. K</w:t>
      </w:r>
      <w:r w:rsidR="00D10CF2" w:rsidRPr="0071125C">
        <w:rPr>
          <w:sz w:val="22"/>
          <w:szCs w:val="22"/>
        </w:rPr>
        <w:t>u</w:t>
      </w:r>
      <w:r w:rsidRPr="0071125C">
        <w:rPr>
          <w:sz w:val="22"/>
          <w:szCs w:val="22"/>
        </w:rPr>
        <w:t xml:space="preserve"> hydrolýze môžu prispievať aj </w:t>
      </w:r>
      <w:proofErr w:type="spellStart"/>
      <w:r w:rsidRPr="0071125C">
        <w:rPr>
          <w:sz w:val="22"/>
          <w:szCs w:val="22"/>
        </w:rPr>
        <w:t>butylcholínesteráza</w:t>
      </w:r>
      <w:proofErr w:type="spellEnd"/>
      <w:r w:rsidRPr="0071125C">
        <w:rPr>
          <w:sz w:val="22"/>
          <w:szCs w:val="22"/>
        </w:rPr>
        <w:t xml:space="preserve">, nie však </w:t>
      </w:r>
      <w:proofErr w:type="spellStart"/>
      <w:r w:rsidRPr="0071125C">
        <w:rPr>
          <w:sz w:val="22"/>
          <w:szCs w:val="22"/>
        </w:rPr>
        <w:t>acetylcholínesteráza</w:t>
      </w:r>
      <w:proofErr w:type="spellEnd"/>
      <w:r w:rsidRPr="0071125C">
        <w:rPr>
          <w:sz w:val="22"/>
          <w:szCs w:val="22"/>
        </w:rPr>
        <w:t xml:space="preserve">. 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Timolol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metabolizuje v pečeni primárne prostredníctvom enzýmu CYP2D6 na neaktívne </w:t>
      </w:r>
      <w:proofErr w:type="spellStart"/>
      <w:r w:rsidRPr="0071125C">
        <w:rPr>
          <w:sz w:val="22"/>
          <w:szCs w:val="22"/>
        </w:rPr>
        <w:t>metabolity</w:t>
      </w:r>
      <w:proofErr w:type="spellEnd"/>
      <w:r w:rsidRPr="0071125C">
        <w:rPr>
          <w:sz w:val="22"/>
          <w:szCs w:val="22"/>
        </w:rPr>
        <w:t xml:space="preserve">, ktoré sa primárne vylučujú obličkami. 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71125C">
        <w:rPr>
          <w:noProof/>
          <w:sz w:val="22"/>
          <w:szCs w:val="22"/>
          <w:u w:val="single"/>
        </w:rPr>
        <w:t>Eliminácia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Tafluprost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71125C">
        <w:rPr>
          <w:sz w:val="22"/>
          <w:szCs w:val="22"/>
        </w:rPr>
        <w:t xml:space="preserve">Po podávaní </w:t>
      </w:r>
      <w:r w:rsidRPr="0071125C">
        <w:rPr>
          <w:noProof/>
          <w:sz w:val="22"/>
          <w:szCs w:val="22"/>
          <w:vertAlign w:val="superscript"/>
        </w:rPr>
        <w:t>3</w:t>
      </w:r>
      <w:r w:rsidRPr="0071125C">
        <w:rPr>
          <w:sz w:val="22"/>
          <w:szCs w:val="22"/>
        </w:rPr>
        <w:t>H-tafluprostu (0,005 % oftalmologický roztok; 5 </w:t>
      </w:r>
      <w:proofErr w:type="spellStart"/>
      <w:r w:rsidRPr="0071125C">
        <w:rPr>
          <w:sz w:val="22"/>
          <w:szCs w:val="22"/>
        </w:rPr>
        <w:t>μl</w:t>
      </w:r>
      <w:proofErr w:type="spellEnd"/>
      <w:r w:rsidRPr="0071125C">
        <w:rPr>
          <w:sz w:val="22"/>
          <w:szCs w:val="22"/>
        </w:rPr>
        <w:t>/oko) jedenkrát denne počas 21 dní do oboch očí potkanov sa približne 87 % celkovej rádioaktívnej dávky objavilo v</w:t>
      </w:r>
      <w:r w:rsidR="00DF11FD" w:rsidRPr="0071125C">
        <w:rPr>
          <w:sz w:val="22"/>
          <w:szCs w:val="22"/>
        </w:rPr>
        <w:t xml:space="preserve"> </w:t>
      </w:r>
      <w:proofErr w:type="spellStart"/>
      <w:r w:rsidR="00B36512" w:rsidRPr="0071125C">
        <w:rPr>
          <w:sz w:val="22"/>
          <w:szCs w:val="22"/>
        </w:rPr>
        <w:t>exkrementoch</w:t>
      </w:r>
      <w:proofErr w:type="spellEnd"/>
      <w:r w:rsidRPr="0071125C">
        <w:rPr>
          <w:sz w:val="22"/>
          <w:szCs w:val="22"/>
        </w:rPr>
        <w:t>. Približne 27 – 38 % celkovej dávky sa vylúčilo v moči a približne 44 – 58 % dávky sa vylúčilo v stolici.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71125C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71125C">
        <w:rPr>
          <w:i/>
          <w:noProof/>
          <w:sz w:val="22"/>
          <w:szCs w:val="22"/>
          <w:u w:val="single"/>
        </w:rPr>
        <w:t>Timolol</w:t>
      </w:r>
    </w:p>
    <w:p w:rsidR="00B33C96" w:rsidRPr="0071125C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71125C">
        <w:rPr>
          <w:sz w:val="22"/>
          <w:szCs w:val="22"/>
        </w:rPr>
        <w:t xml:space="preserve">Zjavný polčas eliminácie z ľudskej plazmy je približne 4 hodiny. </w:t>
      </w:r>
      <w:proofErr w:type="spellStart"/>
      <w:r w:rsidRPr="0071125C">
        <w:rPr>
          <w:sz w:val="22"/>
          <w:szCs w:val="22"/>
        </w:rPr>
        <w:t>Timolol</w:t>
      </w:r>
      <w:proofErr w:type="spellEnd"/>
      <w:r w:rsidRPr="0071125C">
        <w:rPr>
          <w:sz w:val="22"/>
          <w:szCs w:val="22"/>
        </w:rPr>
        <w:t xml:space="preserve"> sa vo veľkej miere metabolizuje v pečeni a </w:t>
      </w:r>
      <w:proofErr w:type="spellStart"/>
      <w:r w:rsidRPr="0071125C">
        <w:rPr>
          <w:sz w:val="22"/>
          <w:szCs w:val="22"/>
        </w:rPr>
        <w:t>metabolity</w:t>
      </w:r>
      <w:proofErr w:type="spellEnd"/>
      <w:r w:rsidRPr="0071125C">
        <w:rPr>
          <w:sz w:val="22"/>
          <w:szCs w:val="22"/>
        </w:rPr>
        <w:t xml:space="preserve"> sa vylučujú v moči spolu s 20 % nezmeneného </w:t>
      </w:r>
      <w:proofErr w:type="spellStart"/>
      <w:r w:rsidRPr="0071125C">
        <w:rPr>
          <w:sz w:val="22"/>
          <w:szCs w:val="22"/>
        </w:rPr>
        <w:t>timololu</w:t>
      </w:r>
      <w:proofErr w:type="spellEnd"/>
      <w:r w:rsidRPr="0071125C">
        <w:rPr>
          <w:sz w:val="22"/>
          <w:szCs w:val="22"/>
        </w:rPr>
        <w:t xml:space="preserve"> po perorálnom podaní.</w:t>
      </w:r>
    </w:p>
    <w:p w:rsidR="00E1438B" w:rsidRPr="0071125C" w:rsidRDefault="00E1438B">
      <w:pPr>
        <w:spacing w:line="240" w:lineRule="auto"/>
        <w:rPr>
          <w:sz w:val="22"/>
          <w:szCs w:val="22"/>
        </w:rPr>
      </w:pPr>
    </w:p>
    <w:p w:rsidR="001D29E6" w:rsidRPr="0071125C" w:rsidRDefault="001D29E6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5.3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Predklinické údaje o bezpečnosti</w:t>
      </w:r>
    </w:p>
    <w:p w:rsidR="001D29E6" w:rsidRPr="0071125C" w:rsidRDefault="001D29E6">
      <w:pPr>
        <w:spacing w:line="240" w:lineRule="auto"/>
        <w:rPr>
          <w:sz w:val="22"/>
          <w:szCs w:val="22"/>
        </w:rPr>
      </w:pPr>
    </w:p>
    <w:p w:rsidR="00B33C96" w:rsidRPr="0071125C" w:rsidRDefault="008B0018">
      <w:pPr>
        <w:spacing w:line="240" w:lineRule="auto"/>
        <w:rPr>
          <w:i/>
          <w:smallCaps/>
          <w:sz w:val="22"/>
          <w:szCs w:val="22"/>
          <w:u w:val="single"/>
        </w:rPr>
      </w:pPr>
      <w:proofErr w:type="spellStart"/>
      <w:r w:rsidRPr="0071125C">
        <w:rPr>
          <w:i/>
          <w:smallCaps/>
          <w:sz w:val="22"/>
          <w:szCs w:val="22"/>
          <w:u w:val="single"/>
        </w:rPr>
        <w:t>Taptiqom</w:t>
      </w:r>
      <w:proofErr w:type="spellEnd"/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Predklinické údaje získané na základe štúdie toxicity po opakovanom podávaní a </w:t>
      </w:r>
      <w:proofErr w:type="spellStart"/>
      <w:r w:rsidRPr="0071125C">
        <w:rPr>
          <w:sz w:val="22"/>
          <w:szCs w:val="22"/>
        </w:rPr>
        <w:t>farmakokinetických</w:t>
      </w:r>
      <w:proofErr w:type="spellEnd"/>
      <w:r w:rsidRPr="0071125C">
        <w:rPr>
          <w:sz w:val="22"/>
          <w:szCs w:val="22"/>
        </w:rPr>
        <w:t xml:space="preserve"> štúdií očí neodhalili žiadne osobitné riziko pre ľudí. Očný a systémový bezpečnostný profil jednotlivých zložiek je dobre stanovený.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i/>
          <w:sz w:val="22"/>
          <w:szCs w:val="22"/>
          <w:u w:val="single"/>
        </w:rPr>
      </w:pPr>
      <w:proofErr w:type="spellStart"/>
      <w:r w:rsidRPr="0071125C">
        <w:rPr>
          <w:i/>
          <w:sz w:val="22"/>
          <w:szCs w:val="22"/>
          <w:u w:val="single"/>
        </w:rPr>
        <w:t>Tafluprost</w:t>
      </w:r>
      <w:proofErr w:type="spellEnd"/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Predklinické údaje získané na základe obvyklých farmakologických štúdií bezpečnosti, toxicity po opakovanom systémovom podávaní, </w:t>
      </w:r>
      <w:proofErr w:type="spellStart"/>
      <w:r w:rsidRPr="0071125C">
        <w:rPr>
          <w:sz w:val="22"/>
          <w:szCs w:val="22"/>
        </w:rPr>
        <w:t>genotoxicity</w:t>
      </w:r>
      <w:proofErr w:type="spellEnd"/>
      <w:r w:rsidRPr="0071125C">
        <w:rPr>
          <w:sz w:val="22"/>
          <w:szCs w:val="22"/>
        </w:rPr>
        <w:t xml:space="preserve"> a karcinogénneho potenciálu neodhalili žiadne osobitné riziko pre ľudí. Tak ako pri iných </w:t>
      </w:r>
      <w:proofErr w:type="spellStart"/>
      <w:r w:rsidRPr="0071125C">
        <w:rPr>
          <w:sz w:val="22"/>
          <w:szCs w:val="22"/>
        </w:rPr>
        <w:t>agonistoch</w:t>
      </w:r>
      <w:proofErr w:type="spellEnd"/>
      <w:r w:rsidRPr="0071125C">
        <w:rPr>
          <w:sz w:val="22"/>
          <w:szCs w:val="22"/>
        </w:rPr>
        <w:t xml:space="preserve"> PGF2, opakované topické očné podávanie dávky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opiciam vyvolalo ireverzibilné účinky na pigmentáciu dúhovky a reverzibilné zväčšenie </w:t>
      </w:r>
      <w:r w:rsidR="00B36512" w:rsidRPr="0071125C">
        <w:rPr>
          <w:sz w:val="22"/>
          <w:szCs w:val="22"/>
        </w:rPr>
        <w:t xml:space="preserve">očnej </w:t>
      </w:r>
      <w:r w:rsidRPr="0071125C">
        <w:rPr>
          <w:sz w:val="22"/>
          <w:szCs w:val="22"/>
        </w:rPr>
        <w:t xml:space="preserve">štrbiny. 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Zvýšené kontrakcie maternice potkanov a králikov sa pozorovali </w:t>
      </w:r>
      <w:r w:rsidRPr="0071125C">
        <w:rPr>
          <w:i/>
          <w:sz w:val="22"/>
          <w:szCs w:val="22"/>
        </w:rPr>
        <w:t xml:space="preserve">in </w:t>
      </w:r>
      <w:proofErr w:type="spellStart"/>
      <w:r w:rsidRPr="0071125C">
        <w:rPr>
          <w:i/>
          <w:sz w:val="22"/>
          <w:szCs w:val="22"/>
        </w:rPr>
        <w:t>vitro</w:t>
      </w:r>
      <w:proofErr w:type="spellEnd"/>
      <w:r w:rsidR="00DF11FD" w:rsidRPr="0071125C">
        <w:rPr>
          <w:i/>
          <w:sz w:val="22"/>
          <w:szCs w:val="22"/>
        </w:rPr>
        <w:t xml:space="preserve"> </w:t>
      </w:r>
      <w:r w:rsidRPr="0071125C">
        <w:rPr>
          <w:sz w:val="22"/>
          <w:szCs w:val="22"/>
        </w:rPr>
        <w:t xml:space="preserve">pri koncentrácii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>, ktorá presiahla 4</w:t>
      </w:r>
      <w:r w:rsidR="00B36512" w:rsidRPr="0071125C">
        <w:rPr>
          <w:sz w:val="22"/>
          <w:szCs w:val="22"/>
        </w:rPr>
        <w:t xml:space="preserve"> až </w:t>
      </w:r>
      <w:r w:rsidRPr="0071125C">
        <w:rPr>
          <w:sz w:val="22"/>
          <w:szCs w:val="22"/>
        </w:rPr>
        <w:t xml:space="preserve">40-násobok maximálnej koncentrácie kyseliny </w:t>
      </w:r>
      <w:proofErr w:type="spellStart"/>
      <w:r w:rsidRPr="0071125C">
        <w:rPr>
          <w:sz w:val="22"/>
          <w:szCs w:val="22"/>
        </w:rPr>
        <w:t>tafluprostovej</w:t>
      </w:r>
      <w:proofErr w:type="spellEnd"/>
      <w:r w:rsidRPr="0071125C">
        <w:rPr>
          <w:sz w:val="22"/>
          <w:szCs w:val="22"/>
        </w:rPr>
        <w:t xml:space="preserve"> v plazme u ľudí. </w:t>
      </w:r>
      <w:proofErr w:type="spellStart"/>
      <w:r w:rsidRPr="0071125C">
        <w:rPr>
          <w:sz w:val="22"/>
          <w:szCs w:val="22"/>
        </w:rPr>
        <w:t>Uterotonický</w:t>
      </w:r>
      <w:proofErr w:type="spellEnd"/>
      <w:r w:rsidRPr="0071125C">
        <w:rPr>
          <w:sz w:val="22"/>
          <w:szCs w:val="22"/>
        </w:rPr>
        <w:t xml:space="preserve"> účinok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sa netestoval na preparátoch ľudskej maternice. 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Na potkanoch a králikoch sa vykonali štúdie reprodukčnej toxicity po intravenóznom podaní. U potkanov sa nepozorovali žiadne nežiaduce účinky na </w:t>
      </w:r>
      <w:proofErr w:type="spellStart"/>
      <w:r w:rsidRPr="0071125C">
        <w:rPr>
          <w:sz w:val="22"/>
          <w:szCs w:val="22"/>
        </w:rPr>
        <w:t>fertilitu</w:t>
      </w:r>
      <w:proofErr w:type="spellEnd"/>
      <w:r w:rsidRPr="0071125C">
        <w:rPr>
          <w:sz w:val="22"/>
          <w:szCs w:val="22"/>
        </w:rPr>
        <w:t xml:space="preserve"> alebo skorý embryonálny vývin pri systémovej expozícii, ktorá je viac ako 12 000-násobkom maximálnej klinickej expozície na základe hodnoty </w:t>
      </w:r>
      <w:proofErr w:type="spellStart"/>
      <w:r w:rsidRPr="0071125C">
        <w:rPr>
          <w:sz w:val="22"/>
          <w:szCs w:val="22"/>
        </w:rPr>
        <w:t>C</w:t>
      </w:r>
      <w:r w:rsidRPr="0071125C">
        <w:rPr>
          <w:sz w:val="22"/>
          <w:szCs w:val="22"/>
          <w:vertAlign w:val="subscript"/>
        </w:rPr>
        <w:t>max</w:t>
      </w:r>
      <w:proofErr w:type="spellEnd"/>
      <w:r w:rsidRPr="0071125C">
        <w:rPr>
          <w:sz w:val="22"/>
          <w:szCs w:val="22"/>
        </w:rPr>
        <w:t xml:space="preserve"> alebo viac ako 2 200-násobkom na základe hodnoty AUC. 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V obvyklých </w:t>
      </w:r>
      <w:proofErr w:type="spellStart"/>
      <w:r w:rsidRPr="0071125C">
        <w:rPr>
          <w:sz w:val="22"/>
          <w:szCs w:val="22"/>
        </w:rPr>
        <w:t>embryo-fetálnych</w:t>
      </w:r>
      <w:proofErr w:type="spellEnd"/>
      <w:r w:rsidRPr="0071125C">
        <w:rPr>
          <w:sz w:val="22"/>
          <w:szCs w:val="22"/>
        </w:rPr>
        <w:t xml:space="preserve"> vývinových štúdiách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spôsobil zníženie telesnej hmotností plodu a zvýšenie </w:t>
      </w:r>
      <w:proofErr w:type="spellStart"/>
      <w:r w:rsidRPr="0071125C">
        <w:rPr>
          <w:sz w:val="22"/>
          <w:szCs w:val="22"/>
        </w:rPr>
        <w:t>postimplantačných</w:t>
      </w:r>
      <w:proofErr w:type="spellEnd"/>
      <w:r w:rsidRPr="0071125C">
        <w:rPr>
          <w:sz w:val="22"/>
          <w:szCs w:val="22"/>
        </w:rPr>
        <w:t xml:space="preserve"> strát. </w:t>
      </w:r>
      <w:proofErr w:type="spellStart"/>
      <w:r w:rsidRPr="0071125C">
        <w:rPr>
          <w:sz w:val="22"/>
          <w:szCs w:val="22"/>
        </w:rPr>
        <w:t>Tafluprost</w:t>
      </w:r>
      <w:proofErr w:type="spellEnd"/>
      <w:r w:rsidRPr="0071125C">
        <w:rPr>
          <w:sz w:val="22"/>
          <w:szCs w:val="22"/>
        </w:rPr>
        <w:t xml:space="preserve"> zvýšil výskyt </w:t>
      </w:r>
      <w:proofErr w:type="spellStart"/>
      <w:r w:rsidRPr="0071125C">
        <w:rPr>
          <w:sz w:val="22"/>
          <w:szCs w:val="22"/>
        </w:rPr>
        <w:t>skeletálnych</w:t>
      </w:r>
      <w:proofErr w:type="spellEnd"/>
      <w:r w:rsidRPr="0071125C">
        <w:rPr>
          <w:sz w:val="22"/>
          <w:szCs w:val="22"/>
        </w:rPr>
        <w:t xml:space="preserve"> abnormalít u potkanov, ako aj výskyt </w:t>
      </w:r>
      <w:proofErr w:type="spellStart"/>
      <w:r w:rsidRPr="0071125C">
        <w:rPr>
          <w:sz w:val="22"/>
          <w:szCs w:val="22"/>
        </w:rPr>
        <w:t>malformácií</w:t>
      </w:r>
      <w:proofErr w:type="spellEnd"/>
      <w:r w:rsidRPr="0071125C">
        <w:rPr>
          <w:sz w:val="22"/>
          <w:szCs w:val="22"/>
        </w:rPr>
        <w:t xml:space="preserve"> lebky, mozgu a miechy u králikov. V štúdii na králikoch boli hodnoty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jeho </w:t>
      </w:r>
      <w:proofErr w:type="spellStart"/>
      <w:r w:rsidRPr="0071125C">
        <w:rPr>
          <w:sz w:val="22"/>
          <w:szCs w:val="22"/>
        </w:rPr>
        <w:t>metabolitov</w:t>
      </w:r>
      <w:proofErr w:type="spellEnd"/>
      <w:r w:rsidRPr="0071125C">
        <w:rPr>
          <w:sz w:val="22"/>
          <w:szCs w:val="22"/>
        </w:rPr>
        <w:t xml:space="preserve"> v plazme pod úrovňou kvantifikácie.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V štúdii prenatálneho a </w:t>
      </w:r>
      <w:proofErr w:type="spellStart"/>
      <w:r w:rsidRPr="0071125C">
        <w:rPr>
          <w:sz w:val="22"/>
          <w:szCs w:val="22"/>
        </w:rPr>
        <w:t>postnatálneho</w:t>
      </w:r>
      <w:proofErr w:type="spellEnd"/>
      <w:r w:rsidRPr="0071125C">
        <w:rPr>
          <w:sz w:val="22"/>
          <w:szCs w:val="22"/>
        </w:rPr>
        <w:t xml:space="preserve"> vývinu u potkanov sa pozorovala zvýšená mortalita narodených mláďat, znížená telesná hmotnosť a oneskorený vývin ušníc u potomstva pri dávkach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vyšších ako 20-násobok klinickej dávky. 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Pokusy na potkanoch s rádioaktívne označeným </w:t>
      </w:r>
      <w:proofErr w:type="spellStart"/>
      <w:r w:rsidRPr="0071125C">
        <w:rPr>
          <w:sz w:val="22"/>
          <w:szCs w:val="22"/>
        </w:rPr>
        <w:t>tafluprostom</w:t>
      </w:r>
      <w:proofErr w:type="spellEnd"/>
      <w:r w:rsidRPr="0071125C">
        <w:rPr>
          <w:sz w:val="22"/>
          <w:szCs w:val="22"/>
        </w:rPr>
        <w:t xml:space="preserve"> preukázali, že asi 0,1 % topicky aplikovanej dávky do očí prešl</w:t>
      </w:r>
      <w:r w:rsidR="00B36512" w:rsidRPr="0071125C">
        <w:rPr>
          <w:sz w:val="22"/>
          <w:szCs w:val="22"/>
        </w:rPr>
        <w:t>o</w:t>
      </w:r>
      <w:r w:rsidRPr="0071125C">
        <w:rPr>
          <w:sz w:val="22"/>
          <w:szCs w:val="22"/>
        </w:rPr>
        <w:t xml:space="preserve"> do mlieka. Keďže je polčas aktívneho </w:t>
      </w:r>
      <w:proofErr w:type="spellStart"/>
      <w:r w:rsidRPr="0071125C">
        <w:rPr>
          <w:sz w:val="22"/>
          <w:szCs w:val="22"/>
        </w:rPr>
        <w:t>metabolitu</w:t>
      </w:r>
      <w:proofErr w:type="spellEnd"/>
      <w:r w:rsidRPr="0071125C">
        <w:rPr>
          <w:sz w:val="22"/>
          <w:szCs w:val="22"/>
        </w:rPr>
        <w:t xml:space="preserve"> (kyselina </w:t>
      </w:r>
      <w:proofErr w:type="spellStart"/>
      <w:r w:rsidRPr="0071125C">
        <w:rPr>
          <w:sz w:val="22"/>
          <w:szCs w:val="22"/>
        </w:rPr>
        <w:t>tafluprostová</w:t>
      </w:r>
      <w:proofErr w:type="spellEnd"/>
      <w:r w:rsidRPr="0071125C">
        <w:rPr>
          <w:sz w:val="22"/>
          <w:szCs w:val="22"/>
        </w:rPr>
        <w:t>) v plazme veľmi krátky (</w:t>
      </w:r>
      <w:proofErr w:type="spellStart"/>
      <w:r w:rsidRPr="0071125C">
        <w:rPr>
          <w:sz w:val="22"/>
          <w:szCs w:val="22"/>
        </w:rPr>
        <w:t>nedetegovateľný</w:t>
      </w:r>
      <w:proofErr w:type="spellEnd"/>
      <w:r w:rsidRPr="0071125C">
        <w:rPr>
          <w:sz w:val="22"/>
          <w:szCs w:val="22"/>
        </w:rPr>
        <w:t xml:space="preserve"> po 30 minútach u ľudí), väčšinu rádioaktivity pravdepodobne predstavovali </w:t>
      </w:r>
      <w:proofErr w:type="spellStart"/>
      <w:r w:rsidRPr="0071125C">
        <w:rPr>
          <w:sz w:val="22"/>
          <w:szCs w:val="22"/>
        </w:rPr>
        <w:t>metabolity</w:t>
      </w:r>
      <w:proofErr w:type="spellEnd"/>
      <w:r w:rsidRPr="0071125C">
        <w:rPr>
          <w:sz w:val="22"/>
          <w:szCs w:val="22"/>
        </w:rPr>
        <w:t xml:space="preserve"> s nízkym alebo žiadnym farmakologickým účinkom. Na základe metabolizmu </w:t>
      </w:r>
      <w:proofErr w:type="spellStart"/>
      <w:r w:rsidRPr="0071125C">
        <w:rPr>
          <w:sz w:val="22"/>
          <w:szCs w:val="22"/>
        </w:rPr>
        <w:t>tafluprostu</w:t>
      </w:r>
      <w:proofErr w:type="spellEnd"/>
      <w:r w:rsidRPr="0071125C">
        <w:rPr>
          <w:sz w:val="22"/>
          <w:szCs w:val="22"/>
        </w:rPr>
        <w:t xml:space="preserve"> a prirodzených </w:t>
      </w:r>
      <w:proofErr w:type="spellStart"/>
      <w:r w:rsidRPr="0071125C">
        <w:rPr>
          <w:sz w:val="22"/>
          <w:szCs w:val="22"/>
        </w:rPr>
        <w:t>prostaglandínov</w:t>
      </w:r>
      <w:proofErr w:type="spellEnd"/>
      <w:r w:rsidRPr="0071125C">
        <w:rPr>
          <w:sz w:val="22"/>
          <w:szCs w:val="22"/>
        </w:rPr>
        <w:t xml:space="preserve"> sa očakáva veľmi nízka perorálna biologická dostupnosť.</w:t>
      </w:r>
    </w:p>
    <w:p w:rsidR="00B33C96" w:rsidRPr="0071125C" w:rsidRDefault="00B33C96">
      <w:pPr>
        <w:spacing w:line="240" w:lineRule="auto"/>
        <w:rPr>
          <w:sz w:val="22"/>
          <w:szCs w:val="22"/>
        </w:rPr>
      </w:pPr>
    </w:p>
    <w:p w:rsidR="00B33C96" w:rsidRPr="0071125C" w:rsidRDefault="00B33C96">
      <w:pPr>
        <w:spacing w:line="240" w:lineRule="auto"/>
        <w:rPr>
          <w:i/>
          <w:sz w:val="22"/>
          <w:szCs w:val="22"/>
          <w:u w:val="single"/>
        </w:rPr>
      </w:pPr>
      <w:proofErr w:type="spellStart"/>
      <w:r w:rsidRPr="0071125C">
        <w:rPr>
          <w:i/>
          <w:sz w:val="22"/>
          <w:szCs w:val="22"/>
          <w:u w:val="single"/>
        </w:rPr>
        <w:t>Timolol</w:t>
      </w:r>
      <w:proofErr w:type="spellEnd"/>
    </w:p>
    <w:p w:rsidR="00B33C96" w:rsidRPr="0071125C" w:rsidRDefault="00B33C96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Predklinické údaje získané na základe obvyklých farmakologických štúdií bezpečnosti, toxicity po opakovanom podávaní, </w:t>
      </w:r>
      <w:proofErr w:type="spellStart"/>
      <w:r w:rsidRPr="0071125C">
        <w:rPr>
          <w:sz w:val="22"/>
          <w:szCs w:val="22"/>
        </w:rPr>
        <w:t>genotoxicity</w:t>
      </w:r>
      <w:proofErr w:type="spellEnd"/>
      <w:r w:rsidRPr="0071125C">
        <w:rPr>
          <w:sz w:val="22"/>
          <w:szCs w:val="22"/>
        </w:rPr>
        <w:t>, karcinogénneho potenciálu a reprodukčnej toxicity neodhalili žiadne osobitné riziko pre ľudí.</w:t>
      </w:r>
    </w:p>
    <w:p w:rsidR="001D29E6" w:rsidRPr="0071125C" w:rsidRDefault="001D29E6">
      <w:pPr>
        <w:spacing w:line="240" w:lineRule="auto"/>
        <w:rPr>
          <w:sz w:val="22"/>
          <w:szCs w:val="22"/>
        </w:rPr>
      </w:pPr>
    </w:p>
    <w:p w:rsidR="001D29E6" w:rsidRPr="0071125C" w:rsidRDefault="001D29E6">
      <w:pPr>
        <w:spacing w:line="240" w:lineRule="auto"/>
        <w:rPr>
          <w:sz w:val="22"/>
          <w:szCs w:val="22"/>
        </w:rPr>
      </w:pPr>
    </w:p>
    <w:p w:rsidR="001D29E6" w:rsidRPr="0071125C" w:rsidRDefault="001D29E6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6.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FARMACEUTICKÉ INFORMÁCIE</w:t>
      </w:r>
    </w:p>
    <w:p w:rsidR="001D29E6" w:rsidRPr="0071125C" w:rsidRDefault="001D29E6" w:rsidP="00FF66FC">
      <w:pPr>
        <w:spacing w:line="240" w:lineRule="auto"/>
        <w:rPr>
          <w:b/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6.1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Zoznam pomocných látok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B33C96" w:rsidRPr="0071125C" w:rsidRDefault="00B33C96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Glycerol</w:t>
      </w:r>
      <w:proofErr w:type="spellEnd"/>
    </w:p>
    <w:p w:rsidR="00B33C96" w:rsidRPr="0071125C" w:rsidRDefault="00B33C96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Dodekahydráthydrogénfosforečnanu</w:t>
      </w:r>
      <w:proofErr w:type="spellEnd"/>
      <w:r w:rsidRPr="0071125C">
        <w:rPr>
          <w:sz w:val="22"/>
          <w:szCs w:val="22"/>
        </w:rPr>
        <w:t xml:space="preserve"> sodného</w:t>
      </w:r>
    </w:p>
    <w:p w:rsidR="00B33C96" w:rsidRPr="0071125C" w:rsidRDefault="00B33C96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Dinátriumedetát</w:t>
      </w:r>
      <w:proofErr w:type="spellEnd"/>
    </w:p>
    <w:p w:rsidR="00B33C96" w:rsidRPr="0071125C" w:rsidRDefault="003F1335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Polysorbát</w:t>
      </w:r>
      <w:proofErr w:type="spellEnd"/>
      <w:r w:rsidRPr="0071125C">
        <w:rPr>
          <w:sz w:val="22"/>
          <w:szCs w:val="22"/>
        </w:rPr>
        <w:t xml:space="preserve"> 80</w:t>
      </w:r>
    </w:p>
    <w:p w:rsidR="00B33C96" w:rsidRPr="0071125C" w:rsidRDefault="00B33C96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sz w:val="22"/>
          <w:szCs w:val="22"/>
        </w:rPr>
        <w:t>Kyselina chlorovodíková a/alebo hydroxid sodný na úpravu pH</w:t>
      </w:r>
    </w:p>
    <w:p w:rsidR="00B33C96" w:rsidRPr="0071125C" w:rsidRDefault="00B33C96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sz w:val="22"/>
          <w:szCs w:val="22"/>
        </w:rPr>
        <w:t>Voda na injekciu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6.2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Inkompatibility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Neaplikovateľné.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6.3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Čas použiteľnosti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B33C96" w:rsidRPr="0071125C" w:rsidRDefault="00801E2E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3 roky</w:t>
      </w: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Po prvom otvorení fóliového vrecka: 28 dní.</w:t>
      </w:r>
    </w:p>
    <w:p w:rsidR="001D29E6" w:rsidRPr="0071125C" w:rsidRDefault="001D29E6" w:rsidP="00FF66FC">
      <w:pPr>
        <w:spacing w:line="240" w:lineRule="auto"/>
        <w:rPr>
          <w:b/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lastRenderedPageBreak/>
        <w:t>6.4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Špeciálne upozornenia na uchovávanie</w:t>
      </w: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Uchovávajte v chladničke (2</w:t>
      </w:r>
      <w:r w:rsidR="00B36512" w:rsidRPr="0071125C">
        <w:rPr>
          <w:sz w:val="22"/>
          <w:szCs w:val="22"/>
        </w:rPr>
        <w:t> </w:t>
      </w:r>
      <w:r w:rsidRPr="0071125C">
        <w:rPr>
          <w:sz w:val="22"/>
          <w:szCs w:val="22"/>
        </w:rPr>
        <w:t>°C – 8</w:t>
      </w:r>
      <w:r w:rsidR="00B36512" w:rsidRPr="0071125C">
        <w:rPr>
          <w:sz w:val="22"/>
          <w:szCs w:val="22"/>
        </w:rPr>
        <w:t> </w:t>
      </w:r>
      <w:r w:rsidRPr="0071125C">
        <w:rPr>
          <w:sz w:val="22"/>
          <w:szCs w:val="22"/>
        </w:rPr>
        <w:t>°C).</w:t>
      </w: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  <w:r w:rsidRPr="0071125C">
        <w:rPr>
          <w:noProof/>
          <w:color w:val="000000"/>
          <w:sz w:val="22"/>
          <w:szCs w:val="22"/>
        </w:rPr>
        <w:t>Po otvorení fóliového vrecka:</w:t>
      </w:r>
    </w:p>
    <w:p w:rsidR="00B33C96" w:rsidRPr="0071125C" w:rsidRDefault="00B33C96" w:rsidP="0071125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color w:val="000000"/>
          <w:sz w:val="22"/>
          <w:szCs w:val="22"/>
        </w:rPr>
      </w:pPr>
      <w:r w:rsidRPr="0071125C">
        <w:rPr>
          <w:noProof/>
          <w:color w:val="000000"/>
          <w:sz w:val="22"/>
          <w:szCs w:val="22"/>
        </w:rPr>
        <w:t>Jednodávkové obaly uchovávajte v pôvodnom fóliovom vrecku na ochranu pred svetlom.</w:t>
      </w:r>
    </w:p>
    <w:p w:rsidR="00B33C96" w:rsidRPr="0071125C" w:rsidRDefault="00B33C96" w:rsidP="0071125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color w:val="000000"/>
          <w:sz w:val="22"/>
          <w:szCs w:val="22"/>
        </w:rPr>
      </w:pPr>
      <w:r w:rsidRPr="0071125C">
        <w:rPr>
          <w:sz w:val="22"/>
          <w:szCs w:val="22"/>
        </w:rPr>
        <w:t>Uchovávajte pri teplote neprevyšujúcej 25</w:t>
      </w:r>
      <w:r w:rsidR="00B36512" w:rsidRPr="0071125C">
        <w:rPr>
          <w:sz w:val="22"/>
          <w:szCs w:val="22"/>
        </w:rPr>
        <w:t> </w:t>
      </w:r>
      <w:r w:rsidRPr="0071125C">
        <w:rPr>
          <w:sz w:val="22"/>
          <w:szCs w:val="22"/>
        </w:rPr>
        <w:t>°C.</w:t>
      </w:r>
    </w:p>
    <w:p w:rsidR="00B33C96" w:rsidRPr="0071125C" w:rsidRDefault="00B33C96" w:rsidP="00FF66F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sz w:val="22"/>
          <w:szCs w:val="22"/>
        </w:rPr>
      </w:pPr>
      <w:r w:rsidRPr="0071125C">
        <w:rPr>
          <w:sz w:val="22"/>
          <w:szCs w:val="22"/>
        </w:rPr>
        <w:t xml:space="preserve">Otvorený jednodávkový obal so zvyšným roztokom </w:t>
      </w:r>
      <w:r w:rsidRPr="0071125C">
        <w:rPr>
          <w:noProof/>
          <w:color w:val="000000"/>
          <w:sz w:val="22"/>
          <w:szCs w:val="22"/>
        </w:rPr>
        <w:t>zlikvidujte</w:t>
      </w:r>
      <w:r w:rsidRPr="0071125C">
        <w:rPr>
          <w:sz w:val="22"/>
          <w:szCs w:val="22"/>
        </w:rPr>
        <w:t xml:space="preserve"> ihneď po použití.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numPr>
          <w:ilvl w:val="1"/>
          <w:numId w:val="11"/>
        </w:numPr>
        <w:spacing w:line="240" w:lineRule="auto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Druh obalu a obsah balenia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Jednodávkové obaly z polyetylénu s nízkou hustotou (LDPE) balené vo fóliovom vrecku vyrobenom z hliníkovo-polyetylénového laminátu potiahnutého papierom. Každý jednodávkový obal má plniaci objem 0,3 ml a v každom fóliovom vrecku je 10 obalov.</w:t>
      </w: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71125C">
        <w:rPr>
          <w:sz w:val="22"/>
          <w:szCs w:val="22"/>
        </w:rPr>
        <w:t>Dostupné sú tieto veľkosti balení: 30 x 0,3 ml jednodávkový obal a 90 x 0,3 ml jednodávkový obal.</w:t>
      </w:r>
    </w:p>
    <w:p w:rsidR="00B33C96" w:rsidRPr="0071125C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71125C" w:rsidRDefault="00B33C9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Na trh nemusia byť uvedené všetky veľkosti balenia.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outlineLvl w:val="0"/>
        <w:rPr>
          <w:sz w:val="22"/>
          <w:szCs w:val="22"/>
        </w:rPr>
      </w:pPr>
      <w:r w:rsidRPr="0071125C">
        <w:rPr>
          <w:b/>
          <w:sz w:val="22"/>
          <w:szCs w:val="22"/>
        </w:rPr>
        <w:t>6.6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Špeciálne opatrenia na likvidáciu a iné zaobchádzanie s liekom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4A0113" w:rsidP="00FF66FC">
      <w:pPr>
        <w:spacing w:line="240" w:lineRule="auto"/>
        <w:rPr>
          <w:sz w:val="22"/>
          <w:szCs w:val="22"/>
        </w:rPr>
      </w:pPr>
      <w:r w:rsidRPr="00FF66FC">
        <w:rPr>
          <w:sz w:val="22"/>
          <w:szCs w:val="22"/>
        </w:rPr>
        <w:t>Všetok nepoužitý liek alebo odpad vzniknutý z lieku sa má zlikvidovať v súlade s národnými požiadavkami</w:t>
      </w:r>
      <w:r w:rsidRPr="0071125C" w:rsidDel="004A0113">
        <w:rPr>
          <w:sz w:val="22"/>
          <w:szCs w:val="22"/>
        </w:rPr>
        <w:t xml:space="preserve"> </w:t>
      </w:r>
    </w:p>
    <w:p w:rsidR="00B33C96" w:rsidRPr="0071125C" w:rsidRDefault="00B33C9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7.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DRŽITEĽ ROZHODNUTIA O REGISTRÁCII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916B66" w:rsidP="00FF66FC">
      <w:pPr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Santen</w:t>
      </w:r>
      <w:proofErr w:type="spellEnd"/>
      <w:r w:rsidR="00923567" w:rsidRPr="0071125C">
        <w:rPr>
          <w:sz w:val="22"/>
          <w:szCs w:val="22"/>
        </w:rPr>
        <w:t xml:space="preserve"> </w:t>
      </w:r>
      <w:proofErr w:type="spellStart"/>
      <w:r w:rsidRPr="0071125C">
        <w:rPr>
          <w:sz w:val="22"/>
          <w:szCs w:val="22"/>
        </w:rPr>
        <w:t>Oy</w:t>
      </w:r>
      <w:proofErr w:type="spellEnd"/>
    </w:p>
    <w:p w:rsidR="00916B66" w:rsidRPr="0071125C" w:rsidRDefault="00916B66" w:rsidP="00FF66FC">
      <w:pPr>
        <w:spacing w:line="240" w:lineRule="auto"/>
        <w:rPr>
          <w:sz w:val="22"/>
          <w:szCs w:val="22"/>
        </w:rPr>
      </w:pPr>
      <w:proofErr w:type="spellStart"/>
      <w:r w:rsidRPr="0071125C">
        <w:rPr>
          <w:sz w:val="22"/>
          <w:szCs w:val="22"/>
        </w:rPr>
        <w:t>Niittyhaankatu</w:t>
      </w:r>
      <w:proofErr w:type="spellEnd"/>
      <w:r w:rsidRPr="0071125C">
        <w:rPr>
          <w:sz w:val="22"/>
          <w:szCs w:val="22"/>
        </w:rPr>
        <w:t xml:space="preserve"> 20</w:t>
      </w:r>
    </w:p>
    <w:p w:rsidR="00916B66" w:rsidRPr="0071125C" w:rsidRDefault="00916B6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 xml:space="preserve">33720 </w:t>
      </w:r>
      <w:proofErr w:type="spellStart"/>
      <w:r w:rsidRPr="0071125C">
        <w:rPr>
          <w:sz w:val="22"/>
          <w:szCs w:val="22"/>
        </w:rPr>
        <w:t>Tampere</w:t>
      </w:r>
      <w:proofErr w:type="spellEnd"/>
    </w:p>
    <w:p w:rsidR="00B33C96" w:rsidRPr="0071125C" w:rsidRDefault="00916B66" w:rsidP="00FF66FC">
      <w:pPr>
        <w:spacing w:line="240" w:lineRule="auto"/>
        <w:rPr>
          <w:sz w:val="22"/>
          <w:szCs w:val="22"/>
        </w:rPr>
      </w:pPr>
      <w:r w:rsidRPr="0071125C">
        <w:rPr>
          <w:sz w:val="22"/>
          <w:szCs w:val="22"/>
        </w:rPr>
        <w:t>Fínsko</w:t>
      </w:r>
    </w:p>
    <w:p w:rsidR="00B33C96" w:rsidRDefault="00B33C96" w:rsidP="00FF66FC">
      <w:pPr>
        <w:spacing w:line="240" w:lineRule="auto"/>
        <w:rPr>
          <w:sz w:val="22"/>
          <w:szCs w:val="22"/>
        </w:rPr>
      </w:pPr>
    </w:p>
    <w:p w:rsidR="00DE1D5E" w:rsidRPr="0071125C" w:rsidRDefault="00DE1D5E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8.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 xml:space="preserve">REGISTRAČNÉ ČÍSLO </w:t>
      </w:r>
    </w:p>
    <w:p w:rsidR="001D29E6" w:rsidRPr="0071125C" w:rsidRDefault="001D29E6" w:rsidP="00FF66FC">
      <w:pPr>
        <w:spacing w:line="240" w:lineRule="auto"/>
        <w:rPr>
          <w:i/>
          <w:sz w:val="22"/>
          <w:szCs w:val="22"/>
        </w:rPr>
      </w:pPr>
    </w:p>
    <w:p w:rsidR="003F1335" w:rsidRPr="0071125C" w:rsidRDefault="00FC7C52" w:rsidP="00FF66F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64/0038/15-S</w:t>
      </w:r>
    </w:p>
    <w:p w:rsidR="003F1335" w:rsidRPr="0071125C" w:rsidRDefault="003F1335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71125C">
        <w:rPr>
          <w:b/>
          <w:sz w:val="22"/>
          <w:szCs w:val="22"/>
        </w:rPr>
        <w:t>9.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DÁTUM PRVEJ REGISTRÁCIE/PREDĹŽENIA REGISTRÁCIE</w:t>
      </w:r>
    </w:p>
    <w:p w:rsidR="001D29E6" w:rsidRPr="0071125C" w:rsidRDefault="001D29E6" w:rsidP="00FF66FC">
      <w:pPr>
        <w:spacing w:line="240" w:lineRule="auto"/>
        <w:rPr>
          <w:i/>
          <w:sz w:val="22"/>
          <w:szCs w:val="22"/>
        </w:rPr>
      </w:pPr>
    </w:p>
    <w:p w:rsidR="00167629" w:rsidRPr="0071125C" w:rsidRDefault="00167629" w:rsidP="00FF66FC">
      <w:pPr>
        <w:spacing w:line="240" w:lineRule="auto"/>
        <w:rPr>
          <w:i/>
          <w:noProof/>
          <w:sz w:val="22"/>
          <w:szCs w:val="22"/>
        </w:rPr>
      </w:pPr>
      <w:r w:rsidRPr="0071125C">
        <w:rPr>
          <w:sz w:val="22"/>
          <w:szCs w:val="22"/>
        </w:rPr>
        <w:t xml:space="preserve">Dátum prvej registrácie: </w:t>
      </w:r>
      <w:r w:rsidR="0071125C">
        <w:rPr>
          <w:sz w:val="22"/>
          <w:szCs w:val="22"/>
        </w:rPr>
        <w:t>28.01.2015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71125C">
        <w:rPr>
          <w:b/>
          <w:sz w:val="22"/>
          <w:szCs w:val="22"/>
        </w:rPr>
        <w:t>10.</w:t>
      </w:r>
      <w:r w:rsidRPr="0071125C">
        <w:rPr>
          <w:sz w:val="22"/>
          <w:szCs w:val="22"/>
        </w:rPr>
        <w:tab/>
      </w:r>
      <w:r w:rsidRPr="0071125C">
        <w:rPr>
          <w:b/>
          <w:sz w:val="22"/>
          <w:szCs w:val="22"/>
        </w:rPr>
        <w:t>DÁTUM REVÍZIE TEXTU</w:t>
      </w:r>
    </w:p>
    <w:p w:rsidR="001D29E6" w:rsidRPr="0071125C" w:rsidRDefault="001D29E6" w:rsidP="00FF66FC">
      <w:pPr>
        <w:spacing w:line="240" w:lineRule="auto"/>
        <w:rPr>
          <w:sz w:val="22"/>
          <w:szCs w:val="22"/>
        </w:rPr>
      </w:pPr>
    </w:p>
    <w:p w:rsidR="001D29E6" w:rsidRPr="0071125C" w:rsidRDefault="00FF66FC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  <w:r>
        <w:rPr>
          <w:iCs/>
          <w:sz w:val="22"/>
          <w:szCs w:val="22"/>
        </w:rPr>
        <w:t>12</w:t>
      </w:r>
      <w:r w:rsidR="00C97500">
        <w:rPr>
          <w:iCs/>
          <w:sz w:val="22"/>
          <w:szCs w:val="22"/>
        </w:rPr>
        <w:t>/2017</w:t>
      </w:r>
    </w:p>
    <w:p w:rsidR="001D29E6" w:rsidRPr="0071125C" w:rsidRDefault="001D29E6" w:rsidP="00FF66FC">
      <w:pPr>
        <w:spacing w:line="240" w:lineRule="auto"/>
        <w:ind w:left="567" w:hanging="567"/>
        <w:rPr>
          <w:noProof/>
          <w:sz w:val="22"/>
          <w:szCs w:val="22"/>
        </w:rPr>
      </w:pPr>
    </w:p>
    <w:sectPr w:rsidR="001D29E6" w:rsidRPr="0071125C" w:rsidSect="00FF66FC"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AA" w:rsidRDefault="00E422AA">
      <w:r>
        <w:separator/>
      </w:r>
    </w:p>
  </w:endnote>
  <w:endnote w:type="continuationSeparator" w:id="0">
    <w:p w:rsidR="00E422AA" w:rsidRDefault="00E4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09" w:rsidRDefault="00CE2C1D" w:rsidP="00FF66F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C17009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C17009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FF66FC">
      <w:rPr>
        <w:rStyle w:val="slostrany"/>
        <w:rFonts w:ascii="Arial" w:hAnsi="Arial" w:cs="Arial"/>
        <w:noProof/>
      </w:rPr>
      <w:t>2</w:t>
    </w:r>
    <w:r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3206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A0113" w:rsidRPr="00FF66FC" w:rsidRDefault="004A011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F66FC">
          <w:rPr>
            <w:rFonts w:ascii="Times New Roman" w:hAnsi="Times New Roman"/>
            <w:sz w:val="18"/>
            <w:szCs w:val="18"/>
          </w:rPr>
          <w:fldChar w:fldCharType="begin"/>
        </w:r>
        <w:r w:rsidRPr="00FF66F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F66FC">
          <w:rPr>
            <w:rFonts w:ascii="Times New Roman" w:hAnsi="Times New Roman"/>
            <w:sz w:val="18"/>
            <w:szCs w:val="18"/>
          </w:rPr>
          <w:fldChar w:fldCharType="separate"/>
        </w:r>
        <w:r w:rsidR="00FF66FC">
          <w:rPr>
            <w:rFonts w:ascii="Times New Roman" w:hAnsi="Times New Roman"/>
            <w:noProof/>
            <w:sz w:val="18"/>
            <w:szCs w:val="18"/>
          </w:rPr>
          <w:t>1</w:t>
        </w:r>
        <w:r w:rsidRPr="00FF66F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17009" w:rsidRDefault="00C17009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AA" w:rsidRDefault="00E422AA">
      <w:r>
        <w:separator/>
      </w:r>
    </w:p>
  </w:footnote>
  <w:footnote w:type="continuationSeparator" w:id="0">
    <w:p w:rsidR="00E422AA" w:rsidRDefault="00E4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13" w:rsidRPr="00FF66FC" w:rsidRDefault="004A0113">
    <w:pPr>
      <w:pStyle w:val="Hlavika"/>
      <w:rPr>
        <w:rFonts w:ascii="Times New Roman" w:hAnsi="Times New Roman"/>
        <w:sz w:val="18"/>
        <w:szCs w:val="18"/>
      </w:rPr>
    </w:pPr>
    <w:r w:rsidRPr="00FF66FC">
      <w:rPr>
        <w:rFonts w:ascii="Times New Roman" w:hAnsi="Times New Roman"/>
        <w:sz w:val="18"/>
        <w:szCs w:val="18"/>
      </w:rPr>
      <w:t xml:space="preserve">Schválený text k rozhodnutiu o zmene </w:t>
    </w:r>
    <w:proofErr w:type="spellStart"/>
    <w:r w:rsidRPr="00FF66FC">
      <w:rPr>
        <w:rFonts w:ascii="Times New Roman" w:hAnsi="Times New Roman"/>
        <w:sz w:val="18"/>
        <w:szCs w:val="18"/>
      </w:rPr>
      <w:t>evid</w:t>
    </w:r>
    <w:proofErr w:type="spellEnd"/>
    <w:r w:rsidRPr="00FF66FC">
      <w:rPr>
        <w:rFonts w:ascii="Times New Roman" w:hAnsi="Times New Roman"/>
        <w:sz w:val="18"/>
        <w:szCs w:val="18"/>
      </w:rPr>
      <w:t>. č.: 2017/00310-ZME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71ED"/>
    <w:rsid w:val="00021E84"/>
    <w:rsid w:val="000269CE"/>
    <w:rsid w:val="00027FCB"/>
    <w:rsid w:val="000362DA"/>
    <w:rsid w:val="0004016E"/>
    <w:rsid w:val="000425D4"/>
    <w:rsid w:val="00050384"/>
    <w:rsid w:val="000506AF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22A0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24792"/>
    <w:rsid w:val="00126D77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7A74"/>
    <w:rsid w:val="0018381B"/>
    <w:rsid w:val="00185256"/>
    <w:rsid w:val="00187EAF"/>
    <w:rsid w:val="00193CB0"/>
    <w:rsid w:val="001A2E6A"/>
    <w:rsid w:val="001C414E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23A68"/>
    <w:rsid w:val="00230031"/>
    <w:rsid w:val="00232029"/>
    <w:rsid w:val="00237650"/>
    <w:rsid w:val="00242DD6"/>
    <w:rsid w:val="00246C7F"/>
    <w:rsid w:val="002560C5"/>
    <w:rsid w:val="002820EF"/>
    <w:rsid w:val="002826DD"/>
    <w:rsid w:val="0029721A"/>
    <w:rsid w:val="002A3CC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113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0644"/>
    <w:rsid w:val="00633BE3"/>
    <w:rsid w:val="00637C62"/>
    <w:rsid w:val="0064172D"/>
    <w:rsid w:val="00642E0C"/>
    <w:rsid w:val="00643DF1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125C"/>
    <w:rsid w:val="00712627"/>
    <w:rsid w:val="0071618D"/>
    <w:rsid w:val="007219DF"/>
    <w:rsid w:val="00723941"/>
    <w:rsid w:val="0072694C"/>
    <w:rsid w:val="007326D7"/>
    <w:rsid w:val="00736241"/>
    <w:rsid w:val="00740B8A"/>
    <w:rsid w:val="007441C2"/>
    <w:rsid w:val="00750274"/>
    <w:rsid w:val="00753E5F"/>
    <w:rsid w:val="00753E69"/>
    <w:rsid w:val="0075626D"/>
    <w:rsid w:val="00760C37"/>
    <w:rsid w:val="00766679"/>
    <w:rsid w:val="00766A60"/>
    <w:rsid w:val="00767D32"/>
    <w:rsid w:val="00770C2A"/>
    <w:rsid w:val="0077276B"/>
    <w:rsid w:val="00777769"/>
    <w:rsid w:val="00785C07"/>
    <w:rsid w:val="00787791"/>
    <w:rsid w:val="00791B05"/>
    <w:rsid w:val="00792195"/>
    <w:rsid w:val="007C001A"/>
    <w:rsid w:val="007C3ADE"/>
    <w:rsid w:val="007C70A7"/>
    <w:rsid w:val="007D55F0"/>
    <w:rsid w:val="007F5E01"/>
    <w:rsid w:val="00801E2E"/>
    <w:rsid w:val="00801FE0"/>
    <w:rsid w:val="00824C08"/>
    <w:rsid w:val="008362FC"/>
    <w:rsid w:val="00836A3E"/>
    <w:rsid w:val="008407D8"/>
    <w:rsid w:val="00844FE2"/>
    <w:rsid w:val="008721CC"/>
    <w:rsid w:val="00874574"/>
    <w:rsid w:val="00875BF0"/>
    <w:rsid w:val="008854FE"/>
    <w:rsid w:val="00886F52"/>
    <w:rsid w:val="00887CC8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5E0A"/>
    <w:rsid w:val="008E1C2A"/>
    <w:rsid w:val="008F047A"/>
    <w:rsid w:val="008F61AB"/>
    <w:rsid w:val="00900E8D"/>
    <w:rsid w:val="00916B66"/>
    <w:rsid w:val="00923115"/>
    <w:rsid w:val="00923567"/>
    <w:rsid w:val="009263E8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93024"/>
    <w:rsid w:val="0099472E"/>
    <w:rsid w:val="009B3EDA"/>
    <w:rsid w:val="009C2F86"/>
    <w:rsid w:val="009D0153"/>
    <w:rsid w:val="009D2805"/>
    <w:rsid w:val="009D449E"/>
    <w:rsid w:val="009D6252"/>
    <w:rsid w:val="009E56AF"/>
    <w:rsid w:val="009F4E04"/>
    <w:rsid w:val="00A045B4"/>
    <w:rsid w:val="00A122E6"/>
    <w:rsid w:val="00A133FF"/>
    <w:rsid w:val="00A151FC"/>
    <w:rsid w:val="00A20993"/>
    <w:rsid w:val="00A21C74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51A6"/>
    <w:rsid w:val="00B876D4"/>
    <w:rsid w:val="00B90391"/>
    <w:rsid w:val="00B93404"/>
    <w:rsid w:val="00B97731"/>
    <w:rsid w:val="00BA4FF3"/>
    <w:rsid w:val="00BB1DE4"/>
    <w:rsid w:val="00BB31F9"/>
    <w:rsid w:val="00BB5917"/>
    <w:rsid w:val="00BC7B7D"/>
    <w:rsid w:val="00BD022D"/>
    <w:rsid w:val="00BD50AF"/>
    <w:rsid w:val="00BD5991"/>
    <w:rsid w:val="00BE2AC3"/>
    <w:rsid w:val="00BE6E83"/>
    <w:rsid w:val="00BF27E0"/>
    <w:rsid w:val="00C16328"/>
    <w:rsid w:val="00C17009"/>
    <w:rsid w:val="00C22860"/>
    <w:rsid w:val="00C30827"/>
    <w:rsid w:val="00C378A2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97500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E2C1D"/>
    <w:rsid w:val="00CF1725"/>
    <w:rsid w:val="00CF6C7A"/>
    <w:rsid w:val="00CF7106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1FC0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D2711"/>
    <w:rsid w:val="00DD721D"/>
    <w:rsid w:val="00DE1D5E"/>
    <w:rsid w:val="00DF11FD"/>
    <w:rsid w:val="00DF50AD"/>
    <w:rsid w:val="00E07E25"/>
    <w:rsid w:val="00E132AC"/>
    <w:rsid w:val="00E13DF1"/>
    <w:rsid w:val="00E1438B"/>
    <w:rsid w:val="00E16E15"/>
    <w:rsid w:val="00E26E06"/>
    <w:rsid w:val="00E3288C"/>
    <w:rsid w:val="00E422AA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809C7"/>
    <w:rsid w:val="00E81B28"/>
    <w:rsid w:val="00E82CFF"/>
    <w:rsid w:val="00EA0EDF"/>
    <w:rsid w:val="00EA2F3B"/>
    <w:rsid w:val="00EB4CFE"/>
    <w:rsid w:val="00EB7FEF"/>
    <w:rsid w:val="00EC1067"/>
    <w:rsid w:val="00ED52B4"/>
    <w:rsid w:val="00EE023C"/>
    <w:rsid w:val="00EE33C0"/>
    <w:rsid w:val="00EF60DC"/>
    <w:rsid w:val="00F029B6"/>
    <w:rsid w:val="00F0641A"/>
    <w:rsid w:val="00F07F68"/>
    <w:rsid w:val="00F17EC9"/>
    <w:rsid w:val="00F228D1"/>
    <w:rsid w:val="00F22E87"/>
    <w:rsid w:val="00F25867"/>
    <w:rsid w:val="00F26F63"/>
    <w:rsid w:val="00F336D1"/>
    <w:rsid w:val="00F33FD9"/>
    <w:rsid w:val="00F37342"/>
    <w:rsid w:val="00F37ABE"/>
    <w:rsid w:val="00F408D6"/>
    <w:rsid w:val="00F42CEA"/>
    <w:rsid w:val="00F50860"/>
    <w:rsid w:val="00F63641"/>
    <w:rsid w:val="00F6518F"/>
    <w:rsid w:val="00F6534C"/>
    <w:rsid w:val="00F770E9"/>
    <w:rsid w:val="00F838B4"/>
    <w:rsid w:val="00F90C1C"/>
    <w:rsid w:val="00F9295A"/>
    <w:rsid w:val="00F94085"/>
    <w:rsid w:val="00F958C7"/>
    <w:rsid w:val="00F96B2D"/>
    <w:rsid w:val="00F973C8"/>
    <w:rsid w:val="00FB0D70"/>
    <w:rsid w:val="00FB467C"/>
    <w:rsid w:val="00FC267C"/>
    <w:rsid w:val="00FC5033"/>
    <w:rsid w:val="00FC6A38"/>
    <w:rsid w:val="00FC7C52"/>
    <w:rsid w:val="00FD212E"/>
    <w:rsid w:val="00FD3940"/>
    <w:rsid w:val="00FE104C"/>
    <w:rsid w:val="00FE51D1"/>
    <w:rsid w:val="00FF1CA9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0922A0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4A0113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0922A0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4A0113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8a8a4757-ce7b-4d21-9dcf-e25e09ba591b"/>
    <ds:schemaRef ds:uri="fe26d2d0-f57b-4938-88b1-224e3c3d8b33"/>
  </ds:schemaRefs>
</ds:datastoreItem>
</file>

<file path=customXml/itemProps5.xml><?xml version="1.0" encoding="utf-8"?>
<ds:datastoreItem xmlns:ds="http://schemas.openxmlformats.org/officeDocument/2006/customXml" ds:itemID="{CD6C4211-51BB-47FE-910E-C335C73A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3978</Words>
  <Characters>26236</Characters>
  <Application>Microsoft Office Word</Application>
  <DocSecurity>0</DocSecurity>
  <Lines>218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2017-11-29T14:58:00Z</dcterms:created>
  <dcterms:modified xsi:type="dcterms:W3CDTF">2017-11-29T14:58:00Z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