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81" w:rsidRPr="00AC56FD" w:rsidRDefault="00185881">
      <w:pPr>
        <w:pStyle w:val="Nzov"/>
        <w:rPr>
          <w:sz w:val="22"/>
          <w:szCs w:val="22"/>
        </w:rPr>
      </w:pPr>
    </w:p>
    <w:p w:rsidR="00185881" w:rsidRDefault="00185881">
      <w:pPr>
        <w:pStyle w:val="Nzov"/>
        <w:rPr>
          <w:sz w:val="22"/>
          <w:szCs w:val="22"/>
        </w:rPr>
      </w:pPr>
    </w:p>
    <w:p w:rsidR="002F1A96" w:rsidRPr="002B16EB" w:rsidRDefault="002F1A96">
      <w:pPr>
        <w:pStyle w:val="Nzov"/>
        <w:rPr>
          <w:sz w:val="22"/>
          <w:szCs w:val="22"/>
        </w:rPr>
      </w:pPr>
      <w:r w:rsidRPr="002B16EB">
        <w:rPr>
          <w:sz w:val="22"/>
          <w:szCs w:val="22"/>
        </w:rPr>
        <w:t>SÚHRN CHARAKTERISTICKÝCH VLASTNOSTÍ LIEKU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7B5F1D" w:rsidRPr="002B16EB" w:rsidRDefault="007B5F1D">
      <w:pPr>
        <w:ind w:right="-1"/>
        <w:jc w:val="both"/>
        <w:rPr>
          <w:sz w:val="22"/>
          <w:szCs w:val="22"/>
        </w:rPr>
      </w:pPr>
    </w:p>
    <w:p w:rsidR="00D70280" w:rsidRPr="002B16EB" w:rsidRDefault="002F1A96" w:rsidP="00D70280">
      <w:pPr>
        <w:ind w:right="-1"/>
        <w:jc w:val="both"/>
        <w:rPr>
          <w:b/>
          <w:caps/>
          <w:sz w:val="22"/>
          <w:szCs w:val="22"/>
        </w:rPr>
      </w:pPr>
      <w:r w:rsidRPr="002B16EB">
        <w:rPr>
          <w:b/>
          <w:sz w:val="22"/>
          <w:szCs w:val="22"/>
        </w:rPr>
        <w:t xml:space="preserve">1. </w:t>
      </w:r>
      <w:r w:rsidR="00D70280" w:rsidRPr="002B16EB">
        <w:rPr>
          <w:b/>
          <w:caps/>
          <w:sz w:val="22"/>
          <w:szCs w:val="22"/>
        </w:rPr>
        <w:t>Názov lieku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D70280">
      <w:pPr>
        <w:ind w:right="-1"/>
        <w:jc w:val="both"/>
        <w:rPr>
          <w:b/>
          <w:sz w:val="22"/>
          <w:szCs w:val="22"/>
        </w:rPr>
      </w:pPr>
      <w:r w:rsidRPr="002B16EB">
        <w:rPr>
          <w:b/>
          <w:sz w:val="22"/>
          <w:szCs w:val="22"/>
        </w:rPr>
        <w:t>Salofalk</w:t>
      </w:r>
      <w:r w:rsidR="002F1A96" w:rsidRPr="002B16EB">
        <w:rPr>
          <w:b/>
          <w:sz w:val="22"/>
          <w:szCs w:val="22"/>
        </w:rPr>
        <w:t xml:space="preserve"> 250 čapíky</w:t>
      </w:r>
    </w:p>
    <w:p w:rsidR="002F1A96" w:rsidRPr="002B16EB" w:rsidRDefault="002F1A96">
      <w:pPr>
        <w:ind w:right="-1"/>
        <w:jc w:val="both"/>
        <w:rPr>
          <w:b/>
          <w:sz w:val="22"/>
          <w:szCs w:val="22"/>
          <w:u w:val="single"/>
        </w:rPr>
      </w:pPr>
    </w:p>
    <w:p w:rsidR="007B5F1D" w:rsidRPr="002B16EB" w:rsidRDefault="007B5F1D">
      <w:pPr>
        <w:ind w:right="-1"/>
        <w:jc w:val="both"/>
        <w:rPr>
          <w:b/>
          <w:sz w:val="22"/>
          <w:szCs w:val="22"/>
          <w:u w:val="single"/>
        </w:rPr>
      </w:pPr>
    </w:p>
    <w:p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b/>
          <w:sz w:val="22"/>
          <w:szCs w:val="22"/>
        </w:rPr>
        <w:t xml:space="preserve">2. </w:t>
      </w:r>
      <w:r w:rsidR="00FF211A" w:rsidRPr="002B16EB">
        <w:rPr>
          <w:b/>
          <w:caps/>
          <w:sz w:val="22"/>
          <w:szCs w:val="22"/>
        </w:rPr>
        <w:t>Kvalitatívne a kvantitatívne zloženie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FF211A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Liečivo: m</w:t>
      </w:r>
      <w:r w:rsidR="002F1A96" w:rsidRPr="002B16EB">
        <w:rPr>
          <w:sz w:val="22"/>
          <w:szCs w:val="22"/>
        </w:rPr>
        <w:t>esalaz</w:t>
      </w:r>
      <w:r w:rsidR="00FE28AB" w:rsidRPr="002B16EB">
        <w:rPr>
          <w:sz w:val="22"/>
          <w:szCs w:val="22"/>
        </w:rPr>
        <w:t>ín</w:t>
      </w:r>
      <w:r w:rsidR="002F1A96" w:rsidRPr="002B16EB">
        <w:rPr>
          <w:sz w:val="22"/>
          <w:szCs w:val="22"/>
        </w:rPr>
        <w:t xml:space="preserve"> 250 mg v jednom čapíku</w:t>
      </w:r>
    </w:p>
    <w:p w:rsidR="001B1A65" w:rsidRPr="002B16EB" w:rsidRDefault="001B1A65">
      <w:pPr>
        <w:ind w:right="-1"/>
        <w:jc w:val="both"/>
        <w:rPr>
          <w:sz w:val="22"/>
          <w:szCs w:val="22"/>
        </w:rPr>
      </w:pPr>
    </w:p>
    <w:p w:rsidR="00FF211A" w:rsidRPr="002B16EB" w:rsidRDefault="00FF211A" w:rsidP="00FF211A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Úplný zoznam pomocných látok, pozri časť 6.1.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7B5F1D" w:rsidRPr="002B16EB" w:rsidRDefault="007B5F1D">
      <w:pPr>
        <w:ind w:right="-1"/>
        <w:jc w:val="both"/>
        <w:rPr>
          <w:sz w:val="22"/>
          <w:szCs w:val="22"/>
        </w:rPr>
      </w:pPr>
    </w:p>
    <w:p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b/>
          <w:sz w:val="22"/>
          <w:szCs w:val="22"/>
        </w:rPr>
        <w:t xml:space="preserve">3. </w:t>
      </w:r>
      <w:r w:rsidR="007B5F1D" w:rsidRPr="002B16EB">
        <w:rPr>
          <w:b/>
          <w:caps/>
          <w:sz w:val="22"/>
          <w:szCs w:val="22"/>
        </w:rPr>
        <w:t>Lieková forma</w:t>
      </w:r>
      <w:r w:rsidR="007B5F1D" w:rsidRPr="002B16EB" w:rsidDel="007B5F1D">
        <w:rPr>
          <w:b/>
          <w:sz w:val="22"/>
          <w:szCs w:val="22"/>
        </w:rPr>
        <w:t xml:space="preserve"> </w:t>
      </w:r>
    </w:p>
    <w:p w:rsidR="00D47D00" w:rsidRPr="002B16EB" w:rsidRDefault="00D47D00">
      <w:pPr>
        <w:ind w:right="-1"/>
        <w:jc w:val="both"/>
        <w:rPr>
          <w:sz w:val="22"/>
          <w:szCs w:val="22"/>
        </w:rPr>
      </w:pPr>
    </w:p>
    <w:p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Čapík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D47D00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Č</w:t>
      </w:r>
      <w:r w:rsidR="002F1A96" w:rsidRPr="002B16EB">
        <w:rPr>
          <w:sz w:val="22"/>
          <w:szCs w:val="22"/>
        </w:rPr>
        <w:t>apíky bielej až krémovej farby</w:t>
      </w:r>
      <w:r w:rsidR="007B5F1D" w:rsidRPr="002B16EB">
        <w:rPr>
          <w:sz w:val="22"/>
          <w:szCs w:val="22"/>
        </w:rPr>
        <w:t>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7B5F1D" w:rsidRPr="002B16EB" w:rsidRDefault="007B5F1D">
      <w:pPr>
        <w:ind w:right="-1"/>
        <w:jc w:val="both"/>
        <w:rPr>
          <w:sz w:val="22"/>
          <w:szCs w:val="22"/>
        </w:rPr>
      </w:pPr>
    </w:p>
    <w:p w:rsidR="007B5F1D" w:rsidRPr="002B16EB" w:rsidRDefault="002F1A96" w:rsidP="007B5F1D">
      <w:pPr>
        <w:ind w:right="-1"/>
        <w:jc w:val="both"/>
        <w:rPr>
          <w:b/>
          <w:caps/>
          <w:sz w:val="22"/>
          <w:szCs w:val="22"/>
        </w:rPr>
      </w:pPr>
      <w:r w:rsidRPr="002B16EB">
        <w:rPr>
          <w:b/>
          <w:sz w:val="22"/>
          <w:szCs w:val="22"/>
        </w:rPr>
        <w:t xml:space="preserve">4. </w:t>
      </w:r>
      <w:r w:rsidR="007B5F1D" w:rsidRPr="002B16EB">
        <w:rPr>
          <w:b/>
          <w:caps/>
          <w:sz w:val="22"/>
          <w:szCs w:val="22"/>
        </w:rPr>
        <w:t>Klinické údaje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2F1A96">
      <w:pPr>
        <w:ind w:right="-1"/>
        <w:jc w:val="both"/>
        <w:rPr>
          <w:b/>
          <w:sz w:val="22"/>
          <w:szCs w:val="22"/>
        </w:rPr>
      </w:pPr>
      <w:r w:rsidRPr="002B16EB">
        <w:rPr>
          <w:b/>
          <w:sz w:val="22"/>
          <w:szCs w:val="22"/>
        </w:rPr>
        <w:t>4.1 Terapeutické indikácie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Akútna liečba zápalových ochorení hrubého čreva s rektálnou lokalizáciou (ulcerózna kolitída, proktitída, zápal análneho kanála) a profylaxia recidívy.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2F1A96">
      <w:pPr>
        <w:ind w:right="-1"/>
        <w:jc w:val="both"/>
        <w:rPr>
          <w:b/>
          <w:sz w:val="22"/>
          <w:szCs w:val="22"/>
        </w:rPr>
      </w:pPr>
      <w:r w:rsidRPr="002B16EB">
        <w:rPr>
          <w:b/>
          <w:sz w:val="22"/>
          <w:szCs w:val="22"/>
        </w:rPr>
        <w:t>4.2 Dávkovanie a spôsob podávania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2F1A96">
      <w:pPr>
        <w:pStyle w:val="Zkladntext"/>
        <w:rPr>
          <w:rFonts w:ascii="Times New Roman" w:hAnsi="Times New Roman" w:cs="Times New Roman"/>
          <w:i/>
          <w:iCs/>
          <w:sz w:val="22"/>
          <w:szCs w:val="22"/>
        </w:rPr>
      </w:pPr>
      <w:r w:rsidRPr="002B16EB">
        <w:rPr>
          <w:rFonts w:ascii="Times New Roman" w:hAnsi="Times New Roman" w:cs="Times New Roman"/>
          <w:i/>
          <w:iCs/>
          <w:sz w:val="22"/>
          <w:szCs w:val="22"/>
        </w:rPr>
        <w:t>Liečba akútnych epizód ulceróznej kolitídy: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 xml:space="preserve">V závislosti od klinického stavu sa 3x denne zavedú 2 čapíky </w:t>
      </w:r>
      <w:r w:rsidR="007C702B" w:rsidRPr="002B16EB">
        <w:rPr>
          <w:position w:val="4"/>
          <w:sz w:val="22"/>
          <w:szCs w:val="22"/>
        </w:rPr>
        <w:t xml:space="preserve"> </w:t>
      </w:r>
      <w:r w:rsidR="007C702B" w:rsidRPr="002B16EB">
        <w:rPr>
          <w:sz w:val="22"/>
          <w:szCs w:val="22"/>
        </w:rPr>
        <w:t>lieku S</w:t>
      </w:r>
      <w:r w:rsidR="00D70280" w:rsidRPr="002B16EB">
        <w:rPr>
          <w:sz w:val="22"/>
          <w:szCs w:val="22"/>
        </w:rPr>
        <w:t>alofalk</w:t>
      </w:r>
      <w:r w:rsidRPr="002B16EB">
        <w:rPr>
          <w:sz w:val="22"/>
          <w:szCs w:val="22"/>
        </w:rPr>
        <w:t xml:space="preserve"> 250 </w:t>
      </w:r>
      <w:r w:rsidR="008D0E71" w:rsidRPr="002B16EB">
        <w:rPr>
          <w:sz w:val="22"/>
          <w:szCs w:val="22"/>
        </w:rPr>
        <w:t xml:space="preserve">čapíky </w:t>
      </w:r>
      <w:r w:rsidRPr="002B16EB">
        <w:rPr>
          <w:sz w:val="22"/>
          <w:szCs w:val="22"/>
        </w:rPr>
        <w:t>do konečníka (ekvivalentné 1500 mg mesalazínu denne).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2F1A96">
      <w:pPr>
        <w:ind w:right="-1"/>
        <w:jc w:val="both"/>
        <w:rPr>
          <w:i/>
          <w:iCs/>
          <w:sz w:val="22"/>
          <w:szCs w:val="22"/>
        </w:rPr>
      </w:pPr>
      <w:r w:rsidRPr="002B16EB">
        <w:rPr>
          <w:i/>
          <w:iCs/>
          <w:sz w:val="22"/>
          <w:szCs w:val="22"/>
        </w:rPr>
        <w:t>Prevencia recidívy ulceróznej kolitídy: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 xml:space="preserve">Keď sa dosiahne remisia, dávka sa zredukuje na 3x denne 1 čapík </w:t>
      </w:r>
      <w:r w:rsidR="003046B4" w:rsidRPr="002B16EB">
        <w:rPr>
          <w:sz w:val="22"/>
          <w:szCs w:val="22"/>
        </w:rPr>
        <w:t>lieku S</w:t>
      </w:r>
      <w:r w:rsidR="00D70280" w:rsidRPr="002B16EB">
        <w:rPr>
          <w:sz w:val="22"/>
          <w:szCs w:val="22"/>
        </w:rPr>
        <w:t>alofalk</w:t>
      </w:r>
      <w:r w:rsidRPr="002B16EB">
        <w:rPr>
          <w:sz w:val="22"/>
          <w:szCs w:val="22"/>
        </w:rPr>
        <w:t xml:space="preserve"> 250 </w:t>
      </w:r>
      <w:r w:rsidR="00110CEC" w:rsidRPr="002B16EB">
        <w:rPr>
          <w:sz w:val="22"/>
          <w:szCs w:val="22"/>
        </w:rPr>
        <w:t xml:space="preserve">čapíky </w:t>
      </w:r>
      <w:r w:rsidRPr="002B16EB">
        <w:rPr>
          <w:sz w:val="22"/>
          <w:szCs w:val="22"/>
        </w:rPr>
        <w:t>(ekvivalentné 750 mg mesalazínu denne).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D97093">
      <w:pPr>
        <w:ind w:right="-1"/>
        <w:jc w:val="both"/>
        <w:rPr>
          <w:sz w:val="22"/>
          <w:szCs w:val="22"/>
          <w:u w:val="single"/>
        </w:rPr>
      </w:pPr>
      <w:r w:rsidRPr="002B16EB">
        <w:rPr>
          <w:sz w:val="22"/>
          <w:szCs w:val="22"/>
          <w:u w:val="single"/>
        </w:rPr>
        <w:t>Deti</w:t>
      </w:r>
      <w:r w:rsidR="002F1A96" w:rsidRPr="002B16EB">
        <w:rPr>
          <w:sz w:val="22"/>
          <w:szCs w:val="22"/>
          <w:u w:val="single"/>
        </w:rPr>
        <w:t>:</w:t>
      </w:r>
    </w:p>
    <w:p w:rsidR="002F1A96" w:rsidRPr="002B16EB" w:rsidRDefault="00997B2E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 xml:space="preserve">S podávaním </w:t>
      </w:r>
      <w:r w:rsidR="007F6730" w:rsidRPr="002B16EB">
        <w:rPr>
          <w:sz w:val="22"/>
          <w:szCs w:val="22"/>
        </w:rPr>
        <w:t>lieku</w:t>
      </w:r>
      <w:r w:rsidR="002F1A96" w:rsidRPr="002B16EB">
        <w:rPr>
          <w:sz w:val="22"/>
          <w:szCs w:val="22"/>
        </w:rPr>
        <w:t xml:space="preserve"> </w:t>
      </w:r>
      <w:r w:rsidR="00D70280" w:rsidRPr="002B16EB">
        <w:rPr>
          <w:sz w:val="22"/>
          <w:szCs w:val="22"/>
        </w:rPr>
        <w:t>Salofalk</w:t>
      </w:r>
      <w:r w:rsidR="002F1A96" w:rsidRPr="002B16EB">
        <w:rPr>
          <w:sz w:val="22"/>
          <w:szCs w:val="22"/>
        </w:rPr>
        <w:t xml:space="preserve"> </w:t>
      </w:r>
      <w:r w:rsidR="007F6730" w:rsidRPr="002B16EB">
        <w:rPr>
          <w:sz w:val="22"/>
          <w:szCs w:val="22"/>
        </w:rPr>
        <w:t>250 čapíky</w:t>
      </w:r>
      <w:r w:rsidR="002F1A96" w:rsidRPr="002B16EB">
        <w:rPr>
          <w:sz w:val="22"/>
          <w:szCs w:val="22"/>
        </w:rPr>
        <w:t xml:space="preserve"> deťom </w:t>
      </w:r>
      <w:r w:rsidRPr="002B16EB">
        <w:rPr>
          <w:sz w:val="22"/>
          <w:szCs w:val="22"/>
        </w:rPr>
        <w:t>sú malé skúsenosti a nie je dostatočne zdokumentovaný účinok na deti</w:t>
      </w:r>
      <w:r w:rsidR="0033083E" w:rsidRPr="002B16EB">
        <w:rPr>
          <w:sz w:val="22"/>
          <w:szCs w:val="22"/>
        </w:rPr>
        <w:t>.</w:t>
      </w:r>
    </w:p>
    <w:p w:rsidR="002F1A96" w:rsidRPr="002B16EB" w:rsidRDefault="002F1A9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3B0FF0" w:rsidRPr="002B16EB" w:rsidRDefault="003B0FF0" w:rsidP="003B0FF0">
      <w:pPr>
        <w:ind w:right="-1"/>
        <w:jc w:val="both"/>
        <w:rPr>
          <w:bCs/>
          <w:iCs/>
          <w:sz w:val="22"/>
          <w:szCs w:val="22"/>
          <w:u w:val="single"/>
        </w:rPr>
      </w:pPr>
      <w:r w:rsidRPr="002B16EB">
        <w:rPr>
          <w:bCs/>
          <w:iCs/>
          <w:sz w:val="22"/>
          <w:szCs w:val="22"/>
          <w:u w:val="single"/>
        </w:rPr>
        <w:t>Všeobecné podmienky podávania:</w:t>
      </w:r>
    </w:p>
    <w:p w:rsidR="002F1A96" w:rsidRPr="002B16EB" w:rsidRDefault="002F1A9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2B16EB">
        <w:rPr>
          <w:rFonts w:ascii="Times New Roman" w:hAnsi="Times New Roman" w:cs="Times New Roman"/>
          <w:color w:val="auto"/>
          <w:sz w:val="22"/>
          <w:szCs w:val="22"/>
        </w:rPr>
        <w:t xml:space="preserve">Ak sa </w:t>
      </w:r>
      <w:r w:rsidR="00110CEC" w:rsidRPr="002B16EB">
        <w:rPr>
          <w:rFonts w:ascii="Times New Roman" w:hAnsi="Times New Roman" w:cs="Times New Roman"/>
          <w:color w:val="auto"/>
          <w:sz w:val="22"/>
          <w:szCs w:val="22"/>
        </w:rPr>
        <w:t>liek</w:t>
      </w:r>
      <w:r w:rsidRPr="002B16E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70280" w:rsidRPr="002B16EB">
        <w:rPr>
          <w:rFonts w:ascii="Times New Roman" w:hAnsi="Times New Roman" w:cs="Times New Roman"/>
          <w:color w:val="auto"/>
          <w:sz w:val="22"/>
          <w:szCs w:val="22"/>
        </w:rPr>
        <w:t>Salofalk</w:t>
      </w:r>
      <w:r w:rsidRPr="002B16E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0CEC" w:rsidRPr="002B16EB">
        <w:rPr>
          <w:rFonts w:ascii="Times New Roman" w:hAnsi="Times New Roman" w:cs="Times New Roman"/>
          <w:color w:val="auto"/>
          <w:sz w:val="22"/>
          <w:szCs w:val="22"/>
        </w:rPr>
        <w:t xml:space="preserve">250 čapíky má </w:t>
      </w:r>
      <w:r w:rsidR="00CF4502">
        <w:rPr>
          <w:rFonts w:ascii="Times New Roman" w:hAnsi="Times New Roman" w:cs="Times New Roman"/>
          <w:color w:val="auto"/>
          <w:sz w:val="22"/>
          <w:szCs w:val="22"/>
        </w:rPr>
        <w:t>podávať trikrát denne, aplikuje sa do konečníka ráno, napoludnie a večer.</w:t>
      </w:r>
    </w:p>
    <w:p w:rsidR="002F1A96" w:rsidRPr="002B16EB" w:rsidRDefault="002F1A9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Liečba liekom Salofalk 250 čapíky môže byť úspešná, iba ak sa podáva pravidelne a dôsledne.</w:t>
      </w:r>
    </w:p>
    <w:p w:rsidR="002F1A96" w:rsidRPr="002B16EB" w:rsidRDefault="00CF4502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  <w:sectPr w:rsidR="002F1A96" w:rsidRPr="002B16EB" w:rsidSect="00BC3C80">
          <w:headerReference w:type="default" r:id="rId6"/>
          <w:footerReference w:type="even" r:id="rId7"/>
          <w:footerReference w:type="default" r:id="rId8"/>
          <w:pgSz w:w="11907" w:h="16840"/>
          <w:pgMar w:top="1418" w:right="851" w:bottom="1701" w:left="1134" w:header="708" w:footer="708" w:gutter="0"/>
          <w:pgNumType w:start="1"/>
          <w:cols w:space="708"/>
        </w:sectPr>
      </w:pPr>
      <w:r>
        <w:rPr>
          <w:rFonts w:ascii="Times New Roman" w:hAnsi="Times New Roman" w:cs="Times New Roman"/>
          <w:sz w:val="22"/>
          <w:szCs w:val="22"/>
        </w:rPr>
        <w:t>Dĺžka liečby závisí od charakteru, závažnosti a priebehu ochorenia. Akútne štádium ochorenia by malo odznieť po 8 – 12 týždňoch liečby. O dĺžke liečby rozhoduje v konkrétnom prípade ošetrujúci lekár.</w:t>
      </w: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4.3 Kontraindikácie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Liek Salofalk 250 čapíky sa nesmie podávať pri:</w:t>
      </w: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- precitlivenosti na kyselinu salicylovú, jej deriváty alebo na inú zložku lieku;</w:t>
      </w: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- ťažkých poruchách funkcie pečene a obličiek;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BF4F27" w:rsidRPr="002B16EB" w:rsidRDefault="00CF4502" w:rsidP="00BF4F27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4.4 Osobitné upozornenia a opatrenia pri používaní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Podľa zváženia ošetrujúceho lekára  sa majú urobiť pred a počas liečby vyšetrenia krvi (diferenciálny krvný obraz; pečeňové funkcie ako ALT alebo AST; sérový kreatinín) a moču (testovacie prúžky / sediment). Kontrolné vyšetrenia sa odporúčajú urobiť 14 dní po začatí liečby, potom ešte 2x až 3x v intervaloch 4 týždne. Pri normálnych  nálezoch sú potrebné ďalšie kontrolné vyšetrenia raz za štvrť roka, pri výskyte ďalších chorobných príznakov okamžite.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Opatrnosť je nutná u pacientov s pečeňovou dysfunkciou.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Liek Salofalk 250 čapíky sa nemá podávať pacientom s renálnou dysfunkciou.</w:t>
      </w:r>
      <w:r>
        <w:rPr>
          <w:rFonts w:ascii="Times New Roman" w:hAnsi="Times New Roman" w:cs="Times New Roman"/>
          <w:position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 pacientov, u ktorých sa počas liečby objaví renálna dysfunkcia, môže ísť o nefrotoxicitu spôsobenú mesalazínom.</w:t>
      </w:r>
    </w:p>
    <w:p w:rsidR="002F1A96" w:rsidRPr="002B16EB" w:rsidRDefault="002F1A96">
      <w:pPr>
        <w:ind w:right="-1"/>
        <w:jc w:val="both"/>
        <w:rPr>
          <w:position w:val="4"/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Pri poruchách funkcie pľúc, najmä pri bronchiálnej astme, je v priebehu podávania lieku Salofalk 250 čapíky potrebné dôsledné sledovanie.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U pacientov so známou precitlivenosťou na lieky s obsahom sulfasalazínu sa má liečba liekom Salofalk 250 čapíky začať len pod prísnym lekárskym dozorom. Pri výskyte akútnych prejavov intolerancie, napr. brušných kŕčov, akútnych bolestí brucha, horúčky, úporných bolestí hlavy a kožných vyrážok, sa musí liečba okamžite prerušiť.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rPr>
          <w:b/>
          <w:sz w:val="22"/>
          <w:szCs w:val="22"/>
        </w:rPr>
      </w:pPr>
      <w:r>
        <w:rPr>
          <w:b/>
          <w:sz w:val="22"/>
          <w:szCs w:val="22"/>
        </w:rPr>
        <w:t>4.5 Liekové a iné interakcie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593969" w:rsidRPr="002B16EB" w:rsidRDefault="00CF4502" w:rsidP="00593969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Neboli vykonané špecifické štúdie interakcií.</w:t>
      </w:r>
    </w:p>
    <w:p w:rsidR="00593969" w:rsidRPr="002B16EB" w:rsidRDefault="00593969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163BB3" w:rsidRPr="002B16EB" w:rsidRDefault="00CF4502" w:rsidP="00163BB3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 pacientov, ktorí sú súbežne liečení azatioprinom, 6-merkaptopurínom alebo tioguanínom, je potrebné počítať s možným zvýšením myelosupresívneho účinku azatioprinu, 6-merkaptopurínu alebo tioguanínu.</w:t>
      </w:r>
    </w:p>
    <w:p w:rsidR="00163BB3" w:rsidRPr="002B16EB" w:rsidRDefault="00163BB3" w:rsidP="00163BB3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163BB3" w:rsidRPr="002B16EB" w:rsidRDefault="00CF4502" w:rsidP="00163BB3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Mesalazín môže znížiť antikoagulačný účinok warfarínu.</w:t>
      </w:r>
    </w:p>
    <w:p w:rsidR="002F1A96" w:rsidRPr="002B16EB" w:rsidRDefault="002F1A96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4.6 Fertilita, gravidita a laktácia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A81326" w:rsidRPr="002B16EB" w:rsidRDefault="00CF4502">
      <w:pPr>
        <w:ind w:right="-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Gravidita</w:t>
      </w: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O podávaní lieku Salofalk 250 čapíky u tehotných žien nie sú dostatočné údaje. U limitovaného počtu tehotných žien, ktoré boli liečené mesalazínom, neboli pozorované žiadne negatívne účinky na priebeh tehotenstva alebo na zdravie plodu a novorodenca. Žiadne relevantné epidemiologické údaje nie sú momentálne dostupné. Objavil sa jeden izolovaný prípad renálneho zlyhania u novorodenca ženy, ktorá počas tehotenstva užívala dlhodobo vysoké dávky mesalazínu (2-4 g/deň p.o.).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Štúdie na zvieratách po perorálnom podaní mesalazínu nepreukázali žiadne priame alebo nepriame negatívne účinky na tehotenstvo, embryonálny vývoj, vývoj plodu, pôrod alebo postnatálny vývoj novorodenca.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F703AB" w:rsidRPr="002B16EB" w:rsidRDefault="00CF4502" w:rsidP="00F703AB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Napriek tomu sa má v tehotenstve podávať liek Salofalk 250 čapíky iba v prípade, ak prínos významne preváži možné riziko.</w:t>
      </w:r>
    </w:p>
    <w:p w:rsidR="00A81326" w:rsidRPr="002B16EB" w:rsidRDefault="00A81326">
      <w:pPr>
        <w:ind w:right="-1"/>
        <w:jc w:val="both"/>
        <w:rPr>
          <w:sz w:val="22"/>
          <w:szCs w:val="22"/>
        </w:rPr>
      </w:pPr>
    </w:p>
    <w:p w:rsidR="00A81326" w:rsidRPr="002B16EB" w:rsidRDefault="00CF4502">
      <w:pPr>
        <w:ind w:right="-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Laktácia</w:t>
      </w: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N-acetyl-5-aminosalicylová kyselina a malé množstvo mesalazínu prechádza do materského mlieka. Zatiaľ chýbajú dostatočné skúsenosti s podávaním lieku počas dojčenia. Nemožno vylúčiť prejavy hypersenzitivity u dieťaťa, ako je napríklad hnačka. Liek Salofalk 250 čapíky sa má podávať počas dojčenia iba v prípade, ak prínos významne preváži možné riziko. Ak sa u dojčeného dieťaťa objaví hnačka, má sa dojčenie ukončiť.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4.7 Ovplyvnenie schopnosti viesť motorové vozidlá a obsluhovať stroje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Neboli pozorované žiadne účinky na schopnosť viesť vozidlá a obsluhovať stroje.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4.8 Nežiaduce účinky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586B99" w:rsidRPr="002B16EB" w:rsidRDefault="00CF4502" w:rsidP="00586B9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Počas užívania mesalazínu boli zaznamenané nasledovné nežiaduce účinky:</w:t>
      </w:r>
    </w:p>
    <w:p w:rsidR="00586B99" w:rsidRPr="002B16EB" w:rsidRDefault="00586B99">
      <w:pPr>
        <w:ind w:right="-1"/>
        <w:jc w:val="both"/>
        <w:rPr>
          <w:sz w:val="22"/>
          <w:szCs w:val="22"/>
        </w:rPr>
      </w:pPr>
    </w:p>
    <w:tbl>
      <w:tblPr>
        <w:tblW w:w="8222" w:type="dxa"/>
        <w:tblInd w:w="108" w:type="dxa"/>
        <w:tblLayout w:type="fixed"/>
        <w:tblLook w:val="0000"/>
      </w:tblPr>
      <w:tblGrid>
        <w:gridCol w:w="3400"/>
        <w:gridCol w:w="2835"/>
        <w:gridCol w:w="1987"/>
      </w:tblGrid>
      <w:tr w:rsidR="00586B99" w:rsidRPr="002B16EB" w:rsidTr="00586B99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CF4502" w:rsidP="00586B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48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6B99" w:rsidRPr="002B16EB" w:rsidRDefault="00CF4502" w:rsidP="009069AF">
            <w:pPr>
              <w:pStyle w:val="knZulassung02"/>
              <w:snapToGrid w:val="0"/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frekvencia podľa konvencií MedDRA </w:t>
            </w:r>
          </w:p>
        </w:tc>
      </w:tr>
      <w:tr w:rsidR="00586B99" w:rsidRPr="002B16EB" w:rsidTr="00586B99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CF4502" w:rsidP="00586B9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zriedkavé</w:t>
            </w:r>
          </w:p>
          <w:p w:rsidR="00586B99" w:rsidRPr="002B16EB" w:rsidRDefault="00CF4502" w:rsidP="00586B99">
            <w:pPr>
              <w:pStyle w:val="knZulassung02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(≥ 1/10 000;  &lt;1/1 000)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6B99" w:rsidRPr="002B16EB" w:rsidRDefault="00CF4502" w:rsidP="00586B9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veľmi zriedkavé</w:t>
            </w:r>
          </w:p>
          <w:p w:rsidR="00586B99" w:rsidRPr="002B16EB" w:rsidRDefault="00CF4502" w:rsidP="00586B99">
            <w:pPr>
              <w:pStyle w:val="knZulassung02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(&lt; 1/ 10 000)</w:t>
            </w:r>
          </w:p>
        </w:tc>
      </w:tr>
      <w:tr w:rsidR="00586B99" w:rsidRPr="002B16EB" w:rsidTr="00586B99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krvi a lymfatického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6B99" w:rsidRPr="002B16EB" w:rsidRDefault="00CF4502" w:rsidP="00586B99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Zmeny v počte krviniek (aplastická anémia, agranulocytóza, pancytopénia, neutropénia, leukopénia, trombocytopénia)</w:t>
            </w:r>
          </w:p>
        </w:tc>
      </w:tr>
      <w:tr w:rsidR="00586B99" w:rsidRPr="002B16EB" w:rsidTr="00586B99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CF4502" w:rsidP="00586B9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hlavy, závraty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6B99" w:rsidRPr="002B16EB" w:rsidRDefault="00CF4502" w:rsidP="00586B99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periférna neuropatia</w:t>
            </w:r>
          </w:p>
        </w:tc>
      </w:tr>
      <w:tr w:rsidR="00586B99" w:rsidRPr="002B16EB" w:rsidTr="00586B99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CF4502" w:rsidP="00586B9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srdcového svalu</w:t>
            </w:r>
          </w:p>
          <w:p w:rsidR="00586B99" w:rsidRPr="002B16EB" w:rsidRDefault="00CF4502" w:rsidP="00586B9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osrdcovníka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586B99" w:rsidRPr="002B16EB" w:rsidTr="00586B99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dýchacej sústavy, hrudníka a mediast</w:t>
            </w:r>
            <w:r w:rsidR="00CF450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ína </w:t>
            </w:r>
          </w:p>
          <w:p w:rsidR="00586B99" w:rsidRPr="002B16EB" w:rsidRDefault="00CF4502" w:rsidP="00586B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(medzipľúcia)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6B99" w:rsidRPr="002B16EB" w:rsidRDefault="00CF4502" w:rsidP="00586B99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Alergická a fibrotická  pľúcna reakcia (vrátane dýchavičnosti, kašľu, bronchospasmu, alveolitída, pľúcnej eozinofílie, pľúcnej infiltrácie, zápalu pľúc).</w:t>
            </w:r>
          </w:p>
        </w:tc>
      </w:tr>
      <w:tr w:rsidR="00586B99" w:rsidRPr="002B16EB" w:rsidTr="00586B99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a ochorenia gastrointestinálneho traktu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CF4502" w:rsidP="00586B99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  <w:r>
              <w:rPr>
                <w:lang w:val="sk-SK"/>
              </w:rPr>
              <w:t xml:space="preserve">Bolesti brucha, hnačka, plynatosť, napínanie na </w:t>
            </w:r>
            <w:r>
              <w:rPr>
                <w:lang w:val="sk-SK"/>
              </w:rPr>
              <w:lastRenderedPageBreak/>
              <w:t>vracanie, vracanie, zápcha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6B99" w:rsidRPr="002B16EB" w:rsidRDefault="00CF4502" w:rsidP="00586B99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Akútny zápal slinivky brušnej</w:t>
            </w:r>
          </w:p>
        </w:tc>
      </w:tr>
      <w:tr w:rsidR="00586B99" w:rsidRPr="002B16EB" w:rsidTr="00586B99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Poruchy obličiek a močovej sústavy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6B99" w:rsidRPr="002B16EB" w:rsidRDefault="00CF4502" w:rsidP="00586B99">
            <w:pPr>
              <w:pStyle w:val="Zoznam"/>
              <w:snapToGrid w:val="0"/>
              <w:spacing w:after="200" w:line="276" w:lineRule="auto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Porucha činnosti obličiek vrátane akútnej a chronickej intersticiálnej nefritídy a renálnej nedostatočnosti</w:t>
            </w:r>
          </w:p>
        </w:tc>
      </w:tr>
      <w:tr w:rsidR="00586B99" w:rsidRPr="002B16EB" w:rsidTr="00586B99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CF4502" w:rsidP="00586B9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Fotosenzitivita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6B99" w:rsidRPr="002B16EB" w:rsidRDefault="00CF4502" w:rsidP="00586B99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Vypadávanie vlasov (alopécia)</w:t>
            </w:r>
          </w:p>
        </w:tc>
      </w:tr>
      <w:tr w:rsidR="00586B99" w:rsidRPr="002B16EB" w:rsidTr="00586B99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6B99" w:rsidRPr="002B16EB" w:rsidRDefault="00CF4502" w:rsidP="00586B99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svalov a kĺbov (artralgia, myalgia)</w:t>
            </w:r>
          </w:p>
        </w:tc>
      </w:tr>
      <w:tr w:rsidR="00586B99" w:rsidRPr="002B16EB" w:rsidTr="00586B99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:rsidR="00586B99" w:rsidRPr="002B16EB" w:rsidRDefault="00586B99" w:rsidP="00586B99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:rsidR="00586B99" w:rsidRPr="002B16EB" w:rsidRDefault="00CF4502" w:rsidP="00586B99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6B99" w:rsidRPr="002B16EB" w:rsidRDefault="00CF4502" w:rsidP="00586B99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 xml:space="preserve">    Hypersenzitívne reakcie  ako sú  alergické vyrážky, lieková horúčka,   systémový lupus erytematosus, pankolitída</w:t>
            </w:r>
          </w:p>
        </w:tc>
      </w:tr>
      <w:tr w:rsidR="00586B99" w:rsidRPr="002B16EB" w:rsidTr="00586B99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pečene a žlčových ciest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6B99" w:rsidRPr="002B16EB" w:rsidRDefault="00CF4502" w:rsidP="00586B99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Zmeny vo funkcii pečene (zvýšenie hodnôt transamináz, parametrov cholestázy), hepatitída, cholestatická hepatitída</w:t>
            </w:r>
          </w:p>
        </w:tc>
      </w:tr>
      <w:tr w:rsidR="00586B99" w:rsidRPr="002B16EB" w:rsidTr="00586B99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reprodukčného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6B99" w:rsidRPr="002B16EB" w:rsidRDefault="00586B99" w:rsidP="00586B9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6B99" w:rsidRPr="002B16EB" w:rsidRDefault="00CF4502" w:rsidP="00586B99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Oligospermia (reverzibilná)</w:t>
            </w:r>
          </w:p>
          <w:p w:rsidR="00586B99" w:rsidRPr="002B16EB" w:rsidRDefault="00586B99" w:rsidP="00586B99">
            <w:pPr>
              <w:spacing w:after="200" w:line="276" w:lineRule="auto"/>
              <w:rPr>
                <w:i/>
                <w:iCs/>
                <w:sz w:val="22"/>
                <w:szCs w:val="22"/>
              </w:rPr>
            </w:pPr>
          </w:p>
        </w:tc>
      </w:tr>
    </w:tbl>
    <w:p w:rsidR="00586B99" w:rsidRPr="002B16EB" w:rsidRDefault="00586B99">
      <w:pPr>
        <w:ind w:right="-1"/>
        <w:jc w:val="both"/>
        <w:rPr>
          <w:sz w:val="22"/>
          <w:szCs w:val="22"/>
        </w:rPr>
      </w:pPr>
    </w:p>
    <w:p w:rsidR="00912E64" w:rsidRPr="002B16EB" w:rsidRDefault="00CF4502" w:rsidP="00912E64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CF4502">
        <w:rPr>
          <w:rFonts w:eastAsia="Calibri"/>
          <w:noProof/>
          <w:sz w:val="22"/>
          <w:szCs w:val="22"/>
          <w:u w:val="single"/>
          <w:lang w:eastAsia="zh-CN"/>
        </w:rPr>
        <w:t>Fotosenzitivita</w:t>
      </w:r>
    </w:p>
    <w:p w:rsidR="00912E64" w:rsidRPr="002B16EB" w:rsidRDefault="00CF4502" w:rsidP="00912E64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CF4502">
        <w:rPr>
          <w:rFonts w:eastAsia="Calibri"/>
          <w:noProof/>
          <w:sz w:val="22"/>
          <w:szCs w:val="22"/>
          <w:u w:val="single"/>
          <w:lang w:eastAsia="zh-CN"/>
        </w:rPr>
        <w:t>U pacientov s existujúcimi ochoreniamu kože, ako je atopická dermatitída a atopický ekz</w:t>
      </w:r>
      <w:bookmarkStart w:id="0" w:name="_GoBack"/>
      <w:bookmarkEnd w:id="0"/>
      <w:r w:rsidRPr="00CF4502">
        <w:rPr>
          <w:rFonts w:eastAsia="Calibri"/>
          <w:noProof/>
          <w:sz w:val="22"/>
          <w:szCs w:val="22"/>
          <w:u w:val="single"/>
          <w:lang w:eastAsia="zh-CN"/>
        </w:rPr>
        <w:t xml:space="preserve">ém, sú hlásené závažnejšie reakcie. </w:t>
      </w:r>
    </w:p>
    <w:p w:rsidR="002F1A96" w:rsidRPr="002B16EB" w:rsidRDefault="002F1A96">
      <w:pPr>
        <w:ind w:right="-1"/>
        <w:jc w:val="both"/>
        <w:rPr>
          <w:b/>
          <w:sz w:val="22"/>
          <w:szCs w:val="22"/>
        </w:rPr>
      </w:pPr>
    </w:p>
    <w:p w:rsidR="00713993" w:rsidRPr="002B16EB" w:rsidRDefault="00CF4502" w:rsidP="0071399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CF4502">
        <w:rPr>
          <w:rFonts w:eastAsia="Calibri"/>
          <w:noProof/>
          <w:sz w:val="22"/>
          <w:szCs w:val="22"/>
          <w:u w:val="single"/>
          <w:lang w:eastAsia="zh-CN"/>
        </w:rPr>
        <w:t>Hlásenie podozrení na nežiaduce reakcie</w:t>
      </w:r>
    </w:p>
    <w:p w:rsidR="00713993" w:rsidRPr="002B16EB" w:rsidRDefault="00CF4502" w:rsidP="0071399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CF4502">
        <w:rPr>
          <w:rFonts w:eastAsia="Calibri"/>
          <w:noProof/>
          <w:sz w:val="22"/>
          <w:szCs w:val="22"/>
          <w:u w:val="single"/>
          <w:lang w:eastAsia="zh-C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9069AF">
        <w:rPr>
          <w:rFonts w:eastAsia="Calibri"/>
          <w:noProof/>
          <w:sz w:val="22"/>
          <w:szCs w:val="22"/>
          <w:highlight w:val="lightGray"/>
          <w:u w:val="single"/>
          <w:lang w:eastAsia="zh-CN"/>
        </w:rPr>
        <w:t>národné centrum hlásenia</w:t>
      </w:r>
      <w:r w:rsidR="009069AF" w:rsidRPr="009069AF">
        <w:rPr>
          <w:rFonts w:eastAsia="Calibri"/>
          <w:noProof/>
          <w:sz w:val="22"/>
          <w:szCs w:val="22"/>
          <w:highlight w:val="lightGray"/>
          <w:u w:val="single"/>
          <w:lang w:eastAsia="zh-CN"/>
        </w:rPr>
        <w:t xml:space="preserve"> uvedené v </w:t>
      </w:r>
      <w:hyperlink r:id="rId9" w:history="1">
        <w:r w:rsidR="009069AF" w:rsidRPr="009069AF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9069AF">
        <w:t>.</w:t>
      </w:r>
    </w:p>
    <w:p w:rsidR="00713993" w:rsidRPr="002B16EB" w:rsidRDefault="00713993">
      <w:pPr>
        <w:ind w:right="-1"/>
        <w:jc w:val="both"/>
        <w:rPr>
          <w:b/>
          <w:sz w:val="22"/>
          <w:szCs w:val="22"/>
        </w:rPr>
      </w:pPr>
    </w:p>
    <w:p w:rsidR="00713993" w:rsidRPr="002B16EB" w:rsidRDefault="00713993">
      <w:pPr>
        <w:ind w:right="-1"/>
        <w:jc w:val="both"/>
        <w:rPr>
          <w:b/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4.9 Predávkovanie       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D835CB" w:rsidRPr="002B16EB" w:rsidRDefault="00CF4502" w:rsidP="00D835CB">
      <w:pPr>
        <w:pStyle w:val="Normlnysozarkami1"/>
        <w:ind w:left="0"/>
        <w:rPr>
          <w:lang w:val="sk-SK"/>
        </w:rPr>
      </w:pPr>
      <w:r>
        <w:rPr>
          <w:lang w:val="sk-SK"/>
        </w:rPr>
        <w:t>Údaje o predávkovaní sú zriedkavé (napríklad možné sebevražedné správanie pri vysokých perorálnych dávkach mesalazínu), a z nich nie je možné naznačovať renálnu a hepat</w:t>
      </w:r>
      <w:r w:rsidR="002B16EB">
        <w:rPr>
          <w:lang w:val="sk-SK"/>
        </w:rPr>
        <w:t>álnu</w:t>
      </w:r>
      <w:r w:rsidR="00D835CB" w:rsidRPr="002B16EB">
        <w:rPr>
          <w:lang w:val="sk-SK"/>
        </w:rPr>
        <w:t xml:space="preserve"> toxicitu. Neexistuje špecifické antidotum a liečba je symptomatická a podporná.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3A2E86" w:rsidRPr="002B16EB" w:rsidRDefault="003A2E8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>
        <w:rPr>
          <w:b/>
          <w:caps/>
          <w:sz w:val="22"/>
          <w:szCs w:val="22"/>
        </w:rPr>
        <w:t>Farmakologické vlastnosti</w:t>
      </w:r>
      <w:r>
        <w:rPr>
          <w:b/>
          <w:sz w:val="22"/>
          <w:szCs w:val="22"/>
        </w:rPr>
        <w:t xml:space="preserve"> </w:t>
      </w:r>
    </w:p>
    <w:p w:rsidR="007225C4" w:rsidRPr="002B16EB" w:rsidRDefault="007225C4">
      <w:pPr>
        <w:ind w:right="-1"/>
        <w:jc w:val="both"/>
        <w:rPr>
          <w:b/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5.1 Farmakodynamické vlastnosti</w:t>
      </w:r>
    </w:p>
    <w:p w:rsidR="00737632" w:rsidRPr="002B16EB" w:rsidRDefault="00737632" w:rsidP="00737632">
      <w:pPr>
        <w:pStyle w:val="Nadpis2"/>
        <w:jc w:val="both"/>
        <w:rPr>
          <w:sz w:val="22"/>
          <w:szCs w:val="22"/>
          <w:lang w:val="sk-SK"/>
        </w:rPr>
      </w:pPr>
    </w:p>
    <w:p w:rsidR="00737632" w:rsidRPr="002B16EB" w:rsidRDefault="00CF4502" w:rsidP="00737632">
      <w:pPr>
        <w:pStyle w:val="Nadpis2"/>
        <w:jc w:val="both"/>
        <w:rPr>
          <w:b w:val="0"/>
          <w:b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Farmakoterapeutická skupina: </w:t>
      </w:r>
      <w:r>
        <w:rPr>
          <w:b w:val="0"/>
          <w:bCs/>
          <w:sz w:val="22"/>
          <w:szCs w:val="22"/>
          <w:lang w:val="sk-SK"/>
        </w:rPr>
        <w:t>Črevné protizápalové liečivá</w:t>
      </w:r>
    </w:p>
    <w:p w:rsidR="00737632" w:rsidRPr="002B16EB" w:rsidRDefault="00CF4502" w:rsidP="00737632">
      <w:pPr>
        <w:ind w:right="-1"/>
        <w:jc w:val="both"/>
        <w:rPr>
          <w:b/>
          <w:bCs/>
          <w:snapToGrid w:val="0"/>
          <w:sz w:val="22"/>
          <w:szCs w:val="22"/>
          <w:lang w:eastAsia="cs-CZ"/>
        </w:rPr>
      </w:pPr>
      <w:r>
        <w:rPr>
          <w:b/>
          <w:bCs/>
          <w:sz w:val="22"/>
          <w:szCs w:val="22"/>
        </w:rPr>
        <w:t xml:space="preserve">ATC klasifikácia: </w:t>
      </w:r>
      <w:r>
        <w:rPr>
          <w:snapToGrid w:val="0"/>
          <w:sz w:val="22"/>
          <w:szCs w:val="22"/>
          <w:lang w:eastAsia="cs-CZ"/>
        </w:rPr>
        <w:t>A07EC02</w:t>
      </w:r>
    </w:p>
    <w:p w:rsidR="00737632" w:rsidRPr="002B16EB" w:rsidRDefault="00737632" w:rsidP="00737632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Mechanizmus účinku mesalazínu nie je ešte celkom objasnený. Štúdie </w:t>
      </w:r>
      <w:r>
        <w:rPr>
          <w:rFonts w:ascii="Times New Roman" w:hAnsi="Times New Roman" w:cs="Times New Roman"/>
          <w:i/>
          <w:sz w:val="22"/>
          <w:szCs w:val="22"/>
        </w:rPr>
        <w:t>in-vitro</w:t>
      </w:r>
      <w:r>
        <w:rPr>
          <w:rFonts w:ascii="Times New Roman" w:hAnsi="Times New Roman" w:cs="Times New Roman"/>
          <w:sz w:val="22"/>
          <w:szCs w:val="22"/>
        </w:rPr>
        <w:t xml:space="preserve"> ukázali, že mechanizmus inhibície lipooxygenázy môže byť významným faktorom účinku.</w:t>
      </w: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Bol preukázaný tiež vplyv na obsah prostaglandínov v intestinálnej mukóze. Mesalazín (5-aminosalicylová kyselina / 5-ASA) tiež pôsobí ako vychytávač voľných kyslíkových radikálov.</w:t>
      </w:r>
    </w:p>
    <w:p w:rsidR="002F1A96" w:rsidRPr="002B16EB" w:rsidRDefault="00CF450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Perorálne podaný mesalazín má predovšetkým lokálny účinok na intestinálnej mukóze a v podslizničnom tkanive.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5.2 Farmakokinetické vlastnosti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Všeobecné vlastnosti mesalazínu: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pStyle w:val="Nadpis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Absorpcia</w:t>
      </w:r>
    </w:p>
    <w:p w:rsidR="002F1A96" w:rsidRPr="002B16EB" w:rsidRDefault="00CF4502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Absorpcia mesalazínu je najvyššia v proximálnych častiach a najnižšia v distálnych častiach čreva.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pStyle w:val="Nadpis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Biotransformácia</w:t>
      </w: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Mesalazín sa metabolizuje pred vstupom do krvného obehu v intestinálnej mukóze a v pečeni na farmakologicky neaktívnu N-acetyl-5-aminosalicylovú kyselinu (N-Ac-5-ASA). Acetylácia je pravdepodobne nezávislá od acetylátorového fenotypu pacienta. Časť mesalazínu sa acetyluje baktériami v hrubom čreve. 43 % mesalazínu a 78 % N-Ac-5-ASA sa viaže na sérové bielkoviny.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pStyle w:val="Nadpis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Eliminácia/exkrécia</w:t>
      </w: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Mesalazín a jeho metabolit N-Ac-5-ASA sa vylučujú stolicou (hlavná časť), močom (množstvo kolíše medzi 20 a 50 % v závislosti od spôsobu podania, liekovej formy a pridruženého spôsobu vylučovania) a žlčovými cestami (malá časť). Močom sa vylučuje predovšetkým vo forme N-Ac-5-ASA. Približne 1 % perorálne podaného mesalazínu prechádza do materského mlieka, prevažne ako N-Ac-5-ASA.</w:t>
      </w:r>
    </w:p>
    <w:p w:rsidR="002F1A96" w:rsidRPr="002B16EB" w:rsidRDefault="002F1A96">
      <w:pPr>
        <w:ind w:right="-1"/>
        <w:jc w:val="both"/>
        <w:rPr>
          <w:sz w:val="22"/>
          <w:szCs w:val="22"/>
          <w:u w:val="single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5.3 Predklinické údaje o bezpečnosti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Predklinické údaje získané v konvenčných štúdiách na farmakologickú bezpečnosť, genotoxicitu, karcinogenitu (potkan) alebo reprodukčnú toxicitu nepreukázali žiadne osobitné riziko pre ľudí.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Renálna toxicita (renálna nekróza a poškodenie epitelu proximálnych tubulov alebo celých nefrónov) bola pozorovaná v štúdiách na toxicitu po opakovanom podaní vysokých dávok mesalazínu p.o. Klinická významnosť týchto zistení nie je jasná.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547A4B" w:rsidRPr="002B16EB" w:rsidRDefault="00547A4B">
      <w:pPr>
        <w:ind w:right="-1"/>
        <w:jc w:val="both"/>
        <w:rPr>
          <w:sz w:val="22"/>
          <w:szCs w:val="22"/>
        </w:rPr>
      </w:pPr>
    </w:p>
    <w:p w:rsidR="00547A4B" w:rsidRPr="002B16EB" w:rsidRDefault="00CF4502" w:rsidP="00547A4B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>
        <w:rPr>
          <w:b/>
          <w:caps/>
          <w:sz w:val="22"/>
          <w:szCs w:val="22"/>
        </w:rPr>
        <w:t>Farmaceutické informácie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6.1 Zoznam pomocných látok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Tuhý tuk </w:t>
      </w:r>
    </w:p>
    <w:p w:rsidR="002F1A96" w:rsidRPr="002B16EB" w:rsidRDefault="002F1A96">
      <w:pPr>
        <w:ind w:right="-1"/>
        <w:jc w:val="both"/>
        <w:rPr>
          <w:sz w:val="22"/>
          <w:szCs w:val="22"/>
          <w:u w:val="single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6.2 Inkompatibility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Žiadne.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6.3 Čas použiteľnosti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 roky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B72572" w:rsidRPr="002B16EB" w:rsidRDefault="00CF4502" w:rsidP="00B7257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6.4 Špeciálne upozornenia na uchovávanie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Chrániť pred svetlom a uchovávať pri teplote do n25  °C.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106837" w:rsidRPr="002B16EB" w:rsidRDefault="00CF4502" w:rsidP="00106837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6.5 Druh obalu a obsah balenia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PVC-fólia, papierová škatuľka</w:t>
      </w:r>
      <w:r w:rsidR="002F1A96" w:rsidRPr="002B16EB">
        <w:rPr>
          <w:sz w:val="22"/>
          <w:szCs w:val="22"/>
        </w:rPr>
        <w:t xml:space="preserve">, písomná informácia pre </w:t>
      </w:r>
      <w:r w:rsidR="006E648C" w:rsidRPr="002B16EB">
        <w:rPr>
          <w:sz w:val="22"/>
          <w:szCs w:val="22"/>
        </w:rPr>
        <w:t>používateľ</w:t>
      </w:r>
      <w:r w:rsidR="00106837" w:rsidRPr="002B16EB">
        <w:rPr>
          <w:sz w:val="22"/>
          <w:szCs w:val="22"/>
        </w:rPr>
        <w:t>a.</w:t>
      </w:r>
    </w:p>
    <w:p w:rsidR="002F1A96" w:rsidRPr="002B16EB" w:rsidRDefault="002F1A96">
      <w:pPr>
        <w:ind w:right="-1"/>
        <w:jc w:val="both"/>
        <w:rPr>
          <w:sz w:val="22"/>
          <w:szCs w:val="22"/>
          <w:u w:val="single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Veľkosť balenia</w:t>
      </w:r>
      <w:r>
        <w:rPr>
          <w:sz w:val="22"/>
          <w:szCs w:val="22"/>
        </w:rPr>
        <w:t>: 10 alebo 30 čapíkov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D572F5" w:rsidRPr="002B16EB" w:rsidRDefault="00CF4502" w:rsidP="00D572F5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6.6 Špeciálne opatrenia na likvidáciu a iné zaobchádzania s liekom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Nepoužitý liek alebo odpad vzniknutý z lieku treba vrátiť do lekárne </w:t>
      </w:r>
    </w:p>
    <w:p w:rsidR="00782D72" w:rsidRPr="002B16EB" w:rsidRDefault="00782D72">
      <w:pPr>
        <w:ind w:right="-1"/>
        <w:jc w:val="both"/>
        <w:rPr>
          <w:bCs/>
          <w:sz w:val="22"/>
          <w:szCs w:val="22"/>
          <w:u w:val="single"/>
        </w:rPr>
      </w:pPr>
    </w:p>
    <w:p w:rsidR="00432EA8" w:rsidRPr="002B16EB" w:rsidRDefault="00CF4502" w:rsidP="00432EA8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>
        <w:rPr>
          <w:b/>
          <w:caps/>
          <w:sz w:val="22"/>
          <w:szCs w:val="22"/>
        </w:rPr>
        <w:t>Držiteľ rozhodnutia o registrácii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Dr. Falk Pharma GmbH.</w:t>
      </w:r>
    </w:p>
    <w:p w:rsidR="00432EA8" w:rsidRPr="002B16EB" w:rsidRDefault="00CF4502" w:rsidP="00432EA8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Leinenweberstrasse 5</w:t>
      </w:r>
    </w:p>
    <w:p w:rsidR="00432EA8" w:rsidRPr="002B16EB" w:rsidRDefault="00CF4502" w:rsidP="00432EA8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791 08 Freiburg</w:t>
      </w:r>
    </w:p>
    <w:p w:rsidR="00432EA8" w:rsidRPr="002B16EB" w:rsidRDefault="00CF4502" w:rsidP="00432EA8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Nemecko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782D72" w:rsidRPr="002B16EB" w:rsidRDefault="00782D72">
      <w:pPr>
        <w:ind w:right="-1"/>
        <w:jc w:val="both"/>
        <w:rPr>
          <w:sz w:val="22"/>
          <w:szCs w:val="22"/>
        </w:rPr>
      </w:pPr>
    </w:p>
    <w:p w:rsidR="00432EA8" w:rsidRPr="002B16EB" w:rsidRDefault="00CF4502" w:rsidP="00432EA8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>
        <w:rPr>
          <w:b/>
          <w:caps/>
          <w:sz w:val="22"/>
          <w:szCs w:val="22"/>
        </w:rPr>
        <w:t>Registračné číslo</w:t>
      </w:r>
    </w:p>
    <w:p w:rsidR="002F1A96" w:rsidRPr="002B16EB" w:rsidRDefault="002F1A96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29/0027/87-S</w:t>
      </w:r>
    </w:p>
    <w:p w:rsidR="00782D72" w:rsidRPr="002B16EB" w:rsidRDefault="00782D72">
      <w:pPr>
        <w:ind w:right="-1"/>
        <w:jc w:val="both"/>
        <w:rPr>
          <w:b/>
          <w:sz w:val="22"/>
          <w:szCs w:val="22"/>
          <w:u w:val="single"/>
        </w:rPr>
      </w:pPr>
    </w:p>
    <w:p w:rsidR="00432EA8" w:rsidRPr="002B16EB" w:rsidRDefault="00CF4502" w:rsidP="00432EA8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>
        <w:rPr>
          <w:b/>
          <w:caps/>
          <w:sz w:val="22"/>
          <w:szCs w:val="22"/>
        </w:rPr>
        <w:t>Dátum prvej registrácie / predĺženia registrácie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F04730" w:rsidRPr="002B16EB" w:rsidRDefault="00CF4502" w:rsidP="00332BE4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Dátum prvej registrácie: 15. júna</w:t>
      </w:r>
      <w:r w:rsidR="002B16EB">
        <w:rPr>
          <w:sz w:val="22"/>
          <w:szCs w:val="22"/>
        </w:rPr>
        <w:t xml:space="preserve"> </w:t>
      </w:r>
      <w:r w:rsidR="00332BE4" w:rsidRPr="002B16EB">
        <w:rPr>
          <w:sz w:val="22"/>
          <w:szCs w:val="22"/>
        </w:rPr>
        <w:t>1987</w:t>
      </w:r>
    </w:p>
    <w:p w:rsidR="00332BE4" w:rsidRPr="002B16EB" w:rsidRDefault="00CF4502" w:rsidP="00332BE4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Dátum posledného predĺženia: 26. januára 2007</w:t>
      </w:r>
    </w:p>
    <w:p w:rsidR="00782D72" w:rsidRPr="002B16EB" w:rsidRDefault="00782D72" w:rsidP="00332BE4">
      <w:pPr>
        <w:tabs>
          <w:tab w:val="left" w:pos="426"/>
        </w:tabs>
        <w:jc w:val="both"/>
        <w:rPr>
          <w:sz w:val="22"/>
          <w:szCs w:val="22"/>
        </w:rPr>
      </w:pPr>
    </w:p>
    <w:p w:rsidR="00782D72" w:rsidRPr="002B16EB" w:rsidRDefault="00782D72" w:rsidP="00332BE4">
      <w:pPr>
        <w:tabs>
          <w:tab w:val="left" w:pos="426"/>
        </w:tabs>
        <w:jc w:val="both"/>
        <w:rPr>
          <w:sz w:val="22"/>
          <w:szCs w:val="22"/>
        </w:rPr>
      </w:pPr>
    </w:p>
    <w:p w:rsidR="00D653A9" w:rsidRPr="002B16EB" w:rsidRDefault="00CF4502" w:rsidP="00D653A9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>
        <w:rPr>
          <w:b/>
          <w:caps/>
          <w:sz w:val="22"/>
          <w:szCs w:val="22"/>
        </w:rPr>
        <w:t>Dátum revízie textu</w:t>
      </w:r>
      <w:r>
        <w:rPr>
          <w:b/>
          <w:caps/>
          <w:sz w:val="22"/>
          <w:szCs w:val="22"/>
          <w:u w:val="single"/>
        </w:rPr>
        <w:t xml:space="preserve"> </w:t>
      </w:r>
    </w:p>
    <w:p w:rsidR="002F1A96" w:rsidRPr="002B16EB" w:rsidRDefault="002F1A96" w:rsidP="00D653A9">
      <w:pPr>
        <w:ind w:right="-1"/>
        <w:jc w:val="both"/>
        <w:rPr>
          <w:sz w:val="22"/>
          <w:szCs w:val="22"/>
        </w:rPr>
      </w:pPr>
    </w:p>
    <w:p w:rsidR="00E947EA" w:rsidRPr="002B16EB" w:rsidRDefault="00CF4502" w:rsidP="00D653A9">
      <w:pPr>
        <w:jc w:val="both"/>
        <w:rPr>
          <w:sz w:val="22"/>
          <w:szCs w:val="22"/>
        </w:rPr>
      </w:pPr>
      <w:r>
        <w:rPr>
          <w:sz w:val="22"/>
          <w:szCs w:val="22"/>
        </w:rPr>
        <w:t>12/2017</w:t>
      </w:r>
    </w:p>
    <w:sectPr w:rsidR="00E947EA" w:rsidRPr="002B16EB" w:rsidSect="00DF29FC">
      <w:headerReference w:type="default" r:id="rId10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5C4" w:rsidRDefault="007225C4">
      <w:r>
        <w:separator/>
      </w:r>
    </w:p>
  </w:endnote>
  <w:endnote w:type="continuationSeparator" w:id="0">
    <w:p w:rsidR="007225C4" w:rsidRDefault="00722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C4" w:rsidRDefault="00CF450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225C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225C4" w:rsidRDefault="007225C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C4" w:rsidRPr="002B16EB" w:rsidRDefault="00CF4502">
    <w:pPr>
      <w:pStyle w:val="Pta"/>
      <w:jc w:val="right"/>
      <w:rPr>
        <w:sz w:val="18"/>
        <w:szCs w:val="18"/>
      </w:rPr>
    </w:pPr>
    <w:r w:rsidRPr="00CF4502">
      <w:rPr>
        <w:sz w:val="18"/>
        <w:szCs w:val="18"/>
      </w:rPr>
      <w:fldChar w:fldCharType="begin"/>
    </w:r>
    <w:r w:rsidRPr="00CF4502">
      <w:rPr>
        <w:sz w:val="18"/>
        <w:szCs w:val="18"/>
      </w:rPr>
      <w:instrText>PAGE   \* MERGEFORMAT</w:instrText>
    </w:r>
    <w:r w:rsidRPr="00CF4502">
      <w:rPr>
        <w:sz w:val="18"/>
        <w:szCs w:val="18"/>
      </w:rPr>
      <w:fldChar w:fldCharType="separate"/>
    </w:r>
    <w:r w:rsidR="009069AF">
      <w:rPr>
        <w:noProof/>
        <w:sz w:val="18"/>
        <w:szCs w:val="18"/>
      </w:rPr>
      <w:t>6</w:t>
    </w:r>
    <w:r w:rsidRPr="00CF4502">
      <w:rPr>
        <w:sz w:val="18"/>
        <w:szCs w:val="18"/>
      </w:rPr>
      <w:fldChar w:fldCharType="end"/>
    </w:r>
  </w:p>
  <w:p w:rsidR="007225C4" w:rsidRDefault="007225C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5C4" w:rsidRDefault="007225C4">
      <w:r>
        <w:separator/>
      </w:r>
    </w:p>
  </w:footnote>
  <w:footnote w:type="continuationSeparator" w:id="0">
    <w:p w:rsidR="007225C4" w:rsidRDefault="00722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C4" w:rsidRDefault="007225C4" w:rsidP="00912E64">
    <w:pPr>
      <w:pStyle w:val="Hlavika"/>
      <w:rPr>
        <w:sz w:val="18"/>
        <w:szCs w:val="18"/>
      </w:rPr>
    </w:pPr>
  </w:p>
  <w:p w:rsidR="007225C4" w:rsidRDefault="007225C4" w:rsidP="00912E64">
    <w:pPr>
      <w:pStyle w:val="Hlavika"/>
      <w:rPr>
        <w:rFonts w:ascii="Arial" w:hAnsi="Arial" w:cs="Arial"/>
        <w:sz w:val="16"/>
      </w:rPr>
    </w:pPr>
    <w:r w:rsidRPr="00AC56FD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AC56FD">
      <w:rPr>
        <w:sz w:val="18"/>
        <w:szCs w:val="18"/>
      </w:rPr>
      <w:t xml:space="preserve"> k notifikácii </w:t>
    </w:r>
    <w:r>
      <w:rPr>
        <w:sz w:val="18"/>
        <w:szCs w:val="18"/>
      </w:rPr>
      <w:t>o </w:t>
    </w:r>
    <w:r w:rsidRPr="00AC56FD">
      <w:rPr>
        <w:sz w:val="18"/>
        <w:szCs w:val="18"/>
      </w:rPr>
      <w:t>zmen</w:t>
    </w:r>
    <w:r>
      <w:rPr>
        <w:sz w:val="18"/>
        <w:szCs w:val="18"/>
      </w:rPr>
      <w:t>e</w:t>
    </w:r>
    <w:r w:rsidRPr="00AC56FD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AC56FD">
      <w:rPr>
        <w:sz w:val="18"/>
        <w:szCs w:val="18"/>
      </w:rPr>
      <w:t>č.</w:t>
    </w:r>
    <w:r>
      <w:rPr>
        <w:sz w:val="18"/>
        <w:szCs w:val="18"/>
      </w:rPr>
      <w:t xml:space="preserve"> </w:t>
    </w:r>
    <w:r>
      <w:rPr>
        <w:sz w:val="18"/>
        <w:szCs w:val="18"/>
      </w:rPr>
      <w:t>2017/06122-Z1A</w:t>
    </w:r>
  </w:p>
  <w:p w:rsidR="007225C4" w:rsidRDefault="007225C4">
    <w:pPr>
      <w:pStyle w:val="Hlavika"/>
      <w:rPr>
        <w:rFonts w:ascii="Arial" w:hAnsi="Arial" w:cs="Arial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C4" w:rsidRDefault="007225C4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ária Nádaská">
    <w15:presenceInfo w15:providerId="AD" w15:userId="S-1-5-21-2113108341-2188065649-901500279-12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trackRevisions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5A3C83"/>
    <w:rsid w:val="00007E2D"/>
    <w:rsid w:val="000400FE"/>
    <w:rsid w:val="00040CCD"/>
    <w:rsid w:val="000420DD"/>
    <w:rsid w:val="00050FC4"/>
    <w:rsid w:val="0005235A"/>
    <w:rsid w:val="00056988"/>
    <w:rsid w:val="000653B2"/>
    <w:rsid w:val="00073184"/>
    <w:rsid w:val="00083D67"/>
    <w:rsid w:val="00106837"/>
    <w:rsid w:val="00110CEC"/>
    <w:rsid w:val="00114E9E"/>
    <w:rsid w:val="0012185B"/>
    <w:rsid w:val="00124310"/>
    <w:rsid w:val="00163BB3"/>
    <w:rsid w:val="00185881"/>
    <w:rsid w:val="00195154"/>
    <w:rsid w:val="001957A4"/>
    <w:rsid w:val="00196688"/>
    <w:rsid w:val="001A4D56"/>
    <w:rsid w:val="001A6B51"/>
    <w:rsid w:val="001B1A65"/>
    <w:rsid w:val="001D45B4"/>
    <w:rsid w:val="00215A7E"/>
    <w:rsid w:val="002559B1"/>
    <w:rsid w:val="00271F69"/>
    <w:rsid w:val="00293CBD"/>
    <w:rsid w:val="002B16EB"/>
    <w:rsid w:val="002D01A5"/>
    <w:rsid w:val="002F1A96"/>
    <w:rsid w:val="003046B4"/>
    <w:rsid w:val="00307C79"/>
    <w:rsid w:val="00320E09"/>
    <w:rsid w:val="0033083E"/>
    <w:rsid w:val="00332BE4"/>
    <w:rsid w:val="00337A51"/>
    <w:rsid w:val="003570EC"/>
    <w:rsid w:val="00361635"/>
    <w:rsid w:val="00375EE2"/>
    <w:rsid w:val="003927AD"/>
    <w:rsid w:val="003A2E86"/>
    <w:rsid w:val="003B0FF0"/>
    <w:rsid w:val="003B73D7"/>
    <w:rsid w:val="003F3C10"/>
    <w:rsid w:val="00426169"/>
    <w:rsid w:val="00432EA8"/>
    <w:rsid w:val="0045264E"/>
    <w:rsid w:val="004F2D87"/>
    <w:rsid w:val="00545CA3"/>
    <w:rsid w:val="00546F1B"/>
    <w:rsid w:val="00547A4B"/>
    <w:rsid w:val="00551192"/>
    <w:rsid w:val="005557F0"/>
    <w:rsid w:val="00557DED"/>
    <w:rsid w:val="00561004"/>
    <w:rsid w:val="00571AB4"/>
    <w:rsid w:val="00586B99"/>
    <w:rsid w:val="00593969"/>
    <w:rsid w:val="005A3C83"/>
    <w:rsid w:val="005C7543"/>
    <w:rsid w:val="005D3073"/>
    <w:rsid w:val="005E3F48"/>
    <w:rsid w:val="005F3D18"/>
    <w:rsid w:val="005F710C"/>
    <w:rsid w:val="006008A1"/>
    <w:rsid w:val="00603CD0"/>
    <w:rsid w:val="0060478B"/>
    <w:rsid w:val="00644D5F"/>
    <w:rsid w:val="006720BE"/>
    <w:rsid w:val="006E648C"/>
    <w:rsid w:val="00713993"/>
    <w:rsid w:val="007225C4"/>
    <w:rsid w:val="00737632"/>
    <w:rsid w:val="00743A0B"/>
    <w:rsid w:val="00756C3C"/>
    <w:rsid w:val="00767FC7"/>
    <w:rsid w:val="00782D72"/>
    <w:rsid w:val="007B5F1D"/>
    <w:rsid w:val="007C702B"/>
    <w:rsid w:val="007E2D74"/>
    <w:rsid w:val="007F6730"/>
    <w:rsid w:val="0081400F"/>
    <w:rsid w:val="008340FD"/>
    <w:rsid w:val="0087474D"/>
    <w:rsid w:val="00890D99"/>
    <w:rsid w:val="008D0E71"/>
    <w:rsid w:val="009069AF"/>
    <w:rsid w:val="00912E64"/>
    <w:rsid w:val="00973A85"/>
    <w:rsid w:val="00982CEE"/>
    <w:rsid w:val="009866E1"/>
    <w:rsid w:val="00997B2E"/>
    <w:rsid w:val="009A2769"/>
    <w:rsid w:val="009A7083"/>
    <w:rsid w:val="009B7988"/>
    <w:rsid w:val="009C1A11"/>
    <w:rsid w:val="009C619D"/>
    <w:rsid w:val="009D5508"/>
    <w:rsid w:val="00A269FE"/>
    <w:rsid w:val="00A41532"/>
    <w:rsid w:val="00A81326"/>
    <w:rsid w:val="00A83678"/>
    <w:rsid w:val="00A86959"/>
    <w:rsid w:val="00A950D0"/>
    <w:rsid w:val="00AA71D1"/>
    <w:rsid w:val="00AC1800"/>
    <w:rsid w:val="00AC430F"/>
    <w:rsid w:val="00AC56FD"/>
    <w:rsid w:val="00AD2235"/>
    <w:rsid w:val="00B24253"/>
    <w:rsid w:val="00B45858"/>
    <w:rsid w:val="00B72572"/>
    <w:rsid w:val="00B729E3"/>
    <w:rsid w:val="00B739DF"/>
    <w:rsid w:val="00BA5829"/>
    <w:rsid w:val="00BC3C80"/>
    <w:rsid w:val="00BD73A1"/>
    <w:rsid w:val="00BE1126"/>
    <w:rsid w:val="00BE16C8"/>
    <w:rsid w:val="00BF4F27"/>
    <w:rsid w:val="00C10250"/>
    <w:rsid w:val="00C120C1"/>
    <w:rsid w:val="00C5600B"/>
    <w:rsid w:val="00C74E39"/>
    <w:rsid w:val="00C8666E"/>
    <w:rsid w:val="00CB38F4"/>
    <w:rsid w:val="00CD7B4E"/>
    <w:rsid w:val="00CE3ABD"/>
    <w:rsid w:val="00CE4BD5"/>
    <w:rsid w:val="00CF4502"/>
    <w:rsid w:val="00D0168A"/>
    <w:rsid w:val="00D05441"/>
    <w:rsid w:val="00D24398"/>
    <w:rsid w:val="00D35334"/>
    <w:rsid w:val="00D364AD"/>
    <w:rsid w:val="00D47D00"/>
    <w:rsid w:val="00D572F5"/>
    <w:rsid w:val="00D6534C"/>
    <w:rsid w:val="00D653A9"/>
    <w:rsid w:val="00D70280"/>
    <w:rsid w:val="00D835CB"/>
    <w:rsid w:val="00D9498F"/>
    <w:rsid w:val="00D97093"/>
    <w:rsid w:val="00DC7359"/>
    <w:rsid w:val="00DD1FC4"/>
    <w:rsid w:val="00DE03F8"/>
    <w:rsid w:val="00DF29FC"/>
    <w:rsid w:val="00E24E7E"/>
    <w:rsid w:val="00E501F0"/>
    <w:rsid w:val="00E55D39"/>
    <w:rsid w:val="00E5637E"/>
    <w:rsid w:val="00E86B6F"/>
    <w:rsid w:val="00E947EA"/>
    <w:rsid w:val="00EF778B"/>
    <w:rsid w:val="00F04730"/>
    <w:rsid w:val="00F211BB"/>
    <w:rsid w:val="00F62B31"/>
    <w:rsid w:val="00F703AB"/>
    <w:rsid w:val="00F8504C"/>
    <w:rsid w:val="00FE28AB"/>
    <w:rsid w:val="00FF208D"/>
    <w:rsid w:val="00FF211A"/>
    <w:rsid w:val="00FF3E64"/>
    <w:rsid w:val="00FF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F29FC"/>
    <w:rPr>
      <w:sz w:val="24"/>
      <w:szCs w:val="24"/>
    </w:rPr>
  </w:style>
  <w:style w:type="paragraph" w:styleId="Nadpis2">
    <w:name w:val="heading 2"/>
    <w:basedOn w:val="Normlny"/>
    <w:next w:val="Normlny"/>
    <w:qFormat/>
    <w:rsid w:val="00DF29FC"/>
    <w:pPr>
      <w:keepNext/>
      <w:ind w:right="-1"/>
      <w:outlineLvl w:val="1"/>
    </w:pPr>
    <w:rPr>
      <w:b/>
      <w:sz w:val="20"/>
      <w:szCs w:val="20"/>
      <w:lang w:val="cs-CZ"/>
    </w:rPr>
  </w:style>
  <w:style w:type="paragraph" w:styleId="Nadpis5">
    <w:name w:val="heading 5"/>
    <w:basedOn w:val="Normlny"/>
    <w:next w:val="Normlny"/>
    <w:qFormat/>
    <w:rsid w:val="00DF29FC"/>
    <w:pPr>
      <w:keepNext/>
      <w:ind w:right="-1"/>
      <w:jc w:val="both"/>
      <w:outlineLvl w:val="4"/>
    </w:pPr>
    <w:rPr>
      <w:rFonts w:ascii="Arial" w:hAnsi="Arial" w:cs="Arial"/>
      <w:i/>
      <w:i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DF29FC"/>
    <w:pPr>
      <w:ind w:right="-1"/>
      <w:jc w:val="center"/>
    </w:pPr>
    <w:rPr>
      <w:b/>
    </w:rPr>
  </w:style>
  <w:style w:type="paragraph" w:styleId="Pta">
    <w:name w:val="footer"/>
    <w:basedOn w:val="Normlny"/>
    <w:link w:val="PtaChar"/>
    <w:uiPriority w:val="99"/>
    <w:rsid w:val="00DF29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29FC"/>
  </w:style>
  <w:style w:type="paragraph" w:styleId="Hlavika">
    <w:name w:val="header"/>
    <w:basedOn w:val="Normlny"/>
    <w:rsid w:val="00DF29FC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DF29FC"/>
    <w:pPr>
      <w:ind w:right="-1"/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y"/>
    <w:rsid w:val="00DF29FC"/>
    <w:pPr>
      <w:ind w:right="-1"/>
      <w:jc w:val="both"/>
    </w:pPr>
    <w:rPr>
      <w:rFonts w:ascii="Arial" w:hAnsi="Arial" w:cs="Arial"/>
      <w:color w:val="FF0000"/>
      <w:sz w:val="20"/>
      <w:szCs w:val="20"/>
    </w:rPr>
  </w:style>
  <w:style w:type="paragraph" w:styleId="Zkladntext2">
    <w:name w:val="Body Text 2"/>
    <w:basedOn w:val="Normlny"/>
    <w:rsid w:val="00DF29FC"/>
    <w:pPr>
      <w:ind w:right="-1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y"/>
    <w:link w:val="TextbublinyChar"/>
    <w:rsid w:val="00CD7B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D7B4E"/>
    <w:rPr>
      <w:rFonts w:ascii="Tahoma" w:hAnsi="Tahoma" w:cs="Tahoma"/>
      <w:sz w:val="16"/>
      <w:szCs w:val="16"/>
      <w:lang w:val="en-US"/>
    </w:rPr>
  </w:style>
  <w:style w:type="character" w:customStyle="1" w:styleId="PtaChar">
    <w:name w:val="Päta Char"/>
    <w:link w:val="Pta"/>
    <w:uiPriority w:val="99"/>
    <w:rsid w:val="00073184"/>
    <w:rPr>
      <w:sz w:val="24"/>
      <w:szCs w:val="24"/>
      <w:lang w:val="en-US"/>
    </w:rPr>
  </w:style>
  <w:style w:type="paragraph" w:customStyle="1" w:styleId="knZulassung02">
    <w:name w:val="knZulassung02"/>
    <w:basedOn w:val="Normlny"/>
    <w:rsid w:val="00586B99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lang w:val="en-AU" w:eastAsia="ar-SA"/>
    </w:rPr>
  </w:style>
  <w:style w:type="paragraph" w:customStyle="1" w:styleId="Normlnysozarkami1">
    <w:name w:val="Normálny so zarážkami1"/>
    <w:basedOn w:val="Normlny"/>
    <w:rsid w:val="00586B99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586B99"/>
    <w:pPr>
      <w:widowControl w:val="0"/>
      <w:suppressAutoHyphens/>
      <w:spacing w:after="120"/>
      <w:ind w:right="0"/>
      <w:jc w:val="left"/>
    </w:pPr>
    <w:rPr>
      <w:rFonts w:ascii="Times New Roman" w:hAnsi="Times New Roman" w:cs="Tahoma"/>
      <w:sz w:val="22"/>
      <w:szCs w:val="22"/>
      <w:lang w:val="en-GB" w:eastAsia="ar-SA"/>
    </w:rPr>
  </w:style>
  <w:style w:type="character" w:styleId="Odkaznakomentr">
    <w:name w:val="annotation reference"/>
    <w:basedOn w:val="Predvolenpsmoodseku"/>
    <w:rsid w:val="002B16E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B16E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B16EB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rsid w:val="002B16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B16EB"/>
    <w:rPr>
      <w:b/>
      <w:bCs/>
    </w:rPr>
  </w:style>
  <w:style w:type="character" w:styleId="Hypertextovprepojenie">
    <w:name w:val="Hyperlink"/>
    <w:unhideWhenUsed/>
    <w:rsid w:val="009069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1285</Words>
  <Characters>8632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Hewlett-Packard Company</Company>
  <LinksUpToDate>false</LinksUpToDate>
  <CharactersWithSpaces>9898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EWOpharma</dc:creator>
  <cp:keywords/>
  <cp:lastModifiedBy>Andrea Krajčí</cp:lastModifiedBy>
  <cp:revision>6</cp:revision>
  <cp:lastPrinted>2017-11-20T13:22:00Z</cp:lastPrinted>
  <dcterms:created xsi:type="dcterms:W3CDTF">2017-10-20T12:16:00Z</dcterms:created>
  <dcterms:modified xsi:type="dcterms:W3CDTF">2017-12-19T12:36:00Z</dcterms:modified>
</cp:coreProperties>
</file>