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A3" w:rsidRPr="00191442" w:rsidRDefault="003E50A3" w:rsidP="003E50A3">
      <w:pPr>
        <w:pStyle w:val="Nzov"/>
        <w:jc w:val="left"/>
        <w:rPr>
          <w:b w:val="0"/>
          <w:bCs/>
          <w:sz w:val="22"/>
          <w:szCs w:val="22"/>
        </w:rPr>
      </w:pPr>
    </w:p>
    <w:p w:rsidR="003E50A3" w:rsidRPr="00191442" w:rsidRDefault="003E50A3" w:rsidP="003E50A3">
      <w:pPr>
        <w:pStyle w:val="Nzov"/>
        <w:rPr>
          <w:sz w:val="22"/>
          <w:szCs w:val="22"/>
        </w:rPr>
      </w:pPr>
      <w:r w:rsidRPr="00191442">
        <w:rPr>
          <w:sz w:val="22"/>
          <w:szCs w:val="22"/>
        </w:rPr>
        <w:t>SÚHRN CHARAKTERISTICKÝCH VLASTNOSTÍ LIEKU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>
        <w:rPr>
          <w:b/>
          <w:caps/>
          <w:sz w:val="22"/>
          <w:szCs w:val="22"/>
        </w:rPr>
        <w:t>Názov lieku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Salofalk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2g/30g Klysmen</w:t>
      </w: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Salofalk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4g/60g Klysmen</w:t>
      </w:r>
    </w:p>
    <w:p w:rsidR="003E50A3" w:rsidRPr="00191442" w:rsidRDefault="003E50A3" w:rsidP="003E50A3">
      <w:pPr>
        <w:ind w:right="-1"/>
        <w:jc w:val="both"/>
        <w:rPr>
          <w:b/>
          <w:sz w:val="22"/>
          <w:szCs w:val="22"/>
          <w:u w:val="single"/>
        </w:rPr>
      </w:pPr>
    </w:p>
    <w:p w:rsidR="003E50A3" w:rsidRPr="00191442" w:rsidRDefault="003E50A3" w:rsidP="003E50A3">
      <w:pPr>
        <w:ind w:right="-1"/>
        <w:jc w:val="both"/>
        <w:rPr>
          <w:b/>
          <w:sz w:val="22"/>
          <w:szCs w:val="22"/>
          <w:u w:val="single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>
        <w:rPr>
          <w:b/>
          <w:caps/>
          <w:sz w:val="22"/>
          <w:szCs w:val="22"/>
        </w:rPr>
        <w:t>Kvalitatívne a kvantitatívne zloženie</w:t>
      </w:r>
      <w:r>
        <w:rPr>
          <w:b/>
          <w:sz w:val="22"/>
          <w:szCs w:val="22"/>
        </w:rPr>
        <w:t xml:space="preserve"> 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Liečivo: mesalazín </w:t>
      </w:r>
      <w:smartTag w:uri="urn:schemas-microsoft-com:office:smarttags" w:element="metricconverter">
        <w:smartTagPr>
          <w:attr w:name="ProductID" w:val="2 g"/>
        </w:smartTagPr>
        <w:r>
          <w:rPr>
            <w:sz w:val="22"/>
            <w:szCs w:val="22"/>
          </w:rPr>
          <w:t>2 g</w:t>
        </w:r>
      </w:smartTag>
      <w:r>
        <w:rPr>
          <w:sz w:val="22"/>
          <w:szCs w:val="22"/>
        </w:rPr>
        <w:t xml:space="preserve"> v </w:t>
      </w:r>
      <w:smartTag w:uri="urn:schemas-microsoft-com:office:smarttags" w:element="metricconverter">
        <w:smartTagPr>
          <w:attr w:name="ProductID" w:val="30 g"/>
        </w:smartTagPr>
        <w:r>
          <w:rPr>
            <w:sz w:val="22"/>
            <w:szCs w:val="22"/>
          </w:rPr>
          <w:t>30 g</w:t>
        </w:r>
      </w:smartTag>
      <w:r>
        <w:rPr>
          <w:sz w:val="22"/>
          <w:szCs w:val="22"/>
        </w:rPr>
        <w:t xml:space="preserve"> rektálnej suspenzie</w:t>
      </w: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mesalazín </w:t>
      </w:r>
      <w:smartTag w:uri="urn:schemas-microsoft-com:office:smarttags" w:element="metricconverter">
        <w:smartTagPr>
          <w:attr w:name="ProductID" w:val="4 g"/>
        </w:smartTagPr>
        <w:r>
          <w:rPr>
            <w:sz w:val="22"/>
            <w:szCs w:val="22"/>
          </w:rPr>
          <w:t>4 g</w:t>
        </w:r>
      </w:smartTag>
      <w:r>
        <w:rPr>
          <w:sz w:val="22"/>
          <w:szCs w:val="22"/>
        </w:rPr>
        <w:t xml:space="preserve"> v </w:t>
      </w:r>
      <w:smartTag w:uri="urn:schemas-microsoft-com:office:smarttags" w:element="metricconverter">
        <w:smartTagPr>
          <w:attr w:name="ProductID" w:val="60 g"/>
        </w:smartTagPr>
        <w:r>
          <w:rPr>
            <w:sz w:val="22"/>
            <w:szCs w:val="22"/>
          </w:rPr>
          <w:t>60 g</w:t>
        </w:r>
      </w:smartTag>
      <w:r>
        <w:rPr>
          <w:sz w:val="22"/>
          <w:szCs w:val="22"/>
        </w:rPr>
        <w:t xml:space="preserve"> rektálnej suspenzie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Pomocné látky: benzoan sodný, disiričitan draselný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Úplný zoznam pomocných látok, pozri časť 6.1.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>
        <w:rPr>
          <w:b/>
          <w:caps/>
          <w:sz w:val="22"/>
          <w:szCs w:val="22"/>
        </w:rPr>
        <w:t>Lieková forma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Rektálna suspenzia (klyzma)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Homogénna suspenzia krémovej až svetlohnedej farby.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>
        <w:rPr>
          <w:b/>
          <w:caps/>
          <w:sz w:val="22"/>
          <w:szCs w:val="22"/>
        </w:rPr>
        <w:t>Klinické údaje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4.1 Terapeutické indikácie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Liečba akútneho štádia ulceróznej kolitídy.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4.2 Dávkovanie a spôsob podávania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Dospelí:</w:t>
      </w: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Raz denne večer pred spaním sa aplikuje obsah jednej klyzmy 4 g/60 g alebo dvoch klyziem 2 g/30 g ako nálev do rekta.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Deti:</w:t>
      </w:r>
    </w:p>
    <w:p w:rsidR="003E50A3" w:rsidRPr="00191442" w:rsidRDefault="00FB1461" w:rsidP="003E50A3">
      <w:pPr>
        <w:pStyle w:val="Bezriadkovania"/>
        <w:rPr>
          <w:sz w:val="22"/>
          <w:szCs w:val="22"/>
        </w:rPr>
      </w:pPr>
      <w:r>
        <w:rPr>
          <w:sz w:val="22"/>
          <w:szCs w:val="22"/>
        </w:rPr>
        <w:t xml:space="preserve">S podávaním lieku Salofalk 2g/30g Klysmen </w:t>
      </w:r>
      <w:r>
        <w:rPr>
          <w:b/>
          <w:sz w:val="22"/>
          <w:szCs w:val="22"/>
        </w:rPr>
        <w:t>/</w:t>
      </w:r>
      <w:r w:rsidRPr="00565D03">
        <w:rPr>
          <w:sz w:val="22"/>
          <w:szCs w:val="22"/>
        </w:rPr>
        <w:t xml:space="preserve"> </w:t>
      </w:r>
      <w:r>
        <w:rPr>
          <w:sz w:val="22"/>
          <w:szCs w:val="22"/>
        </w:rPr>
        <w:t>Salofalk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4g/60g Klysmen</w:t>
      </w:r>
    </w:p>
    <w:p w:rsidR="003E50A3" w:rsidRPr="00191442" w:rsidRDefault="00FB1461" w:rsidP="003E50A3">
      <w:pPr>
        <w:pStyle w:val="Bezriadkovania"/>
        <w:rPr>
          <w:sz w:val="22"/>
          <w:szCs w:val="22"/>
        </w:rPr>
      </w:pPr>
      <w:r>
        <w:rPr>
          <w:sz w:val="22"/>
          <w:szCs w:val="22"/>
        </w:rPr>
        <w:t>deťom sú malé skúsenosti a nie je dostatočne zdokumentovaný účinok na deti.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Všeobecné podmienky podávania:</w:t>
      </w: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Najlepšie výsledky sa dosiahnu, ak sa črevo pred podaním klyzmy vyprázdni.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Ak má pacient problém udržať väčšie množstvo tekutiny, dávku možno rozdeliť na dvakrát, druhú časť možno podať až potom, ako sa prvá časť vstrebá, napr. počas noci alebo skoro ráno.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pStyle w:val="Bezriadkovania"/>
        <w:rPr>
          <w:sz w:val="22"/>
          <w:szCs w:val="22"/>
        </w:rPr>
      </w:pPr>
      <w:r>
        <w:rPr>
          <w:sz w:val="22"/>
          <w:szCs w:val="22"/>
        </w:rPr>
        <w:t xml:space="preserve">Liečba liekom Salofalk 2g/30g Klysmen </w:t>
      </w:r>
      <w:r>
        <w:rPr>
          <w:b/>
          <w:sz w:val="22"/>
          <w:szCs w:val="22"/>
        </w:rPr>
        <w:t>/</w:t>
      </w:r>
      <w:r w:rsidRPr="00565D03">
        <w:rPr>
          <w:sz w:val="22"/>
          <w:szCs w:val="22"/>
        </w:rPr>
        <w:t xml:space="preserve"> </w:t>
      </w:r>
      <w:r>
        <w:rPr>
          <w:sz w:val="22"/>
          <w:szCs w:val="22"/>
        </w:rPr>
        <w:t>Salofalk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4g/60g Klysmen</w:t>
      </w: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môže byť úspešná, iba ak sa podáva pravidelne a dôsledne.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O dĺžke liečby rozhoduje v konkrétnom prípade ošetrujúci lekár.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Akútny relaps odoznie po 8 až 12 týždňoch. Po odoznení sa liek Salofalk 2g/30g Klysmen </w:t>
      </w:r>
      <w:r>
        <w:rPr>
          <w:b/>
          <w:sz w:val="22"/>
          <w:szCs w:val="22"/>
        </w:rPr>
        <w:t>/</w:t>
      </w:r>
      <w:r w:rsidRPr="00565D03">
        <w:rPr>
          <w:sz w:val="22"/>
          <w:szCs w:val="22"/>
        </w:rPr>
        <w:t xml:space="preserve"> </w:t>
      </w:r>
      <w:r>
        <w:rPr>
          <w:sz w:val="22"/>
          <w:szCs w:val="22"/>
        </w:rPr>
        <w:t>Salofalk</w:t>
      </w:r>
    </w:p>
    <w:p w:rsidR="00443F01" w:rsidRPr="00191442" w:rsidRDefault="00FB1461" w:rsidP="003E50A3">
      <w:pPr>
        <w:rPr>
          <w:sz w:val="22"/>
          <w:szCs w:val="22"/>
        </w:rPr>
      </w:pPr>
      <w:r>
        <w:rPr>
          <w:sz w:val="22"/>
          <w:szCs w:val="22"/>
        </w:rPr>
        <w:lastRenderedPageBreak/>
        <w:t>4g/60g Klysmen spravidla už ďalej neaplikuje.</w:t>
      </w:r>
    </w:p>
    <w:p w:rsidR="003E50A3" w:rsidRPr="00191442" w:rsidRDefault="003E50A3" w:rsidP="003E50A3">
      <w:pPr>
        <w:rPr>
          <w:sz w:val="22"/>
          <w:szCs w:val="22"/>
        </w:rPr>
      </w:pPr>
    </w:p>
    <w:p w:rsidR="003E50A3" w:rsidRPr="00191442" w:rsidRDefault="00FB1461" w:rsidP="003E50A3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Spôsob podania:</w:t>
      </w: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Príprava:</w:t>
      </w:r>
    </w:p>
    <w:p w:rsidR="003E50A3" w:rsidRPr="00191442" w:rsidRDefault="00FB1461" w:rsidP="003E50A3">
      <w:pPr>
        <w:numPr>
          <w:ilvl w:val="0"/>
          <w:numId w:val="1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Pred použitím treba fľašku dobre potriasť.</w:t>
      </w:r>
    </w:p>
    <w:p w:rsidR="003E50A3" w:rsidRPr="00191442" w:rsidRDefault="00FB1461" w:rsidP="003E50A3">
      <w:pPr>
        <w:numPr>
          <w:ilvl w:val="0"/>
          <w:numId w:val="1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Odstrániť ochranný kryt.</w:t>
      </w:r>
    </w:p>
    <w:p w:rsidR="003E50A3" w:rsidRPr="00191442" w:rsidRDefault="00FB1461" w:rsidP="003E50A3">
      <w:pPr>
        <w:numPr>
          <w:ilvl w:val="0"/>
          <w:numId w:val="1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Fľaštičku treba držať zvisle.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Správna poloha pri podaní je nasledovná:</w:t>
      </w:r>
    </w:p>
    <w:p w:rsidR="003E50A3" w:rsidRPr="00191442" w:rsidRDefault="00FB1461" w:rsidP="003E50A3">
      <w:pPr>
        <w:numPr>
          <w:ilvl w:val="0"/>
          <w:numId w:val="1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Pacient má ležať na ľavom boku, vystrieť ľavú nohu a ohnúť pravú nohu. Takto je podanie klyzmy najjednoduchšie a najefektívnejšie.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Podanie:</w:t>
      </w:r>
    </w:p>
    <w:p w:rsidR="003E50A3" w:rsidRPr="00191442" w:rsidRDefault="00FB1461" w:rsidP="003E50A3">
      <w:pPr>
        <w:numPr>
          <w:ilvl w:val="0"/>
          <w:numId w:val="1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Špička aplikátora sa zavedie hlboko do konečníka.</w:t>
      </w:r>
    </w:p>
    <w:p w:rsidR="003E50A3" w:rsidRPr="00191442" w:rsidRDefault="00FB1461" w:rsidP="003E50A3">
      <w:pPr>
        <w:numPr>
          <w:ilvl w:val="0"/>
          <w:numId w:val="1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Fľaštičku treba ľahko nakloniť a potom pomaly stlačiť.</w:t>
      </w:r>
    </w:p>
    <w:p w:rsidR="003E50A3" w:rsidRPr="00191442" w:rsidRDefault="00FB1461" w:rsidP="003E50A3">
      <w:pPr>
        <w:numPr>
          <w:ilvl w:val="0"/>
          <w:numId w:val="1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Po aplikácii sa prázdna fľaštička vytiahne.</w:t>
      </w:r>
    </w:p>
    <w:p w:rsidR="003E50A3" w:rsidRPr="00191442" w:rsidRDefault="00FB1461" w:rsidP="003E50A3">
      <w:pPr>
        <w:numPr>
          <w:ilvl w:val="0"/>
          <w:numId w:val="1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aplikácii lieku Salofalk 2g/30g Klysmen </w:t>
      </w:r>
      <w:r>
        <w:rPr>
          <w:b/>
          <w:sz w:val="22"/>
          <w:szCs w:val="22"/>
        </w:rPr>
        <w:t>/</w:t>
      </w:r>
      <w:r w:rsidRPr="00565D03">
        <w:rPr>
          <w:sz w:val="22"/>
          <w:szCs w:val="22"/>
        </w:rPr>
        <w:t xml:space="preserve"> </w:t>
      </w:r>
      <w:r>
        <w:rPr>
          <w:sz w:val="22"/>
          <w:szCs w:val="22"/>
        </w:rPr>
        <w:t>Salofalk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4g/60g Klysmen má pacient ostať ležať najmenej 30 minút v rovnakej polohe, aby sa liek v čreve dobre rozložil.</w:t>
      </w:r>
    </w:p>
    <w:p w:rsidR="003E50A3" w:rsidRPr="00191442" w:rsidRDefault="00FB1461" w:rsidP="003E50A3">
      <w:pPr>
        <w:numPr>
          <w:ilvl w:val="0"/>
          <w:numId w:val="1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Najlepšie je nechať klyzmu pôsobiť celú noc.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4.3 Kontraindikácie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Liek Salofalk 2g/30g Klysmen </w:t>
      </w:r>
      <w:r>
        <w:rPr>
          <w:b/>
          <w:sz w:val="22"/>
          <w:szCs w:val="22"/>
        </w:rPr>
        <w:t>/</w:t>
      </w:r>
      <w:r w:rsidRPr="00565D03">
        <w:rPr>
          <w:sz w:val="22"/>
          <w:szCs w:val="22"/>
        </w:rPr>
        <w:t xml:space="preserve"> </w:t>
      </w:r>
      <w:r>
        <w:rPr>
          <w:sz w:val="22"/>
          <w:szCs w:val="22"/>
        </w:rPr>
        <w:t>Salofalk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4g/60g Klysmen sa nesmie podávať pri:</w:t>
      </w: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- precitlivenosti na kyselinu salicylovú, jej deriváty alebo na inú zložku lieku</w:t>
      </w: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- ťažkých poruchách funkcie pečene a obličiek.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4.4 Osobitné upozornenia a opatrenia pri používaní</w:t>
      </w:r>
    </w:p>
    <w:p w:rsidR="003E50A3" w:rsidRPr="00191442" w:rsidRDefault="003E50A3" w:rsidP="003E50A3">
      <w:pPr>
        <w:ind w:right="-1"/>
        <w:jc w:val="both"/>
        <w:rPr>
          <w:b/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Podľa zváženia ošetrujúceho lekára sa majú urobiť pred a počas liečby vyšetrenia krvi (diferenciálny krvný obraz; pečeňové funkcie ako ALT alebo AST; sérový kreatinín) a moču (testovacie prúžky / sediment). Kontrolné vyšetrenia sa odporúčajú urobiť 14 dní po začatí liečby, potom ešte 2x až 3x v intervaloch 4 týždne. Pri normálnych nálezoch sú potrebné ďalšie kontrolné vyšetrenia raz za štvrť roka, pri výskyte ďalších chorobných príznakov okamžite.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Opatrnosť je nutná u pacientov s pečeňovou dysfunkciou.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pStyle w:val="Zkladntext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Liek Salofalk 2g/30g Klysmen </w:t>
      </w:r>
      <w:r>
        <w:rPr>
          <w:rFonts w:ascii="Times New Roman" w:hAnsi="Times New Roman" w:cs="Times New Roman"/>
          <w:b/>
          <w:sz w:val="22"/>
          <w:szCs w:val="22"/>
        </w:rPr>
        <w:t>/</w:t>
      </w:r>
      <w:r w:rsidRPr="00E6567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Salofalk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4g/60g Klysmen sa nemá podávať pacientom s renálnou dysfunkciou.</w:t>
      </w:r>
      <w:r>
        <w:rPr>
          <w:rFonts w:ascii="Times New Roman" w:hAnsi="Times New Roman" w:cs="Times New Roman"/>
          <w:position w:val="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 pacientov, u ktorých sa počas liečby objaví renálna dysfunkcia, môže ísť o nefrotoxicitu spôsobenú mesalazínom.</w:t>
      </w:r>
    </w:p>
    <w:p w:rsidR="003E50A3" w:rsidRPr="00191442" w:rsidRDefault="003E50A3" w:rsidP="003E50A3">
      <w:pPr>
        <w:ind w:right="-1"/>
        <w:jc w:val="both"/>
        <w:rPr>
          <w:position w:val="4"/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 poruchách funkcie pľúc, najmä pri bronchiálnej astme, je v priebehu podávania lieku Salofalk 2g/30g Klysmen </w:t>
      </w:r>
      <w:r>
        <w:rPr>
          <w:b/>
          <w:sz w:val="22"/>
          <w:szCs w:val="22"/>
        </w:rPr>
        <w:t>/</w:t>
      </w:r>
      <w:r w:rsidRPr="00565D03">
        <w:rPr>
          <w:sz w:val="22"/>
          <w:szCs w:val="22"/>
        </w:rPr>
        <w:t xml:space="preserve"> </w:t>
      </w:r>
      <w:r>
        <w:rPr>
          <w:sz w:val="22"/>
          <w:szCs w:val="22"/>
        </w:rPr>
        <w:t>Salofalk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4g/60g Klysmen potrebné dôsledné sledovanie.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pacientov so známou precitlivenosťou na lieky s obsahom sulfasalazínu sa má liečba liekom  Salofalk 2g/30g Klysmen </w:t>
      </w:r>
      <w:r>
        <w:rPr>
          <w:b/>
          <w:sz w:val="22"/>
          <w:szCs w:val="22"/>
        </w:rPr>
        <w:t>/</w:t>
      </w:r>
      <w:r w:rsidRPr="00565D03">
        <w:rPr>
          <w:sz w:val="22"/>
          <w:szCs w:val="22"/>
        </w:rPr>
        <w:t xml:space="preserve"> </w:t>
      </w:r>
      <w:r>
        <w:rPr>
          <w:sz w:val="22"/>
          <w:szCs w:val="22"/>
        </w:rPr>
        <w:t>Salofalk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4g/60g Klysmen začať len pod prísnym lekárskym dozorom. Pri výskyte akútnych prejavov intolerancie, napr. kŕčov, akútnych bolestí brucha, horúčky, úporných bolestí hlavy a kožných vyrážok, sa musí liečba okamžite prerušiť.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Liek Salofalk 2g/30g Klysmen </w:t>
      </w:r>
      <w:r>
        <w:rPr>
          <w:b/>
          <w:sz w:val="22"/>
          <w:szCs w:val="22"/>
        </w:rPr>
        <w:t>/</w:t>
      </w:r>
      <w:r w:rsidRPr="00565D03">
        <w:rPr>
          <w:sz w:val="22"/>
          <w:szCs w:val="22"/>
        </w:rPr>
        <w:t xml:space="preserve"> </w:t>
      </w:r>
      <w:r>
        <w:rPr>
          <w:sz w:val="22"/>
          <w:szCs w:val="22"/>
        </w:rPr>
        <w:t>Salofalk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4g/60g Klysmen obsahuje benzoan sodný, ktorý môže mať mierne dráždivý účinok na pokožku, oči a sliznice a môže zvýšiť riziko vzniku žltačky u novorodencov. 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Liek Salofalk 2g/30g Klysmen </w:t>
      </w:r>
      <w:r>
        <w:rPr>
          <w:b/>
          <w:sz w:val="22"/>
          <w:szCs w:val="22"/>
        </w:rPr>
        <w:t>/</w:t>
      </w:r>
      <w:r w:rsidRPr="00565D03">
        <w:rPr>
          <w:sz w:val="22"/>
          <w:szCs w:val="22"/>
        </w:rPr>
        <w:t xml:space="preserve"> </w:t>
      </w:r>
      <w:r>
        <w:rPr>
          <w:sz w:val="22"/>
          <w:szCs w:val="22"/>
        </w:rPr>
        <w:t>Salofalk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4g/60g Klysmen obsahuje tiež disiričitan draselný, ktorý zriedkavo môže vyvolať závažné reakcie z precitlivenosti a bronchospasmus. 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4.5 Liekové a iné interakcie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Neboli vykonané špecifické štúdie interakcií.</w:t>
      </w:r>
    </w:p>
    <w:p w:rsidR="003E50A3" w:rsidRPr="00191442" w:rsidRDefault="003E50A3" w:rsidP="003E50A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:rsidR="003E50A3" w:rsidRPr="00191442" w:rsidRDefault="00FB1461" w:rsidP="003E50A3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 pacientov, ktorí sú súbežne liečení azatioprinom, 6-merkaptopurínom alebo tioguanínom, je potrebné počítať s možným zvýšením myelosupresívneho účinku azatioprinu, 6-merkaptopurínu alebo tioguanínu.</w:t>
      </w:r>
    </w:p>
    <w:p w:rsidR="003E50A3" w:rsidRPr="00191442" w:rsidRDefault="003E50A3" w:rsidP="003E50A3">
      <w:pPr>
        <w:pStyle w:val="Zkladntext"/>
        <w:rPr>
          <w:sz w:val="22"/>
          <w:szCs w:val="22"/>
          <w:lang w:val="sk-SK"/>
        </w:rPr>
      </w:pPr>
    </w:p>
    <w:p w:rsidR="003E50A3" w:rsidRPr="00191442" w:rsidRDefault="00FB1461" w:rsidP="003E50A3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Mesalazín môže znížiť antikoagulačný účinok warfarínu.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4.6 Fertilita, gravidita a laktácia</w:t>
      </w:r>
    </w:p>
    <w:p w:rsidR="003E50A3" w:rsidRPr="00191442" w:rsidRDefault="003E50A3" w:rsidP="003E50A3">
      <w:pPr>
        <w:ind w:right="-1"/>
        <w:jc w:val="both"/>
        <w:rPr>
          <w:b/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Gravidita</w:t>
      </w: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 podávaní lieku Salofalk 2g/30g Klysmen </w:t>
      </w:r>
      <w:r>
        <w:rPr>
          <w:b/>
          <w:sz w:val="22"/>
          <w:szCs w:val="22"/>
        </w:rPr>
        <w:t>/</w:t>
      </w:r>
      <w:r w:rsidRPr="00565D03">
        <w:rPr>
          <w:sz w:val="22"/>
          <w:szCs w:val="22"/>
        </w:rPr>
        <w:t xml:space="preserve"> </w:t>
      </w:r>
      <w:r>
        <w:rPr>
          <w:sz w:val="22"/>
          <w:szCs w:val="22"/>
        </w:rPr>
        <w:t>Salofalk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4g/60g Klysmen  u tehotných žien nie sú dostatočné údaje. U limitovaného počtu tehotných žien, ktoré boli liečené mesalazínom, neboli pozorované žiadne negatívne účinky na priebeh tehotenstva alebo na zdravie plodu a novorodenca. Žiadne relevantné epidemiologické údaje nie sú momentálne dostupné. Objavil sa jeden izolovaný prípad renálneho zlyhania u novorodenca ženy, ktorá počas tehotenstva užívala dlhodobo vysoké dávky mesalazínu (2-4 g/deň p.o.).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Štúdie na zvieratách po perorálnom podaní mesalazínu nepreukázali žiadne priame alebo nepriame negatívne účinky na tehotenstvo, embryonálny vývoj, vývoj plodu, pôrod alebo postnatálny vývoj novorodenca.</w:t>
      </w:r>
    </w:p>
    <w:p w:rsidR="00673EA0" w:rsidRPr="00191442" w:rsidRDefault="00673EA0" w:rsidP="003E50A3">
      <w:pPr>
        <w:ind w:right="-1"/>
        <w:jc w:val="both"/>
        <w:rPr>
          <w:sz w:val="22"/>
          <w:szCs w:val="22"/>
        </w:rPr>
      </w:pPr>
    </w:p>
    <w:p w:rsidR="00673EA0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Napriek tomu sa má v tehotenstve podávať liek Salofalk 2g/30g Klysmen / Salofalk 4g/60g Klysmen iba v prípade, ak prínos významne prevýši možné riziko.</w:t>
      </w:r>
    </w:p>
    <w:p w:rsidR="00673EA0" w:rsidRPr="00191442" w:rsidRDefault="00673EA0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Laktácia</w:t>
      </w:r>
    </w:p>
    <w:p w:rsidR="003E50A3" w:rsidRPr="00191442" w:rsidRDefault="00FB1461" w:rsidP="003E50A3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N-acetyl-5-aminosalicylová kyselina a malé množstvo mesalazínu prechádza do materského mlieka. Zatiaľ chýbajú dostatočné skúsenosti s podávaním lieku počas dojčenia. Nemožno vylúčiť prejavy hypersenzitivity u dieťaťa, ako je napríklad hnačka. Liek Salofalk 2g/30g Klysmen </w:t>
      </w:r>
      <w:r>
        <w:rPr>
          <w:b/>
          <w:sz w:val="22"/>
          <w:szCs w:val="22"/>
        </w:rPr>
        <w:t>/</w:t>
      </w:r>
      <w:r w:rsidRPr="00565D03">
        <w:rPr>
          <w:sz w:val="22"/>
          <w:szCs w:val="22"/>
        </w:rPr>
        <w:t xml:space="preserve"> </w:t>
      </w:r>
      <w:r>
        <w:rPr>
          <w:sz w:val="22"/>
          <w:szCs w:val="22"/>
        </w:rPr>
        <w:t>Salofalk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4g/60g Klysmen sa má podávať počas dojčenia iba ak benefit významne preváži možné riziko. Ak sa u dojčeného dieťaťa objaví hnačka, má sa dojčenie ukončiť.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4.7 Ovplyvnenie schopnosti viesť vozidlá a obsluhovať stroje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Neboli pozorované žiadne účinky na schopnosť viesť vozidlá a obsluhovať stroje.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4.8 Nežiaduce účinky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FB1461" w:rsidP="003E50A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Počas užívania mesalazínu boli zaznamenané nasledovné nežiaduce účinky: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tbl>
      <w:tblPr>
        <w:tblW w:w="8222" w:type="dxa"/>
        <w:tblInd w:w="108" w:type="dxa"/>
        <w:tblLayout w:type="fixed"/>
        <w:tblLook w:val="0000"/>
      </w:tblPr>
      <w:tblGrid>
        <w:gridCol w:w="3400"/>
        <w:gridCol w:w="2554"/>
        <w:gridCol w:w="2268"/>
      </w:tblGrid>
      <w:tr w:rsidR="003E50A3" w:rsidRPr="00191442" w:rsidTr="003E50A3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50A3" w:rsidRPr="00191442" w:rsidRDefault="00FB1461" w:rsidP="003E50A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48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50A3" w:rsidRPr="00191442" w:rsidRDefault="00FB1461" w:rsidP="003E50A3">
            <w:pPr>
              <w:pStyle w:val="knZulassung02"/>
              <w:snapToGrid w:val="0"/>
              <w:spacing w:after="200" w:line="276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frekvencia podľa konvencií MedDRA </w:t>
            </w:r>
          </w:p>
        </w:tc>
      </w:tr>
      <w:tr w:rsidR="003E50A3" w:rsidRPr="00191442" w:rsidTr="003E50A3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50A3" w:rsidRPr="00191442" w:rsidRDefault="003E50A3" w:rsidP="003E50A3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50A3" w:rsidRPr="00191442" w:rsidRDefault="003E50A3" w:rsidP="003E50A3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zriedkavé</w:t>
            </w:r>
          </w:p>
          <w:p w:rsidR="003E50A3" w:rsidRPr="00191442" w:rsidRDefault="003E50A3" w:rsidP="003E50A3">
            <w:pPr>
              <w:pStyle w:val="knZulassung02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(≥ 1/10 000 až&lt;1/1 000)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50A3" w:rsidRPr="00191442" w:rsidRDefault="00FB1461" w:rsidP="003E50A3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veľmi zriedkavé</w:t>
            </w:r>
          </w:p>
          <w:p w:rsidR="003E50A3" w:rsidRPr="00191442" w:rsidRDefault="00FB1461" w:rsidP="003E50A3">
            <w:pPr>
              <w:pStyle w:val="knZulassung02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(&lt; 1/ 10 000)</w:t>
            </w:r>
          </w:p>
        </w:tc>
      </w:tr>
      <w:tr w:rsidR="003E50A3" w:rsidRPr="00191442" w:rsidTr="003E50A3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50A3" w:rsidRPr="00191442" w:rsidRDefault="003E50A3" w:rsidP="003E50A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Ochorenia krvi a lymfatického systému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50A3" w:rsidRPr="00191442" w:rsidRDefault="003E50A3" w:rsidP="003E50A3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50A3" w:rsidRPr="00191442" w:rsidRDefault="00FB1461" w:rsidP="003E50A3">
            <w:pPr>
              <w:pStyle w:val="knZulassung02"/>
              <w:snapToGrid w:val="0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Zmeny v počte krviniek (aplastická anémia, agranulocytóza, pancytopénia, neutropénia,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lastRenderedPageBreak/>
              <w:t>leukopénia, trombocytopénia)</w:t>
            </w:r>
          </w:p>
        </w:tc>
      </w:tr>
      <w:tr w:rsidR="003E50A3" w:rsidRPr="00191442" w:rsidTr="003E50A3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50A3" w:rsidRPr="00191442" w:rsidRDefault="003E50A3" w:rsidP="003E50A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lastRenderedPageBreak/>
              <w:t>Poruchy nervového systému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50A3" w:rsidRPr="00191442" w:rsidRDefault="003E50A3" w:rsidP="003E50A3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Bolesti hlavy, závraty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50A3" w:rsidRPr="00191442" w:rsidRDefault="00FB1461" w:rsidP="003E50A3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periférna neuropatia</w:t>
            </w:r>
          </w:p>
        </w:tc>
      </w:tr>
      <w:tr w:rsidR="003E50A3" w:rsidRPr="00191442" w:rsidTr="003E50A3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50A3" w:rsidRPr="00191442" w:rsidRDefault="003E50A3" w:rsidP="003E50A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srdca a srdcovej činnosti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50A3" w:rsidRPr="00191442" w:rsidRDefault="003E50A3" w:rsidP="003E50A3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Zápal srdcového svalu</w:t>
            </w:r>
          </w:p>
          <w:p w:rsidR="003E50A3" w:rsidRPr="00191442" w:rsidRDefault="00FB1461" w:rsidP="003E50A3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Zápal osrdcovníka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50A3" w:rsidRPr="00191442" w:rsidRDefault="003E50A3" w:rsidP="003E50A3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3E50A3" w:rsidRPr="00191442" w:rsidTr="003E50A3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50A3" w:rsidRPr="00191442" w:rsidRDefault="003E50A3" w:rsidP="003E50A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dýchacej sústavy, hrudníka a mediast</w:t>
            </w:r>
            <w:r w:rsidR="00F80EB5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í</w:t>
            </w: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na </w:t>
            </w:r>
          </w:p>
          <w:p w:rsidR="003E50A3" w:rsidRPr="00191442" w:rsidRDefault="003E50A3" w:rsidP="003E50A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(medzip</w:t>
            </w:r>
            <w:r w:rsidR="00F80EB5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ľ</w:t>
            </w: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úcia)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50A3" w:rsidRPr="00191442" w:rsidRDefault="003E50A3" w:rsidP="003E50A3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50A3" w:rsidRPr="00191442" w:rsidRDefault="00FB1461" w:rsidP="003E50A3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Alergická a fibrotická pľúcna reakcia (vrátane dýchavičnosti, kašľu, bronchospasmu, alveolitídy, pľúcnej eozinofílie, pľúcnej infiltrácie, zápalu pľúc).</w:t>
            </w:r>
          </w:p>
        </w:tc>
      </w:tr>
      <w:tr w:rsidR="003E50A3" w:rsidRPr="00191442" w:rsidTr="003E50A3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50A3" w:rsidRPr="00191442" w:rsidRDefault="003E50A3" w:rsidP="003E50A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a ochorenia gastrointestinálneho traktu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50A3" w:rsidRPr="00191442" w:rsidRDefault="003E50A3" w:rsidP="003E50A3">
            <w:pPr>
              <w:pStyle w:val="Normlnysozarkami1"/>
              <w:autoSpaceDE w:val="0"/>
              <w:snapToGrid w:val="0"/>
              <w:ind w:left="34"/>
              <w:rPr>
                <w:lang w:val="sk-SK"/>
              </w:rPr>
            </w:pPr>
            <w:r w:rsidRPr="00191442">
              <w:rPr>
                <w:lang w:val="sk-SK"/>
              </w:rPr>
              <w:t>Bolesti brucha, hnačka, plynatosť, napínanie na vracanie, vracanie, zápcha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50A3" w:rsidRPr="00191442" w:rsidRDefault="00FB1461" w:rsidP="003E50A3">
            <w:pPr>
              <w:snapToGrid w:val="0"/>
              <w:spacing w:after="200" w:line="276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Akútny zápal slinivky brušnej</w:t>
            </w:r>
          </w:p>
        </w:tc>
      </w:tr>
      <w:tr w:rsidR="003E50A3" w:rsidRPr="00191442" w:rsidTr="003E50A3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50A3" w:rsidRPr="00191442" w:rsidRDefault="003E50A3" w:rsidP="003E50A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obličiek a močovej sústavy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50A3" w:rsidRPr="00191442" w:rsidRDefault="003E50A3" w:rsidP="003E50A3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50A3" w:rsidRPr="00191442" w:rsidRDefault="00FB1461" w:rsidP="003E50A3">
            <w:pPr>
              <w:pStyle w:val="Zoznam"/>
              <w:snapToGrid w:val="0"/>
              <w:spacing w:after="200" w:line="276" w:lineRule="auto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Porucha činnosti obličiek vrátane akútnej a chronickej intersticiálnej nefritídy a renálnej nedostatočnosti</w:t>
            </w:r>
          </w:p>
        </w:tc>
      </w:tr>
      <w:tr w:rsidR="003E50A3" w:rsidRPr="00191442" w:rsidTr="003E50A3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50A3" w:rsidRPr="00191442" w:rsidRDefault="003E50A3" w:rsidP="003E50A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50A3" w:rsidRPr="00191442" w:rsidRDefault="009957AA" w:rsidP="003E50A3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Fotosenzitivita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50A3" w:rsidRPr="00191442" w:rsidRDefault="00FB1461" w:rsidP="003E50A3">
            <w:pPr>
              <w:snapToGrid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Vypadávanie vlasov (alopécia)</w:t>
            </w:r>
          </w:p>
        </w:tc>
      </w:tr>
      <w:tr w:rsidR="003E50A3" w:rsidRPr="00191442" w:rsidTr="003E50A3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50A3" w:rsidRPr="00191442" w:rsidRDefault="003E50A3" w:rsidP="003E50A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50A3" w:rsidRPr="00191442" w:rsidRDefault="003E50A3" w:rsidP="003E50A3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50A3" w:rsidRPr="00191442" w:rsidRDefault="00FB1461" w:rsidP="003E50A3">
            <w:pPr>
              <w:pStyle w:val="knZulassung02"/>
              <w:snapToGrid w:val="0"/>
              <w:spacing w:after="200" w:line="276" w:lineRule="auto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Bolesti svalov a kĺbov (artralgia, myalgia)</w:t>
            </w:r>
          </w:p>
        </w:tc>
      </w:tr>
      <w:tr w:rsidR="003E50A3" w:rsidRPr="00191442" w:rsidTr="003E50A3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50A3" w:rsidRPr="00191442" w:rsidRDefault="003E50A3" w:rsidP="003E50A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  <w:p w:rsidR="003E50A3" w:rsidRPr="00191442" w:rsidRDefault="003E50A3" w:rsidP="003E50A3">
            <w:pPr>
              <w:pStyle w:val="knZulassung02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  <w:p w:rsidR="003E50A3" w:rsidRPr="00191442" w:rsidRDefault="003E50A3" w:rsidP="003E50A3">
            <w:pPr>
              <w:pStyle w:val="knZulassung02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50A3" w:rsidRPr="00191442" w:rsidRDefault="003E50A3" w:rsidP="003E50A3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50A3" w:rsidRPr="00191442" w:rsidRDefault="00FB1461" w:rsidP="003E50A3">
            <w:pPr>
              <w:pStyle w:val="Zoznam"/>
              <w:spacing w:after="200" w:line="276" w:lineRule="auto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Hypersenzitívne reakcie  ako sú: alergické vyrážky, lieková horúčka,   systémový lupus erytematosus, pankolitída</w:t>
            </w:r>
          </w:p>
        </w:tc>
      </w:tr>
      <w:tr w:rsidR="003E50A3" w:rsidRPr="00191442" w:rsidTr="003E50A3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50A3" w:rsidRPr="00191442" w:rsidRDefault="003E50A3" w:rsidP="003E50A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Ochorenia pečene a žlčových ciest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50A3" w:rsidRPr="00191442" w:rsidRDefault="003E50A3" w:rsidP="003E50A3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50A3" w:rsidRPr="00191442" w:rsidRDefault="00FB1461" w:rsidP="003E50A3">
            <w:pPr>
              <w:pStyle w:val="knZulassung02"/>
              <w:snapToGrid w:val="0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Zmeny vo funkcii pečene (zvýšenie hodnôt transamináz, parametrov cholestázy),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lastRenderedPageBreak/>
              <w:t>hepatitída, cholestatická hepatitída</w:t>
            </w:r>
          </w:p>
        </w:tc>
      </w:tr>
      <w:tr w:rsidR="003E50A3" w:rsidRPr="00191442" w:rsidTr="003E50A3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50A3" w:rsidRPr="00191442" w:rsidRDefault="003E50A3" w:rsidP="003E50A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19144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lastRenderedPageBreak/>
              <w:t>Ochorenia reprodukčného systému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50A3" w:rsidRPr="00191442" w:rsidRDefault="003E50A3" w:rsidP="003E50A3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50A3" w:rsidRPr="00191442" w:rsidRDefault="00FB1461" w:rsidP="003E50A3">
            <w:pPr>
              <w:pStyle w:val="knZulassung02"/>
              <w:snapToGrid w:val="0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Oligospermia (reverzibilná)</w:t>
            </w:r>
          </w:p>
          <w:p w:rsidR="003E50A3" w:rsidRPr="00191442" w:rsidRDefault="003E50A3" w:rsidP="003E50A3">
            <w:pPr>
              <w:spacing w:after="200" w:line="276" w:lineRule="auto"/>
              <w:rPr>
                <w:i/>
                <w:iCs/>
                <w:sz w:val="22"/>
                <w:szCs w:val="22"/>
              </w:rPr>
            </w:pPr>
          </w:p>
        </w:tc>
      </w:tr>
    </w:tbl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9957AA" w:rsidRPr="00191442" w:rsidRDefault="00B534B5" w:rsidP="009957AA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  <w:r w:rsidRPr="00B534B5">
        <w:rPr>
          <w:rFonts w:eastAsia="Calibri"/>
          <w:noProof/>
          <w:sz w:val="22"/>
          <w:szCs w:val="22"/>
          <w:u w:val="single"/>
          <w:lang w:eastAsia="zh-CN"/>
        </w:rPr>
        <w:t>Fotosenzitivita</w:t>
      </w:r>
    </w:p>
    <w:p w:rsidR="009957AA" w:rsidRPr="00191442" w:rsidRDefault="00B534B5" w:rsidP="009957AA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  <w:r w:rsidRPr="00B534B5">
        <w:rPr>
          <w:rFonts w:eastAsia="Calibri"/>
          <w:noProof/>
          <w:sz w:val="22"/>
          <w:szCs w:val="22"/>
          <w:u w:val="single"/>
          <w:lang w:eastAsia="zh-CN"/>
        </w:rPr>
        <w:t xml:space="preserve">U pacientov s existujúcimi ochoreniamu kože, ako je atopická dermatitída a atopický ekzém, sú hlásené závažnejšie reakcie. </w:t>
      </w:r>
    </w:p>
    <w:p w:rsidR="009957AA" w:rsidRPr="00191442" w:rsidRDefault="009957AA" w:rsidP="009957AA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</w:p>
    <w:p w:rsidR="003E50A3" w:rsidRPr="00191442" w:rsidRDefault="003E50A3" w:rsidP="003E50A3">
      <w:pPr>
        <w:rPr>
          <w:sz w:val="22"/>
          <w:szCs w:val="22"/>
          <w:u w:val="single"/>
        </w:rPr>
      </w:pPr>
      <w:r w:rsidRPr="00191442">
        <w:rPr>
          <w:sz w:val="22"/>
          <w:szCs w:val="22"/>
          <w:u w:val="single"/>
        </w:rPr>
        <w:t>Hlásenie podozrení na nežiaduce reakcie</w:t>
      </w:r>
    </w:p>
    <w:p w:rsidR="003E50A3" w:rsidRPr="00191442" w:rsidRDefault="003E50A3" w:rsidP="003E50A3">
      <w:pPr>
        <w:rPr>
          <w:sz w:val="22"/>
          <w:szCs w:val="22"/>
        </w:rPr>
      </w:pPr>
      <w:r w:rsidRPr="00191442">
        <w:rPr>
          <w:sz w:val="22"/>
          <w:szCs w:val="22"/>
        </w:rPr>
        <w:t>Hlásenie podozrení na nežiaduce reakcie po registrácii lieku je dôležité. Umožňuje priebežné monitorovani</w:t>
      </w:r>
      <w:r w:rsidR="00FB1461">
        <w:rPr>
          <w:sz w:val="22"/>
          <w:szCs w:val="22"/>
        </w:rPr>
        <w:t>e pomeru prínosu a rizika lieku. Od zdravotníckych pracovníkov sa vyžaduje, aby hlásili akékoľvek podozrenia na nežiaduce reakcie na</w:t>
      </w:r>
      <w:r w:rsidR="00922D0B">
        <w:rPr>
          <w:sz w:val="22"/>
          <w:szCs w:val="22"/>
        </w:rPr>
        <w:t xml:space="preserve"> </w:t>
      </w:r>
      <w:r w:rsidR="00077239" w:rsidRPr="00077239">
        <w:rPr>
          <w:sz w:val="22"/>
          <w:szCs w:val="22"/>
          <w:highlight w:val="lightGray"/>
        </w:rPr>
        <w:t xml:space="preserve">národné centrum hlásenia uvedené v </w:t>
      </w:r>
      <w:hyperlink r:id="rId7" w:history="1">
        <w:r w:rsidR="003E2A7C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9E527D">
        <w:t>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ind w:right="-1"/>
        <w:jc w:val="both"/>
        <w:rPr>
          <w:b/>
          <w:sz w:val="22"/>
          <w:szCs w:val="22"/>
        </w:rPr>
      </w:pPr>
      <w:r w:rsidRPr="00B534B5">
        <w:rPr>
          <w:b/>
          <w:sz w:val="22"/>
          <w:szCs w:val="22"/>
        </w:rPr>
        <w:t>4.9 Predávkovanie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pStyle w:val="Normlnysozarkami1"/>
        <w:ind w:left="0"/>
        <w:rPr>
          <w:lang w:val="sk-SK"/>
        </w:rPr>
      </w:pPr>
      <w:r w:rsidRPr="00B534B5">
        <w:rPr>
          <w:lang w:val="sk-SK"/>
        </w:rPr>
        <w:t>Údaje o predávkovaní sú zriedkavé (napríklad možné sebevražedné správanie pri vysokých perorálnych dávkach mesalazínu), a z nich nie je možné naznačovať renálnu a hepat</w:t>
      </w:r>
      <w:r w:rsidR="00F80EB5">
        <w:rPr>
          <w:lang w:val="sk-SK"/>
        </w:rPr>
        <w:t>álnu</w:t>
      </w:r>
      <w:r w:rsidR="003E50A3" w:rsidRPr="00191442">
        <w:rPr>
          <w:lang w:val="sk-SK"/>
        </w:rPr>
        <w:t xml:space="preserve"> toxicitu. Neexistuje špecifické antidotum</w:t>
      </w:r>
      <w:r w:rsidRPr="00B534B5">
        <w:rPr>
          <w:lang w:val="sk-SK"/>
        </w:rPr>
        <w:t xml:space="preserve"> a liečba je symptomatická a podporná.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b/>
          <w:sz w:val="22"/>
          <w:szCs w:val="22"/>
        </w:rPr>
        <w:t xml:space="preserve">5. FARMAKOKINETICKÉ VLASTNOSTI </w:t>
      </w:r>
    </w:p>
    <w:p w:rsidR="003E50A3" w:rsidRPr="00191442" w:rsidRDefault="003E50A3" w:rsidP="003E50A3">
      <w:pPr>
        <w:pStyle w:val="Nadpis2"/>
        <w:jc w:val="both"/>
        <w:rPr>
          <w:sz w:val="22"/>
          <w:szCs w:val="22"/>
          <w:lang w:val="sk-SK"/>
        </w:rPr>
      </w:pPr>
    </w:p>
    <w:p w:rsidR="00397CC2" w:rsidRPr="00191442" w:rsidRDefault="00B534B5" w:rsidP="00397CC2">
      <w:pPr>
        <w:ind w:right="-1"/>
        <w:jc w:val="both"/>
        <w:rPr>
          <w:b/>
          <w:sz w:val="22"/>
          <w:szCs w:val="22"/>
        </w:rPr>
      </w:pPr>
      <w:r w:rsidRPr="00B534B5">
        <w:rPr>
          <w:b/>
          <w:sz w:val="22"/>
          <w:szCs w:val="22"/>
        </w:rPr>
        <w:t>5.1 Farmakodynamické vlastnosti</w:t>
      </w:r>
    </w:p>
    <w:p w:rsidR="00397CC2" w:rsidRPr="00191442" w:rsidRDefault="00397CC2" w:rsidP="00397CC2">
      <w:pPr>
        <w:ind w:right="-1"/>
        <w:jc w:val="both"/>
        <w:rPr>
          <w:sz w:val="22"/>
          <w:szCs w:val="22"/>
        </w:rPr>
      </w:pPr>
    </w:p>
    <w:p w:rsidR="00397CC2" w:rsidRPr="00191442" w:rsidRDefault="00B534B5" w:rsidP="00397CC2">
      <w:pPr>
        <w:pStyle w:val="Nadpis2"/>
        <w:jc w:val="both"/>
        <w:rPr>
          <w:b w:val="0"/>
          <w:bCs/>
          <w:sz w:val="22"/>
          <w:szCs w:val="22"/>
          <w:lang w:val="sk-SK"/>
        </w:rPr>
      </w:pPr>
      <w:r w:rsidRPr="00B534B5">
        <w:rPr>
          <w:sz w:val="22"/>
          <w:szCs w:val="22"/>
          <w:lang w:val="sk-SK"/>
        </w:rPr>
        <w:t xml:space="preserve">Farmakoterapeutická skupina: </w:t>
      </w:r>
      <w:r w:rsidRPr="00B534B5">
        <w:rPr>
          <w:b w:val="0"/>
          <w:bCs/>
          <w:sz w:val="22"/>
          <w:szCs w:val="22"/>
          <w:lang w:val="sk-SK"/>
        </w:rPr>
        <w:t>Črevné protizápalové liečivá</w:t>
      </w:r>
      <w:r w:rsidR="00397108">
        <w:rPr>
          <w:b w:val="0"/>
          <w:bCs/>
          <w:sz w:val="22"/>
          <w:szCs w:val="22"/>
          <w:lang w:val="sk-SK"/>
        </w:rPr>
        <w:t>, kyselina aminosalicylová a príbuzné liečivá</w:t>
      </w:r>
    </w:p>
    <w:p w:rsidR="00397CC2" w:rsidRPr="00191442" w:rsidRDefault="00B534B5" w:rsidP="00397CC2">
      <w:pPr>
        <w:ind w:right="-1"/>
        <w:jc w:val="both"/>
        <w:rPr>
          <w:b/>
          <w:bCs/>
          <w:snapToGrid w:val="0"/>
          <w:sz w:val="22"/>
          <w:szCs w:val="22"/>
          <w:lang w:eastAsia="cs-CZ"/>
        </w:rPr>
      </w:pPr>
      <w:r w:rsidRPr="00B534B5">
        <w:rPr>
          <w:b/>
          <w:bCs/>
          <w:sz w:val="22"/>
          <w:szCs w:val="22"/>
        </w:rPr>
        <w:t xml:space="preserve">ATC kód: </w:t>
      </w:r>
      <w:r w:rsidRPr="00B534B5">
        <w:rPr>
          <w:snapToGrid w:val="0"/>
          <w:sz w:val="22"/>
          <w:szCs w:val="22"/>
          <w:lang w:eastAsia="cs-CZ"/>
        </w:rPr>
        <w:t>A07EC02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B534B5">
        <w:rPr>
          <w:rFonts w:ascii="Times New Roman" w:hAnsi="Times New Roman" w:cs="Times New Roman"/>
          <w:sz w:val="22"/>
          <w:szCs w:val="22"/>
        </w:rPr>
        <w:t xml:space="preserve">Mechanizmus účinku mesalazínu nie je ešte celkom objasnený. Štúdie </w:t>
      </w:r>
      <w:r w:rsidRPr="00B534B5">
        <w:rPr>
          <w:rFonts w:ascii="Times New Roman" w:hAnsi="Times New Roman" w:cs="Times New Roman"/>
          <w:i/>
          <w:sz w:val="22"/>
          <w:szCs w:val="22"/>
        </w:rPr>
        <w:t>in vitro</w:t>
      </w:r>
      <w:r w:rsidRPr="00B534B5">
        <w:rPr>
          <w:rFonts w:ascii="Times New Roman" w:hAnsi="Times New Roman" w:cs="Times New Roman"/>
          <w:sz w:val="22"/>
          <w:szCs w:val="22"/>
        </w:rPr>
        <w:t xml:space="preserve"> ukázali, že mechanizmus inhibície lipoxygenázy môže byť významným faktorom účinku.</w:t>
      </w:r>
    </w:p>
    <w:p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</w:rPr>
        <w:t>Bol preukázaný tiež vplyv na obsah prostaglandínov v intestinálnej mukóze. Mesalazín (5-aminosalicylová kyselina / 5-ASA) tiež pôsobí ako vychytávač voľných kyslíkových radikálov.</w:t>
      </w:r>
    </w:p>
    <w:p w:rsidR="003E50A3" w:rsidRPr="00191442" w:rsidRDefault="00B534B5" w:rsidP="003E50A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B534B5">
        <w:rPr>
          <w:rFonts w:ascii="Times New Roman" w:hAnsi="Times New Roman" w:cs="Times New Roman"/>
          <w:color w:val="auto"/>
          <w:sz w:val="22"/>
          <w:szCs w:val="22"/>
        </w:rPr>
        <w:t>Perorálne podaný mesalazín má predovšetkým lokálny účinok na intestinálnej mukóze a v podslizničnom tkanive.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ind w:right="-1"/>
        <w:jc w:val="both"/>
        <w:rPr>
          <w:b/>
          <w:sz w:val="22"/>
          <w:szCs w:val="22"/>
        </w:rPr>
      </w:pPr>
      <w:r w:rsidRPr="00B534B5">
        <w:rPr>
          <w:b/>
          <w:sz w:val="22"/>
          <w:szCs w:val="22"/>
        </w:rPr>
        <w:t>5.2 Farmakokinetické vlastnosti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ind w:right="-1"/>
        <w:jc w:val="both"/>
        <w:rPr>
          <w:sz w:val="22"/>
          <w:szCs w:val="22"/>
          <w:u w:val="single"/>
        </w:rPr>
      </w:pPr>
      <w:r w:rsidRPr="00B534B5">
        <w:rPr>
          <w:sz w:val="22"/>
          <w:szCs w:val="22"/>
          <w:u w:val="single"/>
        </w:rPr>
        <w:t>Všeobecné vlastnosti mesalazínu: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pStyle w:val="Nadpis5"/>
        <w:rPr>
          <w:rFonts w:ascii="Times New Roman" w:hAnsi="Times New Roman" w:cs="Times New Roman"/>
          <w:sz w:val="22"/>
          <w:szCs w:val="22"/>
        </w:rPr>
      </w:pPr>
      <w:r w:rsidRPr="00B534B5">
        <w:rPr>
          <w:rFonts w:ascii="Times New Roman" w:hAnsi="Times New Roman" w:cs="Times New Roman"/>
          <w:sz w:val="22"/>
          <w:szCs w:val="22"/>
        </w:rPr>
        <w:t>Absorpcia</w:t>
      </w:r>
    </w:p>
    <w:p w:rsidR="003E50A3" w:rsidRPr="00191442" w:rsidRDefault="00B534B5" w:rsidP="003E50A3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B534B5">
        <w:rPr>
          <w:rFonts w:ascii="Times New Roman" w:hAnsi="Times New Roman" w:cs="Times New Roman"/>
          <w:sz w:val="22"/>
          <w:szCs w:val="22"/>
        </w:rPr>
        <w:t>Absorpcia mesalazínu je najvyššia v proximálnych častiach a najnižšia v distálnych častiach čreva.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pStyle w:val="Nadpis5"/>
        <w:rPr>
          <w:rFonts w:ascii="Times New Roman" w:hAnsi="Times New Roman" w:cs="Times New Roman"/>
          <w:sz w:val="22"/>
          <w:szCs w:val="22"/>
        </w:rPr>
      </w:pPr>
      <w:r w:rsidRPr="00B534B5">
        <w:rPr>
          <w:rFonts w:ascii="Times New Roman" w:hAnsi="Times New Roman" w:cs="Times New Roman"/>
          <w:sz w:val="22"/>
          <w:szCs w:val="22"/>
        </w:rPr>
        <w:t>Biotransformácia</w:t>
      </w:r>
    </w:p>
    <w:p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</w:rPr>
        <w:t>Mesalazín sa metabolizuje pred vstupom do krvného obehu v intestinálnej mukóze a v pečeni na farmakologicky neaktívnu N-acetyl-5-aminosalicylovú kyselinu (N-Ac-5-ASA). Acetylácia je pravdepodobne nezávislá od acetylátorového fenotypu pacienta. Časť mesalazínu sa acetyluje baktériami v hrubom čreve. 43 % mesalazínu a 78 % N-Ac-5-ASA sa viaže na sérové bielkoviny.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pStyle w:val="Nadpis5"/>
        <w:rPr>
          <w:rFonts w:ascii="Times New Roman" w:hAnsi="Times New Roman" w:cs="Times New Roman"/>
          <w:sz w:val="22"/>
          <w:szCs w:val="22"/>
        </w:rPr>
      </w:pPr>
      <w:r w:rsidRPr="00B534B5">
        <w:rPr>
          <w:rFonts w:ascii="Times New Roman" w:hAnsi="Times New Roman" w:cs="Times New Roman"/>
          <w:sz w:val="22"/>
          <w:szCs w:val="22"/>
        </w:rPr>
        <w:lastRenderedPageBreak/>
        <w:t>Eliminácia/exkrécia</w:t>
      </w:r>
    </w:p>
    <w:p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</w:rPr>
        <w:t>Mesalazín a jeho metabolit N-Ac-5-ASA sa vylučujú stolicou (hlavná časť), močom (množstvo kolíše medzi 20 a 50 % v závislosti od spôsobu podania, liekovej formy a pridruženého spôsobu vylučovania) a žlčovými cestami (malá časť). Močom sa vylučuje predovšetkým vo forme N-Ac-5-ASA. Približne 1 % perorálne podaného mesalazínu prechádza do materského mlieka, prevažne ako N-Ac-5-ASA.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pStyle w:val="Nadpis6"/>
        <w:rPr>
          <w:rFonts w:ascii="Times New Roman" w:hAnsi="Times New Roman" w:cs="Times New Roman"/>
          <w:sz w:val="22"/>
          <w:szCs w:val="22"/>
        </w:rPr>
      </w:pPr>
      <w:r w:rsidRPr="00B534B5">
        <w:rPr>
          <w:rFonts w:ascii="Times New Roman" w:hAnsi="Times New Roman" w:cs="Times New Roman"/>
          <w:sz w:val="22"/>
          <w:szCs w:val="22"/>
        </w:rPr>
        <w:t xml:space="preserve">Špecifické vlastnosti lieku </w:t>
      </w:r>
      <w:r w:rsidRPr="00B534B5">
        <w:rPr>
          <w:rFonts w:ascii="Times New Roman" w:hAnsi="Times New Roman" w:cs="Times New Roman"/>
          <w:sz w:val="22"/>
          <w:szCs w:val="22"/>
          <w:u w:val="none"/>
        </w:rPr>
        <w:t xml:space="preserve">Salofalk 2g/30g Klysmen </w:t>
      </w:r>
      <w:r w:rsidRPr="00B534B5">
        <w:rPr>
          <w:rFonts w:ascii="Times New Roman" w:hAnsi="Times New Roman" w:cs="Times New Roman"/>
          <w:b/>
          <w:sz w:val="22"/>
          <w:szCs w:val="22"/>
          <w:u w:val="none"/>
        </w:rPr>
        <w:t>/</w:t>
      </w:r>
      <w:r w:rsidRPr="00565D03">
        <w:rPr>
          <w:rFonts w:ascii="Times New Roman" w:hAnsi="Times New Roman" w:cs="Times New Roman"/>
          <w:sz w:val="22"/>
          <w:szCs w:val="22"/>
          <w:u w:val="none"/>
        </w:rPr>
        <w:t xml:space="preserve"> </w:t>
      </w:r>
      <w:r w:rsidRPr="00B534B5">
        <w:rPr>
          <w:rFonts w:ascii="Times New Roman" w:hAnsi="Times New Roman" w:cs="Times New Roman"/>
          <w:sz w:val="22"/>
          <w:szCs w:val="22"/>
          <w:u w:val="none"/>
        </w:rPr>
        <w:t>Salofalk</w:t>
      </w:r>
      <w:r w:rsidRPr="00B534B5">
        <w:rPr>
          <w:rFonts w:ascii="Times New Roman" w:hAnsi="Times New Roman" w:cs="Times New Roman"/>
          <w:sz w:val="22"/>
          <w:szCs w:val="22"/>
          <w:u w:val="none"/>
          <w:vertAlign w:val="superscript"/>
        </w:rPr>
        <w:t xml:space="preserve"> </w:t>
      </w:r>
      <w:r w:rsidRPr="00B534B5">
        <w:rPr>
          <w:rFonts w:ascii="Times New Roman" w:hAnsi="Times New Roman" w:cs="Times New Roman"/>
          <w:sz w:val="22"/>
          <w:szCs w:val="22"/>
          <w:u w:val="none"/>
        </w:rPr>
        <w:t>4g/60g Klysmen</w:t>
      </w:r>
    </w:p>
    <w:p w:rsidR="003E50A3" w:rsidRPr="00191442" w:rsidRDefault="003E50A3" w:rsidP="003E50A3">
      <w:pPr>
        <w:rPr>
          <w:sz w:val="22"/>
          <w:szCs w:val="22"/>
        </w:rPr>
      </w:pPr>
    </w:p>
    <w:p w:rsidR="003E50A3" w:rsidRPr="00191442" w:rsidRDefault="00B534B5" w:rsidP="003E50A3">
      <w:pPr>
        <w:pStyle w:val="Nadpis1"/>
        <w:rPr>
          <w:rFonts w:ascii="Times New Roman" w:hAnsi="Times New Roman" w:cs="Times New Roman"/>
          <w:color w:val="auto"/>
          <w:sz w:val="22"/>
          <w:szCs w:val="22"/>
        </w:rPr>
      </w:pPr>
      <w:r w:rsidRPr="00B534B5">
        <w:rPr>
          <w:rFonts w:ascii="Times New Roman" w:hAnsi="Times New Roman" w:cs="Times New Roman"/>
          <w:color w:val="auto"/>
          <w:sz w:val="22"/>
          <w:szCs w:val="22"/>
        </w:rPr>
        <w:t>Distribúcia</w:t>
      </w:r>
    </w:p>
    <w:p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</w:rPr>
        <w:t>Štúdia na pacientoch s miernou až stredne ťažkou ulceróznou kolitídou ukázala, že tekutina z klyzmy sa na začiatku liečby, aj počas remisie po 12 týždňoch distribuuje predovšetkým v rekte a colon sigmoides a v menšom množstve v hrubom čreve.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pStyle w:val="Zkladntext3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B534B5">
        <w:rPr>
          <w:rFonts w:ascii="Times New Roman" w:hAnsi="Times New Roman" w:cs="Times New Roman"/>
          <w:i/>
          <w:iCs/>
          <w:color w:val="auto"/>
          <w:sz w:val="22"/>
          <w:szCs w:val="22"/>
        </w:rPr>
        <w:t>Absorpcia a eliminácia</w:t>
      </w:r>
    </w:p>
    <w:p w:rsidR="003E50A3" w:rsidRPr="00191442" w:rsidRDefault="00B534B5" w:rsidP="003E50A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B534B5">
        <w:rPr>
          <w:rFonts w:ascii="Times New Roman" w:hAnsi="Times New Roman" w:cs="Times New Roman"/>
          <w:color w:val="auto"/>
          <w:sz w:val="22"/>
          <w:szCs w:val="22"/>
        </w:rPr>
        <w:t>Špecifické farmakokinetické štúdie s liekom Salofalk 2 g/30 g Klysmen sa nerobili.</w:t>
      </w:r>
    </w:p>
    <w:p w:rsidR="003E50A3" w:rsidRPr="00191442" w:rsidRDefault="00B534B5" w:rsidP="003E50A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B534B5">
        <w:rPr>
          <w:rFonts w:ascii="Times New Roman" w:hAnsi="Times New Roman" w:cs="Times New Roman"/>
          <w:color w:val="auto"/>
          <w:sz w:val="22"/>
          <w:szCs w:val="22"/>
        </w:rPr>
        <w:t>V štúdii s liekom Salofalk 4 g/60 g Klysmen na pacientoch s ulceróznou kolitídou v remisii plazmatické koncentrácie 5-ASA dosiahli vrcholné hodnoty 0,92 μg/ml a N-Ac-5-ASA 1,62 μg/ml po cca 11-12 hodinách za podmienok rovnovážneho stavu (steady-state). Stupeň eliminácie bol približne 13 % (hodnota po 45 hodinách); podstatná časť (85 %) bola eliminovaná vo forme metabolitu N-Ac-5-ASA.</w:t>
      </w:r>
    </w:p>
    <w:p w:rsidR="003E50A3" w:rsidRPr="00191442" w:rsidRDefault="00B534B5" w:rsidP="003E50A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B534B5">
        <w:rPr>
          <w:rFonts w:ascii="Times New Roman" w:hAnsi="Times New Roman" w:cs="Times New Roman"/>
          <w:color w:val="auto"/>
          <w:sz w:val="22"/>
          <w:szCs w:val="22"/>
        </w:rPr>
        <w:t>Plazmatické koncentrácie u detí s chronickým zápalovým ochorením liečenými s liekom Salofalk 4 g/60 g Klysmen počas steady-state boli 0,5-2,8 μg/ml u 5-ASA a 0,9-4,1 μg/ml u N-Ac-5-ASA.</w:t>
      </w:r>
    </w:p>
    <w:p w:rsidR="003E50A3" w:rsidRPr="00191442" w:rsidRDefault="00B534B5" w:rsidP="003E50A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B534B5">
        <w:rPr>
          <w:rFonts w:ascii="Times New Roman" w:hAnsi="Times New Roman" w:cs="Times New Roman"/>
          <w:color w:val="auto"/>
          <w:sz w:val="22"/>
          <w:szCs w:val="22"/>
        </w:rPr>
        <w:t>Plazmatické koncentrácie u detí s chronickým zápalovým ochorením liečenými s liekom Salofalk 2 g/30 g Klysmen počas steady-state boli 0,2-1,0 μg/ml u 5-ASA a 0,4-2,0 μg/ml u N-Ac-5-ASA.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ind w:right="-1"/>
        <w:jc w:val="both"/>
        <w:rPr>
          <w:b/>
          <w:sz w:val="22"/>
          <w:szCs w:val="22"/>
        </w:rPr>
      </w:pPr>
      <w:r w:rsidRPr="00B534B5">
        <w:rPr>
          <w:b/>
          <w:sz w:val="22"/>
          <w:szCs w:val="22"/>
        </w:rPr>
        <w:t>5.3 Predklinické údaje o bezpečnosti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</w:rPr>
        <w:t>Predklinické údaje získané v konvenčných štúdiách na farmakologickú bezpečnosť, genotoxicitu, karcinogenitu (potkan) alebo reprodukčnú toxicitu nepreukázali žiadne osobitné riziko pre ľudí.</w:t>
      </w:r>
    </w:p>
    <w:p w:rsidR="003E50A3" w:rsidRPr="00191442" w:rsidRDefault="00B534B5" w:rsidP="003E50A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B534B5">
        <w:rPr>
          <w:rFonts w:ascii="Times New Roman" w:hAnsi="Times New Roman" w:cs="Times New Roman"/>
          <w:color w:val="auto"/>
          <w:sz w:val="22"/>
          <w:szCs w:val="22"/>
        </w:rPr>
        <w:t>Renálna toxicita (renálna nekróza a poškodenie epitelu proximálnych tubulov alebo celých nefrónov) bola pozorovaná v štúdiách na toxicitu po opakovanom podaní vysokých dávok mesalazínu p.o. Klinická významnosť týchto zistení nie je jasná.</w:t>
      </w:r>
    </w:p>
    <w:p w:rsidR="003E50A3" w:rsidRPr="00191442" w:rsidRDefault="003E50A3" w:rsidP="003E50A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:rsidR="00397CC2" w:rsidRPr="00191442" w:rsidRDefault="00397CC2" w:rsidP="003E50A3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:rsidR="003E50A3" w:rsidRPr="00191442" w:rsidRDefault="00B534B5" w:rsidP="003E50A3">
      <w:pPr>
        <w:ind w:right="-1"/>
        <w:jc w:val="both"/>
        <w:rPr>
          <w:b/>
          <w:caps/>
          <w:sz w:val="22"/>
          <w:szCs w:val="22"/>
        </w:rPr>
      </w:pPr>
      <w:r w:rsidRPr="00B534B5">
        <w:rPr>
          <w:b/>
          <w:sz w:val="22"/>
          <w:szCs w:val="22"/>
        </w:rPr>
        <w:t xml:space="preserve">6. </w:t>
      </w:r>
      <w:r w:rsidRPr="00B534B5">
        <w:rPr>
          <w:b/>
          <w:caps/>
          <w:sz w:val="22"/>
          <w:szCs w:val="22"/>
        </w:rPr>
        <w:t>Farmaceutické informácie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ind w:right="-1"/>
        <w:jc w:val="both"/>
        <w:rPr>
          <w:b/>
          <w:sz w:val="22"/>
          <w:szCs w:val="22"/>
        </w:rPr>
      </w:pPr>
      <w:r w:rsidRPr="00B534B5">
        <w:rPr>
          <w:b/>
          <w:sz w:val="22"/>
          <w:szCs w:val="22"/>
        </w:rPr>
        <w:t>6.1 Zoznam pomocných látok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</w:rPr>
        <w:t>Karbomér 934 P, benzoan sodný, dihydrát edetanu disodného, disiričitan draselný, octan draselný, xantánová guma, čistená voda.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ind w:right="-1"/>
        <w:jc w:val="both"/>
        <w:rPr>
          <w:b/>
          <w:sz w:val="22"/>
          <w:szCs w:val="22"/>
        </w:rPr>
      </w:pPr>
      <w:r w:rsidRPr="00B534B5">
        <w:rPr>
          <w:b/>
          <w:sz w:val="22"/>
          <w:szCs w:val="22"/>
        </w:rPr>
        <w:t>6.2 Inkompatibility</w:t>
      </w:r>
    </w:p>
    <w:p w:rsidR="00397CC2" w:rsidRPr="00191442" w:rsidRDefault="00397CC2" w:rsidP="003E50A3">
      <w:pPr>
        <w:ind w:right="-1"/>
        <w:jc w:val="both"/>
        <w:rPr>
          <w:b/>
          <w:sz w:val="22"/>
          <w:szCs w:val="22"/>
        </w:rPr>
      </w:pPr>
    </w:p>
    <w:p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</w:rPr>
        <w:t>Žiadne.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  <w:u w:val="single"/>
        </w:rPr>
      </w:pPr>
    </w:p>
    <w:p w:rsidR="003E50A3" w:rsidRPr="00191442" w:rsidRDefault="00B534B5" w:rsidP="003E50A3">
      <w:pPr>
        <w:ind w:right="-1"/>
        <w:jc w:val="both"/>
        <w:rPr>
          <w:b/>
          <w:sz w:val="22"/>
          <w:szCs w:val="22"/>
        </w:rPr>
      </w:pPr>
      <w:r w:rsidRPr="00B534B5">
        <w:rPr>
          <w:b/>
          <w:sz w:val="22"/>
          <w:szCs w:val="22"/>
        </w:rPr>
        <w:t>6.3 Čas použiteľnosti</w:t>
      </w:r>
    </w:p>
    <w:p w:rsidR="00397CC2" w:rsidRPr="00191442" w:rsidRDefault="00397CC2" w:rsidP="003E50A3">
      <w:pPr>
        <w:ind w:right="-1"/>
        <w:jc w:val="both"/>
        <w:rPr>
          <w:sz w:val="22"/>
          <w:szCs w:val="22"/>
        </w:rPr>
      </w:pPr>
    </w:p>
    <w:p w:rsidR="003E50A3" w:rsidRDefault="00B534B5" w:rsidP="003E50A3">
      <w:pPr>
        <w:ind w:right="-1"/>
        <w:jc w:val="both"/>
        <w:rPr>
          <w:bCs/>
          <w:sz w:val="22"/>
          <w:szCs w:val="22"/>
        </w:rPr>
      </w:pPr>
      <w:r w:rsidRPr="00B534B5">
        <w:rPr>
          <w:bCs/>
          <w:sz w:val="22"/>
          <w:szCs w:val="22"/>
        </w:rPr>
        <w:t>2 roky</w:t>
      </w:r>
    </w:p>
    <w:p w:rsidR="0084386C" w:rsidRPr="00191442" w:rsidRDefault="0084386C" w:rsidP="003E50A3">
      <w:pPr>
        <w:ind w:right="-1"/>
        <w:jc w:val="both"/>
        <w:rPr>
          <w:bCs/>
          <w:sz w:val="22"/>
          <w:szCs w:val="22"/>
        </w:rPr>
      </w:pPr>
    </w:p>
    <w:p w:rsidR="003E50A3" w:rsidRPr="00191442" w:rsidRDefault="00B534B5" w:rsidP="003E50A3">
      <w:pPr>
        <w:ind w:right="-1"/>
        <w:jc w:val="both"/>
        <w:rPr>
          <w:b/>
          <w:sz w:val="22"/>
          <w:szCs w:val="22"/>
        </w:rPr>
      </w:pPr>
      <w:r w:rsidRPr="00B534B5">
        <w:rPr>
          <w:b/>
          <w:sz w:val="22"/>
          <w:szCs w:val="22"/>
        </w:rPr>
        <w:t>6.4 Špeciálne upozornenia na uchovávanie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665103" w:rsidP="003E50A3">
      <w:pPr>
        <w:ind w:right="-1"/>
        <w:jc w:val="both"/>
        <w:rPr>
          <w:sz w:val="22"/>
          <w:szCs w:val="22"/>
        </w:rPr>
      </w:pPr>
      <w:r w:rsidRPr="00187DE6">
        <w:rPr>
          <w:sz w:val="22"/>
          <w:szCs w:val="22"/>
        </w:rPr>
        <w:t>Tento liek nevyžaduje žiadne zvláštne podmienky na uchovávanie</w:t>
      </w:r>
      <w:r>
        <w:rPr>
          <w:sz w:val="22"/>
          <w:szCs w:val="22"/>
        </w:rPr>
        <w:t>.</w:t>
      </w:r>
      <w:r w:rsidR="00397CC2" w:rsidRPr="00191442">
        <w:rPr>
          <w:sz w:val="22"/>
          <w:szCs w:val="22"/>
        </w:rPr>
        <w:t xml:space="preserve"> </w:t>
      </w:r>
      <w:r>
        <w:rPr>
          <w:noProof/>
          <w:sz w:val="22"/>
        </w:rPr>
        <w:t>Uchovávajte v pôvodnom obale</w:t>
      </w:r>
      <w:r>
        <w:rPr>
          <w:sz w:val="22"/>
          <w:szCs w:val="22"/>
        </w:rPr>
        <w:t xml:space="preserve"> </w:t>
      </w:r>
      <w:r w:rsidRPr="00187DE6">
        <w:rPr>
          <w:sz w:val="22"/>
          <w:szCs w:val="22"/>
        </w:rPr>
        <w:t xml:space="preserve">na ochranu </w:t>
      </w:r>
      <w:r w:rsidR="00397CC2" w:rsidRPr="00191442">
        <w:rPr>
          <w:sz w:val="22"/>
          <w:szCs w:val="22"/>
        </w:rPr>
        <w:t>pred svetlom.</w:t>
      </w:r>
    </w:p>
    <w:p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</w:rPr>
        <w:t>Balenie otvoriť až tesne pred použitím.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b/>
          <w:sz w:val="22"/>
          <w:szCs w:val="22"/>
        </w:rPr>
        <w:t>6.5 Druh obalu a obsah balenia</w:t>
      </w:r>
      <w:r w:rsidRPr="00B534B5">
        <w:rPr>
          <w:sz w:val="22"/>
          <w:szCs w:val="22"/>
          <w:u w:val="single"/>
        </w:rPr>
        <w:t xml:space="preserve"> 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</w:rPr>
        <w:t>Plastová fľaštička s aplikátorom a krytom, každá jednotlivo zabalená do fólie, papierová škatuľka, písomná informácia pre používateľa.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  <w:u w:val="single"/>
        </w:rPr>
        <w:t>Veľkosť balenia</w:t>
      </w:r>
      <w:r w:rsidRPr="00B534B5">
        <w:rPr>
          <w:sz w:val="22"/>
          <w:szCs w:val="22"/>
        </w:rPr>
        <w:t>: 7 x 4g/60g alebo 7 x 2g/30g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97CC2" w:rsidRPr="00191442" w:rsidRDefault="00B534B5" w:rsidP="00397CC2">
      <w:pPr>
        <w:ind w:right="-1"/>
        <w:jc w:val="both"/>
        <w:rPr>
          <w:b/>
          <w:sz w:val="22"/>
          <w:szCs w:val="22"/>
        </w:rPr>
      </w:pPr>
      <w:r w:rsidRPr="00B534B5">
        <w:rPr>
          <w:b/>
          <w:sz w:val="22"/>
          <w:szCs w:val="22"/>
        </w:rPr>
        <w:t>6.6 Špeciálne opatrenia na likvidáciu a iné zaobchádzania s liekom</w:t>
      </w:r>
    </w:p>
    <w:p w:rsidR="00397CC2" w:rsidRPr="00191442" w:rsidRDefault="00397CC2" w:rsidP="00397CC2">
      <w:pPr>
        <w:ind w:right="-1"/>
        <w:jc w:val="both"/>
        <w:rPr>
          <w:sz w:val="22"/>
          <w:szCs w:val="22"/>
        </w:rPr>
      </w:pPr>
    </w:p>
    <w:p w:rsidR="00397CC2" w:rsidRPr="00191442" w:rsidRDefault="00B534B5" w:rsidP="00397CC2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</w:rPr>
        <w:t>Nepoužitý liek alebo odpad vzniknutý z lieku treba vrátiť do lekárne.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  <w:u w:val="single"/>
        </w:rPr>
      </w:pPr>
    </w:p>
    <w:p w:rsidR="00397CC2" w:rsidRPr="00191442" w:rsidRDefault="00397CC2" w:rsidP="003E50A3">
      <w:pPr>
        <w:ind w:right="-1"/>
        <w:jc w:val="both"/>
        <w:rPr>
          <w:sz w:val="22"/>
          <w:szCs w:val="22"/>
          <w:u w:val="single"/>
        </w:rPr>
      </w:pPr>
    </w:p>
    <w:p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b/>
          <w:sz w:val="22"/>
          <w:szCs w:val="22"/>
        </w:rPr>
        <w:t xml:space="preserve">7. </w:t>
      </w:r>
      <w:r w:rsidRPr="00B534B5">
        <w:rPr>
          <w:b/>
          <w:caps/>
          <w:sz w:val="22"/>
          <w:szCs w:val="22"/>
        </w:rPr>
        <w:t>Držiteľ rozhodnutia o registrácii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</w:rPr>
        <w:t>Dr. Falk Pharma GmbH</w:t>
      </w:r>
    </w:p>
    <w:p w:rsidR="003E50A3" w:rsidRPr="00191442" w:rsidRDefault="00B534B5" w:rsidP="003E50A3">
      <w:pPr>
        <w:tabs>
          <w:tab w:val="left" w:pos="426"/>
        </w:tabs>
        <w:jc w:val="both"/>
        <w:rPr>
          <w:sz w:val="22"/>
          <w:szCs w:val="22"/>
        </w:rPr>
      </w:pPr>
      <w:r w:rsidRPr="00B534B5">
        <w:rPr>
          <w:sz w:val="22"/>
          <w:szCs w:val="22"/>
        </w:rPr>
        <w:t>Leinenweberstr</w:t>
      </w:r>
      <w:r w:rsidR="00F80EB5">
        <w:rPr>
          <w:sz w:val="22"/>
          <w:szCs w:val="22"/>
        </w:rPr>
        <w:t>asse</w:t>
      </w:r>
      <w:r w:rsidR="003E50A3" w:rsidRPr="00191442">
        <w:rPr>
          <w:sz w:val="22"/>
          <w:szCs w:val="22"/>
        </w:rPr>
        <w:t xml:space="preserve"> 5</w:t>
      </w:r>
    </w:p>
    <w:p w:rsidR="003E50A3" w:rsidRPr="00191442" w:rsidRDefault="00B534B5" w:rsidP="003E50A3">
      <w:pPr>
        <w:tabs>
          <w:tab w:val="left" w:pos="426"/>
        </w:tabs>
        <w:jc w:val="both"/>
        <w:rPr>
          <w:sz w:val="22"/>
          <w:szCs w:val="22"/>
        </w:rPr>
      </w:pPr>
      <w:r w:rsidRPr="00B534B5">
        <w:rPr>
          <w:sz w:val="22"/>
          <w:szCs w:val="22"/>
        </w:rPr>
        <w:t>791 08 Freiburg</w:t>
      </w:r>
    </w:p>
    <w:p w:rsidR="003E50A3" w:rsidRPr="00191442" w:rsidRDefault="00B534B5" w:rsidP="003E50A3">
      <w:pPr>
        <w:ind w:right="-1"/>
        <w:jc w:val="both"/>
        <w:rPr>
          <w:snapToGrid w:val="0"/>
          <w:sz w:val="22"/>
          <w:szCs w:val="22"/>
          <w:lang w:eastAsia="cs-CZ"/>
        </w:rPr>
      </w:pPr>
      <w:r w:rsidRPr="00B534B5">
        <w:rPr>
          <w:sz w:val="22"/>
          <w:szCs w:val="22"/>
        </w:rPr>
        <w:t xml:space="preserve">Nemecko </w:t>
      </w:r>
    </w:p>
    <w:p w:rsidR="003E50A3" w:rsidRPr="00191442" w:rsidRDefault="003E50A3" w:rsidP="003E50A3">
      <w:pPr>
        <w:ind w:right="-1"/>
        <w:jc w:val="both"/>
        <w:rPr>
          <w:snapToGrid w:val="0"/>
          <w:sz w:val="22"/>
          <w:szCs w:val="22"/>
          <w:lang w:eastAsia="cs-CZ"/>
        </w:rPr>
      </w:pPr>
    </w:p>
    <w:p w:rsidR="003E50A3" w:rsidRPr="00191442" w:rsidRDefault="00B534B5" w:rsidP="003E50A3">
      <w:pPr>
        <w:ind w:right="-1"/>
        <w:jc w:val="both"/>
        <w:rPr>
          <w:caps/>
          <w:sz w:val="22"/>
          <w:szCs w:val="22"/>
        </w:rPr>
      </w:pPr>
      <w:r w:rsidRPr="00B534B5">
        <w:rPr>
          <w:b/>
          <w:caps/>
          <w:sz w:val="22"/>
          <w:szCs w:val="22"/>
        </w:rPr>
        <w:t>8. Registračné číslo</w:t>
      </w:r>
    </w:p>
    <w:p w:rsidR="003E50A3" w:rsidRPr="00191442" w:rsidRDefault="003E50A3" w:rsidP="003E50A3">
      <w:pPr>
        <w:ind w:right="-1"/>
        <w:jc w:val="both"/>
        <w:rPr>
          <w:snapToGrid w:val="0"/>
          <w:sz w:val="22"/>
          <w:szCs w:val="22"/>
          <w:lang w:eastAsia="cs-CZ"/>
        </w:rPr>
      </w:pPr>
    </w:p>
    <w:p w:rsidR="003E50A3" w:rsidRPr="00191442" w:rsidRDefault="00B534B5" w:rsidP="003E50A3">
      <w:pPr>
        <w:ind w:right="-1"/>
        <w:jc w:val="both"/>
        <w:rPr>
          <w:snapToGrid w:val="0"/>
          <w:sz w:val="22"/>
          <w:szCs w:val="22"/>
          <w:lang w:eastAsia="cs-CZ"/>
        </w:rPr>
      </w:pPr>
      <w:r w:rsidRPr="00B534B5">
        <w:rPr>
          <w:sz w:val="22"/>
          <w:szCs w:val="22"/>
        </w:rPr>
        <w:t>Salofalk</w:t>
      </w:r>
      <w:r w:rsidRPr="00B534B5">
        <w:rPr>
          <w:sz w:val="22"/>
          <w:szCs w:val="22"/>
          <w:vertAlign w:val="superscript"/>
        </w:rPr>
        <w:t xml:space="preserve"> </w:t>
      </w:r>
      <w:r w:rsidRPr="00B534B5">
        <w:rPr>
          <w:sz w:val="22"/>
          <w:szCs w:val="22"/>
        </w:rPr>
        <w:t xml:space="preserve">2g/30g Klysmen: </w:t>
      </w:r>
      <w:r w:rsidRPr="00B534B5">
        <w:rPr>
          <w:snapToGrid w:val="0"/>
          <w:sz w:val="22"/>
          <w:szCs w:val="22"/>
          <w:lang w:eastAsia="cs-CZ"/>
        </w:rPr>
        <w:t>29/0179/92-CS</w:t>
      </w:r>
    </w:p>
    <w:p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sz w:val="22"/>
          <w:szCs w:val="22"/>
        </w:rPr>
        <w:t>Salofalk</w:t>
      </w:r>
      <w:r w:rsidRPr="00B534B5">
        <w:rPr>
          <w:sz w:val="22"/>
          <w:szCs w:val="22"/>
          <w:vertAlign w:val="superscript"/>
        </w:rPr>
        <w:t xml:space="preserve"> </w:t>
      </w:r>
      <w:r w:rsidRPr="00B534B5">
        <w:rPr>
          <w:sz w:val="22"/>
          <w:szCs w:val="22"/>
        </w:rPr>
        <w:t>4g/60g Klysmen: 29/0229/13-S</w:t>
      </w:r>
    </w:p>
    <w:p w:rsidR="003E50A3" w:rsidRPr="00191442" w:rsidRDefault="003E50A3" w:rsidP="003E50A3">
      <w:pPr>
        <w:ind w:right="-1"/>
        <w:jc w:val="both"/>
        <w:rPr>
          <w:snapToGrid w:val="0"/>
          <w:sz w:val="22"/>
          <w:szCs w:val="22"/>
          <w:lang w:eastAsia="cs-CZ"/>
        </w:rPr>
      </w:pPr>
    </w:p>
    <w:p w:rsidR="003E50A3" w:rsidRPr="00191442" w:rsidRDefault="00B534B5" w:rsidP="003E50A3">
      <w:pPr>
        <w:ind w:right="-1"/>
        <w:jc w:val="both"/>
        <w:rPr>
          <w:sz w:val="22"/>
          <w:szCs w:val="22"/>
        </w:rPr>
      </w:pPr>
      <w:r w:rsidRPr="00B534B5">
        <w:rPr>
          <w:b/>
          <w:sz w:val="22"/>
          <w:szCs w:val="22"/>
        </w:rPr>
        <w:t xml:space="preserve">9. </w:t>
      </w:r>
      <w:r w:rsidRPr="00B534B5">
        <w:rPr>
          <w:b/>
          <w:caps/>
          <w:sz w:val="22"/>
          <w:szCs w:val="22"/>
        </w:rPr>
        <w:t>Dátum prvej registrácie / predĺženia registrácie</w:t>
      </w:r>
      <w:r w:rsidRPr="00B534B5">
        <w:rPr>
          <w:b/>
          <w:sz w:val="22"/>
          <w:szCs w:val="22"/>
        </w:rPr>
        <w:t xml:space="preserve"> </w:t>
      </w:r>
    </w:p>
    <w:p w:rsidR="003E50A3" w:rsidRPr="00191442" w:rsidRDefault="003E50A3" w:rsidP="003E50A3">
      <w:pPr>
        <w:tabs>
          <w:tab w:val="left" w:pos="426"/>
        </w:tabs>
        <w:jc w:val="both"/>
        <w:rPr>
          <w:sz w:val="22"/>
          <w:szCs w:val="22"/>
        </w:rPr>
      </w:pPr>
    </w:p>
    <w:p w:rsidR="003E50A3" w:rsidRPr="00191442" w:rsidRDefault="00B534B5" w:rsidP="003E50A3">
      <w:pPr>
        <w:rPr>
          <w:sz w:val="22"/>
          <w:szCs w:val="22"/>
        </w:rPr>
      </w:pPr>
      <w:r w:rsidRPr="00B534B5">
        <w:rPr>
          <w:sz w:val="22"/>
          <w:szCs w:val="22"/>
        </w:rPr>
        <w:t>Dátum prvej registrácie: 4. marca 1992</w:t>
      </w:r>
    </w:p>
    <w:p w:rsidR="003E50A3" w:rsidRPr="00191442" w:rsidRDefault="00B534B5" w:rsidP="003E50A3">
      <w:pPr>
        <w:rPr>
          <w:sz w:val="22"/>
          <w:szCs w:val="22"/>
        </w:rPr>
      </w:pPr>
      <w:r w:rsidRPr="00B534B5">
        <w:rPr>
          <w:sz w:val="22"/>
          <w:szCs w:val="22"/>
        </w:rPr>
        <w:t>Dátum posledného predĺženia: 20. decembra 2006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B534B5" w:rsidP="003E50A3">
      <w:pPr>
        <w:ind w:right="-1"/>
        <w:jc w:val="both"/>
        <w:rPr>
          <w:b/>
          <w:caps/>
          <w:sz w:val="22"/>
          <w:szCs w:val="22"/>
        </w:rPr>
      </w:pPr>
      <w:r w:rsidRPr="00B534B5">
        <w:rPr>
          <w:b/>
          <w:sz w:val="22"/>
          <w:szCs w:val="22"/>
        </w:rPr>
        <w:t xml:space="preserve">10. </w:t>
      </w:r>
      <w:r w:rsidRPr="00B534B5">
        <w:rPr>
          <w:b/>
          <w:caps/>
          <w:sz w:val="22"/>
          <w:szCs w:val="22"/>
        </w:rPr>
        <w:t>Dátum revízie textu</w:t>
      </w:r>
      <w:r w:rsidRPr="00B534B5">
        <w:rPr>
          <w:b/>
          <w:caps/>
          <w:sz w:val="22"/>
          <w:szCs w:val="22"/>
          <w:u w:val="single"/>
        </w:rPr>
        <w:t xml:space="preserve"> </w:t>
      </w:r>
    </w:p>
    <w:p w:rsidR="003E50A3" w:rsidRPr="00191442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191442" w:rsidRDefault="00665103" w:rsidP="003E50A3">
      <w:pPr>
        <w:ind w:right="-1"/>
        <w:jc w:val="both"/>
        <w:rPr>
          <w:sz w:val="22"/>
          <w:szCs w:val="22"/>
        </w:rPr>
      </w:pPr>
      <w:r>
        <w:rPr>
          <w:snapToGrid w:val="0"/>
          <w:sz w:val="22"/>
          <w:szCs w:val="22"/>
          <w:lang w:eastAsia="cs-CZ"/>
        </w:rPr>
        <w:t>01</w:t>
      </w:r>
      <w:r w:rsidR="00B534B5" w:rsidRPr="00B534B5">
        <w:rPr>
          <w:snapToGrid w:val="0"/>
          <w:sz w:val="22"/>
          <w:szCs w:val="22"/>
          <w:lang w:eastAsia="cs-CZ"/>
        </w:rPr>
        <w:t>/201</w:t>
      </w:r>
      <w:r>
        <w:rPr>
          <w:snapToGrid w:val="0"/>
          <w:sz w:val="22"/>
          <w:szCs w:val="22"/>
          <w:lang w:eastAsia="cs-CZ"/>
        </w:rPr>
        <w:t>8</w:t>
      </w:r>
    </w:p>
    <w:p w:rsidR="003E50A3" w:rsidRPr="00464BFC" w:rsidRDefault="003E50A3" w:rsidP="003E50A3">
      <w:pPr>
        <w:ind w:right="-1"/>
        <w:jc w:val="both"/>
        <w:rPr>
          <w:sz w:val="22"/>
          <w:szCs w:val="22"/>
        </w:rPr>
      </w:pPr>
    </w:p>
    <w:p w:rsidR="003E50A3" w:rsidRPr="00464BFC" w:rsidRDefault="003E50A3" w:rsidP="003E50A3">
      <w:pPr>
        <w:rPr>
          <w:sz w:val="22"/>
          <w:szCs w:val="22"/>
        </w:rPr>
      </w:pPr>
      <w:bookmarkStart w:id="0" w:name="_GoBack"/>
      <w:bookmarkEnd w:id="0"/>
    </w:p>
    <w:sectPr w:rsidR="003E50A3" w:rsidRPr="00464BFC" w:rsidSect="00E6521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2B1" w:rsidRDefault="00E042B1">
      <w:r>
        <w:separator/>
      </w:r>
    </w:p>
  </w:endnote>
  <w:endnote w:type="continuationSeparator" w:id="0">
    <w:p w:rsidR="00E042B1" w:rsidRDefault="00E04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BFC" w:rsidRDefault="00A575F3" w:rsidP="008655A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464BFC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64BFC" w:rsidRDefault="00464BFC" w:rsidP="00464BFC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BFC" w:rsidRPr="00191442" w:rsidRDefault="00A575F3" w:rsidP="008655A6">
    <w:pPr>
      <w:pStyle w:val="Pta"/>
      <w:framePr w:wrap="around" w:vAnchor="text" w:hAnchor="margin" w:xAlign="right" w:y="1"/>
      <w:rPr>
        <w:rStyle w:val="slostrany"/>
        <w:sz w:val="18"/>
        <w:szCs w:val="18"/>
      </w:rPr>
    </w:pPr>
    <w:r w:rsidRPr="00B534B5">
      <w:rPr>
        <w:rStyle w:val="slostrany"/>
        <w:sz w:val="18"/>
        <w:szCs w:val="18"/>
      </w:rPr>
      <w:fldChar w:fldCharType="begin"/>
    </w:r>
    <w:r w:rsidR="00B534B5" w:rsidRPr="00B534B5">
      <w:rPr>
        <w:rStyle w:val="slostrany"/>
        <w:sz w:val="18"/>
        <w:szCs w:val="18"/>
      </w:rPr>
      <w:instrText xml:space="preserve">PAGE  </w:instrText>
    </w:r>
    <w:r w:rsidRPr="00B534B5">
      <w:rPr>
        <w:rStyle w:val="slostrany"/>
        <w:sz w:val="18"/>
        <w:szCs w:val="18"/>
      </w:rPr>
      <w:fldChar w:fldCharType="separate"/>
    </w:r>
    <w:r w:rsidR="00565D03">
      <w:rPr>
        <w:rStyle w:val="slostrany"/>
        <w:noProof/>
        <w:sz w:val="18"/>
        <w:szCs w:val="18"/>
      </w:rPr>
      <w:t>6</w:t>
    </w:r>
    <w:r w:rsidRPr="00B534B5">
      <w:rPr>
        <w:rStyle w:val="slostrany"/>
        <w:sz w:val="18"/>
        <w:szCs w:val="18"/>
      </w:rPr>
      <w:fldChar w:fldCharType="end"/>
    </w:r>
  </w:p>
  <w:p w:rsidR="00464BFC" w:rsidRDefault="00464BFC" w:rsidP="00464BFC">
    <w:pPr>
      <w:pStyle w:val="Pt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40469"/>
      <w:docPartObj>
        <w:docPartGallery w:val="Page Numbers (Bottom of Page)"/>
        <w:docPartUnique/>
      </w:docPartObj>
    </w:sdtPr>
    <w:sdtContent>
      <w:p w:rsidR="00191442" w:rsidRDefault="00A575F3">
        <w:pPr>
          <w:pStyle w:val="Pta"/>
          <w:jc w:val="right"/>
        </w:pPr>
        <w:r w:rsidRPr="00B534B5">
          <w:rPr>
            <w:sz w:val="18"/>
            <w:szCs w:val="18"/>
          </w:rPr>
          <w:fldChar w:fldCharType="begin"/>
        </w:r>
        <w:r w:rsidR="00B534B5" w:rsidRPr="00B534B5">
          <w:rPr>
            <w:sz w:val="18"/>
            <w:szCs w:val="18"/>
          </w:rPr>
          <w:instrText xml:space="preserve"> PAGE   \* MERGEFORMAT </w:instrText>
        </w:r>
        <w:r w:rsidRPr="00B534B5">
          <w:rPr>
            <w:sz w:val="18"/>
            <w:szCs w:val="18"/>
          </w:rPr>
          <w:fldChar w:fldCharType="separate"/>
        </w:r>
        <w:r w:rsidR="00E65211">
          <w:rPr>
            <w:noProof/>
            <w:sz w:val="18"/>
            <w:szCs w:val="18"/>
          </w:rPr>
          <w:t>1</w:t>
        </w:r>
        <w:r w:rsidRPr="00B534B5">
          <w:rPr>
            <w:sz w:val="18"/>
            <w:szCs w:val="18"/>
          </w:rPr>
          <w:fldChar w:fldCharType="end"/>
        </w:r>
      </w:p>
    </w:sdtContent>
  </w:sdt>
  <w:p w:rsidR="00191442" w:rsidRDefault="0019144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2B1" w:rsidRDefault="00E042B1">
      <w:r>
        <w:separator/>
      </w:r>
    </w:p>
  </w:footnote>
  <w:footnote w:type="continuationSeparator" w:id="0">
    <w:p w:rsidR="00E042B1" w:rsidRDefault="00E042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211" w:rsidRDefault="00E65211" w:rsidP="00E65211">
    <w:pPr>
      <w:pStyle w:val="Hlavika"/>
      <w:rPr>
        <w:sz w:val="18"/>
        <w:szCs w:val="18"/>
      </w:rPr>
    </w:pPr>
    <w:r w:rsidRPr="00464BFC">
      <w:rPr>
        <w:sz w:val="18"/>
        <w:szCs w:val="18"/>
      </w:rPr>
      <w:t xml:space="preserve">Príloha č. </w:t>
    </w:r>
    <w:r>
      <w:rPr>
        <w:sz w:val="18"/>
        <w:szCs w:val="18"/>
      </w:rPr>
      <w:t>1</w:t>
    </w:r>
    <w:r w:rsidRPr="00464BFC">
      <w:rPr>
        <w:sz w:val="18"/>
        <w:szCs w:val="18"/>
      </w:rPr>
      <w:t xml:space="preserve"> k notifikácii o zmene, ev. č.:</w:t>
    </w:r>
    <w:r>
      <w:rPr>
        <w:sz w:val="18"/>
        <w:szCs w:val="18"/>
      </w:rPr>
      <w:t xml:space="preserve"> 2017/02105-Z1B</w:t>
    </w:r>
  </w:p>
  <w:p w:rsidR="00E65211" w:rsidRDefault="00E65211" w:rsidP="00E65211">
    <w:pPr>
      <w:pStyle w:val="Hlavika"/>
    </w:pPr>
    <w:r w:rsidRPr="00464BFC">
      <w:rPr>
        <w:sz w:val="18"/>
        <w:szCs w:val="18"/>
      </w:rPr>
      <w:t xml:space="preserve">Príloha č. </w:t>
    </w:r>
    <w:r>
      <w:rPr>
        <w:sz w:val="18"/>
        <w:szCs w:val="18"/>
      </w:rPr>
      <w:t>1</w:t>
    </w:r>
    <w:r w:rsidRPr="00464BFC">
      <w:rPr>
        <w:sz w:val="18"/>
        <w:szCs w:val="18"/>
      </w:rPr>
      <w:t xml:space="preserve"> k notifikácii o zmene, ev. č.:</w:t>
    </w:r>
    <w:r>
      <w:rPr>
        <w:sz w:val="18"/>
        <w:szCs w:val="18"/>
      </w:rPr>
      <w:t xml:space="preserve"> 2017/02106-Z1B</w:t>
    </w:r>
  </w:p>
  <w:p w:rsidR="00E65211" w:rsidRDefault="00E65211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103" w:rsidRDefault="00665103">
    <w:pPr>
      <w:pStyle w:val="Hlavika"/>
      <w:rPr>
        <w:sz w:val="18"/>
        <w:szCs w:val="18"/>
      </w:rPr>
    </w:pPr>
  </w:p>
  <w:p w:rsidR="00B002D5" w:rsidRDefault="00B002D5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5099C"/>
    <w:multiLevelType w:val="hybridMultilevel"/>
    <w:tmpl w:val="9F480B9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ária Nádaská">
    <w15:presenceInfo w15:providerId="AD" w15:userId="S-1-5-21-2113108341-2188065649-901500279-12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3E50A3"/>
    <w:rsid w:val="00006662"/>
    <w:rsid w:val="000067E0"/>
    <w:rsid w:val="00006C25"/>
    <w:rsid w:val="00007558"/>
    <w:rsid w:val="000124A9"/>
    <w:rsid w:val="00013039"/>
    <w:rsid w:val="00015DB6"/>
    <w:rsid w:val="000168F1"/>
    <w:rsid w:val="00016942"/>
    <w:rsid w:val="00017783"/>
    <w:rsid w:val="00022946"/>
    <w:rsid w:val="00031844"/>
    <w:rsid w:val="00031F0B"/>
    <w:rsid w:val="000373F6"/>
    <w:rsid w:val="000402EC"/>
    <w:rsid w:val="00040480"/>
    <w:rsid w:val="00047030"/>
    <w:rsid w:val="00051501"/>
    <w:rsid w:val="00062022"/>
    <w:rsid w:val="0006467E"/>
    <w:rsid w:val="0006593A"/>
    <w:rsid w:val="00066E94"/>
    <w:rsid w:val="00070675"/>
    <w:rsid w:val="00075D8F"/>
    <w:rsid w:val="000766A2"/>
    <w:rsid w:val="00077239"/>
    <w:rsid w:val="00077661"/>
    <w:rsid w:val="000810F7"/>
    <w:rsid w:val="0008157F"/>
    <w:rsid w:val="000819D1"/>
    <w:rsid w:val="000852B9"/>
    <w:rsid w:val="00092792"/>
    <w:rsid w:val="0009435F"/>
    <w:rsid w:val="000A31FB"/>
    <w:rsid w:val="000A53F3"/>
    <w:rsid w:val="000A79E3"/>
    <w:rsid w:val="000B08E6"/>
    <w:rsid w:val="000B2086"/>
    <w:rsid w:val="000B2EC6"/>
    <w:rsid w:val="000B6DC6"/>
    <w:rsid w:val="000B6E78"/>
    <w:rsid w:val="000B7C09"/>
    <w:rsid w:val="000C0438"/>
    <w:rsid w:val="000C206E"/>
    <w:rsid w:val="000C3C58"/>
    <w:rsid w:val="000C5EE6"/>
    <w:rsid w:val="000C78AA"/>
    <w:rsid w:val="000D02D0"/>
    <w:rsid w:val="000D2F4F"/>
    <w:rsid w:val="000D3653"/>
    <w:rsid w:val="000D61E5"/>
    <w:rsid w:val="000E37A5"/>
    <w:rsid w:val="000E3FA3"/>
    <w:rsid w:val="000E498A"/>
    <w:rsid w:val="000F1C0E"/>
    <w:rsid w:val="000F2D72"/>
    <w:rsid w:val="000F3EB2"/>
    <w:rsid w:val="000F5DDF"/>
    <w:rsid w:val="00104339"/>
    <w:rsid w:val="00113709"/>
    <w:rsid w:val="00113BB2"/>
    <w:rsid w:val="00121E03"/>
    <w:rsid w:val="00124519"/>
    <w:rsid w:val="00124699"/>
    <w:rsid w:val="00124EB6"/>
    <w:rsid w:val="001264B6"/>
    <w:rsid w:val="001279C7"/>
    <w:rsid w:val="00127EF6"/>
    <w:rsid w:val="0013153D"/>
    <w:rsid w:val="001324BA"/>
    <w:rsid w:val="00132E9C"/>
    <w:rsid w:val="00133074"/>
    <w:rsid w:val="00140F73"/>
    <w:rsid w:val="0014194E"/>
    <w:rsid w:val="00142972"/>
    <w:rsid w:val="00143A92"/>
    <w:rsid w:val="001457C1"/>
    <w:rsid w:val="00145B43"/>
    <w:rsid w:val="00147FD8"/>
    <w:rsid w:val="00150AF0"/>
    <w:rsid w:val="001513F0"/>
    <w:rsid w:val="001568DB"/>
    <w:rsid w:val="00157C2C"/>
    <w:rsid w:val="00160ED9"/>
    <w:rsid w:val="00161244"/>
    <w:rsid w:val="00177EBF"/>
    <w:rsid w:val="00180B41"/>
    <w:rsid w:val="00186043"/>
    <w:rsid w:val="001903D4"/>
    <w:rsid w:val="00190D6D"/>
    <w:rsid w:val="00191442"/>
    <w:rsid w:val="00191AC8"/>
    <w:rsid w:val="001A3E74"/>
    <w:rsid w:val="001A699A"/>
    <w:rsid w:val="001A7BAE"/>
    <w:rsid w:val="001B106A"/>
    <w:rsid w:val="001B489F"/>
    <w:rsid w:val="001B4E83"/>
    <w:rsid w:val="001B60C5"/>
    <w:rsid w:val="001C30F4"/>
    <w:rsid w:val="001C57C4"/>
    <w:rsid w:val="001D01FE"/>
    <w:rsid w:val="001D18CD"/>
    <w:rsid w:val="001D563A"/>
    <w:rsid w:val="001D68CF"/>
    <w:rsid w:val="001E17F3"/>
    <w:rsid w:val="001E4F1F"/>
    <w:rsid w:val="001E6107"/>
    <w:rsid w:val="001E6152"/>
    <w:rsid w:val="001E6CE1"/>
    <w:rsid w:val="001F128B"/>
    <w:rsid w:val="001F4D2C"/>
    <w:rsid w:val="001F6D6F"/>
    <w:rsid w:val="001F7305"/>
    <w:rsid w:val="00200203"/>
    <w:rsid w:val="0020306E"/>
    <w:rsid w:val="00205291"/>
    <w:rsid w:val="00205D5D"/>
    <w:rsid w:val="00213605"/>
    <w:rsid w:val="0021538F"/>
    <w:rsid w:val="0021554C"/>
    <w:rsid w:val="00225FAD"/>
    <w:rsid w:val="00234629"/>
    <w:rsid w:val="002379DB"/>
    <w:rsid w:val="00240B12"/>
    <w:rsid w:val="0024238E"/>
    <w:rsid w:val="00247D26"/>
    <w:rsid w:val="00252CD5"/>
    <w:rsid w:val="002600AA"/>
    <w:rsid w:val="002609FD"/>
    <w:rsid w:val="00260CE0"/>
    <w:rsid w:val="002610C4"/>
    <w:rsid w:val="00261190"/>
    <w:rsid w:val="00262D29"/>
    <w:rsid w:val="002646C8"/>
    <w:rsid w:val="00270743"/>
    <w:rsid w:val="002853C9"/>
    <w:rsid w:val="002863D8"/>
    <w:rsid w:val="00295148"/>
    <w:rsid w:val="00296B23"/>
    <w:rsid w:val="002A3AE6"/>
    <w:rsid w:val="002A7D52"/>
    <w:rsid w:val="002B14C9"/>
    <w:rsid w:val="002B24F3"/>
    <w:rsid w:val="002B27CD"/>
    <w:rsid w:val="002B4DA8"/>
    <w:rsid w:val="002B6A2E"/>
    <w:rsid w:val="002C5C44"/>
    <w:rsid w:val="002D14E0"/>
    <w:rsid w:val="002D2FDD"/>
    <w:rsid w:val="002D4F03"/>
    <w:rsid w:val="002D6558"/>
    <w:rsid w:val="002D7708"/>
    <w:rsid w:val="002D7F2E"/>
    <w:rsid w:val="002E57F6"/>
    <w:rsid w:val="002F0AF0"/>
    <w:rsid w:val="002F3E38"/>
    <w:rsid w:val="002F4461"/>
    <w:rsid w:val="002F596E"/>
    <w:rsid w:val="002F5F26"/>
    <w:rsid w:val="002F664A"/>
    <w:rsid w:val="002F7532"/>
    <w:rsid w:val="00301C4B"/>
    <w:rsid w:val="00302F93"/>
    <w:rsid w:val="0030401C"/>
    <w:rsid w:val="00306976"/>
    <w:rsid w:val="00310088"/>
    <w:rsid w:val="00314249"/>
    <w:rsid w:val="00315ACC"/>
    <w:rsid w:val="00320143"/>
    <w:rsid w:val="003237BD"/>
    <w:rsid w:val="00326C98"/>
    <w:rsid w:val="0033069E"/>
    <w:rsid w:val="003308C4"/>
    <w:rsid w:val="00331259"/>
    <w:rsid w:val="00333CF8"/>
    <w:rsid w:val="003362CA"/>
    <w:rsid w:val="003379AA"/>
    <w:rsid w:val="00342BE3"/>
    <w:rsid w:val="00342D19"/>
    <w:rsid w:val="00342E2C"/>
    <w:rsid w:val="0035263A"/>
    <w:rsid w:val="0036442F"/>
    <w:rsid w:val="003659DB"/>
    <w:rsid w:val="00370CEF"/>
    <w:rsid w:val="003734D1"/>
    <w:rsid w:val="00373CFF"/>
    <w:rsid w:val="003750C1"/>
    <w:rsid w:val="00376523"/>
    <w:rsid w:val="0037662C"/>
    <w:rsid w:val="00384C72"/>
    <w:rsid w:val="00386664"/>
    <w:rsid w:val="00386C29"/>
    <w:rsid w:val="0038721F"/>
    <w:rsid w:val="00390E97"/>
    <w:rsid w:val="00395A08"/>
    <w:rsid w:val="00397108"/>
    <w:rsid w:val="00397CC2"/>
    <w:rsid w:val="003A0EE2"/>
    <w:rsid w:val="003B1D84"/>
    <w:rsid w:val="003B400D"/>
    <w:rsid w:val="003B4AB1"/>
    <w:rsid w:val="003B5572"/>
    <w:rsid w:val="003B7406"/>
    <w:rsid w:val="003C043D"/>
    <w:rsid w:val="003C5918"/>
    <w:rsid w:val="003C67E7"/>
    <w:rsid w:val="003D394E"/>
    <w:rsid w:val="003D6A5C"/>
    <w:rsid w:val="003E01DE"/>
    <w:rsid w:val="003E29F7"/>
    <w:rsid w:val="003E2A7C"/>
    <w:rsid w:val="003E50A3"/>
    <w:rsid w:val="003E5185"/>
    <w:rsid w:val="003E64C2"/>
    <w:rsid w:val="003E7E4D"/>
    <w:rsid w:val="003F1EC2"/>
    <w:rsid w:val="003F435D"/>
    <w:rsid w:val="003F4FC6"/>
    <w:rsid w:val="003F5401"/>
    <w:rsid w:val="003F547B"/>
    <w:rsid w:val="003F6EEB"/>
    <w:rsid w:val="00406001"/>
    <w:rsid w:val="0041258D"/>
    <w:rsid w:val="00413460"/>
    <w:rsid w:val="00415919"/>
    <w:rsid w:val="00423D93"/>
    <w:rsid w:val="00423FA8"/>
    <w:rsid w:val="004241C4"/>
    <w:rsid w:val="00427504"/>
    <w:rsid w:val="00430A77"/>
    <w:rsid w:val="00432436"/>
    <w:rsid w:val="00433BDE"/>
    <w:rsid w:val="00434D8A"/>
    <w:rsid w:val="0043684E"/>
    <w:rsid w:val="004371B0"/>
    <w:rsid w:val="00437DD9"/>
    <w:rsid w:val="00440D2F"/>
    <w:rsid w:val="00441707"/>
    <w:rsid w:val="00441C40"/>
    <w:rsid w:val="00443F01"/>
    <w:rsid w:val="0044521C"/>
    <w:rsid w:val="00451039"/>
    <w:rsid w:val="00452478"/>
    <w:rsid w:val="004614A3"/>
    <w:rsid w:val="0046288F"/>
    <w:rsid w:val="00464BFC"/>
    <w:rsid w:val="0046694A"/>
    <w:rsid w:val="00471490"/>
    <w:rsid w:val="004717B2"/>
    <w:rsid w:val="00472580"/>
    <w:rsid w:val="0047405F"/>
    <w:rsid w:val="00477060"/>
    <w:rsid w:val="00480059"/>
    <w:rsid w:val="004848BD"/>
    <w:rsid w:val="00487F36"/>
    <w:rsid w:val="00497C05"/>
    <w:rsid w:val="004A03E6"/>
    <w:rsid w:val="004A3B31"/>
    <w:rsid w:val="004A4045"/>
    <w:rsid w:val="004A681A"/>
    <w:rsid w:val="004A6D92"/>
    <w:rsid w:val="004A6F8F"/>
    <w:rsid w:val="004A782C"/>
    <w:rsid w:val="004B054B"/>
    <w:rsid w:val="004B2512"/>
    <w:rsid w:val="004B3B3E"/>
    <w:rsid w:val="004C2472"/>
    <w:rsid w:val="004C65F6"/>
    <w:rsid w:val="004C696C"/>
    <w:rsid w:val="004C6A04"/>
    <w:rsid w:val="004C6EB5"/>
    <w:rsid w:val="004D1ADC"/>
    <w:rsid w:val="004D1F6A"/>
    <w:rsid w:val="004D2A71"/>
    <w:rsid w:val="004D3237"/>
    <w:rsid w:val="004D62C7"/>
    <w:rsid w:val="004E203D"/>
    <w:rsid w:val="004F21A6"/>
    <w:rsid w:val="00500F94"/>
    <w:rsid w:val="00500FC7"/>
    <w:rsid w:val="005019EC"/>
    <w:rsid w:val="005043F0"/>
    <w:rsid w:val="0050669D"/>
    <w:rsid w:val="00510597"/>
    <w:rsid w:val="00510871"/>
    <w:rsid w:val="005123B7"/>
    <w:rsid w:val="00512D05"/>
    <w:rsid w:val="00526E25"/>
    <w:rsid w:val="00526FB4"/>
    <w:rsid w:val="00527736"/>
    <w:rsid w:val="00532A7E"/>
    <w:rsid w:val="00535DE6"/>
    <w:rsid w:val="005428CC"/>
    <w:rsid w:val="00544587"/>
    <w:rsid w:val="005467CE"/>
    <w:rsid w:val="00547917"/>
    <w:rsid w:val="00551738"/>
    <w:rsid w:val="005533D4"/>
    <w:rsid w:val="00554AE0"/>
    <w:rsid w:val="00554E80"/>
    <w:rsid w:val="00555429"/>
    <w:rsid w:val="00555C10"/>
    <w:rsid w:val="00557020"/>
    <w:rsid w:val="005578FF"/>
    <w:rsid w:val="00557C05"/>
    <w:rsid w:val="0056029E"/>
    <w:rsid w:val="00560DF3"/>
    <w:rsid w:val="005613DF"/>
    <w:rsid w:val="0056475A"/>
    <w:rsid w:val="00565D03"/>
    <w:rsid w:val="0057233F"/>
    <w:rsid w:val="005728C9"/>
    <w:rsid w:val="00572EB2"/>
    <w:rsid w:val="005749E6"/>
    <w:rsid w:val="00574DF8"/>
    <w:rsid w:val="00574FAA"/>
    <w:rsid w:val="005768A7"/>
    <w:rsid w:val="0058112C"/>
    <w:rsid w:val="005818CD"/>
    <w:rsid w:val="005832E6"/>
    <w:rsid w:val="0059103C"/>
    <w:rsid w:val="00593AFC"/>
    <w:rsid w:val="00594E72"/>
    <w:rsid w:val="00595A6C"/>
    <w:rsid w:val="00595B16"/>
    <w:rsid w:val="00597594"/>
    <w:rsid w:val="00597AA7"/>
    <w:rsid w:val="005A3BA2"/>
    <w:rsid w:val="005A4DCB"/>
    <w:rsid w:val="005B1564"/>
    <w:rsid w:val="005B6640"/>
    <w:rsid w:val="005D5C87"/>
    <w:rsid w:val="005D744E"/>
    <w:rsid w:val="005E02FF"/>
    <w:rsid w:val="005E4123"/>
    <w:rsid w:val="005E4302"/>
    <w:rsid w:val="005E44EB"/>
    <w:rsid w:val="005E5113"/>
    <w:rsid w:val="005E5532"/>
    <w:rsid w:val="005F031B"/>
    <w:rsid w:val="005F0C54"/>
    <w:rsid w:val="005F0EAE"/>
    <w:rsid w:val="005F2D64"/>
    <w:rsid w:val="005F37B0"/>
    <w:rsid w:val="005F4DAE"/>
    <w:rsid w:val="005F5402"/>
    <w:rsid w:val="005F5FFB"/>
    <w:rsid w:val="005F7FCD"/>
    <w:rsid w:val="00600010"/>
    <w:rsid w:val="006019A4"/>
    <w:rsid w:val="006043D9"/>
    <w:rsid w:val="00611FB0"/>
    <w:rsid w:val="00612904"/>
    <w:rsid w:val="0061494F"/>
    <w:rsid w:val="0062013D"/>
    <w:rsid w:val="0062274B"/>
    <w:rsid w:val="00630731"/>
    <w:rsid w:val="0063198B"/>
    <w:rsid w:val="006403A3"/>
    <w:rsid w:val="00643E43"/>
    <w:rsid w:val="0064448F"/>
    <w:rsid w:val="00644D44"/>
    <w:rsid w:val="00645321"/>
    <w:rsid w:val="006467D3"/>
    <w:rsid w:val="006551A8"/>
    <w:rsid w:val="00657F73"/>
    <w:rsid w:val="0066361E"/>
    <w:rsid w:val="0066477A"/>
    <w:rsid w:val="006647D7"/>
    <w:rsid w:val="0066503D"/>
    <w:rsid w:val="00665103"/>
    <w:rsid w:val="00672174"/>
    <w:rsid w:val="00673EA0"/>
    <w:rsid w:val="00677C07"/>
    <w:rsid w:val="00680DBC"/>
    <w:rsid w:val="0068336F"/>
    <w:rsid w:val="00691C98"/>
    <w:rsid w:val="00694321"/>
    <w:rsid w:val="00695569"/>
    <w:rsid w:val="00696ADE"/>
    <w:rsid w:val="00697E35"/>
    <w:rsid w:val="006A064F"/>
    <w:rsid w:val="006A5E47"/>
    <w:rsid w:val="006A6C12"/>
    <w:rsid w:val="006B17BE"/>
    <w:rsid w:val="006B2905"/>
    <w:rsid w:val="006B407B"/>
    <w:rsid w:val="006B4D51"/>
    <w:rsid w:val="006B677F"/>
    <w:rsid w:val="006C0CFC"/>
    <w:rsid w:val="006C3793"/>
    <w:rsid w:val="006C757C"/>
    <w:rsid w:val="006C7A38"/>
    <w:rsid w:val="006D2812"/>
    <w:rsid w:val="006D3233"/>
    <w:rsid w:val="006D3457"/>
    <w:rsid w:val="006D3C05"/>
    <w:rsid w:val="006D4186"/>
    <w:rsid w:val="006D425A"/>
    <w:rsid w:val="006E23C4"/>
    <w:rsid w:val="006E2E47"/>
    <w:rsid w:val="006E5ADC"/>
    <w:rsid w:val="006F3E82"/>
    <w:rsid w:val="00700B7C"/>
    <w:rsid w:val="0070560E"/>
    <w:rsid w:val="00712769"/>
    <w:rsid w:val="00712C2E"/>
    <w:rsid w:val="0071492D"/>
    <w:rsid w:val="00721306"/>
    <w:rsid w:val="00721EF4"/>
    <w:rsid w:val="00723FE5"/>
    <w:rsid w:val="00726A1E"/>
    <w:rsid w:val="007274D2"/>
    <w:rsid w:val="007328C1"/>
    <w:rsid w:val="0073661B"/>
    <w:rsid w:val="0073790B"/>
    <w:rsid w:val="00740913"/>
    <w:rsid w:val="00740F29"/>
    <w:rsid w:val="00741160"/>
    <w:rsid w:val="0074140D"/>
    <w:rsid w:val="0074356B"/>
    <w:rsid w:val="00745AD2"/>
    <w:rsid w:val="00756369"/>
    <w:rsid w:val="00760510"/>
    <w:rsid w:val="0076691B"/>
    <w:rsid w:val="00766DE6"/>
    <w:rsid w:val="00770074"/>
    <w:rsid w:val="0077212C"/>
    <w:rsid w:val="00772F31"/>
    <w:rsid w:val="00774272"/>
    <w:rsid w:val="00777C47"/>
    <w:rsid w:val="007830B8"/>
    <w:rsid w:val="00783308"/>
    <w:rsid w:val="00785996"/>
    <w:rsid w:val="00787A16"/>
    <w:rsid w:val="00791964"/>
    <w:rsid w:val="0079462E"/>
    <w:rsid w:val="007A1C1F"/>
    <w:rsid w:val="007A4C02"/>
    <w:rsid w:val="007A729B"/>
    <w:rsid w:val="007A7D4A"/>
    <w:rsid w:val="007B122A"/>
    <w:rsid w:val="007B314B"/>
    <w:rsid w:val="007C09BD"/>
    <w:rsid w:val="007C5164"/>
    <w:rsid w:val="007C7BEA"/>
    <w:rsid w:val="007D3B82"/>
    <w:rsid w:val="007D671E"/>
    <w:rsid w:val="007D676A"/>
    <w:rsid w:val="007D7547"/>
    <w:rsid w:val="007E2CC1"/>
    <w:rsid w:val="007E44B6"/>
    <w:rsid w:val="007E4E5A"/>
    <w:rsid w:val="007E7895"/>
    <w:rsid w:val="007F4341"/>
    <w:rsid w:val="007F5B4C"/>
    <w:rsid w:val="008007D7"/>
    <w:rsid w:val="00803695"/>
    <w:rsid w:val="00805566"/>
    <w:rsid w:val="00811C2D"/>
    <w:rsid w:val="00814DB6"/>
    <w:rsid w:val="00822521"/>
    <w:rsid w:val="00831C13"/>
    <w:rsid w:val="008362F0"/>
    <w:rsid w:val="00836DB8"/>
    <w:rsid w:val="00841412"/>
    <w:rsid w:val="008419FC"/>
    <w:rsid w:val="00841F04"/>
    <w:rsid w:val="0084386C"/>
    <w:rsid w:val="00843D76"/>
    <w:rsid w:val="00843D79"/>
    <w:rsid w:val="0084693D"/>
    <w:rsid w:val="00847E21"/>
    <w:rsid w:val="008552FF"/>
    <w:rsid w:val="00857D3B"/>
    <w:rsid w:val="00857FE7"/>
    <w:rsid w:val="00862B44"/>
    <w:rsid w:val="008655A6"/>
    <w:rsid w:val="00866585"/>
    <w:rsid w:val="00867225"/>
    <w:rsid w:val="00867E4E"/>
    <w:rsid w:val="0087647D"/>
    <w:rsid w:val="0087758D"/>
    <w:rsid w:val="008822CD"/>
    <w:rsid w:val="008826B0"/>
    <w:rsid w:val="0088504C"/>
    <w:rsid w:val="00886D69"/>
    <w:rsid w:val="0088729C"/>
    <w:rsid w:val="008955A5"/>
    <w:rsid w:val="00896334"/>
    <w:rsid w:val="008A08F9"/>
    <w:rsid w:val="008A0B5F"/>
    <w:rsid w:val="008A0DFA"/>
    <w:rsid w:val="008A3A98"/>
    <w:rsid w:val="008A5FC9"/>
    <w:rsid w:val="008A68F0"/>
    <w:rsid w:val="008A7DB8"/>
    <w:rsid w:val="008B2B06"/>
    <w:rsid w:val="008B4897"/>
    <w:rsid w:val="008B664F"/>
    <w:rsid w:val="008C4C78"/>
    <w:rsid w:val="008E3E6E"/>
    <w:rsid w:val="008E50D8"/>
    <w:rsid w:val="008E6DB2"/>
    <w:rsid w:val="008E7A15"/>
    <w:rsid w:val="008F035B"/>
    <w:rsid w:val="008F2EB2"/>
    <w:rsid w:val="008F3914"/>
    <w:rsid w:val="008F57D6"/>
    <w:rsid w:val="00900644"/>
    <w:rsid w:val="00900964"/>
    <w:rsid w:val="009009E5"/>
    <w:rsid w:val="009016DD"/>
    <w:rsid w:val="00904083"/>
    <w:rsid w:val="0091065E"/>
    <w:rsid w:val="00910A80"/>
    <w:rsid w:val="009144B7"/>
    <w:rsid w:val="0091565A"/>
    <w:rsid w:val="0091579C"/>
    <w:rsid w:val="009175C3"/>
    <w:rsid w:val="0092195E"/>
    <w:rsid w:val="00922D0B"/>
    <w:rsid w:val="00922EC4"/>
    <w:rsid w:val="00923FCC"/>
    <w:rsid w:val="00924776"/>
    <w:rsid w:val="00924D7F"/>
    <w:rsid w:val="009317CA"/>
    <w:rsid w:val="00932B6D"/>
    <w:rsid w:val="0093538E"/>
    <w:rsid w:val="009374EC"/>
    <w:rsid w:val="00942EB2"/>
    <w:rsid w:val="009444C8"/>
    <w:rsid w:val="0094582B"/>
    <w:rsid w:val="00952FDC"/>
    <w:rsid w:val="0095368A"/>
    <w:rsid w:val="00955855"/>
    <w:rsid w:val="009562AD"/>
    <w:rsid w:val="00960202"/>
    <w:rsid w:val="0096175F"/>
    <w:rsid w:val="0096536D"/>
    <w:rsid w:val="00966150"/>
    <w:rsid w:val="00967828"/>
    <w:rsid w:val="009712AF"/>
    <w:rsid w:val="009717DF"/>
    <w:rsid w:val="0097414E"/>
    <w:rsid w:val="00976131"/>
    <w:rsid w:val="009813AC"/>
    <w:rsid w:val="00981473"/>
    <w:rsid w:val="009865FA"/>
    <w:rsid w:val="009874EE"/>
    <w:rsid w:val="0098779B"/>
    <w:rsid w:val="0099176A"/>
    <w:rsid w:val="009917C9"/>
    <w:rsid w:val="009920B6"/>
    <w:rsid w:val="0099567A"/>
    <w:rsid w:val="009957AA"/>
    <w:rsid w:val="00995A1B"/>
    <w:rsid w:val="00997D07"/>
    <w:rsid w:val="009A2634"/>
    <w:rsid w:val="009A53CC"/>
    <w:rsid w:val="009A5D19"/>
    <w:rsid w:val="009B0138"/>
    <w:rsid w:val="009B2CEB"/>
    <w:rsid w:val="009B5F5D"/>
    <w:rsid w:val="009C0C84"/>
    <w:rsid w:val="009C16F7"/>
    <w:rsid w:val="009C17CA"/>
    <w:rsid w:val="009C540E"/>
    <w:rsid w:val="009D5D21"/>
    <w:rsid w:val="009D60AD"/>
    <w:rsid w:val="009D6123"/>
    <w:rsid w:val="009D6DB5"/>
    <w:rsid w:val="009E021C"/>
    <w:rsid w:val="009E2A69"/>
    <w:rsid w:val="009E527D"/>
    <w:rsid w:val="009E680B"/>
    <w:rsid w:val="009F2419"/>
    <w:rsid w:val="009F3968"/>
    <w:rsid w:val="009F4001"/>
    <w:rsid w:val="009F63E5"/>
    <w:rsid w:val="009F67E4"/>
    <w:rsid w:val="009F686B"/>
    <w:rsid w:val="00A031EA"/>
    <w:rsid w:val="00A03A4A"/>
    <w:rsid w:val="00A06F7C"/>
    <w:rsid w:val="00A07ACA"/>
    <w:rsid w:val="00A10D0D"/>
    <w:rsid w:val="00A1347B"/>
    <w:rsid w:val="00A17D8E"/>
    <w:rsid w:val="00A22B2A"/>
    <w:rsid w:val="00A24EB2"/>
    <w:rsid w:val="00A27E68"/>
    <w:rsid w:val="00A301BD"/>
    <w:rsid w:val="00A320D6"/>
    <w:rsid w:val="00A32E38"/>
    <w:rsid w:val="00A33DEA"/>
    <w:rsid w:val="00A35D40"/>
    <w:rsid w:val="00A363F1"/>
    <w:rsid w:val="00A3645F"/>
    <w:rsid w:val="00A404B4"/>
    <w:rsid w:val="00A40A67"/>
    <w:rsid w:val="00A412F7"/>
    <w:rsid w:val="00A42657"/>
    <w:rsid w:val="00A44C16"/>
    <w:rsid w:val="00A463FC"/>
    <w:rsid w:val="00A502D8"/>
    <w:rsid w:val="00A51DFD"/>
    <w:rsid w:val="00A575F3"/>
    <w:rsid w:val="00A637DF"/>
    <w:rsid w:val="00A64359"/>
    <w:rsid w:val="00A668AF"/>
    <w:rsid w:val="00A6757B"/>
    <w:rsid w:val="00A67CFE"/>
    <w:rsid w:val="00A70758"/>
    <w:rsid w:val="00A7495E"/>
    <w:rsid w:val="00A76726"/>
    <w:rsid w:val="00A8131D"/>
    <w:rsid w:val="00A82AD8"/>
    <w:rsid w:val="00A840E5"/>
    <w:rsid w:val="00A85C14"/>
    <w:rsid w:val="00A86309"/>
    <w:rsid w:val="00A871AB"/>
    <w:rsid w:val="00A90472"/>
    <w:rsid w:val="00A905A4"/>
    <w:rsid w:val="00A96F55"/>
    <w:rsid w:val="00AA09CB"/>
    <w:rsid w:val="00AA14D2"/>
    <w:rsid w:val="00AA178D"/>
    <w:rsid w:val="00AA4DB3"/>
    <w:rsid w:val="00AA583F"/>
    <w:rsid w:val="00AA7EE6"/>
    <w:rsid w:val="00AB4474"/>
    <w:rsid w:val="00AB485B"/>
    <w:rsid w:val="00AB5B8A"/>
    <w:rsid w:val="00AB6F61"/>
    <w:rsid w:val="00AC616D"/>
    <w:rsid w:val="00AD0EDC"/>
    <w:rsid w:val="00AD1E0F"/>
    <w:rsid w:val="00AD50FA"/>
    <w:rsid w:val="00AD693E"/>
    <w:rsid w:val="00AE1953"/>
    <w:rsid w:val="00AE4340"/>
    <w:rsid w:val="00AF21D0"/>
    <w:rsid w:val="00AF4CE3"/>
    <w:rsid w:val="00AF4F66"/>
    <w:rsid w:val="00AF69E4"/>
    <w:rsid w:val="00AF6C30"/>
    <w:rsid w:val="00B002D5"/>
    <w:rsid w:val="00B0253F"/>
    <w:rsid w:val="00B055D4"/>
    <w:rsid w:val="00B07C8C"/>
    <w:rsid w:val="00B07D0D"/>
    <w:rsid w:val="00B1058F"/>
    <w:rsid w:val="00B119AE"/>
    <w:rsid w:val="00B12C43"/>
    <w:rsid w:val="00B12DE9"/>
    <w:rsid w:val="00B13687"/>
    <w:rsid w:val="00B13D80"/>
    <w:rsid w:val="00B14C8F"/>
    <w:rsid w:val="00B2123D"/>
    <w:rsid w:val="00B24FB6"/>
    <w:rsid w:val="00B25450"/>
    <w:rsid w:val="00B279BB"/>
    <w:rsid w:val="00B34916"/>
    <w:rsid w:val="00B36192"/>
    <w:rsid w:val="00B40818"/>
    <w:rsid w:val="00B41D12"/>
    <w:rsid w:val="00B464F9"/>
    <w:rsid w:val="00B52668"/>
    <w:rsid w:val="00B530AC"/>
    <w:rsid w:val="00B534B5"/>
    <w:rsid w:val="00B55EC9"/>
    <w:rsid w:val="00B6001A"/>
    <w:rsid w:val="00B60A5B"/>
    <w:rsid w:val="00B620B1"/>
    <w:rsid w:val="00B64CA7"/>
    <w:rsid w:val="00B66D20"/>
    <w:rsid w:val="00B73BE9"/>
    <w:rsid w:val="00B77778"/>
    <w:rsid w:val="00B80D09"/>
    <w:rsid w:val="00B80E19"/>
    <w:rsid w:val="00B83185"/>
    <w:rsid w:val="00B85FC7"/>
    <w:rsid w:val="00B90F28"/>
    <w:rsid w:val="00B90F5B"/>
    <w:rsid w:val="00B97667"/>
    <w:rsid w:val="00BA03DF"/>
    <w:rsid w:val="00BA1864"/>
    <w:rsid w:val="00BA18F9"/>
    <w:rsid w:val="00BA2066"/>
    <w:rsid w:val="00BA2252"/>
    <w:rsid w:val="00BA6688"/>
    <w:rsid w:val="00BB01B3"/>
    <w:rsid w:val="00BB3E2A"/>
    <w:rsid w:val="00BB66FA"/>
    <w:rsid w:val="00BB7BA9"/>
    <w:rsid w:val="00BC6607"/>
    <w:rsid w:val="00BD4546"/>
    <w:rsid w:val="00BE13A1"/>
    <w:rsid w:val="00BE1934"/>
    <w:rsid w:val="00BE5DAB"/>
    <w:rsid w:val="00BE6065"/>
    <w:rsid w:val="00BE6A37"/>
    <w:rsid w:val="00BF1EA4"/>
    <w:rsid w:val="00BF25A9"/>
    <w:rsid w:val="00BF411E"/>
    <w:rsid w:val="00C10A50"/>
    <w:rsid w:val="00C12AAD"/>
    <w:rsid w:val="00C15BEE"/>
    <w:rsid w:val="00C162EF"/>
    <w:rsid w:val="00C20BA4"/>
    <w:rsid w:val="00C23F75"/>
    <w:rsid w:val="00C24A51"/>
    <w:rsid w:val="00C25CF5"/>
    <w:rsid w:val="00C31985"/>
    <w:rsid w:val="00C3271F"/>
    <w:rsid w:val="00C364E2"/>
    <w:rsid w:val="00C36F20"/>
    <w:rsid w:val="00C37830"/>
    <w:rsid w:val="00C37E60"/>
    <w:rsid w:val="00C40365"/>
    <w:rsid w:val="00C403BC"/>
    <w:rsid w:val="00C4403C"/>
    <w:rsid w:val="00C46703"/>
    <w:rsid w:val="00C53BE5"/>
    <w:rsid w:val="00C60876"/>
    <w:rsid w:val="00C62A79"/>
    <w:rsid w:val="00C633B3"/>
    <w:rsid w:val="00C667C2"/>
    <w:rsid w:val="00C72E4A"/>
    <w:rsid w:val="00C76004"/>
    <w:rsid w:val="00C85885"/>
    <w:rsid w:val="00C86AE3"/>
    <w:rsid w:val="00C916C8"/>
    <w:rsid w:val="00CA2681"/>
    <w:rsid w:val="00CA2DBC"/>
    <w:rsid w:val="00CA7881"/>
    <w:rsid w:val="00CA7D6B"/>
    <w:rsid w:val="00CB070F"/>
    <w:rsid w:val="00CB2265"/>
    <w:rsid w:val="00CB2AF3"/>
    <w:rsid w:val="00CB3177"/>
    <w:rsid w:val="00CB63DB"/>
    <w:rsid w:val="00CC151A"/>
    <w:rsid w:val="00CC28AA"/>
    <w:rsid w:val="00CC4857"/>
    <w:rsid w:val="00CC56CE"/>
    <w:rsid w:val="00CC5EDB"/>
    <w:rsid w:val="00CC754F"/>
    <w:rsid w:val="00CD164E"/>
    <w:rsid w:val="00CD1E68"/>
    <w:rsid w:val="00CD598D"/>
    <w:rsid w:val="00CD654E"/>
    <w:rsid w:val="00CE00F1"/>
    <w:rsid w:val="00CE22B4"/>
    <w:rsid w:val="00CE39F4"/>
    <w:rsid w:val="00CE6FB4"/>
    <w:rsid w:val="00CF229C"/>
    <w:rsid w:val="00CF792B"/>
    <w:rsid w:val="00D00EB7"/>
    <w:rsid w:val="00D037B8"/>
    <w:rsid w:val="00D05A3F"/>
    <w:rsid w:val="00D11E27"/>
    <w:rsid w:val="00D12C98"/>
    <w:rsid w:val="00D234C8"/>
    <w:rsid w:val="00D243B9"/>
    <w:rsid w:val="00D253D0"/>
    <w:rsid w:val="00D33372"/>
    <w:rsid w:val="00D36363"/>
    <w:rsid w:val="00D416B0"/>
    <w:rsid w:val="00D42B29"/>
    <w:rsid w:val="00D51E5C"/>
    <w:rsid w:val="00D52887"/>
    <w:rsid w:val="00D5391A"/>
    <w:rsid w:val="00D53B98"/>
    <w:rsid w:val="00D55483"/>
    <w:rsid w:val="00D65176"/>
    <w:rsid w:val="00D6600D"/>
    <w:rsid w:val="00D67410"/>
    <w:rsid w:val="00D74773"/>
    <w:rsid w:val="00D814FA"/>
    <w:rsid w:val="00D81EFE"/>
    <w:rsid w:val="00D836F5"/>
    <w:rsid w:val="00D8379B"/>
    <w:rsid w:val="00D841E7"/>
    <w:rsid w:val="00D8572D"/>
    <w:rsid w:val="00D87D29"/>
    <w:rsid w:val="00D9059F"/>
    <w:rsid w:val="00D90A3B"/>
    <w:rsid w:val="00D94A8D"/>
    <w:rsid w:val="00D9500A"/>
    <w:rsid w:val="00D97732"/>
    <w:rsid w:val="00DA6335"/>
    <w:rsid w:val="00DA67A7"/>
    <w:rsid w:val="00DA7B21"/>
    <w:rsid w:val="00DB02C5"/>
    <w:rsid w:val="00DB12A5"/>
    <w:rsid w:val="00DB1E21"/>
    <w:rsid w:val="00DB2666"/>
    <w:rsid w:val="00DB3900"/>
    <w:rsid w:val="00DB4E7A"/>
    <w:rsid w:val="00DC60E2"/>
    <w:rsid w:val="00DC61E5"/>
    <w:rsid w:val="00DC7B30"/>
    <w:rsid w:val="00DD043F"/>
    <w:rsid w:val="00DD52C1"/>
    <w:rsid w:val="00DD5F67"/>
    <w:rsid w:val="00DE0772"/>
    <w:rsid w:val="00DE10A7"/>
    <w:rsid w:val="00DE5614"/>
    <w:rsid w:val="00DE6D3E"/>
    <w:rsid w:val="00DE6FA4"/>
    <w:rsid w:val="00DF08F8"/>
    <w:rsid w:val="00DF48FB"/>
    <w:rsid w:val="00DF5722"/>
    <w:rsid w:val="00E03A20"/>
    <w:rsid w:val="00E03EE3"/>
    <w:rsid w:val="00E042B1"/>
    <w:rsid w:val="00E04718"/>
    <w:rsid w:val="00E060AA"/>
    <w:rsid w:val="00E07D45"/>
    <w:rsid w:val="00E15A04"/>
    <w:rsid w:val="00E16430"/>
    <w:rsid w:val="00E211DF"/>
    <w:rsid w:val="00E21CDE"/>
    <w:rsid w:val="00E23F29"/>
    <w:rsid w:val="00E24F45"/>
    <w:rsid w:val="00E25584"/>
    <w:rsid w:val="00E30413"/>
    <w:rsid w:val="00E34151"/>
    <w:rsid w:val="00E35BEC"/>
    <w:rsid w:val="00E4221C"/>
    <w:rsid w:val="00E432C4"/>
    <w:rsid w:val="00E45BAE"/>
    <w:rsid w:val="00E5020A"/>
    <w:rsid w:val="00E5140E"/>
    <w:rsid w:val="00E5179E"/>
    <w:rsid w:val="00E51D58"/>
    <w:rsid w:val="00E52906"/>
    <w:rsid w:val="00E535CB"/>
    <w:rsid w:val="00E55C1D"/>
    <w:rsid w:val="00E631A6"/>
    <w:rsid w:val="00E65211"/>
    <w:rsid w:val="00E65677"/>
    <w:rsid w:val="00E70A2F"/>
    <w:rsid w:val="00E758CF"/>
    <w:rsid w:val="00E82547"/>
    <w:rsid w:val="00E91E94"/>
    <w:rsid w:val="00E958DF"/>
    <w:rsid w:val="00E9652F"/>
    <w:rsid w:val="00E975A3"/>
    <w:rsid w:val="00EA01CF"/>
    <w:rsid w:val="00EA0433"/>
    <w:rsid w:val="00EA4FD5"/>
    <w:rsid w:val="00EB3339"/>
    <w:rsid w:val="00EB4A8C"/>
    <w:rsid w:val="00EB5D5B"/>
    <w:rsid w:val="00EB6836"/>
    <w:rsid w:val="00EC022E"/>
    <w:rsid w:val="00EC542D"/>
    <w:rsid w:val="00EC6634"/>
    <w:rsid w:val="00ED0012"/>
    <w:rsid w:val="00ED2B32"/>
    <w:rsid w:val="00EE37F7"/>
    <w:rsid w:val="00EE5D47"/>
    <w:rsid w:val="00EE632D"/>
    <w:rsid w:val="00EE6F88"/>
    <w:rsid w:val="00EF6F61"/>
    <w:rsid w:val="00F03872"/>
    <w:rsid w:val="00F03DC6"/>
    <w:rsid w:val="00F11233"/>
    <w:rsid w:val="00F131AF"/>
    <w:rsid w:val="00F15394"/>
    <w:rsid w:val="00F22977"/>
    <w:rsid w:val="00F231FC"/>
    <w:rsid w:val="00F23CA9"/>
    <w:rsid w:val="00F24E26"/>
    <w:rsid w:val="00F325A6"/>
    <w:rsid w:val="00F32B01"/>
    <w:rsid w:val="00F433B5"/>
    <w:rsid w:val="00F474DD"/>
    <w:rsid w:val="00F546FE"/>
    <w:rsid w:val="00F54A13"/>
    <w:rsid w:val="00F54B60"/>
    <w:rsid w:val="00F643F7"/>
    <w:rsid w:val="00F7434E"/>
    <w:rsid w:val="00F749DA"/>
    <w:rsid w:val="00F80EB5"/>
    <w:rsid w:val="00F821CC"/>
    <w:rsid w:val="00F859FB"/>
    <w:rsid w:val="00F8631A"/>
    <w:rsid w:val="00F87159"/>
    <w:rsid w:val="00F91145"/>
    <w:rsid w:val="00F949E7"/>
    <w:rsid w:val="00F94CC6"/>
    <w:rsid w:val="00F968BD"/>
    <w:rsid w:val="00FA10C6"/>
    <w:rsid w:val="00FA57D3"/>
    <w:rsid w:val="00FB05F8"/>
    <w:rsid w:val="00FB1461"/>
    <w:rsid w:val="00FB31D0"/>
    <w:rsid w:val="00FB36EF"/>
    <w:rsid w:val="00FB37C4"/>
    <w:rsid w:val="00FB4E84"/>
    <w:rsid w:val="00FB61AB"/>
    <w:rsid w:val="00FB6518"/>
    <w:rsid w:val="00FC31DE"/>
    <w:rsid w:val="00FC5681"/>
    <w:rsid w:val="00FD169E"/>
    <w:rsid w:val="00FD3E43"/>
    <w:rsid w:val="00FE5E1D"/>
    <w:rsid w:val="00FE7C7A"/>
    <w:rsid w:val="00FF0573"/>
    <w:rsid w:val="00FF060C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50A3"/>
    <w:rPr>
      <w:sz w:val="24"/>
    </w:rPr>
  </w:style>
  <w:style w:type="paragraph" w:styleId="Nadpis1">
    <w:name w:val="heading 1"/>
    <w:basedOn w:val="Normlny"/>
    <w:next w:val="Normlny"/>
    <w:qFormat/>
    <w:rsid w:val="003E50A3"/>
    <w:pPr>
      <w:keepNext/>
      <w:ind w:right="-1"/>
      <w:jc w:val="both"/>
      <w:outlineLvl w:val="0"/>
    </w:pPr>
    <w:rPr>
      <w:rFonts w:ascii="Arial" w:hAnsi="Arial" w:cs="Arial"/>
      <w:i/>
      <w:iCs/>
      <w:color w:val="FF0000"/>
      <w:sz w:val="20"/>
    </w:rPr>
  </w:style>
  <w:style w:type="paragraph" w:styleId="Nadpis2">
    <w:name w:val="heading 2"/>
    <w:basedOn w:val="Normlny"/>
    <w:next w:val="Normlny"/>
    <w:qFormat/>
    <w:rsid w:val="003E50A3"/>
    <w:pPr>
      <w:keepNext/>
      <w:ind w:right="-1"/>
      <w:outlineLvl w:val="1"/>
    </w:pPr>
    <w:rPr>
      <w:b/>
      <w:sz w:val="20"/>
      <w:lang w:val="cs-CZ"/>
    </w:rPr>
  </w:style>
  <w:style w:type="paragraph" w:styleId="Nadpis5">
    <w:name w:val="heading 5"/>
    <w:basedOn w:val="Normlny"/>
    <w:next w:val="Normlny"/>
    <w:qFormat/>
    <w:rsid w:val="003E50A3"/>
    <w:pPr>
      <w:keepNext/>
      <w:ind w:right="-1"/>
      <w:jc w:val="both"/>
      <w:outlineLvl w:val="4"/>
    </w:pPr>
    <w:rPr>
      <w:rFonts w:ascii="Arial" w:hAnsi="Arial" w:cs="Arial"/>
      <w:i/>
      <w:iCs/>
      <w:sz w:val="20"/>
    </w:rPr>
  </w:style>
  <w:style w:type="paragraph" w:styleId="Nadpis6">
    <w:name w:val="heading 6"/>
    <w:basedOn w:val="Normlny"/>
    <w:next w:val="Normlny"/>
    <w:qFormat/>
    <w:rsid w:val="003E50A3"/>
    <w:pPr>
      <w:keepNext/>
      <w:ind w:right="-1"/>
      <w:jc w:val="both"/>
      <w:outlineLvl w:val="5"/>
    </w:pPr>
    <w:rPr>
      <w:rFonts w:ascii="Arial" w:hAnsi="Arial" w:cs="Arial"/>
      <w:sz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3E50A3"/>
    <w:pPr>
      <w:ind w:right="-1"/>
      <w:jc w:val="center"/>
    </w:pPr>
    <w:rPr>
      <w:b/>
    </w:rPr>
  </w:style>
  <w:style w:type="paragraph" w:styleId="Bezriadkovania">
    <w:name w:val="No Spacing"/>
    <w:qFormat/>
    <w:rsid w:val="003E50A3"/>
    <w:rPr>
      <w:sz w:val="24"/>
    </w:rPr>
  </w:style>
  <w:style w:type="paragraph" w:styleId="Zkladntext">
    <w:name w:val="Body Text"/>
    <w:basedOn w:val="Normlny"/>
    <w:rsid w:val="003E50A3"/>
    <w:pPr>
      <w:ind w:right="-1"/>
      <w:jc w:val="both"/>
    </w:pPr>
    <w:rPr>
      <w:lang w:val="cs-CZ"/>
    </w:rPr>
  </w:style>
  <w:style w:type="paragraph" w:styleId="Zkladntext2">
    <w:name w:val="Body Text 2"/>
    <w:basedOn w:val="Normlny"/>
    <w:rsid w:val="003E50A3"/>
    <w:pPr>
      <w:ind w:right="-1"/>
      <w:jc w:val="both"/>
    </w:pPr>
    <w:rPr>
      <w:rFonts w:ascii="Arial" w:hAnsi="Arial" w:cs="Arial"/>
      <w:sz w:val="20"/>
    </w:rPr>
  </w:style>
  <w:style w:type="paragraph" w:styleId="Zkladntext3">
    <w:name w:val="Body Text 3"/>
    <w:basedOn w:val="Normlny"/>
    <w:rsid w:val="003E50A3"/>
    <w:pPr>
      <w:ind w:right="-1"/>
      <w:jc w:val="both"/>
    </w:pPr>
    <w:rPr>
      <w:rFonts w:ascii="Arial" w:hAnsi="Arial" w:cs="Arial"/>
      <w:color w:val="FF0000"/>
      <w:sz w:val="20"/>
    </w:rPr>
  </w:style>
  <w:style w:type="paragraph" w:customStyle="1" w:styleId="knZulassung02">
    <w:name w:val="knZulassung02"/>
    <w:basedOn w:val="Normlny"/>
    <w:rsid w:val="003E50A3"/>
    <w:pPr>
      <w:widowControl w:val="0"/>
      <w:suppressAutoHyphens/>
      <w:autoSpaceDE w:val="0"/>
      <w:ind w:left="1843" w:right="284"/>
    </w:pPr>
    <w:rPr>
      <w:rFonts w:ascii="Courier" w:eastAsia="Courier" w:hAnsi="Courier" w:cs="Courier"/>
      <w:szCs w:val="24"/>
      <w:lang w:val="en-AU" w:eastAsia="ar-SA"/>
    </w:rPr>
  </w:style>
  <w:style w:type="paragraph" w:customStyle="1" w:styleId="Normlnysozarkami1">
    <w:name w:val="Normálny so zarážkami1"/>
    <w:basedOn w:val="Normlny"/>
    <w:rsid w:val="003E50A3"/>
    <w:pPr>
      <w:widowControl w:val="0"/>
      <w:suppressAutoHyphens/>
      <w:spacing w:after="120"/>
      <w:ind w:left="720"/>
    </w:pPr>
    <w:rPr>
      <w:sz w:val="22"/>
      <w:szCs w:val="22"/>
      <w:lang w:val="en-GB" w:eastAsia="ar-SA"/>
    </w:rPr>
  </w:style>
  <w:style w:type="paragraph" w:styleId="Zoznam">
    <w:name w:val="List"/>
    <w:basedOn w:val="Zkladntext"/>
    <w:rsid w:val="003E50A3"/>
    <w:pPr>
      <w:widowControl w:val="0"/>
      <w:suppressAutoHyphens/>
      <w:spacing w:after="120"/>
      <w:ind w:right="0"/>
      <w:jc w:val="left"/>
    </w:pPr>
    <w:rPr>
      <w:rFonts w:cs="Tahoma"/>
      <w:sz w:val="22"/>
      <w:szCs w:val="22"/>
      <w:lang w:val="en-GB" w:eastAsia="ar-SA"/>
    </w:rPr>
  </w:style>
  <w:style w:type="character" w:styleId="Hypertextovprepojenie">
    <w:name w:val="Hyperlink"/>
    <w:basedOn w:val="Predvolenpsmoodseku"/>
    <w:semiHidden/>
    <w:unhideWhenUsed/>
    <w:rsid w:val="003E50A3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464B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464BFC"/>
  </w:style>
  <w:style w:type="paragraph" w:styleId="Textbubliny">
    <w:name w:val="Balloon Text"/>
    <w:basedOn w:val="Normlny"/>
    <w:semiHidden/>
    <w:rsid w:val="00464BF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9957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957AA"/>
    <w:rPr>
      <w:sz w:val="24"/>
    </w:rPr>
  </w:style>
  <w:style w:type="character" w:customStyle="1" w:styleId="PtaChar">
    <w:name w:val="Päta Char"/>
    <w:basedOn w:val="Predvolenpsmoodseku"/>
    <w:link w:val="Pta"/>
    <w:uiPriority w:val="99"/>
    <w:rsid w:val="00191442"/>
    <w:rPr>
      <w:sz w:val="24"/>
    </w:rPr>
  </w:style>
  <w:style w:type="character" w:styleId="Odkaznakomentr">
    <w:name w:val="annotation reference"/>
    <w:basedOn w:val="Predvolenpsmoodseku"/>
    <w:rsid w:val="00F80EB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80EB5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F80EB5"/>
  </w:style>
  <w:style w:type="paragraph" w:styleId="Predmetkomentra">
    <w:name w:val="annotation subject"/>
    <w:basedOn w:val="Textkomentra"/>
    <w:next w:val="Textkomentra"/>
    <w:link w:val="PredmetkomentraChar"/>
    <w:rsid w:val="00F80EB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F80E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1713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12761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Jana Urgosova</dc:creator>
  <cp:keywords/>
  <dc:description/>
  <cp:lastModifiedBy>Andrea Krajčí</cp:lastModifiedBy>
  <cp:revision>9</cp:revision>
  <cp:lastPrinted>2018-01-22T08:22:00Z</cp:lastPrinted>
  <dcterms:created xsi:type="dcterms:W3CDTF">2018-01-02T13:41:00Z</dcterms:created>
  <dcterms:modified xsi:type="dcterms:W3CDTF">2018-01-22T08:26:00Z</dcterms:modified>
</cp:coreProperties>
</file>