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3D" w:rsidRDefault="0026713D" w:rsidP="0026713D">
      <w:pPr>
        <w:rPr>
          <w:sz w:val="22"/>
          <w:szCs w:val="22"/>
          <w:lang w:val="sk-SK"/>
        </w:rPr>
      </w:pPr>
    </w:p>
    <w:p w:rsidR="0026713D" w:rsidRPr="0026713D" w:rsidRDefault="0026713D" w:rsidP="0026713D">
      <w:pPr>
        <w:rPr>
          <w:sz w:val="22"/>
          <w:szCs w:val="22"/>
          <w:lang w:val="sk-SK"/>
        </w:rPr>
      </w:pPr>
    </w:p>
    <w:p w:rsidR="004E6FB6" w:rsidRPr="00D020C9" w:rsidRDefault="004E6FB6" w:rsidP="004E6FB6">
      <w:pPr>
        <w:jc w:val="center"/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Súhrn charakteristických vlastností lieku</w:t>
      </w:r>
    </w:p>
    <w:p w:rsidR="00EF7C32" w:rsidRPr="00D020C9" w:rsidRDefault="00EF7C32" w:rsidP="004E6FB6">
      <w:pPr>
        <w:rPr>
          <w:b/>
          <w:sz w:val="22"/>
          <w:szCs w:val="22"/>
          <w:lang w:val="sk-SK"/>
        </w:rPr>
      </w:pPr>
    </w:p>
    <w:p w:rsidR="00EF7C32" w:rsidRPr="00D020C9" w:rsidRDefault="00EF7C32" w:rsidP="004E6FB6">
      <w:pPr>
        <w:rPr>
          <w:b/>
          <w:sz w:val="22"/>
          <w:szCs w:val="22"/>
          <w:lang w:val="sk-SK"/>
        </w:rPr>
      </w:pPr>
    </w:p>
    <w:p w:rsidR="00AA71DE" w:rsidRPr="00187EB1" w:rsidRDefault="00AA71DE" w:rsidP="00AA71DE">
      <w:pPr>
        <w:numPr>
          <w:ilvl w:val="0"/>
          <w:numId w:val="2"/>
        </w:numPr>
        <w:jc w:val="both"/>
        <w:rPr>
          <w:b/>
          <w:caps/>
          <w:sz w:val="22"/>
          <w:szCs w:val="22"/>
          <w:lang w:val="sk-SK"/>
        </w:rPr>
      </w:pPr>
      <w:r w:rsidRPr="00187EB1">
        <w:rPr>
          <w:b/>
          <w:caps/>
          <w:sz w:val="22"/>
          <w:szCs w:val="22"/>
          <w:lang w:val="sk-SK"/>
        </w:rPr>
        <w:t>názov lieku</w:t>
      </w:r>
    </w:p>
    <w:p w:rsidR="00373DB2" w:rsidRDefault="00373DB2" w:rsidP="004E6FB6">
      <w:pPr>
        <w:rPr>
          <w:sz w:val="22"/>
          <w:szCs w:val="22"/>
          <w:lang w:val="sk-SK"/>
        </w:rPr>
      </w:pPr>
    </w:p>
    <w:p w:rsidR="004E6FB6" w:rsidRPr="00D020C9" w:rsidRDefault="004E6FB6" w:rsidP="004E6FB6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</w:t>
      </w:r>
      <w:r w:rsidR="00373DB2">
        <w:rPr>
          <w:sz w:val="22"/>
          <w:szCs w:val="22"/>
          <w:lang w:val="sk-SK"/>
        </w:rPr>
        <w:t>xamethonium</w:t>
      </w:r>
      <w:proofErr w:type="spellEnd"/>
      <w:r w:rsidRPr="00D020C9">
        <w:rPr>
          <w:sz w:val="22"/>
          <w:szCs w:val="22"/>
          <w:lang w:val="sk-SK"/>
        </w:rPr>
        <w:t xml:space="preserve"> chlorid VUAB 100 mg</w:t>
      </w:r>
    </w:p>
    <w:p w:rsidR="00241650" w:rsidRPr="00D020C9" w:rsidRDefault="00241650" w:rsidP="0024165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D020C9">
        <w:rPr>
          <w:sz w:val="22"/>
          <w:szCs w:val="22"/>
          <w:lang w:val="sk-SK"/>
        </w:rPr>
        <w:t xml:space="preserve">rášok </w:t>
      </w:r>
      <w:r>
        <w:rPr>
          <w:sz w:val="22"/>
          <w:szCs w:val="22"/>
          <w:lang w:val="sk-SK"/>
        </w:rPr>
        <w:t>na injekčný</w:t>
      </w:r>
      <w:r w:rsidRPr="00D020C9">
        <w:rPr>
          <w:sz w:val="22"/>
          <w:szCs w:val="22"/>
          <w:lang w:val="sk-SK"/>
        </w:rPr>
        <w:t xml:space="preserve"> roztok</w:t>
      </w:r>
    </w:p>
    <w:p w:rsidR="00241650" w:rsidRDefault="00241650" w:rsidP="004E6FB6">
      <w:pPr>
        <w:jc w:val="both"/>
        <w:rPr>
          <w:b/>
          <w:sz w:val="22"/>
          <w:szCs w:val="22"/>
          <w:lang w:val="sk-SK"/>
        </w:rPr>
      </w:pPr>
    </w:p>
    <w:p w:rsidR="00F231D1" w:rsidRPr="00D020C9" w:rsidRDefault="00F231D1" w:rsidP="004E6FB6">
      <w:pPr>
        <w:jc w:val="both"/>
        <w:rPr>
          <w:b/>
          <w:sz w:val="22"/>
          <w:szCs w:val="22"/>
          <w:lang w:val="sk-SK"/>
        </w:rPr>
      </w:pPr>
    </w:p>
    <w:p w:rsidR="00AA71DE" w:rsidRPr="00187EB1" w:rsidRDefault="00AA71DE" w:rsidP="00AA71DE">
      <w:pPr>
        <w:numPr>
          <w:ilvl w:val="0"/>
          <w:numId w:val="2"/>
        </w:numPr>
        <w:jc w:val="both"/>
        <w:rPr>
          <w:b/>
          <w:caps/>
          <w:sz w:val="22"/>
          <w:szCs w:val="22"/>
          <w:lang w:val="sk-SK"/>
        </w:rPr>
      </w:pPr>
      <w:r w:rsidRPr="00187EB1">
        <w:rPr>
          <w:b/>
          <w:caps/>
          <w:sz w:val="22"/>
          <w:szCs w:val="22"/>
          <w:lang w:val="sk-SK"/>
        </w:rPr>
        <w:t>KVAlitatÍvne a kvantitatívne zloženie</w:t>
      </w:r>
    </w:p>
    <w:p w:rsidR="00373DB2" w:rsidRDefault="00373DB2" w:rsidP="004E6FB6">
      <w:pPr>
        <w:rPr>
          <w:sz w:val="22"/>
          <w:szCs w:val="22"/>
          <w:lang w:val="sk-SK"/>
        </w:rPr>
      </w:pPr>
    </w:p>
    <w:p w:rsidR="004E6FB6" w:rsidRPr="00D020C9" w:rsidRDefault="00373DB2" w:rsidP="004E6FB6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</w:t>
      </w:r>
      <w:r>
        <w:rPr>
          <w:sz w:val="22"/>
          <w:szCs w:val="22"/>
          <w:lang w:val="sk-SK"/>
        </w:rPr>
        <w:t>xamethonium</w:t>
      </w:r>
      <w:proofErr w:type="spellEnd"/>
      <w:r w:rsidR="004E6FB6" w:rsidRPr="00D020C9">
        <w:rPr>
          <w:sz w:val="22"/>
          <w:szCs w:val="22"/>
          <w:lang w:val="sk-SK"/>
        </w:rPr>
        <w:t xml:space="preserve"> chlorid VUAB 100 mg: </w:t>
      </w:r>
      <w:proofErr w:type="spellStart"/>
      <w:r w:rsidR="00A71A90">
        <w:rPr>
          <w:sz w:val="22"/>
          <w:szCs w:val="22"/>
          <w:lang w:val="sk-SK"/>
        </w:rPr>
        <w:t>dihydrát</w:t>
      </w:r>
      <w:proofErr w:type="spellEnd"/>
      <w:r w:rsidR="00A71A90">
        <w:rPr>
          <w:sz w:val="22"/>
          <w:szCs w:val="22"/>
          <w:lang w:val="sk-SK"/>
        </w:rPr>
        <w:t xml:space="preserve"> </w:t>
      </w:r>
      <w:proofErr w:type="spellStart"/>
      <w:r w:rsidR="00A71A90">
        <w:rPr>
          <w:sz w:val="22"/>
          <w:szCs w:val="22"/>
          <w:lang w:val="sk-SK"/>
        </w:rPr>
        <w:t>suxametóniumdichloridu</w:t>
      </w:r>
      <w:proofErr w:type="spellEnd"/>
      <w:r w:rsidR="00A71A90">
        <w:rPr>
          <w:sz w:val="22"/>
          <w:szCs w:val="22"/>
          <w:lang w:val="sk-SK"/>
        </w:rPr>
        <w:t xml:space="preserve"> (</w:t>
      </w:r>
      <w:proofErr w:type="spellStart"/>
      <w:r w:rsidR="004E6FB6" w:rsidRPr="00D020C9">
        <w:rPr>
          <w:sz w:val="22"/>
          <w:szCs w:val="22"/>
          <w:lang w:val="sk-SK"/>
        </w:rPr>
        <w:t>suxamethonii</w:t>
      </w:r>
      <w:proofErr w:type="spellEnd"/>
      <w:r w:rsidR="004E6FB6" w:rsidRPr="00D020C9">
        <w:rPr>
          <w:sz w:val="22"/>
          <w:szCs w:val="22"/>
          <w:lang w:val="sk-SK"/>
        </w:rPr>
        <w:t xml:space="preserve"> </w:t>
      </w:r>
      <w:proofErr w:type="spellStart"/>
      <w:r w:rsidR="004E6FB6" w:rsidRPr="00D020C9">
        <w:rPr>
          <w:sz w:val="22"/>
          <w:szCs w:val="22"/>
          <w:lang w:val="sk-SK"/>
        </w:rPr>
        <w:t>chloridum</w:t>
      </w:r>
      <w:proofErr w:type="spellEnd"/>
      <w:r w:rsidR="004E6FB6" w:rsidRPr="00D020C9">
        <w:rPr>
          <w:sz w:val="22"/>
          <w:szCs w:val="22"/>
          <w:lang w:val="sk-SK"/>
        </w:rPr>
        <w:t xml:space="preserve"> </w:t>
      </w:r>
      <w:proofErr w:type="spellStart"/>
      <w:r w:rsidR="004E6FB6" w:rsidRPr="00D020C9">
        <w:rPr>
          <w:sz w:val="22"/>
          <w:szCs w:val="22"/>
          <w:lang w:val="sk-SK"/>
        </w:rPr>
        <w:t>dihydricum</w:t>
      </w:r>
      <w:proofErr w:type="spellEnd"/>
      <w:r w:rsidR="00A71A90">
        <w:rPr>
          <w:sz w:val="22"/>
          <w:szCs w:val="22"/>
          <w:lang w:val="sk-SK"/>
        </w:rPr>
        <w:t>)</w:t>
      </w:r>
      <w:r w:rsidR="004E6FB6" w:rsidRPr="00D020C9">
        <w:rPr>
          <w:sz w:val="22"/>
          <w:szCs w:val="22"/>
          <w:lang w:val="sk-SK"/>
        </w:rPr>
        <w:t xml:space="preserve"> 110 mg (</w:t>
      </w:r>
      <w:r>
        <w:rPr>
          <w:sz w:val="22"/>
          <w:szCs w:val="22"/>
          <w:lang w:val="sk-SK"/>
        </w:rPr>
        <w:t>z</w:t>
      </w:r>
      <w:r w:rsidR="004E6FB6" w:rsidRPr="00D020C9">
        <w:rPr>
          <w:sz w:val="22"/>
          <w:szCs w:val="22"/>
          <w:lang w:val="sk-SK"/>
        </w:rPr>
        <w:t xml:space="preserve">odpovedá </w:t>
      </w:r>
      <w:proofErr w:type="spellStart"/>
      <w:r w:rsidR="00A71A90">
        <w:rPr>
          <w:sz w:val="22"/>
          <w:szCs w:val="22"/>
          <w:lang w:val="sk-SK"/>
        </w:rPr>
        <w:t>suxametóniumdichloridu</w:t>
      </w:r>
      <w:proofErr w:type="spellEnd"/>
      <w:r w:rsidR="00A71A90"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s</w:t>
      </w:r>
      <w:r w:rsidRPr="00D020C9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xamet</w:t>
      </w:r>
      <w:r w:rsidR="00C65E28">
        <w:rPr>
          <w:sz w:val="22"/>
          <w:szCs w:val="22"/>
          <w:lang w:val="sk-SK"/>
        </w:rPr>
        <w:t>ho</w:t>
      </w:r>
      <w:r>
        <w:rPr>
          <w:sz w:val="22"/>
          <w:szCs w:val="22"/>
          <w:lang w:val="sk-SK"/>
        </w:rPr>
        <w:t>ni</w:t>
      </w:r>
      <w:r w:rsidR="00C65E28">
        <w:rPr>
          <w:sz w:val="22"/>
          <w:szCs w:val="22"/>
          <w:lang w:val="sk-SK"/>
        </w:rPr>
        <w:t>i</w:t>
      </w:r>
      <w:proofErr w:type="spellEnd"/>
      <w:r w:rsidR="00C65E28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di</w:t>
      </w:r>
      <w:r w:rsidR="004E6FB6" w:rsidRPr="00D020C9">
        <w:rPr>
          <w:sz w:val="22"/>
          <w:szCs w:val="22"/>
          <w:lang w:val="sk-SK"/>
        </w:rPr>
        <w:t>chlorid</w:t>
      </w:r>
      <w:r>
        <w:rPr>
          <w:sz w:val="22"/>
          <w:szCs w:val="22"/>
          <w:lang w:val="sk-SK"/>
        </w:rPr>
        <w:t>u</w:t>
      </w:r>
      <w:r w:rsidR="00C65E28">
        <w:rPr>
          <w:sz w:val="22"/>
          <w:szCs w:val="22"/>
          <w:lang w:val="sk-SK"/>
        </w:rPr>
        <w:t>m</w:t>
      </w:r>
      <w:proofErr w:type="spellEnd"/>
      <w:r w:rsidR="00A71A90">
        <w:rPr>
          <w:sz w:val="22"/>
          <w:szCs w:val="22"/>
          <w:lang w:val="sk-SK"/>
        </w:rPr>
        <w:t>)</w:t>
      </w:r>
      <w:r w:rsidR="004E6FB6" w:rsidRPr="00D020C9">
        <w:rPr>
          <w:sz w:val="22"/>
          <w:szCs w:val="22"/>
          <w:lang w:val="sk-SK"/>
        </w:rPr>
        <w:t xml:space="preserve"> 100 mg) v jednej injekčnej liekovke</w:t>
      </w:r>
    </w:p>
    <w:p w:rsidR="004E6FB6" w:rsidRDefault="004E6FB6" w:rsidP="004E6FB6">
      <w:pPr>
        <w:jc w:val="both"/>
        <w:rPr>
          <w:sz w:val="22"/>
          <w:szCs w:val="22"/>
          <w:lang w:val="sk-SK"/>
        </w:rPr>
      </w:pPr>
    </w:p>
    <w:p w:rsidR="00F231D1" w:rsidRPr="00D020C9" w:rsidRDefault="00F231D1" w:rsidP="004E6FB6">
      <w:pPr>
        <w:jc w:val="both"/>
        <w:rPr>
          <w:sz w:val="22"/>
          <w:szCs w:val="22"/>
          <w:lang w:val="sk-SK"/>
        </w:rPr>
      </w:pPr>
    </w:p>
    <w:p w:rsidR="00AA71DE" w:rsidRPr="00CA4C23" w:rsidRDefault="00AA71DE" w:rsidP="00AA71D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  <w:r w:rsidRPr="00CA4C23">
        <w:rPr>
          <w:rFonts w:ascii="Times New Roman" w:hAnsi="Times New Roman" w:cs="Times New Roman"/>
          <w:b/>
          <w:lang w:val="sk-SK"/>
        </w:rPr>
        <w:t>LIEKOVÁ FORMA</w:t>
      </w:r>
    </w:p>
    <w:p w:rsidR="00373DB2" w:rsidRDefault="00373DB2" w:rsidP="00EF7C32">
      <w:pPr>
        <w:jc w:val="both"/>
        <w:rPr>
          <w:sz w:val="22"/>
          <w:szCs w:val="22"/>
          <w:lang w:val="sk-SK"/>
        </w:rPr>
      </w:pPr>
    </w:p>
    <w:p w:rsidR="004E6FB6" w:rsidRPr="00D020C9" w:rsidRDefault="004E6FB6" w:rsidP="00EF7C32">
      <w:pPr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Prášok </w:t>
      </w:r>
      <w:r w:rsidR="00373DB2">
        <w:rPr>
          <w:sz w:val="22"/>
          <w:szCs w:val="22"/>
          <w:lang w:val="sk-SK"/>
        </w:rPr>
        <w:t>na injekčný</w:t>
      </w:r>
      <w:r w:rsidRPr="00D020C9">
        <w:rPr>
          <w:sz w:val="22"/>
          <w:szCs w:val="22"/>
          <w:lang w:val="sk-SK"/>
        </w:rPr>
        <w:t xml:space="preserve"> roztok</w:t>
      </w:r>
    </w:p>
    <w:p w:rsidR="004E6FB6" w:rsidRPr="00D020C9" w:rsidRDefault="00373DB2" w:rsidP="00EF7C3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4E6FB6" w:rsidRPr="00D020C9">
        <w:rPr>
          <w:sz w:val="22"/>
          <w:szCs w:val="22"/>
          <w:lang w:val="sk-SK"/>
        </w:rPr>
        <w:t xml:space="preserve">iely </w:t>
      </w:r>
      <w:r>
        <w:rPr>
          <w:sz w:val="22"/>
          <w:szCs w:val="22"/>
          <w:lang w:val="sk-SK"/>
        </w:rPr>
        <w:t>až</w:t>
      </w:r>
      <w:r w:rsidR="004E6FB6" w:rsidRPr="00D020C9">
        <w:rPr>
          <w:sz w:val="22"/>
          <w:szCs w:val="22"/>
          <w:lang w:val="sk-SK"/>
        </w:rPr>
        <w:t xml:space="preserve"> takmer biely prášok</w:t>
      </w:r>
      <w:r w:rsidR="00E732BB">
        <w:rPr>
          <w:sz w:val="22"/>
          <w:szCs w:val="22"/>
          <w:lang w:val="sk-SK"/>
        </w:rPr>
        <w:t>.</w:t>
      </w:r>
    </w:p>
    <w:p w:rsidR="001B5B02" w:rsidRDefault="001B5B02" w:rsidP="006D3737">
      <w:pPr>
        <w:rPr>
          <w:sz w:val="22"/>
          <w:szCs w:val="22"/>
          <w:lang w:val="sk-SK"/>
        </w:rPr>
      </w:pPr>
    </w:p>
    <w:p w:rsidR="00F231D1" w:rsidRPr="00D020C9" w:rsidRDefault="00F231D1" w:rsidP="006D3737">
      <w:pPr>
        <w:rPr>
          <w:sz w:val="22"/>
          <w:szCs w:val="22"/>
          <w:lang w:val="sk-SK"/>
        </w:rPr>
      </w:pPr>
    </w:p>
    <w:p w:rsidR="00AA71DE" w:rsidRPr="00187EB1" w:rsidRDefault="00AA71DE" w:rsidP="00AA71DE">
      <w:pPr>
        <w:outlineLvl w:val="0"/>
        <w:rPr>
          <w:b/>
          <w:caps/>
          <w:sz w:val="22"/>
          <w:szCs w:val="22"/>
          <w:lang w:val="sk-SK"/>
        </w:rPr>
      </w:pPr>
      <w:r w:rsidRPr="00187EB1">
        <w:rPr>
          <w:b/>
          <w:caps/>
          <w:sz w:val="22"/>
          <w:szCs w:val="22"/>
          <w:lang w:val="sk-SK"/>
        </w:rPr>
        <w:t xml:space="preserve">4. </w:t>
      </w:r>
      <w:r>
        <w:rPr>
          <w:b/>
          <w:caps/>
          <w:sz w:val="22"/>
          <w:szCs w:val="22"/>
          <w:lang w:val="sk-SK"/>
        </w:rPr>
        <w:t xml:space="preserve">   </w:t>
      </w:r>
      <w:r w:rsidRPr="00187EB1">
        <w:rPr>
          <w:b/>
          <w:caps/>
          <w:sz w:val="22"/>
          <w:szCs w:val="22"/>
          <w:lang w:val="sk-SK"/>
        </w:rPr>
        <w:t>klinické ÚDAJE</w:t>
      </w:r>
    </w:p>
    <w:p w:rsidR="00AA71DE" w:rsidRPr="00187EB1" w:rsidRDefault="00AA71DE" w:rsidP="00AA71DE">
      <w:pPr>
        <w:outlineLvl w:val="0"/>
        <w:rPr>
          <w:b/>
          <w:sz w:val="22"/>
          <w:szCs w:val="22"/>
          <w:lang w:val="sk-SK"/>
        </w:rPr>
      </w:pPr>
    </w:p>
    <w:p w:rsidR="001B5B02" w:rsidRPr="00D020C9" w:rsidRDefault="00AA71DE" w:rsidP="006D3737">
      <w:pPr>
        <w:rPr>
          <w:sz w:val="22"/>
          <w:szCs w:val="22"/>
          <w:u w:val="single"/>
          <w:lang w:val="sk-SK"/>
        </w:rPr>
      </w:pPr>
      <w:r w:rsidRPr="00187EB1">
        <w:rPr>
          <w:b/>
          <w:sz w:val="22"/>
          <w:szCs w:val="22"/>
          <w:lang w:val="sk-SK"/>
        </w:rPr>
        <w:t>4.1 Terapeutické indikácie</w:t>
      </w:r>
      <w:r w:rsidRPr="00D020C9" w:rsidDel="00AA71DE">
        <w:rPr>
          <w:b/>
          <w:caps/>
          <w:sz w:val="22"/>
          <w:szCs w:val="22"/>
          <w:lang w:val="sk-SK"/>
        </w:rPr>
        <w:t xml:space="preserve"> </w:t>
      </w:r>
    </w:p>
    <w:p w:rsidR="00A06CD9" w:rsidRPr="00D020C9" w:rsidRDefault="00A06CD9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</w:t>
      </w:r>
      <w:r w:rsidR="00373DB2">
        <w:rPr>
          <w:sz w:val="22"/>
          <w:szCs w:val="22"/>
          <w:lang w:val="sk-SK"/>
        </w:rPr>
        <w:t>xamethonium</w:t>
      </w:r>
      <w:proofErr w:type="spellEnd"/>
      <w:r w:rsidRPr="00D020C9">
        <w:rPr>
          <w:sz w:val="22"/>
          <w:szCs w:val="22"/>
          <w:lang w:val="sk-SK"/>
        </w:rPr>
        <w:t xml:space="preserve"> chlorid VUAB</w:t>
      </w:r>
      <w:r w:rsidR="004122F2" w:rsidRPr="00D020C9">
        <w:rPr>
          <w:sz w:val="22"/>
          <w:szCs w:val="22"/>
          <w:lang w:val="sk-SK"/>
        </w:rPr>
        <w:t xml:space="preserve"> sa</w:t>
      </w:r>
      <w:r w:rsidRPr="00D020C9">
        <w:rPr>
          <w:sz w:val="22"/>
          <w:szCs w:val="22"/>
          <w:lang w:val="sk-SK"/>
        </w:rPr>
        <w:t xml:space="preserve"> použív</w:t>
      </w:r>
      <w:r w:rsidR="004122F2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ako svalové </w:t>
      </w:r>
      <w:proofErr w:type="spellStart"/>
      <w:r w:rsidRPr="00D020C9">
        <w:rPr>
          <w:sz w:val="22"/>
          <w:szCs w:val="22"/>
          <w:lang w:val="sk-SK"/>
        </w:rPr>
        <w:t>relaxans</w:t>
      </w:r>
      <w:proofErr w:type="spellEnd"/>
      <w:r w:rsidRPr="00D020C9">
        <w:rPr>
          <w:sz w:val="22"/>
          <w:szCs w:val="22"/>
          <w:lang w:val="sk-SK"/>
        </w:rPr>
        <w:t xml:space="preserve"> v rámci celkov</w:t>
      </w:r>
      <w:r w:rsidR="00917398" w:rsidRPr="00D020C9">
        <w:rPr>
          <w:sz w:val="22"/>
          <w:szCs w:val="22"/>
          <w:lang w:val="sk-SK"/>
        </w:rPr>
        <w:t>ej</w:t>
      </w:r>
      <w:r w:rsidRPr="00D020C9">
        <w:rPr>
          <w:sz w:val="22"/>
          <w:szCs w:val="22"/>
          <w:lang w:val="sk-SK"/>
        </w:rPr>
        <w:t xml:space="preserve"> </w:t>
      </w:r>
      <w:r w:rsidR="00F023E9" w:rsidRPr="00D020C9">
        <w:rPr>
          <w:sz w:val="22"/>
          <w:szCs w:val="22"/>
          <w:lang w:val="sk-SK"/>
        </w:rPr>
        <w:t>anestézie</w:t>
      </w:r>
      <w:r w:rsidRPr="00D020C9">
        <w:rPr>
          <w:sz w:val="22"/>
          <w:szCs w:val="22"/>
          <w:lang w:val="sk-SK"/>
        </w:rPr>
        <w:t>.</w:t>
      </w:r>
    </w:p>
    <w:p w:rsidR="0064196A" w:rsidRPr="00D020C9" w:rsidRDefault="00A9015A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Použív</w:t>
      </w:r>
      <w:r w:rsidR="00917398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s</w:t>
      </w:r>
      <w:r w:rsidR="00917398" w:rsidRPr="00D020C9">
        <w:rPr>
          <w:sz w:val="22"/>
          <w:szCs w:val="22"/>
          <w:lang w:val="sk-SK"/>
        </w:rPr>
        <w:t xml:space="preserve">a </w:t>
      </w:r>
      <w:r w:rsidRPr="00D020C9">
        <w:rPr>
          <w:sz w:val="22"/>
          <w:szCs w:val="22"/>
          <w:lang w:val="sk-SK"/>
        </w:rPr>
        <w:t xml:space="preserve">ako svalové </w:t>
      </w:r>
      <w:proofErr w:type="spellStart"/>
      <w:r w:rsidRPr="00D020C9">
        <w:rPr>
          <w:sz w:val="22"/>
          <w:szCs w:val="22"/>
          <w:lang w:val="sk-SK"/>
        </w:rPr>
        <w:t>relaxans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373DB2">
        <w:rPr>
          <w:sz w:val="22"/>
          <w:szCs w:val="22"/>
          <w:lang w:val="sk-SK"/>
        </w:rPr>
        <w:t>na</w:t>
      </w:r>
      <w:r w:rsidR="005C06F0" w:rsidRPr="00D020C9">
        <w:rPr>
          <w:sz w:val="22"/>
          <w:szCs w:val="22"/>
          <w:lang w:val="sk-SK"/>
        </w:rPr>
        <w:t xml:space="preserve"> u</w:t>
      </w:r>
      <w:r w:rsidR="00917398" w:rsidRPr="00D020C9">
        <w:rPr>
          <w:sz w:val="22"/>
          <w:szCs w:val="22"/>
          <w:lang w:val="sk-SK"/>
        </w:rPr>
        <w:t>ľahčenie</w:t>
      </w:r>
      <w:r w:rsidR="005C06F0" w:rsidRPr="00D020C9">
        <w:rPr>
          <w:sz w:val="22"/>
          <w:szCs w:val="22"/>
          <w:lang w:val="sk-SK"/>
        </w:rPr>
        <w:t xml:space="preserve"> </w:t>
      </w:r>
      <w:proofErr w:type="spellStart"/>
      <w:r w:rsidR="005C06F0" w:rsidRPr="00D020C9">
        <w:rPr>
          <w:sz w:val="22"/>
          <w:szCs w:val="22"/>
          <w:lang w:val="sk-SK"/>
        </w:rPr>
        <w:t>endotracheáln</w:t>
      </w:r>
      <w:r w:rsidR="00917398" w:rsidRPr="00D020C9">
        <w:rPr>
          <w:sz w:val="22"/>
          <w:szCs w:val="22"/>
          <w:lang w:val="sk-SK"/>
        </w:rPr>
        <w:t>ej</w:t>
      </w:r>
      <w:proofErr w:type="spellEnd"/>
      <w:r w:rsidR="005C06F0" w:rsidRPr="00D020C9">
        <w:rPr>
          <w:sz w:val="22"/>
          <w:szCs w:val="22"/>
          <w:lang w:val="sk-SK"/>
        </w:rPr>
        <w:t xml:space="preserve"> </w:t>
      </w:r>
      <w:proofErr w:type="spellStart"/>
      <w:r w:rsidR="005C06F0" w:rsidRPr="00D020C9">
        <w:rPr>
          <w:sz w:val="22"/>
          <w:szCs w:val="22"/>
          <w:lang w:val="sk-SK"/>
        </w:rPr>
        <w:t>int</w:t>
      </w:r>
      <w:r w:rsidRPr="00D020C9">
        <w:rPr>
          <w:sz w:val="22"/>
          <w:szCs w:val="22"/>
          <w:lang w:val="sk-SK"/>
        </w:rPr>
        <w:t>ub</w:t>
      </w:r>
      <w:r w:rsidR="00917398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917398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e</w:t>
      </w:r>
      <w:proofErr w:type="spellEnd"/>
      <w:r w:rsidR="00A50828" w:rsidRPr="00D020C9">
        <w:rPr>
          <w:sz w:val="22"/>
          <w:szCs w:val="22"/>
          <w:lang w:val="sk-SK"/>
        </w:rPr>
        <w:t>,</w:t>
      </w:r>
      <w:r w:rsidR="00917398" w:rsidRPr="00D020C9">
        <w:rPr>
          <w:sz w:val="22"/>
          <w:szCs w:val="22"/>
          <w:lang w:val="sk-SK"/>
        </w:rPr>
        <w:t xml:space="preserve"> </w:t>
      </w:r>
      <w:r w:rsidR="00373DB2">
        <w:rPr>
          <w:sz w:val="22"/>
          <w:szCs w:val="22"/>
          <w:lang w:val="sk-SK"/>
        </w:rPr>
        <w:t>najmä</w:t>
      </w:r>
      <w:r w:rsidR="00917398" w:rsidRPr="00D020C9">
        <w:rPr>
          <w:sz w:val="22"/>
          <w:szCs w:val="22"/>
          <w:lang w:val="sk-SK"/>
        </w:rPr>
        <w:t xml:space="preserve"> </w:t>
      </w:r>
      <w:r w:rsidR="00016409" w:rsidRPr="00D020C9">
        <w:rPr>
          <w:sz w:val="22"/>
          <w:szCs w:val="22"/>
          <w:lang w:val="sk-SK"/>
        </w:rPr>
        <w:t>tzv. bleskov</w:t>
      </w:r>
      <w:r w:rsidR="00917398" w:rsidRPr="00D020C9">
        <w:rPr>
          <w:sz w:val="22"/>
          <w:szCs w:val="22"/>
          <w:lang w:val="sk-SK"/>
        </w:rPr>
        <w:t>ej</w:t>
      </w:r>
      <w:r w:rsidR="00016409" w:rsidRPr="00D020C9">
        <w:rPr>
          <w:sz w:val="22"/>
          <w:szCs w:val="22"/>
          <w:lang w:val="sk-SK"/>
        </w:rPr>
        <w:t xml:space="preserve"> </w:t>
      </w:r>
      <w:proofErr w:type="spellStart"/>
      <w:r w:rsidR="00016409" w:rsidRPr="00D020C9">
        <w:rPr>
          <w:sz w:val="22"/>
          <w:szCs w:val="22"/>
          <w:lang w:val="sk-SK"/>
        </w:rPr>
        <w:t>intub</w:t>
      </w:r>
      <w:r w:rsidR="00917398" w:rsidRPr="00D020C9">
        <w:rPr>
          <w:sz w:val="22"/>
          <w:szCs w:val="22"/>
          <w:lang w:val="sk-SK"/>
        </w:rPr>
        <w:t>á</w:t>
      </w:r>
      <w:r w:rsidR="00016409" w:rsidRPr="00D020C9">
        <w:rPr>
          <w:sz w:val="22"/>
          <w:szCs w:val="22"/>
          <w:lang w:val="sk-SK"/>
        </w:rPr>
        <w:t>c</w:t>
      </w:r>
      <w:r w:rsidR="00917398" w:rsidRPr="00D020C9">
        <w:rPr>
          <w:sz w:val="22"/>
          <w:szCs w:val="22"/>
          <w:lang w:val="sk-SK"/>
        </w:rPr>
        <w:t>i</w:t>
      </w:r>
      <w:r w:rsidR="00016409" w:rsidRPr="00D020C9">
        <w:rPr>
          <w:sz w:val="22"/>
          <w:szCs w:val="22"/>
          <w:lang w:val="sk-SK"/>
        </w:rPr>
        <w:t>e</w:t>
      </w:r>
      <w:proofErr w:type="spellEnd"/>
      <w:r w:rsidR="00016409" w:rsidRPr="00D020C9">
        <w:rPr>
          <w:sz w:val="22"/>
          <w:szCs w:val="22"/>
          <w:lang w:val="sk-SK"/>
        </w:rPr>
        <w:t xml:space="preserve">, </w:t>
      </w:r>
      <w:r w:rsidR="00A50828" w:rsidRPr="00D020C9">
        <w:rPr>
          <w:sz w:val="22"/>
          <w:szCs w:val="22"/>
          <w:lang w:val="sk-SK"/>
        </w:rPr>
        <w:t>mechanick</w:t>
      </w:r>
      <w:r w:rsidR="00917398" w:rsidRPr="00D020C9">
        <w:rPr>
          <w:sz w:val="22"/>
          <w:szCs w:val="22"/>
          <w:lang w:val="sk-SK"/>
        </w:rPr>
        <w:t>ej</w:t>
      </w:r>
      <w:r w:rsidR="00A50828" w:rsidRPr="00D020C9">
        <w:rPr>
          <w:sz w:val="22"/>
          <w:szCs w:val="22"/>
          <w:lang w:val="sk-SK"/>
        </w:rPr>
        <w:t xml:space="preserve"> ventil</w:t>
      </w:r>
      <w:r w:rsidR="00917398" w:rsidRPr="00D020C9">
        <w:rPr>
          <w:sz w:val="22"/>
          <w:szCs w:val="22"/>
          <w:lang w:val="sk-SK"/>
        </w:rPr>
        <w:t>á</w:t>
      </w:r>
      <w:r w:rsidR="00A50828" w:rsidRPr="00D020C9">
        <w:rPr>
          <w:sz w:val="22"/>
          <w:szCs w:val="22"/>
          <w:lang w:val="sk-SK"/>
        </w:rPr>
        <w:t>c</w:t>
      </w:r>
      <w:r w:rsidR="00917398" w:rsidRPr="00D020C9">
        <w:rPr>
          <w:sz w:val="22"/>
          <w:szCs w:val="22"/>
          <w:lang w:val="sk-SK"/>
        </w:rPr>
        <w:t>i</w:t>
      </w:r>
      <w:r w:rsidR="00A50828" w:rsidRPr="00D020C9">
        <w:rPr>
          <w:sz w:val="22"/>
          <w:szCs w:val="22"/>
          <w:lang w:val="sk-SK"/>
        </w:rPr>
        <w:t>e a</w:t>
      </w:r>
      <w:r w:rsidR="00F926DF">
        <w:rPr>
          <w:sz w:val="22"/>
          <w:szCs w:val="22"/>
          <w:lang w:val="sk-SK"/>
        </w:rPr>
        <w:t> </w:t>
      </w:r>
      <w:r w:rsidR="00F231D1">
        <w:rPr>
          <w:sz w:val="22"/>
          <w:szCs w:val="22"/>
          <w:lang w:val="sk-SK"/>
        </w:rPr>
        <w:t>pri</w:t>
      </w:r>
      <w:r w:rsidR="00F926DF">
        <w:rPr>
          <w:sz w:val="22"/>
          <w:szCs w:val="22"/>
          <w:lang w:val="sk-SK"/>
        </w:rPr>
        <w:t xml:space="preserve"> rôznych </w:t>
      </w:r>
      <w:r w:rsidR="00A50828" w:rsidRPr="00D020C9">
        <w:rPr>
          <w:sz w:val="22"/>
          <w:szCs w:val="22"/>
          <w:lang w:val="sk-SK"/>
        </w:rPr>
        <w:t xml:space="preserve">chirurgických </w:t>
      </w:r>
      <w:r w:rsidR="00C0786C" w:rsidRPr="00D020C9">
        <w:rPr>
          <w:sz w:val="22"/>
          <w:szCs w:val="22"/>
          <w:lang w:val="sk-SK"/>
        </w:rPr>
        <w:t xml:space="preserve">a </w:t>
      </w:r>
      <w:r w:rsidR="00917398" w:rsidRPr="00D020C9">
        <w:rPr>
          <w:sz w:val="22"/>
          <w:szCs w:val="22"/>
          <w:lang w:val="sk-SK"/>
        </w:rPr>
        <w:t>pôrodníckych zákroko</w:t>
      </w:r>
      <w:r w:rsidR="00F926DF">
        <w:rPr>
          <w:sz w:val="22"/>
          <w:szCs w:val="22"/>
          <w:lang w:val="sk-SK"/>
        </w:rPr>
        <w:t>ch</w:t>
      </w:r>
      <w:r w:rsidR="00A50828" w:rsidRPr="00D020C9">
        <w:rPr>
          <w:sz w:val="22"/>
          <w:szCs w:val="22"/>
          <w:lang w:val="sk-SK"/>
        </w:rPr>
        <w:t>.</w:t>
      </w:r>
    </w:p>
    <w:p w:rsidR="00FA3974" w:rsidRPr="00D020C9" w:rsidRDefault="00FA3974" w:rsidP="006D3737">
      <w:pPr>
        <w:rPr>
          <w:sz w:val="22"/>
          <w:szCs w:val="22"/>
          <w:lang w:val="sk-SK"/>
        </w:rPr>
      </w:pPr>
    </w:p>
    <w:p w:rsidR="0077318B" w:rsidRPr="00D020C9" w:rsidRDefault="0077318B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Použív</w:t>
      </w:r>
      <w:r w:rsidR="00917398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s</w:t>
      </w:r>
      <w:r w:rsidR="00917398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</w:t>
      </w:r>
      <w:r w:rsidR="00917398" w:rsidRPr="00D020C9">
        <w:rPr>
          <w:sz w:val="22"/>
          <w:szCs w:val="22"/>
          <w:lang w:val="sk-SK"/>
        </w:rPr>
        <w:t xml:space="preserve">tiež </w:t>
      </w:r>
      <w:r w:rsidR="00517432" w:rsidRPr="00D020C9">
        <w:rPr>
          <w:sz w:val="22"/>
          <w:szCs w:val="22"/>
          <w:lang w:val="sk-SK"/>
        </w:rPr>
        <w:t>p</w:t>
      </w:r>
      <w:r w:rsidR="00917398" w:rsidRPr="00D020C9">
        <w:rPr>
          <w:sz w:val="22"/>
          <w:szCs w:val="22"/>
          <w:lang w:val="sk-SK"/>
        </w:rPr>
        <w:t>r</w:t>
      </w:r>
      <w:r w:rsidR="00517432" w:rsidRPr="00D020C9">
        <w:rPr>
          <w:sz w:val="22"/>
          <w:szCs w:val="22"/>
          <w:lang w:val="sk-SK"/>
        </w:rPr>
        <w:t>i závažn</w:t>
      </w:r>
      <w:r w:rsidR="00917398" w:rsidRPr="00D020C9">
        <w:rPr>
          <w:sz w:val="22"/>
          <w:szCs w:val="22"/>
          <w:lang w:val="sk-SK"/>
        </w:rPr>
        <w:t>o</w:t>
      </w:r>
      <w:r w:rsidR="00517432" w:rsidRPr="00D020C9">
        <w:rPr>
          <w:sz w:val="22"/>
          <w:szCs w:val="22"/>
          <w:lang w:val="sk-SK"/>
        </w:rPr>
        <w:t xml:space="preserve">m </w:t>
      </w:r>
      <w:proofErr w:type="spellStart"/>
      <w:r w:rsidR="00517432" w:rsidRPr="00D020C9">
        <w:rPr>
          <w:sz w:val="22"/>
          <w:szCs w:val="22"/>
          <w:lang w:val="sk-SK"/>
        </w:rPr>
        <w:t>laryngospa</w:t>
      </w:r>
      <w:r w:rsidR="00CC3C07" w:rsidRPr="00D020C9">
        <w:rPr>
          <w:sz w:val="22"/>
          <w:szCs w:val="22"/>
          <w:lang w:val="sk-SK"/>
        </w:rPr>
        <w:t>z</w:t>
      </w:r>
      <w:r w:rsidR="00517432" w:rsidRPr="00D020C9">
        <w:rPr>
          <w:sz w:val="22"/>
          <w:szCs w:val="22"/>
          <w:lang w:val="sk-SK"/>
        </w:rPr>
        <w:t>m</w:t>
      </w:r>
      <w:r w:rsidR="00F926DF">
        <w:rPr>
          <w:sz w:val="22"/>
          <w:szCs w:val="22"/>
          <w:lang w:val="sk-SK"/>
        </w:rPr>
        <w:t>e</w:t>
      </w:r>
      <w:proofErr w:type="spellEnd"/>
      <w:r w:rsidR="00517432" w:rsidRPr="00D020C9">
        <w:rPr>
          <w:sz w:val="22"/>
          <w:szCs w:val="22"/>
          <w:lang w:val="sk-SK"/>
        </w:rPr>
        <w:t xml:space="preserve"> a </w:t>
      </w:r>
      <w:r w:rsidR="00F926DF">
        <w:rPr>
          <w:sz w:val="22"/>
          <w:szCs w:val="22"/>
          <w:lang w:val="sk-SK"/>
        </w:rPr>
        <w:t>na</w:t>
      </w:r>
      <w:r w:rsidRPr="00D020C9">
        <w:rPr>
          <w:sz w:val="22"/>
          <w:szCs w:val="22"/>
          <w:lang w:val="sk-SK"/>
        </w:rPr>
        <w:t> redukc</w:t>
      </w:r>
      <w:r w:rsidR="00917398" w:rsidRPr="00D020C9">
        <w:rPr>
          <w:sz w:val="22"/>
          <w:szCs w:val="22"/>
          <w:lang w:val="sk-SK"/>
        </w:rPr>
        <w:t>i</w:t>
      </w:r>
      <w:r w:rsidR="00F926DF">
        <w:rPr>
          <w:sz w:val="22"/>
          <w:szCs w:val="22"/>
          <w:lang w:val="sk-SK"/>
        </w:rPr>
        <w:t>u</w:t>
      </w:r>
      <w:r w:rsidRPr="00D020C9">
        <w:rPr>
          <w:sz w:val="22"/>
          <w:szCs w:val="22"/>
          <w:lang w:val="sk-SK"/>
        </w:rPr>
        <w:t xml:space="preserve"> intenzity</w:t>
      </w:r>
      <w:r w:rsidR="00773794" w:rsidRPr="00D020C9">
        <w:rPr>
          <w:sz w:val="22"/>
          <w:szCs w:val="22"/>
          <w:lang w:val="sk-SK"/>
        </w:rPr>
        <w:t xml:space="preserve"> svalových kontrakc</w:t>
      </w:r>
      <w:r w:rsidR="00917398" w:rsidRPr="00D020C9">
        <w:rPr>
          <w:sz w:val="22"/>
          <w:szCs w:val="22"/>
          <w:lang w:val="sk-SK"/>
        </w:rPr>
        <w:t>ií</w:t>
      </w:r>
      <w:r w:rsidR="00773794" w:rsidRPr="00D020C9">
        <w:rPr>
          <w:sz w:val="22"/>
          <w:szCs w:val="22"/>
          <w:lang w:val="sk-SK"/>
        </w:rPr>
        <w:t xml:space="preserve"> spojených s</w:t>
      </w:r>
      <w:r w:rsidR="00125401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farmakolo</w:t>
      </w:r>
      <w:r w:rsidR="00C43A2C" w:rsidRPr="00D020C9">
        <w:rPr>
          <w:sz w:val="22"/>
          <w:szCs w:val="22"/>
          <w:lang w:val="sk-SK"/>
        </w:rPr>
        <w:t xml:space="preserve">gicky </w:t>
      </w:r>
      <w:r w:rsidR="00917398" w:rsidRPr="00D020C9">
        <w:rPr>
          <w:sz w:val="22"/>
          <w:szCs w:val="22"/>
          <w:lang w:val="sk-SK"/>
        </w:rPr>
        <w:t>al</w:t>
      </w:r>
      <w:r w:rsidR="00C43A2C" w:rsidRPr="00D020C9">
        <w:rPr>
          <w:sz w:val="22"/>
          <w:szCs w:val="22"/>
          <w:lang w:val="sk-SK"/>
        </w:rPr>
        <w:t>ebo elektricky vyvolanými k</w:t>
      </w:r>
      <w:r w:rsidR="00917398" w:rsidRPr="00D020C9">
        <w:rPr>
          <w:sz w:val="22"/>
          <w:szCs w:val="22"/>
          <w:lang w:val="sk-SK"/>
        </w:rPr>
        <w:t>ŕčmi</w:t>
      </w:r>
      <w:r w:rsidRPr="00D020C9">
        <w:rPr>
          <w:sz w:val="22"/>
          <w:szCs w:val="22"/>
          <w:lang w:val="sk-SK"/>
        </w:rPr>
        <w:t>.</w:t>
      </w:r>
    </w:p>
    <w:p w:rsidR="00C16ABE" w:rsidRPr="00D020C9" w:rsidRDefault="00C16ABE" w:rsidP="006D3737">
      <w:pPr>
        <w:rPr>
          <w:sz w:val="22"/>
          <w:szCs w:val="22"/>
          <w:lang w:val="sk-SK"/>
        </w:rPr>
      </w:pPr>
    </w:p>
    <w:p w:rsidR="00AA71DE" w:rsidRPr="00187EB1" w:rsidRDefault="00AA71DE" w:rsidP="00AA71DE">
      <w:pPr>
        <w:tabs>
          <w:tab w:val="left" w:pos="567"/>
        </w:tabs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 xml:space="preserve">4.2  </w:t>
      </w:r>
      <w:r w:rsidRPr="00187EB1">
        <w:rPr>
          <w:b/>
          <w:noProof/>
          <w:sz w:val="22"/>
          <w:szCs w:val="22"/>
          <w:lang w:val="sk-SK"/>
        </w:rPr>
        <w:t>Dávkovanie a spôsob podávania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Pr="00D020C9" w:rsidRDefault="00CC3C07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0879DC" w:rsidRPr="00D020C9">
        <w:rPr>
          <w:sz w:val="22"/>
          <w:szCs w:val="22"/>
          <w:lang w:val="sk-SK"/>
        </w:rPr>
        <w:t xml:space="preserve"> s</w:t>
      </w:r>
      <w:r w:rsidRPr="00D020C9">
        <w:rPr>
          <w:sz w:val="22"/>
          <w:szCs w:val="22"/>
          <w:lang w:val="sk-SK"/>
        </w:rPr>
        <w:t>a</w:t>
      </w:r>
      <w:r w:rsidR="000879DC" w:rsidRPr="00D020C9">
        <w:rPr>
          <w:sz w:val="22"/>
          <w:szCs w:val="22"/>
          <w:lang w:val="sk-SK"/>
        </w:rPr>
        <w:t xml:space="preserve"> obvykle podáv</w:t>
      </w:r>
      <w:r w:rsidRPr="00D020C9">
        <w:rPr>
          <w:sz w:val="22"/>
          <w:szCs w:val="22"/>
          <w:lang w:val="sk-SK"/>
        </w:rPr>
        <w:t>a</w:t>
      </w:r>
      <w:r w:rsidR="000879DC" w:rsidRPr="00D020C9">
        <w:rPr>
          <w:sz w:val="22"/>
          <w:szCs w:val="22"/>
          <w:lang w:val="sk-SK"/>
        </w:rPr>
        <w:t xml:space="preserve"> formou intravenózn</w:t>
      </w:r>
      <w:r w:rsidRPr="00D020C9">
        <w:rPr>
          <w:sz w:val="22"/>
          <w:szCs w:val="22"/>
          <w:lang w:val="sk-SK"/>
        </w:rPr>
        <w:t>ej</w:t>
      </w:r>
      <w:r w:rsidR="000879DC" w:rsidRPr="00D020C9">
        <w:rPr>
          <w:sz w:val="22"/>
          <w:szCs w:val="22"/>
          <w:lang w:val="sk-SK"/>
        </w:rPr>
        <w:t xml:space="preserve"> injekc</w:t>
      </w:r>
      <w:r w:rsidRPr="00D020C9">
        <w:rPr>
          <w:sz w:val="22"/>
          <w:szCs w:val="22"/>
          <w:lang w:val="sk-SK"/>
        </w:rPr>
        <w:t>i</w:t>
      </w:r>
      <w:r w:rsidR="000879DC" w:rsidRPr="00D020C9">
        <w:rPr>
          <w:sz w:val="22"/>
          <w:szCs w:val="22"/>
          <w:lang w:val="sk-SK"/>
        </w:rPr>
        <w:t>e</w:t>
      </w:r>
      <w:r w:rsidR="00D37F45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al</w:t>
      </w:r>
      <w:r w:rsidR="00D37F45" w:rsidRPr="00D020C9">
        <w:rPr>
          <w:sz w:val="22"/>
          <w:szCs w:val="22"/>
          <w:lang w:val="sk-SK"/>
        </w:rPr>
        <w:t>ebo inf</w:t>
      </w:r>
      <w:r w:rsidRPr="00D020C9">
        <w:rPr>
          <w:sz w:val="22"/>
          <w:szCs w:val="22"/>
          <w:lang w:val="sk-SK"/>
        </w:rPr>
        <w:t>ú</w:t>
      </w:r>
      <w:r w:rsidR="00D37F45" w:rsidRPr="00D020C9">
        <w:rPr>
          <w:sz w:val="22"/>
          <w:szCs w:val="22"/>
          <w:lang w:val="sk-SK"/>
        </w:rPr>
        <w:t>z</w:t>
      </w:r>
      <w:r w:rsidRPr="00D020C9">
        <w:rPr>
          <w:sz w:val="22"/>
          <w:szCs w:val="22"/>
          <w:lang w:val="sk-SK"/>
        </w:rPr>
        <w:t>i</w:t>
      </w:r>
      <w:r w:rsidR="00D37F45" w:rsidRPr="00D020C9">
        <w:rPr>
          <w:sz w:val="22"/>
          <w:szCs w:val="22"/>
          <w:lang w:val="sk-SK"/>
        </w:rPr>
        <w:t>e</w:t>
      </w:r>
      <w:r w:rsidR="000879DC" w:rsidRPr="00D020C9">
        <w:rPr>
          <w:sz w:val="22"/>
          <w:szCs w:val="22"/>
          <w:lang w:val="sk-SK"/>
        </w:rPr>
        <w:t>, p</w:t>
      </w:r>
      <w:r w:rsidRPr="00D020C9">
        <w:rPr>
          <w:sz w:val="22"/>
          <w:szCs w:val="22"/>
          <w:lang w:val="sk-SK"/>
        </w:rPr>
        <w:t>r</w:t>
      </w:r>
      <w:r w:rsidR="000879DC" w:rsidRPr="00D020C9">
        <w:rPr>
          <w:sz w:val="22"/>
          <w:szCs w:val="22"/>
          <w:lang w:val="sk-SK"/>
        </w:rPr>
        <w:t>ípadn</w:t>
      </w:r>
      <w:r w:rsidRPr="00D020C9">
        <w:rPr>
          <w:sz w:val="22"/>
          <w:szCs w:val="22"/>
          <w:lang w:val="sk-SK"/>
        </w:rPr>
        <w:t>e</w:t>
      </w:r>
      <w:r w:rsidR="000879DC" w:rsidRPr="00D020C9">
        <w:rPr>
          <w:sz w:val="22"/>
          <w:szCs w:val="22"/>
          <w:lang w:val="sk-SK"/>
        </w:rPr>
        <w:t xml:space="preserve"> formou </w:t>
      </w:r>
      <w:proofErr w:type="spellStart"/>
      <w:r w:rsidR="000879DC" w:rsidRPr="00D020C9">
        <w:rPr>
          <w:sz w:val="22"/>
          <w:szCs w:val="22"/>
          <w:lang w:val="sk-SK"/>
        </w:rPr>
        <w:t>intramuskulárn</w:t>
      </w:r>
      <w:r w:rsidRPr="00D020C9">
        <w:rPr>
          <w:sz w:val="22"/>
          <w:szCs w:val="22"/>
          <w:lang w:val="sk-SK"/>
        </w:rPr>
        <w:t>ej</w:t>
      </w:r>
      <w:proofErr w:type="spellEnd"/>
      <w:r w:rsidR="000879DC" w:rsidRPr="00D020C9">
        <w:rPr>
          <w:sz w:val="22"/>
          <w:szCs w:val="22"/>
          <w:lang w:val="sk-SK"/>
        </w:rPr>
        <w:t xml:space="preserve"> injekc</w:t>
      </w:r>
      <w:r w:rsidRPr="00D020C9">
        <w:rPr>
          <w:sz w:val="22"/>
          <w:szCs w:val="22"/>
          <w:lang w:val="sk-SK"/>
        </w:rPr>
        <w:t>i</w:t>
      </w:r>
      <w:r w:rsidR="000879DC" w:rsidRPr="00D020C9">
        <w:rPr>
          <w:sz w:val="22"/>
          <w:szCs w:val="22"/>
          <w:lang w:val="sk-SK"/>
        </w:rPr>
        <w:t>e.</w:t>
      </w:r>
      <w:r w:rsidR="00376A86" w:rsidRPr="00D020C9">
        <w:rPr>
          <w:sz w:val="22"/>
          <w:szCs w:val="22"/>
          <w:lang w:val="sk-SK"/>
        </w:rPr>
        <w:t xml:space="preserve"> </w:t>
      </w:r>
    </w:p>
    <w:p w:rsidR="00376A86" w:rsidRDefault="00376A86" w:rsidP="006D3737">
      <w:pPr>
        <w:rPr>
          <w:sz w:val="22"/>
          <w:szCs w:val="22"/>
          <w:lang w:val="sk-SK"/>
        </w:rPr>
      </w:pPr>
    </w:p>
    <w:p w:rsidR="00AA71DE" w:rsidRDefault="00AA71DE" w:rsidP="00AA71DE">
      <w:pPr>
        <w:rPr>
          <w:sz w:val="22"/>
          <w:szCs w:val="22"/>
          <w:u w:val="single"/>
          <w:lang w:val="sk-SK"/>
        </w:rPr>
      </w:pPr>
      <w:r w:rsidRPr="000216D4">
        <w:rPr>
          <w:sz w:val="22"/>
          <w:szCs w:val="22"/>
          <w:u w:val="single"/>
          <w:lang w:val="sk-SK"/>
        </w:rPr>
        <w:t>Dávkovanie</w:t>
      </w:r>
    </w:p>
    <w:p w:rsidR="00AA71DE" w:rsidRPr="00D020C9" w:rsidRDefault="00AA71DE" w:rsidP="006D3737">
      <w:pPr>
        <w:rPr>
          <w:sz w:val="22"/>
          <w:szCs w:val="22"/>
          <w:lang w:val="sk-SK"/>
        </w:rPr>
      </w:pPr>
    </w:p>
    <w:p w:rsidR="00CF72F0" w:rsidRPr="00D020C9" w:rsidRDefault="00317B60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u w:val="single"/>
          <w:lang w:val="sk-SK"/>
        </w:rPr>
        <w:t>Dávkov</w:t>
      </w:r>
      <w:r w:rsidR="00CC3C07" w:rsidRPr="00D020C9">
        <w:rPr>
          <w:sz w:val="22"/>
          <w:szCs w:val="22"/>
          <w:u w:val="single"/>
          <w:lang w:val="sk-SK"/>
        </w:rPr>
        <w:t>a</w:t>
      </w:r>
      <w:r w:rsidRPr="00D020C9">
        <w:rPr>
          <w:sz w:val="22"/>
          <w:szCs w:val="22"/>
          <w:u w:val="single"/>
          <w:lang w:val="sk-SK"/>
        </w:rPr>
        <w:t>n</w:t>
      </w:r>
      <w:r w:rsidR="00CC3C07" w:rsidRPr="00D020C9">
        <w:rPr>
          <w:sz w:val="22"/>
          <w:szCs w:val="22"/>
          <w:u w:val="single"/>
          <w:lang w:val="sk-SK"/>
        </w:rPr>
        <w:t>ie</w:t>
      </w:r>
      <w:r w:rsidRPr="00D020C9">
        <w:rPr>
          <w:sz w:val="22"/>
          <w:szCs w:val="22"/>
          <w:u w:val="single"/>
          <w:lang w:val="sk-SK"/>
        </w:rPr>
        <w:t xml:space="preserve"> u </w:t>
      </w:r>
      <w:r w:rsidR="00F66D17" w:rsidRPr="00D020C9">
        <w:rPr>
          <w:sz w:val="22"/>
          <w:szCs w:val="22"/>
          <w:u w:val="single"/>
          <w:lang w:val="sk-SK"/>
        </w:rPr>
        <w:t>dosp</w:t>
      </w:r>
      <w:r w:rsidR="00CC3C07" w:rsidRPr="00D020C9">
        <w:rPr>
          <w:sz w:val="22"/>
          <w:szCs w:val="22"/>
          <w:u w:val="single"/>
          <w:lang w:val="sk-SK"/>
        </w:rPr>
        <w:t>e</w:t>
      </w:r>
      <w:r w:rsidR="00F66D17" w:rsidRPr="00D020C9">
        <w:rPr>
          <w:sz w:val="22"/>
          <w:szCs w:val="22"/>
          <w:u w:val="single"/>
          <w:lang w:val="sk-SK"/>
        </w:rPr>
        <w:t>lých</w:t>
      </w:r>
      <w:r w:rsidRPr="00D020C9">
        <w:rPr>
          <w:sz w:val="22"/>
          <w:szCs w:val="22"/>
          <w:lang w:val="sk-SK"/>
        </w:rPr>
        <w:t xml:space="preserve">: </w:t>
      </w:r>
      <w:r w:rsidR="00ED7F16" w:rsidRPr="00D020C9">
        <w:rPr>
          <w:sz w:val="22"/>
          <w:szCs w:val="22"/>
          <w:lang w:val="sk-SK"/>
        </w:rPr>
        <w:t>Dávkov</w:t>
      </w:r>
      <w:r w:rsidR="00CC3C07" w:rsidRPr="00D020C9">
        <w:rPr>
          <w:sz w:val="22"/>
          <w:szCs w:val="22"/>
          <w:lang w:val="sk-SK"/>
        </w:rPr>
        <w:t>a</w:t>
      </w:r>
      <w:r w:rsidR="00ED7F16" w:rsidRPr="00D020C9">
        <w:rPr>
          <w:sz w:val="22"/>
          <w:szCs w:val="22"/>
          <w:lang w:val="sk-SK"/>
        </w:rPr>
        <w:t>n</w:t>
      </w:r>
      <w:r w:rsidR="00CC3C07" w:rsidRPr="00D020C9">
        <w:rPr>
          <w:sz w:val="22"/>
          <w:szCs w:val="22"/>
          <w:lang w:val="sk-SK"/>
        </w:rPr>
        <w:t>ie</w:t>
      </w:r>
      <w:r w:rsidR="00ED7F16" w:rsidRPr="00D020C9">
        <w:rPr>
          <w:sz w:val="22"/>
          <w:szCs w:val="22"/>
          <w:lang w:val="sk-SK"/>
        </w:rPr>
        <w:t xml:space="preserve"> závis</w:t>
      </w:r>
      <w:r w:rsidR="00CC3C07" w:rsidRPr="00D020C9">
        <w:rPr>
          <w:sz w:val="22"/>
          <w:szCs w:val="22"/>
          <w:lang w:val="sk-SK"/>
        </w:rPr>
        <w:t>í</w:t>
      </w:r>
      <w:r w:rsidR="00ED7F16" w:rsidRPr="00D020C9">
        <w:rPr>
          <w:sz w:val="22"/>
          <w:szCs w:val="22"/>
          <w:lang w:val="sk-SK"/>
        </w:rPr>
        <w:t xml:space="preserve"> </w:t>
      </w:r>
      <w:r w:rsidR="00CC3C07" w:rsidRPr="00D020C9">
        <w:rPr>
          <w:sz w:val="22"/>
          <w:szCs w:val="22"/>
          <w:lang w:val="sk-SK"/>
        </w:rPr>
        <w:t>od</w:t>
      </w:r>
      <w:r w:rsidR="00ED7F16" w:rsidRPr="00D020C9">
        <w:rPr>
          <w:sz w:val="22"/>
          <w:szCs w:val="22"/>
          <w:lang w:val="sk-SK"/>
        </w:rPr>
        <w:t xml:space="preserve"> </w:t>
      </w:r>
      <w:r w:rsidR="00CC3C07" w:rsidRPr="00D020C9">
        <w:rPr>
          <w:sz w:val="22"/>
          <w:szCs w:val="22"/>
          <w:lang w:val="sk-SK"/>
        </w:rPr>
        <w:t>te</w:t>
      </w:r>
      <w:r w:rsidR="00ED7F16" w:rsidRPr="00D020C9">
        <w:rPr>
          <w:sz w:val="22"/>
          <w:szCs w:val="22"/>
          <w:lang w:val="sk-SK"/>
        </w:rPr>
        <w:t>lesn</w:t>
      </w:r>
      <w:r w:rsidR="00CC3C07" w:rsidRPr="00D020C9">
        <w:rPr>
          <w:sz w:val="22"/>
          <w:szCs w:val="22"/>
          <w:lang w:val="sk-SK"/>
        </w:rPr>
        <w:t>ej</w:t>
      </w:r>
      <w:r w:rsidR="00ED7F16" w:rsidRPr="00D020C9">
        <w:rPr>
          <w:sz w:val="22"/>
          <w:szCs w:val="22"/>
          <w:lang w:val="sk-SK"/>
        </w:rPr>
        <w:t xml:space="preserve"> </w:t>
      </w:r>
      <w:r w:rsidR="00B362F9" w:rsidRPr="00D020C9">
        <w:rPr>
          <w:sz w:val="22"/>
          <w:szCs w:val="22"/>
          <w:lang w:val="sk-SK"/>
        </w:rPr>
        <w:t>hmotnosti</w:t>
      </w:r>
      <w:r w:rsidR="00ED7F16" w:rsidRPr="00D020C9">
        <w:rPr>
          <w:sz w:val="22"/>
          <w:szCs w:val="22"/>
          <w:lang w:val="sk-SK"/>
        </w:rPr>
        <w:t>, požadovan</w:t>
      </w:r>
      <w:r w:rsidR="00F926DF">
        <w:rPr>
          <w:sz w:val="22"/>
          <w:szCs w:val="22"/>
          <w:lang w:val="sk-SK"/>
        </w:rPr>
        <w:t>ého</w:t>
      </w:r>
      <w:r w:rsidR="00ED7F16" w:rsidRPr="00D020C9">
        <w:rPr>
          <w:sz w:val="22"/>
          <w:szCs w:val="22"/>
          <w:lang w:val="sk-SK"/>
        </w:rPr>
        <w:t xml:space="preserve"> stup</w:t>
      </w:r>
      <w:r w:rsidR="00F926DF">
        <w:rPr>
          <w:sz w:val="22"/>
          <w:szCs w:val="22"/>
          <w:lang w:val="sk-SK"/>
        </w:rPr>
        <w:t>ňa</w:t>
      </w:r>
      <w:r w:rsidR="00ED7F16" w:rsidRPr="00D020C9">
        <w:rPr>
          <w:sz w:val="22"/>
          <w:szCs w:val="22"/>
          <w:lang w:val="sk-SK"/>
        </w:rPr>
        <w:t xml:space="preserve"> svalov</w:t>
      </w:r>
      <w:r w:rsidR="00CC3C07" w:rsidRPr="00D020C9">
        <w:rPr>
          <w:sz w:val="22"/>
          <w:szCs w:val="22"/>
          <w:lang w:val="sk-SK"/>
        </w:rPr>
        <w:t>ej</w:t>
      </w:r>
      <w:r w:rsidR="00ED7F16" w:rsidRPr="00D020C9">
        <w:rPr>
          <w:sz w:val="22"/>
          <w:szCs w:val="22"/>
          <w:lang w:val="sk-SK"/>
        </w:rPr>
        <w:t xml:space="preserve"> relax</w:t>
      </w:r>
      <w:r w:rsidR="00CC3C07" w:rsidRPr="00D020C9">
        <w:rPr>
          <w:sz w:val="22"/>
          <w:szCs w:val="22"/>
          <w:lang w:val="sk-SK"/>
        </w:rPr>
        <w:t>á</w:t>
      </w:r>
      <w:r w:rsidR="00ED7F16" w:rsidRPr="00D020C9">
        <w:rPr>
          <w:sz w:val="22"/>
          <w:szCs w:val="22"/>
          <w:lang w:val="sk-SK"/>
        </w:rPr>
        <w:t>c</w:t>
      </w:r>
      <w:r w:rsidR="00CC3C07" w:rsidRPr="00D020C9">
        <w:rPr>
          <w:sz w:val="22"/>
          <w:szCs w:val="22"/>
          <w:lang w:val="sk-SK"/>
        </w:rPr>
        <w:t>i</w:t>
      </w:r>
      <w:r w:rsidR="00ED7F16" w:rsidRPr="00D020C9">
        <w:rPr>
          <w:sz w:val="22"/>
          <w:szCs w:val="22"/>
          <w:lang w:val="sk-SK"/>
        </w:rPr>
        <w:t>e, cest</w:t>
      </w:r>
      <w:r w:rsidR="00F926DF">
        <w:rPr>
          <w:sz w:val="22"/>
          <w:szCs w:val="22"/>
          <w:lang w:val="sk-SK"/>
        </w:rPr>
        <w:t>y</w:t>
      </w:r>
      <w:r w:rsidR="00ED7F16" w:rsidRPr="00D020C9">
        <w:rPr>
          <w:sz w:val="22"/>
          <w:szCs w:val="22"/>
          <w:lang w:val="sk-SK"/>
        </w:rPr>
        <w:t xml:space="preserve"> pod</w:t>
      </w:r>
      <w:r w:rsidR="00CC3C07" w:rsidRPr="00D020C9">
        <w:rPr>
          <w:sz w:val="22"/>
          <w:szCs w:val="22"/>
          <w:lang w:val="sk-SK"/>
        </w:rPr>
        <w:t>a</w:t>
      </w:r>
      <w:r w:rsidR="00ED7F16" w:rsidRPr="00D020C9">
        <w:rPr>
          <w:sz w:val="22"/>
          <w:szCs w:val="22"/>
          <w:lang w:val="sk-SK"/>
        </w:rPr>
        <w:t>n</w:t>
      </w:r>
      <w:r w:rsidR="00CC3C07" w:rsidRPr="00D020C9">
        <w:rPr>
          <w:sz w:val="22"/>
          <w:szCs w:val="22"/>
          <w:lang w:val="sk-SK"/>
        </w:rPr>
        <w:t>ia</w:t>
      </w:r>
      <w:r w:rsidR="00ED7F16" w:rsidRPr="00D020C9">
        <w:rPr>
          <w:sz w:val="22"/>
          <w:szCs w:val="22"/>
          <w:lang w:val="sk-SK"/>
        </w:rPr>
        <w:t xml:space="preserve"> a </w:t>
      </w:r>
      <w:r w:rsidR="00F926DF">
        <w:rPr>
          <w:sz w:val="22"/>
          <w:szCs w:val="22"/>
          <w:lang w:val="sk-SK"/>
        </w:rPr>
        <w:t>od</w:t>
      </w:r>
      <w:r w:rsidR="007619DA" w:rsidRPr="00D020C9">
        <w:rPr>
          <w:sz w:val="22"/>
          <w:szCs w:val="22"/>
          <w:lang w:val="sk-SK"/>
        </w:rPr>
        <w:t xml:space="preserve"> od</w:t>
      </w:r>
      <w:r w:rsidR="00CC3C07" w:rsidRPr="00D020C9">
        <w:rPr>
          <w:sz w:val="22"/>
          <w:szCs w:val="22"/>
          <w:lang w:val="sk-SK"/>
        </w:rPr>
        <w:t>o</w:t>
      </w:r>
      <w:r w:rsidR="007619DA" w:rsidRPr="00D020C9">
        <w:rPr>
          <w:sz w:val="22"/>
          <w:szCs w:val="22"/>
          <w:lang w:val="sk-SK"/>
        </w:rPr>
        <w:t>zv</w:t>
      </w:r>
      <w:r w:rsidR="00F926DF">
        <w:rPr>
          <w:sz w:val="22"/>
          <w:szCs w:val="22"/>
          <w:lang w:val="sk-SK"/>
        </w:rPr>
        <w:t>y</w:t>
      </w:r>
      <w:r w:rsidR="00ED7F16" w:rsidRPr="00D020C9">
        <w:rPr>
          <w:sz w:val="22"/>
          <w:szCs w:val="22"/>
          <w:lang w:val="sk-SK"/>
        </w:rPr>
        <w:t xml:space="preserve"> na </w:t>
      </w:r>
      <w:r w:rsidR="00CC3C07" w:rsidRPr="00D020C9">
        <w:rPr>
          <w:sz w:val="22"/>
          <w:szCs w:val="22"/>
          <w:lang w:val="sk-SK"/>
        </w:rPr>
        <w:t>liek</w:t>
      </w:r>
      <w:r w:rsidR="00ED7F16" w:rsidRPr="00D020C9">
        <w:rPr>
          <w:sz w:val="22"/>
          <w:szCs w:val="22"/>
          <w:lang w:val="sk-SK"/>
        </w:rPr>
        <w:t xml:space="preserve"> u individuáln</w:t>
      </w:r>
      <w:r w:rsidR="00CC3C07" w:rsidRPr="00D020C9">
        <w:rPr>
          <w:sz w:val="22"/>
          <w:szCs w:val="22"/>
          <w:lang w:val="sk-SK"/>
        </w:rPr>
        <w:t>y</w:t>
      </w:r>
      <w:r w:rsidR="00ED7F16" w:rsidRPr="00D020C9">
        <w:rPr>
          <w:sz w:val="22"/>
          <w:szCs w:val="22"/>
          <w:lang w:val="sk-SK"/>
        </w:rPr>
        <w:t>ch pacient</w:t>
      </w:r>
      <w:r w:rsidR="00CC3C07" w:rsidRPr="00D020C9">
        <w:rPr>
          <w:sz w:val="22"/>
          <w:szCs w:val="22"/>
          <w:lang w:val="sk-SK"/>
        </w:rPr>
        <w:t>ov</w:t>
      </w:r>
      <w:r w:rsidR="00ED7F16" w:rsidRPr="00D020C9">
        <w:rPr>
          <w:sz w:val="22"/>
          <w:szCs w:val="22"/>
          <w:lang w:val="sk-SK"/>
        </w:rPr>
        <w:t>.</w:t>
      </w:r>
      <w:r w:rsidR="0064780C" w:rsidRPr="00D020C9">
        <w:rPr>
          <w:sz w:val="22"/>
          <w:szCs w:val="22"/>
          <w:lang w:val="sk-SK"/>
        </w:rPr>
        <w:t xml:space="preserve"> Intravenózn</w:t>
      </w:r>
      <w:r w:rsidR="00CC3C07" w:rsidRPr="00D020C9">
        <w:rPr>
          <w:sz w:val="22"/>
          <w:szCs w:val="22"/>
          <w:lang w:val="sk-SK"/>
        </w:rPr>
        <w:t>a</w:t>
      </w:r>
      <w:r w:rsidR="0064780C" w:rsidRPr="00D020C9">
        <w:rPr>
          <w:sz w:val="22"/>
          <w:szCs w:val="22"/>
          <w:lang w:val="sk-SK"/>
        </w:rPr>
        <w:t xml:space="preserve"> jednotlivá dávka </w:t>
      </w:r>
      <w:proofErr w:type="spellStart"/>
      <w:r w:rsidR="0064780C" w:rsidRPr="00D020C9">
        <w:rPr>
          <w:sz w:val="22"/>
          <w:szCs w:val="22"/>
          <w:lang w:val="sk-SK"/>
        </w:rPr>
        <w:t>suxamet</w:t>
      </w:r>
      <w:r w:rsidR="00F926DF">
        <w:rPr>
          <w:sz w:val="22"/>
          <w:szCs w:val="22"/>
          <w:lang w:val="sk-SK"/>
        </w:rPr>
        <w:t>óniumdi</w:t>
      </w:r>
      <w:r w:rsidR="0064780C" w:rsidRPr="00D020C9">
        <w:rPr>
          <w:sz w:val="22"/>
          <w:szCs w:val="22"/>
          <w:lang w:val="sk-SK"/>
        </w:rPr>
        <w:t>chloridu</w:t>
      </w:r>
      <w:proofErr w:type="spellEnd"/>
      <w:r w:rsidR="0064780C" w:rsidRPr="00D020C9">
        <w:rPr>
          <w:sz w:val="22"/>
          <w:szCs w:val="22"/>
          <w:lang w:val="sk-SK"/>
        </w:rPr>
        <w:t xml:space="preserve"> je pr</w:t>
      </w:r>
      <w:r w:rsidR="00CC3C07" w:rsidRPr="00D020C9">
        <w:rPr>
          <w:sz w:val="22"/>
          <w:szCs w:val="22"/>
          <w:lang w:val="sk-SK"/>
        </w:rPr>
        <w:t>e</w:t>
      </w:r>
      <w:r w:rsidR="0064780C" w:rsidRPr="00D020C9">
        <w:rPr>
          <w:sz w:val="22"/>
          <w:szCs w:val="22"/>
          <w:lang w:val="sk-SK"/>
        </w:rPr>
        <w:t xml:space="preserve"> vše</w:t>
      </w:r>
      <w:r w:rsidR="00CC3C07" w:rsidRPr="00D020C9">
        <w:rPr>
          <w:sz w:val="22"/>
          <w:szCs w:val="22"/>
          <w:lang w:val="sk-SK"/>
        </w:rPr>
        <w:t>tky</w:t>
      </w:r>
      <w:r w:rsidR="0064780C" w:rsidRPr="00D020C9">
        <w:rPr>
          <w:sz w:val="22"/>
          <w:szCs w:val="22"/>
          <w:lang w:val="sk-SK"/>
        </w:rPr>
        <w:t xml:space="preserve"> v</w:t>
      </w:r>
      <w:r w:rsidR="00CC3C07" w:rsidRPr="00D020C9">
        <w:rPr>
          <w:sz w:val="22"/>
          <w:szCs w:val="22"/>
          <w:lang w:val="sk-SK"/>
        </w:rPr>
        <w:t>e</w:t>
      </w:r>
      <w:r w:rsidR="0064780C" w:rsidRPr="00D020C9">
        <w:rPr>
          <w:sz w:val="22"/>
          <w:szCs w:val="22"/>
          <w:lang w:val="sk-SK"/>
        </w:rPr>
        <w:t>kové skupiny 1,0 až 1,5 mg/kg t</w:t>
      </w:r>
      <w:r w:rsidR="00CC3C07" w:rsidRPr="00D020C9">
        <w:rPr>
          <w:sz w:val="22"/>
          <w:szCs w:val="22"/>
          <w:lang w:val="sk-SK"/>
        </w:rPr>
        <w:t>e</w:t>
      </w:r>
      <w:r w:rsidR="0064780C" w:rsidRPr="00D020C9">
        <w:rPr>
          <w:sz w:val="22"/>
          <w:szCs w:val="22"/>
          <w:lang w:val="sk-SK"/>
        </w:rPr>
        <w:t>lesn</w:t>
      </w:r>
      <w:r w:rsidR="00CC3C07" w:rsidRPr="00D020C9">
        <w:rPr>
          <w:sz w:val="22"/>
          <w:szCs w:val="22"/>
          <w:lang w:val="sk-SK"/>
        </w:rPr>
        <w:t>ej</w:t>
      </w:r>
      <w:r w:rsidR="0064780C" w:rsidRPr="00D020C9">
        <w:rPr>
          <w:sz w:val="22"/>
          <w:szCs w:val="22"/>
          <w:lang w:val="sk-SK"/>
        </w:rPr>
        <w:t xml:space="preserve"> váhy.</w:t>
      </w:r>
    </w:p>
    <w:p w:rsidR="00AA71DE" w:rsidRPr="00D020C9" w:rsidRDefault="00AA71DE" w:rsidP="00AA71DE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u w:val="single"/>
          <w:lang w:val="sk-SK"/>
        </w:rPr>
        <w:t>Dávkovanie u starších pacientov:</w:t>
      </w:r>
      <w:r w:rsidRPr="00D020C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Od</w:t>
      </w:r>
      <w:r w:rsidRPr="00D020C9">
        <w:rPr>
          <w:sz w:val="22"/>
          <w:szCs w:val="22"/>
          <w:lang w:val="sk-SK"/>
        </w:rPr>
        <w:t>poručené dávkovanie u starších pacientov je rovnaké ako u dospelých pacientov mladšieho veku.</w:t>
      </w:r>
    </w:p>
    <w:p w:rsidR="00AA71DE" w:rsidRDefault="00AA71DE" w:rsidP="00F62833">
      <w:pPr>
        <w:rPr>
          <w:sz w:val="22"/>
          <w:szCs w:val="22"/>
          <w:u w:val="single"/>
          <w:lang w:val="sk-SK"/>
        </w:rPr>
      </w:pPr>
    </w:p>
    <w:p w:rsidR="00AA71DE" w:rsidRPr="00213FB8" w:rsidRDefault="00AA71DE" w:rsidP="00AA71DE">
      <w:pPr>
        <w:rPr>
          <w:b/>
          <w:i/>
          <w:szCs w:val="22"/>
          <w:lang w:val="sk-SK"/>
        </w:rPr>
      </w:pPr>
      <w:r w:rsidRPr="00967D26">
        <w:rPr>
          <w:i/>
          <w:noProof/>
          <w:szCs w:val="22"/>
          <w:lang w:val="sk-SK"/>
        </w:rPr>
        <w:t>Pediatrická populácia</w:t>
      </w:r>
    </w:p>
    <w:p w:rsidR="00AA71DE" w:rsidRDefault="00AA71DE" w:rsidP="00F62833">
      <w:pPr>
        <w:rPr>
          <w:sz w:val="22"/>
          <w:szCs w:val="22"/>
          <w:u w:val="single"/>
          <w:lang w:val="sk-SK"/>
        </w:rPr>
      </w:pPr>
    </w:p>
    <w:p w:rsidR="0064780C" w:rsidRPr="00D020C9" w:rsidRDefault="00D847B7" w:rsidP="00F62833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u w:val="single"/>
          <w:lang w:val="sk-SK"/>
        </w:rPr>
        <w:t>Dávkov</w:t>
      </w:r>
      <w:r w:rsidR="00CC3C07" w:rsidRPr="00D020C9">
        <w:rPr>
          <w:sz w:val="22"/>
          <w:szCs w:val="22"/>
          <w:u w:val="single"/>
          <w:lang w:val="sk-SK"/>
        </w:rPr>
        <w:t>a</w:t>
      </w:r>
      <w:r w:rsidRPr="00D020C9">
        <w:rPr>
          <w:sz w:val="22"/>
          <w:szCs w:val="22"/>
          <w:u w:val="single"/>
          <w:lang w:val="sk-SK"/>
        </w:rPr>
        <w:t>n</w:t>
      </w:r>
      <w:r w:rsidR="00CC3C07" w:rsidRPr="00D020C9">
        <w:rPr>
          <w:sz w:val="22"/>
          <w:szCs w:val="22"/>
          <w:u w:val="single"/>
          <w:lang w:val="sk-SK"/>
        </w:rPr>
        <w:t>ie</w:t>
      </w:r>
      <w:r w:rsidRPr="00D020C9">
        <w:rPr>
          <w:sz w:val="22"/>
          <w:szCs w:val="22"/>
          <w:u w:val="single"/>
          <w:lang w:val="sk-SK"/>
        </w:rPr>
        <w:t xml:space="preserve"> u d</w:t>
      </w:r>
      <w:r w:rsidR="00CC3C07" w:rsidRPr="00D020C9">
        <w:rPr>
          <w:sz w:val="22"/>
          <w:szCs w:val="22"/>
          <w:u w:val="single"/>
          <w:lang w:val="sk-SK"/>
        </w:rPr>
        <w:t>e</w:t>
      </w:r>
      <w:r w:rsidRPr="00D020C9">
        <w:rPr>
          <w:sz w:val="22"/>
          <w:szCs w:val="22"/>
          <w:u w:val="single"/>
          <w:lang w:val="sk-SK"/>
        </w:rPr>
        <w:t>tí</w:t>
      </w:r>
      <w:r w:rsidR="008463A7" w:rsidRPr="00D020C9">
        <w:rPr>
          <w:sz w:val="22"/>
          <w:szCs w:val="22"/>
          <w:u w:val="single"/>
          <w:lang w:val="sk-SK"/>
        </w:rPr>
        <w:t>:</w:t>
      </w:r>
      <w:r w:rsidR="008463A7" w:rsidRPr="00D020C9">
        <w:rPr>
          <w:sz w:val="22"/>
          <w:szCs w:val="22"/>
          <w:lang w:val="sk-SK"/>
        </w:rPr>
        <w:t xml:space="preserve"> </w:t>
      </w:r>
      <w:r w:rsidR="0064780C" w:rsidRPr="00D020C9">
        <w:rPr>
          <w:sz w:val="22"/>
          <w:szCs w:val="22"/>
          <w:lang w:val="sk-SK"/>
        </w:rPr>
        <w:t>U d</w:t>
      </w:r>
      <w:r w:rsidR="00CC3C07" w:rsidRPr="00D020C9">
        <w:rPr>
          <w:sz w:val="22"/>
          <w:szCs w:val="22"/>
          <w:lang w:val="sk-SK"/>
        </w:rPr>
        <w:t>e</w:t>
      </w:r>
      <w:r w:rsidR="0064780C" w:rsidRPr="00D020C9">
        <w:rPr>
          <w:sz w:val="22"/>
          <w:szCs w:val="22"/>
          <w:lang w:val="sk-SK"/>
        </w:rPr>
        <w:t>tí je možné poda</w:t>
      </w:r>
      <w:r w:rsidR="00CC3C07" w:rsidRPr="00D020C9">
        <w:rPr>
          <w:sz w:val="22"/>
          <w:szCs w:val="22"/>
          <w:lang w:val="sk-SK"/>
        </w:rPr>
        <w:t>ť</w:t>
      </w:r>
      <w:r w:rsidR="0064780C" w:rsidRPr="00D020C9">
        <w:rPr>
          <w:sz w:val="22"/>
          <w:szCs w:val="22"/>
          <w:lang w:val="sk-SK"/>
        </w:rPr>
        <w:t xml:space="preserve"> </w:t>
      </w:r>
      <w:r w:rsidR="00CC3C07" w:rsidRPr="00D020C9">
        <w:rPr>
          <w:sz w:val="22"/>
          <w:szCs w:val="22"/>
          <w:lang w:val="sk-SK"/>
        </w:rPr>
        <w:t>liek</w:t>
      </w:r>
      <w:r w:rsidR="0064780C" w:rsidRPr="00D020C9">
        <w:rPr>
          <w:sz w:val="22"/>
          <w:szCs w:val="22"/>
          <w:lang w:val="sk-SK"/>
        </w:rPr>
        <w:t xml:space="preserve"> </w:t>
      </w:r>
      <w:proofErr w:type="spellStart"/>
      <w:r w:rsidR="0064780C" w:rsidRPr="00D020C9">
        <w:rPr>
          <w:sz w:val="22"/>
          <w:szCs w:val="22"/>
          <w:lang w:val="sk-SK"/>
        </w:rPr>
        <w:t>intramuskulárn</w:t>
      </w:r>
      <w:r w:rsidR="00CC3C07" w:rsidRPr="00D020C9">
        <w:rPr>
          <w:sz w:val="22"/>
          <w:szCs w:val="22"/>
          <w:lang w:val="sk-SK"/>
        </w:rPr>
        <w:t>e</w:t>
      </w:r>
      <w:proofErr w:type="spellEnd"/>
      <w:r w:rsidR="00CC3C07" w:rsidRPr="00D020C9">
        <w:rPr>
          <w:sz w:val="22"/>
          <w:szCs w:val="22"/>
          <w:lang w:val="sk-SK"/>
        </w:rPr>
        <w:t xml:space="preserve"> v dávkova</w:t>
      </w:r>
      <w:r w:rsidR="0064780C" w:rsidRPr="00D020C9">
        <w:rPr>
          <w:sz w:val="22"/>
          <w:szCs w:val="22"/>
          <w:lang w:val="sk-SK"/>
        </w:rPr>
        <w:t xml:space="preserve">ní 2–3 mg </w:t>
      </w:r>
      <w:proofErr w:type="spellStart"/>
      <w:r w:rsidR="0064780C" w:rsidRPr="00D020C9">
        <w:rPr>
          <w:sz w:val="22"/>
          <w:szCs w:val="22"/>
          <w:lang w:val="sk-SK"/>
        </w:rPr>
        <w:t>suxamet</w:t>
      </w:r>
      <w:r w:rsidR="00F926DF">
        <w:rPr>
          <w:sz w:val="22"/>
          <w:szCs w:val="22"/>
          <w:lang w:val="sk-SK"/>
        </w:rPr>
        <w:t>ó</w:t>
      </w:r>
      <w:r w:rsidR="0064780C" w:rsidRPr="00D020C9">
        <w:rPr>
          <w:sz w:val="22"/>
          <w:szCs w:val="22"/>
          <w:lang w:val="sk-SK"/>
        </w:rPr>
        <w:t>nium</w:t>
      </w:r>
      <w:r w:rsidR="00F926DF">
        <w:rPr>
          <w:sz w:val="22"/>
          <w:szCs w:val="22"/>
          <w:lang w:val="sk-SK"/>
        </w:rPr>
        <w:t>di</w:t>
      </w:r>
      <w:r w:rsidR="0064780C" w:rsidRPr="00D020C9">
        <w:rPr>
          <w:sz w:val="22"/>
          <w:szCs w:val="22"/>
          <w:lang w:val="sk-SK"/>
        </w:rPr>
        <w:t>chloridu</w:t>
      </w:r>
      <w:proofErr w:type="spellEnd"/>
      <w:r w:rsidR="0064780C" w:rsidRPr="00D020C9">
        <w:rPr>
          <w:sz w:val="22"/>
          <w:szCs w:val="22"/>
          <w:lang w:val="sk-SK"/>
        </w:rPr>
        <w:t>/kg t</w:t>
      </w:r>
      <w:r w:rsidR="00CC3C07" w:rsidRPr="00D020C9">
        <w:rPr>
          <w:sz w:val="22"/>
          <w:szCs w:val="22"/>
          <w:lang w:val="sk-SK"/>
        </w:rPr>
        <w:t>elesnej</w:t>
      </w:r>
      <w:r w:rsidR="0064780C" w:rsidRPr="00D020C9">
        <w:rPr>
          <w:sz w:val="22"/>
          <w:szCs w:val="22"/>
          <w:lang w:val="sk-SK"/>
        </w:rPr>
        <w:t xml:space="preserve"> </w:t>
      </w:r>
      <w:r w:rsidR="00F926DF">
        <w:rPr>
          <w:sz w:val="22"/>
          <w:szCs w:val="22"/>
          <w:lang w:val="sk-SK"/>
        </w:rPr>
        <w:t>hmotnosti</w:t>
      </w:r>
      <w:r w:rsidR="0064780C" w:rsidRPr="00D020C9">
        <w:rPr>
          <w:sz w:val="22"/>
          <w:szCs w:val="22"/>
          <w:lang w:val="sk-SK"/>
        </w:rPr>
        <w:t xml:space="preserve">. </w:t>
      </w:r>
    </w:p>
    <w:p w:rsidR="00D847B7" w:rsidRPr="00D020C9" w:rsidRDefault="00D847B7" w:rsidP="006D3737">
      <w:pPr>
        <w:rPr>
          <w:sz w:val="22"/>
          <w:szCs w:val="22"/>
          <w:lang w:val="sk-SK"/>
        </w:rPr>
      </w:pPr>
    </w:p>
    <w:p w:rsidR="00F55EFA" w:rsidRPr="00D020C9" w:rsidRDefault="00F55EFA" w:rsidP="00F55EFA">
      <w:pPr>
        <w:pStyle w:val="Odsekzoznamu"/>
        <w:spacing w:after="0" w:line="240" w:lineRule="atLeast"/>
        <w:ind w:left="0"/>
        <w:jc w:val="both"/>
        <w:rPr>
          <w:rFonts w:ascii="Times New Roman" w:hAnsi="Times New Roman" w:cs="Times New Roman"/>
          <w:lang w:val="sk-SK"/>
        </w:rPr>
      </w:pPr>
      <w:r w:rsidRPr="00D020C9">
        <w:rPr>
          <w:rFonts w:ascii="Times New Roman" w:hAnsi="Times New Roman" w:cs="Times New Roman"/>
          <w:lang w:val="sk-SK"/>
        </w:rPr>
        <w:t>P</w:t>
      </w:r>
      <w:r w:rsidR="00CC3C07" w:rsidRPr="00D020C9">
        <w:rPr>
          <w:rFonts w:ascii="Times New Roman" w:hAnsi="Times New Roman" w:cs="Times New Roman"/>
          <w:lang w:val="sk-SK"/>
        </w:rPr>
        <w:t>r</w:t>
      </w:r>
      <w:r w:rsidRPr="00D020C9">
        <w:rPr>
          <w:rFonts w:ascii="Times New Roman" w:hAnsi="Times New Roman" w:cs="Times New Roman"/>
          <w:lang w:val="sk-SK"/>
        </w:rPr>
        <w:t>i pr</w:t>
      </w:r>
      <w:r w:rsidR="00CC3C07" w:rsidRPr="00D020C9">
        <w:rPr>
          <w:rFonts w:ascii="Times New Roman" w:hAnsi="Times New Roman" w:cs="Times New Roman"/>
          <w:lang w:val="sk-SK"/>
        </w:rPr>
        <w:t>e</w:t>
      </w:r>
      <w:r w:rsidRPr="00D020C9">
        <w:rPr>
          <w:rFonts w:ascii="Times New Roman" w:hAnsi="Times New Roman" w:cs="Times New Roman"/>
          <w:lang w:val="sk-SK"/>
        </w:rPr>
        <w:t>d</w:t>
      </w:r>
      <w:r w:rsidR="00CC3C07" w:rsidRPr="00D020C9">
        <w:rPr>
          <w:rFonts w:ascii="Times New Roman" w:hAnsi="Times New Roman" w:cs="Times New Roman"/>
          <w:lang w:val="sk-SK"/>
        </w:rPr>
        <w:t>ĺ</w:t>
      </w:r>
      <w:r w:rsidRPr="00D020C9">
        <w:rPr>
          <w:rFonts w:ascii="Times New Roman" w:hAnsi="Times New Roman" w:cs="Times New Roman"/>
          <w:lang w:val="sk-SK"/>
        </w:rPr>
        <w:t>žen</w:t>
      </w:r>
      <w:r w:rsidR="00CC3C07" w:rsidRPr="00D020C9">
        <w:rPr>
          <w:rFonts w:ascii="Times New Roman" w:hAnsi="Times New Roman" w:cs="Times New Roman"/>
          <w:lang w:val="sk-SK"/>
        </w:rPr>
        <w:t>o</w:t>
      </w:r>
      <w:r w:rsidRPr="00D020C9">
        <w:rPr>
          <w:rFonts w:ascii="Times New Roman" w:hAnsi="Times New Roman" w:cs="Times New Roman"/>
          <w:lang w:val="sk-SK"/>
        </w:rPr>
        <w:t>m pod</w:t>
      </w:r>
      <w:r w:rsidR="00CC3C07" w:rsidRPr="00D020C9">
        <w:rPr>
          <w:rFonts w:ascii="Times New Roman" w:hAnsi="Times New Roman" w:cs="Times New Roman"/>
          <w:lang w:val="sk-SK"/>
        </w:rPr>
        <w:t>a</w:t>
      </w:r>
      <w:r w:rsidRPr="00D020C9">
        <w:rPr>
          <w:rFonts w:ascii="Times New Roman" w:hAnsi="Times New Roman" w:cs="Times New Roman"/>
          <w:lang w:val="sk-SK"/>
        </w:rPr>
        <w:t>ní (p</w:t>
      </w:r>
      <w:r w:rsidR="00CC3C07" w:rsidRPr="00D020C9">
        <w:rPr>
          <w:rFonts w:ascii="Times New Roman" w:hAnsi="Times New Roman" w:cs="Times New Roman"/>
          <w:lang w:val="sk-SK"/>
        </w:rPr>
        <w:t>r</w:t>
      </w:r>
      <w:r w:rsidRPr="00D020C9">
        <w:rPr>
          <w:rFonts w:ascii="Times New Roman" w:hAnsi="Times New Roman" w:cs="Times New Roman"/>
          <w:lang w:val="sk-SK"/>
        </w:rPr>
        <w:t>erušovan</w:t>
      </w:r>
      <w:r w:rsidR="00BF66D0" w:rsidRPr="00D020C9">
        <w:rPr>
          <w:rFonts w:ascii="Times New Roman" w:hAnsi="Times New Roman" w:cs="Times New Roman"/>
          <w:lang w:val="sk-SK"/>
        </w:rPr>
        <w:t>e</w:t>
      </w:r>
      <w:r w:rsidRPr="00D020C9">
        <w:rPr>
          <w:rFonts w:ascii="Times New Roman" w:hAnsi="Times New Roman" w:cs="Times New Roman"/>
          <w:lang w:val="sk-SK"/>
        </w:rPr>
        <w:t xml:space="preserve"> </w:t>
      </w:r>
      <w:r w:rsidR="00BF66D0" w:rsidRPr="00D020C9">
        <w:rPr>
          <w:rFonts w:ascii="Times New Roman" w:hAnsi="Times New Roman" w:cs="Times New Roman"/>
          <w:lang w:val="sk-SK"/>
        </w:rPr>
        <w:t>al</w:t>
      </w:r>
      <w:r w:rsidRPr="00D020C9">
        <w:rPr>
          <w:rFonts w:ascii="Times New Roman" w:hAnsi="Times New Roman" w:cs="Times New Roman"/>
          <w:lang w:val="sk-SK"/>
        </w:rPr>
        <w:t>ebo nep</w:t>
      </w:r>
      <w:r w:rsidR="00BF66D0" w:rsidRPr="00D020C9">
        <w:rPr>
          <w:rFonts w:ascii="Times New Roman" w:hAnsi="Times New Roman" w:cs="Times New Roman"/>
          <w:lang w:val="sk-SK"/>
        </w:rPr>
        <w:t>r</w:t>
      </w:r>
      <w:r w:rsidRPr="00D020C9">
        <w:rPr>
          <w:rFonts w:ascii="Times New Roman" w:hAnsi="Times New Roman" w:cs="Times New Roman"/>
          <w:lang w:val="sk-SK"/>
        </w:rPr>
        <w:t>etržit</w:t>
      </w:r>
      <w:r w:rsidR="00BF66D0" w:rsidRPr="00D020C9">
        <w:rPr>
          <w:rFonts w:ascii="Times New Roman" w:hAnsi="Times New Roman" w:cs="Times New Roman"/>
          <w:lang w:val="sk-SK"/>
        </w:rPr>
        <w:t>e</w:t>
      </w:r>
      <w:r w:rsidRPr="00D020C9">
        <w:rPr>
          <w:rFonts w:ascii="Times New Roman" w:hAnsi="Times New Roman" w:cs="Times New Roman"/>
          <w:lang w:val="sk-SK"/>
        </w:rPr>
        <w:t>) m</w:t>
      </w:r>
      <w:r w:rsidR="00F926DF">
        <w:rPr>
          <w:rFonts w:ascii="Times New Roman" w:hAnsi="Times New Roman" w:cs="Times New Roman"/>
          <w:lang w:val="sk-SK"/>
        </w:rPr>
        <w:t>á</w:t>
      </w:r>
      <w:r w:rsidRPr="00D020C9">
        <w:rPr>
          <w:rFonts w:ascii="Times New Roman" w:hAnsi="Times New Roman" w:cs="Times New Roman"/>
          <w:lang w:val="sk-SK"/>
        </w:rPr>
        <w:t xml:space="preserve"> b</w:t>
      </w:r>
      <w:r w:rsidR="00BF66D0" w:rsidRPr="00D020C9">
        <w:rPr>
          <w:rFonts w:ascii="Times New Roman" w:hAnsi="Times New Roman" w:cs="Times New Roman"/>
          <w:lang w:val="sk-SK"/>
        </w:rPr>
        <w:t>yť</w:t>
      </w:r>
      <w:r w:rsidRPr="00D020C9">
        <w:rPr>
          <w:rFonts w:ascii="Times New Roman" w:hAnsi="Times New Roman" w:cs="Times New Roman"/>
          <w:lang w:val="sk-SK"/>
        </w:rPr>
        <w:t xml:space="preserve"> pomoc</w:t>
      </w:r>
      <w:r w:rsidR="00BF66D0" w:rsidRPr="00D020C9">
        <w:rPr>
          <w:rFonts w:ascii="Times New Roman" w:hAnsi="Times New Roman" w:cs="Times New Roman"/>
          <w:lang w:val="sk-SK"/>
        </w:rPr>
        <w:t>ou</w:t>
      </w:r>
      <w:r w:rsidRPr="00D020C9">
        <w:rPr>
          <w:rFonts w:ascii="Times New Roman" w:hAnsi="Times New Roman" w:cs="Times New Roman"/>
          <w:lang w:val="sk-SK"/>
        </w:rPr>
        <w:t xml:space="preserve"> neurostimulátor</w:t>
      </w:r>
      <w:r w:rsidR="00F926DF">
        <w:rPr>
          <w:rFonts w:ascii="Times New Roman" w:hAnsi="Times New Roman" w:cs="Times New Roman"/>
          <w:lang w:val="sk-SK"/>
        </w:rPr>
        <w:t>a</w:t>
      </w:r>
      <w:r w:rsidRPr="00D020C9">
        <w:rPr>
          <w:rFonts w:ascii="Times New Roman" w:hAnsi="Times New Roman" w:cs="Times New Roman"/>
          <w:lang w:val="sk-SK"/>
        </w:rPr>
        <w:t xml:space="preserve"> kontrolov</w:t>
      </w:r>
      <w:r w:rsidR="00BF66D0" w:rsidRPr="00D020C9">
        <w:rPr>
          <w:rFonts w:ascii="Times New Roman" w:hAnsi="Times New Roman" w:cs="Times New Roman"/>
          <w:lang w:val="sk-SK"/>
        </w:rPr>
        <w:t>a</w:t>
      </w:r>
      <w:r w:rsidRPr="00D020C9">
        <w:rPr>
          <w:rFonts w:ascii="Times New Roman" w:hAnsi="Times New Roman" w:cs="Times New Roman"/>
          <w:lang w:val="sk-SK"/>
        </w:rPr>
        <w:t>n</w:t>
      </w:r>
      <w:r w:rsidR="00BF66D0" w:rsidRPr="00D020C9">
        <w:rPr>
          <w:rFonts w:ascii="Times New Roman" w:hAnsi="Times New Roman" w:cs="Times New Roman"/>
          <w:lang w:val="sk-SK"/>
        </w:rPr>
        <w:t>á</w:t>
      </w:r>
      <w:r w:rsidRPr="00D020C9">
        <w:rPr>
          <w:rFonts w:ascii="Times New Roman" w:hAnsi="Times New Roman" w:cs="Times New Roman"/>
          <w:lang w:val="sk-SK"/>
        </w:rPr>
        <w:t xml:space="preserve"> intenzita a charakter </w:t>
      </w:r>
      <w:proofErr w:type="spellStart"/>
      <w:r w:rsidRPr="00D020C9">
        <w:rPr>
          <w:rFonts w:ascii="Times New Roman" w:hAnsi="Times New Roman" w:cs="Times New Roman"/>
          <w:lang w:val="sk-SK"/>
        </w:rPr>
        <w:t>neuromuskulárn</w:t>
      </w:r>
      <w:r w:rsidR="00BF66D0" w:rsidRPr="00D020C9">
        <w:rPr>
          <w:rFonts w:ascii="Times New Roman" w:hAnsi="Times New Roman" w:cs="Times New Roman"/>
          <w:lang w:val="sk-SK"/>
        </w:rPr>
        <w:t>ej</w:t>
      </w:r>
      <w:proofErr w:type="spellEnd"/>
      <w:r w:rsidRPr="00D020C9">
        <w:rPr>
          <w:rFonts w:ascii="Times New Roman" w:hAnsi="Times New Roman" w:cs="Times New Roman"/>
          <w:lang w:val="sk-SK"/>
        </w:rPr>
        <w:t xml:space="preserve"> blok</w:t>
      </w:r>
      <w:r w:rsidR="00BF66D0" w:rsidRPr="00D020C9">
        <w:rPr>
          <w:rFonts w:ascii="Times New Roman" w:hAnsi="Times New Roman" w:cs="Times New Roman"/>
          <w:lang w:val="sk-SK"/>
        </w:rPr>
        <w:t>á</w:t>
      </w:r>
      <w:r w:rsidRPr="00D020C9">
        <w:rPr>
          <w:rFonts w:ascii="Times New Roman" w:hAnsi="Times New Roman" w:cs="Times New Roman"/>
          <w:lang w:val="sk-SK"/>
        </w:rPr>
        <w:t>c</w:t>
      </w:r>
      <w:r w:rsidR="00BF66D0" w:rsidRPr="00D020C9">
        <w:rPr>
          <w:rFonts w:ascii="Times New Roman" w:hAnsi="Times New Roman" w:cs="Times New Roman"/>
          <w:lang w:val="sk-SK"/>
        </w:rPr>
        <w:t>i</w:t>
      </w:r>
      <w:r w:rsidRPr="00D020C9">
        <w:rPr>
          <w:rFonts w:ascii="Times New Roman" w:hAnsi="Times New Roman" w:cs="Times New Roman"/>
          <w:lang w:val="sk-SK"/>
        </w:rPr>
        <w:t>e, pr</w:t>
      </w:r>
      <w:r w:rsidR="00BF66D0" w:rsidRPr="00D020C9">
        <w:rPr>
          <w:rFonts w:ascii="Times New Roman" w:hAnsi="Times New Roman" w:cs="Times New Roman"/>
          <w:lang w:val="sk-SK"/>
        </w:rPr>
        <w:t>e</w:t>
      </w:r>
      <w:r w:rsidRPr="00D020C9">
        <w:rPr>
          <w:rFonts w:ascii="Times New Roman" w:hAnsi="Times New Roman" w:cs="Times New Roman"/>
          <w:lang w:val="sk-SK"/>
        </w:rPr>
        <w:t xml:space="preserve">tože </w:t>
      </w:r>
      <w:r w:rsidR="00BF66D0" w:rsidRPr="00D020C9">
        <w:rPr>
          <w:rFonts w:ascii="Times New Roman" w:hAnsi="Times New Roman" w:cs="Times New Roman"/>
          <w:lang w:val="sk-SK"/>
        </w:rPr>
        <w:t>tu</w:t>
      </w:r>
      <w:r w:rsidRPr="00D020C9">
        <w:rPr>
          <w:rFonts w:ascii="Times New Roman" w:hAnsi="Times New Roman" w:cs="Times New Roman"/>
          <w:lang w:val="sk-SK"/>
        </w:rPr>
        <w:t xml:space="preserve"> existuje nebezpeč</w:t>
      </w:r>
      <w:r w:rsidR="00BF66D0" w:rsidRPr="00D020C9">
        <w:rPr>
          <w:rFonts w:ascii="Times New Roman" w:hAnsi="Times New Roman" w:cs="Times New Roman"/>
          <w:lang w:val="sk-SK"/>
        </w:rPr>
        <w:t>enstvo</w:t>
      </w:r>
      <w:r w:rsidRPr="00D020C9">
        <w:rPr>
          <w:rFonts w:ascii="Times New Roman" w:hAnsi="Times New Roman" w:cs="Times New Roman"/>
          <w:lang w:val="sk-SK"/>
        </w:rPr>
        <w:t xml:space="preserve"> bloku fáz</w:t>
      </w:r>
      <w:r w:rsidR="00F926DF">
        <w:rPr>
          <w:rFonts w:ascii="Times New Roman" w:hAnsi="Times New Roman" w:cs="Times New Roman"/>
          <w:lang w:val="sk-SK"/>
        </w:rPr>
        <w:t>y</w:t>
      </w:r>
      <w:r w:rsidRPr="00D020C9">
        <w:rPr>
          <w:rFonts w:ascii="Times New Roman" w:hAnsi="Times New Roman" w:cs="Times New Roman"/>
          <w:lang w:val="sk-SK"/>
        </w:rPr>
        <w:t xml:space="preserve"> II.</w:t>
      </w:r>
    </w:p>
    <w:p w:rsidR="00F55EFA" w:rsidRPr="00D020C9" w:rsidRDefault="00F55EFA" w:rsidP="006D3737">
      <w:pPr>
        <w:rPr>
          <w:sz w:val="22"/>
          <w:szCs w:val="22"/>
          <w:lang w:val="sk-SK"/>
        </w:rPr>
      </w:pPr>
    </w:p>
    <w:p w:rsidR="006B20DC" w:rsidRPr="00D020C9" w:rsidRDefault="00BF66D0" w:rsidP="006D3737">
      <w:pPr>
        <w:jc w:val="both"/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lastRenderedPageBreak/>
        <w:t>Spôsob</w:t>
      </w:r>
      <w:r w:rsidR="006B20DC" w:rsidRPr="00D020C9">
        <w:rPr>
          <w:sz w:val="22"/>
          <w:szCs w:val="22"/>
          <w:u w:val="single"/>
          <w:lang w:val="sk-SK"/>
        </w:rPr>
        <w:t xml:space="preserve"> pod</w:t>
      </w:r>
      <w:r w:rsidR="00AA71DE">
        <w:rPr>
          <w:sz w:val="22"/>
          <w:szCs w:val="22"/>
          <w:u w:val="single"/>
          <w:lang w:val="sk-SK"/>
        </w:rPr>
        <w:t>áva</w:t>
      </w:r>
      <w:r w:rsidR="006B20DC" w:rsidRPr="00D020C9">
        <w:rPr>
          <w:sz w:val="22"/>
          <w:szCs w:val="22"/>
          <w:u w:val="single"/>
          <w:lang w:val="sk-SK"/>
        </w:rPr>
        <w:t>n</w:t>
      </w:r>
      <w:r w:rsidRPr="00D020C9">
        <w:rPr>
          <w:sz w:val="22"/>
          <w:szCs w:val="22"/>
          <w:u w:val="single"/>
          <w:lang w:val="sk-SK"/>
        </w:rPr>
        <w:t>ia</w:t>
      </w:r>
      <w:r w:rsidR="006B20DC" w:rsidRPr="00D020C9">
        <w:rPr>
          <w:sz w:val="22"/>
          <w:szCs w:val="22"/>
          <w:u w:val="single"/>
          <w:lang w:val="sk-SK"/>
        </w:rPr>
        <w:t>:</w:t>
      </w:r>
    </w:p>
    <w:p w:rsidR="006B20DC" w:rsidRDefault="00BF66D0" w:rsidP="00672C37">
      <w:pPr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Pri intravenóznej</w:t>
      </w:r>
      <w:r w:rsidR="00396B23" w:rsidRPr="00D020C9">
        <w:rPr>
          <w:sz w:val="22"/>
          <w:szCs w:val="22"/>
          <w:lang w:val="sk-SK"/>
        </w:rPr>
        <w:t xml:space="preserve"> aplik</w:t>
      </w:r>
      <w:r w:rsidRPr="00D020C9">
        <w:rPr>
          <w:sz w:val="22"/>
          <w:szCs w:val="22"/>
          <w:lang w:val="sk-SK"/>
        </w:rPr>
        <w:t>á</w:t>
      </w:r>
      <w:r w:rsidR="00396B23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</w:t>
      </w:r>
      <w:r w:rsidR="00396B23" w:rsidRPr="00D020C9">
        <w:rPr>
          <w:sz w:val="22"/>
          <w:szCs w:val="22"/>
          <w:lang w:val="sk-SK"/>
        </w:rPr>
        <w:t>i s</w:t>
      </w:r>
      <w:r w:rsidRPr="00D020C9">
        <w:rPr>
          <w:sz w:val="22"/>
          <w:szCs w:val="22"/>
          <w:lang w:val="sk-SK"/>
        </w:rPr>
        <w:t>a</w:t>
      </w:r>
      <w:r w:rsidR="006B20DC" w:rsidRPr="00D020C9">
        <w:rPr>
          <w:sz w:val="22"/>
          <w:szCs w:val="22"/>
          <w:lang w:val="sk-SK"/>
        </w:rPr>
        <w:t xml:space="preserve"> obsah l</w:t>
      </w:r>
      <w:r w:rsidRPr="00D020C9">
        <w:rPr>
          <w:sz w:val="22"/>
          <w:szCs w:val="22"/>
          <w:lang w:val="sk-SK"/>
        </w:rPr>
        <w:t>iekovky</w:t>
      </w:r>
      <w:r w:rsidR="006B20DC" w:rsidRPr="00D020C9">
        <w:rPr>
          <w:sz w:val="22"/>
          <w:szCs w:val="22"/>
          <w:lang w:val="sk-SK"/>
        </w:rPr>
        <w:t xml:space="preserve"> z</w:t>
      </w:r>
      <w:r w:rsidRPr="00D020C9">
        <w:rPr>
          <w:sz w:val="22"/>
          <w:szCs w:val="22"/>
          <w:lang w:val="sk-SK"/>
        </w:rPr>
        <w:t>riedi</w:t>
      </w:r>
      <w:r w:rsidR="006B20DC" w:rsidRPr="00D020C9">
        <w:rPr>
          <w:sz w:val="22"/>
          <w:szCs w:val="22"/>
          <w:lang w:val="sk-SK"/>
        </w:rPr>
        <w:t xml:space="preserve"> </w:t>
      </w:r>
      <w:r w:rsidR="00CF6CA5" w:rsidRPr="00D020C9">
        <w:rPr>
          <w:sz w:val="22"/>
          <w:szCs w:val="22"/>
          <w:lang w:val="sk-SK"/>
        </w:rPr>
        <w:t>10 ml</w:t>
      </w:r>
      <w:r w:rsidR="006B20DC" w:rsidRPr="00D020C9">
        <w:rPr>
          <w:sz w:val="22"/>
          <w:szCs w:val="22"/>
          <w:lang w:val="sk-SK"/>
        </w:rPr>
        <w:t xml:space="preserve"> vod</w:t>
      </w:r>
      <w:r w:rsidR="00E4601D" w:rsidRPr="00D020C9">
        <w:rPr>
          <w:sz w:val="22"/>
          <w:szCs w:val="22"/>
          <w:lang w:val="sk-SK"/>
        </w:rPr>
        <w:t>y na injekci</w:t>
      </w:r>
      <w:r w:rsidR="00552235">
        <w:rPr>
          <w:sz w:val="22"/>
          <w:szCs w:val="22"/>
          <w:lang w:val="sk-SK"/>
        </w:rPr>
        <w:t>u</w:t>
      </w:r>
      <w:r w:rsidR="00E4601D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al</w:t>
      </w:r>
      <w:r w:rsidR="00E4601D" w:rsidRPr="00D020C9">
        <w:rPr>
          <w:sz w:val="22"/>
          <w:szCs w:val="22"/>
          <w:lang w:val="sk-SK"/>
        </w:rPr>
        <w:t>ebo fyziologickým roztok</w:t>
      </w:r>
      <w:r w:rsidRPr="00D020C9">
        <w:rPr>
          <w:sz w:val="22"/>
          <w:szCs w:val="22"/>
          <w:lang w:val="sk-SK"/>
        </w:rPr>
        <w:t>o</w:t>
      </w:r>
      <w:r w:rsidR="00E4601D" w:rsidRPr="00D020C9">
        <w:rPr>
          <w:sz w:val="22"/>
          <w:szCs w:val="22"/>
          <w:lang w:val="sk-SK"/>
        </w:rPr>
        <w:t>m</w:t>
      </w:r>
      <w:r w:rsidR="0063556C" w:rsidRPr="00D020C9">
        <w:rPr>
          <w:sz w:val="22"/>
          <w:szCs w:val="22"/>
          <w:lang w:val="sk-SK"/>
        </w:rPr>
        <w:t>, výsledná koncentr</w:t>
      </w:r>
      <w:r w:rsidRPr="00D020C9">
        <w:rPr>
          <w:sz w:val="22"/>
          <w:szCs w:val="22"/>
          <w:lang w:val="sk-SK"/>
        </w:rPr>
        <w:t>á</w:t>
      </w:r>
      <w:r w:rsidR="0063556C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ia</w:t>
      </w:r>
      <w:r w:rsidR="0063556C" w:rsidRPr="00D020C9">
        <w:rPr>
          <w:sz w:val="22"/>
          <w:szCs w:val="22"/>
          <w:lang w:val="sk-SK"/>
        </w:rPr>
        <w:t xml:space="preserve"> je </w:t>
      </w:r>
      <w:r w:rsidRPr="00D020C9">
        <w:rPr>
          <w:sz w:val="22"/>
          <w:szCs w:val="22"/>
          <w:lang w:val="sk-SK"/>
        </w:rPr>
        <w:t>v prípade</w:t>
      </w:r>
      <w:r w:rsidR="0063556C" w:rsidRPr="00D020C9">
        <w:rPr>
          <w:sz w:val="22"/>
          <w:szCs w:val="22"/>
          <w:lang w:val="sk-SK"/>
        </w:rPr>
        <w:t xml:space="preserve"> 100 mg l</w:t>
      </w:r>
      <w:r w:rsidRPr="00D020C9">
        <w:rPr>
          <w:sz w:val="22"/>
          <w:szCs w:val="22"/>
          <w:lang w:val="sk-SK"/>
        </w:rPr>
        <w:t>iekovky</w:t>
      </w:r>
      <w:r w:rsidR="0063556C" w:rsidRPr="00D020C9">
        <w:rPr>
          <w:sz w:val="22"/>
          <w:szCs w:val="22"/>
          <w:lang w:val="sk-SK"/>
        </w:rPr>
        <w:t xml:space="preserve"> 1</w:t>
      </w:r>
      <w:r w:rsidR="006B3208">
        <w:rPr>
          <w:sz w:val="22"/>
          <w:szCs w:val="22"/>
          <w:lang w:val="sk-SK"/>
        </w:rPr>
        <w:t> </w:t>
      </w:r>
      <w:r w:rsidR="0063556C" w:rsidRPr="00D020C9">
        <w:rPr>
          <w:sz w:val="22"/>
          <w:szCs w:val="22"/>
          <w:lang w:val="sk-SK"/>
        </w:rPr>
        <w:t>%</w:t>
      </w:r>
      <w:r w:rsidR="00844793">
        <w:rPr>
          <w:sz w:val="22"/>
          <w:szCs w:val="22"/>
          <w:lang w:val="sk-SK"/>
        </w:rPr>
        <w:t>.</w:t>
      </w:r>
      <w:r w:rsidR="0063556C" w:rsidRPr="00D020C9">
        <w:rPr>
          <w:sz w:val="22"/>
          <w:szCs w:val="22"/>
          <w:lang w:val="sk-SK"/>
        </w:rPr>
        <w:t xml:space="preserve"> P</w:t>
      </w:r>
      <w:r w:rsidRPr="00D020C9">
        <w:rPr>
          <w:sz w:val="22"/>
          <w:szCs w:val="22"/>
          <w:lang w:val="sk-SK"/>
        </w:rPr>
        <w:t>r</w:t>
      </w:r>
      <w:r w:rsidR="0063556C" w:rsidRPr="00D020C9">
        <w:rPr>
          <w:sz w:val="22"/>
          <w:szCs w:val="22"/>
          <w:lang w:val="sk-SK"/>
        </w:rPr>
        <w:t>i inf</w:t>
      </w:r>
      <w:r w:rsidRPr="00D020C9">
        <w:rPr>
          <w:sz w:val="22"/>
          <w:szCs w:val="22"/>
          <w:lang w:val="sk-SK"/>
        </w:rPr>
        <w:t>ú</w:t>
      </w:r>
      <w:r w:rsidR="0063556C" w:rsidRPr="00D020C9">
        <w:rPr>
          <w:sz w:val="22"/>
          <w:szCs w:val="22"/>
          <w:lang w:val="sk-SK"/>
        </w:rPr>
        <w:t>zn</w:t>
      </w:r>
      <w:r w:rsidRPr="00D020C9">
        <w:rPr>
          <w:sz w:val="22"/>
          <w:szCs w:val="22"/>
          <w:lang w:val="sk-SK"/>
        </w:rPr>
        <w:t>o</w:t>
      </w:r>
      <w:r w:rsidR="0063556C" w:rsidRPr="00D020C9">
        <w:rPr>
          <w:sz w:val="22"/>
          <w:szCs w:val="22"/>
          <w:lang w:val="sk-SK"/>
        </w:rPr>
        <w:t>m podáv</w:t>
      </w:r>
      <w:r w:rsidRPr="00D020C9">
        <w:rPr>
          <w:sz w:val="22"/>
          <w:szCs w:val="22"/>
          <w:lang w:val="sk-SK"/>
        </w:rPr>
        <w:t>a</w:t>
      </w:r>
      <w:r w:rsidR="0063556C" w:rsidRPr="00D020C9">
        <w:rPr>
          <w:sz w:val="22"/>
          <w:szCs w:val="22"/>
          <w:lang w:val="sk-SK"/>
        </w:rPr>
        <w:t xml:space="preserve">ní </w:t>
      </w:r>
      <w:r w:rsidRPr="00D020C9">
        <w:rPr>
          <w:sz w:val="22"/>
          <w:szCs w:val="22"/>
          <w:lang w:val="sk-SK"/>
        </w:rPr>
        <w:t>sa ďalej</w:t>
      </w:r>
      <w:r w:rsidR="0063556C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riedi</w:t>
      </w:r>
      <w:r w:rsidR="0063556C" w:rsidRPr="00D020C9">
        <w:rPr>
          <w:sz w:val="22"/>
          <w:szCs w:val="22"/>
          <w:lang w:val="sk-SK"/>
        </w:rPr>
        <w:t xml:space="preserve"> na 0</w:t>
      </w:r>
      <w:r w:rsidR="00F926DF">
        <w:rPr>
          <w:sz w:val="22"/>
          <w:szCs w:val="22"/>
          <w:lang w:val="sk-SK"/>
        </w:rPr>
        <w:t>,</w:t>
      </w:r>
      <w:r w:rsidR="0063556C" w:rsidRPr="00D020C9">
        <w:rPr>
          <w:sz w:val="22"/>
          <w:szCs w:val="22"/>
          <w:lang w:val="sk-SK"/>
        </w:rPr>
        <w:t>1</w:t>
      </w:r>
      <w:r w:rsidR="006B3208">
        <w:rPr>
          <w:sz w:val="22"/>
          <w:szCs w:val="22"/>
          <w:lang w:val="sk-SK"/>
        </w:rPr>
        <w:t> </w:t>
      </w:r>
      <w:r w:rsidR="0063556C" w:rsidRPr="00D020C9">
        <w:rPr>
          <w:sz w:val="22"/>
          <w:szCs w:val="22"/>
          <w:lang w:val="sk-SK"/>
        </w:rPr>
        <w:t>% až 0</w:t>
      </w:r>
      <w:r w:rsidR="00F926DF">
        <w:rPr>
          <w:sz w:val="22"/>
          <w:szCs w:val="22"/>
          <w:lang w:val="sk-SK"/>
        </w:rPr>
        <w:t>,</w:t>
      </w:r>
      <w:r w:rsidR="0063556C" w:rsidRPr="00D020C9">
        <w:rPr>
          <w:sz w:val="22"/>
          <w:szCs w:val="22"/>
          <w:lang w:val="sk-SK"/>
        </w:rPr>
        <w:t>2</w:t>
      </w:r>
      <w:r w:rsidR="006B3208">
        <w:rPr>
          <w:sz w:val="22"/>
          <w:szCs w:val="22"/>
          <w:lang w:val="sk-SK"/>
        </w:rPr>
        <w:t> </w:t>
      </w:r>
      <w:r w:rsidR="0063556C" w:rsidRPr="00D020C9">
        <w:rPr>
          <w:sz w:val="22"/>
          <w:szCs w:val="22"/>
          <w:lang w:val="sk-SK"/>
        </w:rPr>
        <w:t>% roztok 5</w:t>
      </w:r>
      <w:r w:rsidR="006B3208">
        <w:rPr>
          <w:sz w:val="22"/>
          <w:szCs w:val="22"/>
          <w:lang w:val="sk-SK"/>
        </w:rPr>
        <w:t> </w:t>
      </w:r>
      <w:r w:rsidR="0063556C" w:rsidRPr="00D020C9">
        <w:rPr>
          <w:sz w:val="22"/>
          <w:szCs w:val="22"/>
          <w:lang w:val="sk-SK"/>
        </w:rPr>
        <w:t>% roztok</w:t>
      </w:r>
      <w:r w:rsidRPr="00D020C9">
        <w:rPr>
          <w:sz w:val="22"/>
          <w:szCs w:val="22"/>
          <w:lang w:val="sk-SK"/>
        </w:rPr>
        <w:t>o</w:t>
      </w:r>
      <w:r w:rsidR="0063556C" w:rsidRPr="00D020C9">
        <w:rPr>
          <w:sz w:val="22"/>
          <w:szCs w:val="22"/>
          <w:lang w:val="sk-SK"/>
        </w:rPr>
        <w:t xml:space="preserve">m glukózy </w:t>
      </w:r>
      <w:r w:rsidRPr="00D020C9">
        <w:rPr>
          <w:sz w:val="22"/>
          <w:szCs w:val="22"/>
          <w:lang w:val="sk-SK"/>
        </w:rPr>
        <w:t>al</w:t>
      </w:r>
      <w:r w:rsidR="0063556C" w:rsidRPr="00D020C9">
        <w:rPr>
          <w:sz w:val="22"/>
          <w:szCs w:val="22"/>
          <w:lang w:val="sk-SK"/>
        </w:rPr>
        <w:t>ebo steriln</w:t>
      </w:r>
      <w:r w:rsidRPr="00D020C9">
        <w:rPr>
          <w:sz w:val="22"/>
          <w:szCs w:val="22"/>
          <w:lang w:val="sk-SK"/>
        </w:rPr>
        <w:t>ý</w:t>
      </w:r>
      <w:r w:rsidR="0063556C" w:rsidRPr="00D020C9">
        <w:rPr>
          <w:sz w:val="22"/>
          <w:szCs w:val="22"/>
          <w:lang w:val="sk-SK"/>
        </w:rPr>
        <w:t>m fyziologickým roztok</w:t>
      </w:r>
      <w:r w:rsidRPr="00D020C9">
        <w:rPr>
          <w:sz w:val="22"/>
          <w:szCs w:val="22"/>
          <w:lang w:val="sk-SK"/>
        </w:rPr>
        <w:t>o</w:t>
      </w:r>
      <w:r w:rsidR="0063556C" w:rsidRPr="00D020C9">
        <w:rPr>
          <w:sz w:val="22"/>
          <w:szCs w:val="22"/>
          <w:lang w:val="sk-SK"/>
        </w:rPr>
        <w:t>m</w:t>
      </w:r>
      <w:r w:rsidR="00A64F10" w:rsidRPr="00D020C9">
        <w:rPr>
          <w:sz w:val="22"/>
          <w:szCs w:val="22"/>
          <w:lang w:val="sk-SK"/>
        </w:rPr>
        <w:t>.</w:t>
      </w:r>
    </w:p>
    <w:p w:rsidR="00BF66D0" w:rsidRPr="00D020C9" w:rsidRDefault="00BF66D0" w:rsidP="00672C37">
      <w:pPr>
        <w:jc w:val="both"/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4.3</w:t>
      </w:r>
      <w:r w:rsidR="00245C08">
        <w:rPr>
          <w:b/>
          <w:sz w:val="22"/>
          <w:szCs w:val="22"/>
          <w:lang w:val="sk-SK"/>
        </w:rPr>
        <w:t xml:space="preserve">     </w:t>
      </w:r>
      <w:r w:rsidRPr="00D020C9">
        <w:rPr>
          <w:b/>
          <w:sz w:val="22"/>
          <w:szCs w:val="22"/>
          <w:lang w:val="sk-SK"/>
        </w:rPr>
        <w:t>Kontraindikácie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341BA8" w:rsidRPr="00D020C9" w:rsidRDefault="00B53CD5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E6173B" w:rsidRPr="00D020C9">
        <w:rPr>
          <w:sz w:val="22"/>
          <w:szCs w:val="22"/>
          <w:lang w:val="sk-SK"/>
        </w:rPr>
        <w:t xml:space="preserve"> nemá ž</w:t>
      </w:r>
      <w:r w:rsidRPr="00D020C9">
        <w:rPr>
          <w:sz w:val="22"/>
          <w:szCs w:val="22"/>
          <w:lang w:val="sk-SK"/>
        </w:rPr>
        <w:t>ia</w:t>
      </w:r>
      <w:r w:rsidR="00E6173B" w:rsidRPr="00D020C9">
        <w:rPr>
          <w:sz w:val="22"/>
          <w:szCs w:val="22"/>
          <w:lang w:val="sk-SK"/>
        </w:rPr>
        <w:t>dn</w:t>
      </w:r>
      <w:r w:rsidRPr="00D020C9">
        <w:rPr>
          <w:sz w:val="22"/>
          <w:szCs w:val="22"/>
          <w:lang w:val="sk-SK"/>
        </w:rPr>
        <w:t>y</w:t>
      </w:r>
      <w:r w:rsidR="00E6173B" w:rsidRPr="00D020C9">
        <w:rPr>
          <w:sz w:val="22"/>
          <w:szCs w:val="22"/>
          <w:lang w:val="sk-SK"/>
        </w:rPr>
        <w:t xml:space="preserve"> </w:t>
      </w:r>
      <w:r w:rsidR="00CE5B9F" w:rsidRPr="00D020C9">
        <w:rPr>
          <w:sz w:val="22"/>
          <w:szCs w:val="22"/>
          <w:lang w:val="sk-SK"/>
        </w:rPr>
        <w:t>účin</w:t>
      </w:r>
      <w:r w:rsidRPr="00D020C9">
        <w:rPr>
          <w:sz w:val="22"/>
          <w:szCs w:val="22"/>
          <w:lang w:val="sk-SK"/>
        </w:rPr>
        <w:t>o</w:t>
      </w:r>
      <w:r w:rsidR="00CE5B9F" w:rsidRPr="00D020C9">
        <w:rPr>
          <w:sz w:val="22"/>
          <w:szCs w:val="22"/>
          <w:lang w:val="sk-SK"/>
        </w:rPr>
        <w:t>k</w:t>
      </w:r>
      <w:r w:rsidR="00E6173B" w:rsidRPr="00D020C9">
        <w:rPr>
          <w:sz w:val="22"/>
          <w:szCs w:val="22"/>
          <w:lang w:val="sk-SK"/>
        </w:rPr>
        <w:t xml:space="preserve"> na úroveň v</w:t>
      </w:r>
      <w:r w:rsidRPr="00D020C9">
        <w:rPr>
          <w:sz w:val="22"/>
          <w:szCs w:val="22"/>
          <w:lang w:val="sk-SK"/>
        </w:rPr>
        <w:t>edomia</w:t>
      </w:r>
      <w:r w:rsidR="00E6173B" w:rsidRPr="00D020C9">
        <w:rPr>
          <w:sz w:val="22"/>
          <w:szCs w:val="22"/>
          <w:lang w:val="sk-SK"/>
        </w:rPr>
        <w:t xml:space="preserve"> a nem</w:t>
      </w:r>
      <w:r w:rsidR="00F926DF">
        <w:rPr>
          <w:sz w:val="22"/>
          <w:szCs w:val="22"/>
          <w:lang w:val="sk-SK"/>
        </w:rPr>
        <w:t>á</w:t>
      </w:r>
      <w:r w:rsidR="00E6173B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E6173B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E6173B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E6173B" w:rsidRPr="00D020C9">
        <w:rPr>
          <w:sz w:val="22"/>
          <w:szCs w:val="22"/>
          <w:lang w:val="sk-SK"/>
        </w:rPr>
        <w:t xml:space="preserve"> pacientovi, kt</w:t>
      </w:r>
      <w:r w:rsidRPr="00D020C9">
        <w:rPr>
          <w:sz w:val="22"/>
          <w:szCs w:val="22"/>
          <w:lang w:val="sk-SK"/>
        </w:rPr>
        <w:t>o</w:t>
      </w:r>
      <w:r w:rsidR="00E6173B" w:rsidRPr="00D020C9">
        <w:rPr>
          <w:sz w:val="22"/>
          <w:szCs w:val="22"/>
          <w:lang w:val="sk-SK"/>
        </w:rPr>
        <w:t>rý n</w:t>
      </w:r>
      <w:r w:rsidRPr="00D020C9">
        <w:rPr>
          <w:sz w:val="22"/>
          <w:szCs w:val="22"/>
          <w:lang w:val="sk-SK"/>
        </w:rPr>
        <w:t xml:space="preserve">ie je </w:t>
      </w:r>
      <w:r w:rsidR="00E6173B" w:rsidRPr="00D020C9">
        <w:rPr>
          <w:sz w:val="22"/>
          <w:szCs w:val="22"/>
          <w:lang w:val="sk-SK"/>
        </w:rPr>
        <w:t>pod celkovou anestézi</w:t>
      </w:r>
      <w:r w:rsidRPr="00D020C9">
        <w:rPr>
          <w:sz w:val="22"/>
          <w:szCs w:val="22"/>
          <w:lang w:val="sk-SK"/>
        </w:rPr>
        <w:t>ou</w:t>
      </w:r>
      <w:r w:rsidR="00E6173B" w:rsidRPr="00D020C9">
        <w:rPr>
          <w:sz w:val="22"/>
          <w:szCs w:val="22"/>
          <w:lang w:val="sk-SK"/>
        </w:rPr>
        <w:t>.</w:t>
      </w:r>
    </w:p>
    <w:p w:rsidR="002B740D" w:rsidRPr="00D020C9" w:rsidRDefault="002B740D" w:rsidP="006D3737">
      <w:pPr>
        <w:rPr>
          <w:sz w:val="22"/>
          <w:szCs w:val="22"/>
          <w:lang w:val="sk-SK"/>
        </w:rPr>
      </w:pPr>
    </w:p>
    <w:p w:rsidR="002B740D" w:rsidRPr="00D020C9" w:rsidRDefault="002B740D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V </w:t>
      </w:r>
      <w:r w:rsidR="00F926DF">
        <w:rPr>
          <w:sz w:val="22"/>
          <w:szCs w:val="22"/>
          <w:lang w:val="sk-SK"/>
        </w:rPr>
        <w:t>zriedkavých</w:t>
      </w:r>
      <w:r w:rsidRPr="00D020C9">
        <w:rPr>
          <w:sz w:val="22"/>
          <w:szCs w:val="22"/>
          <w:lang w:val="sk-SK"/>
        </w:rPr>
        <w:t xml:space="preserve"> p</w:t>
      </w:r>
      <w:r w:rsidR="00B53CD5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ípad</w:t>
      </w:r>
      <w:r w:rsidR="00B53CD5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ch s</w:t>
      </w:r>
      <w:r w:rsidR="00B53CD5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</w:t>
      </w:r>
      <w:r w:rsidR="00B53CD5" w:rsidRPr="00D020C9">
        <w:rPr>
          <w:sz w:val="22"/>
          <w:szCs w:val="22"/>
          <w:lang w:val="sk-SK"/>
        </w:rPr>
        <w:t>môže</w:t>
      </w:r>
      <w:r w:rsidRPr="00D020C9">
        <w:rPr>
          <w:sz w:val="22"/>
          <w:szCs w:val="22"/>
          <w:lang w:val="sk-SK"/>
        </w:rPr>
        <w:t xml:space="preserve"> </w:t>
      </w:r>
      <w:r w:rsidR="00B53CD5" w:rsidRPr="00D020C9">
        <w:rPr>
          <w:sz w:val="22"/>
          <w:szCs w:val="22"/>
          <w:lang w:val="sk-SK"/>
        </w:rPr>
        <w:t>vyskytovať</w:t>
      </w:r>
      <w:r w:rsidRPr="00D020C9">
        <w:rPr>
          <w:sz w:val="22"/>
          <w:szCs w:val="22"/>
          <w:lang w:val="sk-SK"/>
        </w:rPr>
        <w:t xml:space="preserve"> p</w:t>
      </w:r>
      <w:r w:rsidR="00B53CD5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ecitliv</w:t>
      </w:r>
      <w:r w:rsidR="00B53CD5" w:rsidRPr="00D020C9">
        <w:rPr>
          <w:sz w:val="22"/>
          <w:szCs w:val="22"/>
          <w:lang w:val="sk-SK"/>
        </w:rPr>
        <w:t>en</w:t>
      </w:r>
      <w:r w:rsidRPr="00D020C9">
        <w:rPr>
          <w:sz w:val="22"/>
          <w:szCs w:val="22"/>
          <w:lang w:val="sk-SK"/>
        </w:rPr>
        <w:t>os</w:t>
      </w:r>
      <w:r w:rsidR="00B53CD5" w:rsidRPr="00D020C9">
        <w:rPr>
          <w:sz w:val="22"/>
          <w:szCs w:val="22"/>
          <w:lang w:val="sk-SK"/>
        </w:rPr>
        <w:t>ť</w:t>
      </w:r>
      <w:r w:rsidRPr="00D020C9">
        <w:rPr>
          <w:sz w:val="22"/>
          <w:szCs w:val="22"/>
          <w:lang w:val="sk-SK"/>
        </w:rPr>
        <w:t xml:space="preserve"> na </w:t>
      </w:r>
      <w:proofErr w:type="spellStart"/>
      <w:r w:rsidRPr="00D020C9">
        <w:rPr>
          <w:sz w:val="22"/>
          <w:szCs w:val="22"/>
          <w:lang w:val="sk-SK"/>
        </w:rPr>
        <w:t>suxamet</w:t>
      </w:r>
      <w:r w:rsidR="00F926DF">
        <w:rPr>
          <w:sz w:val="22"/>
          <w:szCs w:val="22"/>
          <w:lang w:val="sk-SK"/>
        </w:rPr>
        <w:t>óniumdichlorid</w:t>
      </w:r>
      <w:proofErr w:type="spellEnd"/>
      <w:r w:rsidRPr="00D020C9">
        <w:rPr>
          <w:sz w:val="22"/>
          <w:szCs w:val="22"/>
          <w:lang w:val="sk-SK"/>
        </w:rPr>
        <w:t xml:space="preserve"> a </w:t>
      </w:r>
      <w:r w:rsidR="00B53CD5" w:rsidRPr="00D020C9">
        <w:rPr>
          <w:sz w:val="22"/>
          <w:szCs w:val="22"/>
          <w:lang w:val="sk-SK"/>
        </w:rPr>
        <w:t>liek</w:t>
      </w:r>
      <w:r w:rsidRPr="00D020C9">
        <w:rPr>
          <w:sz w:val="22"/>
          <w:szCs w:val="22"/>
          <w:lang w:val="sk-SK"/>
        </w:rPr>
        <w:t xml:space="preserve"> </w:t>
      </w:r>
      <w:r w:rsidR="00AD281C" w:rsidRPr="00D020C9">
        <w:rPr>
          <w:sz w:val="22"/>
          <w:szCs w:val="22"/>
          <w:lang w:val="sk-SK"/>
        </w:rPr>
        <w:t>nem</w:t>
      </w:r>
      <w:r w:rsidR="00F926DF">
        <w:rPr>
          <w:sz w:val="22"/>
          <w:szCs w:val="22"/>
          <w:lang w:val="sk-SK"/>
        </w:rPr>
        <w:t>á</w:t>
      </w:r>
      <w:r w:rsidR="00AD281C" w:rsidRPr="00D020C9">
        <w:rPr>
          <w:sz w:val="22"/>
          <w:szCs w:val="22"/>
          <w:lang w:val="sk-SK"/>
        </w:rPr>
        <w:t xml:space="preserve"> b</w:t>
      </w:r>
      <w:r w:rsidR="00B53CD5" w:rsidRPr="00D020C9">
        <w:rPr>
          <w:sz w:val="22"/>
          <w:szCs w:val="22"/>
          <w:lang w:val="sk-SK"/>
        </w:rPr>
        <w:t>yť</w:t>
      </w:r>
      <w:r w:rsidR="000554FB" w:rsidRPr="00D020C9">
        <w:rPr>
          <w:sz w:val="22"/>
          <w:szCs w:val="22"/>
          <w:lang w:val="sk-SK"/>
        </w:rPr>
        <w:t xml:space="preserve"> podáv</w:t>
      </w:r>
      <w:r w:rsidR="00B53CD5" w:rsidRPr="00D020C9">
        <w:rPr>
          <w:sz w:val="22"/>
          <w:szCs w:val="22"/>
          <w:lang w:val="sk-SK"/>
        </w:rPr>
        <w:t>a</w:t>
      </w:r>
      <w:r w:rsidR="000554FB" w:rsidRPr="00D020C9">
        <w:rPr>
          <w:sz w:val="22"/>
          <w:szCs w:val="22"/>
          <w:lang w:val="sk-SK"/>
        </w:rPr>
        <w:t>n</w:t>
      </w:r>
      <w:r w:rsidR="00B53CD5" w:rsidRPr="00D020C9">
        <w:rPr>
          <w:sz w:val="22"/>
          <w:szCs w:val="22"/>
          <w:lang w:val="sk-SK"/>
        </w:rPr>
        <w:t>ý</w:t>
      </w:r>
      <w:r w:rsidR="000554FB" w:rsidRPr="00D020C9">
        <w:rPr>
          <w:sz w:val="22"/>
          <w:szCs w:val="22"/>
          <w:lang w:val="sk-SK"/>
        </w:rPr>
        <w:t xml:space="preserve"> pacient</w:t>
      </w:r>
      <w:r w:rsidR="00B53CD5" w:rsidRPr="00D020C9">
        <w:rPr>
          <w:sz w:val="22"/>
          <w:szCs w:val="22"/>
          <w:lang w:val="sk-SK"/>
        </w:rPr>
        <w:t>o</w:t>
      </w:r>
      <w:r w:rsidR="000554FB" w:rsidRPr="00D020C9">
        <w:rPr>
          <w:sz w:val="22"/>
          <w:szCs w:val="22"/>
          <w:lang w:val="sk-SK"/>
        </w:rPr>
        <w:t>m, u kt</w:t>
      </w:r>
      <w:r w:rsidR="00B53CD5" w:rsidRPr="00D020C9">
        <w:rPr>
          <w:sz w:val="22"/>
          <w:szCs w:val="22"/>
          <w:lang w:val="sk-SK"/>
        </w:rPr>
        <w:t>o</w:t>
      </w:r>
      <w:r w:rsidR="000554FB" w:rsidRPr="00D020C9">
        <w:rPr>
          <w:sz w:val="22"/>
          <w:szCs w:val="22"/>
          <w:lang w:val="sk-SK"/>
        </w:rPr>
        <w:t>rých je t</w:t>
      </w:r>
      <w:r w:rsidR="00B53CD5" w:rsidRPr="00D020C9">
        <w:rPr>
          <w:sz w:val="22"/>
          <w:szCs w:val="22"/>
          <w:lang w:val="sk-SK"/>
        </w:rPr>
        <w:t>á</w:t>
      </w:r>
      <w:r w:rsidR="000554FB" w:rsidRPr="00D020C9">
        <w:rPr>
          <w:sz w:val="22"/>
          <w:szCs w:val="22"/>
          <w:lang w:val="sk-SK"/>
        </w:rPr>
        <w:t>to p</w:t>
      </w:r>
      <w:r w:rsidR="00B53CD5" w:rsidRPr="00D020C9">
        <w:rPr>
          <w:sz w:val="22"/>
          <w:szCs w:val="22"/>
          <w:lang w:val="sk-SK"/>
        </w:rPr>
        <w:t>r</w:t>
      </w:r>
      <w:r w:rsidR="000554FB" w:rsidRPr="00D020C9">
        <w:rPr>
          <w:sz w:val="22"/>
          <w:szCs w:val="22"/>
          <w:lang w:val="sk-SK"/>
        </w:rPr>
        <w:t>ecitliv</w:t>
      </w:r>
      <w:r w:rsidR="00B53CD5" w:rsidRPr="00D020C9">
        <w:rPr>
          <w:sz w:val="22"/>
          <w:szCs w:val="22"/>
          <w:lang w:val="sk-SK"/>
        </w:rPr>
        <w:t>en</w:t>
      </w:r>
      <w:r w:rsidR="000554FB" w:rsidRPr="00D020C9">
        <w:rPr>
          <w:sz w:val="22"/>
          <w:szCs w:val="22"/>
          <w:lang w:val="sk-SK"/>
        </w:rPr>
        <w:t>os</w:t>
      </w:r>
      <w:r w:rsidR="00B53CD5" w:rsidRPr="00D020C9">
        <w:rPr>
          <w:sz w:val="22"/>
          <w:szCs w:val="22"/>
          <w:lang w:val="sk-SK"/>
        </w:rPr>
        <w:t>ť</w:t>
      </w:r>
      <w:r w:rsidR="000554FB" w:rsidRPr="00D020C9">
        <w:rPr>
          <w:sz w:val="22"/>
          <w:szCs w:val="22"/>
          <w:lang w:val="sk-SK"/>
        </w:rPr>
        <w:t xml:space="preserve"> znám</w:t>
      </w:r>
      <w:r w:rsidR="00B53CD5" w:rsidRPr="00D020C9">
        <w:rPr>
          <w:sz w:val="22"/>
          <w:szCs w:val="22"/>
          <w:lang w:val="sk-SK"/>
        </w:rPr>
        <w:t>a</w:t>
      </w:r>
      <w:r w:rsidR="00AD281C" w:rsidRPr="00D020C9">
        <w:rPr>
          <w:sz w:val="22"/>
          <w:szCs w:val="22"/>
          <w:lang w:val="sk-SK"/>
        </w:rPr>
        <w:t>.</w:t>
      </w:r>
    </w:p>
    <w:p w:rsidR="00BA73C3" w:rsidRPr="00D020C9" w:rsidRDefault="00BA73C3" w:rsidP="006D3737">
      <w:pPr>
        <w:rPr>
          <w:sz w:val="22"/>
          <w:szCs w:val="22"/>
          <w:lang w:val="sk-SK"/>
        </w:rPr>
      </w:pPr>
    </w:p>
    <w:p w:rsidR="00BA73C3" w:rsidRPr="00D020C9" w:rsidRDefault="00C62F25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Suxamet</w:t>
      </w:r>
      <w:r w:rsidR="00F926DF">
        <w:rPr>
          <w:sz w:val="22"/>
          <w:szCs w:val="22"/>
          <w:lang w:val="sk-SK"/>
        </w:rPr>
        <w:t>ónium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B53CD5" w:rsidRPr="00D020C9">
        <w:rPr>
          <w:sz w:val="22"/>
          <w:szCs w:val="22"/>
          <w:lang w:val="sk-SK"/>
        </w:rPr>
        <w:t>môže</w:t>
      </w:r>
      <w:r w:rsidRPr="00D020C9">
        <w:rPr>
          <w:sz w:val="22"/>
          <w:szCs w:val="22"/>
          <w:lang w:val="sk-SK"/>
        </w:rPr>
        <w:t xml:space="preserve"> u citlivých jedinc</w:t>
      </w:r>
      <w:r w:rsidR="00B53CD5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 xml:space="preserve"> </w:t>
      </w:r>
      <w:r w:rsidR="00B53CD5" w:rsidRPr="00D020C9">
        <w:rPr>
          <w:sz w:val="22"/>
          <w:szCs w:val="22"/>
          <w:lang w:val="sk-SK"/>
        </w:rPr>
        <w:t>spôsobiť</w:t>
      </w:r>
      <w:r w:rsidRPr="00D020C9">
        <w:rPr>
          <w:sz w:val="22"/>
          <w:szCs w:val="22"/>
          <w:lang w:val="sk-SK"/>
        </w:rPr>
        <w:t xml:space="preserve"> p</w:t>
      </w:r>
      <w:r w:rsidR="00B53CD5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etrv</w:t>
      </w:r>
      <w:r w:rsidR="00631F35" w:rsidRPr="00D020C9">
        <w:rPr>
          <w:sz w:val="22"/>
          <w:szCs w:val="22"/>
          <w:lang w:val="sk-SK"/>
        </w:rPr>
        <w:t>ávaj</w:t>
      </w:r>
      <w:r w:rsidR="00B53CD5" w:rsidRPr="00D020C9">
        <w:rPr>
          <w:sz w:val="22"/>
          <w:szCs w:val="22"/>
          <w:lang w:val="sk-SK"/>
        </w:rPr>
        <w:t>úce</w:t>
      </w:r>
      <w:r w:rsidR="00631F35" w:rsidRPr="00D020C9">
        <w:rPr>
          <w:sz w:val="22"/>
          <w:szCs w:val="22"/>
          <w:lang w:val="sk-SK"/>
        </w:rPr>
        <w:t xml:space="preserve"> </w:t>
      </w:r>
      <w:proofErr w:type="spellStart"/>
      <w:r w:rsidR="00631F35" w:rsidRPr="00D020C9">
        <w:rPr>
          <w:sz w:val="22"/>
          <w:szCs w:val="22"/>
          <w:lang w:val="sk-SK"/>
        </w:rPr>
        <w:t>myofibrilárn</w:t>
      </w:r>
      <w:r w:rsidR="00B53CD5" w:rsidRPr="00D020C9">
        <w:rPr>
          <w:sz w:val="22"/>
          <w:szCs w:val="22"/>
          <w:lang w:val="sk-SK"/>
        </w:rPr>
        <w:t>e</w:t>
      </w:r>
      <w:proofErr w:type="spellEnd"/>
      <w:r w:rsidR="00631F35" w:rsidRPr="00D020C9">
        <w:rPr>
          <w:sz w:val="22"/>
          <w:szCs w:val="22"/>
          <w:lang w:val="sk-SK"/>
        </w:rPr>
        <w:t xml:space="preserve"> kontrakc</w:t>
      </w:r>
      <w:r w:rsidR="00B53CD5" w:rsidRPr="00D020C9">
        <w:rPr>
          <w:sz w:val="22"/>
          <w:szCs w:val="22"/>
          <w:lang w:val="sk-SK"/>
        </w:rPr>
        <w:t>i</w:t>
      </w:r>
      <w:r w:rsidR="00631F35" w:rsidRPr="00D020C9">
        <w:rPr>
          <w:sz w:val="22"/>
          <w:szCs w:val="22"/>
          <w:lang w:val="sk-SK"/>
        </w:rPr>
        <w:t>e, pr</w:t>
      </w:r>
      <w:r w:rsidR="00B53CD5" w:rsidRPr="00D020C9">
        <w:rPr>
          <w:sz w:val="22"/>
          <w:szCs w:val="22"/>
          <w:lang w:val="sk-SK"/>
        </w:rPr>
        <w:t>eto nemôže</w:t>
      </w:r>
      <w:r w:rsidR="00631F35" w:rsidRPr="00D020C9">
        <w:rPr>
          <w:sz w:val="22"/>
          <w:szCs w:val="22"/>
          <w:lang w:val="sk-SK"/>
        </w:rPr>
        <w:t xml:space="preserve"> </w:t>
      </w:r>
      <w:r w:rsidR="00B53CD5" w:rsidRPr="00D020C9">
        <w:rPr>
          <w:sz w:val="22"/>
          <w:szCs w:val="22"/>
          <w:lang w:val="sk-SK"/>
        </w:rPr>
        <w:t>byť</w:t>
      </w:r>
      <w:r w:rsidR="00631F35" w:rsidRPr="00D020C9">
        <w:rPr>
          <w:sz w:val="22"/>
          <w:szCs w:val="22"/>
          <w:lang w:val="sk-SK"/>
        </w:rPr>
        <w:t xml:space="preserve"> tento </w:t>
      </w:r>
      <w:r w:rsidR="00B53CD5" w:rsidRPr="00D020C9">
        <w:rPr>
          <w:sz w:val="22"/>
          <w:szCs w:val="22"/>
          <w:lang w:val="sk-SK"/>
        </w:rPr>
        <w:t>liek</w:t>
      </w:r>
      <w:r w:rsidR="00631F35" w:rsidRPr="00D020C9">
        <w:rPr>
          <w:sz w:val="22"/>
          <w:szCs w:val="22"/>
          <w:lang w:val="sk-SK"/>
        </w:rPr>
        <w:t xml:space="preserve"> podáv</w:t>
      </w:r>
      <w:r w:rsidR="00B53CD5" w:rsidRPr="00D020C9">
        <w:rPr>
          <w:sz w:val="22"/>
          <w:szCs w:val="22"/>
          <w:lang w:val="sk-SK"/>
        </w:rPr>
        <w:t>a</w:t>
      </w:r>
      <w:r w:rsidR="00631F35" w:rsidRPr="00D020C9">
        <w:rPr>
          <w:sz w:val="22"/>
          <w:szCs w:val="22"/>
          <w:lang w:val="sk-SK"/>
        </w:rPr>
        <w:t>n</w:t>
      </w:r>
      <w:r w:rsidR="00B53CD5" w:rsidRPr="00D020C9">
        <w:rPr>
          <w:sz w:val="22"/>
          <w:szCs w:val="22"/>
          <w:lang w:val="sk-SK"/>
        </w:rPr>
        <w:t>ý</w:t>
      </w:r>
      <w:r w:rsidR="00631F35" w:rsidRPr="00D020C9">
        <w:rPr>
          <w:sz w:val="22"/>
          <w:szCs w:val="22"/>
          <w:lang w:val="sk-SK"/>
        </w:rPr>
        <w:t xml:space="preserve"> pacient</w:t>
      </w:r>
      <w:r w:rsidR="00B53CD5" w:rsidRPr="00D020C9">
        <w:rPr>
          <w:sz w:val="22"/>
          <w:szCs w:val="22"/>
          <w:lang w:val="sk-SK"/>
        </w:rPr>
        <w:t>o</w:t>
      </w:r>
      <w:r w:rsidR="00631F35" w:rsidRPr="00D020C9">
        <w:rPr>
          <w:sz w:val="22"/>
          <w:szCs w:val="22"/>
          <w:lang w:val="sk-SK"/>
        </w:rPr>
        <w:t>m s výskyt</w:t>
      </w:r>
      <w:r w:rsidR="00B53CD5" w:rsidRPr="00D020C9">
        <w:rPr>
          <w:sz w:val="22"/>
          <w:szCs w:val="22"/>
          <w:lang w:val="sk-SK"/>
        </w:rPr>
        <w:t>o</w:t>
      </w:r>
      <w:r w:rsidR="00631F35" w:rsidRPr="00D020C9">
        <w:rPr>
          <w:sz w:val="22"/>
          <w:szCs w:val="22"/>
          <w:lang w:val="sk-SK"/>
        </w:rPr>
        <w:t>m mal</w:t>
      </w:r>
      <w:r w:rsidR="00B53CD5" w:rsidRPr="00D020C9">
        <w:rPr>
          <w:sz w:val="22"/>
          <w:szCs w:val="22"/>
          <w:lang w:val="sk-SK"/>
        </w:rPr>
        <w:t>í</w:t>
      </w:r>
      <w:r w:rsidR="00631F35" w:rsidRPr="00D020C9">
        <w:rPr>
          <w:sz w:val="22"/>
          <w:szCs w:val="22"/>
          <w:lang w:val="sk-SK"/>
        </w:rPr>
        <w:t>gn</w:t>
      </w:r>
      <w:r w:rsidR="00B53CD5" w:rsidRPr="00D020C9">
        <w:rPr>
          <w:sz w:val="22"/>
          <w:szCs w:val="22"/>
          <w:lang w:val="sk-SK"/>
        </w:rPr>
        <w:t>ej</w:t>
      </w:r>
      <w:r w:rsidR="00631F35" w:rsidRPr="00D020C9">
        <w:rPr>
          <w:sz w:val="22"/>
          <w:szCs w:val="22"/>
          <w:lang w:val="sk-SK"/>
        </w:rPr>
        <w:t xml:space="preserve"> </w:t>
      </w:r>
      <w:proofErr w:type="spellStart"/>
      <w:r w:rsidR="00631F35" w:rsidRPr="00D020C9">
        <w:rPr>
          <w:sz w:val="22"/>
          <w:szCs w:val="22"/>
          <w:lang w:val="sk-SK"/>
        </w:rPr>
        <w:t>hypertermie</w:t>
      </w:r>
      <w:proofErr w:type="spellEnd"/>
      <w:r w:rsidR="00631F35" w:rsidRPr="00D020C9">
        <w:rPr>
          <w:sz w:val="22"/>
          <w:szCs w:val="22"/>
          <w:lang w:val="sk-SK"/>
        </w:rPr>
        <w:t xml:space="preserve"> v osobn</w:t>
      </w:r>
      <w:r w:rsidR="00B53CD5" w:rsidRPr="00D020C9">
        <w:rPr>
          <w:sz w:val="22"/>
          <w:szCs w:val="22"/>
          <w:lang w:val="sk-SK"/>
        </w:rPr>
        <w:t>ej</w:t>
      </w:r>
      <w:r w:rsidR="00631F35" w:rsidRPr="00D020C9">
        <w:rPr>
          <w:sz w:val="22"/>
          <w:szCs w:val="22"/>
          <w:lang w:val="sk-SK"/>
        </w:rPr>
        <w:t xml:space="preserve"> či rodinn</w:t>
      </w:r>
      <w:r w:rsidR="00B53CD5" w:rsidRPr="00D020C9">
        <w:rPr>
          <w:sz w:val="22"/>
          <w:szCs w:val="22"/>
          <w:lang w:val="sk-SK"/>
        </w:rPr>
        <w:t>ej</w:t>
      </w:r>
      <w:r w:rsidR="00631F35" w:rsidRPr="00D020C9">
        <w:rPr>
          <w:sz w:val="22"/>
          <w:szCs w:val="22"/>
          <w:lang w:val="sk-SK"/>
        </w:rPr>
        <w:t xml:space="preserve"> anamnéze. </w:t>
      </w:r>
      <w:r w:rsidR="00523E95" w:rsidRPr="00D020C9">
        <w:rPr>
          <w:sz w:val="22"/>
          <w:szCs w:val="22"/>
          <w:lang w:val="sk-SK"/>
        </w:rPr>
        <w:t>Pok</w:t>
      </w:r>
      <w:r w:rsidR="00B53CD5" w:rsidRPr="00D020C9">
        <w:rPr>
          <w:sz w:val="22"/>
          <w:szCs w:val="22"/>
          <w:lang w:val="sk-SK"/>
        </w:rPr>
        <w:t>iaľ</w:t>
      </w:r>
      <w:r w:rsidR="00D9080E" w:rsidRPr="00D020C9">
        <w:rPr>
          <w:sz w:val="22"/>
          <w:szCs w:val="22"/>
          <w:lang w:val="sk-SK"/>
        </w:rPr>
        <w:t xml:space="preserve"> </w:t>
      </w:r>
      <w:r w:rsidR="00523E95" w:rsidRPr="00D020C9">
        <w:rPr>
          <w:sz w:val="22"/>
          <w:szCs w:val="22"/>
          <w:lang w:val="sk-SK"/>
        </w:rPr>
        <w:t>s</w:t>
      </w:r>
      <w:r w:rsidR="00B53CD5" w:rsidRPr="00D020C9">
        <w:rPr>
          <w:sz w:val="22"/>
          <w:szCs w:val="22"/>
          <w:lang w:val="sk-SK"/>
        </w:rPr>
        <w:t>a</w:t>
      </w:r>
      <w:r w:rsidR="00523E95" w:rsidRPr="00D020C9">
        <w:rPr>
          <w:sz w:val="22"/>
          <w:szCs w:val="22"/>
          <w:lang w:val="sk-SK"/>
        </w:rPr>
        <w:t xml:space="preserve"> tento stav vyskytne neoč</w:t>
      </w:r>
      <w:r w:rsidR="00D9080E" w:rsidRPr="00D020C9">
        <w:rPr>
          <w:sz w:val="22"/>
          <w:szCs w:val="22"/>
          <w:lang w:val="sk-SK"/>
        </w:rPr>
        <w:t>a</w:t>
      </w:r>
      <w:r w:rsidR="00523E95" w:rsidRPr="00D020C9">
        <w:rPr>
          <w:sz w:val="22"/>
          <w:szCs w:val="22"/>
          <w:lang w:val="sk-SK"/>
        </w:rPr>
        <w:t>kávan</w:t>
      </w:r>
      <w:r w:rsidR="00D9080E" w:rsidRPr="00D020C9">
        <w:rPr>
          <w:sz w:val="22"/>
          <w:szCs w:val="22"/>
          <w:lang w:val="sk-SK"/>
        </w:rPr>
        <w:t>e</w:t>
      </w:r>
      <w:r w:rsidR="00523E95" w:rsidRPr="00D020C9">
        <w:rPr>
          <w:sz w:val="22"/>
          <w:szCs w:val="22"/>
          <w:lang w:val="sk-SK"/>
        </w:rPr>
        <w:t>, tak m</w:t>
      </w:r>
      <w:r w:rsidR="00F926DF">
        <w:rPr>
          <w:sz w:val="22"/>
          <w:szCs w:val="22"/>
          <w:lang w:val="sk-SK"/>
        </w:rPr>
        <w:t>á</w:t>
      </w:r>
      <w:r w:rsidR="00523E95" w:rsidRPr="00D020C9">
        <w:rPr>
          <w:sz w:val="22"/>
          <w:szCs w:val="22"/>
          <w:lang w:val="sk-SK"/>
        </w:rPr>
        <w:t xml:space="preserve"> b</w:t>
      </w:r>
      <w:r w:rsidR="00D9080E" w:rsidRPr="00D020C9">
        <w:rPr>
          <w:sz w:val="22"/>
          <w:szCs w:val="22"/>
          <w:lang w:val="sk-SK"/>
        </w:rPr>
        <w:t>yť</w:t>
      </w:r>
      <w:r w:rsidR="00523E95" w:rsidRPr="00D020C9">
        <w:rPr>
          <w:sz w:val="22"/>
          <w:szCs w:val="22"/>
          <w:lang w:val="sk-SK"/>
        </w:rPr>
        <w:t xml:space="preserve"> okamžit</w:t>
      </w:r>
      <w:r w:rsidR="00D9080E" w:rsidRPr="00D020C9">
        <w:rPr>
          <w:sz w:val="22"/>
          <w:szCs w:val="22"/>
          <w:lang w:val="sk-SK"/>
        </w:rPr>
        <w:t>e</w:t>
      </w:r>
      <w:r w:rsidR="00523E95" w:rsidRPr="00D020C9">
        <w:rPr>
          <w:sz w:val="22"/>
          <w:szCs w:val="22"/>
          <w:lang w:val="sk-SK"/>
        </w:rPr>
        <w:t xml:space="preserve"> p</w:t>
      </w:r>
      <w:r w:rsidR="00D9080E" w:rsidRPr="00D020C9">
        <w:rPr>
          <w:sz w:val="22"/>
          <w:szCs w:val="22"/>
          <w:lang w:val="sk-SK"/>
        </w:rPr>
        <w:t>r</w:t>
      </w:r>
      <w:r w:rsidR="00523E95" w:rsidRPr="00D020C9">
        <w:rPr>
          <w:sz w:val="22"/>
          <w:szCs w:val="22"/>
          <w:lang w:val="sk-SK"/>
        </w:rPr>
        <w:t>eru</w:t>
      </w:r>
      <w:r w:rsidR="0092069A" w:rsidRPr="00D020C9">
        <w:rPr>
          <w:sz w:val="22"/>
          <w:szCs w:val="22"/>
          <w:lang w:val="sk-SK"/>
        </w:rPr>
        <w:t>šen</w:t>
      </w:r>
      <w:r w:rsidR="00D9080E" w:rsidRPr="00D020C9">
        <w:rPr>
          <w:sz w:val="22"/>
          <w:szCs w:val="22"/>
          <w:lang w:val="sk-SK"/>
        </w:rPr>
        <w:t>é</w:t>
      </w:r>
      <w:r w:rsidR="0092069A" w:rsidRPr="00D020C9">
        <w:rPr>
          <w:sz w:val="22"/>
          <w:szCs w:val="22"/>
          <w:lang w:val="sk-SK"/>
        </w:rPr>
        <w:t xml:space="preserve"> podáv</w:t>
      </w:r>
      <w:r w:rsidR="00D9080E" w:rsidRPr="00D020C9">
        <w:rPr>
          <w:sz w:val="22"/>
          <w:szCs w:val="22"/>
          <w:lang w:val="sk-SK"/>
        </w:rPr>
        <w:t>a</w:t>
      </w:r>
      <w:r w:rsidR="0092069A" w:rsidRPr="00D020C9">
        <w:rPr>
          <w:sz w:val="22"/>
          <w:szCs w:val="22"/>
          <w:lang w:val="sk-SK"/>
        </w:rPr>
        <w:t>n</w:t>
      </w:r>
      <w:r w:rsidR="00D9080E" w:rsidRPr="00D020C9">
        <w:rPr>
          <w:sz w:val="22"/>
          <w:szCs w:val="22"/>
          <w:lang w:val="sk-SK"/>
        </w:rPr>
        <w:t>ie</w:t>
      </w:r>
      <w:r w:rsidR="0092069A" w:rsidRPr="00D020C9">
        <w:rPr>
          <w:sz w:val="22"/>
          <w:szCs w:val="22"/>
          <w:lang w:val="sk-SK"/>
        </w:rPr>
        <w:t xml:space="preserve"> vše</w:t>
      </w:r>
      <w:r w:rsidR="00D9080E" w:rsidRPr="00D020C9">
        <w:rPr>
          <w:sz w:val="22"/>
          <w:szCs w:val="22"/>
          <w:lang w:val="sk-SK"/>
        </w:rPr>
        <w:t>tkých</w:t>
      </w:r>
      <w:r w:rsidR="0092069A" w:rsidRPr="00D020C9">
        <w:rPr>
          <w:sz w:val="22"/>
          <w:szCs w:val="22"/>
          <w:lang w:val="sk-SK"/>
        </w:rPr>
        <w:t xml:space="preserve"> anestet</w:t>
      </w:r>
      <w:r w:rsidR="00D9080E" w:rsidRPr="00D020C9">
        <w:rPr>
          <w:sz w:val="22"/>
          <w:szCs w:val="22"/>
          <w:lang w:val="sk-SK"/>
        </w:rPr>
        <w:t>í</w:t>
      </w:r>
      <w:r w:rsidR="0092069A" w:rsidRPr="00D020C9">
        <w:rPr>
          <w:sz w:val="22"/>
          <w:szCs w:val="22"/>
          <w:lang w:val="sk-SK"/>
        </w:rPr>
        <w:t>k, o</w:t>
      </w:r>
      <w:r w:rsidR="00523E95" w:rsidRPr="00D020C9">
        <w:rPr>
          <w:sz w:val="22"/>
          <w:szCs w:val="22"/>
          <w:lang w:val="sk-SK"/>
        </w:rPr>
        <w:t xml:space="preserve"> kt</w:t>
      </w:r>
      <w:r w:rsidR="00D9080E" w:rsidRPr="00D020C9">
        <w:rPr>
          <w:sz w:val="22"/>
          <w:szCs w:val="22"/>
          <w:lang w:val="sk-SK"/>
        </w:rPr>
        <w:t>o</w:t>
      </w:r>
      <w:r w:rsidR="00523E95" w:rsidRPr="00D020C9">
        <w:rPr>
          <w:sz w:val="22"/>
          <w:szCs w:val="22"/>
          <w:lang w:val="sk-SK"/>
        </w:rPr>
        <w:t>rých je znám</w:t>
      </w:r>
      <w:r w:rsidR="00D9080E" w:rsidRPr="00D020C9">
        <w:rPr>
          <w:sz w:val="22"/>
          <w:szCs w:val="22"/>
          <w:lang w:val="sk-SK"/>
        </w:rPr>
        <w:t>e</w:t>
      </w:r>
      <w:r w:rsidR="00523E95" w:rsidRPr="00D020C9">
        <w:rPr>
          <w:sz w:val="22"/>
          <w:szCs w:val="22"/>
          <w:lang w:val="sk-SK"/>
        </w:rPr>
        <w:t xml:space="preserve">, že tento stav </w:t>
      </w:r>
      <w:r w:rsidR="00D9080E" w:rsidRPr="00D020C9">
        <w:rPr>
          <w:sz w:val="22"/>
          <w:szCs w:val="22"/>
          <w:lang w:val="sk-SK"/>
        </w:rPr>
        <w:t>spôsobujú</w:t>
      </w:r>
      <w:r w:rsidR="00A37F46" w:rsidRPr="00D020C9">
        <w:rPr>
          <w:sz w:val="22"/>
          <w:szCs w:val="22"/>
          <w:lang w:val="sk-SK"/>
        </w:rPr>
        <w:t xml:space="preserve"> </w:t>
      </w:r>
      <w:r w:rsidR="00D9080E" w:rsidRPr="00D020C9">
        <w:rPr>
          <w:sz w:val="22"/>
          <w:szCs w:val="22"/>
          <w:lang w:val="sk-SK"/>
        </w:rPr>
        <w:t>(vrátane lieku</w:t>
      </w:r>
      <w:r w:rsidR="003A3286" w:rsidRPr="00D020C9">
        <w:rPr>
          <w:sz w:val="22"/>
          <w:szCs w:val="22"/>
          <w:lang w:val="sk-SK"/>
        </w:rPr>
        <w:t xml:space="preserve"> </w:t>
      </w:r>
      <w:proofErr w:type="spellStart"/>
      <w:r w:rsidR="003A3286" w:rsidRPr="00D020C9">
        <w:rPr>
          <w:sz w:val="22"/>
          <w:szCs w:val="22"/>
          <w:lang w:val="sk-SK"/>
        </w:rPr>
        <w:t>Su</w:t>
      </w:r>
      <w:r w:rsidR="00F926DF">
        <w:rPr>
          <w:sz w:val="22"/>
          <w:szCs w:val="22"/>
          <w:lang w:val="sk-SK"/>
        </w:rPr>
        <w:t>xamethonium</w:t>
      </w:r>
      <w:proofErr w:type="spellEnd"/>
      <w:r w:rsidR="003A3286" w:rsidRPr="00D020C9">
        <w:rPr>
          <w:sz w:val="22"/>
          <w:szCs w:val="22"/>
          <w:lang w:val="sk-SK"/>
        </w:rPr>
        <w:t xml:space="preserve"> chlorid VUAB) </w:t>
      </w:r>
      <w:r w:rsidR="00A37F46" w:rsidRPr="00D020C9">
        <w:rPr>
          <w:sz w:val="22"/>
          <w:szCs w:val="22"/>
          <w:lang w:val="sk-SK"/>
        </w:rPr>
        <w:t>a m</w:t>
      </w:r>
      <w:r w:rsidR="00D9080E" w:rsidRPr="00D020C9">
        <w:rPr>
          <w:sz w:val="22"/>
          <w:szCs w:val="22"/>
          <w:lang w:val="sk-SK"/>
        </w:rPr>
        <w:t>a</w:t>
      </w:r>
      <w:r w:rsidR="00F926DF">
        <w:rPr>
          <w:sz w:val="22"/>
          <w:szCs w:val="22"/>
          <w:lang w:val="sk-SK"/>
        </w:rPr>
        <w:t>jú</w:t>
      </w:r>
      <w:r w:rsidR="00A37F46" w:rsidRPr="00D020C9">
        <w:rPr>
          <w:sz w:val="22"/>
          <w:szCs w:val="22"/>
          <w:lang w:val="sk-SK"/>
        </w:rPr>
        <w:t xml:space="preserve"> b</w:t>
      </w:r>
      <w:r w:rsidR="00D9080E" w:rsidRPr="00D020C9">
        <w:rPr>
          <w:sz w:val="22"/>
          <w:szCs w:val="22"/>
          <w:lang w:val="sk-SK"/>
        </w:rPr>
        <w:t>yť</w:t>
      </w:r>
      <w:r w:rsidR="00A37F46" w:rsidRPr="00D020C9">
        <w:rPr>
          <w:sz w:val="22"/>
          <w:szCs w:val="22"/>
          <w:lang w:val="sk-SK"/>
        </w:rPr>
        <w:t xml:space="preserve"> </w:t>
      </w:r>
      <w:r w:rsidR="00DE4765" w:rsidRPr="00D020C9">
        <w:rPr>
          <w:sz w:val="22"/>
          <w:szCs w:val="22"/>
          <w:lang w:val="sk-SK"/>
        </w:rPr>
        <w:t>okamžit</w:t>
      </w:r>
      <w:r w:rsidR="00D9080E" w:rsidRPr="00D020C9">
        <w:rPr>
          <w:sz w:val="22"/>
          <w:szCs w:val="22"/>
          <w:lang w:val="sk-SK"/>
        </w:rPr>
        <w:t>e</w:t>
      </w:r>
      <w:r w:rsidR="00DE4765" w:rsidRPr="00D020C9">
        <w:rPr>
          <w:sz w:val="22"/>
          <w:szCs w:val="22"/>
          <w:lang w:val="sk-SK"/>
        </w:rPr>
        <w:t xml:space="preserve"> </w:t>
      </w:r>
      <w:r w:rsidR="00A37F46" w:rsidRPr="00D020C9">
        <w:rPr>
          <w:sz w:val="22"/>
          <w:szCs w:val="22"/>
          <w:lang w:val="sk-SK"/>
        </w:rPr>
        <w:t>zaveden</w:t>
      </w:r>
      <w:r w:rsidR="00D9080E" w:rsidRPr="00D020C9">
        <w:rPr>
          <w:sz w:val="22"/>
          <w:szCs w:val="22"/>
          <w:lang w:val="sk-SK"/>
        </w:rPr>
        <w:t>é</w:t>
      </w:r>
      <w:r w:rsidR="00523E95" w:rsidRPr="00D020C9">
        <w:rPr>
          <w:sz w:val="22"/>
          <w:szCs w:val="22"/>
          <w:lang w:val="sk-SK"/>
        </w:rPr>
        <w:t xml:space="preserve"> vše</w:t>
      </w:r>
      <w:r w:rsidR="00D9080E" w:rsidRPr="00D020C9">
        <w:rPr>
          <w:sz w:val="22"/>
          <w:szCs w:val="22"/>
          <w:lang w:val="sk-SK"/>
        </w:rPr>
        <w:t>tky</w:t>
      </w:r>
      <w:r w:rsidR="00523E95" w:rsidRPr="00D020C9">
        <w:rPr>
          <w:sz w:val="22"/>
          <w:szCs w:val="22"/>
          <w:lang w:val="sk-SK"/>
        </w:rPr>
        <w:t xml:space="preserve"> podp</w:t>
      </w:r>
      <w:r w:rsidR="00D9080E" w:rsidRPr="00D020C9">
        <w:rPr>
          <w:sz w:val="22"/>
          <w:szCs w:val="22"/>
          <w:lang w:val="sk-SK"/>
        </w:rPr>
        <w:t>o</w:t>
      </w:r>
      <w:r w:rsidR="00523E95" w:rsidRPr="00D020C9">
        <w:rPr>
          <w:sz w:val="22"/>
          <w:szCs w:val="22"/>
          <w:lang w:val="sk-SK"/>
        </w:rPr>
        <w:t>rn</w:t>
      </w:r>
      <w:r w:rsidR="00D9080E" w:rsidRPr="00D020C9">
        <w:rPr>
          <w:sz w:val="22"/>
          <w:szCs w:val="22"/>
          <w:lang w:val="sk-SK"/>
        </w:rPr>
        <w:t>é</w:t>
      </w:r>
      <w:r w:rsidR="00523E95" w:rsidRPr="00D020C9">
        <w:rPr>
          <w:sz w:val="22"/>
          <w:szCs w:val="22"/>
          <w:lang w:val="sk-SK"/>
        </w:rPr>
        <w:t xml:space="preserve"> opat</w:t>
      </w:r>
      <w:r w:rsidR="00D9080E" w:rsidRPr="00D020C9">
        <w:rPr>
          <w:sz w:val="22"/>
          <w:szCs w:val="22"/>
          <w:lang w:val="sk-SK"/>
        </w:rPr>
        <w:t>r</w:t>
      </w:r>
      <w:r w:rsidR="00523E95" w:rsidRPr="00D020C9">
        <w:rPr>
          <w:sz w:val="22"/>
          <w:szCs w:val="22"/>
          <w:lang w:val="sk-SK"/>
        </w:rPr>
        <w:t>en</w:t>
      </w:r>
      <w:r w:rsidR="00D9080E" w:rsidRPr="00D020C9">
        <w:rPr>
          <w:sz w:val="22"/>
          <w:szCs w:val="22"/>
          <w:lang w:val="sk-SK"/>
        </w:rPr>
        <w:t>ia</w:t>
      </w:r>
      <w:r w:rsidR="00523E95" w:rsidRPr="00D020C9">
        <w:rPr>
          <w:sz w:val="22"/>
          <w:szCs w:val="22"/>
          <w:lang w:val="sk-SK"/>
        </w:rPr>
        <w:t xml:space="preserve">. </w:t>
      </w:r>
      <w:r w:rsidR="00D9080E" w:rsidRPr="00D020C9">
        <w:rPr>
          <w:sz w:val="22"/>
          <w:szCs w:val="22"/>
          <w:lang w:val="sk-SK"/>
        </w:rPr>
        <w:t>A</w:t>
      </w:r>
      <w:r w:rsidR="00312EE9" w:rsidRPr="00D020C9">
        <w:rPr>
          <w:sz w:val="22"/>
          <w:szCs w:val="22"/>
          <w:lang w:val="sk-SK"/>
        </w:rPr>
        <w:t>ko primárn</w:t>
      </w:r>
      <w:r w:rsidR="00D9080E" w:rsidRPr="00D020C9">
        <w:rPr>
          <w:sz w:val="22"/>
          <w:szCs w:val="22"/>
          <w:lang w:val="sk-SK"/>
        </w:rPr>
        <w:t>e</w:t>
      </w:r>
      <w:r w:rsidR="00312EE9" w:rsidRPr="00D020C9">
        <w:rPr>
          <w:sz w:val="22"/>
          <w:szCs w:val="22"/>
          <w:lang w:val="sk-SK"/>
        </w:rPr>
        <w:t xml:space="preserve"> </w:t>
      </w:r>
      <w:r w:rsidR="00D9080E" w:rsidRPr="00D020C9">
        <w:rPr>
          <w:sz w:val="22"/>
          <w:szCs w:val="22"/>
          <w:lang w:val="sk-SK"/>
        </w:rPr>
        <w:t>š</w:t>
      </w:r>
      <w:r w:rsidR="00312EE9" w:rsidRPr="00D020C9">
        <w:rPr>
          <w:sz w:val="22"/>
          <w:szCs w:val="22"/>
          <w:lang w:val="sk-SK"/>
        </w:rPr>
        <w:t xml:space="preserve">pecifický terapeutický </w:t>
      </w:r>
      <w:r w:rsidR="00D9080E" w:rsidRPr="00D020C9">
        <w:rPr>
          <w:sz w:val="22"/>
          <w:szCs w:val="22"/>
          <w:lang w:val="sk-SK"/>
        </w:rPr>
        <w:t>liek</w:t>
      </w:r>
      <w:r w:rsidR="00312EE9" w:rsidRPr="00D020C9">
        <w:rPr>
          <w:sz w:val="22"/>
          <w:szCs w:val="22"/>
          <w:lang w:val="sk-SK"/>
        </w:rPr>
        <w:t xml:space="preserve"> m</w:t>
      </w:r>
      <w:r w:rsidR="00F926DF">
        <w:rPr>
          <w:sz w:val="22"/>
          <w:szCs w:val="22"/>
          <w:lang w:val="sk-SK"/>
        </w:rPr>
        <w:t>á</w:t>
      </w:r>
      <w:r w:rsidR="00312EE9" w:rsidRPr="00D020C9">
        <w:rPr>
          <w:sz w:val="22"/>
          <w:szCs w:val="22"/>
          <w:lang w:val="sk-SK"/>
        </w:rPr>
        <w:t xml:space="preserve"> b</w:t>
      </w:r>
      <w:r w:rsidR="00D9080E" w:rsidRPr="00D020C9">
        <w:rPr>
          <w:sz w:val="22"/>
          <w:szCs w:val="22"/>
          <w:lang w:val="sk-SK"/>
        </w:rPr>
        <w:t>yť</w:t>
      </w:r>
      <w:r w:rsidR="00312EE9" w:rsidRPr="00D020C9">
        <w:rPr>
          <w:sz w:val="22"/>
          <w:szCs w:val="22"/>
          <w:lang w:val="sk-SK"/>
        </w:rPr>
        <w:t xml:space="preserve"> intravenózn</w:t>
      </w:r>
      <w:r w:rsidR="00D9080E" w:rsidRPr="00D020C9">
        <w:rPr>
          <w:sz w:val="22"/>
          <w:szCs w:val="22"/>
          <w:lang w:val="sk-SK"/>
        </w:rPr>
        <w:t>e</w:t>
      </w:r>
      <w:r w:rsidR="00312EE9" w:rsidRPr="00D020C9">
        <w:rPr>
          <w:sz w:val="22"/>
          <w:szCs w:val="22"/>
          <w:lang w:val="sk-SK"/>
        </w:rPr>
        <w:t xml:space="preserve"> pod</w:t>
      </w:r>
      <w:r w:rsidR="00D9080E" w:rsidRPr="00D020C9">
        <w:rPr>
          <w:sz w:val="22"/>
          <w:szCs w:val="22"/>
          <w:lang w:val="sk-SK"/>
        </w:rPr>
        <w:t>a</w:t>
      </w:r>
      <w:r w:rsidR="00312EE9" w:rsidRPr="00D020C9">
        <w:rPr>
          <w:sz w:val="22"/>
          <w:szCs w:val="22"/>
          <w:lang w:val="sk-SK"/>
        </w:rPr>
        <w:t>n</w:t>
      </w:r>
      <w:r w:rsidR="00F926DF">
        <w:rPr>
          <w:sz w:val="22"/>
          <w:szCs w:val="22"/>
          <w:lang w:val="sk-SK"/>
        </w:rPr>
        <w:t>á</w:t>
      </w:r>
      <w:r w:rsidR="00312EE9" w:rsidRPr="00D020C9">
        <w:rPr>
          <w:sz w:val="22"/>
          <w:szCs w:val="22"/>
          <w:lang w:val="sk-SK"/>
        </w:rPr>
        <w:t xml:space="preserve"> </w:t>
      </w:r>
      <w:r w:rsidR="00F926DF">
        <w:rPr>
          <w:sz w:val="22"/>
          <w:szCs w:val="22"/>
          <w:lang w:val="sk-SK"/>
        </w:rPr>
        <w:t xml:space="preserve">sodná soľ </w:t>
      </w:r>
      <w:proofErr w:type="spellStart"/>
      <w:r w:rsidR="00312EE9" w:rsidRPr="00D020C9">
        <w:rPr>
          <w:sz w:val="22"/>
          <w:szCs w:val="22"/>
          <w:lang w:val="sk-SK"/>
        </w:rPr>
        <w:t>dantrolen</w:t>
      </w:r>
      <w:r w:rsidR="00F926DF">
        <w:rPr>
          <w:sz w:val="22"/>
          <w:szCs w:val="22"/>
          <w:lang w:val="sk-SK"/>
        </w:rPr>
        <w:t>u</w:t>
      </w:r>
      <w:proofErr w:type="spellEnd"/>
      <w:r w:rsidR="00312EE9" w:rsidRPr="00D020C9">
        <w:rPr>
          <w:sz w:val="22"/>
          <w:szCs w:val="22"/>
          <w:lang w:val="sk-SK"/>
        </w:rPr>
        <w:t xml:space="preserve">, </w:t>
      </w:r>
      <w:r w:rsidR="00D9080E" w:rsidRPr="00D020C9">
        <w:rPr>
          <w:sz w:val="22"/>
          <w:szCs w:val="22"/>
          <w:lang w:val="sk-SK"/>
        </w:rPr>
        <w:t>čo najskôr</w:t>
      </w:r>
      <w:r w:rsidR="00312EE9" w:rsidRPr="00D020C9">
        <w:rPr>
          <w:sz w:val="22"/>
          <w:szCs w:val="22"/>
          <w:lang w:val="sk-SK"/>
        </w:rPr>
        <w:t xml:space="preserve"> po stanovení t</w:t>
      </w:r>
      <w:r w:rsidR="00D9080E" w:rsidRPr="00D020C9">
        <w:rPr>
          <w:sz w:val="22"/>
          <w:szCs w:val="22"/>
          <w:lang w:val="sk-SK"/>
        </w:rPr>
        <w:t>ej</w:t>
      </w:r>
      <w:r w:rsidR="00312EE9" w:rsidRPr="00D020C9">
        <w:rPr>
          <w:sz w:val="22"/>
          <w:szCs w:val="22"/>
          <w:lang w:val="sk-SK"/>
        </w:rPr>
        <w:t>to diagnózy.</w:t>
      </w:r>
    </w:p>
    <w:p w:rsidR="00802C45" w:rsidRPr="00D020C9" w:rsidRDefault="00802C45" w:rsidP="006D3737">
      <w:pPr>
        <w:rPr>
          <w:sz w:val="22"/>
          <w:szCs w:val="22"/>
          <w:lang w:val="sk-SK"/>
        </w:rPr>
      </w:pPr>
    </w:p>
    <w:p w:rsidR="00802C45" w:rsidRPr="00D020C9" w:rsidRDefault="00D9080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162C6C" w:rsidRPr="00D020C9">
        <w:rPr>
          <w:sz w:val="22"/>
          <w:szCs w:val="22"/>
          <w:lang w:val="sk-SK"/>
        </w:rPr>
        <w:t xml:space="preserve"> nem</w:t>
      </w:r>
      <w:r w:rsidR="00F926DF">
        <w:rPr>
          <w:sz w:val="22"/>
          <w:szCs w:val="22"/>
          <w:lang w:val="sk-SK"/>
        </w:rPr>
        <w:t>á</w:t>
      </w:r>
      <w:r w:rsidR="00162C6C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162C6C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162C6C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 xml:space="preserve">ý </w:t>
      </w:r>
      <w:r w:rsidR="00F76DA2" w:rsidRPr="00D020C9">
        <w:rPr>
          <w:sz w:val="22"/>
          <w:szCs w:val="22"/>
          <w:lang w:val="sk-SK"/>
        </w:rPr>
        <w:t>pacient</w:t>
      </w:r>
      <w:r w:rsidRPr="00D020C9">
        <w:rPr>
          <w:sz w:val="22"/>
          <w:szCs w:val="22"/>
          <w:lang w:val="sk-SK"/>
        </w:rPr>
        <w:t>om</w:t>
      </w:r>
      <w:r w:rsidR="00F76DA2" w:rsidRPr="00D020C9">
        <w:rPr>
          <w:sz w:val="22"/>
          <w:szCs w:val="22"/>
          <w:lang w:val="sk-SK"/>
        </w:rPr>
        <w:t xml:space="preserve"> s d</w:t>
      </w:r>
      <w:r w:rsidRPr="00D020C9">
        <w:rPr>
          <w:sz w:val="22"/>
          <w:szCs w:val="22"/>
          <w:lang w:val="sk-SK"/>
        </w:rPr>
        <w:t>e</w:t>
      </w:r>
      <w:r w:rsidR="00F76DA2" w:rsidRPr="00D020C9">
        <w:rPr>
          <w:sz w:val="22"/>
          <w:szCs w:val="22"/>
          <w:lang w:val="sk-SK"/>
        </w:rPr>
        <w:t>dičnou atypickou</w:t>
      </w:r>
      <w:r w:rsidR="005B6478" w:rsidRPr="00D020C9">
        <w:rPr>
          <w:sz w:val="22"/>
          <w:szCs w:val="22"/>
          <w:lang w:val="sk-SK"/>
        </w:rPr>
        <w:t xml:space="preserve"> </w:t>
      </w:r>
      <w:r w:rsidR="004E441F" w:rsidRPr="00D020C9">
        <w:rPr>
          <w:sz w:val="22"/>
          <w:szCs w:val="22"/>
          <w:lang w:val="sk-SK"/>
        </w:rPr>
        <w:t xml:space="preserve">plazmatickou </w:t>
      </w:r>
      <w:proofErr w:type="spellStart"/>
      <w:r w:rsidR="00162C6C" w:rsidRPr="00D020C9">
        <w:rPr>
          <w:sz w:val="22"/>
          <w:szCs w:val="22"/>
          <w:lang w:val="sk-SK"/>
        </w:rPr>
        <w:t>cholinesterázovou</w:t>
      </w:r>
      <w:proofErr w:type="spellEnd"/>
      <w:r w:rsidR="00162C6C" w:rsidRPr="00D020C9">
        <w:rPr>
          <w:sz w:val="22"/>
          <w:szCs w:val="22"/>
          <w:lang w:val="sk-SK"/>
        </w:rPr>
        <w:t xml:space="preserve"> aktivitou</w:t>
      </w:r>
      <w:r w:rsidR="005B6478" w:rsidRPr="00D020C9">
        <w:rPr>
          <w:sz w:val="22"/>
          <w:szCs w:val="22"/>
          <w:lang w:val="sk-SK"/>
        </w:rPr>
        <w:t>.</w:t>
      </w:r>
    </w:p>
    <w:p w:rsidR="00510A59" w:rsidRPr="00D020C9" w:rsidRDefault="00510A59" w:rsidP="006D3737">
      <w:pPr>
        <w:rPr>
          <w:sz w:val="22"/>
          <w:szCs w:val="22"/>
          <w:lang w:val="sk-SK"/>
        </w:rPr>
      </w:pPr>
    </w:p>
    <w:p w:rsidR="00510A59" w:rsidRPr="00D020C9" w:rsidRDefault="003E03CA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U normáln</w:t>
      </w:r>
      <w:r w:rsidR="00902F22" w:rsidRPr="00D020C9">
        <w:rPr>
          <w:sz w:val="22"/>
          <w:szCs w:val="22"/>
          <w:lang w:val="sk-SK"/>
        </w:rPr>
        <w:t>y</w:t>
      </w:r>
      <w:r w:rsidRPr="00D020C9">
        <w:rPr>
          <w:sz w:val="22"/>
          <w:szCs w:val="22"/>
          <w:lang w:val="sk-SK"/>
        </w:rPr>
        <w:t>ch jedinc</w:t>
      </w:r>
      <w:r w:rsidR="00902F22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 xml:space="preserve"> s</w:t>
      </w:r>
      <w:r w:rsidR="00902F22" w:rsidRPr="00D020C9">
        <w:rPr>
          <w:sz w:val="22"/>
          <w:szCs w:val="22"/>
          <w:lang w:val="sk-SK"/>
        </w:rPr>
        <w:t>a po poda</w:t>
      </w:r>
      <w:r w:rsidRPr="00D020C9">
        <w:rPr>
          <w:sz w:val="22"/>
          <w:szCs w:val="22"/>
          <w:lang w:val="sk-SK"/>
        </w:rPr>
        <w:t xml:space="preserve">ní </w:t>
      </w:r>
      <w:r w:rsidR="00902F22" w:rsidRPr="00D020C9">
        <w:rPr>
          <w:sz w:val="22"/>
          <w:szCs w:val="22"/>
          <w:lang w:val="sk-SK"/>
        </w:rPr>
        <w:t>lieku</w:t>
      </w:r>
      <w:r w:rsidRPr="00D020C9">
        <w:rPr>
          <w:sz w:val="22"/>
          <w:szCs w:val="22"/>
          <w:lang w:val="sk-SK"/>
        </w:rPr>
        <w:t xml:space="preserve"> </w:t>
      </w:r>
      <w:r w:rsidR="00510A59" w:rsidRPr="00D020C9">
        <w:rPr>
          <w:sz w:val="22"/>
          <w:szCs w:val="22"/>
          <w:lang w:val="sk-SK"/>
        </w:rPr>
        <w:t>často vys</w:t>
      </w:r>
      <w:r w:rsidRPr="00D020C9">
        <w:rPr>
          <w:sz w:val="22"/>
          <w:szCs w:val="22"/>
          <w:lang w:val="sk-SK"/>
        </w:rPr>
        <w:t>kytuje ak</w:t>
      </w:r>
      <w:r w:rsidR="00902F22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>tn</w:t>
      </w:r>
      <w:r w:rsidR="00902F22" w:rsidRPr="00D020C9">
        <w:rPr>
          <w:sz w:val="22"/>
          <w:szCs w:val="22"/>
          <w:lang w:val="sk-SK"/>
        </w:rPr>
        <w:t>y</w:t>
      </w:r>
      <w:r w:rsidRPr="00D020C9">
        <w:rPr>
          <w:sz w:val="22"/>
          <w:szCs w:val="22"/>
          <w:lang w:val="sk-SK"/>
        </w:rPr>
        <w:t xml:space="preserve"> p</w:t>
      </w:r>
      <w:r w:rsidR="00902F22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 xml:space="preserve">echodný </w:t>
      </w:r>
      <w:r w:rsidR="00902F22" w:rsidRPr="00D020C9">
        <w:rPr>
          <w:sz w:val="22"/>
          <w:szCs w:val="22"/>
          <w:lang w:val="sk-SK"/>
        </w:rPr>
        <w:t>vzrast</w:t>
      </w:r>
      <w:r w:rsidRPr="00D020C9">
        <w:rPr>
          <w:sz w:val="22"/>
          <w:szCs w:val="22"/>
          <w:lang w:val="sk-SK"/>
        </w:rPr>
        <w:t> sérových koncentr</w:t>
      </w:r>
      <w:r w:rsidR="00902F22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902F22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í</w:t>
      </w:r>
      <w:r w:rsidR="00510A59" w:rsidRPr="00D020C9">
        <w:rPr>
          <w:sz w:val="22"/>
          <w:szCs w:val="22"/>
          <w:lang w:val="sk-SK"/>
        </w:rPr>
        <w:t xml:space="preserve"> draslík</w:t>
      </w:r>
      <w:r w:rsidR="005675E2">
        <w:rPr>
          <w:sz w:val="22"/>
          <w:szCs w:val="22"/>
          <w:lang w:val="sk-SK"/>
        </w:rPr>
        <w:t>a</w:t>
      </w:r>
      <w:r w:rsidR="003743A4" w:rsidRPr="00D020C9">
        <w:rPr>
          <w:sz w:val="22"/>
          <w:szCs w:val="22"/>
          <w:lang w:val="sk-SK"/>
        </w:rPr>
        <w:t>; ve</w:t>
      </w:r>
      <w:r w:rsidR="00902F22" w:rsidRPr="00D020C9">
        <w:rPr>
          <w:sz w:val="22"/>
          <w:szCs w:val="22"/>
          <w:lang w:val="sk-SK"/>
        </w:rPr>
        <w:t>ľ</w:t>
      </w:r>
      <w:r w:rsidR="003743A4" w:rsidRPr="00D020C9">
        <w:rPr>
          <w:sz w:val="22"/>
          <w:szCs w:val="22"/>
          <w:lang w:val="sk-SK"/>
        </w:rPr>
        <w:t>kos</w:t>
      </w:r>
      <w:r w:rsidR="00902F22" w:rsidRPr="00D020C9">
        <w:rPr>
          <w:sz w:val="22"/>
          <w:szCs w:val="22"/>
          <w:lang w:val="sk-SK"/>
        </w:rPr>
        <w:t>ť</w:t>
      </w:r>
      <w:r w:rsidR="003743A4" w:rsidRPr="00D020C9">
        <w:rPr>
          <w:sz w:val="22"/>
          <w:szCs w:val="22"/>
          <w:lang w:val="sk-SK"/>
        </w:rPr>
        <w:t xml:space="preserve"> tohto</w:t>
      </w:r>
      <w:r w:rsidR="00902F22" w:rsidRPr="00D020C9">
        <w:rPr>
          <w:sz w:val="22"/>
          <w:szCs w:val="22"/>
          <w:lang w:val="sk-SK"/>
        </w:rPr>
        <w:t xml:space="preserve"> vzrastu</w:t>
      </w:r>
      <w:r w:rsidR="003743A4" w:rsidRPr="00D020C9">
        <w:rPr>
          <w:sz w:val="22"/>
          <w:szCs w:val="22"/>
          <w:lang w:val="sk-SK"/>
        </w:rPr>
        <w:t xml:space="preserve"> s</w:t>
      </w:r>
      <w:r w:rsidR="00902F22" w:rsidRPr="00D020C9">
        <w:rPr>
          <w:sz w:val="22"/>
          <w:szCs w:val="22"/>
          <w:lang w:val="sk-SK"/>
        </w:rPr>
        <w:t>a</w:t>
      </w:r>
      <w:r w:rsidR="003743A4" w:rsidRPr="00D020C9">
        <w:rPr>
          <w:sz w:val="22"/>
          <w:szCs w:val="22"/>
          <w:lang w:val="sk-SK"/>
        </w:rPr>
        <w:t xml:space="preserve"> pohybuje </w:t>
      </w:r>
      <w:r w:rsidR="002F1B60">
        <w:rPr>
          <w:sz w:val="22"/>
          <w:szCs w:val="22"/>
          <w:lang w:val="sk-SK"/>
        </w:rPr>
        <w:t>okolo</w:t>
      </w:r>
      <w:r w:rsidR="003743A4" w:rsidRPr="00D020C9">
        <w:rPr>
          <w:sz w:val="22"/>
          <w:szCs w:val="22"/>
          <w:lang w:val="sk-SK"/>
        </w:rPr>
        <w:t xml:space="preserve"> 0</w:t>
      </w:r>
      <w:r w:rsidR="002F1B60">
        <w:rPr>
          <w:sz w:val="22"/>
          <w:szCs w:val="22"/>
          <w:lang w:val="sk-SK"/>
        </w:rPr>
        <w:t>,</w:t>
      </w:r>
      <w:r w:rsidR="003743A4" w:rsidRPr="00D020C9">
        <w:rPr>
          <w:sz w:val="22"/>
          <w:szCs w:val="22"/>
          <w:lang w:val="sk-SK"/>
        </w:rPr>
        <w:t>5 mmol/l.</w:t>
      </w:r>
      <w:r w:rsidR="009878D0" w:rsidRPr="00D020C9">
        <w:rPr>
          <w:sz w:val="22"/>
          <w:szCs w:val="22"/>
          <w:lang w:val="sk-SK"/>
        </w:rPr>
        <w:t xml:space="preserve"> P</w:t>
      </w:r>
      <w:r w:rsidR="00902F22" w:rsidRPr="00D020C9">
        <w:rPr>
          <w:sz w:val="22"/>
          <w:szCs w:val="22"/>
          <w:lang w:val="sk-SK"/>
        </w:rPr>
        <w:t>r</w:t>
      </w:r>
      <w:r w:rsidR="009878D0" w:rsidRPr="00D020C9">
        <w:rPr>
          <w:sz w:val="22"/>
          <w:szCs w:val="22"/>
          <w:lang w:val="sk-SK"/>
        </w:rPr>
        <w:t>i určitých patologických stav</w:t>
      </w:r>
      <w:r w:rsidR="00902F22" w:rsidRPr="00D020C9">
        <w:rPr>
          <w:sz w:val="22"/>
          <w:szCs w:val="22"/>
          <w:lang w:val="sk-SK"/>
        </w:rPr>
        <w:t>o</w:t>
      </w:r>
      <w:r w:rsidR="009878D0" w:rsidRPr="00D020C9">
        <w:rPr>
          <w:sz w:val="22"/>
          <w:szCs w:val="22"/>
          <w:lang w:val="sk-SK"/>
        </w:rPr>
        <w:t>ch</w:t>
      </w:r>
      <w:r w:rsidR="00902F22" w:rsidRPr="00D020C9">
        <w:rPr>
          <w:sz w:val="22"/>
          <w:szCs w:val="22"/>
          <w:lang w:val="sk-SK"/>
        </w:rPr>
        <w:t xml:space="preserve"> alebo podmie</w:t>
      </w:r>
      <w:r w:rsidR="009878D0" w:rsidRPr="00D020C9">
        <w:rPr>
          <w:sz w:val="22"/>
          <w:szCs w:val="22"/>
          <w:lang w:val="sk-SK"/>
        </w:rPr>
        <w:t>nk</w:t>
      </w:r>
      <w:r w:rsidR="00902F22" w:rsidRPr="00D020C9">
        <w:rPr>
          <w:sz w:val="22"/>
          <w:szCs w:val="22"/>
          <w:lang w:val="sk-SK"/>
        </w:rPr>
        <w:t>a</w:t>
      </w:r>
      <w:r w:rsidR="009878D0" w:rsidRPr="00D020C9">
        <w:rPr>
          <w:sz w:val="22"/>
          <w:szCs w:val="22"/>
          <w:lang w:val="sk-SK"/>
        </w:rPr>
        <w:t xml:space="preserve">ch </w:t>
      </w:r>
      <w:r w:rsidR="00902F22" w:rsidRPr="00D020C9">
        <w:rPr>
          <w:sz w:val="22"/>
          <w:szCs w:val="22"/>
          <w:lang w:val="sk-SK"/>
        </w:rPr>
        <w:t>môže</w:t>
      </w:r>
      <w:r w:rsidR="009878D0" w:rsidRPr="00D020C9">
        <w:rPr>
          <w:sz w:val="22"/>
          <w:szCs w:val="22"/>
          <w:lang w:val="sk-SK"/>
        </w:rPr>
        <w:t xml:space="preserve"> </w:t>
      </w:r>
      <w:r w:rsidR="00902F22" w:rsidRPr="00D020C9">
        <w:rPr>
          <w:sz w:val="22"/>
          <w:szCs w:val="22"/>
          <w:lang w:val="sk-SK"/>
        </w:rPr>
        <w:t>byť</w:t>
      </w:r>
      <w:r w:rsidR="009878D0" w:rsidRPr="00D020C9">
        <w:rPr>
          <w:sz w:val="22"/>
          <w:szCs w:val="22"/>
          <w:lang w:val="sk-SK"/>
        </w:rPr>
        <w:t xml:space="preserve"> </w:t>
      </w:r>
      <w:r w:rsidR="00902F22" w:rsidRPr="00D020C9">
        <w:rPr>
          <w:sz w:val="22"/>
          <w:szCs w:val="22"/>
          <w:lang w:val="sk-SK"/>
        </w:rPr>
        <w:t>vzrast</w:t>
      </w:r>
      <w:r w:rsidR="009878D0" w:rsidRPr="00D020C9">
        <w:rPr>
          <w:sz w:val="22"/>
          <w:szCs w:val="22"/>
          <w:lang w:val="sk-SK"/>
        </w:rPr>
        <w:t xml:space="preserve"> v sérových koncentr</w:t>
      </w:r>
      <w:r w:rsidR="00902F22" w:rsidRPr="00D020C9">
        <w:rPr>
          <w:sz w:val="22"/>
          <w:szCs w:val="22"/>
          <w:lang w:val="sk-SK"/>
        </w:rPr>
        <w:t>á</w:t>
      </w:r>
      <w:r w:rsidR="009878D0" w:rsidRPr="00D020C9">
        <w:rPr>
          <w:sz w:val="22"/>
          <w:szCs w:val="22"/>
          <w:lang w:val="sk-SK"/>
        </w:rPr>
        <w:t>c</w:t>
      </w:r>
      <w:r w:rsidR="00902F22" w:rsidRPr="00D020C9">
        <w:rPr>
          <w:sz w:val="22"/>
          <w:szCs w:val="22"/>
          <w:lang w:val="sk-SK"/>
        </w:rPr>
        <w:t>iá</w:t>
      </w:r>
      <w:r w:rsidR="009878D0" w:rsidRPr="00D020C9">
        <w:rPr>
          <w:sz w:val="22"/>
          <w:szCs w:val="22"/>
          <w:lang w:val="sk-SK"/>
        </w:rPr>
        <w:t>ch draslík</w:t>
      </w:r>
      <w:r w:rsidR="005675E2">
        <w:rPr>
          <w:sz w:val="22"/>
          <w:szCs w:val="22"/>
          <w:lang w:val="sk-SK"/>
        </w:rPr>
        <w:t>a</w:t>
      </w:r>
      <w:r w:rsidR="009878D0" w:rsidRPr="00D020C9">
        <w:rPr>
          <w:sz w:val="22"/>
          <w:szCs w:val="22"/>
          <w:lang w:val="sk-SK"/>
        </w:rPr>
        <w:t xml:space="preserve"> po pod</w:t>
      </w:r>
      <w:r w:rsidR="00902F22" w:rsidRPr="00D020C9">
        <w:rPr>
          <w:sz w:val="22"/>
          <w:szCs w:val="22"/>
          <w:lang w:val="sk-SK"/>
        </w:rPr>
        <w:t>a</w:t>
      </w:r>
      <w:r w:rsidR="009878D0" w:rsidRPr="00D020C9">
        <w:rPr>
          <w:sz w:val="22"/>
          <w:szCs w:val="22"/>
          <w:lang w:val="sk-SK"/>
        </w:rPr>
        <w:t xml:space="preserve">ní </w:t>
      </w:r>
      <w:r w:rsidR="00902F22" w:rsidRPr="00D020C9">
        <w:rPr>
          <w:sz w:val="22"/>
          <w:szCs w:val="22"/>
          <w:lang w:val="sk-SK"/>
        </w:rPr>
        <w:t>lieku</w:t>
      </w:r>
      <w:r w:rsidR="009878D0" w:rsidRPr="00D020C9">
        <w:rPr>
          <w:sz w:val="22"/>
          <w:szCs w:val="22"/>
          <w:lang w:val="sk-SK"/>
        </w:rPr>
        <w:t xml:space="preserve"> </w:t>
      </w:r>
      <w:r w:rsidR="008D5DAC" w:rsidRPr="00D020C9">
        <w:rPr>
          <w:sz w:val="22"/>
          <w:szCs w:val="22"/>
          <w:lang w:val="sk-SK"/>
        </w:rPr>
        <w:t>extrémn</w:t>
      </w:r>
      <w:r w:rsidR="00902F22" w:rsidRPr="00D020C9">
        <w:rPr>
          <w:sz w:val="22"/>
          <w:szCs w:val="22"/>
          <w:lang w:val="sk-SK"/>
        </w:rPr>
        <w:t>y</w:t>
      </w:r>
      <w:r w:rsidR="008D5DAC" w:rsidRPr="00D020C9">
        <w:rPr>
          <w:sz w:val="22"/>
          <w:szCs w:val="22"/>
          <w:lang w:val="sk-SK"/>
        </w:rPr>
        <w:t xml:space="preserve"> a </w:t>
      </w:r>
      <w:r w:rsidR="00902F22" w:rsidRPr="00D020C9">
        <w:rPr>
          <w:sz w:val="22"/>
          <w:szCs w:val="22"/>
          <w:lang w:val="sk-SK"/>
        </w:rPr>
        <w:t>môže</w:t>
      </w:r>
      <w:r w:rsidR="008D5DAC" w:rsidRPr="00D020C9">
        <w:rPr>
          <w:sz w:val="22"/>
          <w:szCs w:val="22"/>
          <w:lang w:val="sk-SK"/>
        </w:rPr>
        <w:t xml:space="preserve"> </w:t>
      </w:r>
      <w:r w:rsidR="00902F22" w:rsidRPr="00D020C9">
        <w:rPr>
          <w:sz w:val="22"/>
          <w:szCs w:val="22"/>
          <w:lang w:val="sk-SK"/>
        </w:rPr>
        <w:t>spôsobiť</w:t>
      </w:r>
      <w:r w:rsidR="008D5DAC" w:rsidRPr="00D020C9">
        <w:rPr>
          <w:sz w:val="22"/>
          <w:szCs w:val="22"/>
          <w:lang w:val="sk-SK"/>
        </w:rPr>
        <w:t xml:space="preserve"> </w:t>
      </w:r>
      <w:r w:rsidR="00C34668" w:rsidRPr="00D020C9">
        <w:rPr>
          <w:sz w:val="22"/>
          <w:szCs w:val="22"/>
          <w:lang w:val="sk-SK"/>
        </w:rPr>
        <w:t>vážnu srd</w:t>
      </w:r>
      <w:r w:rsidR="002F1B60">
        <w:rPr>
          <w:sz w:val="22"/>
          <w:szCs w:val="22"/>
          <w:lang w:val="sk-SK"/>
        </w:rPr>
        <w:t>covú</w:t>
      </w:r>
      <w:r w:rsidR="00C34668" w:rsidRPr="00D020C9">
        <w:rPr>
          <w:sz w:val="22"/>
          <w:szCs w:val="22"/>
          <w:lang w:val="sk-SK"/>
        </w:rPr>
        <w:t xml:space="preserve"> </w:t>
      </w:r>
      <w:proofErr w:type="spellStart"/>
      <w:r w:rsidR="00C34668" w:rsidRPr="00D020C9">
        <w:rPr>
          <w:sz w:val="22"/>
          <w:szCs w:val="22"/>
          <w:lang w:val="sk-SK"/>
        </w:rPr>
        <w:t>arytmi</w:t>
      </w:r>
      <w:r w:rsidR="00902F22" w:rsidRPr="00D020C9">
        <w:rPr>
          <w:sz w:val="22"/>
          <w:szCs w:val="22"/>
          <w:lang w:val="sk-SK"/>
        </w:rPr>
        <w:t>u</w:t>
      </w:r>
      <w:proofErr w:type="spellEnd"/>
      <w:r w:rsidR="00C34668" w:rsidRPr="00D020C9">
        <w:rPr>
          <w:sz w:val="22"/>
          <w:szCs w:val="22"/>
          <w:lang w:val="sk-SK"/>
        </w:rPr>
        <w:t xml:space="preserve"> a srd</w:t>
      </w:r>
      <w:r w:rsidR="002F1B60">
        <w:rPr>
          <w:sz w:val="22"/>
          <w:szCs w:val="22"/>
          <w:lang w:val="sk-SK"/>
        </w:rPr>
        <w:t>cové</w:t>
      </w:r>
      <w:r w:rsidR="00C34668" w:rsidRPr="00D020C9">
        <w:rPr>
          <w:sz w:val="22"/>
          <w:szCs w:val="22"/>
          <w:lang w:val="sk-SK"/>
        </w:rPr>
        <w:t xml:space="preserve"> z</w:t>
      </w:r>
      <w:r w:rsidR="002F1B60">
        <w:rPr>
          <w:sz w:val="22"/>
          <w:szCs w:val="22"/>
          <w:lang w:val="sk-SK"/>
        </w:rPr>
        <w:t>astavenie</w:t>
      </w:r>
      <w:r w:rsidR="00C34668" w:rsidRPr="00D020C9">
        <w:rPr>
          <w:sz w:val="22"/>
          <w:szCs w:val="22"/>
          <w:lang w:val="sk-SK"/>
        </w:rPr>
        <w:t>.</w:t>
      </w:r>
      <w:r w:rsidR="000122E5" w:rsidRPr="00D020C9">
        <w:rPr>
          <w:sz w:val="22"/>
          <w:szCs w:val="22"/>
          <w:lang w:val="sk-SK"/>
        </w:rPr>
        <w:t xml:space="preserve"> Z t</w:t>
      </w:r>
      <w:r w:rsidR="00902F22" w:rsidRPr="00D020C9">
        <w:rPr>
          <w:sz w:val="22"/>
          <w:szCs w:val="22"/>
          <w:lang w:val="sk-SK"/>
        </w:rPr>
        <w:t>ý</w:t>
      </w:r>
      <w:r w:rsidR="000122E5" w:rsidRPr="00D020C9">
        <w:rPr>
          <w:sz w:val="22"/>
          <w:szCs w:val="22"/>
          <w:lang w:val="sk-SK"/>
        </w:rPr>
        <w:t xml:space="preserve">chto </w:t>
      </w:r>
      <w:r w:rsidR="00F3603D" w:rsidRPr="00D020C9">
        <w:rPr>
          <w:sz w:val="22"/>
          <w:szCs w:val="22"/>
          <w:lang w:val="sk-SK"/>
        </w:rPr>
        <w:t>dôvodov</w:t>
      </w:r>
      <w:r w:rsidR="000122E5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sa</w:t>
      </w:r>
      <w:r w:rsidR="000122E5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liek</w:t>
      </w:r>
      <w:r w:rsidR="000122E5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nemôže</w:t>
      </w:r>
      <w:r w:rsidR="000122E5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podávať</w:t>
      </w:r>
      <w:r w:rsidR="000122E5" w:rsidRPr="00D020C9">
        <w:rPr>
          <w:sz w:val="22"/>
          <w:szCs w:val="22"/>
          <w:lang w:val="sk-SK"/>
        </w:rPr>
        <w:t xml:space="preserve"> v n</w:t>
      </w:r>
      <w:r w:rsidR="00F3603D" w:rsidRPr="00D020C9">
        <w:rPr>
          <w:sz w:val="22"/>
          <w:szCs w:val="22"/>
          <w:lang w:val="sk-SK"/>
        </w:rPr>
        <w:t>a</w:t>
      </w:r>
      <w:r w:rsidR="000122E5" w:rsidRPr="00D020C9">
        <w:rPr>
          <w:sz w:val="22"/>
          <w:szCs w:val="22"/>
          <w:lang w:val="sk-SK"/>
        </w:rPr>
        <w:t>sleduj</w:t>
      </w:r>
      <w:r w:rsidR="00F3603D" w:rsidRPr="00D020C9">
        <w:rPr>
          <w:sz w:val="22"/>
          <w:szCs w:val="22"/>
          <w:lang w:val="sk-SK"/>
        </w:rPr>
        <w:t>ú</w:t>
      </w:r>
      <w:r w:rsidR="000122E5" w:rsidRPr="00D020C9">
        <w:rPr>
          <w:sz w:val="22"/>
          <w:szCs w:val="22"/>
          <w:lang w:val="sk-SK"/>
        </w:rPr>
        <w:t>c</w:t>
      </w:r>
      <w:r w:rsidR="00F3603D" w:rsidRPr="00D020C9">
        <w:rPr>
          <w:sz w:val="22"/>
          <w:szCs w:val="22"/>
          <w:lang w:val="sk-SK"/>
        </w:rPr>
        <w:t>i</w:t>
      </w:r>
      <w:r w:rsidR="000122E5" w:rsidRPr="00D020C9">
        <w:rPr>
          <w:sz w:val="22"/>
          <w:szCs w:val="22"/>
          <w:lang w:val="sk-SK"/>
        </w:rPr>
        <w:t>ch p</w:t>
      </w:r>
      <w:r w:rsidR="00F3603D" w:rsidRPr="00D020C9">
        <w:rPr>
          <w:sz w:val="22"/>
          <w:szCs w:val="22"/>
          <w:lang w:val="sk-SK"/>
        </w:rPr>
        <w:t>rípado</w:t>
      </w:r>
      <w:r w:rsidR="000122E5" w:rsidRPr="00D020C9">
        <w:rPr>
          <w:sz w:val="22"/>
          <w:szCs w:val="22"/>
          <w:lang w:val="sk-SK"/>
        </w:rPr>
        <w:t>ch:</w:t>
      </w:r>
    </w:p>
    <w:p w:rsidR="000122E5" w:rsidRPr="00D020C9" w:rsidRDefault="00DE4765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- </w:t>
      </w:r>
      <w:r w:rsidR="00F3603D" w:rsidRPr="00D020C9">
        <w:rPr>
          <w:sz w:val="22"/>
          <w:szCs w:val="22"/>
          <w:lang w:val="sk-SK"/>
        </w:rPr>
        <w:t>u</w:t>
      </w:r>
      <w:r w:rsidR="000122E5" w:rsidRPr="00D020C9">
        <w:rPr>
          <w:sz w:val="22"/>
          <w:szCs w:val="22"/>
          <w:lang w:val="sk-SK"/>
        </w:rPr>
        <w:t xml:space="preserve"> pacient</w:t>
      </w:r>
      <w:r w:rsidR="00F3603D" w:rsidRPr="00D020C9">
        <w:rPr>
          <w:sz w:val="22"/>
          <w:szCs w:val="22"/>
          <w:lang w:val="sk-SK"/>
        </w:rPr>
        <w:t>ov</w:t>
      </w:r>
      <w:r w:rsidR="000122E5" w:rsidRPr="00D020C9">
        <w:rPr>
          <w:sz w:val="22"/>
          <w:szCs w:val="22"/>
          <w:lang w:val="sk-SK"/>
        </w:rPr>
        <w:t xml:space="preserve"> zotavuj</w:t>
      </w:r>
      <w:r w:rsidR="00F3603D" w:rsidRPr="00D020C9">
        <w:rPr>
          <w:sz w:val="22"/>
          <w:szCs w:val="22"/>
          <w:lang w:val="sk-SK"/>
        </w:rPr>
        <w:t>ú</w:t>
      </w:r>
      <w:r w:rsidR="000122E5" w:rsidRPr="00D020C9">
        <w:rPr>
          <w:sz w:val="22"/>
          <w:szCs w:val="22"/>
          <w:lang w:val="sk-SK"/>
        </w:rPr>
        <w:t>c</w:t>
      </w:r>
      <w:r w:rsidR="00F3603D" w:rsidRPr="00D020C9">
        <w:rPr>
          <w:sz w:val="22"/>
          <w:szCs w:val="22"/>
          <w:lang w:val="sk-SK"/>
        </w:rPr>
        <w:t>i</w:t>
      </w:r>
      <w:r w:rsidR="000122E5" w:rsidRPr="00D020C9">
        <w:rPr>
          <w:sz w:val="22"/>
          <w:szCs w:val="22"/>
          <w:lang w:val="sk-SK"/>
        </w:rPr>
        <w:t>ch s</w:t>
      </w:r>
      <w:r w:rsidR="00F3603D" w:rsidRPr="00D020C9">
        <w:rPr>
          <w:sz w:val="22"/>
          <w:szCs w:val="22"/>
          <w:lang w:val="sk-SK"/>
        </w:rPr>
        <w:t>a</w:t>
      </w:r>
      <w:r w:rsidR="000122E5" w:rsidRPr="00D020C9">
        <w:rPr>
          <w:sz w:val="22"/>
          <w:szCs w:val="22"/>
          <w:lang w:val="sk-SK"/>
        </w:rPr>
        <w:t xml:space="preserve"> z</w:t>
      </w:r>
      <w:r w:rsidR="00F3603D" w:rsidRPr="00D020C9">
        <w:rPr>
          <w:sz w:val="22"/>
          <w:szCs w:val="22"/>
          <w:lang w:val="sk-SK"/>
        </w:rPr>
        <w:t>o</w:t>
      </w:r>
      <w:r w:rsidR="000122E5" w:rsidRPr="00D020C9">
        <w:rPr>
          <w:sz w:val="22"/>
          <w:szCs w:val="22"/>
          <w:lang w:val="sk-SK"/>
        </w:rPr>
        <w:t xml:space="preserve"> závažného </w:t>
      </w:r>
      <w:r w:rsidR="002F1B60">
        <w:rPr>
          <w:sz w:val="22"/>
          <w:szCs w:val="22"/>
          <w:lang w:val="sk-SK"/>
        </w:rPr>
        <w:t>úrazu</w:t>
      </w:r>
      <w:r w:rsidR="00F3603D" w:rsidRPr="00D020C9">
        <w:rPr>
          <w:sz w:val="22"/>
          <w:szCs w:val="22"/>
          <w:lang w:val="sk-SK"/>
        </w:rPr>
        <w:t xml:space="preserve"> al</w:t>
      </w:r>
      <w:r w:rsidR="00AF14CD" w:rsidRPr="00D020C9">
        <w:rPr>
          <w:sz w:val="22"/>
          <w:szCs w:val="22"/>
          <w:lang w:val="sk-SK"/>
        </w:rPr>
        <w:t>ebo z </w:t>
      </w:r>
      <w:r w:rsidR="00F3603D" w:rsidRPr="00D020C9">
        <w:rPr>
          <w:sz w:val="22"/>
          <w:szCs w:val="22"/>
          <w:lang w:val="sk-SK"/>
        </w:rPr>
        <w:t>ťažkých</w:t>
      </w:r>
      <w:r w:rsidR="00AF14CD" w:rsidRPr="00D020C9">
        <w:rPr>
          <w:sz w:val="22"/>
          <w:szCs w:val="22"/>
          <w:lang w:val="sk-SK"/>
        </w:rPr>
        <w:t xml:space="preserve"> popálen</w:t>
      </w:r>
      <w:r w:rsidR="00F3603D" w:rsidRPr="00D020C9">
        <w:rPr>
          <w:sz w:val="22"/>
          <w:szCs w:val="22"/>
          <w:lang w:val="sk-SK"/>
        </w:rPr>
        <w:t>í</w:t>
      </w:r>
      <w:r w:rsidR="00AF14CD" w:rsidRPr="00D020C9">
        <w:rPr>
          <w:sz w:val="22"/>
          <w:szCs w:val="22"/>
          <w:lang w:val="sk-SK"/>
        </w:rPr>
        <w:t>n; obdob</w:t>
      </w:r>
      <w:r w:rsidR="00F3603D" w:rsidRPr="00D020C9">
        <w:rPr>
          <w:sz w:val="22"/>
          <w:szCs w:val="22"/>
          <w:lang w:val="sk-SK"/>
        </w:rPr>
        <w:t>ie</w:t>
      </w:r>
      <w:r w:rsidR="00AF14CD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najväčšieho</w:t>
      </w:r>
      <w:r w:rsidR="00AF14CD" w:rsidRPr="00D020C9">
        <w:rPr>
          <w:sz w:val="22"/>
          <w:szCs w:val="22"/>
          <w:lang w:val="sk-SK"/>
        </w:rPr>
        <w:t xml:space="preserve"> </w:t>
      </w:r>
      <w:r w:rsidR="00AF14CD" w:rsidRPr="005675E2">
        <w:rPr>
          <w:sz w:val="22"/>
          <w:szCs w:val="22"/>
          <w:lang w:val="sk-SK"/>
        </w:rPr>
        <w:t xml:space="preserve">rizika </w:t>
      </w:r>
      <w:proofErr w:type="spellStart"/>
      <w:r w:rsidR="00AF14CD" w:rsidRPr="005675E2">
        <w:rPr>
          <w:sz w:val="22"/>
          <w:szCs w:val="22"/>
          <w:lang w:val="sk-SK"/>
        </w:rPr>
        <w:t>hyperkali</w:t>
      </w:r>
      <w:r w:rsidR="005675E2" w:rsidRPr="005675E2">
        <w:rPr>
          <w:sz w:val="22"/>
          <w:szCs w:val="22"/>
          <w:lang w:val="sk-SK"/>
        </w:rPr>
        <w:t>émi</w:t>
      </w:r>
      <w:r w:rsidR="00AF14CD" w:rsidRPr="005675E2">
        <w:rPr>
          <w:sz w:val="22"/>
          <w:szCs w:val="22"/>
          <w:lang w:val="sk-SK"/>
        </w:rPr>
        <w:t>e</w:t>
      </w:r>
      <w:proofErr w:type="spellEnd"/>
      <w:r w:rsidR="00AF14CD" w:rsidRPr="005675E2">
        <w:rPr>
          <w:sz w:val="22"/>
          <w:szCs w:val="22"/>
          <w:lang w:val="sk-SK"/>
        </w:rPr>
        <w:t xml:space="preserve"> je od 5 do 70 dní po zran</w:t>
      </w:r>
      <w:r w:rsidR="00F3603D" w:rsidRPr="005675E2">
        <w:rPr>
          <w:sz w:val="22"/>
          <w:szCs w:val="22"/>
          <w:lang w:val="sk-SK"/>
        </w:rPr>
        <w:t>e</w:t>
      </w:r>
      <w:r w:rsidR="00AF14CD" w:rsidRPr="005675E2">
        <w:rPr>
          <w:sz w:val="22"/>
          <w:szCs w:val="22"/>
          <w:lang w:val="sk-SK"/>
        </w:rPr>
        <w:t xml:space="preserve">ní a </w:t>
      </w:r>
      <w:r w:rsidR="00F3603D" w:rsidRPr="005675E2">
        <w:rPr>
          <w:sz w:val="22"/>
          <w:szCs w:val="22"/>
          <w:lang w:val="sk-SK"/>
        </w:rPr>
        <w:t>môže</w:t>
      </w:r>
      <w:r w:rsidR="00AF14CD" w:rsidRPr="005675E2">
        <w:rPr>
          <w:sz w:val="22"/>
          <w:szCs w:val="22"/>
          <w:lang w:val="sk-SK"/>
        </w:rPr>
        <w:t xml:space="preserve"> </w:t>
      </w:r>
      <w:r w:rsidR="00F3603D" w:rsidRPr="005675E2">
        <w:rPr>
          <w:sz w:val="22"/>
          <w:szCs w:val="22"/>
          <w:lang w:val="sk-SK"/>
        </w:rPr>
        <w:t>byť ďalej</w:t>
      </w:r>
      <w:r w:rsidR="00AF14CD" w:rsidRPr="005675E2">
        <w:rPr>
          <w:sz w:val="22"/>
          <w:szCs w:val="22"/>
          <w:lang w:val="sk-SK"/>
        </w:rPr>
        <w:t xml:space="preserve"> pr</w:t>
      </w:r>
      <w:r w:rsidR="00F3603D" w:rsidRPr="005675E2">
        <w:rPr>
          <w:sz w:val="22"/>
          <w:szCs w:val="22"/>
          <w:lang w:val="sk-SK"/>
        </w:rPr>
        <w:t>e</w:t>
      </w:r>
      <w:r w:rsidR="00AF14CD" w:rsidRPr="005675E2">
        <w:rPr>
          <w:sz w:val="22"/>
          <w:szCs w:val="22"/>
          <w:lang w:val="sk-SK"/>
        </w:rPr>
        <w:t>d</w:t>
      </w:r>
      <w:r w:rsidR="00F3603D" w:rsidRPr="005675E2">
        <w:rPr>
          <w:sz w:val="22"/>
          <w:szCs w:val="22"/>
          <w:lang w:val="sk-SK"/>
        </w:rPr>
        <w:t>ĺ</w:t>
      </w:r>
      <w:r w:rsidR="00AF14CD" w:rsidRPr="005675E2">
        <w:rPr>
          <w:sz w:val="22"/>
          <w:szCs w:val="22"/>
          <w:lang w:val="sk-SK"/>
        </w:rPr>
        <w:t>žen</w:t>
      </w:r>
      <w:r w:rsidR="00F3603D" w:rsidRPr="005675E2">
        <w:rPr>
          <w:sz w:val="22"/>
          <w:szCs w:val="22"/>
          <w:lang w:val="sk-SK"/>
        </w:rPr>
        <w:t>é</w:t>
      </w:r>
      <w:r w:rsidR="00137113" w:rsidRPr="005675E2">
        <w:rPr>
          <w:sz w:val="22"/>
          <w:szCs w:val="22"/>
          <w:lang w:val="sk-SK"/>
        </w:rPr>
        <w:t>,</w:t>
      </w:r>
      <w:r w:rsidR="00AF14CD" w:rsidRPr="005675E2">
        <w:rPr>
          <w:sz w:val="22"/>
          <w:szCs w:val="22"/>
          <w:lang w:val="sk-SK"/>
        </w:rPr>
        <w:t xml:space="preserve"> pok</w:t>
      </w:r>
      <w:r w:rsidR="00F3603D" w:rsidRPr="005675E2">
        <w:rPr>
          <w:sz w:val="22"/>
          <w:szCs w:val="22"/>
          <w:lang w:val="sk-SK"/>
        </w:rPr>
        <w:t>iaľ</w:t>
      </w:r>
      <w:r w:rsidR="00AF14CD" w:rsidRPr="005675E2">
        <w:rPr>
          <w:sz w:val="22"/>
          <w:szCs w:val="22"/>
          <w:lang w:val="sk-SK"/>
        </w:rPr>
        <w:t xml:space="preserve"> je</w:t>
      </w:r>
      <w:r w:rsidR="00F3603D" w:rsidRPr="005675E2">
        <w:rPr>
          <w:sz w:val="22"/>
          <w:szCs w:val="22"/>
          <w:lang w:val="sk-SK"/>
        </w:rPr>
        <w:t xml:space="preserve"> s</w:t>
      </w:r>
      <w:r w:rsidR="00AF14CD" w:rsidRPr="005675E2">
        <w:rPr>
          <w:sz w:val="22"/>
          <w:szCs w:val="22"/>
          <w:lang w:val="sk-SK"/>
        </w:rPr>
        <w:t>pomalen</w:t>
      </w:r>
      <w:r w:rsidR="00F3603D" w:rsidRPr="005675E2">
        <w:rPr>
          <w:sz w:val="22"/>
          <w:szCs w:val="22"/>
          <w:lang w:val="sk-SK"/>
        </w:rPr>
        <w:t>ý</w:t>
      </w:r>
      <w:r w:rsidR="00AF14CD" w:rsidRPr="00D020C9">
        <w:rPr>
          <w:sz w:val="22"/>
          <w:szCs w:val="22"/>
          <w:lang w:val="sk-SK"/>
        </w:rPr>
        <w:t xml:space="preserve"> proces hojen</w:t>
      </w:r>
      <w:r w:rsidR="00F3603D" w:rsidRPr="00D020C9">
        <w:rPr>
          <w:sz w:val="22"/>
          <w:szCs w:val="22"/>
          <w:lang w:val="sk-SK"/>
        </w:rPr>
        <w:t>ia</w:t>
      </w:r>
      <w:r w:rsidR="00AF14CD" w:rsidRPr="00D020C9">
        <w:rPr>
          <w:sz w:val="22"/>
          <w:szCs w:val="22"/>
          <w:lang w:val="sk-SK"/>
        </w:rPr>
        <w:t xml:space="preserve"> </w:t>
      </w:r>
      <w:r w:rsidR="00F3603D" w:rsidRPr="00D020C9">
        <w:rPr>
          <w:sz w:val="22"/>
          <w:szCs w:val="22"/>
          <w:lang w:val="sk-SK"/>
        </w:rPr>
        <w:t>kvôli</w:t>
      </w:r>
      <w:r w:rsidR="00AF14CD" w:rsidRPr="00D020C9">
        <w:rPr>
          <w:sz w:val="22"/>
          <w:szCs w:val="22"/>
          <w:lang w:val="sk-SK"/>
        </w:rPr>
        <w:t xml:space="preserve"> p</w:t>
      </w:r>
      <w:r w:rsidR="00F3603D" w:rsidRPr="00D020C9">
        <w:rPr>
          <w:sz w:val="22"/>
          <w:szCs w:val="22"/>
          <w:lang w:val="sk-SK"/>
        </w:rPr>
        <w:t>r</w:t>
      </w:r>
      <w:r w:rsidR="00AF14CD" w:rsidRPr="00D020C9">
        <w:rPr>
          <w:sz w:val="22"/>
          <w:szCs w:val="22"/>
          <w:lang w:val="sk-SK"/>
        </w:rPr>
        <w:t>etrvávaj</w:t>
      </w:r>
      <w:r w:rsidR="00F3603D" w:rsidRPr="00D020C9">
        <w:rPr>
          <w:sz w:val="22"/>
          <w:szCs w:val="22"/>
          <w:lang w:val="sk-SK"/>
        </w:rPr>
        <w:t>ú</w:t>
      </w:r>
      <w:r w:rsidR="00AF14CD" w:rsidRPr="00D020C9">
        <w:rPr>
          <w:sz w:val="22"/>
          <w:szCs w:val="22"/>
          <w:lang w:val="sk-SK"/>
        </w:rPr>
        <w:t>c</w:t>
      </w:r>
      <w:r w:rsidR="00F3603D" w:rsidRPr="00D020C9">
        <w:rPr>
          <w:sz w:val="22"/>
          <w:szCs w:val="22"/>
          <w:lang w:val="sk-SK"/>
        </w:rPr>
        <w:t>i</w:t>
      </w:r>
      <w:r w:rsidR="00AF14CD" w:rsidRPr="00D020C9">
        <w:rPr>
          <w:sz w:val="22"/>
          <w:szCs w:val="22"/>
          <w:lang w:val="sk-SK"/>
        </w:rPr>
        <w:t>m infekc</w:t>
      </w:r>
      <w:r w:rsidR="00F3603D" w:rsidRPr="00D020C9">
        <w:rPr>
          <w:sz w:val="22"/>
          <w:szCs w:val="22"/>
          <w:lang w:val="sk-SK"/>
        </w:rPr>
        <w:t>iá</w:t>
      </w:r>
      <w:r w:rsidR="005675E2">
        <w:rPr>
          <w:sz w:val="22"/>
          <w:szCs w:val="22"/>
          <w:lang w:val="sk-SK"/>
        </w:rPr>
        <w:t>m</w:t>
      </w:r>
      <w:r w:rsidR="00125401">
        <w:rPr>
          <w:sz w:val="22"/>
          <w:szCs w:val="22"/>
          <w:lang w:val="sk-SK"/>
        </w:rPr>
        <w:t>;</w:t>
      </w:r>
    </w:p>
    <w:p w:rsidR="00CF06BD" w:rsidRPr="00D020C9" w:rsidRDefault="008F5710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- </w:t>
      </w:r>
      <w:r w:rsidR="00063602" w:rsidRPr="00D020C9">
        <w:rPr>
          <w:sz w:val="22"/>
          <w:szCs w:val="22"/>
          <w:lang w:val="sk-SK"/>
        </w:rPr>
        <w:t>u</w:t>
      </w:r>
      <w:r w:rsidR="000D0F4B" w:rsidRPr="00D020C9">
        <w:rPr>
          <w:sz w:val="22"/>
          <w:szCs w:val="22"/>
          <w:lang w:val="sk-SK"/>
        </w:rPr>
        <w:t xml:space="preserve"> pacient</w:t>
      </w:r>
      <w:r w:rsidR="00063602" w:rsidRPr="00D020C9">
        <w:rPr>
          <w:sz w:val="22"/>
          <w:szCs w:val="22"/>
          <w:lang w:val="sk-SK"/>
        </w:rPr>
        <w:t>ov</w:t>
      </w:r>
      <w:r w:rsidR="000D0F4B" w:rsidRPr="00D020C9">
        <w:rPr>
          <w:sz w:val="22"/>
          <w:szCs w:val="22"/>
          <w:lang w:val="sk-SK"/>
        </w:rPr>
        <w:t xml:space="preserve"> s neurologickými deficit</w:t>
      </w:r>
      <w:r w:rsidR="00063602" w:rsidRPr="00D020C9">
        <w:rPr>
          <w:sz w:val="22"/>
          <w:szCs w:val="22"/>
          <w:lang w:val="sk-SK"/>
        </w:rPr>
        <w:t>mi</w:t>
      </w:r>
      <w:r w:rsidR="000D0F4B" w:rsidRPr="00D020C9">
        <w:rPr>
          <w:sz w:val="22"/>
          <w:szCs w:val="22"/>
          <w:lang w:val="sk-SK"/>
        </w:rPr>
        <w:t>, me</w:t>
      </w:r>
      <w:r w:rsidR="00063602" w:rsidRPr="00D020C9">
        <w:rPr>
          <w:sz w:val="22"/>
          <w:szCs w:val="22"/>
          <w:lang w:val="sk-SK"/>
        </w:rPr>
        <w:t>d</w:t>
      </w:r>
      <w:r w:rsidR="000D0F4B" w:rsidRPr="00D020C9">
        <w:rPr>
          <w:sz w:val="22"/>
          <w:szCs w:val="22"/>
          <w:lang w:val="sk-SK"/>
        </w:rPr>
        <w:t>zi kt</w:t>
      </w:r>
      <w:r w:rsidR="00063602" w:rsidRPr="00D020C9">
        <w:rPr>
          <w:sz w:val="22"/>
          <w:szCs w:val="22"/>
          <w:lang w:val="sk-SK"/>
        </w:rPr>
        <w:t>o</w:t>
      </w:r>
      <w:r w:rsidR="000D0F4B" w:rsidRPr="00D020C9">
        <w:rPr>
          <w:sz w:val="22"/>
          <w:szCs w:val="22"/>
          <w:lang w:val="sk-SK"/>
        </w:rPr>
        <w:t>ré pat</w:t>
      </w:r>
      <w:r w:rsidR="00063602" w:rsidRPr="00D020C9">
        <w:rPr>
          <w:sz w:val="22"/>
          <w:szCs w:val="22"/>
          <w:lang w:val="sk-SK"/>
        </w:rPr>
        <w:t>r</w:t>
      </w:r>
      <w:r w:rsidR="000D0F4B" w:rsidRPr="00D020C9">
        <w:rPr>
          <w:sz w:val="22"/>
          <w:szCs w:val="22"/>
          <w:lang w:val="sk-SK"/>
        </w:rPr>
        <w:t>í ak</w:t>
      </w:r>
      <w:r w:rsidR="00063602" w:rsidRPr="00D020C9">
        <w:rPr>
          <w:sz w:val="22"/>
          <w:szCs w:val="22"/>
          <w:lang w:val="sk-SK"/>
        </w:rPr>
        <w:t>ú</w:t>
      </w:r>
      <w:r w:rsidR="000D0F4B" w:rsidRPr="00D020C9">
        <w:rPr>
          <w:sz w:val="22"/>
          <w:szCs w:val="22"/>
          <w:lang w:val="sk-SK"/>
        </w:rPr>
        <w:t>tn</w:t>
      </w:r>
      <w:r w:rsidR="00063602" w:rsidRPr="00D020C9">
        <w:rPr>
          <w:sz w:val="22"/>
          <w:szCs w:val="22"/>
          <w:lang w:val="sk-SK"/>
        </w:rPr>
        <w:t>a</w:t>
      </w:r>
      <w:r w:rsidR="000D0F4B" w:rsidRPr="00D020C9">
        <w:rPr>
          <w:sz w:val="22"/>
          <w:szCs w:val="22"/>
          <w:lang w:val="sk-SK"/>
        </w:rPr>
        <w:t xml:space="preserve"> </w:t>
      </w:r>
      <w:r w:rsidR="00A1367E" w:rsidRPr="00D020C9">
        <w:rPr>
          <w:sz w:val="22"/>
          <w:szCs w:val="22"/>
          <w:lang w:val="sk-SK"/>
        </w:rPr>
        <w:t>atrofi</w:t>
      </w:r>
      <w:r w:rsidR="00063602" w:rsidRPr="00D020C9">
        <w:rPr>
          <w:sz w:val="22"/>
          <w:szCs w:val="22"/>
          <w:lang w:val="sk-SK"/>
        </w:rPr>
        <w:t>a</w:t>
      </w:r>
      <w:r w:rsidR="00A1367E" w:rsidRPr="00D020C9">
        <w:rPr>
          <w:sz w:val="22"/>
          <w:szCs w:val="22"/>
          <w:lang w:val="sk-SK"/>
        </w:rPr>
        <w:t xml:space="preserve"> </w:t>
      </w:r>
      <w:r w:rsidR="00DC399B" w:rsidRPr="00D020C9">
        <w:rPr>
          <w:sz w:val="22"/>
          <w:szCs w:val="22"/>
          <w:lang w:val="sk-SK"/>
        </w:rPr>
        <w:t>ve</w:t>
      </w:r>
      <w:r w:rsidR="00063602" w:rsidRPr="00D020C9">
        <w:rPr>
          <w:sz w:val="22"/>
          <w:szCs w:val="22"/>
          <w:lang w:val="sk-SK"/>
        </w:rPr>
        <w:t>ľ</w:t>
      </w:r>
      <w:r w:rsidR="00DC399B" w:rsidRPr="00D020C9">
        <w:rPr>
          <w:sz w:val="22"/>
          <w:szCs w:val="22"/>
          <w:lang w:val="sk-SK"/>
        </w:rPr>
        <w:t>kých</w:t>
      </w:r>
      <w:r w:rsidR="00F43534" w:rsidRPr="00D020C9">
        <w:rPr>
          <w:sz w:val="22"/>
          <w:szCs w:val="22"/>
          <w:lang w:val="sk-SK"/>
        </w:rPr>
        <w:t xml:space="preserve"> sval</w:t>
      </w:r>
      <w:r w:rsidR="00063602" w:rsidRPr="00D020C9">
        <w:rPr>
          <w:sz w:val="22"/>
          <w:szCs w:val="22"/>
          <w:lang w:val="sk-SK"/>
        </w:rPr>
        <w:t>ov</w:t>
      </w:r>
      <w:r w:rsidR="00F43534" w:rsidRPr="00D020C9">
        <w:rPr>
          <w:sz w:val="22"/>
          <w:szCs w:val="22"/>
          <w:lang w:val="sk-SK"/>
        </w:rPr>
        <w:t xml:space="preserve"> (</w:t>
      </w:r>
      <w:r w:rsidR="007F3A7B" w:rsidRPr="00D020C9">
        <w:rPr>
          <w:sz w:val="22"/>
          <w:szCs w:val="22"/>
          <w:lang w:val="sk-SK"/>
        </w:rPr>
        <w:t>léz</w:t>
      </w:r>
      <w:r w:rsidR="00063602" w:rsidRPr="00D020C9">
        <w:rPr>
          <w:sz w:val="22"/>
          <w:szCs w:val="22"/>
          <w:lang w:val="sk-SK"/>
        </w:rPr>
        <w:t>ia</w:t>
      </w:r>
      <w:r w:rsidR="007F3A7B" w:rsidRPr="00D020C9">
        <w:rPr>
          <w:sz w:val="22"/>
          <w:szCs w:val="22"/>
          <w:lang w:val="sk-SK"/>
        </w:rPr>
        <w:t xml:space="preserve"> </w:t>
      </w:r>
      <w:r w:rsidR="00F43534" w:rsidRPr="00D020C9">
        <w:rPr>
          <w:sz w:val="22"/>
          <w:szCs w:val="22"/>
          <w:lang w:val="sk-SK"/>
        </w:rPr>
        <w:t>horn</w:t>
      </w:r>
      <w:r w:rsidR="00063602" w:rsidRPr="00D020C9">
        <w:rPr>
          <w:sz w:val="22"/>
          <w:szCs w:val="22"/>
          <w:lang w:val="sk-SK"/>
        </w:rPr>
        <w:t>ý</w:t>
      </w:r>
      <w:r w:rsidR="007F3A7B" w:rsidRPr="00D020C9">
        <w:rPr>
          <w:sz w:val="22"/>
          <w:szCs w:val="22"/>
          <w:lang w:val="sk-SK"/>
        </w:rPr>
        <w:t>ch</w:t>
      </w:r>
      <w:r w:rsidR="00F43534" w:rsidRPr="00D020C9">
        <w:rPr>
          <w:sz w:val="22"/>
          <w:szCs w:val="22"/>
          <w:lang w:val="sk-SK"/>
        </w:rPr>
        <w:t xml:space="preserve"> a/</w:t>
      </w:r>
      <w:r w:rsidR="00063602" w:rsidRPr="00D020C9">
        <w:rPr>
          <w:sz w:val="22"/>
          <w:szCs w:val="22"/>
          <w:lang w:val="sk-SK"/>
        </w:rPr>
        <w:t>al</w:t>
      </w:r>
      <w:r w:rsidR="00F43534" w:rsidRPr="00D020C9">
        <w:rPr>
          <w:sz w:val="22"/>
          <w:szCs w:val="22"/>
          <w:lang w:val="sk-SK"/>
        </w:rPr>
        <w:t>ebo</w:t>
      </w:r>
      <w:r w:rsidR="00936AE7" w:rsidRPr="00D020C9">
        <w:rPr>
          <w:sz w:val="22"/>
          <w:szCs w:val="22"/>
          <w:lang w:val="sk-SK"/>
        </w:rPr>
        <w:t xml:space="preserve"> doln</w:t>
      </w:r>
      <w:r w:rsidR="00063602" w:rsidRPr="00D020C9">
        <w:rPr>
          <w:sz w:val="22"/>
          <w:szCs w:val="22"/>
          <w:lang w:val="sk-SK"/>
        </w:rPr>
        <w:t>ý</w:t>
      </w:r>
      <w:r w:rsidR="007F3A7B" w:rsidRPr="00D020C9">
        <w:rPr>
          <w:sz w:val="22"/>
          <w:szCs w:val="22"/>
          <w:lang w:val="sk-SK"/>
        </w:rPr>
        <w:t>ch</w:t>
      </w:r>
      <w:r w:rsidR="00505122" w:rsidRPr="00D020C9">
        <w:rPr>
          <w:sz w:val="22"/>
          <w:szCs w:val="22"/>
          <w:lang w:val="sk-SK"/>
        </w:rPr>
        <w:t xml:space="preserve"> motorických neur</w:t>
      </w:r>
      <w:r w:rsidR="00063602" w:rsidRPr="00D020C9">
        <w:rPr>
          <w:sz w:val="22"/>
          <w:szCs w:val="22"/>
          <w:lang w:val="sk-SK"/>
        </w:rPr>
        <w:t>ó</w:t>
      </w:r>
      <w:r w:rsidR="00505122" w:rsidRPr="00D020C9">
        <w:rPr>
          <w:sz w:val="22"/>
          <w:szCs w:val="22"/>
          <w:lang w:val="sk-SK"/>
        </w:rPr>
        <w:t>n</w:t>
      </w:r>
      <w:r w:rsidR="00063602" w:rsidRPr="00D020C9">
        <w:rPr>
          <w:sz w:val="22"/>
          <w:szCs w:val="22"/>
          <w:lang w:val="sk-SK"/>
        </w:rPr>
        <w:t>ov</w:t>
      </w:r>
      <w:r w:rsidR="00505122" w:rsidRPr="00D020C9">
        <w:rPr>
          <w:sz w:val="22"/>
          <w:szCs w:val="22"/>
          <w:lang w:val="sk-SK"/>
        </w:rPr>
        <w:t>),</w:t>
      </w:r>
      <w:r w:rsidR="007D1904" w:rsidRPr="00D020C9">
        <w:rPr>
          <w:sz w:val="22"/>
          <w:szCs w:val="22"/>
          <w:lang w:val="sk-SK"/>
        </w:rPr>
        <w:t xml:space="preserve"> </w:t>
      </w:r>
      <w:r w:rsidR="00E86CAB" w:rsidRPr="00D020C9">
        <w:rPr>
          <w:sz w:val="22"/>
          <w:szCs w:val="22"/>
          <w:lang w:val="sk-SK"/>
        </w:rPr>
        <w:t>s</w:t>
      </w:r>
      <w:r w:rsidR="00063602" w:rsidRPr="00D020C9">
        <w:rPr>
          <w:sz w:val="22"/>
          <w:szCs w:val="22"/>
          <w:lang w:val="sk-SK"/>
        </w:rPr>
        <w:t>a</w:t>
      </w:r>
      <w:r w:rsidR="00E86CAB" w:rsidRPr="00D020C9">
        <w:rPr>
          <w:sz w:val="22"/>
          <w:szCs w:val="22"/>
          <w:lang w:val="sk-SK"/>
        </w:rPr>
        <w:t xml:space="preserve"> možnos</w:t>
      </w:r>
      <w:r w:rsidR="00063602" w:rsidRPr="00D020C9">
        <w:rPr>
          <w:sz w:val="22"/>
          <w:szCs w:val="22"/>
          <w:lang w:val="sk-SK"/>
        </w:rPr>
        <w:t>ť</w:t>
      </w:r>
      <w:r w:rsidR="00E86CAB" w:rsidRPr="00D020C9">
        <w:rPr>
          <w:sz w:val="22"/>
          <w:szCs w:val="22"/>
          <w:lang w:val="sk-SK"/>
        </w:rPr>
        <w:t xml:space="preserve"> uvo</w:t>
      </w:r>
      <w:r w:rsidR="00063602" w:rsidRPr="00D020C9">
        <w:rPr>
          <w:sz w:val="22"/>
          <w:szCs w:val="22"/>
          <w:lang w:val="sk-SK"/>
        </w:rPr>
        <w:t>ľňova</w:t>
      </w:r>
      <w:r w:rsidR="00E86CAB" w:rsidRPr="00D020C9">
        <w:rPr>
          <w:sz w:val="22"/>
          <w:szCs w:val="22"/>
          <w:lang w:val="sk-SK"/>
        </w:rPr>
        <w:t>n</w:t>
      </w:r>
      <w:r w:rsidR="00063602" w:rsidRPr="00D020C9">
        <w:rPr>
          <w:sz w:val="22"/>
          <w:szCs w:val="22"/>
          <w:lang w:val="sk-SK"/>
        </w:rPr>
        <w:t>ia</w:t>
      </w:r>
      <w:r w:rsidR="00E86CAB" w:rsidRPr="00D020C9">
        <w:rPr>
          <w:sz w:val="22"/>
          <w:szCs w:val="22"/>
          <w:lang w:val="sk-SK"/>
        </w:rPr>
        <w:t xml:space="preserve"> draslík</w:t>
      </w:r>
      <w:r w:rsidR="00063602" w:rsidRPr="00D020C9">
        <w:rPr>
          <w:sz w:val="22"/>
          <w:szCs w:val="22"/>
          <w:lang w:val="sk-SK"/>
        </w:rPr>
        <w:t>a</w:t>
      </w:r>
      <w:r w:rsidR="00E86CAB" w:rsidRPr="00D020C9">
        <w:rPr>
          <w:sz w:val="22"/>
          <w:szCs w:val="22"/>
          <w:lang w:val="sk-SK"/>
        </w:rPr>
        <w:t xml:space="preserve"> vyskytuje </w:t>
      </w:r>
      <w:r w:rsidR="00063602" w:rsidRPr="00D020C9">
        <w:rPr>
          <w:sz w:val="22"/>
          <w:szCs w:val="22"/>
          <w:lang w:val="sk-SK"/>
        </w:rPr>
        <w:t xml:space="preserve">v priebehu </w:t>
      </w:r>
      <w:r w:rsidR="00E86CAB" w:rsidRPr="00D020C9">
        <w:rPr>
          <w:sz w:val="22"/>
          <w:szCs w:val="22"/>
          <w:lang w:val="sk-SK"/>
        </w:rPr>
        <w:t>prv</w:t>
      </w:r>
      <w:r w:rsidR="00063602" w:rsidRPr="00D020C9">
        <w:rPr>
          <w:sz w:val="22"/>
          <w:szCs w:val="22"/>
          <w:lang w:val="sk-SK"/>
        </w:rPr>
        <w:t>ých</w:t>
      </w:r>
      <w:r w:rsidR="00E86CAB" w:rsidRPr="00D020C9">
        <w:rPr>
          <w:sz w:val="22"/>
          <w:szCs w:val="22"/>
          <w:lang w:val="sk-SK"/>
        </w:rPr>
        <w:t xml:space="preserve"> 6 m</w:t>
      </w:r>
      <w:r w:rsidR="00063602" w:rsidRPr="00D020C9">
        <w:rPr>
          <w:sz w:val="22"/>
          <w:szCs w:val="22"/>
          <w:lang w:val="sk-SK"/>
        </w:rPr>
        <w:t>e</w:t>
      </w:r>
      <w:r w:rsidR="00E86CAB" w:rsidRPr="00D020C9">
        <w:rPr>
          <w:sz w:val="22"/>
          <w:szCs w:val="22"/>
          <w:lang w:val="sk-SK"/>
        </w:rPr>
        <w:t>s</w:t>
      </w:r>
      <w:r w:rsidR="00063602" w:rsidRPr="00D020C9">
        <w:rPr>
          <w:sz w:val="22"/>
          <w:szCs w:val="22"/>
          <w:lang w:val="sk-SK"/>
        </w:rPr>
        <w:t>ia</w:t>
      </w:r>
      <w:r w:rsidR="00E86CAB" w:rsidRPr="00D020C9">
        <w:rPr>
          <w:sz w:val="22"/>
          <w:szCs w:val="22"/>
          <w:lang w:val="sk-SK"/>
        </w:rPr>
        <w:t>c</w:t>
      </w:r>
      <w:r w:rsidR="00063602" w:rsidRPr="00D020C9">
        <w:rPr>
          <w:sz w:val="22"/>
          <w:szCs w:val="22"/>
          <w:lang w:val="sk-SK"/>
        </w:rPr>
        <w:t>ov</w:t>
      </w:r>
      <w:r w:rsidR="00E86CAB" w:rsidRPr="00D020C9">
        <w:rPr>
          <w:sz w:val="22"/>
          <w:szCs w:val="22"/>
          <w:lang w:val="sk-SK"/>
        </w:rPr>
        <w:t xml:space="preserve"> po </w:t>
      </w:r>
      <w:r w:rsidR="00E72269" w:rsidRPr="00D020C9">
        <w:rPr>
          <w:sz w:val="22"/>
          <w:szCs w:val="22"/>
          <w:lang w:val="sk-SK"/>
        </w:rPr>
        <w:t>ak</w:t>
      </w:r>
      <w:r w:rsidR="00063602" w:rsidRPr="00D020C9">
        <w:rPr>
          <w:sz w:val="22"/>
          <w:szCs w:val="22"/>
          <w:lang w:val="sk-SK"/>
        </w:rPr>
        <w:t>ú</w:t>
      </w:r>
      <w:r w:rsidR="00E72269" w:rsidRPr="00D020C9">
        <w:rPr>
          <w:sz w:val="22"/>
          <w:szCs w:val="22"/>
          <w:lang w:val="sk-SK"/>
        </w:rPr>
        <w:t>tn</w:t>
      </w:r>
      <w:r w:rsidR="00063602" w:rsidRPr="00D020C9">
        <w:rPr>
          <w:sz w:val="22"/>
          <w:szCs w:val="22"/>
          <w:lang w:val="sk-SK"/>
        </w:rPr>
        <w:t>o</w:t>
      </w:r>
      <w:r w:rsidR="00E72269" w:rsidRPr="00D020C9">
        <w:rPr>
          <w:sz w:val="22"/>
          <w:szCs w:val="22"/>
          <w:lang w:val="sk-SK"/>
        </w:rPr>
        <w:t>m nástup</w:t>
      </w:r>
      <w:r w:rsidR="00063602" w:rsidRPr="00D020C9">
        <w:rPr>
          <w:sz w:val="22"/>
          <w:szCs w:val="22"/>
          <w:lang w:val="sk-SK"/>
        </w:rPr>
        <w:t>e</w:t>
      </w:r>
      <w:r w:rsidR="00E72269" w:rsidRPr="00D020C9">
        <w:rPr>
          <w:sz w:val="22"/>
          <w:szCs w:val="22"/>
          <w:lang w:val="sk-SK"/>
        </w:rPr>
        <w:t xml:space="preserve"> neurologického deficitu a koreluje s</w:t>
      </w:r>
      <w:r w:rsidR="00063602" w:rsidRPr="00D020C9">
        <w:rPr>
          <w:sz w:val="22"/>
          <w:szCs w:val="22"/>
          <w:lang w:val="sk-SK"/>
        </w:rPr>
        <w:t>o</w:t>
      </w:r>
      <w:r w:rsidR="00E72269" w:rsidRPr="00D020C9">
        <w:rPr>
          <w:sz w:val="22"/>
          <w:szCs w:val="22"/>
          <w:lang w:val="sk-SK"/>
        </w:rPr>
        <w:t xml:space="preserve"> stup</w:t>
      </w:r>
      <w:r w:rsidR="00063602" w:rsidRPr="00D020C9">
        <w:rPr>
          <w:sz w:val="22"/>
          <w:szCs w:val="22"/>
          <w:lang w:val="sk-SK"/>
        </w:rPr>
        <w:t>ňom a rozsaho</w:t>
      </w:r>
      <w:r w:rsidR="00E72269" w:rsidRPr="00D020C9">
        <w:rPr>
          <w:sz w:val="22"/>
          <w:szCs w:val="22"/>
          <w:lang w:val="sk-SK"/>
        </w:rPr>
        <w:t>m svalov</w:t>
      </w:r>
      <w:r w:rsidR="00063602" w:rsidRPr="00D020C9">
        <w:rPr>
          <w:sz w:val="22"/>
          <w:szCs w:val="22"/>
          <w:lang w:val="sk-SK"/>
        </w:rPr>
        <w:t>ej</w:t>
      </w:r>
      <w:r w:rsidR="00E72269" w:rsidRPr="00D020C9">
        <w:rPr>
          <w:sz w:val="22"/>
          <w:szCs w:val="22"/>
          <w:lang w:val="sk-SK"/>
        </w:rPr>
        <w:t xml:space="preserve"> paralýzy. </w:t>
      </w:r>
      <w:r w:rsidR="0028613A" w:rsidRPr="00D020C9">
        <w:rPr>
          <w:sz w:val="22"/>
          <w:szCs w:val="22"/>
          <w:lang w:val="sk-SK"/>
        </w:rPr>
        <w:t>Pacienti, kt</w:t>
      </w:r>
      <w:r w:rsidR="00063602" w:rsidRPr="00D020C9">
        <w:rPr>
          <w:sz w:val="22"/>
          <w:szCs w:val="22"/>
          <w:lang w:val="sk-SK"/>
        </w:rPr>
        <w:t>or</w:t>
      </w:r>
      <w:r w:rsidR="0028613A" w:rsidRPr="00D020C9">
        <w:rPr>
          <w:sz w:val="22"/>
          <w:szCs w:val="22"/>
          <w:lang w:val="sk-SK"/>
        </w:rPr>
        <w:t>í b</w:t>
      </w:r>
      <w:r w:rsidR="00063602" w:rsidRPr="00D020C9">
        <w:rPr>
          <w:sz w:val="22"/>
          <w:szCs w:val="22"/>
          <w:lang w:val="sk-SK"/>
        </w:rPr>
        <w:t>o</w:t>
      </w:r>
      <w:r w:rsidR="0028613A" w:rsidRPr="00D020C9">
        <w:rPr>
          <w:sz w:val="22"/>
          <w:szCs w:val="22"/>
          <w:lang w:val="sk-SK"/>
        </w:rPr>
        <w:t>li</w:t>
      </w:r>
      <w:r w:rsidR="00063602" w:rsidRPr="00D020C9">
        <w:rPr>
          <w:sz w:val="22"/>
          <w:szCs w:val="22"/>
          <w:lang w:val="sk-SK"/>
        </w:rPr>
        <w:t xml:space="preserve"> dlhodobo</w:t>
      </w:r>
      <w:r w:rsidR="0028613A" w:rsidRPr="00D020C9">
        <w:rPr>
          <w:sz w:val="22"/>
          <w:szCs w:val="22"/>
          <w:lang w:val="sk-SK"/>
        </w:rPr>
        <w:t xml:space="preserve"> </w:t>
      </w:r>
      <w:proofErr w:type="spellStart"/>
      <w:r w:rsidR="0028613A" w:rsidRPr="00D020C9">
        <w:rPr>
          <w:sz w:val="22"/>
          <w:szCs w:val="22"/>
          <w:lang w:val="sk-SK"/>
        </w:rPr>
        <w:t>imobilizov</w:t>
      </w:r>
      <w:r w:rsidR="00063602" w:rsidRPr="00D020C9">
        <w:rPr>
          <w:sz w:val="22"/>
          <w:szCs w:val="22"/>
          <w:lang w:val="sk-SK"/>
        </w:rPr>
        <w:t>a</w:t>
      </w:r>
      <w:r w:rsidR="0028613A" w:rsidRPr="00D020C9">
        <w:rPr>
          <w:sz w:val="22"/>
          <w:szCs w:val="22"/>
          <w:lang w:val="sk-SK"/>
        </w:rPr>
        <w:t>n</w:t>
      </w:r>
      <w:r w:rsidR="00063602" w:rsidRPr="00D020C9">
        <w:rPr>
          <w:sz w:val="22"/>
          <w:szCs w:val="22"/>
          <w:lang w:val="sk-SK"/>
        </w:rPr>
        <w:t>í</w:t>
      </w:r>
      <w:proofErr w:type="spellEnd"/>
      <w:r w:rsidR="0028613A" w:rsidRPr="00D020C9">
        <w:rPr>
          <w:sz w:val="22"/>
          <w:szCs w:val="22"/>
          <w:lang w:val="sk-SK"/>
        </w:rPr>
        <w:t xml:space="preserve"> s</w:t>
      </w:r>
      <w:r w:rsidR="00063602" w:rsidRPr="00D020C9">
        <w:rPr>
          <w:sz w:val="22"/>
          <w:szCs w:val="22"/>
          <w:lang w:val="sk-SK"/>
        </w:rPr>
        <w:t>ú</w:t>
      </w:r>
      <w:r w:rsidR="0028613A" w:rsidRPr="00D020C9">
        <w:rPr>
          <w:sz w:val="22"/>
          <w:szCs w:val="22"/>
          <w:lang w:val="sk-SK"/>
        </w:rPr>
        <w:t xml:space="preserve"> vystaven</w:t>
      </w:r>
      <w:r w:rsidR="00063602" w:rsidRPr="00D020C9">
        <w:rPr>
          <w:sz w:val="22"/>
          <w:szCs w:val="22"/>
          <w:lang w:val="sk-SK"/>
        </w:rPr>
        <w:t>í</w:t>
      </w:r>
      <w:r w:rsidR="0028613A" w:rsidRPr="00D020C9">
        <w:rPr>
          <w:sz w:val="22"/>
          <w:szCs w:val="22"/>
          <w:lang w:val="sk-SK"/>
        </w:rPr>
        <w:t xml:space="preserve"> </w:t>
      </w:r>
      <w:r w:rsidR="00063602" w:rsidRPr="00D020C9">
        <w:rPr>
          <w:sz w:val="22"/>
          <w:szCs w:val="22"/>
          <w:lang w:val="sk-SK"/>
        </w:rPr>
        <w:t>rovnakému</w:t>
      </w:r>
      <w:r w:rsidR="005675E2">
        <w:rPr>
          <w:sz w:val="22"/>
          <w:szCs w:val="22"/>
          <w:lang w:val="sk-SK"/>
        </w:rPr>
        <w:t xml:space="preserve"> riziku</w:t>
      </w:r>
      <w:r w:rsidR="00125401">
        <w:rPr>
          <w:sz w:val="22"/>
          <w:szCs w:val="22"/>
          <w:lang w:val="sk-SK"/>
        </w:rPr>
        <w:t>;</w:t>
      </w:r>
    </w:p>
    <w:p w:rsidR="00EE2548" w:rsidRPr="00D020C9" w:rsidRDefault="001B2742" w:rsidP="006D3737">
      <w:pPr>
        <w:rPr>
          <w:sz w:val="22"/>
          <w:szCs w:val="22"/>
          <w:lang w:val="sk-SK"/>
        </w:rPr>
      </w:pPr>
      <w:r w:rsidRPr="005675E2">
        <w:rPr>
          <w:sz w:val="22"/>
          <w:szCs w:val="22"/>
          <w:lang w:val="sk-SK"/>
        </w:rPr>
        <w:t xml:space="preserve">- </w:t>
      </w:r>
      <w:r w:rsidR="00063602" w:rsidRPr="005675E2">
        <w:rPr>
          <w:sz w:val="22"/>
          <w:szCs w:val="22"/>
          <w:lang w:val="sk-SK"/>
        </w:rPr>
        <w:t>u</w:t>
      </w:r>
      <w:r w:rsidR="00093F35" w:rsidRPr="005675E2">
        <w:rPr>
          <w:sz w:val="22"/>
          <w:szCs w:val="22"/>
          <w:lang w:val="sk-SK"/>
        </w:rPr>
        <w:t xml:space="preserve"> pacient</w:t>
      </w:r>
      <w:r w:rsidR="00063602" w:rsidRPr="005675E2">
        <w:rPr>
          <w:sz w:val="22"/>
          <w:szCs w:val="22"/>
          <w:lang w:val="sk-SK"/>
        </w:rPr>
        <w:t>ov</w:t>
      </w:r>
      <w:r w:rsidR="00093F35" w:rsidRPr="005675E2">
        <w:rPr>
          <w:sz w:val="22"/>
          <w:szCs w:val="22"/>
          <w:lang w:val="sk-SK"/>
        </w:rPr>
        <w:t xml:space="preserve"> s</w:t>
      </w:r>
      <w:r w:rsidR="00564732" w:rsidRPr="005675E2">
        <w:rPr>
          <w:sz w:val="22"/>
          <w:szCs w:val="22"/>
          <w:lang w:val="sk-SK"/>
        </w:rPr>
        <w:t> </w:t>
      </w:r>
      <w:r w:rsidR="00093F35" w:rsidRPr="005675E2">
        <w:rPr>
          <w:sz w:val="22"/>
          <w:szCs w:val="22"/>
          <w:lang w:val="sk-SK"/>
        </w:rPr>
        <w:t>p</w:t>
      </w:r>
      <w:r w:rsidR="00063602" w:rsidRPr="005675E2">
        <w:rPr>
          <w:sz w:val="22"/>
          <w:szCs w:val="22"/>
          <w:lang w:val="sk-SK"/>
        </w:rPr>
        <w:t>r</w:t>
      </w:r>
      <w:r w:rsidR="00093F35" w:rsidRPr="005675E2">
        <w:rPr>
          <w:sz w:val="22"/>
          <w:szCs w:val="22"/>
          <w:lang w:val="sk-SK"/>
        </w:rPr>
        <w:t>ed</w:t>
      </w:r>
      <w:r w:rsidR="00063602" w:rsidRPr="005675E2">
        <w:rPr>
          <w:sz w:val="22"/>
          <w:szCs w:val="22"/>
          <w:lang w:val="sk-SK"/>
        </w:rPr>
        <w:t>ošlým</w:t>
      </w:r>
      <w:r w:rsidR="00564732" w:rsidRPr="005675E2">
        <w:rPr>
          <w:sz w:val="22"/>
          <w:szCs w:val="22"/>
          <w:lang w:val="sk-SK"/>
        </w:rPr>
        <w:t xml:space="preserve"> p</w:t>
      </w:r>
      <w:r w:rsidR="00063602" w:rsidRPr="005675E2">
        <w:rPr>
          <w:sz w:val="22"/>
          <w:szCs w:val="22"/>
          <w:lang w:val="sk-SK"/>
        </w:rPr>
        <w:t>r</w:t>
      </w:r>
      <w:r w:rsidR="00564732" w:rsidRPr="005675E2">
        <w:rPr>
          <w:sz w:val="22"/>
          <w:szCs w:val="22"/>
          <w:lang w:val="sk-SK"/>
        </w:rPr>
        <w:t>ípad</w:t>
      </w:r>
      <w:r w:rsidR="00063602" w:rsidRPr="005675E2">
        <w:rPr>
          <w:sz w:val="22"/>
          <w:szCs w:val="22"/>
          <w:lang w:val="sk-SK"/>
        </w:rPr>
        <w:t>o</w:t>
      </w:r>
      <w:r w:rsidR="00564732" w:rsidRPr="005675E2">
        <w:rPr>
          <w:sz w:val="22"/>
          <w:szCs w:val="22"/>
          <w:lang w:val="sk-SK"/>
        </w:rPr>
        <w:t xml:space="preserve">m </w:t>
      </w:r>
      <w:proofErr w:type="spellStart"/>
      <w:r w:rsidR="00564732" w:rsidRPr="005675E2">
        <w:rPr>
          <w:sz w:val="22"/>
          <w:szCs w:val="22"/>
          <w:lang w:val="sk-SK"/>
        </w:rPr>
        <w:t>hyperkali</w:t>
      </w:r>
      <w:r w:rsidR="005675E2" w:rsidRPr="005675E2">
        <w:rPr>
          <w:sz w:val="22"/>
          <w:szCs w:val="22"/>
          <w:lang w:val="sk-SK"/>
        </w:rPr>
        <w:t>émi</w:t>
      </w:r>
      <w:r w:rsidR="00564732" w:rsidRPr="005675E2">
        <w:rPr>
          <w:sz w:val="22"/>
          <w:szCs w:val="22"/>
          <w:lang w:val="sk-SK"/>
        </w:rPr>
        <w:t>e</w:t>
      </w:r>
      <w:proofErr w:type="spellEnd"/>
      <w:r w:rsidR="00093F35" w:rsidRPr="005675E2">
        <w:rPr>
          <w:sz w:val="22"/>
          <w:szCs w:val="22"/>
          <w:lang w:val="sk-SK"/>
        </w:rPr>
        <w:t xml:space="preserve">. </w:t>
      </w:r>
      <w:r w:rsidR="00B0121D" w:rsidRPr="005675E2">
        <w:rPr>
          <w:sz w:val="22"/>
          <w:szCs w:val="22"/>
          <w:lang w:val="sk-SK"/>
        </w:rPr>
        <w:t>V nep</w:t>
      </w:r>
      <w:r w:rsidR="00063602" w:rsidRPr="005675E2">
        <w:rPr>
          <w:sz w:val="22"/>
          <w:szCs w:val="22"/>
          <w:lang w:val="sk-SK"/>
        </w:rPr>
        <w:t>r</w:t>
      </w:r>
      <w:r w:rsidR="00B0121D" w:rsidRPr="005675E2">
        <w:rPr>
          <w:sz w:val="22"/>
          <w:szCs w:val="22"/>
          <w:lang w:val="sk-SK"/>
        </w:rPr>
        <w:t xml:space="preserve">ítomnosti </w:t>
      </w:r>
      <w:proofErr w:type="spellStart"/>
      <w:r w:rsidR="00B0121D" w:rsidRPr="005675E2">
        <w:rPr>
          <w:sz w:val="22"/>
          <w:szCs w:val="22"/>
          <w:lang w:val="sk-SK"/>
        </w:rPr>
        <w:t>hyperkali</w:t>
      </w:r>
      <w:r w:rsidR="005675E2" w:rsidRPr="005675E2">
        <w:rPr>
          <w:sz w:val="22"/>
          <w:szCs w:val="22"/>
          <w:lang w:val="sk-SK"/>
        </w:rPr>
        <w:t>émi</w:t>
      </w:r>
      <w:r w:rsidR="00B0121D" w:rsidRPr="005675E2">
        <w:rPr>
          <w:sz w:val="22"/>
          <w:szCs w:val="22"/>
          <w:lang w:val="sk-SK"/>
        </w:rPr>
        <w:t>e</w:t>
      </w:r>
      <w:proofErr w:type="spellEnd"/>
      <w:r w:rsidR="00B0121D" w:rsidRPr="005675E2">
        <w:rPr>
          <w:sz w:val="22"/>
          <w:szCs w:val="22"/>
          <w:lang w:val="sk-SK"/>
        </w:rPr>
        <w:t xml:space="preserve"> a </w:t>
      </w:r>
      <w:proofErr w:type="spellStart"/>
      <w:r w:rsidR="00B0121D" w:rsidRPr="005675E2">
        <w:rPr>
          <w:sz w:val="22"/>
          <w:szCs w:val="22"/>
          <w:lang w:val="sk-SK"/>
        </w:rPr>
        <w:t>neuropatie</w:t>
      </w:r>
      <w:proofErr w:type="spellEnd"/>
      <w:r w:rsidR="00B0121D" w:rsidRPr="005675E2">
        <w:rPr>
          <w:sz w:val="22"/>
          <w:szCs w:val="22"/>
          <w:lang w:val="sk-SK"/>
        </w:rPr>
        <w:t xml:space="preserve"> n</w:t>
      </w:r>
      <w:r w:rsidR="00063602" w:rsidRPr="005675E2">
        <w:rPr>
          <w:sz w:val="22"/>
          <w:szCs w:val="22"/>
          <w:lang w:val="sk-SK"/>
        </w:rPr>
        <w:t>ie je</w:t>
      </w:r>
      <w:r w:rsidR="00B0121D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obličková nedostatočnosť</w:t>
      </w:r>
      <w:r w:rsidR="00B0121D" w:rsidRPr="00D020C9">
        <w:rPr>
          <w:sz w:val="22"/>
          <w:szCs w:val="22"/>
          <w:lang w:val="sk-SK"/>
        </w:rPr>
        <w:t xml:space="preserve"> kontraindik</w:t>
      </w:r>
      <w:r w:rsidR="00841C16" w:rsidRPr="00D020C9">
        <w:rPr>
          <w:sz w:val="22"/>
          <w:szCs w:val="22"/>
          <w:lang w:val="sk-SK"/>
        </w:rPr>
        <w:t>á</w:t>
      </w:r>
      <w:r w:rsidR="00B0121D" w:rsidRPr="00D020C9">
        <w:rPr>
          <w:sz w:val="22"/>
          <w:szCs w:val="22"/>
          <w:lang w:val="sk-SK"/>
        </w:rPr>
        <w:t>c</w:t>
      </w:r>
      <w:r w:rsidR="00841C16" w:rsidRPr="00D020C9">
        <w:rPr>
          <w:sz w:val="22"/>
          <w:szCs w:val="22"/>
          <w:lang w:val="sk-SK"/>
        </w:rPr>
        <w:t>iou</w:t>
      </w:r>
      <w:r w:rsidR="00B0121D" w:rsidRPr="00D020C9">
        <w:rPr>
          <w:sz w:val="22"/>
          <w:szCs w:val="22"/>
          <w:lang w:val="sk-SK"/>
        </w:rPr>
        <w:t xml:space="preserve"> pr</w:t>
      </w:r>
      <w:r w:rsidR="00841C16" w:rsidRPr="00D020C9">
        <w:rPr>
          <w:sz w:val="22"/>
          <w:szCs w:val="22"/>
          <w:lang w:val="sk-SK"/>
        </w:rPr>
        <w:t>e</w:t>
      </w:r>
      <w:r w:rsidR="00B0121D" w:rsidRPr="00D020C9">
        <w:rPr>
          <w:sz w:val="22"/>
          <w:szCs w:val="22"/>
          <w:lang w:val="sk-SK"/>
        </w:rPr>
        <w:t xml:space="preserve"> pod</w:t>
      </w:r>
      <w:r w:rsidR="00841C16" w:rsidRPr="00D020C9">
        <w:rPr>
          <w:sz w:val="22"/>
          <w:szCs w:val="22"/>
          <w:lang w:val="sk-SK"/>
        </w:rPr>
        <w:t>anie</w:t>
      </w:r>
      <w:r w:rsidR="00B0121D" w:rsidRPr="00D020C9">
        <w:rPr>
          <w:sz w:val="22"/>
          <w:szCs w:val="22"/>
          <w:lang w:val="sk-SK"/>
        </w:rPr>
        <w:t xml:space="preserve"> normáln</w:t>
      </w:r>
      <w:r w:rsidR="00841C16" w:rsidRPr="00D020C9">
        <w:rPr>
          <w:sz w:val="22"/>
          <w:szCs w:val="22"/>
          <w:lang w:val="sk-SK"/>
        </w:rPr>
        <w:t>ej</w:t>
      </w:r>
      <w:r w:rsidR="00B0121D" w:rsidRPr="00D020C9">
        <w:rPr>
          <w:sz w:val="22"/>
          <w:szCs w:val="22"/>
          <w:lang w:val="sk-SK"/>
        </w:rPr>
        <w:t xml:space="preserve"> jednotliv</w:t>
      </w:r>
      <w:r w:rsidR="00841C16" w:rsidRPr="00D020C9">
        <w:rPr>
          <w:sz w:val="22"/>
          <w:szCs w:val="22"/>
          <w:lang w:val="sk-SK"/>
        </w:rPr>
        <w:t>ej</w:t>
      </w:r>
      <w:r w:rsidR="00B0121D" w:rsidRPr="00D020C9">
        <w:rPr>
          <w:sz w:val="22"/>
          <w:szCs w:val="22"/>
          <w:lang w:val="sk-SK"/>
        </w:rPr>
        <w:t xml:space="preserve"> dávky </w:t>
      </w:r>
      <w:r w:rsidR="00841C16" w:rsidRPr="00D020C9">
        <w:rPr>
          <w:sz w:val="22"/>
          <w:szCs w:val="22"/>
          <w:lang w:val="sk-SK"/>
        </w:rPr>
        <w:t>lieku</w:t>
      </w:r>
      <w:r w:rsidR="00B0121D" w:rsidRPr="00D020C9">
        <w:rPr>
          <w:sz w:val="22"/>
          <w:szCs w:val="22"/>
          <w:lang w:val="sk-SK"/>
        </w:rPr>
        <w:t>, ale n</w:t>
      </w:r>
      <w:r w:rsidR="00841C16" w:rsidRPr="00D020C9">
        <w:rPr>
          <w:sz w:val="22"/>
          <w:szCs w:val="22"/>
          <w:lang w:val="sk-SK"/>
        </w:rPr>
        <w:t>ie</w:t>
      </w:r>
      <w:r w:rsidR="00B0121D" w:rsidRPr="00D020C9">
        <w:rPr>
          <w:sz w:val="22"/>
          <w:szCs w:val="22"/>
          <w:lang w:val="sk-SK"/>
        </w:rPr>
        <w:t>ko</w:t>
      </w:r>
      <w:r w:rsidR="00841C16" w:rsidRPr="00D020C9">
        <w:rPr>
          <w:sz w:val="22"/>
          <w:szCs w:val="22"/>
          <w:lang w:val="sk-SK"/>
        </w:rPr>
        <w:t>ľko</w:t>
      </w:r>
      <w:r w:rsidR="00B0121D" w:rsidRPr="00D020C9">
        <w:rPr>
          <w:sz w:val="22"/>
          <w:szCs w:val="22"/>
          <w:lang w:val="sk-SK"/>
        </w:rPr>
        <w:t xml:space="preserve">násobné </w:t>
      </w:r>
      <w:r w:rsidR="00841C16" w:rsidRPr="00D020C9">
        <w:rPr>
          <w:sz w:val="22"/>
          <w:szCs w:val="22"/>
          <w:lang w:val="sk-SK"/>
        </w:rPr>
        <w:t>al</w:t>
      </w:r>
      <w:r w:rsidR="00B0121D" w:rsidRPr="00D020C9">
        <w:rPr>
          <w:sz w:val="22"/>
          <w:szCs w:val="22"/>
          <w:lang w:val="sk-SK"/>
        </w:rPr>
        <w:t>ebo v</w:t>
      </w:r>
      <w:r w:rsidR="00193B70" w:rsidRPr="00D020C9">
        <w:rPr>
          <w:sz w:val="22"/>
          <w:szCs w:val="22"/>
          <w:lang w:val="sk-SK"/>
        </w:rPr>
        <w:t>yšš</w:t>
      </w:r>
      <w:r w:rsidR="00841C16" w:rsidRPr="00D020C9">
        <w:rPr>
          <w:sz w:val="22"/>
          <w:szCs w:val="22"/>
          <w:lang w:val="sk-SK"/>
        </w:rPr>
        <w:t>ie</w:t>
      </w:r>
      <w:r w:rsidR="00B0121D" w:rsidRPr="00D020C9">
        <w:rPr>
          <w:sz w:val="22"/>
          <w:szCs w:val="22"/>
          <w:lang w:val="sk-SK"/>
        </w:rPr>
        <w:t xml:space="preserve"> dávky by mohl</w:t>
      </w:r>
      <w:r w:rsidR="00841C16" w:rsidRPr="00D020C9">
        <w:rPr>
          <w:sz w:val="22"/>
          <w:szCs w:val="22"/>
          <w:lang w:val="sk-SK"/>
        </w:rPr>
        <w:t>i</w:t>
      </w:r>
      <w:r w:rsidR="00B0121D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spôsobiť</w:t>
      </w:r>
      <w:r w:rsidR="00B0121D" w:rsidRPr="00D020C9">
        <w:rPr>
          <w:sz w:val="22"/>
          <w:szCs w:val="22"/>
          <w:lang w:val="sk-SK"/>
        </w:rPr>
        <w:t xml:space="preserve"> klinic</w:t>
      </w:r>
      <w:r w:rsidR="001B57C8" w:rsidRPr="00D020C9">
        <w:rPr>
          <w:sz w:val="22"/>
          <w:szCs w:val="22"/>
          <w:lang w:val="sk-SK"/>
        </w:rPr>
        <w:t>ky významn</w:t>
      </w:r>
      <w:r w:rsidR="00841C16" w:rsidRPr="00D020C9">
        <w:rPr>
          <w:sz w:val="22"/>
          <w:szCs w:val="22"/>
          <w:lang w:val="sk-SK"/>
        </w:rPr>
        <w:t>ý</w:t>
      </w:r>
      <w:r w:rsidR="001B57C8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vzrast</w:t>
      </w:r>
      <w:r w:rsidR="00DA2051" w:rsidRPr="00D020C9">
        <w:rPr>
          <w:sz w:val="22"/>
          <w:szCs w:val="22"/>
          <w:lang w:val="sk-SK"/>
        </w:rPr>
        <w:t xml:space="preserve"> sérových koncentr</w:t>
      </w:r>
      <w:r w:rsidR="00841C16" w:rsidRPr="00D020C9">
        <w:rPr>
          <w:sz w:val="22"/>
          <w:szCs w:val="22"/>
          <w:lang w:val="sk-SK"/>
        </w:rPr>
        <w:t>á</w:t>
      </w:r>
      <w:r w:rsidR="00DA2051" w:rsidRPr="00D020C9">
        <w:rPr>
          <w:sz w:val="22"/>
          <w:szCs w:val="22"/>
          <w:lang w:val="sk-SK"/>
        </w:rPr>
        <w:t>c</w:t>
      </w:r>
      <w:r w:rsidR="00841C16" w:rsidRPr="00D020C9">
        <w:rPr>
          <w:sz w:val="22"/>
          <w:szCs w:val="22"/>
          <w:lang w:val="sk-SK"/>
        </w:rPr>
        <w:t>i</w:t>
      </w:r>
      <w:r w:rsidR="00DA2051" w:rsidRPr="00D020C9">
        <w:rPr>
          <w:sz w:val="22"/>
          <w:szCs w:val="22"/>
          <w:lang w:val="sk-SK"/>
        </w:rPr>
        <w:t>í</w:t>
      </w:r>
      <w:r w:rsidR="00B0121D" w:rsidRPr="00D020C9">
        <w:rPr>
          <w:sz w:val="22"/>
          <w:szCs w:val="22"/>
          <w:lang w:val="sk-SK"/>
        </w:rPr>
        <w:t xml:space="preserve"> draslík</w:t>
      </w:r>
      <w:r w:rsidR="002F1B60">
        <w:rPr>
          <w:sz w:val="22"/>
          <w:szCs w:val="22"/>
          <w:lang w:val="sk-SK"/>
        </w:rPr>
        <w:t>a</w:t>
      </w:r>
      <w:r w:rsidR="00B0121D" w:rsidRPr="00D020C9">
        <w:rPr>
          <w:sz w:val="22"/>
          <w:szCs w:val="22"/>
          <w:lang w:val="sk-SK"/>
        </w:rPr>
        <w:t xml:space="preserve"> a nem</w:t>
      </w:r>
      <w:r w:rsidR="00841C16" w:rsidRPr="00D020C9">
        <w:rPr>
          <w:sz w:val="22"/>
          <w:szCs w:val="22"/>
          <w:lang w:val="sk-SK"/>
        </w:rPr>
        <w:t>a</w:t>
      </w:r>
      <w:r w:rsidR="002F1B60">
        <w:rPr>
          <w:sz w:val="22"/>
          <w:szCs w:val="22"/>
          <w:lang w:val="sk-SK"/>
        </w:rPr>
        <w:t>jú</w:t>
      </w:r>
      <w:r w:rsidR="00B0121D" w:rsidRPr="00D020C9">
        <w:rPr>
          <w:sz w:val="22"/>
          <w:szCs w:val="22"/>
          <w:lang w:val="sk-SK"/>
        </w:rPr>
        <w:t xml:space="preserve"> b</w:t>
      </w:r>
      <w:r w:rsidR="00841C16" w:rsidRPr="00D020C9">
        <w:rPr>
          <w:sz w:val="22"/>
          <w:szCs w:val="22"/>
          <w:lang w:val="sk-SK"/>
        </w:rPr>
        <w:t>yť</w:t>
      </w:r>
      <w:r w:rsidR="00B0121D" w:rsidRPr="00D020C9">
        <w:rPr>
          <w:sz w:val="22"/>
          <w:szCs w:val="22"/>
          <w:lang w:val="sk-SK"/>
        </w:rPr>
        <w:t xml:space="preserve"> podáv</w:t>
      </w:r>
      <w:r w:rsidR="00841C16" w:rsidRPr="00D020C9">
        <w:rPr>
          <w:sz w:val="22"/>
          <w:szCs w:val="22"/>
          <w:lang w:val="sk-SK"/>
        </w:rPr>
        <w:t>a</w:t>
      </w:r>
      <w:r w:rsidR="00B0121D" w:rsidRPr="00D020C9">
        <w:rPr>
          <w:sz w:val="22"/>
          <w:szCs w:val="22"/>
          <w:lang w:val="sk-SK"/>
        </w:rPr>
        <w:t>n</w:t>
      </w:r>
      <w:r w:rsidR="00841C16" w:rsidRPr="00D020C9">
        <w:rPr>
          <w:sz w:val="22"/>
          <w:szCs w:val="22"/>
          <w:lang w:val="sk-SK"/>
        </w:rPr>
        <w:t>é</w:t>
      </w:r>
      <w:r w:rsidR="00125401">
        <w:rPr>
          <w:sz w:val="22"/>
          <w:szCs w:val="22"/>
          <w:lang w:val="sk-SK"/>
        </w:rPr>
        <w:t>.</w:t>
      </w:r>
    </w:p>
    <w:p w:rsidR="005675E2" w:rsidRDefault="005675E2" w:rsidP="006D3737">
      <w:pPr>
        <w:rPr>
          <w:sz w:val="22"/>
          <w:szCs w:val="22"/>
          <w:lang w:val="sk-SK"/>
        </w:rPr>
      </w:pPr>
    </w:p>
    <w:p w:rsidR="00AB3551" w:rsidRPr="00D020C9" w:rsidRDefault="00AB3551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Suxamet</w:t>
      </w:r>
      <w:r w:rsidR="002F1B60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</w:t>
      </w:r>
      <w:r w:rsidR="00F37F68" w:rsidRPr="00D020C9">
        <w:rPr>
          <w:sz w:val="22"/>
          <w:szCs w:val="22"/>
          <w:lang w:val="sk-SK"/>
        </w:rPr>
        <w:t>ium</w:t>
      </w:r>
      <w:proofErr w:type="spellEnd"/>
      <w:r w:rsidR="00F37F68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spôsobuje</w:t>
      </w:r>
      <w:r w:rsidR="00F37F68" w:rsidRPr="00D020C9">
        <w:rPr>
          <w:sz w:val="22"/>
          <w:szCs w:val="22"/>
          <w:lang w:val="sk-SK"/>
        </w:rPr>
        <w:t xml:space="preserve"> významný krátkodobý</w:t>
      </w:r>
      <w:r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rast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="00841C16" w:rsidRPr="00D020C9">
        <w:rPr>
          <w:sz w:val="22"/>
          <w:szCs w:val="22"/>
          <w:lang w:val="sk-SK"/>
        </w:rPr>
        <w:t>vnútro</w:t>
      </w:r>
      <w:r w:rsidR="00805A54" w:rsidRPr="00D020C9">
        <w:rPr>
          <w:sz w:val="22"/>
          <w:szCs w:val="22"/>
          <w:lang w:val="sk-SK"/>
        </w:rPr>
        <w:t>očn</w:t>
      </w:r>
      <w:r w:rsidR="00841C16" w:rsidRPr="00D020C9">
        <w:rPr>
          <w:sz w:val="22"/>
          <w:szCs w:val="22"/>
          <w:lang w:val="sk-SK"/>
        </w:rPr>
        <w:t>é</w:t>
      </w:r>
      <w:r w:rsidR="00805A54" w:rsidRPr="00D020C9">
        <w:rPr>
          <w:sz w:val="22"/>
          <w:szCs w:val="22"/>
          <w:lang w:val="sk-SK"/>
        </w:rPr>
        <w:t>ho</w:t>
      </w:r>
      <w:proofErr w:type="spellEnd"/>
      <w:r w:rsidR="00805A54" w:rsidRPr="00D020C9">
        <w:rPr>
          <w:sz w:val="22"/>
          <w:szCs w:val="22"/>
          <w:lang w:val="sk-SK"/>
        </w:rPr>
        <w:t xml:space="preserve"> tlaku a pr</w:t>
      </w:r>
      <w:r w:rsidR="00841C16" w:rsidRPr="00D020C9">
        <w:rPr>
          <w:sz w:val="22"/>
          <w:szCs w:val="22"/>
          <w:lang w:val="sk-SK"/>
        </w:rPr>
        <w:t>e</w:t>
      </w:r>
      <w:r w:rsidR="00805A54" w:rsidRPr="00D020C9">
        <w:rPr>
          <w:sz w:val="22"/>
          <w:szCs w:val="22"/>
          <w:lang w:val="sk-SK"/>
        </w:rPr>
        <w:t>to nem</w:t>
      </w:r>
      <w:r w:rsidR="002F1B60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 xml:space="preserve"> b</w:t>
      </w:r>
      <w:r w:rsidR="00841C16" w:rsidRPr="00D020C9">
        <w:rPr>
          <w:sz w:val="22"/>
          <w:szCs w:val="22"/>
          <w:lang w:val="sk-SK"/>
        </w:rPr>
        <w:t>yť</w:t>
      </w:r>
      <w:r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liek</w:t>
      </w:r>
      <w:r w:rsidRPr="00D020C9">
        <w:rPr>
          <w:sz w:val="22"/>
          <w:szCs w:val="22"/>
          <w:lang w:val="sk-SK"/>
        </w:rPr>
        <w:t xml:space="preserve"> podáv</w:t>
      </w:r>
      <w:r w:rsidR="00841C16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n</w:t>
      </w:r>
      <w:r w:rsidR="00841C16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 xml:space="preserve"> v p</w:t>
      </w:r>
      <w:r w:rsidR="00841C16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ítomnosti otv</w:t>
      </w:r>
      <w:r w:rsidR="00841C16" w:rsidRPr="00D020C9">
        <w:rPr>
          <w:sz w:val="22"/>
          <w:szCs w:val="22"/>
          <w:lang w:val="sk-SK"/>
        </w:rPr>
        <w:t>ore</w:t>
      </w:r>
      <w:r w:rsidRPr="00D020C9">
        <w:rPr>
          <w:sz w:val="22"/>
          <w:szCs w:val="22"/>
          <w:lang w:val="sk-SK"/>
        </w:rPr>
        <w:t>ných očn</w:t>
      </w:r>
      <w:r w:rsidR="00841C16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>ch poran</w:t>
      </w:r>
      <w:r w:rsidR="00841C1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ní</w:t>
      </w:r>
      <w:r w:rsidR="00841C16" w:rsidRPr="00D020C9">
        <w:rPr>
          <w:sz w:val="22"/>
          <w:szCs w:val="22"/>
          <w:lang w:val="sk-SK"/>
        </w:rPr>
        <w:t xml:space="preserve"> al</w:t>
      </w:r>
      <w:r w:rsidRPr="00D020C9">
        <w:rPr>
          <w:sz w:val="22"/>
          <w:szCs w:val="22"/>
          <w:lang w:val="sk-SK"/>
        </w:rPr>
        <w:t>ebo pok</w:t>
      </w:r>
      <w:r w:rsidR="00841C16" w:rsidRPr="00D020C9">
        <w:rPr>
          <w:sz w:val="22"/>
          <w:szCs w:val="22"/>
          <w:lang w:val="sk-SK"/>
        </w:rPr>
        <w:t>iaľ</w:t>
      </w:r>
      <w:r w:rsidRPr="00D020C9">
        <w:rPr>
          <w:sz w:val="22"/>
          <w:szCs w:val="22"/>
          <w:lang w:val="sk-SK"/>
        </w:rPr>
        <w:t xml:space="preserve"> </w:t>
      </w:r>
      <w:r w:rsidR="004C5B1F" w:rsidRPr="00D020C9">
        <w:rPr>
          <w:sz w:val="22"/>
          <w:szCs w:val="22"/>
          <w:lang w:val="sk-SK"/>
        </w:rPr>
        <w:t xml:space="preserve">je </w:t>
      </w:r>
      <w:r w:rsidRPr="00D020C9">
        <w:rPr>
          <w:sz w:val="22"/>
          <w:szCs w:val="22"/>
          <w:lang w:val="sk-SK"/>
        </w:rPr>
        <w:t>r</w:t>
      </w:r>
      <w:r w:rsidR="00841C16" w:rsidRPr="00D020C9">
        <w:rPr>
          <w:sz w:val="22"/>
          <w:szCs w:val="22"/>
          <w:lang w:val="sk-SK"/>
        </w:rPr>
        <w:t>ast</w:t>
      </w:r>
      <w:r w:rsidR="004C5B1F" w:rsidRPr="00D020C9">
        <w:rPr>
          <w:sz w:val="22"/>
          <w:szCs w:val="22"/>
          <w:lang w:val="sk-SK"/>
        </w:rPr>
        <w:t xml:space="preserve"> </w:t>
      </w:r>
      <w:proofErr w:type="spellStart"/>
      <w:r w:rsidR="00841C16" w:rsidRPr="00D020C9">
        <w:rPr>
          <w:sz w:val="22"/>
          <w:szCs w:val="22"/>
          <w:lang w:val="sk-SK"/>
        </w:rPr>
        <w:t>vnútro</w:t>
      </w:r>
      <w:r w:rsidR="004C5B1F" w:rsidRPr="00D020C9">
        <w:rPr>
          <w:sz w:val="22"/>
          <w:szCs w:val="22"/>
          <w:lang w:val="sk-SK"/>
        </w:rPr>
        <w:t>očn</w:t>
      </w:r>
      <w:r w:rsidR="00841C16" w:rsidRPr="00D020C9">
        <w:rPr>
          <w:sz w:val="22"/>
          <w:szCs w:val="22"/>
          <w:lang w:val="sk-SK"/>
        </w:rPr>
        <w:t>é</w:t>
      </w:r>
      <w:r w:rsidR="004C5B1F" w:rsidRPr="00D020C9">
        <w:rPr>
          <w:sz w:val="22"/>
          <w:szCs w:val="22"/>
          <w:lang w:val="sk-SK"/>
        </w:rPr>
        <w:t>ho</w:t>
      </w:r>
      <w:proofErr w:type="spellEnd"/>
      <w:r w:rsidR="004C5B1F" w:rsidRPr="00D020C9">
        <w:rPr>
          <w:sz w:val="22"/>
          <w:szCs w:val="22"/>
          <w:lang w:val="sk-SK"/>
        </w:rPr>
        <w:t xml:space="preserve"> tlaku</w:t>
      </w:r>
      <w:r w:rsidR="00B01000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nežiaduci</w:t>
      </w:r>
      <w:r w:rsidR="00B01000" w:rsidRPr="00D020C9">
        <w:rPr>
          <w:sz w:val="22"/>
          <w:szCs w:val="22"/>
          <w:lang w:val="sk-SK"/>
        </w:rPr>
        <w:t xml:space="preserve">. </w:t>
      </w:r>
      <w:r w:rsidR="00841C16" w:rsidRPr="00D020C9">
        <w:rPr>
          <w:sz w:val="22"/>
          <w:szCs w:val="22"/>
          <w:lang w:val="sk-SK"/>
        </w:rPr>
        <w:t>Lie</w:t>
      </w:r>
      <w:r w:rsidR="00B01000" w:rsidRPr="00D020C9">
        <w:rPr>
          <w:sz w:val="22"/>
          <w:szCs w:val="22"/>
          <w:lang w:val="sk-SK"/>
        </w:rPr>
        <w:t>k m</w:t>
      </w:r>
      <w:r w:rsidR="002F1B60">
        <w:rPr>
          <w:sz w:val="22"/>
          <w:szCs w:val="22"/>
          <w:lang w:val="sk-SK"/>
        </w:rPr>
        <w:t>á</w:t>
      </w:r>
      <w:r w:rsidR="00B01000" w:rsidRPr="00D020C9">
        <w:rPr>
          <w:sz w:val="22"/>
          <w:szCs w:val="22"/>
          <w:lang w:val="sk-SK"/>
        </w:rPr>
        <w:t xml:space="preserve"> b</w:t>
      </w:r>
      <w:r w:rsidR="00841C16" w:rsidRPr="00D020C9">
        <w:rPr>
          <w:sz w:val="22"/>
          <w:szCs w:val="22"/>
          <w:lang w:val="sk-SK"/>
        </w:rPr>
        <w:t>yť</w:t>
      </w:r>
      <w:r w:rsidR="00B01000" w:rsidRPr="00D020C9">
        <w:rPr>
          <w:sz w:val="22"/>
          <w:szCs w:val="22"/>
          <w:lang w:val="sk-SK"/>
        </w:rPr>
        <w:t xml:space="preserve"> použit</w:t>
      </w:r>
      <w:r w:rsidR="00841C16" w:rsidRPr="00D020C9">
        <w:rPr>
          <w:sz w:val="22"/>
          <w:szCs w:val="22"/>
          <w:lang w:val="sk-SK"/>
        </w:rPr>
        <w:t>ý</w:t>
      </w:r>
      <w:r w:rsidR="00B01000" w:rsidRPr="00D020C9">
        <w:rPr>
          <w:sz w:val="22"/>
          <w:szCs w:val="22"/>
          <w:lang w:val="sk-SK"/>
        </w:rPr>
        <w:t xml:space="preserve"> </w:t>
      </w:r>
      <w:r w:rsidR="00841C16" w:rsidRPr="00D020C9">
        <w:rPr>
          <w:sz w:val="22"/>
          <w:szCs w:val="22"/>
          <w:lang w:val="sk-SK"/>
        </w:rPr>
        <w:t>l</w:t>
      </w:r>
      <w:r w:rsidR="00B01000" w:rsidRPr="00D020C9">
        <w:rPr>
          <w:sz w:val="22"/>
          <w:szCs w:val="22"/>
          <w:lang w:val="sk-SK"/>
        </w:rPr>
        <w:t>en v</w:t>
      </w:r>
      <w:r w:rsidR="002F1B60">
        <w:rPr>
          <w:sz w:val="22"/>
          <w:szCs w:val="22"/>
          <w:lang w:val="sk-SK"/>
        </w:rPr>
        <w:t> </w:t>
      </w:r>
      <w:r w:rsidR="00B01000" w:rsidRPr="00D020C9">
        <w:rPr>
          <w:sz w:val="22"/>
          <w:szCs w:val="22"/>
          <w:lang w:val="sk-SK"/>
        </w:rPr>
        <w:t>p</w:t>
      </w:r>
      <w:r w:rsidR="00841C16" w:rsidRPr="00D020C9">
        <w:rPr>
          <w:sz w:val="22"/>
          <w:szCs w:val="22"/>
          <w:lang w:val="sk-SK"/>
        </w:rPr>
        <w:t>r</w:t>
      </w:r>
      <w:r w:rsidR="00B01000" w:rsidRPr="00D020C9">
        <w:rPr>
          <w:sz w:val="22"/>
          <w:szCs w:val="22"/>
          <w:lang w:val="sk-SK"/>
        </w:rPr>
        <w:t>ípad</w:t>
      </w:r>
      <w:r w:rsidR="00841C16" w:rsidRPr="00D020C9">
        <w:rPr>
          <w:sz w:val="22"/>
          <w:szCs w:val="22"/>
          <w:lang w:val="sk-SK"/>
        </w:rPr>
        <w:t>e</w:t>
      </w:r>
      <w:r w:rsidR="002F1B60">
        <w:rPr>
          <w:sz w:val="22"/>
          <w:szCs w:val="22"/>
          <w:lang w:val="sk-SK"/>
        </w:rPr>
        <w:t>,</w:t>
      </w:r>
      <w:r w:rsidR="00B01000" w:rsidRPr="00D020C9">
        <w:rPr>
          <w:sz w:val="22"/>
          <w:szCs w:val="22"/>
          <w:lang w:val="sk-SK"/>
        </w:rPr>
        <w:t xml:space="preserve"> k</w:t>
      </w:r>
      <w:r w:rsidR="00841C16" w:rsidRPr="00D020C9">
        <w:rPr>
          <w:sz w:val="22"/>
          <w:szCs w:val="22"/>
          <w:lang w:val="sk-SK"/>
        </w:rPr>
        <w:t>eď</w:t>
      </w:r>
      <w:r w:rsidR="00B01000" w:rsidRPr="00D020C9">
        <w:rPr>
          <w:sz w:val="22"/>
          <w:szCs w:val="22"/>
          <w:lang w:val="sk-SK"/>
        </w:rPr>
        <w:t xml:space="preserve"> </w:t>
      </w:r>
      <w:r w:rsidR="001D4FBE" w:rsidRPr="00D020C9">
        <w:rPr>
          <w:sz w:val="22"/>
          <w:szCs w:val="22"/>
          <w:lang w:val="sk-SK"/>
        </w:rPr>
        <w:t>potenciáln</w:t>
      </w:r>
      <w:r w:rsidR="002F1B60">
        <w:rPr>
          <w:sz w:val="22"/>
          <w:szCs w:val="22"/>
          <w:lang w:val="sk-SK"/>
        </w:rPr>
        <w:t>y</w:t>
      </w:r>
      <w:r w:rsidR="001D4FBE" w:rsidRPr="00D020C9">
        <w:rPr>
          <w:sz w:val="22"/>
          <w:szCs w:val="22"/>
          <w:lang w:val="sk-SK"/>
        </w:rPr>
        <w:t xml:space="preserve"> </w:t>
      </w:r>
      <w:r w:rsidR="002F1B60">
        <w:rPr>
          <w:sz w:val="22"/>
          <w:szCs w:val="22"/>
          <w:lang w:val="sk-SK"/>
        </w:rPr>
        <w:t>prínos</w:t>
      </w:r>
      <w:r w:rsidR="00E7186D" w:rsidRPr="00D020C9">
        <w:rPr>
          <w:sz w:val="22"/>
          <w:szCs w:val="22"/>
          <w:lang w:val="sk-SK"/>
        </w:rPr>
        <w:t xml:space="preserve"> jeho použit</w:t>
      </w:r>
      <w:r w:rsidR="00841C16" w:rsidRPr="00D020C9">
        <w:rPr>
          <w:sz w:val="22"/>
          <w:szCs w:val="22"/>
          <w:lang w:val="sk-SK"/>
        </w:rPr>
        <w:t>ia</w:t>
      </w:r>
      <w:r w:rsidR="00E7186D" w:rsidRPr="00D020C9">
        <w:rPr>
          <w:sz w:val="22"/>
          <w:szCs w:val="22"/>
          <w:lang w:val="sk-SK"/>
        </w:rPr>
        <w:t xml:space="preserve"> p</w:t>
      </w:r>
      <w:r w:rsidR="00841C16" w:rsidRPr="00D020C9">
        <w:rPr>
          <w:sz w:val="22"/>
          <w:szCs w:val="22"/>
          <w:lang w:val="sk-SK"/>
        </w:rPr>
        <w:t>r</w:t>
      </w:r>
      <w:r w:rsidR="00E7186D" w:rsidRPr="00D020C9">
        <w:rPr>
          <w:sz w:val="22"/>
          <w:szCs w:val="22"/>
          <w:lang w:val="sk-SK"/>
        </w:rPr>
        <w:t>eváž</w:t>
      </w:r>
      <w:r w:rsidR="00841C16" w:rsidRPr="00D020C9">
        <w:rPr>
          <w:sz w:val="22"/>
          <w:szCs w:val="22"/>
          <w:lang w:val="sk-SK"/>
        </w:rPr>
        <w:t>i</w:t>
      </w:r>
      <w:r w:rsidR="00E7186D" w:rsidRPr="00D020C9">
        <w:rPr>
          <w:sz w:val="22"/>
          <w:szCs w:val="22"/>
          <w:lang w:val="sk-SK"/>
        </w:rPr>
        <w:t xml:space="preserve"> </w:t>
      </w:r>
      <w:r w:rsidR="002F1B60">
        <w:rPr>
          <w:sz w:val="22"/>
          <w:szCs w:val="22"/>
          <w:lang w:val="sk-SK"/>
        </w:rPr>
        <w:t xml:space="preserve">nad </w:t>
      </w:r>
      <w:r w:rsidR="00E7186D" w:rsidRPr="00D020C9">
        <w:rPr>
          <w:sz w:val="22"/>
          <w:szCs w:val="22"/>
          <w:lang w:val="sk-SK"/>
        </w:rPr>
        <w:t>potenci</w:t>
      </w:r>
      <w:r w:rsidR="00B01000" w:rsidRPr="00D020C9">
        <w:rPr>
          <w:sz w:val="22"/>
          <w:szCs w:val="22"/>
          <w:lang w:val="sk-SK"/>
        </w:rPr>
        <w:t>áln</w:t>
      </w:r>
      <w:r w:rsidR="002F1B60">
        <w:rPr>
          <w:sz w:val="22"/>
          <w:szCs w:val="22"/>
          <w:lang w:val="sk-SK"/>
        </w:rPr>
        <w:t>ymi</w:t>
      </w:r>
      <w:r w:rsidR="00B01000" w:rsidRPr="00D020C9">
        <w:rPr>
          <w:sz w:val="22"/>
          <w:szCs w:val="22"/>
          <w:lang w:val="sk-SK"/>
        </w:rPr>
        <w:t xml:space="preserve"> rizik</w:t>
      </w:r>
      <w:r w:rsidR="002F1B60">
        <w:rPr>
          <w:sz w:val="22"/>
          <w:szCs w:val="22"/>
          <w:lang w:val="sk-SK"/>
        </w:rPr>
        <w:t>ami</w:t>
      </w:r>
      <w:r w:rsidR="00E7186D" w:rsidRPr="00D020C9">
        <w:rPr>
          <w:sz w:val="22"/>
          <w:szCs w:val="22"/>
          <w:lang w:val="sk-SK"/>
        </w:rPr>
        <w:t>, kt</w:t>
      </w:r>
      <w:r w:rsidR="00841C16" w:rsidRPr="00D020C9">
        <w:rPr>
          <w:sz w:val="22"/>
          <w:szCs w:val="22"/>
          <w:lang w:val="sk-SK"/>
        </w:rPr>
        <w:t>or</w:t>
      </w:r>
      <w:r w:rsidR="002F1B60">
        <w:rPr>
          <w:sz w:val="22"/>
          <w:szCs w:val="22"/>
          <w:lang w:val="sk-SK"/>
        </w:rPr>
        <w:t>é</w:t>
      </w:r>
      <w:r w:rsidR="00841C16" w:rsidRPr="00D020C9">
        <w:rPr>
          <w:sz w:val="22"/>
          <w:szCs w:val="22"/>
          <w:lang w:val="sk-SK"/>
        </w:rPr>
        <w:t xml:space="preserve"> sa</w:t>
      </w:r>
      <w:r w:rsidR="00E7186D" w:rsidRPr="00D020C9">
        <w:rPr>
          <w:sz w:val="22"/>
          <w:szCs w:val="22"/>
          <w:lang w:val="sk-SK"/>
        </w:rPr>
        <w:t xml:space="preserve"> týkaj</w:t>
      </w:r>
      <w:r w:rsidR="00841C16" w:rsidRPr="00D020C9">
        <w:rPr>
          <w:sz w:val="22"/>
          <w:szCs w:val="22"/>
          <w:lang w:val="sk-SK"/>
        </w:rPr>
        <w:t>ú</w:t>
      </w:r>
      <w:r w:rsidR="00E7186D" w:rsidRPr="00D020C9">
        <w:rPr>
          <w:sz w:val="22"/>
          <w:szCs w:val="22"/>
          <w:lang w:val="sk-SK"/>
        </w:rPr>
        <w:t xml:space="preserve"> oka</w:t>
      </w:r>
      <w:r w:rsidR="00B01000" w:rsidRPr="00D020C9">
        <w:rPr>
          <w:sz w:val="22"/>
          <w:szCs w:val="22"/>
          <w:lang w:val="sk-SK"/>
        </w:rPr>
        <w:t>.</w:t>
      </w:r>
    </w:p>
    <w:p w:rsidR="000E6D87" w:rsidRPr="00D020C9" w:rsidRDefault="000E6D87" w:rsidP="006D3737">
      <w:pPr>
        <w:rPr>
          <w:sz w:val="22"/>
          <w:szCs w:val="22"/>
          <w:lang w:val="sk-SK"/>
        </w:rPr>
      </w:pPr>
    </w:p>
    <w:p w:rsidR="00EE1B15" w:rsidRPr="00D020C9" w:rsidRDefault="00841C16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 nem</w:t>
      </w:r>
      <w:r w:rsidR="002F1B60">
        <w:rPr>
          <w:sz w:val="22"/>
          <w:szCs w:val="22"/>
          <w:lang w:val="sk-SK"/>
        </w:rPr>
        <w:t>á</w:t>
      </w:r>
      <w:r w:rsidR="00717E18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717E18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717E18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717E18" w:rsidRPr="00D020C9">
        <w:rPr>
          <w:sz w:val="22"/>
          <w:szCs w:val="22"/>
          <w:lang w:val="sk-SK"/>
        </w:rPr>
        <w:t xml:space="preserve"> pacient</w:t>
      </w:r>
      <w:r w:rsidRPr="00D020C9">
        <w:rPr>
          <w:sz w:val="22"/>
          <w:szCs w:val="22"/>
          <w:lang w:val="sk-SK"/>
        </w:rPr>
        <w:t>om</w:t>
      </w:r>
      <w:r w:rsidR="00717E18" w:rsidRPr="00D020C9">
        <w:rPr>
          <w:sz w:val="22"/>
          <w:szCs w:val="22"/>
          <w:lang w:val="sk-SK"/>
        </w:rPr>
        <w:t xml:space="preserve"> s osobn</w:t>
      </w:r>
      <w:r w:rsidRPr="00D020C9">
        <w:rPr>
          <w:sz w:val="22"/>
          <w:szCs w:val="22"/>
          <w:lang w:val="sk-SK"/>
        </w:rPr>
        <w:t>ou</w:t>
      </w:r>
      <w:r w:rsidR="00D363FC" w:rsidRPr="00D020C9">
        <w:rPr>
          <w:sz w:val="22"/>
          <w:szCs w:val="22"/>
          <w:lang w:val="sk-SK"/>
        </w:rPr>
        <w:t xml:space="preserve"> či rodinnou anamnézou vro</w:t>
      </w:r>
      <w:r w:rsidRPr="00D020C9">
        <w:rPr>
          <w:sz w:val="22"/>
          <w:szCs w:val="22"/>
          <w:lang w:val="sk-SK"/>
        </w:rPr>
        <w:t xml:space="preserve">dených </w:t>
      </w:r>
      <w:proofErr w:type="spellStart"/>
      <w:r w:rsidRPr="00D020C9">
        <w:rPr>
          <w:sz w:val="22"/>
          <w:szCs w:val="22"/>
          <w:lang w:val="sk-SK"/>
        </w:rPr>
        <w:t>myotonických</w:t>
      </w:r>
      <w:proofErr w:type="spellEnd"/>
      <w:r w:rsidRPr="00D020C9">
        <w:rPr>
          <w:sz w:val="22"/>
          <w:szCs w:val="22"/>
          <w:lang w:val="sk-SK"/>
        </w:rPr>
        <w:t xml:space="preserve"> ochorení</w:t>
      </w:r>
      <w:r w:rsidR="00D363FC" w:rsidRPr="00D020C9">
        <w:rPr>
          <w:sz w:val="22"/>
          <w:szCs w:val="22"/>
          <w:lang w:val="sk-SK"/>
        </w:rPr>
        <w:t xml:space="preserve"> ako je </w:t>
      </w:r>
      <w:proofErr w:type="spellStart"/>
      <w:r w:rsidR="00E12210" w:rsidRPr="00D020C9">
        <w:rPr>
          <w:sz w:val="22"/>
          <w:szCs w:val="22"/>
          <w:lang w:val="sk-SK"/>
        </w:rPr>
        <w:t>myotonia</w:t>
      </w:r>
      <w:proofErr w:type="spellEnd"/>
      <w:r w:rsidR="00E12210" w:rsidRPr="00D020C9">
        <w:rPr>
          <w:sz w:val="22"/>
          <w:szCs w:val="22"/>
          <w:lang w:val="sk-SK"/>
        </w:rPr>
        <w:t xml:space="preserve"> </w:t>
      </w:r>
      <w:proofErr w:type="spellStart"/>
      <w:r w:rsidR="00E12210" w:rsidRPr="00D020C9">
        <w:rPr>
          <w:sz w:val="22"/>
          <w:szCs w:val="22"/>
          <w:lang w:val="sk-SK"/>
        </w:rPr>
        <w:t>congenita</w:t>
      </w:r>
      <w:proofErr w:type="spellEnd"/>
      <w:r w:rsidR="00E12210" w:rsidRPr="00D020C9">
        <w:rPr>
          <w:sz w:val="22"/>
          <w:szCs w:val="22"/>
          <w:lang w:val="sk-SK"/>
        </w:rPr>
        <w:t xml:space="preserve"> a </w:t>
      </w:r>
      <w:proofErr w:type="spellStart"/>
      <w:r w:rsidR="00E12210" w:rsidRPr="00D020C9">
        <w:rPr>
          <w:sz w:val="22"/>
          <w:szCs w:val="22"/>
          <w:lang w:val="sk-SK"/>
        </w:rPr>
        <w:t>myotonická</w:t>
      </w:r>
      <w:proofErr w:type="spellEnd"/>
      <w:r w:rsidR="00E12210" w:rsidRPr="00D020C9">
        <w:rPr>
          <w:sz w:val="22"/>
          <w:szCs w:val="22"/>
          <w:lang w:val="sk-SK"/>
        </w:rPr>
        <w:t xml:space="preserve"> dystrof</w:t>
      </w:r>
      <w:r w:rsidR="00D351CC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a</w:t>
      </w:r>
      <w:r w:rsidR="006B0191" w:rsidRPr="00D020C9">
        <w:rPr>
          <w:sz w:val="22"/>
          <w:szCs w:val="22"/>
          <w:lang w:val="sk-SK"/>
        </w:rPr>
        <w:t>, pr</w:t>
      </w:r>
      <w:r w:rsidRPr="00D020C9">
        <w:rPr>
          <w:sz w:val="22"/>
          <w:szCs w:val="22"/>
          <w:lang w:val="sk-SK"/>
        </w:rPr>
        <w:t>e</w:t>
      </w:r>
      <w:r w:rsidR="006B0191" w:rsidRPr="00D020C9">
        <w:rPr>
          <w:sz w:val="22"/>
          <w:szCs w:val="22"/>
          <w:lang w:val="sk-SK"/>
        </w:rPr>
        <w:t>tože jeho pod</w:t>
      </w:r>
      <w:r w:rsidRPr="00D020C9">
        <w:rPr>
          <w:sz w:val="22"/>
          <w:szCs w:val="22"/>
          <w:lang w:val="sk-SK"/>
        </w:rPr>
        <w:t>a</w:t>
      </w:r>
      <w:r w:rsidR="006B0191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ie</w:t>
      </w:r>
      <w:r w:rsidR="006B0191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môže</w:t>
      </w:r>
      <w:r w:rsidR="007A071A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byť</w:t>
      </w:r>
      <w:r w:rsidR="007A071A" w:rsidRPr="00D020C9">
        <w:rPr>
          <w:sz w:val="22"/>
          <w:szCs w:val="22"/>
          <w:lang w:val="sk-SK"/>
        </w:rPr>
        <w:t xml:space="preserve"> občas </w:t>
      </w:r>
      <w:r w:rsidRPr="00D020C9">
        <w:rPr>
          <w:sz w:val="22"/>
          <w:szCs w:val="22"/>
          <w:lang w:val="sk-SK"/>
        </w:rPr>
        <w:t>spojené</w:t>
      </w:r>
      <w:r w:rsidR="007A071A" w:rsidRPr="00D020C9">
        <w:rPr>
          <w:sz w:val="22"/>
          <w:szCs w:val="22"/>
          <w:lang w:val="sk-SK"/>
        </w:rPr>
        <w:t xml:space="preserve"> </w:t>
      </w:r>
      <w:r w:rsidR="008201A4" w:rsidRPr="00D020C9">
        <w:rPr>
          <w:sz w:val="22"/>
          <w:szCs w:val="22"/>
          <w:lang w:val="sk-SK"/>
        </w:rPr>
        <w:t>s</w:t>
      </w:r>
      <w:r w:rsidRPr="00D020C9">
        <w:rPr>
          <w:sz w:val="22"/>
          <w:szCs w:val="22"/>
          <w:lang w:val="sk-SK"/>
        </w:rPr>
        <w:t>o</w:t>
      </w:r>
      <w:r w:rsidR="008201A4" w:rsidRPr="00D020C9">
        <w:rPr>
          <w:sz w:val="22"/>
          <w:szCs w:val="22"/>
          <w:lang w:val="sk-SK"/>
        </w:rPr>
        <w:t xml:space="preserve"> závažnými </w:t>
      </w:r>
      <w:proofErr w:type="spellStart"/>
      <w:r w:rsidR="008201A4" w:rsidRPr="00D020C9">
        <w:rPr>
          <w:sz w:val="22"/>
          <w:szCs w:val="22"/>
          <w:lang w:val="sk-SK"/>
        </w:rPr>
        <w:t>myotonickými</w:t>
      </w:r>
      <w:proofErr w:type="spellEnd"/>
      <w:r w:rsidR="008201A4" w:rsidRPr="00D020C9">
        <w:rPr>
          <w:sz w:val="22"/>
          <w:szCs w:val="22"/>
          <w:lang w:val="sk-SK"/>
        </w:rPr>
        <w:t xml:space="preserve"> k</w:t>
      </w:r>
      <w:r w:rsidRPr="00D020C9">
        <w:rPr>
          <w:sz w:val="22"/>
          <w:szCs w:val="22"/>
          <w:lang w:val="sk-SK"/>
        </w:rPr>
        <w:t>ŕčmi</w:t>
      </w:r>
      <w:r w:rsidR="007A071A" w:rsidRPr="00D020C9">
        <w:rPr>
          <w:sz w:val="22"/>
          <w:szCs w:val="22"/>
          <w:lang w:val="sk-SK"/>
        </w:rPr>
        <w:t xml:space="preserve"> a </w:t>
      </w:r>
      <w:proofErr w:type="spellStart"/>
      <w:r w:rsidR="007A071A" w:rsidRPr="00D020C9">
        <w:rPr>
          <w:sz w:val="22"/>
          <w:szCs w:val="22"/>
          <w:lang w:val="sk-SK"/>
        </w:rPr>
        <w:t>rigiditou</w:t>
      </w:r>
      <w:proofErr w:type="spellEnd"/>
      <w:r w:rsidR="007A071A" w:rsidRPr="00D020C9">
        <w:rPr>
          <w:sz w:val="22"/>
          <w:szCs w:val="22"/>
          <w:lang w:val="sk-SK"/>
        </w:rPr>
        <w:t>.</w:t>
      </w:r>
    </w:p>
    <w:p w:rsidR="00EE1B15" w:rsidRPr="00D020C9" w:rsidRDefault="00EE1B15" w:rsidP="006D3737">
      <w:pPr>
        <w:rPr>
          <w:sz w:val="22"/>
          <w:szCs w:val="22"/>
          <w:lang w:val="sk-SK"/>
        </w:rPr>
      </w:pPr>
    </w:p>
    <w:p w:rsidR="00717E18" w:rsidRPr="00D020C9" w:rsidRDefault="00841C16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3404CE" w:rsidRPr="00D020C9">
        <w:rPr>
          <w:sz w:val="22"/>
          <w:szCs w:val="22"/>
          <w:lang w:val="sk-SK"/>
        </w:rPr>
        <w:t xml:space="preserve"> </w:t>
      </w:r>
      <w:r w:rsidR="002F1B60">
        <w:rPr>
          <w:sz w:val="22"/>
          <w:szCs w:val="22"/>
          <w:lang w:val="sk-SK"/>
        </w:rPr>
        <w:t>n</w:t>
      </w:r>
      <w:r w:rsidR="003404CE" w:rsidRPr="00D020C9">
        <w:rPr>
          <w:sz w:val="22"/>
          <w:szCs w:val="22"/>
          <w:lang w:val="sk-SK"/>
        </w:rPr>
        <w:t>em</w:t>
      </w:r>
      <w:r w:rsidR="002F1B60">
        <w:rPr>
          <w:sz w:val="22"/>
          <w:szCs w:val="22"/>
          <w:lang w:val="sk-SK"/>
        </w:rPr>
        <w:t>á</w:t>
      </w:r>
      <w:r w:rsidR="003404CE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995A9F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995A9F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995A9F" w:rsidRPr="00D020C9">
        <w:rPr>
          <w:sz w:val="22"/>
          <w:szCs w:val="22"/>
          <w:lang w:val="sk-SK"/>
        </w:rPr>
        <w:t xml:space="preserve"> pacient</w:t>
      </w:r>
      <w:r w:rsidRPr="00D020C9">
        <w:rPr>
          <w:sz w:val="22"/>
          <w:szCs w:val="22"/>
          <w:lang w:val="sk-SK"/>
        </w:rPr>
        <w:t>o</w:t>
      </w:r>
      <w:r w:rsidR="00995A9F" w:rsidRPr="00D020C9">
        <w:rPr>
          <w:sz w:val="22"/>
          <w:szCs w:val="22"/>
          <w:lang w:val="sk-SK"/>
        </w:rPr>
        <w:t>m s </w:t>
      </w:r>
      <w:proofErr w:type="spellStart"/>
      <w:r w:rsidR="00A97775" w:rsidRPr="00D020C9">
        <w:rPr>
          <w:sz w:val="22"/>
          <w:szCs w:val="22"/>
          <w:lang w:val="sk-SK"/>
        </w:rPr>
        <w:t>myopati</w:t>
      </w:r>
      <w:r w:rsidRPr="00D020C9">
        <w:rPr>
          <w:sz w:val="22"/>
          <w:szCs w:val="22"/>
          <w:lang w:val="sk-SK"/>
        </w:rPr>
        <w:t>a</w:t>
      </w:r>
      <w:r w:rsidR="00A97775" w:rsidRPr="00D020C9">
        <w:rPr>
          <w:sz w:val="22"/>
          <w:szCs w:val="22"/>
          <w:lang w:val="sk-SK"/>
        </w:rPr>
        <w:t>mi</w:t>
      </w:r>
      <w:proofErr w:type="spellEnd"/>
      <w:r w:rsidR="00752F2F" w:rsidRPr="00D020C9">
        <w:rPr>
          <w:sz w:val="22"/>
          <w:szCs w:val="22"/>
          <w:lang w:val="sk-SK"/>
        </w:rPr>
        <w:t xml:space="preserve"> kostr</w:t>
      </w:r>
      <w:r w:rsidRPr="00D020C9">
        <w:rPr>
          <w:sz w:val="22"/>
          <w:szCs w:val="22"/>
          <w:lang w:val="sk-SK"/>
        </w:rPr>
        <w:t>ového</w:t>
      </w:r>
      <w:r w:rsidR="00752F2F" w:rsidRPr="00D020C9">
        <w:rPr>
          <w:sz w:val="22"/>
          <w:szCs w:val="22"/>
          <w:lang w:val="sk-SK"/>
        </w:rPr>
        <w:t xml:space="preserve"> svalstva ako </w:t>
      </w:r>
      <w:r w:rsidR="006E3F15" w:rsidRPr="00D020C9">
        <w:rPr>
          <w:sz w:val="22"/>
          <w:szCs w:val="22"/>
          <w:lang w:val="sk-SK"/>
        </w:rPr>
        <w:t xml:space="preserve">je </w:t>
      </w:r>
      <w:r w:rsidR="00752F2F" w:rsidRPr="00D020C9">
        <w:rPr>
          <w:sz w:val="22"/>
          <w:szCs w:val="22"/>
          <w:lang w:val="sk-SK"/>
        </w:rPr>
        <w:t>nap</w:t>
      </w:r>
      <w:r w:rsidRPr="00D020C9">
        <w:rPr>
          <w:sz w:val="22"/>
          <w:szCs w:val="22"/>
          <w:lang w:val="sk-SK"/>
        </w:rPr>
        <w:t>r</w:t>
      </w:r>
      <w:r w:rsidR="00752F2F" w:rsidRPr="00D020C9">
        <w:rPr>
          <w:sz w:val="22"/>
          <w:szCs w:val="22"/>
          <w:lang w:val="sk-SK"/>
        </w:rPr>
        <w:t>.</w:t>
      </w:r>
      <w:r w:rsidR="00DF0868" w:rsidRPr="00D020C9">
        <w:rPr>
          <w:sz w:val="22"/>
          <w:szCs w:val="22"/>
          <w:lang w:val="sk-SK"/>
        </w:rPr>
        <w:t xml:space="preserve"> </w:t>
      </w:r>
      <w:proofErr w:type="spellStart"/>
      <w:r w:rsidR="00752F2F" w:rsidRPr="00D020C9">
        <w:rPr>
          <w:sz w:val="22"/>
          <w:szCs w:val="22"/>
          <w:lang w:val="sk-SK"/>
        </w:rPr>
        <w:t>Duchennenova</w:t>
      </w:r>
      <w:proofErr w:type="spellEnd"/>
      <w:r w:rsidR="00752F2F" w:rsidRPr="00D020C9">
        <w:rPr>
          <w:sz w:val="22"/>
          <w:szCs w:val="22"/>
          <w:lang w:val="sk-SK"/>
        </w:rPr>
        <w:t xml:space="preserve"> svalová dystrofi</w:t>
      </w:r>
      <w:r w:rsidRPr="00D020C9">
        <w:rPr>
          <w:sz w:val="22"/>
          <w:szCs w:val="22"/>
          <w:lang w:val="sk-SK"/>
        </w:rPr>
        <w:t>a, pre</w:t>
      </w:r>
      <w:r w:rsidR="00AC2456" w:rsidRPr="00D020C9">
        <w:rPr>
          <w:sz w:val="22"/>
          <w:szCs w:val="22"/>
          <w:lang w:val="sk-SK"/>
        </w:rPr>
        <w:t>tože jeho pod</w:t>
      </w:r>
      <w:r w:rsidRPr="00D020C9">
        <w:rPr>
          <w:sz w:val="22"/>
          <w:szCs w:val="22"/>
          <w:lang w:val="sk-SK"/>
        </w:rPr>
        <w:t>a</w:t>
      </w:r>
      <w:r w:rsidR="00AC2456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ie</w:t>
      </w:r>
      <w:r w:rsidR="00AC2456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môže</w:t>
      </w:r>
      <w:r w:rsidR="00AC2456" w:rsidRPr="00D020C9">
        <w:rPr>
          <w:sz w:val="22"/>
          <w:szCs w:val="22"/>
          <w:lang w:val="sk-SK"/>
        </w:rPr>
        <w:t xml:space="preserve"> s</w:t>
      </w:r>
      <w:r w:rsidRPr="00D020C9">
        <w:rPr>
          <w:sz w:val="22"/>
          <w:szCs w:val="22"/>
          <w:lang w:val="sk-SK"/>
        </w:rPr>
        <w:t>ú</w:t>
      </w:r>
      <w:r w:rsidR="00AC2456" w:rsidRPr="00D020C9">
        <w:rPr>
          <w:sz w:val="22"/>
          <w:szCs w:val="22"/>
          <w:lang w:val="sk-SK"/>
        </w:rPr>
        <w:t>vis</w:t>
      </w:r>
      <w:r w:rsidRPr="00D020C9">
        <w:rPr>
          <w:sz w:val="22"/>
          <w:szCs w:val="22"/>
          <w:lang w:val="sk-SK"/>
        </w:rPr>
        <w:t>i</w:t>
      </w:r>
      <w:r w:rsidR="00AC245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ť</w:t>
      </w:r>
      <w:r w:rsidR="00AC2456" w:rsidRPr="00D020C9">
        <w:rPr>
          <w:sz w:val="22"/>
          <w:szCs w:val="22"/>
          <w:lang w:val="sk-SK"/>
        </w:rPr>
        <w:t xml:space="preserve"> s mal</w:t>
      </w:r>
      <w:r w:rsidRPr="00D020C9">
        <w:rPr>
          <w:sz w:val="22"/>
          <w:szCs w:val="22"/>
          <w:lang w:val="sk-SK"/>
        </w:rPr>
        <w:t>í</w:t>
      </w:r>
      <w:r w:rsidR="00AC2456" w:rsidRPr="00D020C9">
        <w:rPr>
          <w:sz w:val="22"/>
          <w:szCs w:val="22"/>
          <w:lang w:val="sk-SK"/>
        </w:rPr>
        <w:t>gn</w:t>
      </w:r>
      <w:r w:rsidRPr="00D020C9">
        <w:rPr>
          <w:sz w:val="22"/>
          <w:szCs w:val="22"/>
          <w:lang w:val="sk-SK"/>
        </w:rPr>
        <w:t>ou</w:t>
      </w:r>
      <w:r w:rsidR="00AC2456" w:rsidRPr="00D020C9">
        <w:rPr>
          <w:sz w:val="22"/>
          <w:szCs w:val="22"/>
          <w:lang w:val="sk-SK"/>
        </w:rPr>
        <w:t xml:space="preserve"> </w:t>
      </w:r>
      <w:proofErr w:type="spellStart"/>
      <w:r w:rsidR="00AC2456" w:rsidRPr="00D020C9">
        <w:rPr>
          <w:sz w:val="22"/>
          <w:szCs w:val="22"/>
          <w:lang w:val="sk-SK"/>
        </w:rPr>
        <w:t>hypertermi</w:t>
      </w:r>
      <w:r w:rsidRPr="00D020C9">
        <w:rPr>
          <w:sz w:val="22"/>
          <w:szCs w:val="22"/>
          <w:lang w:val="sk-SK"/>
        </w:rPr>
        <w:t>ou</w:t>
      </w:r>
      <w:proofErr w:type="spellEnd"/>
      <w:r w:rsidR="00AC2456" w:rsidRPr="00D020C9">
        <w:rPr>
          <w:sz w:val="22"/>
          <w:szCs w:val="22"/>
          <w:lang w:val="sk-SK"/>
        </w:rPr>
        <w:t xml:space="preserve">, </w:t>
      </w:r>
      <w:proofErr w:type="spellStart"/>
      <w:r w:rsidR="00B31B7F" w:rsidRPr="00D020C9">
        <w:rPr>
          <w:sz w:val="22"/>
          <w:szCs w:val="22"/>
          <w:lang w:val="sk-SK"/>
        </w:rPr>
        <w:t>ventrikulárn</w:t>
      </w:r>
      <w:r w:rsidRPr="00D020C9">
        <w:rPr>
          <w:sz w:val="22"/>
          <w:szCs w:val="22"/>
          <w:lang w:val="sk-SK"/>
        </w:rPr>
        <w:t>ou</w:t>
      </w:r>
      <w:proofErr w:type="spellEnd"/>
      <w:r w:rsidR="00B31B7F" w:rsidRPr="00D020C9">
        <w:rPr>
          <w:sz w:val="22"/>
          <w:szCs w:val="22"/>
          <w:lang w:val="sk-SK"/>
        </w:rPr>
        <w:t xml:space="preserve"> </w:t>
      </w:r>
      <w:proofErr w:type="spellStart"/>
      <w:r w:rsidR="00B31B7F" w:rsidRPr="00D020C9">
        <w:rPr>
          <w:sz w:val="22"/>
          <w:szCs w:val="22"/>
          <w:lang w:val="sk-SK"/>
        </w:rPr>
        <w:t>dysrytmi</w:t>
      </w:r>
      <w:r w:rsidRPr="00D020C9">
        <w:rPr>
          <w:sz w:val="22"/>
          <w:szCs w:val="22"/>
          <w:lang w:val="sk-SK"/>
        </w:rPr>
        <w:t>ou</w:t>
      </w:r>
      <w:proofErr w:type="spellEnd"/>
      <w:r w:rsidR="00B31B7F" w:rsidRPr="00D020C9">
        <w:rPr>
          <w:sz w:val="22"/>
          <w:szCs w:val="22"/>
          <w:lang w:val="sk-SK"/>
        </w:rPr>
        <w:t xml:space="preserve"> a srd</w:t>
      </w:r>
      <w:r w:rsidR="002F1B60">
        <w:rPr>
          <w:sz w:val="22"/>
          <w:szCs w:val="22"/>
          <w:lang w:val="sk-SK"/>
        </w:rPr>
        <w:t>covým</w:t>
      </w:r>
      <w:r w:rsidR="00B31B7F" w:rsidRPr="00D020C9">
        <w:rPr>
          <w:sz w:val="22"/>
          <w:szCs w:val="22"/>
          <w:lang w:val="sk-SK"/>
        </w:rPr>
        <w:t xml:space="preserve"> z</w:t>
      </w:r>
      <w:r w:rsidR="002F1B60">
        <w:rPr>
          <w:sz w:val="22"/>
          <w:szCs w:val="22"/>
          <w:lang w:val="sk-SK"/>
        </w:rPr>
        <w:t>a</w:t>
      </w:r>
      <w:r w:rsidR="00B31B7F" w:rsidRPr="00D020C9">
        <w:rPr>
          <w:sz w:val="22"/>
          <w:szCs w:val="22"/>
          <w:lang w:val="sk-SK"/>
        </w:rPr>
        <w:t>stav</w:t>
      </w:r>
      <w:r w:rsidR="002F1B60">
        <w:rPr>
          <w:sz w:val="22"/>
          <w:szCs w:val="22"/>
          <w:lang w:val="sk-SK"/>
        </w:rPr>
        <w:t>ením</w:t>
      </w:r>
      <w:r w:rsidR="00517E2D" w:rsidRPr="00D020C9">
        <w:rPr>
          <w:sz w:val="22"/>
          <w:szCs w:val="22"/>
          <w:lang w:val="sk-SK"/>
        </w:rPr>
        <w:t xml:space="preserve"> a druhotn</w:t>
      </w:r>
      <w:r w:rsidRPr="00D020C9">
        <w:rPr>
          <w:sz w:val="22"/>
          <w:szCs w:val="22"/>
          <w:lang w:val="sk-SK"/>
        </w:rPr>
        <w:t>e</w:t>
      </w:r>
      <w:r w:rsidR="00517E2D" w:rsidRPr="00D020C9">
        <w:rPr>
          <w:sz w:val="22"/>
          <w:szCs w:val="22"/>
          <w:lang w:val="sk-SK"/>
        </w:rPr>
        <w:t xml:space="preserve"> v</w:t>
      </w:r>
      <w:r w:rsidRPr="00D020C9">
        <w:rPr>
          <w:sz w:val="22"/>
          <w:szCs w:val="22"/>
          <w:lang w:val="sk-SK"/>
        </w:rPr>
        <w:t>ie</w:t>
      </w:r>
      <w:r w:rsidR="00517E2D" w:rsidRPr="00D020C9">
        <w:rPr>
          <w:sz w:val="22"/>
          <w:szCs w:val="22"/>
          <w:lang w:val="sk-SK"/>
        </w:rPr>
        <w:t>s</w:t>
      </w:r>
      <w:r w:rsidRPr="00D020C9">
        <w:rPr>
          <w:sz w:val="22"/>
          <w:szCs w:val="22"/>
          <w:lang w:val="sk-SK"/>
        </w:rPr>
        <w:t>ť</w:t>
      </w:r>
      <w:r w:rsidR="00517E2D" w:rsidRPr="00D020C9">
        <w:rPr>
          <w:sz w:val="22"/>
          <w:szCs w:val="22"/>
          <w:lang w:val="sk-SK"/>
        </w:rPr>
        <w:t xml:space="preserve"> k ak</w:t>
      </w:r>
      <w:r w:rsidRPr="00D020C9">
        <w:rPr>
          <w:sz w:val="22"/>
          <w:szCs w:val="22"/>
          <w:lang w:val="sk-SK"/>
        </w:rPr>
        <w:t>ú</w:t>
      </w:r>
      <w:r w:rsidR="00517E2D" w:rsidRPr="00D020C9">
        <w:rPr>
          <w:sz w:val="22"/>
          <w:szCs w:val="22"/>
          <w:lang w:val="sk-SK"/>
        </w:rPr>
        <w:t>tn</w:t>
      </w:r>
      <w:r w:rsidRPr="00D020C9">
        <w:rPr>
          <w:sz w:val="22"/>
          <w:szCs w:val="22"/>
          <w:lang w:val="sk-SK"/>
        </w:rPr>
        <w:t>ej</w:t>
      </w:r>
      <w:r w:rsidR="00517E2D" w:rsidRPr="00D020C9">
        <w:rPr>
          <w:sz w:val="22"/>
          <w:szCs w:val="22"/>
          <w:lang w:val="sk-SK"/>
        </w:rPr>
        <w:t xml:space="preserve"> </w:t>
      </w:r>
      <w:proofErr w:type="spellStart"/>
      <w:r w:rsidR="00517E2D" w:rsidRPr="00D020C9">
        <w:rPr>
          <w:sz w:val="22"/>
          <w:szCs w:val="22"/>
          <w:lang w:val="sk-SK"/>
        </w:rPr>
        <w:t>ra</w:t>
      </w:r>
      <w:r w:rsidR="00977B08" w:rsidRPr="00D020C9">
        <w:rPr>
          <w:sz w:val="22"/>
          <w:szCs w:val="22"/>
          <w:lang w:val="sk-SK"/>
        </w:rPr>
        <w:t>bdomyolýze</w:t>
      </w:r>
      <w:proofErr w:type="spellEnd"/>
      <w:r w:rsidR="00977B08" w:rsidRPr="00D020C9">
        <w:rPr>
          <w:sz w:val="22"/>
          <w:szCs w:val="22"/>
          <w:lang w:val="sk-SK"/>
        </w:rPr>
        <w:t xml:space="preserve"> s </w:t>
      </w:r>
      <w:proofErr w:type="spellStart"/>
      <w:r w:rsidR="00977B08" w:rsidRPr="00D020C9">
        <w:rPr>
          <w:sz w:val="22"/>
          <w:szCs w:val="22"/>
          <w:lang w:val="sk-SK"/>
        </w:rPr>
        <w:t>hyperkal</w:t>
      </w:r>
      <w:r w:rsidR="002F1B60">
        <w:rPr>
          <w:sz w:val="22"/>
          <w:szCs w:val="22"/>
          <w:lang w:val="sk-SK"/>
        </w:rPr>
        <w:t>i</w:t>
      </w:r>
      <w:r w:rsidR="005675E2">
        <w:rPr>
          <w:sz w:val="22"/>
          <w:szCs w:val="22"/>
          <w:lang w:val="sk-SK"/>
        </w:rPr>
        <w:t>émi</w:t>
      </w:r>
      <w:r w:rsidR="00125401">
        <w:rPr>
          <w:sz w:val="22"/>
          <w:szCs w:val="22"/>
          <w:lang w:val="sk-SK"/>
        </w:rPr>
        <w:t>ou</w:t>
      </w:r>
      <w:proofErr w:type="spellEnd"/>
      <w:r w:rsidR="00977B08" w:rsidRPr="00D020C9">
        <w:rPr>
          <w:sz w:val="22"/>
          <w:szCs w:val="22"/>
          <w:lang w:val="sk-SK"/>
        </w:rPr>
        <w:t>.</w:t>
      </w:r>
    </w:p>
    <w:p w:rsidR="009F2AE5" w:rsidRPr="00D020C9" w:rsidRDefault="009F2AE5" w:rsidP="006D3737">
      <w:pPr>
        <w:rPr>
          <w:sz w:val="22"/>
          <w:szCs w:val="22"/>
          <w:lang w:val="sk-SK"/>
        </w:rPr>
      </w:pPr>
    </w:p>
    <w:p w:rsidR="009F2AE5" w:rsidRDefault="00841C16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lastRenderedPageBreak/>
        <w:t>Liek</w:t>
      </w:r>
      <w:r w:rsidR="009F2AE5" w:rsidRPr="00D020C9">
        <w:rPr>
          <w:sz w:val="22"/>
          <w:szCs w:val="22"/>
          <w:lang w:val="sk-SK"/>
        </w:rPr>
        <w:t xml:space="preserve"> nesm</w:t>
      </w:r>
      <w:r w:rsidRPr="00D020C9">
        <w:rPr>
          <w:sz w:val="22"/>
          <w:szCs w:val="22"/>
          <w:lang w:val="sk-SK"/>
        </w:rPr>
        <w:t>ie</w:t>
      </w:r>
      <w:r w:rsidR="009F2AE5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9F2AE5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9F2AE5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9F2AE5" w:rsidRPr="00D020C9">
        <w:rPr>
          <w:sz w:val="22"/>
          <w:szCs w:val="22"/>
          <w:lang w:val="sk-SK"/>
        </w:rPr>
        <w:t xml:space="preserve"> pacient</w:t>
      </w:r>
      <w:r w:rsidRPr="00D020C9">
        <w:rPr>
          <w:sz w:val="22"/>
          <w:szCs w:val="22"/>
          <w:lang w:val="sk-SK"/>
        </w:rPr>
        <w:t>o</w:t>
      </w:r>
      <w:r w:rsidR="009F2AE5" w:rsidRPr="00D020C9">
        <w:rPr>
          <w:sz w:val="22"/>
          <w:szCs w:val="22"/>
          <w:lang w:val="sk-SK"/>
        </w:rPr>
        <w:t>m s </w:t>
      </w:r>
      <w:proofErr w:type="spellStart"/>
      <w:r w:rsidR="009F2AE5" w:rsidRPr="00D020C9">
        <w:rPr>
          <w:sz w:val="22"/>
          <w:szCs w:val="22"/>
          <w:lang w:val="sk-SK"/>
        </w:rPr>
        <w:t>intrakraniáln</w:t>
      </w:r>
      <w:r w:rsidRPr="00D020C9">
        <w:rPr>
          <w:sz w:val="22"/>
          <w:szCs w:val="22"/>
          <w:lang w:val="sk-SK"/>
        </w:rPr>
        <w:t>ou</w:t>
      </w:r>
      <w:proofErr w:type="spellEnd"/>
      <w:r w:rsidR="009F2AE5" w:rsidRPr="00D020C9">
        <w:rPr>
          <w:sz w:val="22"/>
          <w:szCs w:val="22"/>
          <w:lang w:val="sk-SK"/>
        </w:rPr>
        <w:t xml:space="preserve"> </w:t>
      </w:r>
      <w:proofErr w:type="spellStart"/>
      <w:r w:rsidR="009F2AE5" w:rsidRPr="00D020C9">
        <w:rPr>
          <w:sz w:val="22"/>
          <w:szCs w:val="22"/>
          <w:lang w:val="sk-SK"/>
        </w:rPr>
        <w:t>arteriáln</w:t>
      </w:r>
      <w:r w:rsidRPr="00D020C9">
        <w:rPr>
          <w:sz w:val="22"/>
          <w:szCs w:val="22"/>
          <w:lang w:val="sk-SK"/>
        </w:rPr>
        <w:t>ou</w:t>
      </w:r>
      <w:proofErr w:type="spellEnd"/>
      <w:r w:rsidR="009F2AE5" w:rsidRPr="00D020C9">
        <w:rPr>
          <w:sz w:val="22"/>
          <w:szCs w:val="22"/>
          <w:lang w:val="sk-SK"/>
        </w:rPr>
        <w:t xml:space="preserve"> aneury</w:t>
      </w:r>
      <w:r w:rsidRPr="00D020C9">
        <w:rPr>
          <w:sz w:val="22"/>
          <w:szCs w:val="22"/>
          <w:lang w:val="sk-SK"/>
        </w:rPr>
        <w:t>z</w:t>
      </w:r>
      <w:r w:rsidR="009F2AE5" w:rsidRPr="00D020C9">
        <w:rPr>
          <w:sz w:val="22"/>
          <w:szCs w:val="22"/>
          <w:lang w:val="sk-SK"/>
        </w:rPr>
        <w:t>m</w:t>
      </w:r>
      <w:r w:rsidRPr="00D020C9">
        <w:rPr>
          <w:sz w:val="22"/>
          <w:szCs w:val="22"/>
          <w:lang w:val="sk-SK"/>
        </w:rPr>
        <w:t>ou</w:t>
      </w:r>
      <w:r w:rsidR="009F2AE5" w:rsidRPr="00D020C9">
        <w:rPr>
          <w:sz w:val="22"/>
          <w:szCs w:val="22"/>
          <w:lang w:val="sk-SK"/>
        </w:rPr>
        <w:t xml:space="preserve">, závažnou </w:t>
      </w:r>
      <w:proofErr w:type="spellStart"/>
      <w:r w:rsidR="009F2AE5" w:rsidRPr="00D020C9">
        <w:rPr>
          <w:sz w:val="22"/>
          <w:szCs w:val="22"/>
          <w:lang w:val="sk-SK"/>
        </w:rPr>
        <w:t>intrakraniáln</w:t>
      </w:r>
      <w:r w:rsidRPr="00D020C9">
        <w:rPr>
          <w:sz w:val="22"/>
          <w:szCs w:val="22"/>
          <w:lang w:val="sk-SK"/>
        </w:rPr>
        <w:t>ou</w:t>
      </w:r>
      <w:proofErr w:type="spellEnd"/>
      <w:r w:rsidR="009F2AE5" w:rsidRPr="00D020C9">
        <w:rPr>
          <w:sz w:val="22"/>
          <w:szCs w:val="22"/>
          <w:lang w:val="sk-SK"/>
        </w:rPr>
        <w:t xml:space="preserve"> hypertenz</w:t>
      </w:r>
      <w:r w:rsidRPr="00D020C9">
        <w:rPr>
          <w:sz w:val="22"/>
          <w:szCs w:val="22"/>
          <w:lang w:val="sk-SK"/>
        </w:rPr>
        <w:t>iou</w:t>
      </w:r>
      <w:r w:rsidR="009F2AE5" w:rsidRPr="00D020C9">
        <w:rPr>
          <w:sz w:val="22"/>
          <w:szCs w:val="22"/>
          <w:lang w:val="sk-SK"/>
        </w:rPr>
        <w:t xml:space="preserve">, </w:t>
      </w:r>
      <w:r w:rsidR="00B9224E" w:rsidRPr="00D020C9">
        <w:rPr>
          <w:sz w:val="22"/>
          <w:szCs w:val="22"/>
          <w:lang w:val="sk-SK"/>
        </w:rPr>
        <w:t>závažnou bradykardi</w:t>
      </w:r>
      <w:r w:rsidRPr="00D020C9">
        <w:rPr>
          <w:sz w:val="22"/>
          <w:szCs w:val="22"/>
          <w:lang w:val="sk-SK"/>
        </w:rPr>
        <w:t>ou</w:t>
      </w:r>
      <w:r w:rsidR="00B9224E" w:rsidRPr="00D020C9">
        <w:rPr>
          <w:sz w:val="22"/>
          <w:szCs w:val="22"/>
          <w:lang w:val="sk-SK"/>
        </w:rPr>
        <w:t>, kompres</w:t>
      </w:r>
      <w:r w:rsidRPr="00D020C9">
        <w:rPr>
          <w:sz w:val="22"/>
          <w:szCs w:val="22"/>
          <w:lang w:val="sk-SK"/>
        </w:rPr>
        <w:t>í</w:t>
      </w:r>
      <w:r w:rsidR="00B9224E" w:rsidRPr="00D020C9">
        <w:rPr>
          <w:sz w:val="22"/>
          <w:szCs w:val="22"/>
          <w:lang w:val="sk-SK"/>
        </w:rPr>
        <w:t>vn</w:t>
      </w:r>
      <w:r w:rsidRPr="00D020C9">
        <w:rPr>
          <w:sz w:val="22"/>
          <w:szCs w:val="22"/>
          <w:lang w:val="sk-SK"/>
        </w:rPr>
        <w:t>ou</w:t>
      </w:r>
      <w:r w:rsidR="00B9224E" w:rsidRPr="00D020C9">
        <w:rPr>
          <w:sz w:val="22"/>
          <w:szCs w:val="22"/>
          <w:lang w:val="sk-SK"/>
        </w:rPr>
        <w:t xml:space="preserve"> frakt</w:t>
      </w:r>
      <w:r w:rsidRPr="00D020C9">
        <w:rPr>
          <w:sz w:val="22"/>
          <w:szCs w:val="22"/>
          <w:lang w:val="sk-SK"/>
        </w:rPr>
        <w:t>ú</w:t>
      </w:r>
      <w:r w:rsidR="00B9224E" w:rsidRPr="00D020C9">
        <w:rPr>
          <w:sz w:val="22"/>
          <w:szCs w:val="22"/>
          <w:lang w:val="sk-SK"/>
        </w:rPr>
        <w:t>rou m</w:t>
      </w:r>
      <w:r w:rsidRPr="00D020C9">
        <w:rPr>
          <w:sz w:val="22"/>
          <w:szCs w:val="22"/>
          <w:lang w:val="sk-SK"/>
        </w:rPr>
        <w:t>ie</w:t>
      </w:r>
      <w:r w:rsidR="00B9224E" w:rsidRPr="00D020C9">
        <w:rPr>
          <w:sz w:val="22"/>
          <w:szCs w:val="22"/>
          <w:lang w:val="sk-SK"/>
        </w:rPr>
        <w:t>chy, porušením m</w:t>
      </w:r>
      <w:r w:rsidRPr="00D020C9">
        <w:rPr>
          <w:sz w:val="22"/>
          <w:szCs w:val="22"/>
          <w:lang w:val="sk-SK"/>
        </w:rPr>
        <w:t>ie</w:t>
      </w:r>
      <w:r w:rsidR="00B9224E" w:rsidRPr="00D020C9">
        <w:rPr>
          <w:sz w:val="22"/>
          <w:szCs w:val="22"/>
          <w:lang w:val="sk-SK"/>
        </w:rPr>
        <w:t>chy a lux</w:t>
      </w:r>
      <w:r w:rsidRPr="00D020C9">
        <w:rPr>
          <w:sz w:val="22"/>
          <w:szCs w:val="22"/>
          <w:lang w:val="sk-SK"/>
        </w:rPr>
        <w:t>á</w:t>
      </w:r>
      <w:r w:rsidR="00B9224E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iou</w:t>
      </w:r>
      <w:r w:rsidR="00B9224E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stavca</w:t>
      </w:r>
      <w:r w:rsidR="00B9224E" w:rsidRPr="00D020C9">
        <w:rPr>
          <w:sz w:val="22"/>
          <w:szCs w:val="22"/>
          <w:lang w:val="sk-SK"/>
        </w:rPr>
        <w:t xml:space="preserve">, </w:t>
      </w:r>
      <w:proofErr w:type="spellStart"/>
      <w:r w:rsidR="00B9224E" w:rsidRPr="00D020C9">
        <w:rPr>
          <w:sz w:val="22"/>
          <w:szCs w:val="22"/>
          <w:lang w:val="sk-SK"/>
        </w:rPr>
        <w:t>paraplegi</w:t>
      </w:r>
      <w:r w:rsidRPr="00D020C9">
        <w:rPr>
          <w:sz w:val="22"/>
          <w:szCs w:val="22"/>
          <w:lang w:val="sk-SK"/>
        </w:rPr>
        <w:t>ou</w:t>
      </w:r>
      <w:proofErr w:type="spellEnd"/>
      <w:r w:rsidR="00B9224E" w:rsidRPr="00D020C9">
        <w:rPr>
          <w:sz w:val="22"/>
          <w:szCs w:val="22"/>
          <w:lang w:val="sk-SK"/>
        </w:rPr>
        <w:t>, dehydrat</w:t>
      </w:r>
      <w:r w:rsidRPr="00D020C9">
        <w:rPr>
          <w:sz w:val="22"/>
          <w:szCs w:val="22"/>
          <w:lang w:val="sk-SK"/>
        </w:rPr>
        <w:t>á</w:t>
      </w:r>
      <w:r w:rsidR="00B9224E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iou</w:t>
      </w:r>
      <w:r w:rsidR="00B9224E" w:rsidRPr="00D020C9">
        <w:rPr>
          <w:sz w:val="22"/>
          <w:szCs w:val="22"/>
          <w:lang w:val="sk-SK"/>
        </w:rPr>
        <w:t xml:space="preserve"> s nerovnováhou elektrolyt</w:t>
      </w:r>
      <w:r w:rsidRPr="00D020C9">
        <w:rPr>
          <w:sz w:val="22"/>
          <w:szCs w:val="22"/>
          <w:lang w:val="sk-SK"/>
        </w:rPr>
        <w:t>ov</w:t>
      </w:r>
      <w:r w:rsidR="00B9224E" w:rsidRPr="00D020C9">
        <w:rPr>
          <w:sz w:val="22"/>
          <w:szCs w:val="22"/>
          <w:lang w:val="sk-SK"/>
        </w:rPr>
        <w:t xml:space="preserve"> a s funkčn</w:t>
      </w:r>
      <w:r w:rsidRPr="00D020C9">
        <w:rPr>
          <w:sz w:val="22"/>
          <w:szCs w:val="22"/>
          <w:lang w:val="sk-SK"/>
        </w:rPr>
        <w:t>ý</w:t>
      </w:r>
      <w:r w:rsidR="00B9224E" w:rsidRPr="00D020C9">
        <w:rPr>
          <w:sz w:val="22"/>
          <w:szCs w:val="22"/>
          <w:lang w:val="sk-SK"/>
        </w:rPr>
        <w:t>mi poruchami p</w:t>
      </w:r>
      <w:r w:rsidRPr="00D020C9">
        <w:rPr>
          <w:sz w:val="22"/>
          <w:szCs w:val="22"/>
          <w:lang w:val="sk-SK"/>
        </w:rPr>
        <w:t>ľúc</w:t>
      </w:r>
      <w:r w:rsidR="00B9224E" w:rsidRPr="00D020C9">
        <w:rPr>
          <w:sz w:val="22"/>
          <w:szCs w:val="22"/>
          <w:lang w:val="sk-SK"/>
        </w:rPr>
        <w:t>.</w:t>
      </w:r>
    </w:p>
    <w:p w:rsidR="00F231D1" w:rsidRPr="00D020C9" w:rsidRDefault="00F231D1" w:rsidP="006D3737">
      <w:pPr>
        <w:rPr>
          <w:sz w:val="22"/>
          <w:szCs w:val="22"/>
          <w:lang w:val="sk-SK"/>
        </w:rPr>
      </w:pPr>
    </w:p>
    <w:p w:rsidR="00FE2ABD" w:rsidRDefault="00FE2ABD" w:rsidP="00CA4C23">
      <w:pPr>
        <w:pStyle w:val="Normlnywebov"/>
        <w:numPr>
          <w:ilvl w:val="1"/>
          <w:numId w:val="3"/>
        </w:numPr>
        <w:tabs>
          <w:tab w:val="clear" w:pos="768"/>
          <w:tab w:val="num" w:pos="426"/>
        </w:tabs>
        <w:spacing w:before="0" w:beforeAutospacing="0" w:after="0" w:afterAutospacing="0"/>
        <w:rPr>
          <w:sz w:val="22"/>
          <w:szCs w:val="22"/>
        </w:rPr>
      </w:pPr>
      <w:r w:rsidRPr="00D020C9">
        <w:rPr>
          <w:rStyle w:val="Siln"/>
          <w:sz w:val="22"/>
          <w:szCs w:val="22"/>
          <w:lang w:val="sk-SK"/>
        </w:rPr>
        <w:t>Osobitné upozornenia a opatrenia pri používaní</w:t>
      </w:r>
      <w:r w:rsidRPr="00D020C9">
        <w:rPr>
          <w:sz w:val="22"/>
          <w:szCs w:val="22"/>
        </w:rPr>
        <w:t xml:space="preserve"> </w:t>
      </w:r>
    </w:p>
    <w:p w:rsidR="00F231D1" w:rsidRPr="00D020C9" w:rsidRDefault="00F231D1" w:rsidP="00F231D1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1B5B02" w:rsidRPr="00D020C9" w:rsidRDefault="00D11667" w:rsidP="00F231D1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Liek </w:t>
      </w:r>
      <w:r w:rsidR="00115E89" w:rsidRPr="00D020C9">
        <w:rPr>
          <w:sz w:val="22"/>
          <w:szCs w:val="22"/>
          <w:lang w:val="sk-SK"/>
        </w:rPr>
        <w:t>m</w:t>
      </w:r>
      <w:r w:rsidR="000A3E96">
        <w:rPr>
          <w:sz w:val="22"/>
          <w:szCs w:val="22"/>
          <w:lang w:val="sk-SK"/>
        </w:rPr>
        <w:t>á</w:t>
      </w:r>
      <w:r w:rsidR="00115E89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115E89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115E89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115E89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l</w:t>
      </w:r>
      <w:r w:rsidR="00EB57B0" w:rsidRPr="00D020C9">
        <w:rPr>
          <w:sz w:val="22"/>
          <w:szCs w:val="22"/>
          <w:lang w:val="sk-SK"/>
        </w:rPr>
        <w:t>en pod odborným do</w:t>
      </w:r>
      <w:r w:rsidRPr="00D020C9">
        <w:rPr>
          <w:sz w:val="22"/>
          <w:szCs w:val="22"/>
          <w:lang w:val="sk-SK"/>
        </w:rPr>
        <w:t>hľadom</w:t>
      </w:r>
      <w:r w:rsidR="00AA11E0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anestéziológa</w:t>
      </w:r>
      <w:r w:rsidR="00921CA8" w:rsidRPr="00D020C9">
        <w:rPr>
          <w:sz w:val="22"/>
          <w:szCs w:val="22"/>
          <w:lang w:val="sk-SK"/>
        </w:rPr>
        <w:t>, kt</w:t>
      </w:r>
      <w:r w:rsidRPr="00D020C9">
        <w:rPr>
          <w:sz w:val="22"/>
          <w:szCs w:val="22"/>
          <w:lang w:val="sk-SK"/>
        </w:rPr>
        <w:t>o</w:t>
      </w:r>
      <w:r w:rsidR="00921CA8" w:rsidRPr="00D020C9">
        <w:rPr>
          <w:sz w:val="22"/>
          <w:szCs w:val="22"/>
          <w:lang w:val="sk-SK"/>
        </w:rPr>
        <w:t xml:space="preserve">rý je </w:t>
      </w:r>
      <w:r w:rsidRPr="00D020C9">
        <w:rPr>
          <w:sz w:val="22"/>
          <w:szCs w:val="22"/>
          <w:lang w:val="sk-SK"/>
        </w:rPr>
        <w:t>vyškolený</w:t>
      </w:r>
      <w:r w:rsidR="00921CA8" w:rsidRPr="00D020C9">
        <w:rPr>
          <w:sz w:val="22"/>
          <w:szCs w:val="22"/>
          <w:lang w:val="sk-SK"/>
        </w:rPr>
        <w:t xml:space="preserve"> v zai</w:t>
      </w:r>
      <w:r w:rsidRPr="00D020C9">
        <w:rPr>
          <w:sz w:val="22"/>
          <w:szCs w:val="22"/>
          <w:lang w:val="sk-SK"/>
        </w:rPr>
        <w:t>s</w:t>
      </w:r>
      <w:r w:rsidR="00921CA8" w:rsidRPr="00D020C9">
        <w:rPr>
          <w:sz w:val="22"/>
          <w:szCs w:val="22"/>
          <w:lang w:val="sk-SK"/>
        </w:rPr>
        <w:t>t</w:t>
      </w:r>
      <w:r w:rsidRPr="00D020C9">
        <w:rPr>
          <w:sz w:val="22"/>
          <w:szCs w:val="22"/>
          <w:lang w:val="sk-SK"/>
        </w:rPr>
        <w:t>e</w:t>
      </w:r>
      <w:r w:rsidR="00921CA8" w:rsidRPr="00D020C9">
        <w:rPr>
          <w:sz w:val="22"/>
          <w:szCs w:val="22"/>
          <w:lang w:val="sk-SK"/>
        </w:rPr>
        <w:t>ní um</w:t>
      </w:r>
      <w:r w:rsidRPr="00D020C9">
        <w:rPr>
          <w:sz w:val="22"/>
          <w:szCs w:val="22"/>
          <w:lang w:val="sk-SK"/>
        </w:rPr>
        <w:t>e</w:t>
      </w:r>
      <w:r w:rsidR="00921CA8" w:rsidRPr="00D020C9">
        <w:rPr>
          <w:sz w:val="22"/>
          <w:szCs w:val="22"/>
          <w:lang w:val="sk-SK"/>
        </w:rPr>
        <w:t>lého dých</w:t>
      </w:r>
      <w:r w:rsidRPr="00D020C9">
        <w:rPr>
          <w:sz w:val="22"/>
          <w:szCs w:val="22"/>
          <w:lang w:val="sk-SK"/>
        </w:rPr>
        <w:t>a</w:t>
      </w:r>
      <w:r w:rsidR="00921CA8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ia</w:t>
      </w:r>
      <w:r w:rsidR="00921CA8" w:rsidRPr="00D020C9">
        <w:rPr>
          <w:sz w:val="22"/>
          <w:szCs w:val="22"/>
          <w:lang w:val="sk-SK"/>
        </w:rPr>
        <w:t xml:space="preserve"> a dob</w:t>
      </w:r>
      <w:r w:rsidRPr="00D020C9">
        <w:rPr>
          <w:sz w:val="22"/>
          <w:szCs w:val="22"/>
          <w:lang w:val="sk-SK"/>
        </w:rPr>
        <w:t>r</w:t>
      </w:r>
      <w:r w:rsidR="00921CA8" w:rsidRPr="00D020C9">
        <w:rPr>
          <w:sz w:val="22"/>
          <w:szCs w:val="22"/>
          <w:lang w:val="sk-SK"/>
        </w:rPr>
        <w:t>e ob</w:t>
      </w:r>
      <w:r w:rsidRPr="00D020C9">
        <w:rPr>
          <w:sz w:val="22"/>
          <w:szCs w:val="22"/>
          <w:lang w:val="sk-SK"/>
        </w:rPr>
        <w:t>o</w:t>
      </w:r>
      <w:r w:rsidR="00921CA8" w:rsidRPr="00D020C9">
        <w:rPr>
          <w:sz w:val="22"/>
          <w:szCs w:val="22"/>
          <w:lang w:val="sk-SK"/>
        </w:rPr>
        <w:t>známen</w:t>
      </w:r>
      <w:r w:rsidRPr="00D020C9">
        <w:rPr>
          <w:sz w:val="22"/>
          <w:szCs w:val="22"/>
          <w:lang w:val="sk-SK"/>
        </w:rPr>
        <w:t>ý s účinko</w:t>
      </w:r>
      <w:r w:rsidR="00921CA8" w:rsidRPr="00D020C9">
        <w:rPr>
          <w:sz w:val="22"/>
          <w:szCs w:val="22"/>
          <w:lang w:val="sk-SK"/>
        </w:rPr>
        <w:t>m, vlastnos</w:t>
      </w:r>
      <w:r w:rsidRPr="00D020C9">
        <w:rPr>
          <w:sz w:val="22"/>
          <w:szCs w:val="22"/>
          <w:lang w:val="sk-SK"/>
        </w:rPr>
        <w:t>ťami</w:t>
      </w:r>
      <w:r w:rsidR="00921CA8" w:rsidRPr="00D020C9">
        <w:rPr>
          <w:sz w:val="22"/>
          <w:szCs w:val="22"/>
          <w:lang w:val="sk-SK"/>
        </w:rPr>
        <w:t xml:space="preserve"> a rizik</w:t>
      </w:r>
      <w:r w:rsidRPr="00D020C9">
        <w:rPr>
          <w:sz w:val="22"/>
          <w:szCs w:val="22"/>
          <w:lang w:val="sk-SK"/>
        </w:rPr>
        <w:t>ami</w:t>
      </w:r>
      <w:r w:rsidR="00921CA8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lieku</w:t>
      </w:r>
      <w:r w:rsidR="00921CA8" w:rsidRPr="00D020C9">
        <w:rPr>
          <w:sz w:val="22"/>
          <w:szCs w:val="22"/>
          <w:lang w:val="sk-SK"/>
        </w:rPr>
        <w:t>.</w:t>
      </w:r>
      <w:r w:rsidR="00AD0913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Liek</w:t>
      </w:r>
      <w:r w:rsidR="00AD0913" w:rsidRPr="00D020C9">
        <w:rPr>
          <w:sz w:val="22"/>
          <w:szCs w:val="22"/>
          <w:lang w:val="sk-SK"/>
        </w:rPr>
        <w:t xml:space="preserve"> m</w:t>
      </w:r>
      <w:r w:rsidR="000A3E96">
        <w:rPr>
          <w:sz w:val="22"/>
          <w:szCs w:val="22"/>
          <w:lang w:val="sk-SK"/>
        </w:rPr>
        <w:t>á</w:t>
      </w:r>
      <w:r w:rsidR="00AD0913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AD0913" w:rsidRPr="00D020C9">
        <w:rPr>
          <w:sz w:val="22"/>
          <w:szCs w:val="22"/>
          <w:lang w:val="sk-SK"/>
        </w:rPr>
        <w:t xml:space="preserve"> podáv</w:t>
      </w:r>
      <w:r w:rsidRPr="00D020C9">
        <w:rPr>
          <w:sz w:val="22"/>
          <w:szCs w:val="22"/>
          <w:lang w:val="sk-SK"/>
        </w:rPr>
        <w:t>a</w:t>
      </w:r>
      <w:r w:rsidR="00AD0913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ý</w:t>
      </w:r>
      <w:r w:rsidR="00AD0913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l</w:t>
      </w:r>
      <w:r w:rsidR="00AD0913" w:rsidRPr="00D020C9">
        <w:rPr>
          <w:sz w:val="22"/>
          <w:szCs w:val="22"/>
          <w:lang w:val="sk-SK"/>
        </w:rPr>
        <w:t>en tam, kde je k dispoz</w:t>
      </w:r>
      <w:r w:rsidRPr="00D020C9">
        <w:rPr>
          <w:sz w:val="22"/>
          <w:szCs w:val="22"/>
          <w:lang w:val="sk-SK"/>
        </w:rPr>
        <w:t>í</w:t>
      </w:r>
      <w:r w:rsidR="00AD0913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</w:t>
      </w:r>
      <w:r w:rsidR="00AD0913" w:rsidRPr="00D020C9">
        <w:rPr>
          <w:sz w:val="22"/>
          <w:szCs w:val="22"/>
          <w:lang w:val="sk-SK"/>
        </w:rPr>
        <w:t>i adekvátn</w:t>
      </w:r>
      <w:r w:rsidRPr="00D020C9">
        <w:rPr>
          <w:sz w:val="22"/>
          <w:szCs w:val="22"/>
          <w:lang w:val="sk-SK"/>
        </w:rPr>
        <w:t>e</w:t>
      </w:r>
      <w:r w:rsidR="00AD0913" w:rsidRPr="00D020C9">
        <w:rPr>
          <w:sz w:val="22"/>
          <w:szCs w:val="22"/>
          <w:lang w:val="sk-SK"/>
        </w:rPr>
        <w:t xml:space="preserve"> vybaven</w:t>
      </w:r>
      <w:r w:rsidRPr="00D020C9">
        <w:rPr>
          <w:sz w:val="22"/>
          <w:szCs w:val="22"/>
          <w:lang w:val="sk-SK"/>
        </w:rPr>
        <w:t>ie</w:t>
      </w:r>
      <w:r w:rsidR="00AD0913" w:rsidRPr="00D020C9">
        <w:rPr>
          <w:sz w:val="22"/>
          <w:szCs w:val="22"/>
          <w:lang w:val="sk-SK"/>
        </w:rPr>
        <w:t xml:space="preserve"> pr</w:t>
      </w:r>
      <w:r w:rsidRPr="00D020C9">
        <w:rPr>
          <w:sz w:val="22"/>
          <w:szCs w:val="22"/>
          <w:lang w:val="sk-SK"/>
        </w:rPr>
        <w:t>e</w:t>
      </w:r>
      <w:r w:rsidR="00AD0913" w:rsidRPr="00D020C9">
        <w:rPr>
          <w:sz w:val="22"/>
          <w:szCs w:val="22"/>
          <w:lang w:val="sk-SK"/>
        </w:rPr>
        <w:t xml:space="preserve"> okamžit</w:t>
      </w:r>
      <w:r w:rsidRPr="00D020C9">
        <w:rPr>
          <w:sz w:val="22"/>
          <w:szCs w:val="22"/>
          <w:lang w:val="sk-SK"/>
        </w:rPr>
        <w:t>ú</w:t>
      </w:r>
      <w:r w:rsidR="00AD0913" w:rsidRPr="00D020C9">
        <w:rPr>
          <w:sz w:val="22"/>
          <w:szCs w:val="22"/>
          <w:lang w:val="sk-SK"/>
        </w:rPr>
        <w:t xml:space="preserve"> </w:t>
      </w:r>
      <w:proofErr w:type="spellStart"/>
      <w:r w:rsidR="00AD0913" w:rsidRPr="00D020C9">
        <w:rPr>
          <w:sz w:val="22"/>
          <w:szCs w:val="22"/>
          <w:lang w:val="sk-SK"/>
        </w:rPr>
        <w:t>endotracheáln</w:t>
      </w:r>
      <w:r w:rsidRPr="00D020C9">
        <w:rPr>
          <w:sz w:val="22"/>
          <w:szCs w:val="22"/>
          <w:lang w:val="sk-SK"/>
        </w:rPr>
        <w:t>u</w:t>
      </w:r>
      <w:proofErr w:type="spellEnd"/>
      <w:r w:rsidR="00AD0913" w:rsidRPr="00D020C9">
        <w:rPr>
          <w:sz w:val="22"/>
          <w:szCs w:val="22"/>
          <w:lang w:val="sk-SK"/>
        </w:rPr>
        <w:t xml:space="preserve"> </w:t>
      </w:r>
      <w:proofErr w:type="spellStart"/>
      <w:r w:rsidR="00AD0913" w:rsidRPr="00D020C9">
        <w:rPr>
          <w:sz w:val="22"/>
          <w:szCs w:val="22"/>
          <w:lang w:val="sk-SK"/>
        </w:rPr>
        <w:t>intub</w:t>
      </w:r>
      <w:r w:rsidRPr="00D020C9">
        <w:rPr>
          <w:sz w:val="22"/>
          <w:szCs w:val="22"/>
          <w:lang w:val="sk-SK"/>
        </w:rPr>
        <w:t>á</w:t>
      </w:r>
      <w:r w:rsidR="00AD0913" w:rsidRPr="00D020C9">
        <w:rPr>
          <w:sz w:val="22"/>
          <w:szCs w:val="22"/>
          <w:lang w:val="sk-SK"/>
        </w:rPr>
        <w:t>ci</w:t>
      </w:r>
      <w:r w:rsidRPr="00D020C9">
        <w:rPr>
          <w:sz w:val="22"/>
          <w:szCs w:val="22"/>
          <w:lang w:val="sk-SK"/>
        </w:rPr>
        <w:t>u</w:t>
      </w:r>
      <w:proofErr w:type="spellEnd"/>
      <w:r w:rsidR="00AD0913" w:rsidRPr="00D020C9">
        <w:rPr>
          <w:sz w:val="22"/>
          <w:szCs w:val="22"/>
          <w:lang w:val="sk-SK"/>
        </w:rPr>
        <w:t xml:space="preserve"> s podáv</w:t>
      </w:r>
      <w:r w:rsidRPr="00D020C9">
        <w:rPr>
          <w:sz w:val="22"/>
          <w:szCs w:val="22"/>
          <w:lang w:val="sk-SK"/>
        </w:rPr>
        <w:t>a</w:t>
      </w:r>
      <w:r w:rsidR="00AD0913" w:rsidRPr="00D020C9">
        <w:rPr>
          <w:sz w:val="22"/>
          <w:szCs w:val="22"/>
          <w:lang w:val="sk-SK"/>
        </w:rPr>
        <w:t>ním kyslík</w:t>
      </w:r>
      <w:r w:rsidR="000A3E96">
        <w:rPr>
          <w:sz w:val="22"/>
          <w:szCs w:val="22"/>
          <w:lang w:val="sk-SK"/>
        </w:rPr>
        <w:t>a</w:t>
      </w:r>
      <w:r w:rsidR="00AD0913" w:rsidRPr="00D020C9">
        <w:rPr>
          <w:sz w:val="22"/>
          <w:szCs w:val="22"/>
          <w:lang w:val="sk-SK"/>
        </w:rPr>
        <w:t xml:space="preserve"> </w:t>
      </w:r>
      <w:proofErr w:type="spellStart"/>
      <w:r w:rsidR="002C123E" w:rsidRPr="00D020C9">
        <w:rPr>
          <w:sz w:val="22"/>
          <w:szCs w:val="22"/>
          <w:lang w:val="sk-SK"/>
        </w:rPr>
        <w:t>intermitentn</w:t>
      </w:r>
      <w:r w:rsidRPr="00D020C9">
        <w:rPr>
          <w:sz w:val="22"/>
          <w:szCs w:val="22"/>
          <w:lang w:val="sk-SK"/>
        </w:rPr>
        <w:t>ou</w:t>
      </w:r>
      <w:proofErr w:type="spellEnd"/>
      <w:r w:rsidR="002C123E" w:rsidRPr="00D020C9">
        <w:rPr>
          <w:sz w:val="22"/>
          <w:szCs w:val="22"/>
          <w:lang w:val="sk-SK"/>
        </w:rPr>
        <w:t xml:space="preserve"> </w:t>
      </w:r>
      <w:r w:rsidR="008D70BC" w:rsidRPr="00D020C9">
        <w:rPr>
          <w:sz w:val="22"/>
          <w:szCs w:val="22"/>
          <w:lang w:val="sk-SK"/>
        </w:rPr>
        <w:t>pozit</w:t>
      </w:r>
      <w:r w:rsidRPr="00D020C9">
        <w:rPr>
          <w:sz w:val="22"/>
          <w:szCs w:val="22"/>
          <w:lang w:val="sk-SK"/>
        </w:rPr>
        <w:t>í</w:t>
      </w:r>
      <w:r w:rsidR="008D70BC" w:rsidRPr="00D020C9">
        <w:rPr>
          <w:sz w:val="22"/>
          <w:szCs w:val="22"/>
          <w:lang w:val="sk-SK"/>
        </w:rPr>
        <w:t>vn</w:t>
      </w:r>
      <w:r w:rsidRPr="00D020C9">
        <w:rPr>
          <w:sz w:val="22"/>
          <w:szCs w:val="22"/>
          <w:lang w:val="sk-SK"/>
        </w:rPr>
        <w:t>ou</w:t>
      </w:r>
      <w:r w:rsidR="008D70BC" w:rsidRPr="00D020C9">
        <w:rPr>
          <w:sz w:val="22"/>
          <w:szCs w:val="22"/>
          <w:lang w:val="sk-SK"/>
        </w:rPr>
        <w:t xml:space="preserve"> tlakovou ventil</w:t>
      </w:r>
      <w:r w:rsidRPr="00D020C9">
        <w:rPr>
          <w:sz w:val="22"/>
          <w:szCs w:val="22"/>
          <w:lang w:val="sk-SK"/>
        </w:rPr>
        <w:t>á</w:t>
      </w:r>
      <w:r w:rsidR="008D70BC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iou</w:t>
      </w:r>
      <w:r w:rsidR="008D70BC" w:rsidRPr="00D020C9">
        <w:rPr>
          <w:sz w:val="22"/>
          <w:szCs w:val="22"/>
          <w:lang w:val="sk-SK"/>
        </w:rPr>
        <w:t>.</w:t>
      </w:r>
      <w:r w:rsidR="00AA11E0" w:rsidRPr="00D020C9">
        <w:rPr>
          <w:sz w:val="22"/>
          <w:szCs w:val="22"/>
          <w:lang w:val="sk-SK"/>
        </w:rPr>
        <w:t xml:space="preserve"> 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296BEF" w:rsidRPr="00D020C9" w:rsidRDefault="000D6BF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Bo</w:t>
      </w:r>
      <w:r w:rsidR="00662ADA" w:rsidRPr="00D020C9">
        <w:rPr>
          <w:sz w:val="22"/>
          <w:szCs w:val="22"/>
          <w:lang w:val="sk-SK"/>
        </w:rPr>
        <w:t>l</w:t>
      </w:r>
      <w:r w:rsidRPr="00D020C9">
        <w:rPr>
          <w:sz w:val="22"/>
          <w:szCs w:val="22"/>
          <w:lang w:val="sk-SK"/>
        </w:rPr>
        <w:t>i</w:t>
      </w:r>
      <w:r w:rsidR="00662ADA" w:rsidRPr="00D020C9">
        <w:rPr>
          <w:sz w:val="22"/>
          <w:szCs w:val="22"/>
          <w:lang w:val="sk-SK"/>
        </w:rPr>
        <w:t xml:space="preserve"> zaznamen</w:t>
      </w:r>
      <w:r w:rsidRPr="00D020C9">
        <w:rPr>
          <w:sz w:val="22"/>
          <w:szCs w:val="22"/>
          <w:lang w:val="sk-SK"/>
        </w:rPr>
        <w:t>a</w:t>
      </w:r>
      <w:r w:rsidR="00662ADA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é</w:t>
      </w:r>
      <w:r w:rsidR="00662ADA" w:rsidRPr="00D020C9">
        <w:rPr>
          <w:sz w:val="22"/>
          <w:szCs w:val="22"/>
          <w:lang w:val="sk-SK"/>
        </w:rPr>
        <w:t xml:space="preserve"> v</w:t>
      </w:r>
      <w:r w:rsidR="00DD4A48" w:rsidRPr="00D020C9">
        <w:rPr>
          <w:sz w:val="22"/>
          <w:szCs w:val="22"/>
          <w:lang w:val="sk-SK"/>
        </w:rPr>
        <w:t xml:space="preserve">ysoké hodnoty </w:t>
      </w:r>
      <w:r w:rsidRPr="00D020C9">
        <w:rPr>
          <w:sz w:val="22"/>
          <w:szCs w:val="22"/>
          <w:lang w:val="sk-SK"/>
        </w:rPr>
        <w:t>skr</w:t>
      </w:r>
      <w:r w:rsidR="00C56020" w:rsidRPr="00D020C9">
        <w:rPr>
          <w:sz w:val="22"/>
          <w:szCs w:val="22"/>
          <w:lang w:val="sk-SK"/>
        </w:rPr>
        <w:t>ížen</w:t>
      </w:r>
      <w:r w:rsidRPr="00D020C9">
        <w:rPr>
          <w:sz w:val="22"/>
          <w:szCs w:val="22"/>
          <w:lang w:val="sk-SK"/>
        </w:rPr>
        <w:t>ej</w:t>
      </w:r>
      <w:r w:rsidR="00C56020" w:rsidRPr="00D020C9">
        <w:rPr>
          <w:sz w:val="22"/>
          <w:szCs w:val="22"/>
          <w:lang w:val="sk-SK"/>
        </w:rPr>
        <w:t xml:space="preserve"> </w:t>
      </w:r>
      <w:r w:rsidR="00DD4A48" w:rsidRPr="00D020C9">
        <w:rPr>
          <w:sz w:val="22"/>
          <w:szCs w:val="22"/>
          <w:lang w:val="sk-SK"/>
        </w:rPr>
        <w:t>senzitivity (v</w:t>
      </w:r>
      <w:r w:rsidRPr="00D020C9">
        <w:rPr>
          <w:sz w:val="22"/>
          <w:szCs w:val="22"/>
          <w:lang w:val="sk-SK"/>
        </w:rPr>
        <w:t>ia</w:t>
      </w:r>
      <w:r w:rsidR="00DD4A48" w:rsidRPr="00D020C9">
        <w:rPr>
          <w:sz w:val="22"/>
          <w:szCs w:val="22"/>
          <w:lang w:val="sk-SK"/>
        </w:rPr>
        <w:t>c než 50</w:t>
      </w:r>
      <w:r w:rsidR="00E732BB">
        <w:rPr>
          <w:sz w:val="22"/>
          <w:szCs w:val="22"/>
          <w:lang w:val="sk-SK"/>
        </w:rPr>
        <w:t> </w:t>
      </w:r>
      <w:r w:rsidR="00DD4A48" w:rsidRPr="00D020C9">
        <w:rPr>
          <w:sz w:val="22"/>
          <w:szCs w:val="22"/>
          <w:lang w:val="sk-SK"/>
        </w:rPr>
        <w:t>%) me</w:t>
      </w:r>
      <w:r w:rsidRPr="00D020C9">
        <w:rPr>
          <w:sz w:val="22"/>
          <w:szCs w:val="22"/>
          <w:lang w:val="sk-SK"/>
        </w:rPr>
        <w:t>d</w:t>
      </w:r>
      <w:r w:rsidR="00DD4A48" w:rsidRPr="00D020C9">
        <w:rPr>
          <w:sz w:val="22"/>
          <w:szCs w:val="22"/>
          <w:lang w:val="sk-SK"/>
        </w:rPr>
        <w:t xml:space="preserve">zi </w:t>
      </w:r>
      <w:proofErr w:type="spellStart"/>
      <w:r w:rsidR="00662ADA" w:rsidRPr="00D020C9">
        <w:rPr>
          <w:sz w:val="22"/>
          <w:szCs w:val="22"/>
          <w:lang w:val="sk-SK"/>
        </w:rPr>
        <w:t>neuromuskulárn</w:t>
      </w:r>
      <w:r w:rsidRPr="00D020C9">
        <w:rPr>
          <w:sz w:val="22"/>
          <w:szCs w:val="22"/>
          <w:lang w:val="sk-SK"/>
        </w:rPr>
        <w:t>y</w:t>
      </w:r>
      <w:r w:rsidR="00662ADA" w:rsidRPr="00D020C9">
        <w:rPr>
          <w:sz w:val="22"/>
          <w:szCs w:val="22"/>
          <w:lang w:val="sk-SK"/>
        </w:rPr>
        <w:t>mi</w:t>
      </w:r>
      <w:proofErr w:type="spellEnd"/>
      <w:r w:rsidR="00662ADA" w:rsidRPr="00D020C9">
        <w:rPr>
          <w:sz w:val="22"/>
          <w:szCs w:val="22"/>
          <w:lang w:val="sk-SK"/>
        </w:rPr>
        <w:t xml:space="preserve"> </w:t>
      </w:r>
      <w:proofErr w:type="spellStart"/>
      <w:r w:rsidR="00662ADA" w:rsidRPr="00D020C9">
        <w:rPr>
          <w:sz w:val="22"/>
          <w:szCs w:val="22"/>
          <w:lang w:val="sk-SK"/>
        </w:rPr>
        <w:t>blok</w:t>
      </w:r>
      <w:r w:rsidR="002F2EE5" w:rsidRPr="00D020C9">
        <w:rPr>
          <w:sz w:val="22"/>
          <w:szCs w:val="22"/>
          <w:lang w:val="sk-SK"/>
        </w:rPr>
        <w:t>átormi</w:t>
      </w:r>
      <w:proofErr w:type="spellEnd"/>
      <w:r w:rsidR="00662ADA" w:rsidRPr="00D020C9">
        <w:rPr>
          <w:sz w:val="22"/>
          <w:szCs w:val="22"/>
          <w:lang w:val="sk-SK"/>
        </w:rPr>
        <w:t xml:space="preserve">. </w:t>
      </w:r>
      <w:r w:rsidR="00237C5A" w:rsidRPr="00D020C9">
        <w:rPr>
          <w:sz w:val="22"/>
          <w:szCs w:val="22"/>
          <w:lang w:val="sk-SK"/>
        </w:rPr>
        <w:t>Pr</w:t>
      </w:r>
      <w:r w:rsidRPr="00D020C9">
        <w:rPr>
          <w:sz w:val="22"/>
          <w:szCs w:val="22"/>
          <w:lang w:val="sk-SK"/>
        </w:rPr>
        <w:t>e</w:t>
      </w:r>
      <w:r w:rsidR="00237C5A" w:rsidRPr="00D020C9">
        <w:rPr>
          <w:sz w:val="22"/>
          <w:szCs w:val="22"/>
          <w:lang w:val="sk-SK"/>
        </w:rPr>
        <w:t>to</w:t>
      </w:r>
      <w:r w:rsidR="00744CCC" w:rsidRPr="00D020C9">
        <w:rPr>
          <w:sz w:val="22"/>
          <w:szCs w:val="22"/>
          <w:lang w:val="sk-SK"/>
        </w:rPr>
        <w:t xml:space="preserve"> tam</w:t>
      </w:r>
      <w:r w:rsidR="00237C5A" w:rsidRPr="00D020C9">
        <w:rPr>
          <w:sz w:val="22"/>
          <w:szCs w:val="22"/>
          <w:lang w:val="sk-SK"/>
        </w:rPr>
        <w:t xml:space="preserve">, kde je to možné, </w:t>
      </w:r>
      <w:r w:rsidR="00744CCC" w:rsidRPr="00D020C9">
        <w:rPr>
          <w:sz w:val="22"/>
          <w:szCs w:val="22"/>
          <w:lang w:val="sk-SK"/>
        </w:rPr>
        <w:t>m</w:t>
      </w:r>
      <w:r w:rsidR="000A3E96">
        <w:rPr>
          <w:sz w:val="22"/>
          <w:szCs w:val="22"/>
          <w:lang w:val="sk-SK"/>
        </w:rPr>
        <w:t>á</w:t>
      </w:r>
      <w:r w:rsidR="00744CCC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744CCC" w:rsidRPr="00D020C9">
        <w:rPr>
          <w:sz w:val="22"/>
          <w:szCs w:val="22"/>
          <w:lang w:val="sk-SK"/>
        </w:rPr>
        <w:t xml:space="preserve"> p</w:t>
      </w:r>
      <w:r w:rsidRPr="00D020C9">
        <w:rPr>
          <w:sz w:val="22"/>
          <w:szCs w:val="22"/>
          <w:lang w:val="sk-SK"/>
        </w:rPr>
        <w:t>r</w:t>
      </w:r>
      <w:r w:rsidR="00744CCC" w:rsidRPr="00D020C9">
        <w:rPr>
          <w:sz w:val="22"/>
          <w:szCs w:val="22"/>
          <w:lang w:val="sk-SK"/>
        </w:rPr>
        <w:t>ed pod</w:t>
      </w:r>
      <w:r w:rsidRPr="00D020C9">
        <w:rPr>
          <w:sz w:val="22"/>
          <w:szCs w:val="22"/>
          <w:lang w:val="sk-SK"/>
        </w:rPr>
        <w:t>a</w:t>
      </w:r>
      <w:r w:rsidR="00744CCC" w:rsidRPr="00D020C9">
        <w:rPr>
          <w:sz w:val="22"/>
          <w:szCs w:val="22"/>
          <w:lang w:val="sk-SK"/>
        </w:rPr>
        <w:t xml:space="preserve">ním </w:t>
      </w:r>
      <w:proofErr w:type="spellStart"/>
      <w:r w:rsidR="00744CCC" w:rsidRPr="00D020C9">
        <w:rPr>
          <w:sz w:val="22"/>
          <w:szCs w:val="22"/>
          <w:lang w:val="sk-SK"/>
        </w:rPr>
        <w:t>suxamet</w:t>
      </w:r>
      <w:r w:rsidR="000A3E96">
        <w:rPr>
          <w:sz w:val="22"/>
          <w:szCs w:val="22"/>
          <w:lang w:val="sk-SK"/>
        </w:rPr>
        <w:t>ónia</w:t>
      </w:r>
      <w:proofErr w:type="spellEnd"/>
      <w:r w:rsidR="00744CCC" w:rsidRPr="00D020C9">
        <w:rPr>
          <w:sz w:val="22"/>
          <w:szCs w:val="22"/>
          <w:lang w:val="sk-SK"/>
        </w:rPr>
        <w:t xml:space="preserve"> </w:t>
      </w:r>
      <w:r w:rsidR="00237C5A" w:rsidRPr="00D020C9">
        <w:rPr>
          <w:sz w:val="22"/>
          <w:szCs w:val="22"/>
          <w:lang w:val="sk-SK"/>
        </w:rPr>
        <w:t>vyl</w:t>
      </w:r>
      <w:r w:rsidRPr="00D020C9">
        <w:rPr>
          <w:sz w:val="22"/>
          <w:szCs w:val="22"/>
          <w:lang w:val="sk-SK"/>
        </w:rPr>
        <w:t>ú</w:t>
      </w:r>
      <w:r w:rsidR="00237C5A" w:rsidRPr="00D020C9">
        <w:rPr>
          <w:sz w:val="22"/>
          <w:szCs w:val="22"/>
          <w:lang w:val="sk-SK"/>
        </w:rPr>
        <w:t>čen</w:t>
      </w:r>
      <w:r w:rsidRPr="00D020C9">
        <w:rPr>
          <w:sz w:val="22"/>
          <w:szCs w:val="22"/>
          <w:lang w:val="sk-SK"/>
        </w:rPr>
        <w:t>á</w:t>
      </w:r>
      <w:r w:rsidR="00237C5A" w:rsidRPr="00D020C9">
        <w:rPr>
          <w:sz w:val="22"/>
          <w:szCs w:val="22"/>
          <w:lang w:val="sk-SK"/>
        </w:rPr>
        <w:t xml:space="preserve"> </w:t>
      </w:r>
      <w:proofErr w:type="spellStart"/>
      <w:r w:rsidR="00237C5A" w:rsidRPr="00D020C9">
        <w:rPr>
          <w:sz w:val="22"/>
          <w:szCs w:val="22"/>
          <w:lang w:val="sk-SK"/>
        </w:rPr>
        <w:t>hypersenzitivita</w:t>
      </w:r>
      <w:proofErr w:type="spellEnd"/>
      <w:r w:rsidR="00237C5A" w:rsidRPr="00D020C9">
        <w:rPr>
          <w:sz w:val="22"/>
          <w:szCs w:val="22"/>
          <w:lang w:val="sk-SK"/>
        </w:rPr>
        <w:t xml:space="preserve"> na ostatn</w:t>
      </w:r>
      <w:r w:rsidRPr="00D020C9">
        <w:rPr>
          <w:sz w:val="22"/>
          <w:szCs w:val="22"/>
          <w:lang w:val="sk-SK"/>
        </w:rPr>
        <w:t>é</w:t>
      </w:r>
      <w:r w:rsidR="00237C5A" w:rsidRPr="00D020C9">
        <w:rPr>
          <w:sz w:val="22"/>
          <w:szCs w:val="22"/>
          <w:lang w:val="sk-SK"/>
        </w:rPr>
        <w:t xml:space="preserve"> </w:t>
      </w:r>
      <w:proofErr w:type="spellStart"/>
      <w:r w:rsidR="00237C5A" w:rsidRPr="00D020C9">
        <w:rPr>
          <w:sz w:val="22"/>
          <w:szCs w:val="22"/>
          <w:lang w:val="sk-SK"/>
        </w:rPr>
        <w:t>neuromuskulárn</w:t>
      </w:r>
      <w:r w:rsidRPr="00D020C9">
        <w:rPr>
          <w:sz w:val="22"/>
          <w:szCs w:val="22"/>
          <w:lang w:val="sk-SK"/>
        </w:rPr>
        <w:t>e</w:t>
      </w:r>
      <w:proofErr w:type="spellEnd"/>
      <w:r w:rsidR="00237C5A" w:rsidRPr="00D020C9">
        <w:rPr>
          <w:sz w:val="22"/>
          <w:szCs w:val="22"/>
          <w:lang w:val="sk-SK"/>
        </w:rPr>
        <w:t xml:space="preserve"> </w:t>
      </w:r>
      <w:proofErr w:type="spellStart"/>
      <w:r w:rsidR="00237C5A" w:rsidRPr="00D020C9">
        <w:rPr>
          <w:sz w:val="22"/>
          <w:szCs w:val="22"/>
          <w:lang w:val="sk-SK"/>
        </w:rPr>
        <w:t>blok</w:t>
      </w:r>
      <w:r w:rsidR="002F2EE5" w:rsidRPr="00D020C9">
        <w:rPr>
          <w:sz w:val="22"/>
          <w:szCs w:val="22"/>
          <w:lang w:val="sk-SK"/>
        </w:rPr>
        <w:t>árory</w:t>
      </w:r>
      <w:proofErr w:type="spellEnd"/>
      <w:r w:rsidR="00237C5A" w:rsidRPr="00D020C9">
        <w:rPr>
          <w:sz w:val="22"/>
          <w:szCs w:val="22"/>
          <w:lang w:val="sk-SK"/>
        </w:rPr>
        <w:t>.</w:t>
      </w:r>
      <w:r w:rsidR="00744CCC" w:rsidRPr="00D020C9">
        <w:rPr>
          <w:sz w:val="22"/>
          <w:szCs w:val="22"/>
          <w:lang w:val="sk-SK"/>
        </w:rPr>
        <w:t xml:space="preserve"> </w:t>
      </w:r>
      <w:proofErr w:type="spellStart"/>
      <w:r w:rsidR="00744CCC" w:rsidRPr="00D020C9">
        <w:rPr>
          <w:sz w:val="22"/>
          <w:szCs w:val="22"/>
          <w:lang w:val="sk-SK"/>
        </w:rPr>
        <w:t>Suxamet</w:t>
      </w:r>
      <w:r w:rsidR="00A13F59">
        <w:rPr>
          <w:sz w:val="22"/>
          <w:szCs w:val="22"/>
          <w:lang w:val="sk-SK"/>
        </w:rPr>
        <w:t>ó</w:t>
      </w:r>
      <w:r w:rsidR="00744CCC" w:rsidRPr="00D020C9">
        <w:rPr>
          <w:sz w:val="22"/>
          <w:szCs w:val="22"/>
          <w:lang w:val="sk-SK"/>
        </w:rPr>
        <w:t>nium</w:t>
      </w:r>
      <w:proofErr w:type="spellEnd"/>
      <w:r w:rsidR="00744CCC" w:rsidRPr="00D020C9">
        <w:rPr>
          <w:sz w:val="22"/>
          <w:szCs w:val="22"/>
          <w:lang w:val="sk-SK"/>
        </w:rPr>
        <w:t xml:space="preserve"> </w:t>
      </w:r>
      <w:r w:rsidR="00BA3037" w:rsidRPr="00D020C9">
        <w:rPr>
          <w:sz w:val="22"/>
          <w:szCs w:val="22"/>
          <w:lang w:val="sk-SK"/>
        </w:rPr>
        <w:t>m</w:t>
      </w:r>
      <w:r w:rsidR="00A13F59">
        <w:rPr>
          <w:sz w:val="22"/>
          <w:szCs w:val="22"/>
          <w:lang w:val="sk-SK"/>
        </w:rPr>
        <w:t>á</w:t>
      </w:r>
      <w:r w:rsidR="00BA3037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BA3037" w:rsidRPr="00D020C9">
        <w:rPr>
          <w:sz w:val="22"/>
          <w:szCs w:val="22"/>
          <w:lang w:val="sk-SK"/>
        </w:rPr>
        <w:t xml:space="preserve"> u citlivých pacient</w:t>
      </w:r>
      <w:r w:rsidRPr="00D020C9">
        <w:rPr>
          <w:sz w:val="22"/>
          <w:szCs w:val="22"/>
          <w:lang w:val="sk-SK"/>
        </w:rPr>
        <w:t>ov</w:t>
      </w:r>
      <w:r w:rsidR="00BA3037" w:rsidRPr="00D020C9">
        <w:rPr>
          <w:sz w:val="22"/>
          <w:szCs w:val="22"/>
          <w:lang w:val="sk-SK"/>
        </w:rPr>
        <w:t xml:space="preserve"> použív</w:t>
      </w:r>
      <w:r w:rsidRPr="00D020C9">
        <w:rPr>
          <w:sz w:val="22"/>
          <w:szCs w:val="22"/>
          <w:lang w:val="sk-SK"/>
        </w:rPr>
        <w:t>ané</w:t>
      </w:r>
      <w:r w:rsidR="00BA3037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l</w:t>
      </w:r>
      <w:r w:rsidR="00BA3037" w:rsidRPr="00D020C9">
        <w:rPr>
          <w:sz w:val="22"/>
          <w:szCs w:val="22"/>
          <w:lang w:val="sk-SK"/>
        </w:rPr>
        <w:t>en pok</w:t>
      </w:r>
      <w:r w:rsidRPr="00D020C9">
        <w:rPr>
          <w:sz w:val="22"/>
          <w:szCs w:val="22"/>
          <w:lang w:val="sk-SK"/>
        </w:rPr>
        <w:t>iaľ</w:t>
      </w:r>
      <w:r w:rsidR="00BA3037" w:rsidRPr="00D020C9">
        <w:rPr>
          <w:sz w:val="22"/>
          <w:szCs w:val="22"/>
          <w:lang w:val="sk-SK"/>
        </w:rPr>
        <w:t xml:space="preserve"> je to </w:t>
      </w:r>
      <w:r w:rsidRPr="00D020C9">
        <w:rPr>
          <w:sz w:val="22"/>
          <w:szCs w:val="22"/>
          <w:lang w:val="sk-SK"/>
        </w:rPr>
        <w:t>skutočne</w:t>
      </w:r>
      <w:r w:rsidR="00BA3037" w:rsidRPr="00D020C9">
        <w:rPr>
          <w:sz w:val="22"/>
          <w:szCs w:val="22"/>
          <w:lang w:val="sk-SK"/>
        </w:rPr>
        <w:t xml:space="preserve"> ne</w:t>
      </w:r>
      <w:r w:rsidRPr="00D020C9">
        <w:rPr>
          <w:sz w:val="22"/>
          <w:szCs w:val="22"/>
          <w:lang w:val="sk-SK"/>
        </w:rPr>
        <w:t>vyhnutné</w:t>
      </w:r>
      <w:r w:rsidR="00BA3037" w:rsidRPr="00D020C9">
        <w:rPr>
          <w:sz w:val="22"/>
          <w:szCs w:val="22"/>
          <w:lang w:val="sk-SK"/>
        </w:rPr>
        <w:t>.</w:t>
      </w:r>
      <w:r w:rsidR="00385647" w:rsidRPr="00D020C9">
        <w:rPr>
          <w:sz w:val="22"/>
          <w:szCs w:val="22"/>
          <w:lang w:val="sk-SK"/>
        </w:rPr>
        <w:t xml:space="preserve"> </w:t>
      </w:r>
      <w:r w:rsidR="000A34BA" w:rsidRPr="00D020C9">
        <w:rPr>
          <w:sz w:val="22"/>
          <w:szCs w:val="22"/>
          <w:lang w:val="sk-SK"/>
        </w:rPr>
        <w:t>Pacienti, kt</w:t>
      </w:r>
      <w:r w:rsidRPr="00D020C9">
        <w:rPr>
          <w:sz w:val="22"/>
          <w:szCs w:val="22"/>
          <w:lang w:val="sk-SK"/>
        </w:rPr>
        <w:t>or</w:t>
      </w:r>
      <w:r w:rsidR="000A34BA" w:rsidRPr="00D020C9">
        <w:rPr>
          <w:sz w:val="22"/>
          <w:szCs w:val="22"/>
          <w:lang w:val="sk-SK"/>
        </w:rPr>
        <w:t>í m</w:t>
      </w:r>
      <w:r w:rsidRPr="00D020C9">
        <w:rPr>
          <w:sz w:val="22"/>
          <w:szCs w:val="22"/>
          <w:lang w:val="sk-SK"/>
        </w:rPr>
        <w:t>a</w:t>
      </w:r>
      <w:r w:rsidR="000A34BA" w:rsidRPr="00D020C9">
        <w:rPr>
          <w:sz w:val="22"/>
          <w:szCs w:val="22"/>
          <w:lang w:val="sk-SK"/>
        </w:rPr>
        <w:t xml:space="preserve">li </w:t>
      </w:r>
      <w:proofErr w:type="spellStart"/>
      <w:r w:rsidR="00FF00C0" w:rsidRPr="00D020C9">
        <w:rPr>
          <w:sz w:val="22"/>
          <w:szCs w:val="22"/>
          <w:lang w:val="sk-SK"/>
        </w:rPr>
        <w:t>hypersenzit</w:t>
      </w:r>
      <w:r w:rsidRPr="00D020C9">
        <w:rPr>
          <w:sz w:val="22"/>
          <w:szCs w:val="22"/>
          <w:lang w:val="sk-SK"/>
        </w:rPr>
        <w:t>í</w:t>
      </w:r>
      <w:r w:rsidR="00FF00C0" w:rsidRPr="00D020C9">
        <w:rPr>
          <w:sz w:val="22"/>
          <w:szCs w:val="22"/>
          <w:lang w:val="sk-SK"/>
        </w:rPr>
        <w:t>vn</w:t>
      </w:r>
      <w:r w:rsidRPr="00D020C9">
        <w:rPr>
          <w:sz w:val="22"/>
          <w:szCs w:val="22"/>
          <w:lang w:val="sk-SK"/>
        </w:rPr>
        <w:t>u</w:t>
      </w:r>
      <w:proofErr w:type="spellEnd"/>
      <w:r w:rsidR="00FF00C0" w:rsidRPr="00D020C9">
        <w:rPr>
          <w:sz w:val="22"/>
          <w:szCs w:val="22"/>
          <w:lang w:val="sk-SK"/>
        </w:rPr>
        <w:t xml:space="preserve"> </w:t>
      </w:r>
      <w:r w:rsidR="000A34BA" w:rsidRPr="00D020C9">
        <w:rPr>
          <w:sz w:val="22"/>
          <w:szCs w:val="22"/>
          <w:lang w:val="sk-SK"/>
        </w:rPr>
        <w:t>reakc</w:t>
      </w:r>
      <w:r w:rsidRPr="00D020C9">
        <w:rPr>
          <w:sz w:val="22"/>
          <w:szCs w:val="22"/>
          <w:lang w:val="sk-SK"/>
        </w:rPr>
        <w:t>iu</w:t>
      </w:r>
      <w:r w:rsidR="000A34BA" w:rsidRPr="00D020C9">
        <w:rPr>
          <w:sz w:val="22"/>
          <w:szCs w:val="22"/>
          <w:lang w:val="sk-SK"/>
        </w:rPr>
        <w:t xml:space="preserve"> </w:t>
      </w:r>
      <w:r w:rsidR="00FF00C0" w:rsidRPr="00D020C9">
        <w:rPr>
          <w:sz w:val="22"/>
          <w:szCs w:val="22"/>
          <w:lang w:val="sk-SK"/>
        </w:rPr>
        <w:t>v celkov</w:t>
      </w:r>
      <w:r w:rsidRPr="00D020C9">
        <w:rPr>
          <w:sz w:val="22"/>
          <w:szCs w:val="22"/>
          <w:lang w:val="sk-SK"/>
        </w:rPr>
        <w:t>ej</w:t>
      </w:r>
      <w:r w:rsidR="00FF00C0" w:rsidRPr="00D020C9">
        <w:rPr>
          <w:sz w:val="22"/>
          <w:szCs w:val="22"/>
          <w:lang w:val="sk-SK"/>
        </w:rPr>
        <w:t xml:space="preserve"> anestézii</w:t>
      </w:r>
      <w:r w:rsidR="00B37B71" w:rsidRPr="00D020C9">
        <w:rPr>
          <w:sz w:val="22"/>
          <w:szCs w:val="22"/>
          <w:lang w:val="sk-SK"/>
        </w:rPr>
        <w:t xml:space="preserve"> by m</w:t>
      </w:r>
      <w:r w:rsidRPr="00D020C9">
        <w:rPr>
          <w:sz w:val="22"/>
          <w:szCs w:val="22"/>
          <w:lang w:val="sk-SK"/>
        </w:rPr>
        <w:t>a</w:t>
      </w:r>
      <w:r w:rsidR="00B37B71" w:rsidRPr="00D020C9">
        <w:rPr>
          <w:sz w:val="22"/>
          <w:szCs w:val="22"/>
          <w:lang w:val="sk-SK"/>
        </w:rPr>
        <w:t>li b</w:t>
      </w:r>
      <w:r w:rsidRPr="00D020C9">
        <w:rPr>
          <w:sz w:val="22"/>
          <w:szCs w:val="22"/>
          <w:lang w:val="sk-SK"/>
        </w:rPr>
        <w:t>yť</w:t>
      </w:r>
      <w:r w:rsidR="00B37B71" w:rsidRPr="00D020C9">
        <w:rPr>
          <w:sz w:val="22"/>
          <w:szCs w:val="22"/>
          <w:lang w:val="sk-SK"/>
        </w:rPr>
        <w:t xml:space="preserve"> následn</w:t>
      </w:r>
      <w:r w:rsidRPr="00D020C9">
        <w:rPr>
          <w:sz w:val="22"/>
          <w:szCs w:val="22"/>
          <w:lang w:val="sk-SK"/>
        </w:rPr>
        <w:t>e</w:t>
      </w:r>
      <w:r w:rsidR="00B37B71" w:rsidRPr="00D020C9">
        <w:rPr>
          <w:sz w:val="22"/>
          <w:szCs w:val="22"/>
          <w:lang w:val="sk-SK"/>
        </w:rPr>
        <w:t xml:space="preserve"> testov</w:t>
      </w:r>
      <w:r w:rsidRPr="00D020C9">
        <w:rPr>
          <w:sz w:val="22"/>
          <w:szCs w:val="22"/>
          <w:lang w:val="sk-SK"/>
        </w:rPr>
        <w:t>aní</w:t>
      </w:r>
      <w:r w:rsidR="00B37B71" w:rsidRPr="00D020C9">
        <w:rPr>
          <w:sz w:val="22"/>
          <w:szCs w:val="22"/>
          <w:lang w:val="sk-SK"/>
        </w:rPr>
        <w:t xml:space="preserve"> na </w:t>
      </w:r>
      <w:proofErr w:type="spellStart"/>
      <w:r w:rsidR="00B37B71" w:rsidRPr="00D020C9">
        <w:rPr>
          <w:sz w:val="22"/>
          <w:szCs w:val="22"/>
          <w:lang w:val="sk-SK"/>
        </w:rPr>
        <w:t>hypersenzitivitu</w:t>
      </w:r>
      <w:proofErr w:type="spellEnd"/>
      <w:r w:rsidR="00B37B71" w:rsidRPr="00D020C9">
        <w:rPr>
          <w:sz w:val="22"/>
          <w:szCs w:val="22"/>
          <w:lang w:val="sk-SK"/>
        </w:rPr>
        <w:t xml:space="preserve"> </w:t>
      </w:r>
      <w:r w:rsidR="00FF00C0" w:rsidRPr="00D020C9">
        <w:rPr>
          <w:sz w:val="22"/>
          <w:szCs w:val="22"/>
          <w:lang w:val="sk-SK"/>
        </w:rPr>
        <w:t xml:space="preserve">na </w:t>
      </w:r>
      <w:r w:rsidRPr="00D020C9">
        <w:rPr>
          <w:sz w:val="22"/>
          <w:szCs w:val="22"/>
          <w:lang w:val="sk-SK"/>
        </w:rPr>
        <w:t xml:space="preserve">iné </w:t>
      </w:r>
      <w:proofErr w:type="spellStart"/>
      <w:r w:rsidRPr="00D020C9">
        <w:rPr>
          <w:sz w:val="22"/>
          <w:szCs w:val="22"/>
          <w:lang w:val="sk-SK"/>
        </w:rPr>
        <w:t>neuromuskulárne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proofErr w:type="spellStart"/>
      <w:r w:rsidR="00FF00C0" w:rsidRPr="00D020C9">
        <w:rPr>
          <w:sz w:val="22"/>
          <w:szCs w:val="22"/>
          <w:lang w:val="sk-SK"/>
        </w:rPr>
        <w:t>blok</w:t>
      </w:r>
      <w:r w:rsidR="002F2EE5" w:rsidRPr="00D020C9">
        <w:rPr>
          <w:sz w:val="22"/>
          <w:szCs w:val="22"/>
          <w:lang w:val="sk-SK"/>
        </w:rPr>
        <w:t>átory</w:t>
      </w:r>
      <w:proofErr w:type="spellEnd"/>
      <w:r w:rsidR="00FF00C0" w:rsidRPr="00D020C9">
        <w:rPr>
          <w:sz w:val="22"/>
          <w:szCs w:val="22"/>
          <w:lang w:val="sk-SK"/>
        </w:rPr>
        <w:t>.</w:t>
      </w:r>
    </w:p>
    <w:p w:rsidR="00296BEF" w:rsidRPr="00D020C9" w:rsidRDefault="00296BEF" w:rsidP="006D3737">
      <w:pPr>
        <w:rPr>
          <w:sz w:val="22"/>
          <w:szCs w:val="22"/>
          <w:lang w:val="sk-SK"/>
        </w:rPr>
      </w:pPr>
    </w:p>
    <w:p w:rsidR="009602A7" w:rsidRPr="00D020C9" w:rsidRDefault="000D6BF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296BEF" w:rsidRPr="00D020C9">
        <w:rPr>
          <w:sz w:val="22"/>
          <w:szCs w:val="22"/>
          <w:lang w:val="sk-SK"/>
        </w:rPr>
        <w:t xml:space="preserve"> nem</w:t>
      </w:r>
      <w:r w:rsidR="00A13F59">
        <w:rPr>
          <w:sz w:val="22"/>
          <w:szCs w:val="22"/>
          <w:lang w:val="sk-SK"/>
        </w:rPr>
        <w:t>á</w:t>
      </w:r>
      <w:r w:rsidR="00296BEF" w:rsidRPr="00D020C9">
        <w:rPr>
          <w:sz w:val="22"/>
          <w:szCs w:val="22"/>
          <w:lang w:val="sk-SK"/>
        </w:rPr>
        <w:t xml:space="preserve"> b</w:t>
      </w:r>
      <w:r w:rsidRPr="00D020C9">
        <w:rPr>
          <w:sz w:val="22"/>
          <w:szCs w:val="22"/>
          <w:lang w:val="sk-SK"/>
        </w:rPr>
        <w:t>yť</w:t>
      </w:r>
      <w:r w:rsidR="00296BEF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zmiešaný</w:t>
      </w:r>
      <w:r w:rsidR="00296BEF" w:rsidRPr="00D020C9">
        <w:rPr>
          <w:sz w:val="22"/>
          <w:szCs w:val="22"/>
          <w:lang w:val="sk-SK"/>
        </w:rPr>
        <w:t xml:space="preserve"> v jedn</w:t>
      </w:r>
      <w:r w:rsidRPr="00D020C9">
        <w:rPr>
          <w:sz w:val="22"/>
          <w:szCs w:val="22"/>
          <w:lang w:val="sk-SK"/>
        </w:rPr>
        <w:t>ej</w:t>
      </w:r>
      <w:r w:rsidR="00296BEF" w:rsidRPr="00D020C9">
        <w:rPr>
          <w:sz w:val="22"/>
          <w:szCs w:val="22"/>
          <w:lang w:val="sk-SK"/>
        </w:rPr>
        <w:t xml:space="preserve"> st</w:t>
      </w:r>
      <w:r w:rsidRPr="00D020C9">
        <w:rPr>
          <w:sz w:val="22"/>
          <w:szCs w:val="22"/>
          <w:lang w:val="sk-SK"/>
        </w:rPr>
        <w:t>riekačke</w:t>
      </w:r>
      <w:r w:rsidR="00296BEF" w:rsidRPr="00D020C9">
        <w:rPr>
          <w:sz w:val="22"/>
          <w:szCs w:val="22"/>
          <w:lang w:val="sk-SK"/>
        </w:rPr>
        <w:t xml:space="preserve"> s</w:t>
      </w:r>
      <w:r w:rsidR="00203DEB" w:rsidRPr="00D020C9">
        <w:rPr>
          <w:sz w:val="22"/>
          <w:szCs w:val="22"/>
          <w:lang w:val="sk-SK"/>
        </w:rPr>
        <w:t>o</w:t>
      </w:r>
      <w:r w:rsidR="00296BEF" w:rsidRPr="00D020C9">
        <w:rPr>
          <w:sz w:val="22"/>
          <w:szCs w:val="22"/>
          <w:lang w:val="sk-SK"/>
        </w:rPr>
        <w:t> ž</w:t>
      </w:r>
      <w:r w:rsidR="00203DEB" w:rsidRPr="00D020C9">
        <w:rPr>
          <w:sz w:val="22"/>
          <w:szCs w:val="22"/>
          <w:lang w:val="sk-SK"/>
        </w:rPr>
        <w:t>iadnym ď</w:t>
      </w:r>
      <w:r w:rsidR="00296BEF" w:rsidRPr="00D020C9">
        <w:rPr>
          <w:sz w:val="22"/>
          <w:szCs w:val="22"/>
          <w:lang w:val="sk-SK"/>
        </w:rPr>
        <w:t xml:space="preserve">alším </w:t>
      </w:r>
      <w:r w:rsidR="00A13F59">
        <w:rPr>
          <w:sz w:val="22"/>
          <w:szCs w:val="22"/>
          <w:lang w:val="sk-SK"/>
        </w:rPr>
        <w:t>liečivom</w:t>
      </w:r>
      <w:r w:rsidR="00296BEF" w:rsidRPr="00D020C9">
        <w:rPr>
          <w:sz w:val="22"/>
          <w:szCs w:val="22"/>
          <w:lang w:val="sk-SK"/>
        </w:rPr>
        <w:t>, zvláš</w:t>
      </w:r>
      <w:r w:rsidR="00203DEB" w:rsidRPr="00D020C9">
        <w:rPr>
          <w:sz w:val="22"/>
          <w:szCs w:val="22"/>
          <w:lang w:val="sk-SK"/>
        </w:rPr>
        <w:t>ť</w:t>
      </w:r>
      <w:r w:rsidR="00296BEF" w:rsidRPr="00D020C9">
        <w:rPr>
          <w:sz w:val="22"/>
          <w:szCs w:val="22"/>
          <w:lang w:val="sk-SK"/>
        </w:rPr>
        <w:t xml:space="preserve"> n</w:t>
      </w:r>
      <w:r w:rsidR="00203DEB" w:rsidRPr="00D020C9">
        <w:rPr>
          <w:sz w:val="22"/>
          <w:szCs w:val="22"/>
          <w:lang w:val="sk-SK"/>
        </w:rPr>
        <w:t>i</w:t>
      </w:r>
      <w:r w:rsidR="00296BEF" w:rsidRPr="00D020C9">
        <w:rPr>
          <w:sz w:val="22"/>
          <w:szCs w:val="22"/>
          <w:lang w:val="sk-SK"/>
        </w:rPr>
        <w:t>e s </w:t>
      </w:r>
      <w:proofErr w:type="spellStart"/>
      <w:r w:rsidR="00296BEF" w:rsidRPr="00D020C9">
        <w:rPr>
          <w:sz w:val="22"/>
          <w:szCs w:val="22"/>
          <w:lang w:val="sk-SK"/>
        </w:rPr>
        <w:t>tiopental</w:t>
      </w:r>
      <w:r w:rsidR="00203DEB" w:rsidRPr="00D020C9">
        <w:rPr>
          <w:sz w:val="22"/>
          <w:szCs w:val="22"/>
          <w:lang w:val="sk-SK"/>
        </w:rPr>
        <w:t>o</w:t>
      </w:r>
      <w:r w:rsidR="00296BEF" w:rsidRPr="00D020C9">
        <w:rPr>
          <w:sz w:val="22"/>
          <w:szCs w:val="22"/>
          <w:lang w:val="sk-SK"/>
        </w:rPr>
        <w:t>m</w:t>
      </w:r>
      <w:proofErr w:type="spellEnd"/>
      <w:r w:rsidR="00296BEF" w:rsidRPr="00D020C9">
        <w:rPr>
          <w:sz w:val="22"/>
          <w:szCs w:val="22"/>
          <w:lang w:val="sk-SK"/>
        </w:rPr>
        <w:t>.</w:t>
      </w:r>
    </w:p>
    <w:p w:rsidR="009602A7" w:rsidRPr="00D020C9" w:rsidRDefault="009602A7" w:rsidP="006D3737">
      <w:pPr>
        <w:rPr>
          <w:sz w:val="22"/>
          <w:szCs w:val="22"/>
          <w:lang w:val="sk-SK"/>
        </w:rPr>
      </w:pPr>
    </w:p>
    <w:p w:rsidR="007F262C" w:rsidRPr="00D020C9" w:rsidRDefault="002F2EE5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V priebehu </w:t>
      </w:r>
      <w:r w:rsidR="009602A7" w:rsidRPr="00D020C9">
        <w:rPr>
          <w:sz w:val="22"/>
          <w:szCs w:val="22"/>
          <w:lang w:val="sk-SK"/>
        </w:rPr>
        <w:t>pr</w:t>
      </w:r>
      <w:r w:rsidRPr="00D020C9">
        <w:rPr>
          <w:sz w:val="22"/>
          <w:szCs w:val="22"/>
          <w:lang w:val="sk-SK"/>
        </w:rPr>
        <w:t>e</w:t>
      </w:r>
      <w:r w:rsidR="009602A7" w:rsidRPr="00D020C9">
        <w:rPr>
          <w:sz w:val="22"/>
          <w:szCs w:val="22"/>
          <w:lang w:val="sk-SK"/>
        </w:rPr>
        <w:t>d</w:t>
      </w:r>
      <w:r w:rsidRPr="00D020C9">
        <w:rPr>
          <w:sz w:val="22"/>
          <w:szCs w:val="22"/>
          <w:lang w:val="sk-SK"/>
        </w:rPr>
        <w:t>ĺženého podáva</w:t>
      </w:r>
      <w:r w:rsidR="009602A7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ia</w:t>
      </w:r>
      <w:r w:rsidR="00B94045" w:rsidRPr="00D020C9">
        <w:rPr>
          <w:sz w:val="22"/>
          <w:szCs w:val="22"/>
          <w:lang w:val="sk-SK"/>
        </w:rPr>
        <w:t xml:space="preserve"> lieku je</w:t>
      </w:r>
      <w:r w:rsidR="009602A7" w:rsidRPr="00D020C9">
        <w:rPr>
          <w:sz w:val="22"/>
          <w:szCs w:val="22"/>
          <w:lang w:val="sk-SK"/>
        </w:rPr>
        <w:t xml:space="preserve"> </w:t>
      </w:r>
      <w:r w:rsidR="00A13F59">
        <w:rPr>
          <w:sz w:val="22"/>
          <w:szCs w:val="22"/>
          <w:lang w:val="sk-SK"/>
        </w:rPr>
        <w:t>od</w:t>
      </w:r>
      <w:r w:rsidR="009602A7" w:rsidRPr="00D020C9">
        <w:rPr>
          <w:sz w:val="22"/>
          <w:szCs w:val="22"/>
          <w:lang w:val="sk-SK"/>
        </w:rPr>
        <w:t>poruč</w:t>
      </w:r>
      <w:r w:rsidR="00B94045" w:rsidRPr="00D020C9">
        <w:rPr>
          <w:sz w:val="22"/>
          <w:szCs w:val="22"/>
          <w:lang w:val="sk-SK"/>
        </w:rPr>
        <w:t>ené</w:t>
      </w:r>
      <w:r w:rsidR="009602A7" w:rsidRPr="00D020C9">
        <w:rPr>
          <w:sz w:val="22"/>
          <w:szCs w:val="22"/>
          <w:lang w:val="sk-SK"/>
        </w:rPr>
        <w:t>, ab</w:t>
      </w:r>
      <w:r w:rsidR="00B8526C" w:rsidRPr="00D020C9">
        <w:rPr>
          <w:sz w:val="22"/>
          <w:szCs w:val="22"/>
          <w:lang w:val="sk-SK"/>
        </w:rPr>
        <w:t>y b</w:t>
      </w:r>
      <w:r w:rsidR="00B94045" w:rsidRPr="00D020C9">
        <w:rPr>
          <w:sz w:val="22"/>
          <w:szCs w:val="22"/>
          <w:lang w:val="sk-SK"/>
        </w:rPr>
        <w:t xml:space="preserve">ol </w:t>
      </w:r>
      <w:r w:rsidR="00B8526C" w:rsidRPr="00D020C9">
        <w:rPr>
          <w:sz w:val="22"/>
          <w:szCs w:val="22"/>
          <w:lang w:val="sk-SK"/>
        </w:rPr>
        <w:t>pacient pln</w:t>
      </w:r>
      <w:r w:rsidR="00B94045" w:rsidRPr="00D020C9">
        <w:rPr>
          <w:sz w:val="22"/>
          <w:szCs w:val="22"/>
          <w:lang w:val="sk-SK"/>
        </w:rPr>
        <w:t>e</w:t>
      </w:r>
      <w:r w:rsidR="00B8526C" w:rsidRPr="00D020C9">
        <w:rPr>
          <w:sz w:val="22"/>
          <w:szCs w:val="22"/>
          <w:lang w:val="sk-SK"/>
        </w:rPr>
        <w:t xml:space="preserve"> </w:t>
      </w:r>
      <w:r w:rsidR="00B62D26" w:rsidRPr="00D020C9">
        <w:rPr>
          <w:sz w:val="22"/>
          <w:szCs w:val="22"/>
          <w:lang w:val="sk-SK"/>
        </w:rPr>
        <w:t>monitorov</w:t>
      </w:r>
      <w:r w:rsidR="00B94045" w:rsidRPr="00D020C9">
        <w:rPr>
          <w:sz w:val="22"/>
          <w:szCs w:val="22"/>
          <w:lang w:val="sk-SK"/>
        </w:rPr>
        <w:t>aný</w:t>
      </w:r>
      <w:r w:rsidR="009602A7" w:rsidRPr="00D020C9">
        <w:rPr>
          <w:sz w:val="22"/>
          <w:szCs w:val="22"/>
          <w:lang w:val="sk-SK"/>
        </w:rPr>
        <w:t> perif</w:t>
      </w:r>
      <w:r w:rsidR="00B94045" w:rsidRPr="00D020C9">
        <w:rPr>
          <w:sz w:val="22"/>
          <w:szCs w:val="22"/>
          <w:lang w:val="sk-SK"/>
        </w:rPr>
        <w:t>é</w:t>
      </w:r>
      <w:r w:rsidR="009602A7" w:rsidRPr="00D020C9">
        <w:rPr>
          <w:sz w:val="22"/>
          <w:szCs w:val="22"/>
          <w:lang w:val="sk-SK"/>
        </w:rPr>
        <w:t>rn</w:t>
      </w:r>
      <w:r w:rsidR="00B94045" w:rsidRPr="00D020C9">
        <w:rPr>
          <w:sz w:val="22"/>
          <w:szCs w:val="22"/>
          <w:lang w:val="sk-SK"/>
        </w:rPr>
        <w:t>y</w:t>
      </w:r>
      <w:r w:rsidR="009602A7" w:rsidRPr="00D020C9">
        <w:rPr>
          <w:sz w:val="22"/>
          <w:szCs w:val="22"/>
          <w:lang w:val="sk-SK"/>
        </w:rPr>
        <w:t>m nervovým stimulátor</w:t>
      </w:r>
      <w:r w:rsidR="00B94045" w:rsidRPr="00D020C9">
        <w:rPr>
          <w:sz w:val="22"/>
          <w:szCs w:val="22"/>
          <w:lang w:val="sk-SK"/>
        </w:rPr>
        <w:t>o</w:t>
      </w:r>
      <w:r w:rsidR="009602A7" w:rsidRPr="00D020C9">
        <w:rPr>
          <w:sz w:val="22"/>
          <w:szCs w:val="22"/>
          <w:lang w:val="sk-SK"/>
        </w:rPr>
        <w:t>m</w:t>
      </w:r>
      <w:r w:rsidR="000B28A9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kvôli</w:t>
      </w:r>
      <w:r w:rsidR="000B28A9" w:rsidRPr="00D020C9">
        <w:rPr>
          <w:sz w:val="22"/>
          <w:szCs w:val="22"/>
          <w:lang w:val="sk-SK"/>
        </w:rPr>
        <w:t xml:space="preserve"> vyl</w:t>
      </w:r>
      <w:r w:rsidR="00B94045" w:rsidRPr="00D020C9">
        <w:rPr>
          <w:sz w:val="22"/>
          <w:szCs w:val="22"/>
          <w:lang w:val="sk-SK"/>
        </w:rPr>
        <w:t>ú</w:t>
      </w:r>
      <w:r w:rsidR="000B28A9" w:rsidRPr="00D020C9">
        <w:rPr>
          <w:sz w:val="22"/>
          <w:szCs w:val="22"/>
          <w:lang w:val="sk-SK"/>
        </w:rPr>
        <w:t>čen</w:t>
      </w:r>
      <w:r w:rsidR="00B94045" w:rsidRPr="00D020C9">
        <w:rPr>
          <w:sz w:val="22"/>
          <w:szCs w:val="22"/>
          <w:lang w:val="sk-SK"/>
        </w:rPr>
        <w:t>iu</w:t>
      </w:r>
      <w:r w:rsidR="000B28A9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predávkovania</w:t>
      </w:r>
      <w:r w:rsidR="000B28A9" w:rsidRPr="00D020C9">
        <w:rPr>
          <w:sz w:val="22"/>
          <w:szCs w:val="22"/>
          <w:lang w:val="sk-SK"/>
        </w:rPr>
        <w:t>.</w:t>
      </w:r>
      <w:r w:rsidR="000A34BA" w:rsidRPr="00D020C9">
        <w:rPr>
          <w:sz w:val="22"/>
          <w:szCs w:val="22"/>
          <w:lang w:val="sk-SK"/>
        </w:rPr>
        <w:t xml:space="preserve"> </w:t>
      </w:r>
    </w:p>
    <w:p w:rsidR="007F262C" w:rsidRPr="00D020C9" w:rsidRDefault="007F262C" w:rsidP="006D3737">
      <w:pPr>
        <w:rPr>
          <w:sz w:val="22"/>
          <w:szCs w:val="22"/>
          <w:lang w:val="sk-SK"/>
        </w:rPr>
      </w:pPr>
    </w:p>
    <w:p w:rsidR="00020C60" w:rsidRPr="00D020C9" w:rsidRDefault="00B94045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Liek</w:t>
      </w:r>
      <w:r w:rsidR="007F262C" w:rsidRPr="00D020C9">
        <w:rPr>
          <w:sz w:val="22"/>
          <w:szCs w:val="22"/>
          <w:lang w:val="sk-SK"/>
        </w:rPr>
        <w:t xml:space="preserve"> je r</w:t>
      </w:r>
      <w:r w:rsidRPr="00D020C9">
        <w:rPr>
          <w:sz w:val="22"/>
          <w:szCs w:val="22"/>
          <w:lang w:val="sk-SK"/>
        </w:rPr>
        <w:t>ý</w:t>
      </w:r>
      <w:r w:rsidR="007F262C" w:rsidRPr="00D020C9">
        <w:rPr>
          <w:sz w:val="22"/>
          <w:szCs w:val="22"/>
          <w:lang w:val="sk-SK"/>
        </w:rPr>
        <w:t>chl</w:t>
      </w:r>
      <w:r w:rsidR="00D74DF9">
        <w:rPr>
          <w:sz w:val="22"/>
          <w:szCs w:val="22"/>
          <w:lang w:val="sk-SK"/>
        </w:rPr>
        <w:t>o</w:t>
      </w:r>
      <w:r w:rsidR="007F262C" w:rsidRPr="00D020C9">
        <w:rPr>
          <w:sz w:val="22"/>
          <w:szCs w:val="22"/>
          <w:lang w:val="sk-SK"/>
        </w:rPr>
        <w:t xml:space="preserve"> h</w:t>
      </w:r>
      <w:r w:rsidR="00472C46" w:rsidRPr="00D020C9">
        <w:rPr>
          <w:sz w:val="22"/>
          <w:szCs w:val="22"/>
          <w:lang w:val="sk-SK"/>
        </w:rPr>
        <w:t>ydrolyzov</w:t>
      </w:r>
      <w:r w:rsidRPr="00D020C9">
        <w:rPr>
          <w:sz w:val="22"/>
          <w:szCs w:val="22"/>
          <w:lang w:val="sk-SK"/>
        </w:rPr>
        <w:t>aný</w:t>
      </w:r>
      <w:r w:rsidR="007F262C" w:rsidRPr="00D020C9">
        <w:rPr>
          <w:sz w:val="22"/>
          <w:szCs w:val="22"/>
          <w:lang w:val="sk-SK"/>
        </w:rPr>
        <w:t xml:space="preserve"> </w:t>
      </w:r>
      <w:r w:rsidR="00886EB7" w:rsidRPr="00D020C9">
        <w:rPr>
          <w:sz w:val="22"/>
          <w:szCs w:val="22"/>
          <w:lang w:val="sk-SK"/>
        </w:rPr>
        <w:t xml:space="preserve">plazmatickou </w:t>
      </w:r>
      <w:proofErr w:type="spellStart"/>
      <w:r w:rsidR="007F262C" w:rsidRPr="00D020C9">
        <w:rPr>
          <w:sz w:val="22"/>
          <w:szCs w:val="22"/>
          <w:lang w:val="sk-SK"/>
        </w:rPr>
        <w:t>cholinesterázou</w:t>
      </w:r>
      <w:proofErr w:type="spellEnd"/>
      <w:r w:rsidR="00DB665D" w:rsidRPr="00D020C9">
        <w:rPr>
          <w:sz w:val="22"/>
          <w:szCs w:val="22"/>
          <w:lang w:val="sk-SK"/>
        </w:rPr>
        <w:t>, čím je limitov</w:t>
      </w:r>
      <w:r w:rsidRPr="00D020C9">
        <w:rPr>
          <w:sz w:val="22"/>
          <w:szCs w:val="22"/>
          <w:lang w:val="sk-SK"/>
        </w:rPr>
        <w:t>a</w:t>
      </w:r>
      <w:r w:rsidR="00DB665D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á</w:t>
      </w:r>
      <w:r w:rsidR="00DB665D" w:rsidRPr="00D020C9">
        <w:rPr>
          <w:sz w:val="22"/>
          <w:szCs w:val="22"/>
          <w:lang w:val="sk-SK"/>
        </w:rPr>
        <w:t xml:space="preserve"> intenzita a trv</w:t>
      </w:r>
      <w:r w:rsidRPr="00D020C9">
        <w:rPr>
          <w:sz w:val="22"/>
          <w:szCs w:val="22"/>
          <w:lang w:val="sk-SK"/>
        </w:rPr>
        <w:t>anie</w:t>
      </w:r>
      <w:r w:rsidR="00DB665D" w:rsidRPr="00D020C9">
        <w:rPr>
          <w:sz w:val="22"/>
          <w:szCs w:val="22"/>
          <w:lang w:val="sk-SK"/>
        </w:rPr>
        <w:t xml:space="preserve"> </w:t>
      </w:r>
      <w:proofErr w:type="spellStart"/>
      <w:r w:rsidR="00DB665D" w:rsidRPr="00D020C9">
        <w:rPr>
          <w:sz w:val="22"/>
          <w:szCs w:val="22"/>
          <w:lang w:val="sk-SK"/>
        </w:rPr>
        <w:t>neuromuskulárn</w:t>
      </w:r>
      <w:r w:rsidRPr="00D020C9">
        <w:rPr>
          <w:sz w:val="22"/>
          <w:szCs w:val="22"/>
          <w:lang w:val="sk-SK"/>
        </w:rPr>
        <w:t>ej</w:t>
      </w:r>
      <w:proofErr w:type="spellEnd"/>
      <w:r w:rsidR="00DB665D" w:rsidRPr="00D020C9">
        <w:rPr>
          <w:sz w:val="22"/>
          <w:szCs w:val="22"/>
          <w:lang w:val="sk-SK"/>
        </w:rPr>
        <w:t xml:space="preserve"> blok</w:t>
      </w:r>
      <w:r w:rsidRPr="00D020C9">
        <w:rPr>
          <w:sz w:val="22"/>
          <w:szCs w:val="22"/>
          <w:lang w:val="sk-SK"/>
        </w:rPr>
        <w:t>á</w:t>
      </w:r>
      <w:r w:rsidR="00DB665D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</w:t>
      </w:r>
      <w:r w:rsidR="00DB665D" w:rsidRPr="00D020C9">
        <w:rPr>
          <w:sz w:val="22"/>
          <w:szCs w:val="22"/>
          <w:lang w:val="sk-SK"/>
        </w:rPr>
        <w:t>e.</w:t>
      </w:r>
    </w:p>
    <w:p w:rsidR="00020C60" w:rsidRPr="00D020C9" w:rsidRDefault="00020C60" w:rsidP="006D3737">
      <w:pPr>
        <w:rPr>
          <w:sz w:val="22"/>
          <w:szCs w:val="22"/>
          <w:lang w:val="sk-SK"/>
        </w:rPr>
      </w:pPr>
    </w:p>
    <w:p w:rsidR="00DD4A48" w:rsidRPr="00D020C9" w:rsidRDefault="00020C60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Jedinci s</w:t>
      </w:r>
      <w:r w:rsidR="00B94045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z</w:t>
      </w:r>
      <w:r w:rsidRPr="00D020C9">
        <w:rPr>
          <w:sz w:val="22"/>
          <w:szCs w:val="22"/>
          <w:lang w:val="sk-SK"/>
        </w:rPr>
        <w:t xml:space="preserve">níženou </w:t>
      </w:r>
      <w:proofErr w:type="spellStart"/>
      <w:r w:rsidRPr="00D020C9">
        <w:rPr>
          <w:sz w:val="22"/>
          <w:szCs w:val="22"/>
          <w:lang w:val="sk-SK"/>
        </w:rPr>
        <w:t>cholinesterázovou</w:t>
      </w:r>
      <w:proofErr w:type="spellEnd"/>
      <w:r w:rsidRPr="00D020C9">
        <w:rPr>
          <w:sz w:val="22"/>
          <w:szCs w:val="22"/>
          <w:lang w:val="sk-SK"/>
        </w:rPr>
        <w:t xml:space="preserve"> aktivitou</w:t>
      </w:r>
      <w:r w:rsidR="00327663" w:rsidRPr="00D020C9">
        <w:rPr>
          <w:sz w:val="22"/>
          <w:szCs w:val="22"/>
          <w:lang w:val="sk-SK"/>
        </w:rPr>
        <w:t xml:space="preserve"> v plazm</w:t>
      </w:r>
      <w:r w:rsidR="00B94045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vykazuj</w:t>
      </w:r>
      <w:r w:rsidR="00B94045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 xml:space="preserve"> pr</w:t>
      </w:r>
      <w:r w:rsidR="00B94045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d</w:t>
      </w:r>
      <w:r w:rsidR="00B94045" w:rsidRPr="00D020C9">
        <w:rPr>
          <w:sz w:val="22"/>
          <w:szCs w:val="22"/>
          <w:lang w:val="sk-SK"/>
        </w:rPr>
        <w:t>ĺ</w:t>
      </w:r>
      <w:r w:rsidRPr="00D020C9">
        <w:rPr>
          <w:sz w:val="22"/>
          <w:szCs w:val="22"/>
          <w:lang w:val="sk-SK"/>
        </w:rPr>
        <w:t>žen</w:t>
      </w:r>
      <w:r w:rsidR="00B94045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 xml:space="preserve"> od</w:t>
      </w:r>
      <w:r w:rsidR="00B94045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zvu na </w:t>
      </w:r>
      <w:proofErr w:type="spellStart"/>
      <w:r w:rsidRPr="00D020C9">
        <w:rPr>
          <w:sz w:val="22"/>
          <w:szCs w:val="22"/>
          <w:lang w:val="sk-SK"/>
        </w:rPr>
        <w:t>suxamet</w:t>
      </w:r>
      <w:r w:rsidR="00A13F59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nium</w:t>
      </w:r>
      <w:proofErr w:type="spellEnd"/>
      <w:r w:rsidRPr="00D020C9">
        <w:rPr>
          <w:sz w:val="22"/>
          <w:szCs w:val="22"/>
          <w:lang w:val="sk-SK"/>
        </w:rPr>
        <w:t xml:space="preserve">. </w:t>
      </w:r>
      <w:r w:rsidR="00B8526C" w:rsidRPr="00D020C9">
        <w:rPr>
          <w:sz w:val="22"/>
          <w:szCs w:val="22"/>
          <w:lang w:val="sk-SK"/>
        </w:rPr>
        <w:t>P</w:t>
      </w:r>
      <w:r w:rsidR="00B94045" w:rsidRPr="00D020C9">
        <w:rPr>
          <w:sz w:val="22"/>
          <w:szCs w:val="22"/>
          <w:lang w:val="sk-SK"/>
        </w:rPr>
        <w:t>r</w:t>
      </w:r>
      <w:r w:rsidR="00B8526C" w:rsidRPr="00D020C9">
        <w:rPr>
          <w:sz w:val="22"/>
          <w:szCs w:val="22"/>
          <w:lang w:val="sk-SK"/>
        </w:rPr>
        <w:t>ibližn</w:t>
      </w:r>
      <w:r w:rsidR="00B94045" w:rsidRPr="00D020C9">
        <w:rPr>
          <w:sz w:val="22"/>
          <w:szCs w:val="22"/>
          <w:lang w:val="sk-SK"/>
        </w:rPr>
        <w:t>e</w:t>
      </w:r>
      <w:r w:rsidR="00B8526C" w:rsidRPr="00D020C9">
        <w:rPr>
          <w:sz w:val="22"/>
          <w:szCs w:val="22"/>
          <w:lang w:val="sk-SK"/>
        </w:rPr>
        <w:t xml:space="preserve"> 0</w:t>
      </w:r>
      <w:r w:rsidR="00A13F59">
        <w:rPr>
          <w:sz w:val="22"/>
          <w:szCs w:val="22"/>
          <w:lang w:val="sk-SK"/>
        </w:rPr>
        <w:t>,</w:t>
      </w:r>
      <w:r w:rsidR="00B8526C" w:rsidRPr="00D020C9">
        <w:rPr>
          <w:sz w:val="22"/>
          <w:szCs w:val="22"/>
          <w:lang w:val="sk-SK"/>
        </w:rPr>
        <w:t>05</w:t>
      </w:r>
      <w:r w:rsidR="00D74DF9">
        <w:rPr>
          <w:sz w:val="22"/>
          <w:szCs w:val="22"/>
          <w:lang w:val="sk-SK"/>
        </w:rPr>
        <w:t> </w:t>
      </w:r>
      <w:r w:rsidR="00F9191C" w:rsidRPr="00D020C9">
        <w:rPr>
          <w:sz w:val="22"/>
          <w:szCs w:val="22"/>
          <w:lang w:val="sk-SK"/>
        </w:rPr>
        <w:t>% popul</w:t>
      </w:r>
      <w:r w:rsidR="00B94045" w:rsidRPr="00D020C9">
        <w:rPr>
          <w:sz w:val="22"/>
          <w:szCs w:val="22"/>
          <w:lang w:val="sk-SK"/>
        </w:rPr>
        <w:t>á</w:t>
      </w:r>
      <w:r w:rsidR="00F9191C" w:rsidRPr="00D020C9">
        <w:rPr>
          <w:sz w:val="22"/>
          <w:szCs w:val="22"/>
          <w:lang w:val="sk-SK"/>
        </w:rPr>
        <w:t>c</w:t>
      </w:r>
      <w:r w:rsidR="00B94045" w:rsidRPr="00D020C9">
        <w:rPr>
          <w:sz w:val="22"/>
          <w:szCs w:val="22"/>
          <w:lang w:val="sk-SK"/>
        </w:rPr>
        <w:t>i</w:t>
      </w:r>
      <w:r w:rsidR="00F9191C" w:rsidRPr="00D020C9">
        <w:rPr>
          <w:sz w:val="22"/>
          <w:szCs w:val="22"/>
          <w:lang w:val="sk-SK"/>
        </w:rPr>
        <w:t xml:space="preserve">e má </w:t>
      </w:r>
      <w:r w:rsidR="007755DB" w:rsidRPr="00D020C9">
        <w:rPr>
          <w:sz w:val="22"/>
          <w:szCs w:val="22"/>
          <w:lang w:val="sk-SK"/>
        </w:rPr>
        <w:t>d</w:t>
      </w:r>
      <w:r w:rsidR="00B94045" w:rsidRPr="00D020C9">
        <w:rPr>
          <w:sz w:val="22"/>
          <w:szCs w:val="22"/>
          <w:lang w:val="sk-SK"/>
        </w:rPr>
        <w:t>edične</w:t>
      </w:r>
      <w:r w:rsidR="007755DB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z</w:t>
      </w:r>
      <w:r w:rsidR="007755DB" w:rsidRPr="00D020C9">
        <w:rPr>
          <w:sz w:val="22"/>
          <w:szCs w:val="22"/>
          <w:lang w:val="sk-SK"/>
        </w:rPr>
        <w:t>nížen</w:t>
      </w:r>
      <w:r w:rsidR="00B94045" w:rsidRPr="00D020C9">
        <w:rPr>
          <w:sz w:val="22"/>
          <w:szCs w:val="22"/>
          <w:lang w:val="sk-SK"/>
        </w:rPr>
        <w:t>ú</w:t>
      </w:r>
      <w:r w:rsidR="007755DB" w:rsidRPr="00D020C9">
        <w:rPr>
          <w:sz w:val="22"/>
          <w:szCs w:val="22"/>
          <w:lang w:val="sk-SK"/>
        </w:rPr>
        <w:t xml:space="preserve"> </w:t>
      </w:r>
      <w:proofErr w:type="spellStart"/>
      <w:r w:rsidR="007755DB" w:rsidRPr="00D020C9">
        <w:rPr>
          <w:sz w:val="22"/>
          <w:szCs w:val="22"/>
          <w:lang w:val="sk-SK"/>
        </w:rPr>
        <w:t>cholinesterázov</w:t>
      </w:r>
      <w:r w:rsidR="00E732BB">
        <w:rPr>
          <w:sz w:val="22"/>
          <w:szCs w:val="22"/>
          <w:lang w:val="sk-SK"/>
        </w:rPr>
        <w:t>ú</w:t>
      </w:r>
      <w:proofErr w:type="spellEnd"/>
      <w:r w:rsidR="007755DB" w:rsidRPr="00D020C9">
        <w:rPr>
          <w:sz w:val="22"/>
          <w:szCs w:val="22"/>
          <w:lang w:val="sk-SK"/>
        </w:rPr>
        <w:t xml:space="preserve"> aktivitu</w:t>
      </w:r>
      <w:r w:rsidR="00F9191C" w:rsidRPr="00D020C9">
        <w:rPr>
          <w:sz w:val="22"/>
          <w:szCs w:val="22"/>
          <w:lang w:val="sk-SK"/>
        </w:rPr>
        <w:t>.</w:t>
      </w:r>
      <w:r w:rsidR="00662ADA" w:rsidRPr="00D020C9">
        <w:rPr>
          <w:sz w:val="22"/>
          <w:szCs w:val="22"/>
          <w:lang w:val="sk-SK"/>
        </w:rPr>
        <w:t xml:space="preserve"> </w:t>
      </w:r>
      <w:r w:rsidR="0047694B" w:rsidRPr="00D020C9">
        <w:rPr>
          <w:sz w:val="22"/>
          <w:szCs w:val="22"/>
          <w:lang w:val="sk-SK"/>
        </w:rPr>
        <w:t>Pr</w:t>
      </w:r>
      <w:r w:rsidR="00B94045" w:rsidRPr="00D020C9">
        <w:rPr>
          <w:sz w:val="22"/>
          <w:szCs w:val="22"/>
          <w:lang w:val="sk-SK"/>
        </w:rPr>
        <w:t>edĺ</w:t>
      </w:r>
      <w:r w:rsidR="0047694B" w:rsidRPr="00D020C9">
        <w:rPr>
          <w:sz w:val="22"/>
          <w:szCs w:val="22"/>
          <w:lang w:val="sk-SK"/>
        </w:rPr>
        <w:t>žená a intenz</w:t>
      </w:r>
      <w:r w:rsidR="00B94045" w:rsidRPr="00D020C9">
        <w:rPr>
          <w:sz w:val="22"/>
          <w:szCs w:val="22"/>
          <w:lang w:val="sk-SK"/>
        </w:rPr>
        <w:t>í</w:t>
      </w:r>
      <w:r w:rsidR="0047694B" w:rsidRPr="00D020C9">
        <w:rPr>
          <w:sz w:val="22"/>
          <w:szCs w:val="22"/>
          <w:lang w:val="sk-SK"/>
        </w:rPr>
        <w:t>vn</w:t>
      </w:r>
      <w:r w:rsidR="00B94045" w:rsidRPr="00D020C9">
        <w:rPr>
          <w:sz w:val="22"/>
          <w:szCs w:val="22"/>
          <w:lang w:val="sk-SK"/>
        </w:rPr>
        <w:t>e</w:t>
      </w:r>
      <w:r w:rsidR="0047694B" w:rsidRPr="00D020C9">
        <w:rPr>
          <w:sz w:val="22"/>
          <w:szCs w:val="22"/>
          <w:lang w:val="sk-SK"/>
        </w:rPr>
        <w:t>jš</w:t>
      </w:r>
      <w:r w:rsidR="00B94045" w:rsidRPr="00D020C9">
        <w:rPr>
          <w:sz w:val="22"/>
          <w:szCs w:val="22"/>
          <w:lang w:val="sk-SK"/>
        </w:rPr>
        <w:t>ia</w:t>
      </w:r>
      <w:r w:rsidR="0047694B" w:rsidRPr="00D020C9">
        <w:rPr>
          <w:sz w:val="22"/>
          <w:szCs w:val="22"/>
          <w:lang w:val="sk-SK"/>
        </w:rPr>
        <w:t xml:space="preserve"> </w:t>
      </w:r>
      <w:proofErr w:type="spellStart"/>
      <w:r w:rsidR="0047694B" w:rsidRPr="00D020C9">
        <w:rPr>
          <w:sz w:val="22"/>
          <w:szCs w:val="22"/>
          <w:lang w:val="sk-SK"/>
        </w:rPr>
        <w:t>neuromuskulárn</w:t>
      </w:r>
      <w:r w:rsidR="00B94045" w:rsidRPr="00D020C9">
        <w:rPr>
          <w:sz w:val="22"/>
          <w:szCs w:val="22"/>
          <w:lang w:val="sk-SK"/>
        </w:rPr>
        <w:t>a</w:t>
      </w:r>
      <w:proofErr w:type="spellEnd"/>
      <w:r w:rsidR="0047694B" w:rsidRPr="00D020C9">
        <w:rPr>
          <w:sz w:val="22"/>
          <w:szCs w:val="22"/>
          <w:lang w:val="sk-SK"/>
        </w:rPr>
        <w:t xml:space="preserve"> blokáda n</w:t>
      </w:r>
      <w:r w:rsidR="00B94045" w:rsidRPr="00D020C9">
        <w:rPr>
          <w:sz w:val="22"/>
          <w:szCs w:val="22"/>
          <w:lang w:val="sk-SK"/>
        </w:rPr>
        <w:t>a</w:t>
      </w:r>
      <w:r w:rsidR="0047694B" w:rsidRPr="00D020C9">
        <w:rPr>
          <w:sz w:val="22"/>
          <w:szCs w:val="22"/>
          <w:lang w:val="sk-SK"/>
        </w:rPr>
        <w:t>sleduj</w:t>
      </w:r>
      <w:r w:rsidR="00B94045" w:rsidRPr="00D020C9">
        <w:rPr>
          <w:sz w:val="22"/>
          <w:szCs w:val="22"/>
          <w:lang w:val="sk-SK"/>
        </w:rPr>
        <w:t>ú</w:t>
      </w:r>
      <w:r w:rsidR="0047694B" w:rsidRPr="00D020C9">
        <w:rPr>
          <w:sz w:val="22"/>
          <w:szCs w:val="22"/>
          <w:lang w:val="sk-SK"/>
        </w:rPr>
        <w:t>c</w:t>
      </w:r>
      <w:r w:rsidR="00B94045" w:rsidRPr="00D020C9">
        <w:rPr>
          <w:sz w:val="22"/>
          <w:szCs w:val="22"/>
          <w:lang w:val="sk-SK"/>
        </w:rPr>
        <w:t>a</w:t>
      </w:r>
      <w:r w:rsidR="0047694B" w:rsidRPr="00D020C9">
        <w:rPr>
          <w:sz w:val="22"/>
          <w:szCs w:val="22"/>
          <w:lang w:val="sk-SK"/>
        </w:rPr>
        <w:t xml:space="preserve"> po pod</w:t>
      </w:r>
      <w:r w:rsidR="00B94045" w:rsidRPr="00D020C9">
        <w:rPr>
          <w:sz w:val="22"/>
          <w:szCs w:val="22"/>
          <w:lang w:val="sk-SK"/>
        </w:rPr>
        <w:t>a</w:t>
      </w:r>
      <w:r w:rsidR="0047694B" w:rsidRPr="00D020C9">
        <w:rPr>
          <w:sz w:val="22"/>
          <w:szCs w:val="22"/>
          <w:lang w:val="sk-SK"/>
        </w:rPr>
        <w:t xml:space="preserve">ní </w:t>
      </w:r>
      <w:r w:rsidR="00B94045" w:rsidRPr="00D020C9">
        <w:rPr>
          <w:sz w:val="22"/>
          <w:szCs w:val="22"/>
          <w:lang w:val="sk-SK"/>
        </w:rPr>
        <w:t>lieku</w:t>
      </w:r>
      <w:r w:rsidR="006070B1" w:rsidRPr="00D020C9">
        <w:rPr>
          <w:sz w:val="22"/>
          <w:szCs w:val="22"/>
          <w:lang w:val="sk-SK"/>
        </w:rPr>
        <w:t xml:space="preserve"> s</w:t>
      </w:r>
      <w:r w:rsidR="00B94045" w:rsidRPr="00D020C9">
        <w:rPr>
          <w:sz w:val="22"/>
          <w:szCs w:val="22"/>
          <w:lang w:val="sk-SK"/>
        </w:rPr>
        <w:t>a</w:t>
      </w:r>
      <w:r w:rsidR="006070B1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môže</w:t>
      </w:r>
      <w:r w:rsidR="006070B1" w:rsidRPr="00D020C9">
        <w:rPr>
          <w:sz w:val="22"/>
          <w:szCs w:val="22"/>
          <w:lang w:val="sk-SK"/>
        </w:rPr>
        <w:t xml:space="preserve"> vyskytn</w:t>
      </w:r>
      <w:r w:rsidR="00B94045" w:rsidRPr="00D020C9">
        <w:rPr>
          <w:sz w:val="22"/>
          <w:szCs w:val="22"/>
          <w:lang w:val="sk-SK"/>
        </w:rPr>
        <w:t>úť</w:t>
      </w:r>
      <w:r w:rsidR="006070B1" w:rsidRPr="00D020C9">
        <w:rPr>
          <w:sz w:val="22"/>
          <w:szCs w:val="22"/>
          <w:lang w:val="sk-SK"/>
        </w:rPr>
        <w:t xml:space="preserve"> sekundárn</w:t>
      </w:r>
      <w:r w:rsidR="00B94045" w:rsidRPr="00D020C9">
        <w:rPr>
          <w:sz w:val="22"/>
          <w:szCs w:val="22"/>
          <w:lang w:val="sk-SK"/>
        </w:rPr>
        <w:t>e</w:t>
      </w:r>
      <w:r w:rsidR="006070B1" w:rsidRPr="00D020C9">
        <w:rPr>
          <w:sz w:val="22"/>
          <w:szCs w:val="22"/>
          <w:lang w:val="sk-SK"/>
        </w:rPr>
        <w:t xml:space="preserve"> ved</w:t>
      </w:r>
      <w:r w:rsidR="00B94045" w:rsidRPr="00D020C9">
        <w:rPr>
          <w:sz w:val="22"/>
          <w:szCs w:val="22"/>
          <w:lang w:val="sk-SK"/>
        </w:rPr>
        <w:t>ľa</w:t>
      </w:r>
      <w:r w:rsidR="00C70AF5" w:rsidRPr="00D020C9">
        <w:rPr>
          <w:sz w:val="22"/>
          <w:szCs w:val="22"/>
          <w:lang w:val="sk-SK"/>
        </w:rPr>
        <w:t> redukovan</w:t>
      </w:r>
      <w:r w:rsidR="00B94045" w:rsidRPr="00D020C9">
        <w:rPr>
          <w:sz w:val="22"/>
          <w:szCs w:val="22"/>
          <w:lang w:val="sk-SK"/>
        </w:rPr>
        <w:t>ej</w:t>
      </w:r>
      <w:r w:rsidR="00C70AF5" w:rsidRPr="00D020C9">
        <w:rPr>
          <w:sz w:val="22"/>
          <w:szCs w:val="22"/>
          <w:lang w:val="sk-SK"/>
        </w:rPr>
        <w:t xml:space="preserve"> </w:t>
      </w:r>
      <w:r w:rsidR="00A12D7E" w:rsidRPr="00D020C9">
        <w:rPr>
          <w:sz w:val="22"/>
          <w:szCs w:val="22"/>
          <w:lang w:val="sk-SK"/>
        </w:rPr>
        <w:t>plazmatick</w:t>
      </w:r>
      <w:r w:rsidR="00B94045" w:rsidRPr="00D020C9">
        <w:rPr>
          <w:sz w:val="22"/>
          <w:szCs w:val="22"/>
          <w:lang w:val="sk-SK"/>
        </w:rPr>
        <w:t>ej</w:t>
      </w:r>
      <w:r w:rsidR="00990CDB" w:rsidRPr="00D020C9">
        <w:rPr>
          <w:sz w:val="22"/>
          <w:szCs w:val="22"/>
          <w:lang w:val="sk-SK"/>
        </w:rPr>
        <w:t xml:space="preserve"> </w:t>
      </w:r>
      <w:proofErr w:type="spellStart"/>
      <w:r w:rsidR="00990CDB" w:rsidRPr="00D020C9">
        <w:rPr>
          <w:sz w:val="22"/>
          <w:szCs w:val="22"/>
          <w:lang w:val="sk-SK"/>
        </w:rPr>
        <w:t>cholinesterázov</w:t>
      </w:r>
      <w:r w:rsidR="00B94045" w:rsidRPr="00D020C9">
        <w:rPr>
          <w:sz w:val="22"/>
          <w:szCs w:val="22"/>
          <w:lang w:val="sk-SK"/>
        </w:rPr>
        <w:t>ej</w:t>
      </w:r>
      <w:proofErr w:type="spellEnd"/>
      <w:r w:rsidR="00990CDB" w:rsidRPr="00D020C9">
        <w:rPr>
          <w:sz w:val="22"/>
          <w:szCs w:val="22"/>
          <w:lang w:val="sk-SK"/>
        </w:rPr>
        <w:t xml:space="preserve"> aktivity</w:t>
      </w:r>
      <w:r w:rsidR="00C70AF5" w:rsidRPr="00D020C9">
        <w:rPr>
          <w:sz w:val="22"/>
          <w:szCs w:val="22"/>
          <w:lang w:val="sk-SK"/>
        </w:rPr>
        <w:t xml:space="preserve"> v n</w:t>
      </w:r>
      <w:r w:rsidR="00B94045" w:rsidRPr="00D020C9">
        <w:rPr>
          <w:sz w:val="22"/>
          <w:szCs w:val="22"/>
          <w:lang w:val="sk-SK"/>
        </w:rPr>
        <w:t>a</w:t>
      </w:r>
      <w:r w:rsidR="00C70AF5" w:rsidRPr="00D020C9">
        <w:rPr>
          <w:sz w:val="22"/>
          <w:szCs w:val="22"/>
          <w:lang w:val="sk-SK"/>
        </w:rPr>
        <w:t>sleduj</w:t>
      </w:r>
      <w:r w:rsidR="00B94045" w:rsidRPr="00D020C9">
        <w:rPr>
          <w:sz w:val="22"/>
          <w:szCs w:val="22"/>
          <w:lang w:val="sk-SK"/>
        </w:rPr>
        <w:t>úci</w:t>
      </w:r>
      <w:r w:rsidR="00C70AF5" w:rsidRPr="00D020C9">
        <w:rPr>
          <w:sz w:val="22"/>
          <w:szCs w:val="22"/>
          <w:lang w:val="sk-SK"/>
        </w:rPr>
        <w:t>ch stav</w:t>
      </w:r>
      <w:r w:rsidR="00B94045" w:rsidRPr="00D020C9">
        <w:rPr>
          <w:sz w:val="22"/>
          <w:szCs w:val="22"/>
          <w:lang w:val="sk-SK"/>
        </w:rPr>
        <w:t>o</w:t>
      </w:r>
      <w:r w:rsidR="00C70AF5" w:rsidRPr="00D020C9">
        <w:rPr>
          <w:sz w:val="22"/>
          <w:szCs w:val="22"/>
          <w:lang w:val="sk-SK"/>
        </w:rPr>
        <w:t xml:space="preserve">ch </w:t>
      </w:r>
      <w:r w:rsidR="00B94045" w:rsidRPr="00D020C9">
        <w:rPr>
          <w:sz w:val="22"/>
          <w:szCs w:val="22"/>
          <w:lang w:val="sk-SK"/>
        </w:rPr>
        <w:t>al</w:t>
      </w:r>
      <w:r w:rsidR="00C70AF5" w:rsidRPr="00D020C9">
        <w:rPr>
          <w:sz w:val="22"/>
          <w:szCs w:val="22"/>
          <w:lang w:val="sk-SK"/>
        </w:rPr>
        <w:t>ebo patologických podm</w:t>
      </w:r>
      <w:r w:rsidR="00B94045" w:rsidRPr="00D020C9">
        <w:rPr>
          <w:sz w:val="22"/>
          <w:szCs w:val="22"/>
          <w:lang w:val="sk-SK"/>
        </w:rPr>
        <w:t>ie</w:t>
      </w:r>
      <w:r w:rsidR="00C70AF5" w:rsidRPr="00D020C9">
        <w:rPr>
          <w:sz w:val="22"/>
          <w:szCs w:val="22"/>
          <w:lang w:val="sk-SK"/>
        </w:rPr>
        <w:t>nk</w:t>
      </w:r>
      <w:r w:rsidR="00B94045" w:rsidRPr="00D020C9">
        <w:rPr>
          <w:sz w:val="22"/>
          <w:szCs w:val="22"/>
          <w:lang w:val="sk-SK"/>
        </w:rPr>
        <w:t>a</w:t>
      </w:r>
      <w:r w:rsidR="00C70AF5" w:rsidRPr="00D020C9">
        <w:rPr>
          <w:sz w:val="22"/>
          <w:szCs w:val="22"/>
          <w:lang w:val="sk-SK"/>
        </w:rPr>
        <w:t xml:space="preserve">ch: </w:t>
      </w:r>
      <w:r w:rsidR="002B3DBF" w:rsidRPr="00D020C9">
        <w:rPr>
          <w:sz w:val="22"/>
          <w:szCs w:val="22"/>
          <w:lang w:val="sk-SK"/>
        </w:rPr>
        <w:t xml:space="preserve">fyziologické </w:t>
      </w:r>
      <w:r w:rsidR="00B94045" w:rsidRPr="00D020C9">
        <w:rPr>
          <w:sz w:val="22"/>
          <w:szCs w:val="22"/>
          <w:lang w:val="sk-SK"/>
        </w:rPr>
        <w:t>odchýlky v te</w:t>
      </w:r>
      <w:r w:rsidR="002B3DBF" w:rsidRPr="00D020C9">
        <w:rPr>
          <w:sz w:val="22"/>
          <w:szCs w:val="22"/>
          <w:lang w:val="sk-SK"/>
        </w:rPr>
        <w:t>hotenstv</w:t>
      </w:r>
      <w:r w:rsidR="00B94045" w:rsidRPr="00D020C9">
        <w:rPr>
          <w:sz w:val="22"/>
          <w:szCs w:val="22"/>
          <w:lang w:val="sk-SK"/>
        </w:rPr>
        <w:t>e</w:t>
      </w:r>
      <w:r w:rsidR="002B3DBF" w:rsidRPr="00D020C9">
        <w:rPr>
          <w:sz w:val="22"/>
          <w:szCs w:val="22"/>
          <w:lang w:val="sk-SK"/>
        </w:rPr>
        <w:t xml:space="preserve"> a </w:t>
      </w:r>
      <w:r w:rsidR="00F525FC" w:rsidRPr="00D020C9">
        <w:rPr>
          <w:sz w:val="22"/>
          <w:szCs w:val="22"/>
          <w:lang w:val="sk-SK"/>
        </w:rPr>
        <w:t>šes</w:t>
      </w:r>
      <w:r w:rsidR="00A13F59">
        <w:rPr>
          <w:sz w:val="22"/>
          <w:szCs w:val="22"/>
          <w:lang w:val="sk-SK"/>
        </w:rPr>
        <w:t>tonedelí</w:t>
      </w:r>
      <w:r w:rsidR="00CC6C87" w:rsidRPr="00D020C9">
        <w:rPr>
          <w:sz w:val="22"/>
          <w:szCs w:val="22"/>
          <w:lang w:val="sk-SK"/>
        </w:rPr>
        <w:t>; geneticky daná abnormáln</w:t>
      </w:r>
      <w:r w:rsidR="00B94045" w:rsidRPr="00D020C9">
        <w:rPr>
          <w:sz w:val="22"/>
          <w:szCs w:val="22"/>
          <w:lang w:val="sk-SK"/>
        </w:rPr>
        <w:t>a</w:t>
      </w:r>
      <w:r w:rsidR="00CC6C87" w:rsidRPr="00D020C9">
        <w:rPr>
          <w:sz w:val="22"/>
          <w:szCs w:val="22"/>
          <w:lang w:val="sk-SK"/>
        </w:rPr>
        <w:t xml:space="preserve"> </w:t>
      </w:r>
      <w:r w:rsidR="00E54BF5" w:rsidRPr="00D020C9">
        <w:rPr>
          <w:sz w:val="22"/>
          <w:szCs w:val="22"/>
          <w:lang w:val="sk-SK"/>
        </w:rPr>
        <w:t>plazmatická</w:t>
      </w:r>
      <w:r w:rsidR="00477596" w:rsidRPr="00D020C9">
        <w:rPr>
          <w:sz w:val="22"/>
          <w:szCs w:val="22"/>
          <w:lang w:val="sk-SK"/>
        </w:rPr>
        <w:t xml:space="preserve"> </w:t>
      </w:r>
      <w:proofErr w:type="spellStart"/>
      <w:r w:rsidR="00CC6C87" w:rsidRPr="00D020C9">
        <w:rPr>
          <w:sz w:val="22"/>
          <w:szCs w:val="22"/>
          <w:lang w:val="sk-SK"/>
        </w:rPr>
        <w:t>cholinesteráza</w:t>
      </w:r>
      <w:proofErr w:type="spellEnd"/>
      <w:r w:rsidR="00CC6C87" w:rsidRPr="00D020C9">
        <w:rPr>
          <w:sz w:val="22"/>
          <w:szCs w:val="22"/>
          <w:lang w:val="sk-SK"/>
        </w:rPr>
        <w:t>;</w:t>
      </w:r>
      <w:r w:rsidR="00FD51A3" w:rsidRPr="00D020C9">
        <w:rPr>
          <w:sz w:val="22"/>
          <w:szCs w:val="22"/>
          <w:lang w:val="sk-SK"/>
        </w:rPr>
        <w:t xml:space="preserve"> závažný generalizovaný</w:t>
      </w:r>
      <w:r w:rsidR="00F54ECC" w:rsidRPr="00D020C9">
        <w:rPr>
          <w:sz w:val="22"/>
          <w:szCs w:val="22"/>
          <w:lang w:val="sk-SK"/>
        </w:rPr>
        <w:t xml:space="preserve"> tetanu</w:t>
      </w:r>
      <w:r w:rsidR="00FD51A3" w:rsidRPr="00D020C9">
        <w:rPr>
          <w:sz w:val="22"/>
          <w:szCs w:val="22"/>
          <w:lang w:val="sk-SK"/>
        </w:rPr>
        <w:t>s</w:t>
      </w:r>
      <w:r w:rsidR="008650DC" w:rsidRPr="00D020C9">
        <w:rPr>
          <w:sz w:val="22"/>
          <w:szCs w:val="22"/>
          <w:lang w:val="sk-SK"/>
        </w:rPr>
        <w:t>,</w:t>
      </w:r>
      <w:r w:rsidR="00F54ECC" w:rsidRPr="00D020C9">
        <w:rPr>
          <w:sz w:val="22"/>
          <w:szCs w:val="22"/>
          <w:lang w:val="sk-SK"/>
        </w:rPr>
        <w:t xml:space="preserve"> </w:t>
      </w:r>
      <w:r w:rsidR="008650DC" w:rsidRPr="00D020C9">
        <w:rPr>
          <w:sz w:val="22"/>
          <w:szCs w:val="22"/>
          <w:lang w:val="sk-SK"/>
        </w:rPr>
        <w:t>tuberkulóza,</w:t>
      </w:r>
      <w:r w:rsidR="001B1E1E" w:rsidRPr="00D020C9">
        <w:rPr>
          <w:sz w:val="22"/>
          <w:szCs w:val="22"/>
          <w:lang w:val="sk-SK"/>
        </w:rPr>
        <w:t xml:space="preserve"> </w:t>
      </w:r>
      <w:r w:rsidR="00E76EBA" w:rsidRPr="00D020C9">
        <w:rPr>
          <w:sz w:val="22"/>
          <w:szCs w:val="22"/>
          <w:lang w:val="sk-SK"/>
        </w:rPr>
        <w:t xml:space="preserve">iné </w:t>
      </w:r>
      <w:r w:rsidR="00EC19ED" w:rsidRPr="00D020C9">
        <w:rPr>
          <w:sz w:val="22"/>
          <w:szCs w:val="22"/>
          <w:lang w:val="sk-SK"/>
        </w:rPr>
        <w:t xml:space="preserve">závažné </w:t>
      </w:r>
      <w:r w:rsidR="00B94045" w:rsidRPr="00D020C9">
        <w:rPr>
          <w:sz w:val="22"/>
          <w:szCs w:val="22"/>
          <w:lang w:val="sk-SK"/>
        </w:rPr>
        <w:t>al</w:t>
      </w:r>
      <w:r w:rsidR="00EC19ED" w:rsidRPr="00D020C9">
        <w:rPr>
          <w:sz w:val="22"/>
          <w:szCs w:val="22"/>
          <w:lang w:val="sk-SK"/>
        </w:rPr>
        <w:t>ebo chronické infekc</w:t>
      </w:r>
      <w:r w:rsidR="00B94045" w:rsidRPr="00D020C9">
        <w:rPr>
          <w:sz w:val="22"/>
          <w:szCs w:val="22"/>
          <w:lang w:val="sk-SK"/>
        </w:rPr>
        <w:t>i</w:t>
      </w:r>
      <w:r w:rsidR="00EC19ED" w:rsidRPr="00D020C9">
        <w:rPr>
          <w:sz w:val="22"/>
          <w:szCs w:val="22"/>
          <w:lang w:val="sk-SK"/>
        </w:rPr>
        <w:t xml:space="preserve">e </w:t>
      </w:r>
      <w:r w:rsidR="00615D27" w:rsidRPr="00D020C9">
        <w:rPr>
          <w:sz w:val="22"/>
          <w:szCs w:val="22"/>
          <w:lang w:val="sk-SK"/>
        </w:rPr>
        <w:t>n</w:t>
      </w:r>
      <w:r w:rsidR="00B94045" w:rsidRPr="00D020C9">
        <w:rPr>
          <w:sz w:val="22"/>
          <w:szCs w:val="22"/>
          <w:lang w:val="sk-SK"/>
        </w:rPr>
        <w:t>a</w:t>
      </w:r>
      <w:r w:rsidR="00615D27" w:rsidRPr="00D020C9">
        <w:rPr>
          <w:sz w:val="22"/>
          <w:szCs w:val="22"/>
          <w:lang w:val="sk-SK"/>
        </w:rPr>
        <w:t>sleduj</w:t>
      </w:r>
      <w:r w:rsidR="00B94045" w:rsidRPr="00D020C9">
        <w:rPr>
          <w:sz w:val="22"/>
          <w:szCs w:val="22"/>
          <w:lang w:val="sk-SK"/>
        </w:rPr>
        <w:t>ú</w:t>
      </w:r>
      <w:r w:rsidR="00615D27" w:rsidRPr="00D020C9">
        <w:rPr>
          <w:sz w:val="22"/>
          <w:szCs w:val="22"/>
          <w:lang w:val="sk-SK"/>
        </w:rPr>
        <w:t>c</w:t>
      </w:r>
      <w:r w:rsidR="00B94045" w:rsidRPr="00D020C9">
        <w:rPr>
          <w:sz w:val="22"/>
          <w:szCs w:val="22"/>
          <w:lang w:val="sk-SK"/>
        </w:rPr>
        <w:t>e</w:t>
      </w:r>
      <w:r w:rsidR="00615D27" w:rsidRPr="00D020C9">
        <w:rPr>
          <w:sz w:val="22"/>
          <w:szCs w:val="22"/>
          <w:lang w:val="sk-SK"/>
        </w:rPr>
        <w:t xml:space="preserve"> po závažných popáleninách</w:t>
      </w:r>
      <w:r w:rsidR="008650DC" w:rsidRPr="00D020C9">
        <w:rPr>
          <w:sz w:val="22"/>
          <w:szCs w:val="22"/>
          <w:lang w:val="sk-SK"/>
        </w:rPr>
        <w:t>; chronická oslabuj</w:t>
      </w:r>
      <w:r w:rsidR="00B94045" w:rsidRPr="00D020C9">
        <w:rPr>
          <w:sz w:val="22"/>
          <w:szCs w:val="22"/>
          <w:lang w:val="sk-SK"/>
        </w:rPr>
        <w:t>ú</w:t>
      </w:r>
      <w:r w:rsidR="008650DC" w:rsidRPr="00D020C9">
        <w:rPr>
          <w:sz w:val="22"/>
          <w:szCs w:val="22"/>
          <w:lang w:val="sk-SK"/>
        </w:rPr>
        <w:t>c</w:t>
      </w:r>
      <w:r w:rsidR="00B94045" w:rsidRPr="00D020C9">
        <w:rPr>
          <w:sz w:val="22"/>
          <w:szCs w:val="22"/>
          <w:lang w:val="sk-SK"/>
        </w:rPr>
        <w:t>a</w:t>
      </w:r>
      <w:r w:rsidR="008650DC" w:rsidRPr="00D020C9">
        <w:rPr>
          <w:sz w:val="22"/>
          <w:szCs w:val="22"/>
          <w:lang w:val="sk-SK"/>
        </w:rPr>
        <w:t xml:space="preserve"> nemoc,</w:t>
      </w:r>
      <w:r w:rsidR="005B2FC1" w:rsidRPr="00D020C9">
        <w:rPr>
          <w:sz w:val="22"/>
          <w:szCs w:val="22"/>
          <w:lang w:val="sk-SK"/>
        </w:rPr>
        <w:t xml:space="preserve"> </w:t>
      </w:r>
      <w:r w:rsidR="00EB578D" w:rsidRPr="00D020C9">
        <w:rPr>
          <w:sz w:val="22"/>
          <w:szCs w:val="22"/>
          <w:lang w:val="sk-SK"/>
        </w:rPr>
        <w:t xml:space="preserve">zhubný nádor; </w:t>
      </w:r>
      <w:r w:rsidR="006366E5" w:rsidRPr="00D020C9">
        <w:rPr>
          <w:sz w:val="22"/>
          <w:szCs w:val="22"/>
          <w:lang w:val="sk-SK"/>
        </w:rPr>
        <w:t>chronická anémi</w:t>
      </w:r>
      <w:r w:rsidR="00B94045" w:rsidRPr="00D020C9">
        <w:rPr>
          <w:sz w:val="22"/>
          <w:szCs w:val="22"/>
          <w:lang w:val="sk-SK"/>
        </w:rPr>
        <w:t>a</w:t>
      </w:r>
      <w:r w:rsidR="006366E5" w:rsidRPr="00D020C9">
        <w:rPr>
          <w:sz w:val="22"/>
          <w:szCs w:val="22"/>
          <w:lang w:val="sk-SK"/>
        </w:rPr>
        <w:t xml:space="preserve"> a </w:t>
      </w:r>
      <w:r w:rsidR="00143466" w:rsidRPr="00D020C9">
        <w:rPr>
          <w:sz w:val="22"/>
          <w:szCs w:val="22"/>
          <w:lang w:val="sk-SK"/>
        </w:rPr>
        <w:t xml:space="preserve">podvýživa; </w:t>
      </w:r>
      <w:r w:rsidR="00822918" w:rsidRPr="00D020C9">
        <w:rPr>
          <w:sz w:val="22"/>
          <w:szCs w:val="22"/>
          <w:lang w:val="sk-SK"/>
        </w:rPr>
        <w:t>posledn</w:t>
      </w:r>
      <w:r w:rsidR="00B94045" w:rsidRPr="00D020C9">
        <w:rPr>
          <w:sz w:val="22"/>
          <w:szCs w:val="22"/>
          <w:lang w:val="sk-SK"/>
        </w:rPr>
        <w:t>é</w:t>
      </w:r>
      <w:r w:rsidR="00822918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š</w:t>
      </w:r>
      <w:r w:rsidR="00822918" w:rsidRPr="00D020C9">
        <w:rPr>
          <w:sz w:val="22"/>
          <w:szCs w:val="22"/>
          <w:lang w:val="sk-SK"/>
        </w:rPr>
        <w:t>tádium</w:t>
      </w:r>
      <w:r w:rsidR="00E35301" w:rsidRPr="00D020C9">
        <w:rPr>
          <w:sz w:val="22"/>
          <w:szCs w:val="22"/>
          <w:lang w:val="sk-SK"/>
        </w:rPr>
        <w:t xml:space="preserve"> </w:t>
      </w:r>
      <w:r w:rsidR="00B94045" w:rsidRPr="00D020C9">
        <w:rPr>
          <w:sz w:val="22"/>
          <w:szCs w:val="22"/>
          <w:lang w:val="sk-SK"/>
        </w:rPr>
        <w:t>zlyhania pečene</w:t>
      </w:r>
      <w:r w:rsidR="008650DC" w:rsidRPr="00D020C9">
        <w:rPr>
          <w:sz w:val="22"/>
          <w:szCs w:val="22"/>
          <w:lang w:val="sk-SK"/>
        </w:rPr>
        <w:t>,</w:t>
      </w:r>
      <w:r w:rsidR="00E35301" w:rsidRPr="00D020C9">
        <w:rPr>
          <w:sz w:val="22"/>
          <w:szCs w:val="22"/>
          <w:lang w:val="sk-SK"/>
        </w:rPr>
        <w:t xml:space="preserve"> </w:t>
      </w:r>
      <w:r w:rsidR="00822918" w:rsidRPr="00D020C9">
        <w:rPr>
          <w:sz w:val="22"/>
          <w:szCs w:val="22"/>
          <w:lang w:val="sk-SK"/>
        </w:rPr>
        <w:t>ak</w:t>
      </w:r>
      <w:r w:rsidR="00B94045" w:rsidRPr="00D020C9">
        <w:rPr>
          <w:sz w:val="22"/>
          <w:szCs w:val="22"/>
          <w:lang w:val="sk-SK"/>
        </w:rPr>
        <w:t>ú</w:t>
      </w:r>
      <w:r w:rsidR="00822918" w:rsidRPr="00D020C9">
        <w:rPr>
          <w:sz w:val="22"/>
          <w:szCs w:val="22"/>
          <w:lang w:val="sk-SK"/>
        </w:rPr>
        <w:t>tn</w:t>
      </w:r>
      <w:r w:rsidR="000D4098" w:rsidRPr="00D020C9">
        <w:rPr>
          <w:sz w:val="22"/>
          <w:szCs w:val="22"/>
          <w:lang w:val="sk-SK"/>
        </w:rPr>
        <w:t>e</w:t>
      </w:r>
      <w:r w:rsidR="00822918" w:rsidRPr="00D020C9">
        <w:rPr>
          <w:sz w:val="22"/>
          <w:szCs w:val="22"/>
          <w:lang w:val="sk-SK"/>
        </w:rPr>
        <w:t xml:space="preserve"> </w:t>
      </w:r>
      <w:r w:rsidR="000D6898" w:rsidRPr="00D020C9">
        <w:rPr>
          <w:sz w:val="22"/>
          <w:szCs w:val="22"/>
          <w:lang w:val="sk-SK"/>
        </w:rPr>
        <w:t>a</w:t>
      </w:r>
      <w:r w:rsidR="00822918" w:rsidRPr="00D020C9">
        <w:rPr>
          <w:sz w:val="22"/>
          <w:szCs w:val="22"/>
          <w:lang w:val="sk-SK"/>
        </w:rPr>
        <w:t xml:space="preserve"> chronické </w:t>
      </w:r>
      <w:r w:rsidR="000D4098" w:rsidRPr="00D020C9">
        <w:rPr>
          <w:sz w:val="22"/>
          <w:szCs w:val="22"/>
          <w:lang w:val="sk-SK"/>
        </w:rPr>
        <w:t>zlyhanie</w:t>
      </w:r>
      <w:r w:rsidR="00822918" w:rsidRPr="00D020C9">
        <w:rPr>
          <w:sz w:val="22"/>
          <w:szCs w:val="22"/>
          <w:lang w:val="sk-SK"/>
        </w:rPr>
        <w:t xml:space="preserve"> </w:t>
      </w:r>
      <w:r w:rsidR="000D4098" w:rsidRPr="00D020C9">
        <w:rPr>
          <w:sz w:val="22"/>
          <w:szCs w:val="22"/>
          <w:lang w:val="sk-SK"/>
        </w:rPr>
        <w:t>obličiek</w:t>
      </w:r>
      <w:r w:rsidR="00822918" w:rsidRPr="00D020C9">
        <w:rPr>
          <w:sz w:val="22"/>
          <w:szCs w:val="22"/>
          <w:lang w:val="sk-SK"/>
        </w:rPr>
        <w:t xml:space="preserve">; </w:t>
      </w:r>
      <w:proofErr w:type="spellStart"/>
      <w:r w:rsidR="000D4098" w:rsidRPr="00D020C9">
        <w:rPr>
          <w:sz w:val="22"/>
          <w:szCs w:val="22"/>
          <w:lang w:val="sk-SK"/>
        </w:rPr>
        <w:t>autoimunitné</w:t>
      </w:r>
      <w:proofErr w:type="spellEnd"/>
      <w:r w:rsidR="00EA0D76" w:rsidRPr="00D020C9">
        <w:rPr>
          <w:sz w:val="22"/>
          <w:szCs w:val="22"/>
          <w:lang w:val="sk-SK"/>
        </w:rPr>
        <w:t xml:space="preserve"> choroby:</w:t>
      </w:r>
      <w:r w:rsidR="007F64FC" w:rsidRPr="00D020C9">
        <w:rPr>
          <w:sz w:val="22"/>
          <w:szCs w:val="22"/>
          <w:lang w:val="sk-SK"/>
        </w:rPr>
        <w:t xml:space="preserve"> </w:t>
      </w:r>
      <w:proofErr w:type="spellStart"/>
      <w:r w:rsidR="007F64FC" w:rsidRPr="00D020C9">
        <w:rPr>
          <w:sz w:val="22"/>
          <w:szCs w:val="22"/>
          <w:lang w:val="sk-SK"/>
        </w:rPr>
        <w:t>myxedém</w:t>
      </w:r>
      <w:proofErr w:type="spellEnd"/>
      <w:r w:rsidR="007F64FC" w:rsidRPr="00D020C9">
        <w:rPr>
          <w:sz w:val="22"/>
          <w:szCs w:val="22"/>
          <w:lang w:val="sk-SK"/>
        </w:rPr>
        <w:t xml:space="preserve">; </w:t>
      </w:r>
      <w:proofErr w:type="spellStart"/>
      <w:r w:rsidR="00EF2E1B" w:rsidRPr="00D020C9">
        <w:rPr>
          <w:sz w:val="22"/>
          <w:szCs w:val="22"/>
          <w:lang w:val="sk-SK"/>
        </w:rPr>
        <w:t>kolagenózy</w:t>
      </w:r>
      <w:proofErr w:type="spellEnd"/>
      <w:r w:rsidR="00EF2E1B" w:rsidRPr="00D020C9">
        <w:rPr>
          <w:sz w:val="22"/>
          <w:szCs w:val="22"/>
          <w:lang w:val="sk-SK"/>
        </w:rPr>
        <w:t xml:space="preserve">; </w:t>
      </w:r>
      <w:proofErr w:type="spellStart"/>
      <w:r w:rsidR="000F5A9A" w:rsidRPr="00D020C9">
        <w:rPr>
          <w:sz w:val="22"/>
          <w:szCs w:val="22"/>
          <w:lang w:val="sk-SK"/>
        </w:rPr>
        <w:t>iatrog</w:t>
      </w:r>
      <w:r w:rsidR="000D4098" w:rsidRPr="00D020C9">
        <w:rPr>
          <w:sz w:val="22"/>
          <w:szCs w:val="22"/>
          <w:lang w:val="sk-SK"/>
        </w:rPr>
        <w:t>é</w:t>
      </w:r>
      <w:r w:rsidR="000F5A9A" w:rsidRPr="00D020C9">
        <w:rPr>
          <w:sz w:val="22"/>
          <w:szCs w:val="22"/>
          <w:lang w:val="sk-SK"/>
        </w:rPr>
        <w:t>nn</w:t>
      </w:r>
      <w:r w:rsidR="000D4098" w:rsidRPr="00D020C9">
        <w:rPr>
          <w:sz w:val="22"/>
          <w:szCs w:val="22"/>
          <w:lang w:val="sk-SK"/>
        </w:rPr>
        <w:t>e</w:t>
      </w:r>
      <w:proofErr w:type="spellEnd"/>
      <w:r w:rsidR="000F5A9A" w:rsidRPr="00D020C9">
        <w:rPr>
          <w:sz w:val="22"/>
          <w:szCs w:val="22"/>
          <w:lang w:val="sk-SK"/>
        </w:rPr>
        <w:t xml:space="preserve"> poruchy: </w:t>
      </w:r>
      <w:r w:rsidR="00006134" w:rsidRPr="00D020C9">
        <w:rPr>
          <w:sz w:val="22"/>
          <w:szCs w:val="22"/>
          <w:lang w:val="sk-SK"/>
        </w:rPr>
        <w:t>n</w:t>
      </w:r>
      <w:r w:rsidR="000D4098" w:rsidRPr="00D020C9">
        <w:rPr>
          <w:sz w:val="22"/>
          <w:szCs w:val="22"/>
          <w:lang w:val="sk-SK"/>
        </w:rPr>
        <w:t>asledujúce po výme</w:t>
      </w:r>
      <w:r w:rsidR="00006134" w:rsidRPr="00D020C9">
        <w:rPr>
          <w:sz w:val="22"/>
          <w:szCs w:val="22"/>
          <w:lang w:val="sk-SK"/>
        </w:rPr>
        <w:t>n</w:t>
      </w:r>
      <w:r w:rsidR="000D4098" w:rsidRPr="00D020C9">
        <w:rPr>
          <w:sz w:val="22"/>
          <w:szCs w:val="22"/>
          <w:lang w:val="sk-SK"/>
        </w:rPr>
        <w:t>e</w:t>
      </w:r>
      <w:r w:rsidR="00006134" w:rsidRPr="00D020C9">
        <w:rPr>
          <w:sz w:val="22"/>
          <w:szCs w:val="22"/>
          <w:lang w:val="sk-SK"/>
        </w:rPr>
        <w:t xml:space="preserve"> pla</w:t>
      </w:r>
      <w:r w:rsidR="000D4098" w:rsidRPr="00D020C9">
        <w:rPr>
          <w:sz w:val="22"/>
          <w:szCs w:val="22"/>
          <w:lang w:val="sk-SK"/>
        </w:rPr>
        <w:t>z</w:t>
      </w:r>
      <w:r w:rsidR="00006134" w:rsidRPr="00D020C9">
        <w:rPr>
          <w:sz w:val="22"/>
          <w:szCs w:val="22"/>
          <w:lang w:val="sk-SK"/>
        </w:rPr>
        <w:t xml:space="preserve">my, </w:t>
      </w:r>
      <w:proofErr w:type="spellStart"/>
      <w:r w:rsidR="00587C74" w:rsidRPr="00D020C9">
        <w:rPr>
          <w:sz w:val="22"/>
          <w:szCs w:val="22"/>
          <w:lang w:val="sk-SK"/>
        </w:rPr>
        <w:t>pla</w:t>
      </w:r>
      <w:r w:rsidR="000D4098" w:rsidRPr="00D020C9">
        <w:rPr>
          <w:sz w:val="22"/>
          <w:szCs w:val="22"/>
          <w:lang w:val="sk-SK"/>
        </w:rPr>
        <w:t>z</w:t>
      </w:r>
      <w:r w:rsidR="00587C74" w:rsidRPr="00D020C9">
        <w:rPr>
          <w:sz w:val="22"/>
          <w:szCs w:val="22"/>
          <w:lang w:val="sk-SK"/>
        </w:rPr>
        <w:t>maferéz</w:t>
      </w:r>
      <w:r w:rsidR="000D4098" w:rsidRPr="00D020C9">
        <w:rPr>
          <w:sz w:val="22"/>
          <w:szCs w:val="22"/>
          <w:lang w:val="sk-SK"/>
        </w:rPr>
        <w:t>ii</w:t>
      </w:r>
      <w:proofErr w:type="spellEnd"/>
      <w:r w:rsidR="0059320C" w:rsidRPr="00D020C9">
        <w:rPr>
          <w:sz w:val="22"/>
          <w:szCs w:val="22"/>
          <w:lang w:val="sk-SK"/>
        </w:rPr>
        <w:t xml:space="preserve">, </w:t>
      </w:r>
      <w:proofErr w:type="spellStart"/>
      <w:r w:rsidR="00684C6C" w:rsidRPr="00D020C9">
        <w:rPr>
          <w:sz w:val="22"/>
          <w:szCs w:val="22"/>
          <w:lang w:val="sk-SK"/>
        </w:rPr>
        <w:t>kardiopulmonárn</w:t>
      </w:r>
      <w:r w:rsidR="000D4098" w:rsidRPr="00D020C9">
        <w:rPr>
          <w:sz w:val="22"/>
          <w:szCs w:val="22"/>
          <w:lang w:val="sk-SK"/>
        </w:rPr>
        <w:t>o</w:t>
      </w:r>
      <w:r w:rsidR="00587C74" w:rsidRPr="00D020C9">
        <w:rPr>
          <w:sz w:val="22"/>
          <w:szCs w:val="22"/>
          <w:lang w:val="sk-SK"/>
        </w:rPr>
        <w:t>m</w:t>
      </w:r>
      <w:proofErr w:type="spellEnd"/>
      <w:r w:rsidR="00684C6C" w:rsidRPr="00D020C9">
        <w:rPr>
          <w:sz w:val="22"/>
          <w:szCs w:val="22"/>
          <w:lang w:val="sk-SK"/>
        </w:rPr>
        <w:t xml:space="preserve"> </w:t>
      </w:r>
      <w:proofErr w:type="spellStart"/>
      <w:r w:rsidR="00684C6C" w:rsidRPr="00D020C9">
        <w:rPr>
          <w:sz w:val="22"/>
          <w:szCs w:val="22"/>
          <w:lang w:val="sk-SK"/>
        </w:rPr>
        <w:t>bypass</w:t>
      </w:r>
      <w:r w:rsidR="000D4098" w:rsidRPr="00D020C9">
        <w:rPr>
          <w:sz w:val="22"/>
          <w:szCs w:val="22"/>
          <w:lang w:val="sk-SK"/>
        </w:rPr>
        <w:t>e</w:t>
      </w:r>
      <w:proofErr w:type="spellEnd"/>
      <w:r w:rsidR="00057ED1" w:rsidRPr="00D020C9">
        <w:rPr>
          <w:sz w:val="22"/>
          <w:szCs w:val="22"/>
          <w:lang w:val="sk-SK"/>
        </w:rPr>
        <w:t>,</w:t>
      </w:r>
      <w:r w:rsidR="00684C6C" w:rsidRPr="00D020C9">
        <w:rPr>
          <w:sz w:val="22"/>
          <w:szCs w:val="22"/>
          <w:lang w:val="sk-SK"/>
        </w:rPr>
        <w:t xml:space="preserve"> </w:t>
      </w:r>
      <w:r w:rsidR="006D3842" w:rsidRPr="00D020C9">
        <w:rPr>
          <w:sz w:val="22"/>
          <w:szCs w:val="22"/>
          <w:lang w:val="sk-SK"/>
        </w:rPr>
        <w:t xml:space="preserve">a ako </w:t>
      </w:r>
      <w:r w:rsidR="000D4098" w:rsidRPr="00D020C9">
        <w:rPr>
          <w:sz w:val="22"/>
          <w:szCs w:val="22"/>
          <w:lang w:val="sk-SK"/>
        </w:rPr>
        <w:t>dôsledok</w:t>
      </w:r>
      <w:r w:rsidR="006D3842" w:rsidRPr="00D020C9">
        <w:rPr>
          <w:sz w:val="22"/>
          <w:szCs w:val="22"/>
          <w:lang w:val="sk-SK"/>
        </w:rPr>
        <w:t xml:space="preserve"> </w:t>
      </w:r>
      <w:r w:rsidR="00AB4A58" w:rsidRPr="00D020C9">
        <w:rPr>
          <w:sz w:val="22"/>
          <w:szCs w:val="22"/>
          <w:lang w:val="sk-SK"/>
        </w:rPr>
        <w:t>s</w:t>
      </w:r>
      <w:r w:rsidR="000D4098" w:rsidRPr="00D020C9">
        <w:rPr>
          <w:sz w:val="22"/>
          <w:szCs w:val="22"/>
          <w:lang w:val="sk-SK"/>
        </w:rPr>
        <w:t>ú</w:t>
      </w:r>
      <w:r w:rsidR="00AB4A58" w:rsidRPr="00D020C9">
        <w:rPr>
          <w:sz w:val="22"/>
          <w:szCs w:val="22"/>
          <w:lang w:val="sk-SK"/>
        </w:rPr>
        <w:t>časného podáv</w:t>
      </w:r>
      <w:r w:rsidR="000D4098" w:rsidRPr="00D020C9">
        <w:rPr>
          <w:sz w:val="22"/>
          <w:szCs w:val="22"/>
          <w:lang w:val="sk-SK"/>
        </w:rPr>
        <w:t>a</w:t>
      </w:r>
      <w:r w:rsidR="00AB4A58" w:rsidRPr="00D020C9">
        <w:rPr>
          <w:sz w:val="22"/>
          <w:szCs w:val="22"/>
          <w:lang w:val="sk-SK"/>
        </w:rPr>
        <w:t>n</w:t>
      </w:r>
      <w:r w:rsidR="000D4098" w:rsidRPr="00D020C9">
        <w:rPr>
          <w:sz w:val="22"/>
          <w:szCs w:val="22"/>
          <w:lang w:val="sk-SK"/>
        </w:rPr>
        <w:t>ia</w:t>
      </w:r>
      <w:r w:rsidR="00AB4A58" w:rsidRPr="00D020C9">
        <w:rPr>
          <w:sz w:val="22"/>
          <w:szCs w:val="22"/>
          <w:lang w:val="sk-SK"/>
        </w:rPr>
        <w:t xml:space="preserve"> iných l</w:t>
      </w:r>
      <w:r w:rsidR="000D4098" w:rsidRPr="00D020C9">
        <w:rPr>
          <w:sz w:val="22"/>
          <w:szCs w:val="22"/>
          <w:lang w:val="sk-SK"/>
        </w:rPr>
        <w:t>ie</w:t>
      </w:r>
      <w:r w:rsidR="00AB4A58" w:rsidRPr="00D020C9">
        <w:rPr>
          <w:sz w:val="22"/>
          <w:szCs w:val="22"/>
          <w:lang w:val="sk-SK"/>
        </w:rPr>
        <w:t>k</w:t>
      </w:r>
      <w:r w:rsidR="000D4098" w:rsidRPr="00D020C9">
        <w:rPr>
          <w:sz w:val="22"/>
          <w:szCs w:val="22"/>
          <w:lang w:val="sk-SK"/>
        </w:rPr>
        <w:t>ov</w:t>
      </w:r>
      <w:r w:rsidR="00AB4A58" w:rsidRPr="00D020C9">
        <w:rPr>
          <w:sz w:val="22"/>
          <w:szCs w:val="22"/>
          <w:lang w:val="sk-SK"/>
        </w:rPr>
        <w:t xml:space="preserve"> </w:t>
      </w:r>
      <w:r w:rsidR="002B5297" w:rsidRPr="00D020C9">
        <w:rPr>
          <w:sz w:val="22"/>
          <w:szCs w:val="22"/>
          <w:lang w:val="sk-SK"/>
        </w:rPr>
        <w:t>(</w:t>
      </w:r>
      <w:r w:rsidR="00A13F59">
        <w:rPr>
          <w:sz w:val="22"/>
          <w:szCs w:val="22"/>
          <w:lang w:val="sk-SK"/>
        </w:rPr>
        <w:t>pozri časť</w:t>
      </w:r>
      <w:r w:rsidR="002B5297" w:rsidRPr="00D020C9">
        <w:rPr>
          <w:sz w:val="22"/>
          <w:szCs w:val="22"/>
          <w:lang w:val="sk-SK"/>
        </w:rPr>
        <w:t xml:space="preserve"> </w:t>
      </w:r>
      <w:r w:rsidR="002B5297" w:rsidRPr="00D020C9">
        <w:rPr>
          <w:rStyle w:val="Siln"/>
          <w:b w:val="0"/>
          <w:sz w:val="22"/>
          <w:szCs w:val="22"/>
          <w:lang w:val="sk-SK"/>
        </w:rPr>
        <w:t>4.5).</w:t>
      </w:r>
      <w:r w:rsidR="002B5297" w:rsidRPr="00D020C9">
        <w:rPr>
          <w:sz w:val="22"/>
          <w:szCs w:val="22"/>
          <w:lang w:val="sk-SK"/>
        </w:rPr>
        <w:t xml:space="preserve"> </w:t>
      </w:r>
    </w:p>
    <w:p w:rsidR="00A40462" w:rsidRPr="00D020C9" w:rsidRDefault="00A40462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</w:p>
    <w:p w:rsidR="00A40462" w:rsidRPr="00D020C9" w:rsidRDefault="00BF7851" w:rsidP="006D3737">
      <w:pPr>
        <w:pStyle w:val="Normlnywebov"/>
        <w:spacing w:before="0" w:beforeAutospacing="0" w:after="0" w:afterAutospacing="0"/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Pok</w:t>
      </w:r>
      <w:r w:rsidR="000D4098" w:rsidRPr="00D020C9">
        <w:rPr>
          <w:sz w:val="22"/>
          <w:szCs w:val="22"/>
          <w:lang w:val="sk-SK"/>
        </w:rPr>
        <w:t>iaľ</w:t>
      </w:r>
      <w:r w:rsidRPr="00D020C9">
        <w:rPr>
          <w:sz w:val="22"/>
          <w:szCs w:val="22"/>
          <w:lang w:val="sk-SK"/>
        </w:rPr>
        <w:t xml:space="preserve"> je </w:t>
      </w:r>
      <w:r w:rsidR="000D4098" w:rsidRPr="00D020C9">
        <w:rPr>
          <w:sz w:val="22"/>
          <w:szCs w:val="22"/>
          <w:lang w:val="sk-SK"/>
        </w:rPr>
        <w:t>liek</w:t>
      </w:r>
      <w:r w:rsidRPr="00D020C9">
        <w:rPr>
          <w:sz w:val="22"/>
          <w:szCs w:val="22"/>
          <w:lang w:val="sk-SK"/>
        </w:rPr>
        <w:t xml:space="preserve"> podáv</w:t>
      </w:r>
      <w:r w:rsidR="000D4098" w:rsidRPr="00D020C9">
        <w:rPr>
          <w:sz w:val="22"/>
          <w:szCs w:val="22"/>
          <w:lang w:val="sk-SK"/>
        </w:rPr>
        <w:t>aný</w:t>
      </w:r>
      <w:r w:rsidRPr="00D020C9">
        <w:rPr>
          <w:sz w:val="22"/>
          <w:szCs w:val="22"/>
          <w:lang w:val="sk-SK"/>
        </w:rPr>
        <w:t xml:space="preserve"> dl</w:t>
      </w:r>
      <w:r w:rsidR="000D4098" w:rsidRPr="00D020C9">
        <w:rPr>
          <w:sz w:val="22"/>
          <w:szCs w:val="22"/>
          <w:lang w:val="sk-SK"/>
        </w:rPr>
        <w:t>h</w:t>
      </w:r>
      <w:r w:rsidRPr="00D020C9">
        <w:rPr>
          <w:sz w:val="22"/>
          <w:szCs w:val="22"/>
          <w:lang w:val="sk-SK"/>
        </w:rPr>
        <w:t>š</w:t>
      </w:r>
      <w:r w:rsidR="00D74DF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 xml:space="preserve"> </w:t>
      </w:r>
      <w:r w:rsidR="00D74DF9">
        <w:rPr>
          <w:sz w:val="22"/>
          <w:szCs w:val="22"/>
          <w:lang w:val="sk-SK"/>
        </w:rPr>
        <w:t>čas</w:t>
      </w:r>
      <w:r w:rsidR="00706BEA">
        <w:rPr>
          <w:sz w:val="22"/>
          <w:szCs w:val="22"/>
          <w:lang w:val="sk-SK"/>
        </w:rPr>
        <w:t>,</w:t>
      </w:r>
      <w:r w:rsidR="005C4DC1" w:rsidRPr="00D020C9">
        <w:rPr>
          <w:sz w:val="22"/>
          <w:szCs w:val="22"/>
          <w:lang w:val="sk-SK"/>
        </w:rPr>
        <w:t xml:space="preserve"> charakteristický </w:t>
      </w:r>
      <w:r w:rsidR="000C5A75" w:rsidRPr="00D020C9">
        <w:rPr>
          <w:sz w:val="22"/>
          <w:szCs w:val="22"/>
          <w:lang w:val="sk-SK"/>
        </w:rPr>
        <w:t>účin</w:t>
      </w:r>
      <w:r w:rsidR="000D4098" w:rsidRPr="00D020C9">
        <w:rPr>
          <w:sz w:val="22"/>
          <w:szCs w:val="22"/>
          <w:lang w:val="sk-SK"/>
        </w:rPr>
        <w:t>o</w:t>
      </w:r>
      <w:r w:rsidR="000C5A75" w:rsidRPr="00D020C9">
        <w:rPr>
          <w:sz w:val="22"/>
          <w:szCs w:val="22"/>
          <w:lang w:val="sk-SK"/>
        </w:rPr>
        <w:t xml:space="preserve">k </w:t>
      </w:r>
      <w:proofErr w:type="spellStart"/>
      <w:r w:rsidR="00295D38" w:rsidRPr="00D020C9">
        <w:rPr>
          <w:sz w:val="22"/>
          <w:szCs w:val="22"/>
          <w:lang w:val="sk-SK"/>
        </w:rPr>
        <w:t>d</w:t>
      </w:r>
      <w:r w:rsidR="005C4DC1" w:rsidRPr="00D020C9">
        <w:rPr>
          <w:sz w:val="22"/>
          <w:szCs w:val="22"/>
          <w:lang w:val="sk-SK"/>
        </w:rPr>
        <w:t>epolarizuj</w:t>
      </w:r>
      <w:r w:rsidR="000D4098" w:rsidRPr="00D020C9">
        <w:rPr>
          <w:sz w:val="22"/>
          <w:szCs w:val="22"/>
          <w:lang w:val="sk-SK"/>
        </w:rPr>
        <w:t>ú</w:t>
      </w:r>
      <w:r w:rsidR="005C4DC1" w:rsidRPr="00D020C9">
        <w:rPr>
          <w:sz w:val="22"/>
          <w:szCs w:val="22"/>
          <w:lang w:val="sk-SK"/>
        </w:rPr>
        <w:t>c</w:t>
      </w:r>
      <w:r w:rsidR="000D4098" w:rsidRPr="00D020C9">
        <w:rPr>
          <w:sz w:val="22"/>
          <w:szCs w:val="22"/>
          <w:lang w:val="sk-SK"/>
        </w:rPr>
        <w:t>e</w:t>
      </w:r>
      <w:r w:rsidR="000C5A75" w:rsidRPr="00D020C9">
        <w:rPr>
          <w:sz w:val="22"/>
          <w:szCs w:val="22"/>
          <w:lang w:val="sk-SK"/>
        </w:rPr>
        <w:t>ho</w:t>
      </w:r>
      <w:proofErr w:type="spellEnd"/>
      <w:r w:rsidR="005C4DC1" w:rsidRPr="00D020C9">
        <w:rPr>
          <w:sz w:val="22"/>
          <w:szCs w:val="22"/>
          <w:lang w:val="sk-SK"/>
        </w:rPr>
        <w:t xml:space="preserve"> </w:t>
      </w:r>
      <w:proofErr w:type="spellStart"/>
      <w:r w:rsidR="005C4DC1" w:rsidRPr="00D020C9">
        <w:rPr>
          <w:sz w:val="22"/>
          <w:szCs w:val="22"/>
          <w:lang w:val="sk-SK"/>
        </w:rPr>
        <w:t>neuromuskulárn</w:t>
      </w:r>
      <w:r w:rsidR="000D4098" w:rsidRPr="00D020C9">
        <w:rPr>
          <w:sz w:val="22"/>
          <w:szCs w:val="22"/>
          <w:lang w:val="sk-SK"/>
        </w:rPr>
        <w:t>e</w:t>
      </w:r>
      <w:r w:rsidR="000C5A75" w:rsidRPr="00D020C9">
        <w:rPr>
          <w:sz w:val="22"/>
          <w:szCs w:val="22"/>
          <w:lang w:val="sk-SK"/>
        </w:rPr>
        <w:t>ho</w:t>
      </w:r>
      <w:proofErr w:type="spellEnd"/>
      <w:r w:rsidR="005C4DC1" w:rsidRPr="00D020C9">
        <w:rPr>
          <w:sz w:val="22"/>
          <w:szCs w:val="22"/>
          <w:lang w:val="sk-SK"/>
        </w:rPr>
        <w:t xml:space="preserve"> </w:t>
      </w:r>
      <w:proofErr w:type="spellStart"/>
      <w:r w:rsidR="005C4DC1" w:rsidRPr="00D020C9">
        <w:rPr>
          <w:sz w:val="22"/>
          <w:szCs w:val="22"/>
          <w:lang w:val="sk-SK"/>
        </w:rPr>
        <w:t>blokátor</w:t>
      </w:r>
      <w:r w:rsidR="000D4098" w:rsidRPr="00D020C9">
        <w:rPr>
          <w:sz w:val="22"/>
          <w:szCs w:val="22"/>
          <w:lang w:val="sk-SK"/>
        </w:rPr>
        <w:t>a</w:t>
      </w:r>
      <w:proofErr w:type="spellEnd"/>
      <w:r w:rsidR="005C4DC1" w:rsidRPr="00D020C9">
        <w:rPr>
          <w:sz w:val="22"/>
          <w:szCs w:val="22"/>
          <w:lang w:val="sk-SK"/>
        </w:rPr>
        <w:t xml:space="preserve"> (fáz</w:t>
      </w:r>
      <w:r w:rsidR="00D60A29" w:rsidRPr="00D020C9">
        <w:rPr>
          <w:sz w:val="22"/>
          <w:szCs w:val="22"/>
          <w:lang w:val="sk-SK"/>
        </w:rPr>
        <w:t>a</w:t>
      </w:r>
      <w:r w:rsidR="005C4DC1" w:rsidRPr="00D020C9">
        <w:rPr>
          <w:sz w:val="22"/>
          <w:szCs w:val="22"/>
          <w:lang w:val="sk-SK"/>
        </w:rPr>
        <w:t xml:space="preserve"> I) s</w:t>
      </w:r>
      <w:r w:rsidR="000D4098" w:rsidRPr="00D020C9">
        <w:rPr>
          <w:sz w:val="22"/>
          <w:szCs w:val="22"/>
          <w:lang w:val="sk-SK"/>
        </w:rPr>
        <w:t>a</w:t>
      </w:r>
      <w:r w:rsidR="005C4DC1" w:rsidRPr="00D020C9">
        <w:rPr>
          <w:sz w:val="22"/>
          <w:szCs w:val="22"/>
          <w:lang w:val="sk-SK"/>
        </w:rPr>
        <w:t xml:space="preserve"> </w:t>
      </w:r>
      <w:r w:rsidR="000D4098" w:rsidRPr="00D020C9">
        <w:rPr>
          <w:sz w:val="22"/>
          <w:szCs w:val="22"/>
          <w:lang w:val="sk-SK"/>
        </w:rPr>
        <w:t>môže</w:t>
      </w:r>
      <w:r w:rsidR="005C4DC1" w:rsidRPr="00D020C9">
        <w:rPr>
          <w:sz w:val="22"/>
          <w:szCs w:val="22"/>
          <w:lang w:val="sk-SK"/>
        </w:rPr>
        <w:t xml:space="preserve"> </w:t>
      </w:r>
      <w:r w:rsidR="000D4098" w:rsidRPr="00D020C9">
        <w:rPr>
          <w:sz w:val="22"/>
          <w:szCs w:val="22"/>
          <w:lang w:val="sk-SK"/>
        </w:rPr>
        <w:t>zmeniť</w:t>
      </w:r>
      <w:r w:rsidR="00295D38" w:rsidRPr="00D020C9">
        <w:rPr>
          <w:sz w:val="22"/>
          <w:szCs w:val="22"/>
          <w:lang w:val="sk-SK"/>
        </w:rPr>
        <w:t xml:space="preserve"> </w:t>
      </w:r>
      <w:r w:rsidR="000C5A75" w:rsidRPr="00D020C9">
        <w:rPr>
          <w:sz w:val="22"/>
          <w:szCs w:val="22"/>
          <w:lang w:val="sk-SK"/>
        </w:rPr>
        <w:t xml:space="preserve">na </w:t>
      </w:r>
      <w:r w:rsidR="000D4098" w:rsidRPr="00D020C9">
        <w:rPr>
          <w:sz w:val="22"/>
          <w:szCs w:val="22"/>
          <w:lang w:val="sk-SK"/>
        </w:rPr>
        <w:t>účinok</w:t>
      </w:r>
      <w:r w:rsidR="000C5A75" w:rsidRPr="00D020C9">
        <w:rPr>
          <w:sz w:val="22"/>
          <w:szCs w:val="22"/>
          <w:lang w:val="sk-SK"/>
        </w:rPr>
        <w:t xml:space="preserve"> </w:t>
      </w:r>
      <w:proofErr w:type="spellStart"/>
      <w:r w:rsidR="005C4DC1" w:rsidRPr="00D020C9">
        <w:rPr>
          <w:sz w:val="22"/>
          <w:szCs w:val="22"/>
          <w:lang w:val="sk-SK"/>
        </w:rPr>
        <w:t>nedepolarizuj</w:t>
      </w:r>
      <w:r w:rsidR="00D74DF9">
        <w:rPr>
          <w:sz w:val="22"/>
          <w:szCs w:val="22"/>
          <w:lang w:val="sk-SK"/>
        </w:rPr>
        <w:t>ú</w:t>
      </w:r>
      <w:r w:rsidR="005C4DC1" w:rsidRPr="00D020C9">
        <w:rPr>
          <w:sz w:val="22"/>
          <w:szCs w:val="22"/>
          <w:lang w:val="sk-SK"/>
        </w:rPr>
        <w:t>c</w:t>
      </w:r>
      <w:r w:rsidR="000D4098" w:rsidRPr="00D020C9">
        <w:rPr>
          <w:sz w:val="22"/>
          <w:szCs w:val="22"/>
          <w:lang w:val="sk-SK"/>
        </w:rPr>
        <w:t>e</w:t>
      </w:r>
      <w:r w:rsidR="005C4DC1" w:rsidRPr="00D020C9">
        <w:rPr>
          <w:sz w:val="22"/>
          <w:szCs w:val="22"/>
          <w:lang w:val="sk-SK"/>
        </w:rPr>
        <w:t>ho</w:t>
      </w:r>
      <w:proofErr w:type="spellEnd"/>
      <w:r w:rsidR="005C4DC1" w:rsidRPr="00D020C9">
        <w:rPr>
          <w:sz w:val="22"/>
          <w:szCs w:val="22"/>
          <w:lang w:val="sk-SK"/>
        </w:rPr>
        <w:t xml:space="preserve"> </w:t>
      </w:r>
      <w:proofErr w:type="spellStart"/>
      <w:r w:rsidR="005C4DC1" w:rsidRPr="00D020C9">
        <w:rPr>
          <w:sz w:val="22"/>
          <w:szCs w:val="22"/>
          <w:lang w:val="sk-SK"/>
        </w:rPr>
        <w:t>blokátor</w:t>
      </w:r>
      <w:r w:rsidR="000D4098" w:rsidRPr="00D020C9">
        <w:rPr>
          <w:sz w:val="22"/>
          <w:szCs w:val="22"/>
          <w:lang w:val="sk-SK"/>
        </w:rPr>
        <w:t>a</w:t>
      </w:r>
      <w:proofErr w:type="spellEnd"/>
      <w:r w:rsidR="005C4DC1" w:rsidRPr="00D020C9">
        <w:rPr>
          <w:sz w:val="22"/>
          <w:szCs w:val="22"/>
          <w:lang w:val="sk-SK"/>
        </w:rPr>
        <w:t xml:space="preserve"> (fáz</w:t>
      </w:r>
      <w:r w:rsidR="00D60A29" w:rsidRPr="00D020C9">
        <w:rPr>
          <w:sz w:val="22"/>
          <w:szCs w:val="22"/>
          <w:lang w:val="sk-SK"/>
        </w:rPr>
        <w:t>a</w:t>
      </w:r>
      <w:r w:rsidR="005C4DC1" w:rsidRPr="00D020C9">
        <w:rPr>
          <w:sz w:val="22"/>
          <w:szCs w:val="22"/>
          <w:lang w:val="sk-SK"/>
        </w:rPr>
        <w:t xml:space="preserve"> II).</w:t>
      </w:r>
      <w:r w:rsidR="00295D38" w:rsidRPr="00D020C9">
        <w:rPr>
          <w:sz w:val="22"/>
          <w:szCs w:val="22"/>
          <w:lang w:val="sk-SK"/>
        </w:rPr>
        <w:t xml:space="preserve"> </w:t>
      </w:r>
      <w:r w:rsidR="000D4098" w:rsidRPr="00D020C9">
        <w:rPr>
          <w:sz w:val="22"/>
          <w:szCs w:val="22"/>
          <w:lang w:val="sk-SK"/>
        </w:rPr>
        <w:t>Hoci</w:t>
      </w:r>
      <w:r w:rsidR="00295D38" w:rsidRPr="00D020C9">
        <w:rPr>
          <w:sz w:val="22"/>
          <w:szCs w:val="22"/>
          <w:lang w:val="sk-SK"/>
        </w:rPr>
        <w:t xml:space="preserve"> s</w:t>
      </w:r>
      <w:r w:rsidR="000D4098" w:rsidRPr="00D020C9">
        <w:rPr>
          <w:sz w:val="22"/>
          <w:szCs w:val="22"/>
          <w:lang w:val="sk-SK"/>
        </w:rPr>
        <w:t>a</w:t>
      </w:r>
      <w:r w:rsidR="00295D38" w:rsidRPr="00D020C9">
        <w:rPr>
          <w:sz w:val="22"/>
          <w:szCs w:val="22"/>
          <w:lang w:val="sk-SK"/>
        </w:rPr>
        <w:t xml:space="preserve"> </w:t>
      </w:r>
      <w:r w:rsidR="00347B19" w:rsidRPr="00D020C9">
        <w:rPr>
          <w:sz w:val="22"/>
          <w:szCs w:val="22"/>
          <w:lang w:val="sk-SK"/>
        </w:rPr>
        <w:t>fáz</w:t>
      </w:r>
      <w:r w:rsidR="000D4098" w:rsidRPr="00D020C9">
        <w:rPr>
          <w:sz w:val="22"/>
          <w:szCs w:val="22"/>
          <w:lang w:val="sk-SK"/>
        </w:rPr>
        <w:t>a</w:t>
      </w:r>
      <w:r w:rsidR="00347B19" w:rsidRPr="00D020C9">
        <w:rPr>
          <w:sz w:val="22"/>
          <w:szCs w:val="22"/>
          <w:lang w:val="sk-SK"/>
        </w:rPr>
        <w:t xml:space="preserve"> II</w:t>
      </w:r>
      <w:r w:rsidR="00295D38" w:rsidRPr="00D020C9">
        <w:rPr>
          <w:sz w:val="22"/>
          <w:szCs w:val="22"/>
          <w:lang w:val="sk-SK"/>
        </w:rPr>
        <w:t xml:space="preserve"> </w:t>
      </w:r>
      <w:proofErr w:type="spellStart"/>
      <w:r w:rsidR="00295D38" w:rsidRPr="00D020C9">
        <w:rPr>
          <w:sz w:val="22"/>
          <w:szCs w:val="22"/>
          <w:lang w:val="sk-SK"/>
        </w:rPr>
        <w:t>blokátor</w:t>
      </w:r>
      <w:r w:rsidR="00D60A29" w:rsidRPr="00D020C9">
        <w:rPr>
          <w:sz w:val="22"/>
          <w:szCs w:val="22"/>
          <w:lang w:val="sk-SK"/>
        </w:rPr>
        <w:t>a</w:t>
      </w:r>
      <w:proofErr w:type="spellEnd"/>
      <w:r w:rsidR="00347B19" w:rsidRPr="00D020C9">
        <w:rPr>
          <w:sz w:val="22"/>
          <w:szCs w:val="22"/>
          <w:lang w:val="sk-SK"/>
        </w:rPr>
        <w:t xml:space="preserve"> podobá</w:t>
      </w:r>
      <w:r w:rsidR="0035294B" w:rsidRPr="00D020C9">
        <w:rPr>
          <w:sz w:val="22"/>
          <w:szCs w:val="22"/>
          <w:lang w:val="sk-SK"/>
        </w:rPr>
        <w:t xml:space="preserve"> </w:t>
      </w:r>
      <w:r w:rsidR="00103540" w:rsidRPr="00D020C9">
        <w:rPr>
          <w:sz w:val="22"/>
          <w:szCs w:val="22"/>
          <w:lang w:val="sk-SK"/>
        </w:rPr>
        <w:t>vlastnost</w:t>
      </w:r>
      <w:r w:rsidR="00D60A29" w:rsidRPr="00D020C9">
        <w:rPr>
          <w:sz w:val="22"/>
          <w:szCs w:val="22"/>
          <w:lang w:val="sk-SK"/>
        </w:rPr>
        <w:t>iam</w:t>
      </w:r>
      <w:r w:rsidR="00103540" w:rsidRPr="00D020C9">
        <w:rPr>
          <w:sz w:val="22"/>
          <w:szCs w:val="22"/>
          <w:lang w:val="sk-SK"/>
        </w:rPr>
        <w:t xml:space="preserve"> </w:t>
      </w:r>
      <w:proofErr w:type="spellStart"/>
      <w:r w:rsidR="0035294B" w:rsidRPr="00D020C9">
        <w:rPr>
          <w:sz w:val="22"/>
          <w:szCs w:val="22"/>
          <w:lang w:val="sk-SK"/>
        </w:rPr>
        <w:t>nedepolarizuj</w:t>
      </w:r>
      <w:r w:rsidR="00D74DF9">
        <w:rPr>
          <w:sz w:val="22"/>
          <w:szCs w:val="22"/>
          <w:lang w:val="sk-SK"/>
        </w:rPr>
        <w:t>ú</w:t>
      </w:r>
      <w:r w:rsidR="0035294B" w:rsidRPr="00D020C9">
        <w:rPr>
          <w:sz w:val="22"/>
          <w:szCs w:val="22"/>
          <w:lang w:val="sk-SK"/>
        </w:rPr>
        <w:t>c</w:t>
      </w:r>
      <w:r w:rsidR="00D60A29" w:rsidRPr="00D020C9">
        <w:rPr>
          <w:sz w:val="22"/>
          <w:szCs w:val="22"/>
          <w:lang w:val="sk-SK"/>
        </w:rPr>
        <w:t>e</w:t>
      </w:r>
      <w:r w:rsidR="0035294B" w:rsidRPr="00D020C9">
        <w:rPr>
          <w:sz w:val="22"/>
          <w:szCs w:val="22"/>
          <w:lang w:val="sk-SK"/>
        </w:rPr>
        <w:t>ho</w:t>
      </w:r>
      <w:proofErr w:type="spellEnd"/>
      <w:r w:rsidR="0035294B" w:rsidRPr="00D020C9">
        <w:rPr>
          <w:sz w:val="22"/>
          <w:szCs w:val="22"/>
          <w:lang w:val="sk-SK"/>
        </w:rPr>
        <w:t xml:space="preserve"> </w:t>
      </w:r>
      <w:proofErr w:type="spellStart"/>
      <w:r w:rsidR="0035294B" w:rsidRPr="00D020C9">
        <w:rPr>
          <w:sz w:val="22"/>
          <w:szCs w:val="22"/>
          <w:lang w:val="sk-SK"/>
        </w:rPr>
        <w:t>blokátor</w:t>
      </w:r>
      <w:r w:rsidR="00D60A29" w:rsidRPr="00D020C9">
        <w:rPr>
          <w:sz w:val="22"/>
          <w:szCs w:val="22"/>
          <w:lang w:val="sk-SK"/>
        </w:rPr>
        <w:t>a</w:t>
      </w:r>
      <w:proofErr w:type="spellEnd"/>
      <w:r w:rsidR="00D721EA" w:rsidRPr="00D020C9">
        <w:rPr>
          <w:sz w:val="22"/>
          <w:szCs w:val="22"/>
          <w:lang w:val="sk-SK"/>
        </w:rPr>
        <w:t xml:space="preserve">, </w:t>
      </w:r>
      <w:r w:rsidR="003D7F5E" w:rsidRPr="00D020C9">
        <w:rPr>
          <w:sz w:val="22"/>
          <w:szCs w:val="22"/>
          <w:lang w:val="sk-SK"/>
        </w:rPr>
        <w:t>reverzibiln</w:t>
      </w:r>
      <w:r w:rsidR="00D60A29" w:rsidRPr="00D020C9">
        <w:rPr>
          <w:sz w:val="22"/>
          <w:szCs w:val="22"/>
          <w:lang w:val="sk-SK"/>
        </w:rPr>
        <w:t>á</w:t>
      </w:r>
      <w:r w:rsidR="003D7F5E" w:rsidRPr="00D020C9">
        <w:rPr>
          <w:sz w:val="22"/>
          <w:szCs w:val="22"/>
          <w:lang w:val="sk-SK"/>
        </w:rPr>
        <w:t xml:space="preserve"> reakc</w:t>
      </w:r>
      <w:r w:rsidR="00D60A29" w:rsidRPr="00D020C9">
        <w:rPr>
          <w:sz w:val="22"/>
          <w:szCs w:val="22"/>
          <w:lang w:val="sk-SK"/>
        </w:rPr>
        <w:t>ia</w:t>
      </w:r>
      <w:r w:rsidR="003D7F5E" w:rsidRPr="00D020C9">
        <w:rPr>
          <w:sz w:val="22"/>
          <w:szCs w:val="22"/>
          <w:lang w:val="sk-SK"/>
        </w:rPr>
        <w:t xml:space="preserve"> účink</w:t>
      </w:r>
      <w:r w:rsidR="00D60A29" w:rsidRPr="00D020C9">
        <w:rPr>
          <w:sz w:val="22"/>
          <w:szCs w:val="22"/>
          <w:lang w:val="sk-SK"/>
        </w:rPr>
        <w:t>o</w:t>
      </w:r>
      <w:r w:rsidR="003D7F5E" w:rsidRPr="00D020C9">
        <w:rPr>
          <w:sz w:val="22"/>
          <w:szCs w:val="22"/>
          <w:lang w:val="sk-SK"/>
        </w:rPr>
        <w:t xml:space="preserve">m </w:t>
      </w:r>
      <w:proofErr w:type="spellStart"/>
      <w:r w:rsidR="003D7F5E" w:rsidRPr="008159C8">
        <w:rPr>
          <w:sz w:val="22"/>
          <w:szCs w:val="22"/>
          <w:lang w:val="sk-SK"/>
        </w:rPr>
        <w:t>anticholinesterázových</w:t>
      </w:r>
      <w:proofErr w:type="spellEnd"/>
      <w:r w:rsidR="003D7F5E" w:rsidRPr="008159C8">
        <w:rPr>
          <w:sz w:val="22"/>
          <w:szCs w:val="22"/>
          <w:lang w:val="sk-SK"/>
        </w:rPr>
        <w:t xml:space="preserve"> </w:t>
      </w:r>
      <w:r w:rsidR="008159C8" w:rsidRPr="008159C8">
        <w:rPr>
          <w:sz w:val="22"/>
          <w:szCs w:val="22"/>
          <w:lang w:val="sk-SK"/>
        </w:rPr>
        <w:t>látok</w:t>
      </w:r>
      <w:r w:rsidR="00810B48" w:rsidRPr="008159C8">
        <w:rPr>
          <w:sz w:val="22"/>
          <w:szCs w:val="22"/>
          <w:lang w:val="sk-SK"/>
        </w:rPr>
        <w:t xml:space="preserve"> na </w:t>
      </w:r>
      <w:r w:rsidR="00D60A29" w:rsidRPr="008159C8">
        <w:rPr>
          <w:sz w:val="22"/>
          <w:szCs w:val="22"/>
          <w:lang w:val="sk-SK"/>
        </w:rPr>
        <w:t>pôvodný</w:t>
      </w:r>
      <w:r w:rsidR="00D721EA" w:rsidRPr="008159C8">
        <w:rPr>
          <w:sz w:val="22"/>
          <w:szCs w:val="22"/>
          <w:lang w:val="sk-SK"/>
        </w:rPr>
        <w:t xml:space="preserve"> </w:t>
      </w:r>
      <w:proofErr w:type="spellStart"/>
      <w:r w:rsidR="00D721EA" w:rsidRPr="008159C8">
        <w:rPr>
          <w:sz w:val="22"/>
          <w:szCs w:val="22"/>
          <w:lang w:val="sk-SK"/>
        </w:rPr>
        <w:t>blokátor</w:t>
      </w:r>
      <w:proofErr w:type="spellEnd"/>
      <w:r w:rsidR="00D721EA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nemôže</w:t>
      </w:r>
      <w:r w:rsidR="00D721EA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byť</w:t>
      </w:r>
      <w:r w:rsidR="00D721EA" w:rsidRPr="008159C8">
        <w:rPr>
          <w:sz w:val="22"/>
          <w:szCs w:val="22"/>
          <w:lang w:val="sk-SK"/>
        </w:rPr>
        <w:t xml:space="preserve"> vždy </w:t>
      </w:r>
      <w:r w:rsidR="00347B19" w:rsidRPr="008159C8">
        <w:rPr>
          <w:sz w:val="22"/>
          <w:szCs w:val="22"/>
          <w:lang w:val="sk-SK"/>
        </w:rPr>
        <w:t xml:space="preserve">úplná </w:t>
      </w:r>
      <w:r w:rsidR="00810B48" w:rsidRPr="008159C8">
        <w:rPr>
          <w:sz w:val="22"/>
          <w:szCs w:val="22"/>
          <w:lang w:val="sk-SK"/>
        </w:rPr>
        <w:t>nebo trvalá.</w:t>
      </w:r>
      <w:r w:rsidR="00103540" w:rsidRPr="008159C8">
        <w:rPr>
          <w:sz w:val="22"/>
          <w:szCs w:val="22"/>
          <w:lang w:val="sk-SK"/>
        </w:rPr>
        <w:t xml:space="preserve"> </w:t>
      </w:r>
      <w:r w:rsidR="00856979" w:rsidRPr="008159C8">
        <w:rPr>
          <w:sz w:val="22"/>
          <w:szCs w:val="22"/>
          <w:lang w:val="sk-SK"/>
        </w:rPr>
        <w:t>K</w:t>
      </w:r>
      <w:r w:rsidR="00D60A29" w:rsidRPr="008159C8">
        <w:rPr>
          <w:sz w:val="22"/>
          <w:szCs w:val="22"/>
          <w:lang w:val="sk-SK"/>
        </w:rPr>
        <w:t>eď</w:t>
      </w:r>
      <w:r w:rsidR="00856979" w:rsidRPr="008159C8">
        <w:rPr>
          <w:sz w:val="22"/>
          <w:szCs w:val="22"/>
          <w:lang w:val="sk-SK"/>
        </w:rPr>
        <w:t xml:space="preserve"> je úpln</w:t>
      </w:r>
      <w:r w:rsidR="00D60A29" w:rsidRPr="008159C8">
        <w:rPr>
          <w:sz w:val="22"/>
          <w:szCs w:val="22"/>
          <w:lang w:val="sk-SK"/>
        </w:rPr>
        <w:t>e</w:t>
      </w:r>
      <w:r w:rsidR="00856979" w:rsidRPr="008159C8">
        <w:rPr>
          <w:sz w:val="22"/>
          <w:szCs w:val="22"/>
          <w:lang w:val="sk-SK"/>
        </w:rPr>
        <w:t xml:space="preserve"> vytvo</w:t>
      </w:r>
      <w:r w:rsidR="00D60A29" w:rsidRPr="008159C8">
        <w:rPr>
          <w:sz w:val="22"/>
          <w:szCs w:val="22"/>
          <w:lang w:val="sk-SK"/>
        </w:rPr>
        <w:t>r</w:t>
      </w:r>
      <w:r w:rsidR="00856979" w:rsidRPr="008159C8">
        <w:rPr>
          <w:sz w:val="22"/>
          <w:szCs w:val="22"/>
          <w:lang w:val="sk-SK"/>
        </w:rPr>
        <w:t>en</w:t>
      </w:r>
      <w:r w:rsidR="00D60A29" w:rsidRPr="008159C8">
        <w:rPr>
          <w:sz w:val="22"/>
          <w:szCs w:val="22"/>
          <w:lang w:val="sk-SK"/>
        </w:rPr>
        <w:t>ý</w:t>
      </w:r>
      <w:r w:rsidR="00856979" w:rsidRPr="008159C8">
        <w:rPr>
          <w:sz w:val="22"/>
          <w:szCs w:val="22"/>
          <w:lang w:val="sk-SK"/>
        </w:rPr>
        <w:t xml:space="preserve"> blok</w:t>
      </w:r>
      <w:r w:rsidR="0030682B" w:rsidRPr="008159C8">
        <w:rPr>
          <w:sz w:val="22"/>
          <w:szCs w:val="22"/>
          <w:lang w:val="sk-SK"/>
        </w:rPr>
        <w:t xml:space="preserve"> fáz</w:t>
      </w:r>
      <w:r w:rsidR="00D74DF9">
        <w:rPr>
          <w:sz w:val="22"/>
          <w:szCs w:val="22"/>
          <w:lang w:val="sk-SK"/>
        </w:rPr>
        <w:t>y</w:t>
      </w:r>
      <w:r w:rsidR="0030682B" w:rsidRPr="008159C8">
        <w:rPr>
          <w:sz w:val="22"/>
          <w:szCs w:val="22"/>
          <w:lang w:val="sk-SK"/>
        </w:rPr>
        <w:t xml:space="preserve"> II, jeho účinky </w:t>
      </w:r>
      <w:r w:rsidR="00347B19" w:rsidRPr="008159C8">
        <w:rPr>
          <w:sz w:val="22"/>
          <w:szCs w:val="22"/>
          <w:lang w:val="sk-SK"/>
        </w:rPr>
        <w:t>ob</w:t>
      </w:r>
      <w:r w:rsidR="00D60A29" w:rsidRPr="008159C8">
        <w:rPr>
          <w:sz w:val="22"/>
          <w:szCs w:val="22"/>
          <w:lang w:val="sk-SK"/>
        </w:rPr>
        <w:t>yčajne</w:t>
      </w:r>
      <w:r w:rsidR="0061117F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môžu</w:t>
      </w:r>
      <w:r w:rsidR="0061117F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byť</w:t>
      </w:r>
      <w:r w:rsidR="0061117F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plne</w:t>
      </w:r>
      <w:r w:rsidR="0061117F" w:rsidRPr="008159C8">
        <w:rPr>
          <w:sz w:val="22"/>
          <w:szCs w:val="22"/>
          <w:lang w:val="sk-SK"/>
        </w:rPr>
        <w:t xml:space="preserve"> reverzibiln</w:t>
      </w:r>
      <w:r w:rsidR="00D60A29" w:rsidRPr="008159C8">
        <w:rPr>
          <w:sz w:val="22"/>
          <w:szCs w:val="22"/>
          <w:lang w:val="sk-SK"/>
        </w:rPr>
        <w:t>é</w:t>
      </w:r>
      <w:r w:rsidR="0061117F" w:rsidRPr="008159C8">
        <w:rPr>
          <w:sz w:val="22"/>
          <w:szCs w:val="22"/>
          <w:lang w:val="sk-SK"/>
        </w:rPr>
        <w:t xml:space="preserve"> </w:t>
      </w:r>
      <w:r w:rsidR="00D60A29" w:rsidRPr="008159C8">
        <w:rPr>
          <w:sz w:val="22"/>
          <w:szCs w:val="22"/>
          <w:lang w:val="sk-SK"/>
        </w:rPr>
        <w:t>pôsobením š</w:t>
      </w:r>
      <w:r w:rsidR="0061117F" w:rsidRPr="008159C8">
        <w:rPr>
          <w:sz w:val="22"/>
          <w:szCs w:val="22"/>
          <w:lang w:val="sk-SK"/>
        </w:rPr>
        <w:t>tandardn</w:t>
      </w:r>
      <w:r w:rsidR="00D60A29" w:rsidRPr="008159C8">
        <w:rPr>
          <w:sz w:val="22"/>
          <w:szCs w:val="22"/>
          <w:lang w:val="sk-SK"/>
        </w:rPr>
        <w:t>ých dávo</w:t>
      </w:r>
      <w:r w:rsidR="0061117F" w:rsidRPr="008159C8">
        <w:rPr>
          <w:sz w:val="22"/>
          <w:szCs w:val="22"/>
          <w:lang w:val="sk-SK"/>
        </w:rPr>
        <w:t>k</w:t>
      </w:r>
      <w:r w:rsidR="0030682B" w:rsidRPr="008159C8">
        <w:rPr>
          <w:sz w:val="22"/>
          <w:szCs w:val="22"/>
          <w:lang w:val="sk-SK"/>
        </w:rPr>
        <w:t xml:space="preserve"> </w:t>
      </w:r>
      <w:proofErr w:type="spellStart"/>
      <w:r w:rsidR="0030682B" w:rsidRPr="008159C8">
        <w:rPr>
          <w:sz w:val="22"/>
          <w:szCs w:val="22"/>
          <w:lang w:val="sk-SK"/>
        </w:rPr>
        <w:t>neostigm</w:t>
      </w:r>
      <w:r w:rsidR="00D60A29" w:rsidRPr="008159C8">
        <w:rPr>
          <w:sz w:val="22"/>
          <w:szCs w:val="22"/>
          <w:lang w:val="sk-SK"/>
        </w:rPr>
        <w:t>í</w:t>
      </w:r>
      <w:r w:rsidR="0030682B" w:rsidRPr="008159C8">
        <w:rPr>
          <w:sz w:val="22"/>
          <w:szCs w:val="22"/>
          <w:lang w:val="sk-SK"/>
        </w:rPr>
        <w:t>nu</w:t>
      </w:r>
      <w:proofErr w:type="spellEnd"/>
      <w:r w:rsidR="0061117F" w:rsidRPr="008159C8">
        <w:rPr>
          <w:sz w:val="22"/>
          <w:szCs w:val="22"/>
          <w:lang w:val="sk-SK"/>
        </w:rPr>
        <w:t xml:space="preserve"> spolu s</w:t>
      </w:r>
      <w:r w:rsidR="000C7903" w:rsidRPr="008159C8">
        <w:rPr>
          <w:sz w:val="22"/>
          <w:szCs w:val="22"/>
          <w:lang w:val="sk-SK"/>
        </w:rPr>
        <w:t> </w:t>
      </w:r>
      <w:proofErr w:type="spellStart"/>
      <w:r w:rsidR="000C7903" w:rsidRPr="008159C8">
        <w:rPr>
          <w:sz w:val="22"/>
          <w:szCs w:val="22"/>
          <w:lang w:val="sk-SK"/>
        </w:rPr>
        <w:t>anticholinergn</w:t>
      </w:r>
      <w:r w:rsidR="00D60A29" w:rsidRPr="008159C8">
        <w:rPr>
          <w:sz w:val="22"/>
          <w:szCs w:val="22"/>
          <w:lang w:val="sk-SK"/>
        </w:rPr>
        <w:t>ý</w:t>
      </w:r>
      <w:r w:rsidR="000C7903" w:rsidRPr="008159C8">
        <w:rPr>
          <w:sz w:val="22"/>
          <w:szCs w:val="22"/>
          <w:lang w:val="sk-SK"/>
        </w:rPr>
        <w:t>mi</w:t>
      </w:r>
      <w:proofErr w:type="spellEnd"/>
      <w:r w:rsidR="0037068B" w:rsidRPr="008159C8">
        <w:rPr>
          <w:sz w:val="22"/>
          <w:szCs w:val="22"/>
          <w:lang w:val="sk-SK"/>
        </w:rPr>
        <w:t xml:space="preserve"> </w:t>
      </w:r>
      <w:r w:rsidR="008159C8" w:rsidRPr="008159C8">
        <w:rPr>
          <w:sz w:val="22"/>
          <w:szCs w:val="22"/>
          <w:lang w:val="sk-SK"/>
        </w:rPr>
        <w:t>látkami</w:t>
      </w:r>
      <w:r w:rsidR="0037068B" w:rsidRPr="008159C8">
        <w:rPr>
          <w:sz w:val="22"/>
          <w:szCs w:val="22"/>
          <w:lang w:val="sk-SK"/>
        </w:rPr>
        <w:t>.</w:t>
      </w:r>
      <w:r w:rsidR="0030682B" w:rsidRPr="00D020C9">
        <w:rPr>
          <w:sz w:val="22"/>
          <w:szCs w:val="22"/>
          <w:lang w:val="sk-SK"/>
        </w:rPr>
        <w:t xml:space="preserve"> </w:t>
      </w:r>
    </w:p>
    <w:p w:rsidR="00DD4A48" w:rsidRPr="00D020C9" w:rsidRDefault="00DD4A48" w:rsidP="006D3737">
      <w:pPr>
        <w:rPr>
          <w:b/>
          <w:sz w:val="22"/>
          <w:szCs w:val="22"/>
          <w:lang w:val="sk-SK"/>
        </w:rPr>
      </w:pPr>
    </w:p>
    <w:p w:rsidR="005B4A04" w:rsidRPr="00D020C9" w:rsidRDefault="005B4A04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 opakovan</w:t>
      </w:r>
      <w:r w:rsidR="00D60A29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 pod</w:t>
      </w:r>
      <w:r w:rsidR="00D60A29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ní </w:t>
      </w:r>
      <w:r w:rsidR="00D60A29" w:rsidRPr="00D020C9">
        <w:rPr>
          <w:sz w:val="22"/>
          <w:szCs w:val="22"/>
          <w:lang w:val="sk-SK"/>
        </w:rPr>
        <w:t>lieku sa</w:t>
      </w:r>
      <w:r w:rsidRPr="00D020C9">
        <w:rPr>
          <w:sz w:val="22"/>
          <w:szCs w:val="22"/>
          <w:lang w:val="sk-SK"/>
        </w:rPr>
        <w:t xml:space="preserve"> </w:t>
      </w:r>
      <w:r w:rsidR="00D60A29" w:rsidRPr="00D020C9">
        <w:rPr>
          <w:sz w:val="22"/>
          <w:szCs w:val="22"/>
          <w:lang w:val="sk-SK"/>
        </w:rPr>
        <w:t>môže</w:t>
      </w:r>
      <w:r w:rsidRPr="00D020C9">
        <w:rPr>
          <w:sz w:val="22"/>
          <w:szCs w:val="22"/>
          <w:lang w:val="sk-SK"/>
        </w:rPr>
        <w:t xml:space="preserve"> vyskytn</w:t>
      </w:r>
      <w:r w:rsidR="00D60A29" w:rsidRPr="00D020C9">
        <w:rPr>
          <w:sz w:val="22"/>
          <w:szCs w:val="22"/>
          <w:lang w:val="sk-SK"/>
        </w:rPr>
        <w:t>úť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tachyfylax</w:t>
      </w:r>
      <w:r w:rsidR="00D60A29" w:rsidRPr="00D020C9">
        <w:rPr>
          <w:sz w:val="22"/>
          <w:szCs w:val="22"/>
          <w:lang w:val="sk-SK"/>
        </w:rPr>
        <w:t>ia</w:t>
      </w:r>
      <w:proofErr w:type="spellEnd"/>
      <w:r w:rsidRPr="00D020C9">
        <w:rPr>
          <w:sz w:val="22"/>
          <w:szCs w:val="22"/>
          <w:lang w:val="sk-SK"/>
        </w:rPr>
        <w:t>.</w:t>
      </w:r>
    </w:p>
    <w:p w:rsidR="002470D6" w:rsidRPr="00D020C9" w:rsidRDefault="002470D6" w:rsidP="006D3737">
      <w:pPr>
        <w:rPr>
          <w:sz w:val="22"/>
          <w:szCs w:val="22"/>
          <w:lang w:val="sk-SK"/>
        </w:rPr>
      </w:pPr>
    </w:p>
    <w:p w:rsidR="002470D6" w:rsidRPr="00D020C9" w:rsidRDefault="00D60A29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 poda</w:t>
      </w:r>
      <w:r w:rsidR="003F3525" w:rsidRPr="00D020C9">
        <w:rPr>
          <w:sz w:val="22"/>
          <w:szCs w:val="22"/>
          <w:lang w:val="sk-SK"/>
        </w:rPr>
        <w:t xml:space="preserve">ní </w:t>
      </w:r>
      <w:proofErr w:type="spellStart"/>
      <w:r w:rsidR="003F3525" w:rsidRPr="00D020C9">
        <w:rPr>
          <w:sz w:val="22"/>
          <w:szCs w:val="22"/>
          <w:lang w:val="sk-SK"/>
        </w:rPr>
        <w:t>suxamet</w:t>
      </w:r>
      <w:r w:rsidR="00706BEA">
        <w:rPr>
          <w:sz w:val="22"/>
          <w:szCs w:val="22"/>
          <w:lang w:val="sk-SK"/>
        </w:rPr>
        <w:t>ó</w:t>
      </w:r>
      <w:r w:rsidR="003F3525" w:rsidRPr="00D020C9">
        <w:rPr>
          <w:sz w:val="22"/>
          <w:szCs w:val="22"/>
          <w:lang w:val="sk-SK"/>
        </w:rPr>
        <w:t>nia</w:t>
      </w:r>
      <w:proofErr w:type="spellEnd"/>
      <w:r w:rsidR="003F3525" w:rsidRPr="00D020C9">
        <w:rPr>
          <w:sz w:val="22"/>
          <w:szCs w:val="22"/>
          <w:lang w:val="sk-SK"/>
        </w:rPr>
        <w:t xml:space="preserve"> s</w:t>
      </w:r>
      <w:r w:rsidRPr="00D020C9">
        <w:rPr>
          <w:sz w:val="22"/>
          <w:szCs w:val="22"/>
          <w:lang w:val="sk-SK"/>
        </w:rPr>
        <w:t>a</w:t>
      </w:r>
      <w:r w:rsidR="003F3525" w:rsidRPr="00D020C9">
        <w:rPr>
          <w:sz w:val="22"/>
          <w:szCs w:val="22"/>
          <w:lang w:val="sk-SK"/>
        </w:rPr>
        <w:t xml:space="preserve"> často vyskytuj</w:t>
      </w:r>
      <w:r w:rsidRPr="00D020C9">
        <w:rPr>
          <w:sz w:val="22"/>
          <w:szCs w:val="22"/>
          <w:lang w:val="sk-SK"/>
        </w:rPr>
        <w:t>ú</w:t>
      </w:r>
      <w:r w:rsidR="003F3525" w:rsidRPr="00D020C9">
        <w:rPr>
          <w:sz w:val="22"/>
          <w:szCs w:val="22"/>
          <w:lang w:val="sk-SK"/>
        </w:rPr>
        <w:t xml:space="preserve"> bolesti </w:t>
      </w:r>
      <w:r w:rsidR="00FB5FDA" w:rsidRPr="00D020C9">
        <w:rPr>
          <w:sz w:val="22"/>
          <w:szCs w:val="22"/>
          <w:lang w:val="sk-SK"/>
        </w:rPr>
        <w:t>sval</w:t>
      </w:r>
      <w:r w:rsidRPr="00D020C9">
        <w:rPr>
          <w:sz w:val="22"/>
          <w:szCs w:val="22"/>
          <w:lang w:val="sk-SK"/>
        </w:rPr>
        <w:t>ov</w:t>
      </w:r>
      <w:r w:rsidR="00C821E5" w:rsidRPr="00D020C9">
        <w:rPr>
          <w:sz w:val="22"/>
          <w:szCs w:val="22"/>
          <w:lang w:val="sk-SK"/>
        </w:rPr>
        <w:t>, na</w:t>
      </w:r>
      <w:r w:rsidR="00E02DAF" w:rsidRPr="00D020C9">
        <w:rPr>
          <w:sz w:val="22"/>
          <w:szCs w:val="22"/>
          <w:lang w:val="sk-SK"/>
        </w:rPr>
        <w:t>jv</w:t>
      </w:r>
      <w:r w:rsidRPr="00D020C9">
        <w:rPr>
          <w:sz w:val="22"/>
          <w:szCs w:val="22"/>
          <w:lang w:val="sk-SK"/>
        </w:rPr>
        <w:t>iac</w:t>
      </w:r>
      <w:r w:rsidR="00E02DAF" w:rsidRPr="00D020C9">
        <w:rPr>
          <w:sz w:val="22"/>
          <w:szCs w:val="22"/>
          <w:lang w:val="sk-SK"/>
        </w:rPr>
        <w:t xml:space="preserve"> u ambulantn</w:t>
      </w:r>
      <w:r w:rsidRPr="00D020C9">
        <w:rPr>
          <w:sz w:val="22"/>
          <w:szCs w:val="22"/>
          <w:lang w:val="sk-SK"/>
        </w:rPr>
        <w:t>ý</w:t>
      </w:r>
      <w:r w:rsidR="00E02DAF" w:rsidRPr="00D020C9">
        <w:rPr>
          <w:sz w:val="22"/>
          <w:szCs w:val="22"/>
          <w:lang w:val="sk-SK"/>
        </w:rPr>
        <w:t>ch pacient</w:t>
      </w:r>
      <w:r w:rsidRPr="00D020C9">
        <w:rPr>
          <w:sz w:val="22"/>
          <w:szCs w:val="22"/>
          <w:lang w:val="sk-SK"/>
        </w:rPr>
        <w:t>ov</w:t>
      </w:r>
      <w:r w:rsidR="00E02DAF" w:rsidRPr="00D020C9">
        <w:rPr>
          <w:sz w:val="22"/>
          <w:szCs w:val="22"/>
          <w:lang w:val="sk-SK"/>
        </w:rPr>
        <w:t>, kt</w:t>
      </w:r>
      <w:r w:rsidRPr="00D020C9">
        <w:rPr>
          <w:sz w:val="22"/>
          <w:szCs w:val="22"/>
          <w:lang w:val="sk-SK"/>
        </w:rPr>
        <w:t>or</w:t>
      </w:r>
      <w:r w:rsidR="00E02DAF" w:rsidRPr="00D020C9">
        <w:rPr>
          <w:sz w:val="22"/>
          <w:szCs w:val="22"/>
          <w:lang w:val="sk-SK"/>
        </w:rPr>
        <w:t>í podst</w:t>
      </w:r>
      <w:r w:rsidRPr="00D020C9">
        <w:rPr>
          <w:sz w:val="22"/>
          <w:szCs w:val="22"/>
          <w:lang w:val="sk-SK"/>
        </w:rPr>
        <w:t>ú</w:t>
      </w:r>
      <w:r w:rsidR="00E02DAF" w:rsidRPr="00D020C9">
        <w:rPr>
          <w:sz w:val="22"/>
          <w:szCs w:val="22"/>
          <w:lang w:val="sk-SK"/>
        </w:rPr>
        <w:t>pili krátk</w:t>
      </w:r>
      <w:r w:rsidRPr="00D020C9">
        <w:rPr>
          <w:sz w:val="22"/>
          <w:szCs w:val="22"/>
          <w:lang w:val="sk-SK"/>
        </w:rPr>
        <w:t>y</w:t>
      </w:r>
      <w:r w:rsidR="00E02DAF" w:rsidRPr="00D020C9">
        <w:rPr>
          <w:sz w:val="22"/>
          <w:szCs w:val="22"/>
          <w:lang w:val="sk-SK"/>
        </w:rPr>
        <w:t xml:space="preserve"> chirurgický zákrok </w:t>
      </w:r>
      <w:r w:rsidR="002A19DD" w:rsidRPr="00D020C9">
        <w:rPr>
          <w:sz w:val="22"/>
          <w:szCs w:val="22"/>
          <w:lang w:val="sk-SK"/>
        </w:rPr>
        <w:t>v celkov</w:t>
      </w:r>
      <w:r w:rsidRPr="00D020C9">
        <w:rPr>
          <w:sz w:val="22"/>
          <w:szCs w:val="22"/>
          <w:lang w:val="sk-SK"/>
        </w:rPr>
        <w:t>ej</w:t>
      </w:r>
      <w:r w:rsidR="002A19DD" w:rsidRPr="00D020C9">
        <w:rPr>
          <w:sz w:val="22"/>
          <w:szCs w:val="22"/>
          <w:lang w:val="sk-SK"/>
        </w:rPr>
        <w:t xml:space="preserve"> anestézii</w:t>
      </w:r>
      <w:r w:rsidR="00E02DAF" w:rsidRPr="00D020C9">
        <w:rPr>
          <w:sz w:val="22"/>
          <w:szCs w:val="22"/>
          <w:lang w:val="sk-SK"/>
        </w:rPr>
        <w:t>.</w:t>
      </w:r>
      <w:r w:rsidR="003F4D73" w:rsidRPr="00D020C9">
        <w:rPr>
          <w:sz w:val="22"/>
          <w:szCs w:val="22"/>
          <w:lang w:val="sk-SK"/>
        </w:rPr>
        <w:t xml:space="preserve"> </w:t>
      </w:r>
      <w:r w:rsidR="00EA7AC9" w:rsidRPr="00D020C9">
        <w:rPr>
          <w:sz w:val="22"/>
          <w:szCs w:val="22"/>
          <w:lang w:val="sk-SK"/>
        </w:rPr>
        <w:t>Z</w:t>
      </w:r>
      <w:r w:rsidRPr="00D020C9">
        <w:rPr>
          <w:sz w:val="22"/>
          <w:szCs w:val="22"/>
          <w:lang w:val="sk-SK"/>
        </w:rPr>
        <w:t>r</w:t>
      </w:r>
      <w:r w:rsidR="00EA7AC9" w:rsidRPr="00D020C9">
        <w:rPr>
          <w:sz w:val="22"/>
          <w:szCs w:val="22"/>
          <w:lang w:val="sk-SK"/>
        </w:rPr>
        <w:t>ejm</w:t>
      </w:r>
      <w:r w:rsidRPr="00D020C9">
        <w:rPr>
          <w:sz w:val="22"/>
          <w:szCs w:val="22"/>
          <w:lang w:val="sk-SK"/>
        </w:rPr>
        <w:t>e</w:t>
      </w:r>
      <w:r w:rsidR="00EA7AC9" w:rsidRPr="00D020C9">
        <w:rPr>
          <w:sz w:val="22"/>
          <w:szCs w:val="22"/>
          <w:lang w:val="sk-SK"/>
        </w:rPr>
        <w:t xml:space="preserve"> neexistuje p</w:t>
      </w:r>
      <w:r w:rsidRPr="00D020C9">
        <w:rPr>
          <w:sz w:val="22"/>
          <w:szCs w:val="22"/>
          <w:lang w:val="sk-SK"/>
        </w:rPr>
        <w:t>ria</w:t>
      </w:r>
      <w:r w:rsidR="00EA7AC9" w:rsidRPr="00D020C9">
        <w:rPr>
          <w:sz w:val="22"/>
          <w:szCs w:val="22"/>
          <w:lang w:val="sk-SK"/>
        </w:rPr>
        <w:t>m</w:t>
      </w:r>
      <w:r w:rsidRPr="00D020C9">
        <w:rPr>
          <w:sz w:val="22"/>
          <w:szCs w:val="22"/>
          <w:lang w:val="sk-SK"/>
        </w:rPr>
        <w:t>a</w:t>
      </w:r>
      <w:r w:rsidR="00EA7AC9" w:rsidRPr="00D020C9">
        <w:rPr>
          <w:sz w:val="22"/>
          <w:szCs w:val="22"/>
          <w:lang w:val="sk-SK"/>
        </w:rPr>
        <w:t xml:space="preserve"> spojitos</w:t>
      </w:r>
      <w:r w:rsidRPr="00D020C9">
        <w:rPr>
          <w:sz w:val="22"/>
          <w:szCs w:val="22"/>
          <w:lang w:val="sk-SK"/>
        </w:rPr>
        <w:t>ť</w:t>
      </w:r>
      <w:r w:rsidR="00EA7AC9" w:rsidRPr="00D020C9">
        <w:rPr>
          <w:sz w:val="22"/>
          <w:szCs w:val="22"/>
          <w:lang w:val="sk-SK"/>
        </w:rPr>
        <w:t xml:space="preserve"> me</w:t>
      </w:r>
      <w:r w:rsidRPr="00D020C9">
        <w:rPr>
          <w:sz w:val="22"/>
          <w:szCs w:val="22"/>
          <w:lang w:val="sk-SK"/>
        </w:rPr>
        <w:t>d</w:t>
      </w:r>
      <w:r w:rsidR="00EA7AC9" w:rsidRPr="00D020C9">
        <w:rPr>
          <w:sz w:val="22"/>
          <w:szCs w:val="22"/>
          <w:lang w:val="sk-SK"/>
        </w:rPr>
        <w:t>zi stup</w:t>
      </w:r>
      <w:r w:rsidRPr="00D020C9">
        <w:rPr>
          <w:sz w:val="22"/>
          <w:szCs w:val="22"/>
          <w:lang w:val="sk-SK"/>
        </w:rPr>
        <w:t>ňom</w:t>
      </w:r>
      <w:r w:rsidR="00EA7AC9" w:rsidRPr="00D020C9">
        <w:rPr>
          <w:sz w:val="22"/>
          <w:szCs w:val="22"/>
          <w:lang w:val="sk-SK"/>
        </w:rPr>
        <w:t xml:space="preserve"> vidite</w:t>
      </w:r>
      <w:r w:rsidRPr="00D020C9">
        <w:rPr>
          <w:sz w:val="22"/>
          <w:szCs w:val="22"/>
          <w:lang w:val="sk-SK"/>
        </w:rPr>
        <w:t>ľnej</w:t>
      </w:r>
      <w:r w:rsidR="00EA7AC9" w:rsidRPr="00D020C9">
        <w:rPr>
          <w:sz w:val="22"/>
          <w:szCs w:val="22"/>
          <w:lang w:val="sk-SK"/>
        </w:rPr>
        <w:t xml:space="preserve"> svalov</w:t>
      </w:r>
      <w:r w:rsidRPr="00D020C9">
        <w:rPr>
          <w:sz w:val="22"/>
          <w:szCs w:val="22"/>
          <w:lang w:val="sk-SK"/>
        </w:rPr>
        <w:t>ej</w:t>
      </w:r>
      <w:r w:rsidR="00EA7AC9" w:rsidRPr="00D020C9">
        <w:rPr>
          <w:sz w:val="22"/>
          <w:szCs w:val="22"/>
          <w:lang w:val="sk-SK"/>
        </w:rPr>
        <w:t xml:space="preserve"> </w:t>
      </w:r>
      <w:proofErr w:type="spellStart"/>
      <w:r w:rsidR="00EA7AC9" w:rsidRPr="00D020C9">
        <w:rPr>
          <w:sz w:val="22"/>
          <w:szCs w:val="22"/>
          <w:lang w:val="sk-SK"/>
        </w:rPr>
        <w:t>fascikul</w:t>
      </w:r>
      <w:r w:rsidRPr="00D020C9">
        <w:rPr>
          <w:sz w:val="22"/>
          <w:szCs w:val="22"/>
          <w:lang w:val="sk-SK"/>
        </w:rPr>
        <w:t>á</w:t>
      </w:r>
      <w:r w:rsidR="00EA7AC9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</w:t>
      </w:r>
      <w:r w:rsidR="00EA7AC9" w:rsidRPr="00D020C9">
        <w:rPr>
          <w:sz w:val="22"/>
          <w:szCs w:val="22"/>
          <w:lang w:val="sk-SK"/>
        </w:rPr>
        <w:t>e</w:t>
      </w:r>
      <w:proofErr w:type="spellEnd"/>
      <w:r w:rsidR="00EA7AC9" w:rsidRPr="00D020C9">
        <w:rPr>
          <w:sz w:val="22"/>
          <w:szCs w:val="22"/>
          <w:lang w:val="sk-SK"/>
        </w:rPr>
        <w:t xml:space="preserve"> po pod</w:t>
      </w:r>
      <w:r w:rsidRPr="00D020C9">
        <w:rPr>
          <w:sz w:val="22"/>
          <w:szCs w:val="22"/>
          <w:lang w:val="sk-SK"/>
        </w:rPr>
        <w:t>a</w:t>
      </w:r>
      <w:r w:rsidR="00EA7AC9" w:rsidRPr="00D020C9">
        <w:rPr>
          <w:sz w:val="22"/>
          <w:szCs w:val="22"/>
          <w:lang w:val="sk-SK"/>
        </w:rPr>
        <w:t xml:space="preserve">ní </w:t>
      </w:r>
      <w:r w:rsidRPr="00D020C9">
        <w:rPr>
          <w:sz w:val="22"/>
          <w:szCs w:val="22"/>
          <w:lang w:val="sk-SK"/>
        </w:rPr>
        <w:t>lieku</w:t>
      </w:r>
      <w:r w:rsidR="00EA7AC9" w:rsidRPr="00D020C9">
        <w:rPr>
          <w:sz w:val="22"/>
          <w:szCs w:val="22"/>
          <w:lang w:val="sk-SK"/>
        </w:rPr>
        <w:t xml:space="preserve"> a</w:t>
      </w:r>
      <w:r w:rsidRPr="00D020C9">
        <w:rPr>
          <w:sz w:val="22"/>
          <w:szCs w:val="22"/>
          <w:lang w:val="sk-SK"/>
        </w:rPr>
        <w:t> </w:t>
      </w:r>
      <w:r w:rsidR="00A415F6" w:rsidRPr="00D020C9">
        <w:rPr>
          <w:sz w:val="22"/>
          <w:szCs w:val="22"/>
          <w:lang w:val="sk-SK"/>
        </w:rPr>
        <w:t>výskyt</w:t>
      </w:r>
      <w:r w:rsidRPr="00D020C9">
        <w:rPr>
          <w:sz w:val="22"/>
          <w:szCs w:val="22"/>
          <w:lang w:val="sk-SK"/>
        </w:rPr>
        <w:t>o</w:t>
      </w:r>
      <w:r w:rsidR="00A415F6" w:rsidRPr="00D020C9">
        <w:rPr>
          <w:sz w:val="22"/>
          <w:szCs w:val="22"/>
          <w:lang w:val="sk-SK"/>
        </w:rPr>
        <w:t>m</w:t>
      </w:r>
      <w:r w:rsidRPr="00D020C9">
        <w:rPr>
          <w:sz w:val="22"/>
          <w:szCs w:val="22"/>
          <w:lang w:val="sk-SK"/>
        </w:rPr>
        <w:t xml:space="preserve"> al</w:t>
      </w:r>
      <w:r w:rsidR="00A415F6" w:rsidRPr="00D020C9">
        <w:rPr>
          <w:sz w:val="22"/>
          <w:szCs w:val="22"/>
          <w:lang w:val="sk-SK"/>
        </w:rPr>
        <w:t>ebo závažnos</w:t>
      </w:r>
      <w:r w:rsidRPr="00D020C9">
        <w:rPr>
          <w:sz w:val="22"/>
          <w:szCs w:val="22"/>
          <w:lang w:val="sk-SK"/>
        </w:rPr>
        <w:t>ťou</w:t>
      </w:r>
      <w:r w:rsidR="00A415F6" w:rsidRPr="00D020C9">
        <w:rPr>
          <w:sz w:val="22"/>
          <w:szCs w:val="22"/>
          <w:lang w:val="sk-SK"/>
        </w:rPr>
        <w:t xml:space="preserve"> bolesti.</w:t>
      </w:r>
      <w:r w:rsidR="00E20F19" w:rsidRPr="00D020C9">
        <w:rPr>
          <w:sz w:val="22"/>
          <w:szCs w:val="22"/>
          <w:lang w:val="sk-SK"/>
        </w:rPr>
        <w:t xml:space="preserve"> </w:t>
      </w:r>
      <w:r w:rsidR="000A556E" w:rsidRPr="00D020C9">
        <w:rPr>
          <w:sz w:val="22"/>
          <w:szCs w:val="22"/>
          <w:lang w:val="sk-SK"/>
        </w:rPr>
        <w:t>Použit</w:t>
      </w:r>
      <w:r w:rsidRPr="00D020C9">
        <w:rPr>
          <w:sz w:val="22"/>
          <w:szCs w:val="22"/>
          <w:lang w:val="sk-SK"/>
        </w:rPr>
        <w:t>ie</w:t>
      </w:r>
      <w:r w:rsidR="000A556E" w:rsidRPr="00D020C9">
        <w:rPr>
          <w:sz w:val="22"/>
          <w:szCs w:val="22"/>
          <w:lang w:val="sk-SK"/>
        </w:rPr>
        <w:t xml:space="preserve"> malých dáv</w:t>
      </w:r>
      <w:r w:rsidRPr="00D020C9">
        <w:rPr>
          <w:sz w:val="22"/>
          <w:szCs w:val="22"/>
          <w:lang w:val="sk-SK"/>
        </w:rPr>
        <w:t>o</w:t>
      </w:r>
      <w:r w:rsidR="000A556E" w:rsidRPr="00D020C9">
        <w:rPr>
          <w:sz w:val="22"/>
          <w:szCs w:val="22"/>
          <w:lang w:val="sk-SK"/>
        </w:rPr>
        <w:t xml:space="preserve">k </w:t>
      </w:r>
      <w:proofErr w:type="spellStart"/>
      <w:r w:rsidR="000A556E" w:rsidRPr="00D020C9">
        <w:rPr>
          <w:sz w:val="22"/>
          <w:szCs w:val="22"/>
          <w:lang w:val="sk-SK"/>
        </w:rPr>
        <w:t>nedepolarizuj</w:t>
      </w:r>
      <w:r w:rsidRPr="00D020C9">
        <w:rPr>
          <w:sz w:val="22"/>
          <w:szCs w:val="22"/>
          <w:lang w:val="sk-SK"/>
        </w:rPr>
        <w:t>úci</w:t>
      </w:r>
      <w:r w:rsidR="000A556E" w:rsidRPr="00D020C9">
        <w:rPr>
          <w:sz w:val="22"/>
          <w:szCs w:val="22"/>
          <w:lang w:val="sk-SK"/>
        </w:rPr>
        <w:t>ch</w:t>
      </w:r>
      <w:proofErr w:type="spellEnd"/>
      <w:r w:rsidR="000A556E" w:rsidRPr="00D020C9">
        <w:rPr>
          <w:sz w:val="22"/>
          <w:szCs w:val="22"/>
          <w:lang w:val="sk-SK"/>
        </w:rPr>
        <w:t xml:space="preserve"> svalových </w:t>
      </w:r>
      <w:proofErr w:type="spellStart"/>
      <w:r w:rsidR="000A556E" w:rsidRPr="00D020C9">
        <w:rPr>
          <w:sz w:val="22"/>
          <w:szCs w:val="22"/>
          <w:lang w:val="sk-SK"/>
        </w:rPr>
        <w:t>relaxan</w:t>
      </w:r>
      <w:r w:rsidR="00706BEA">
        <w:rPr>
          <w:sz w:val="22"/>
          <w:szCs w:val="22"/>
          <w:lang w:val="sk-SK"/>
        </w:rPr>
        <w:t>cií</w:t>
      </w:r>
      <w:proofErr w:type="spellEnd"/>
      <w:r w:rsidR="000A556E" w:rsidRPr="00D020C9">
        <w:rPr>
          <w:sz w:val="22"/>
          <w:szCs w:val="22"/>
          <w:lang w:val="sk-SK"/>
        </w:rPr>
        <w:t xml:space="preserve"> </w:t>
      </w:r>
      <w:r w:rsidR="001E3FE5" w:rsidRPr="00D020C9">
        <w:rPr>
          <w:sz w:val="22"/>
          <w:szCs w:val="22"/>
          <w:lang w:val="sk-SK"/>
        </w:rPr>
        <w:t>podaných n</w:t>
      </w:r>
      <w:r w:rsidRPr="00D020C9">
        <w:rPr>
          <w:sz w:val="22"/>
          <w:szCs w:val="22"/>
          <w:lang w:val="sk-SK"/>
        </w:rPr>
        <w:t>iekoľko</w:t>
      </w:r>
      <w:r w:rsidR="001E3FE5" w:rsidRPr="00D020C9">
        <w:rPr>
          <w:sz w:val="22"/>
          <w:szCs w:val="22"/>
          <w:lang w:val="sk-SK"/>
        </w:rPr>
        <w:t xml:space="preserve"> min</w:t>
      </w:r>
      <w:r w:rsidRPr="00D020C9">
        <w:rPr>
          <w:sz w:val="22"/>
          <w:szCs w:val="22"/>
          <w:lang w:val="sk-SK"/>
        </w:rPr>
        <w:t>ú</w:t>
      </w:r>
      <w:r w:rsidR="001E3FE5" w:rsidRPr="00D020C9">
        <w:rPr>
          <w:sz w:val="22"/>
          <w:szCs w:val="22"/>
          <w:lang w:val="sk-SK"/>
        </w:rPr>
        <w:t>t p</w:t>
      </w:r>
      <w:r w:rsidRPr="00D020C9">
        <w:rPr>
          <w:sz w:val="22"/>
          <w:szCs w:val="22"/>
          <w:lang w:val="sk-SK"/>
        </w:rPr>
        <w:t>r</w:t>
      </w:r>
      <w:r w:rsidR="001E3FE5" w:rsidRPr="00D020C9">
        <w:rPr>
          <w:sz w:val="22"/>
          <w:szCs w:val="22"/>
          <w:lang w:val="sk-SK"/>
        </w:rPr>
        <w:t>e</w:t>
      </w:r>
      <w:r w:rsidR="004D1DA6" w:rsidRPr="00D020C9">
        <w:rPr>
          <w:sz w:val="22"/>
          <w:szCs w:val="22"/>
          <w:lang w:val="sk-SK"/>
        </w:rPr>
        <w:t>d</w:t>
      </w:r>
      <w:r w:rsidR="001E3FE5" w:rsidRPr="00D020C9">
        <w:rPr>
          <w:sz w:val="22"/>
          <w:szCs w:val="22"/>
          <w:lang w:val="sk-SK"/>
        </w:rPr>
        <w:t xml:space="preserve"> pod</w:t>
      </w:r>
      <w:r w:rsidRPr="00D020C9">
        <w:rPr>
          <w:sz w:val="22"/>
          <w:szCs w:val="22"/>
          <w:lang w:val="sk-SK"/>
        </w:rPr>
        <w:t>a</w:t>
      </w:r>
      <w:r w:rsidR="001E3FE5" w:rsidRPr="00D020C9">
        <w:rPr>
          <w:sz w:val="22"/>
          <w:szCs w:val="22"/>
          <w:lang w:val="sk-SK"/>
        </w:rPr>
        <w:t xml:space="preserve">ním </w:t>
      </w:r>
      <w:proofErr w:type="spellStart"/>
      <w:r w:rsidR="001E3FE5" w:rsidRPr="00D020C9">
        <w:rPr>
          <w:sz w:val="22"/>
          <w:szCs w:val="22"/>
          <w:lang w:val="sk-SK"/>
        </w:rPr>
        <w:t>suxamet</w:t>
      </w:r>
      <w:r w:rsidR="00706BEA">
        <w:rPr>
          <w:sz w:val="22"/>
          <w:szCs w:val="22"/>
          <w:lang w:val="sk-SK"/>
        </w:rPr>
        <w:t>ó</w:t>
      </w:r>
      <w:r w:rsidR="001E3FE5" w:rsidRPr="00D020C9">
        <w:rPr>
          <w:sz w:val="22"/>
          <w:szCs w:val="22"/>
          <w:lang w:val="sk-SK"/>
        </w:rPr>
        <w:t>nia</w:t>
      </w:r>
      <w:proofErr w:type="spellEnd"/>
      <w:r w:rsidR="001E3FE5" w:rsidRPr="00D020C9">
        <w:rPr>
          <w:sz w:val="22"/>
          <w:szCs w:val="22"/>
          <w:lang w:val="sk-SK"/>
        </w:rPr>
        <w:t xml:space="preserve"> </w:t>
      </w:r>
      <w:r w:rsidR="008D6FF2" w:rsidRPr="00D020C9">
        <w:rPr>
          <w:sz w:val="22"/>
          <w:szCs w:val="22"/>
          <w:lang w:val="sk-SK"/>
        </w:rPr>
        <w:t>je opodstatn</w:t>
      </w:r>
      <w:r w:rsidRPr="00D020C9">
        <w:rPr>
          <w:sz w:val="22"/>
          <w:szCs w:val="22"/>
          <w:lang w:val="sk-SK"/>
        </w:rPr>
        <w:t>e</w:t>
      </w:r>
      <w:r w:rsidR="008D6FF2" w:rsidRPr="00D020C9">
        <w:rPr>
          <w:sz w:val="22"/>
          <w:szCs w:val="22"/>
          <w:lang w:val="sk-SK"/>
        </w:rPr>
        <w:t>né</w:t>
      </w:r>
      <w:r w:rsidR="004D1DA6" w:rsidRPr="00D020C9">
        <w:rPr>
          <w:sz w:val="22"/>
          <w:szCs w:val="22"/>
          <w:lang w:val="sk-SK"/>
        </w:rPr>
        <w:t xml:space="preserve"> pr</w:t>
      </w:r>
      <w:r w:rsidRPr="00D020C9">
        <w:rPr>
          <w:sz w:val="22"/>
          <w:szCs w:val="22"/>
          <w:lang w:val="sk-SK"/>
        </w:rPr>
        <w:t>e</w:t>
      </w:r>
      <w:r w:rsidR="004D1DA6" w:rsidRPr="00D020C9">
        <w:rPr>
          <w:sz w:val="22"/>
          <w:szCs w:val="22"/>
          <w:lang w:val="sk-SK"/>
        </w:rPr>
        <w:t xml:space="preserve"> redukci</w:t>
      </w:r>
      <w:r w:rsidRPr="00D020C9">
        <w:rPr>
          <w:sz w:val="22"/>
          <w:szCs w:val="22"/>
          <w:lang w:val="sk-SK"/>
        </w:rPr>
        <w:t>u</w:t>
      </w:r>
      <w:r w:rsidR="004D1DA6" w:rsidRPr="00D020C9">
        <w:rPr>
          <w:sz w:val="22"/>
          <w:szCs w:val="22"/>
          <w:lang w:val="sk-SK"/>
        </w:rPr>
        <w:t xml:space="preserve"> výskytu a závažnosti bolesti sval</w:t>
      </w:r>
      <w:r w:rsidRPr="00D020C9">
        <w:rPr>
          <w:sz w:val="22"/>
          <w:szCs w:val="22"/>
          <w:lang w:val="sk-SK"/>
        </w:rPr>
        <w:t>ov</w:t>
      </w:r>
      <w:r w:rsidR="004D1DA6" w:rsidRPr="00D020C9">
        <w:rPr>
          <w:sz w:val="22"/>
          <w:szCs w:val="22"/>
          <w:lang w:val="sk-SK"/>
        </w:rPr>
        <w:t xml:space="preserve"> spojených s</w:t>
      </w:r>
      <w:r w:rsidRPr="00D020C9">
        <w:rPr>
          <w:sz w:val="22"/>
          <w:szCs w:val="22"/>
          <w:lang w:val="sk-SK"/>
        </w:rPr>
        <w:t>o</w:t>
      </w:r>
      <w:r w:rsidR="004D1DA6" w:rsidRPr="00D020C9">
        <w:rPr>
          <w:sz w:val="22"/>
          <w:szCs w:val="22"/>
          <w:lang w:val="sk-SK"/>
        </w:rPr>
        <w:t xml:space="preserve"> </w:t>
      </w:r>
      <w:proofErr w:type="spellStart"/>
      <w:r w:rsidR="004D1DA6" w:rsidRPr="00D020C9">
        <w:rPr>
          <w:sz w:val="22"/>
          <w:szCs w:val="22"/>
          <w:lang w:val="sk-SK"/>
        </w:rPr>
        <w:t>suxamet</w:t>
      </w:r>
      <w:r w:rsidR="00706BEA">
        <w:rPr>
          <w:sz w:val="22"/>
          <w:szCs w:val="22"/>
          <w:lang w:val="sk-SK"/>
        </w:rPr>
        <w:t>ó</w:t>
      </w:r>
      <w:r w:rsidR="004D1DA6" w:rsidRPr="00D020C9">
        <w:rPr>
          <w:sz w:val="22"/>
          <w:szCs w:val="22"/>
          <w:lang w:val="sk-SK"/>
        </w:rPr>
        <w:t>ni</w:t>
      </w:r>
      <w:r w:rsidR="00706BEA">
        <w:rPr>
          <w:sz w:val="22"/>
          <w:szCs w:val="22"/>
          <w:lang w:val="sk-SK"/>
        </w:rPr>
        <w:t>o</w:t>
      </w:r>
      <w:r w:rsidR="004D1DA6" w:rsidRPr="00D020C9">
        <w:rPr>
          <w:sz w:val="22"/>
          <w:szCs w:val="22"/>
          <w:lang w:val="sk-SK"/>
        </w:rPr>
        <w:t>m</w:t>
      </w:r>
      <w:proofErr w:type="spellEnd"/>
      <w:r w:rsidR="004D1DA6" w:rsidRPr="00D020C9">
        <w:rPr>
          <w:sz w:val="22"/>
          <w:szCs w:val="22"/>
          <w:lang w:val="sk-SK"/>
        </w:rPr>
        <w:t>.</w:t>
      </w:r>
      <w:r w:rsidR="00D36A7B" w:rsidRPr="00D020C9">
        <w:rPr>
          <w:sz w:val="22"/>
          <w:szCs w:val="22"/>
          <w:lang w:val="sk-SK"/>
        </w:rPr>
        <w:t xml:space="preserve"> T</w:t>
      </w:r>
      <w:r w:rsidRPr="00D020C9">
        <w:rPr>
          <w:sz w:val="22"/>
          <w:szCs w:val="22"/>
          <w:lang w:val="sk-SK"/>
        </w:rPr>
        <w:t>áto technika môže</w:t>
      </w:r>
      <w:r w:rsidR="00D36A7B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vyžadovať</w:t>
      </w:r>
      <w:r w:rsidR="00D36A7B" w:rsidRPr="00D020C9">
        <w:rPr>
          <w:sz w:val="22"/>
          <w:szCs w:val="22"/>
          <w:lang w:val="sk-SK"/>
        </w:rPr>
        <w:t xml:space="preserve"> použit</w:t>
      </w:r>
      <w:r w:rsidRPr="00D020C9">
        <w:rPr>
          <w:sz w:val="22"/>
          <w:szCs w:val="22"/>
          <w:lang w:val="sk-SK"/>
        </w:rPr>
        <w:t>ie</w:t>
      </w:r>
      <w:r w:rsidR="00D36A7B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dávok</w:t>
      </w:r>
      <w:r w:rsidR="00D36A7B" w:rsidRPr="00D020C9">
        <w:rPr>
          <w:sz w:val="22"/>
          <w:szCs w:val="22"/>
          <w:lang w:val="sk-SK"/>
        </w:rPr>
        <w:t xml:space="preserve"> </w:t>
      </w:r>
      <w:proofErr w:type="spellStart"/>
      <w:r w:rsidR="00D36A7B" w:rsidRPr="00D020C9">
        <w:rPr>
          <w:sz w:val="22"/>
          <w:szCs w:val="22"/>
          <w:lang w:val="sk-SK"/>
        </w:rPr>
        <w:t>suxamet</w:t>
      </w:r>
      <w:r w:rsidR="00706BEA">
        <w:rPr>
          <w:sz w:val="22"/>
          <w:szCs w:val="22"/>
          <w:lang w:val="sk-SK"/>
        </w:rPr>
        <w:t>ó</w:t>
      </w:r>
      <w:r w:rsidR="00D36A7B" w:rsidRPr="00D020C9">
        <w:rPr>
          <w:sz w:val="22"/>
          <w:szCs w:val="22"/>
          <w:lang w:val="sk-SK"/>
        </w:rPr>
        <w:t>nia</w:t>
      </w:r>
      <w:proofErr w:type="spellEnd"/>
      <w:r w:rsidR="00D36A7B" w:rsidRPr="00D020C9">
        <w:rPr>
          <w:sz w:val="22"/>
          <w:szCs w:val="22"/>
          <w:lang w:val="sk-SK"/>
        </w:rPr>
        <w:t xml:space="preserve"> v nadbytku </w:t>
      </w:r>
      <w:r w:rsidR="00D36A7B" w:rsidRPr="00442A71">
        <w:rPr>
          <w:sz w:val="22"/>
          <w:szCs w:val="22"/>
          <w:lang w:val="sk-SK"/>
        </w:rPr>
        <w:t>1 mg/kg</w:t>
      </w:r>
      <w:r w:rsidR="00D36A7B" w:rsidRPr="00D020C9">
        <w:rPr>
          <w:sz w:val="22"/>
          <w:szCs w:val="22"/>
          <w:lang w:val="sk-SK"/>
        </w:rPr>
        <w:t xml:space="preserve"> </w:t>
      </w:r>
      <w:r w:rsidR="00706BEA">
        <w:rPr>
          <w:sz w:val="22"/>
          <w:szCs w:val="22"/>
          <w:lang w:val="sk-SK"/>
        </w:rPr>
        <w:t>na</w:t>
      </w:r>
      <w:r w:rsidR="00D36A7B" w:rsidRPr="00D020C9">
        <w:rPr>
          <w:sz w:val="22"/>
          <w:szCs w:val="22"/>
          <w:lang w:val="sk-SK"/>
        </w:rPr>
        <w:t> dos</w:t>
      </w:r>
      <w:r w:rsidRPr="00D020C9">
        <w:rPr>
          <w:sz w:val="22"/>
          <w:szCs w:val="22"/>
          <w:lang w:val="sk-SK"/>
        </w:rPr>
        <w:t>i</w:t>
      </w:r>
      <w:r w:rsidR="00D36A7B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hnuti</w:t>
      </w:r>
      <w:r w:rsidR="00706BEA">
        <w:rPr>
          <w:sz w:val="22"/>
          <w:szCs w:val="22"/>
          <w:lang w:val="sk-SK"/>
        </w:rPr>
        <w:t>e</w:t>
      </w:r>
      <w:r w:rsidR="00D36A7B" w:rsidRPr="00D020C9">
        <w:rPr>
          <w:sz w:val="22"/>
          <w:szCs w:val="22"/>
          <w:lang w:val="sk-SK"/>
        </w:rPr>
        <w:t xml:space="preserve"> </w:t>
      </w:r>
      <w:r w:rsidR="00630AEB" w:rsidRPr="00D020C9">
        <w:rPr>
          <w:sz w:val="22"/>
          <w:szCs w:val="22"/>
          <w:lang w:val="sk-SK"/>
        </w:rPr>
        <w:t>vyhovuj</w:t>
      </w:r>
      <w:r w:rsidRPr="00D020C9">
        <w:rPr>
          <w:sz w:val="22"/>
          <w:szCs w:val="22"/>
          <w:lang w:val="sk-SK"/>
        </w:rPr>
        <w:t>ú</w:t>
      </w:r>
      <w:r w:rsidR="00630AEB" w:rsidRPr="00D020C9">
        <w:rPr>
          <w:sz w:val="22"/>
          <w:szCs w:val="22"/>
          <w:lang w:val="sk-SK"/>
        </w:rPr>
        <w:t>c</w:t>
      </w:r>
      <w:r w:rsidRPr="00D020C9">
        <w:rPr>
          <w:sz w:val="22"/>
          <w:szCs w:val="22"/>
          <w:lang w:val="sk-SK"/>
        </w:rPr>
        <w:t>i</w:t>
      </w:r>
      <w:r w:rsidR="00630AEB" w:rsidRPr="00D020C9">
        <w:rPr>
          <w:sz w:val="22"/>
          <w:szCs w:val="22"/>
          <w:lang w:val="sk-SK"/>
        </w:rPr>
        <w:t>ch podm</w:t>
      </w:r>
      <w:r w:rsidRPr="00D020C9">
        <w:rPr>
          <w:sz w:val="22"/>
          <w:szCs w:val="22"/>
          <w:lang w:val="sk-SK"/>
        </w:rPr>
        <w:t>ie</w:t>
      </w:r>
      <w:r w:rsidR="00630AEB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o</w:t>
      </w:r>
      <w:r w:rsidR="00630AEB" w:rsidRPr="00D020C9">
        <w:rPr>
          <w:sz w:val="22"/>
          <w:szCs w:val="22"/>
          <w:lang w:val="sk-SK"/>
        </w:rPr>
        <w:t>k pr</w:t>
      </w:r>
      <w:r w:rsidRPr="00D020C9">
        <w:rPr>
          <w:sz w:val="22"/>
          <w:szCs w:val="22"/>
          <w:lang w:val="sk-SK"/>
        </w:rPr>
        <w:t>e</w:t>
      </w:r>
      <w:r w:rsidR="00630AEB" w:rsidRPr="00D020C9">
        <w:rPr>
          <w:sz w:val="22"/>
          <w:szCs w:val="22"/>
          <w:lang w:val="sk-SK"/>
        </w:rPr>
        <w:t xml:space="preserve"> </w:t>
      </w:r>
      <w:proofErr w:type="spellStart"/>
      <w:r w:rsidR="00630AEB" w:rsidRPr="00D020C9">
        <w:rPr>
          <w:sz w:val="22"/>
          <w:szCs w:val="22"/>
          <w:lang w:val="sk-SK"/>
        </w:rPr>
        <w:t>endotracheáln</w:t>
      </w:r>
      <w:r w:rsidRPr="00D020C9">
        <w:rPr>
          <w:sz w:val="22"/>
          <w:szCs w:val="22"/>
          <w:lang w:val="sk-SK"/>
        </w:rPr>
        <w:t>u</w:t>
      </w:r>
      <w:proofErr w:type="spellEnd"/>
      <w:r w:rsidR="00630AEB" w:rsidRPr="00D020C9">
        <w:rPr>
          <w:sz w:val="22"/>
          <w:szCs w:val="22"/>
          <w:lang w:val="sk-SK"/>
        </w:rPr>
        <w:t xml:space="preserve"> </w:t>
      </w:r>
      <w:proofErr w:type="spellStart"/>
      <w:r w:rsidR="00D11EE6" w:rsidRPr="00D020C9">
        <w:rPr>
          <w:sz w:val="22"/>
          <w:szCs w:val="22"/>
          <w:lang w:val="sk-SK"/>
        </w:rPr>
        <w:t>int</w:t>
      </w:r>
      <w:r w:rsidR="00630AEB" w:rsidRPr="00D020C9">
        <w:rPr>
          <w:sz w:val="22"/>
          <w:szCs w:val="22"/>
          <w:lang w:val="sk-SK"/>
        </w:rPr>
        <w:t>ub</w:t>
      </w:r>
      <w:r w:rsidRPr="00D020C9">
        <w:rPr>
          <w:sz w:val="22"/>
          <w:szCs w:val="22"/>
          <w:lang w:val="sk-SK"/>
        </w:rPr>
        <w:t>á</w:t>
      </w:r>
      <w:r w:rsidR="00630AEB" w:rsidRPr="00D020C9">
        <w:rPr>
          <w:sz w:val="22"/>
          <w:szCs w:val="22"/>
          <w:lang w:val="sk-SK"/>
        </w:rPr>
        <w:t>ci</w:t>
      </w:r>
      <w:r w:rsidR="00706BEA">
        <w:rPr>
          <w:sz w:val="22"/>
          <w:szCs w:val="22"/>
          <w:lang w:val="sk-SK"/>
        </w:rPr>
        <w:t>u</w:t>
      </w:r>
      <w:proofErr w:type="spellEnd"/>
      <w:r w:rsidR="00630AEB" w:rsidRPr="00D020C9">
        <w:rPr>
          <w:sz w:val="22"/>
          <w:szCs w:val="22"/>
          <w:lang w:val="sk-SK"/>
        </w:rPr>
        <w:t>.</w:t>
      </w:r>
    </w:p>
    <w:p w:rsidR="001A68C4" w:rsidRPr="00D020C9" w:rsidRDefault="0034444D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lastRenderedPageBreak/>
        <w:t>P</w:t>
      </w:r>
      <w:r w:rsidR="00D60A29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i použití</w:t>
      </w:r>
      <w:r w:rsidR="00E30237" w:rsidRPr="00D020C9">
        <w:rPr>
          <w:sz w:val="22"/>
          <w:szCs w:val="22"/>
          <w:lang w:val="sk-SK"/>
        </w:rPr>
        <w:t xml:space="preserve"> </w:t>
      </w:r>
      <w:proofErr w:type="spellStart"/>
      <w:r w:rsidR="00E30237" w:rsidRPr="00D020C9">
        <w:rPr>
          <w:sz w:val="22"/>
          <w:szCs w:val="22"/>
          <w:lang w:val="sk-SK"/>
        </w:rPr>
        <w:t>suxamet</w:t>
      </w:r>
      <w:r w:rsidR="00F52AD5">
        <w:rPr>
          <w:sz w:val="22"/>
          <w:szCs w:val="22"/>
          <w:lang w:val="sk-SK"/>
        </w:rPr>
        <w:t>ó</w:t>
      </w:r>
      <w:r w:rsidR="00E30237" w:rsidRPr="00D020C9">
        <w:rPr>
          <w:sz w:val="22"/>
          <w:szCs w:val="22"/>
          <w:lang w:val="sk-SK"/>
        </w:rPr>
        <w:t>nia</w:t>
      </w:r>
      <w:proofErr w:type="spellEnd"/>
      <w:r w:rsidR="00E30237" w:rsidRPr="00D020C9">
        <w:rPr>
          <w:sz w:val="22"/>
          <w:szCs w:val="22"/>
          <w:lang w:val="sk-SK"/>
        </w:rPr>
        <w:t xml:space="preserve"> u d</w:t>
      </w:r>
      <w:r w:rsidR="00D60A29" w:rsidRPr="00D020C9">
        <w:rPr>
          <w:sz w:val="22"/>
          <w:szCs w:val="22"/>
          <w:lang w:val="sk-SK"/>
        </w:rPr>
        <w:t>e</w:t>
      </w:r>
      <w:r w:rsidR="00E30237" w:rsidRPr="00D020C9">
        <w:rPr>
          <w:sz w:val="22"/>
          <w:szCs w:val="22"/>
          <w:lang w:val="sk-SK"/>
        </w:rPr>
        <w:t xml:space="preserve">tí je </w:t>
      </w:r>
      <w:r w:rsidR="00F52AD5">
        <w:rPr>
          <w:sz w:val="22"/>
          <w:szCs w:val="22"/>
          <w:lang w:val="sk-SK"/>
        </w:rPr>
        <w:t>po</w:t>
      </w:r>
      <w:r w:rsidR="00E30237" w:rsidRPr="00D020C9">
        <w:rPr>
          <w:sz w:val="22"/>
          <w:szCs w:val="22"/>
          <w:lang w:val="sk-SK"/>
        </w:rPr>
        <w:t>t</w:t>
      </w:r>
      <w:r w:rsidR="00D60A29" w:rsidRPr="00D020C9">
        <w:rPr>
          <w:sz w:val="22"/>
          <w:szCs w:val="22"/>
          <w:lang w:val="sk-SK"/>
        </w:rPr>
        <w:t>r</w:t>
      </w:r>
      <w:r w:rsidR="00E30237" w:rsidRPr="00D020C9">
        <w:rPr>
          <w:sz w:val="22"/>
          <w:szCs w:val="22"/>
          <w:lang w:val="sk-SK"/>
        </w:rPr>
        <w:t>eb</w:t>
      </w:r>
      <w:r w:rsidR="00F52AD5">
        <w:rPr>
          <w:sz w:val="22"/>
          <w:szCs w:val="22"/>
          <w:lang w:val="sk-SK"/>
        </w:rPr>
        <w:t>ná</w:t>
      </w:r>
      <w:r w:rsidR="00004FB7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opatrnos</w:t>
      </w:r>
      <w:r w:rsidR="00F52AD5">
        <w:rPr>
          <w:sz w:val="22"/>
          <w:szCs w:val="22"/>
          <w:lang w:val="sk-SK"/>
        </w:rPr>
        <w:t>ť</w:t>
      </w:r>
      <w:r w:rsidR="00E30237" w:rsidRPr="00D020C9">
        <w:rPr>
          <w:sz w:val="22"/>
          <w:szCs w:val="22"/>
          <w:lang w:val="sk-SK"/>
        </w:rPr>
        <w:t xml:space="preserve">, </w:t>
      </w:r>
      <w:r w:rsidR="00D60A29" w:rsidRPr="00D020C9">
        <w:rPr>
          <w:sz w:val="22"/>
          <w:szCs w:val="22"/>
          <w:lang w:val="sk-SK"/>
        </w:rPr>
        <w:t xml:space="preserve">pretože </w:t>
      </w:r>
      <w:r w:rsidR="00E30237" w:rsidRPr="00D020C9">
        <w:rPr>
          <w:sz w:val="22"/>
          <w:szCs w:val="22"/>
          <w:lang w:val="sk-SK"/>
        </w:rPr>
        <w:t>pediatri</w:t>
      </w:r>
      <w:r w:rsidR="00D60A29" w:rsidRPr="00D020C9">
        <w:rPr>
          <w:sz w:val="22"/>
          <w:szCs w:val="22"/>
          <w:lang w:val="sk-SK"/>
        </w:rPr>
        <w:t>ckí</w:t>
      </w:r>
      <w:r w:rsidR="00E30237" w:rsidRPr="00D020C9">
        <w:rPr>
          <w:sz w:val="22"/>
          <w:szCs w:val="22"/>
          <w:lang w:val="sk-SK"/>
        </w:rPr>
        <w:t xml:space="preserve"> pacienti</w:t>
      </w:r>
      <w:r w:rsidR="00D60A29" w:rsidRPr="00D020C9">
        <w:rPr>
          <w:sz w:val="22"/>
          <w:szCs w:val="22"/>
          <w:lang w:val="sk-SK"/>
        </w:rPr>
        <w:t xml:space="preserve"> </w:t>
      </w:r>
      <w:r w:rsidR="00E30237" w:rsidRPr="00D020C9">
        <w:rPr>
          <w:sz w:val="22"/>
          <w:szCs w:val="22"/>
          <w:lang w:val="sk-SK"/>
        </w:rPr>
        <w:t>s</w:t>
      </w:r>
      <w:r w:rsidR="00D60A29" w:rsidRPr="00D020C9">
        <w:rPr>
          <w:sz w:val="22"/>
          <w:szCs w:val="22"/>
          <w:lang w:val="sk-SK"/>
        </w:rPr>
        <w:t>ú</w:t>
      </w:r>
      <w:r w:rsidR="00E30237" w:rsidRPr="00D020C9">
        <w:rPr>
          <w:sz w:val="22"/>
          <w:szCs w:val="22"/>
          <w:lang w:val="sk-SK"/>
        </w:rPr>
        <w:t xml:space="preserve"> v</w:t>
      </w:r>
      <w:r w:rsidR="00D60A29" w:rsidRPr="00D020C9">
        <w:rPr>
          <w:sz w:val="22"/>
          <w:szCs w:val="22"/>
          <w:lang w:val="sk-SK"/>
        </w:rPr>
        <w:t>iac</w:t>
      </w:r>
      <w:r w:rsidR="00E30237" w:rsidRPr="00D020C9">
        <w:rPr>
          <w:sz w:val="22"/>
          <w:szCs w:val="22"/>
          <w:lang w:val="sk-SK"/>
        </w:rPr>
        <w:t xml:space="preserve"> náchylní </w:t>
      </w:r>
      <w:r w:rsidR="00C35F88" w:rsidRPr="00D020C9">
        <w:rPr>
          <w:sz w:val="22"/>
          <w:szCs w:val="22"/>
          <w:lang w:val="sk-SK"/>
        </w:rPr>
        <w:t>k nediagnostikovan</w:t>
      </w:r>
      <w:r w:rsidR="00D60A29" w:rsidRPr="00D020C9">
        <w:rPr>
          <w:sz w:val="22"/>
          <w:szCs w:val="22"/>
          <w:lang w:val="sk-SK"/>
        </w:rPr>
        <w:t>ej</w:t>
      </w:r>
      <w:r w:rsidR="00C35F88" w:rsidRPr="00D020C9">
        <w:rPr>
          <w:sz w:val="22"/>
          <w:szCs w:val="22"/>
          <w:lang w:val="sk-SK"/>
        </w:rPr>
        <w:t xml:space="preserve"> </w:t>
      </w:r>
      <w:proofErr w:type="spellStart"/>
      <w:r w:rsidR="00C35F88" w:rsidRPr="00D020C9">
        <w:rPr>
          <w:sz w:val="22"/>
          <w:szCs w:val="22"/>
          <w:lang w:val="sk-SK"/>
        </w:rPr>
        <w:t>myopatii</w:t>
      </w:r>
      <w:proofErr w:type="spellEnd"/>
      <w:r w:rsidR="00C35F88" w:rsidRPr="00D020C9">
        <w:rPr>
          <w:sz w:val="22"/>
          <w:szCs w:val="22"/>
          <w:lang w:val="sk-SK"/>
        </w:rPr>
        <w:t xml:space="preserve"> </w:t>
      </w:r>
      <w:r w:rsidR="00D60A29" w:rsidRPr="00D020C9">
        <w:rPr>
          <w:sz w:val="22"/>
          <w:szCs w:val="22"/>
          <w:lang w:val="sk-SK"/>
        </w:rPr>
        <w:t>al</w:t>
      </w:r>
      <w:r w:rsidR="00C35F88" w:rsidRPr="00D020C9">
        <w:rPr>
          <w:sz w:val="22"/>
          <w:szCs w:val="22"/>
          <w:lang w:val="sk-SK"/>
        </w:rPr>
        <w:t xml:space="preserve">ebo </w:t>
      </w:r>
      <w:r w:rsidR="007014BF" w:rsidRPr="00D020C9">
        <w:rPr>
          <w:sz w:val="22"/>
          <w:szCs w:val="22"/>
          <w:lang w:val="sk-SK"/>
        </w:rPr>
        <w:t>maj</w:t>
      </w:r>
      <w:r w:rsidR="00D60A29" w:rsidRPr="00D020C9">
        <w:rPr>
          <w:sz w:val="22"/>
          <w:szCs w:val="22"/>
          <w:lang w:val="sk-SK"/>
        </w:rPr>
        <w:t>ú</w:t>
      </w:r>
      <w:r w:rsidR="007014BF" w:rsidRPr="00D020C9">
        <w:rPr>
          <w:sz w:val="22"/>
          <w:szCs w:val="22"/>
          <w:lang w:val="sk-SK"/>
        </w:rPr>
        <w:t xml:space="preserve"> neznámu </w:t>
      </w:r>
      <w:r w:rsidR="00D60A29" w:rsidRPr="00D020C9">
        <w:rPr>
          <w:sz w:val="22"/>
          <w:szCs w:val="22"/>
          <w:lang w:val="sk-SK"/>
        </w:rPr>
        <w:t>predispozíciu</w:t>
      </w:r>
      <w:r w:rsidR="00C35F88" w:rsidRPr="00D020C9">
        <w:rPr>
          <w:sz w:val="22"/>
          <w:szCs w:val="22"/>
          <w:lang w:val="sk-SK"/>
        </w:rPr>
        <w:t xml:space="preserve"> k mal</w:t>
      </w:r>
      <w:r w:rsidR="00F52AD5">
        <w:rPr>
          <w:sz w:val="22"/>
          <w:szCs w:val="22"/>
          <w:lang w:val="sk-SK"/>
        </w:rPr>
        <w:t>ígnej</w:t>
      </w:r>
      <w:r w:rsidR="00C35F88" w:rsidRPr="00D020C9">
        <w:rPr>
          <w:sz w:val="22"/>
          <w:szCs w:val="22"/>
          <w:lang w:val="sk-SK"/>
        </w:rPr>
        <w:t xml:space="preserve"> </w:t>
      </w:r>
      <w:proofErr w:type="spellStart"/>
      <w:r w:rsidR="00C35F88" w:rsidRPr="00D020C9">
        <w:rPr>
          <w:sz w:val="22"/>
          <w:szCs w:val="22"/>
          <w:lang w:val="sk-SK"/>
        </w:rPr>
        <w:t>hypertermii</w:t>
      </w:r>
      <w:proofErr w:type="spellEnd"/>
      <w:r w:rsidR="00C35F88" w:rsidRPr="00D020C9">
        <w:rPr>
          <w:sz w:val="22"/>
          <w:szCs w:val="22"/>
          <w:lang w:val="sk-SK"/>
        </w:rPr>
        <w:t xml:space="preserve"> a </w:t>
      </w:r>
      <w:proofErr w:type="spellStart"/>
      <w:r w:rsidR="00C35F88" w:rsidRPr="00D020C9">
        <w:rPr>
          <w:sz w:val="22"/>
          <w:szCs w:val="22"/>
          <w:lang w:val="sk-SK"/>
        </w:rPr>
        <w:t>rabdomyolýze</w:t>
      </w:r>
      <w:proofErr w:type="spellEnd"/>
      <w:r w:rsidR="00C35F88" w:rsidRPr="00D020C9">
        <w:rPr>
          <w:sz w:val="22"/>
          <w:szCs w:val="22"/>
          <w:lang w:val="sk-SK"/>
        </w:rPr>
        <w:t xml:space="preserve">, </w:t>
      </w:r>
      <w:r w:rsidR="00FD1935" w:rsidRPr="00D020C9">
        <w:rPr>
          <w:sz w:val="22"/>
          <w:szCs w:val="22"/>
          <w:lang w:val="sk-SK"/>
        </w:rPr>
        <w:t>a tak</w:t>
      </w:r>
      <w:r w:rsidR="00252886" w:rsidRPr="00D020C9">
        <w:rPr>
          <w:sz w:val="22"/>
          <w:szCs w:val="22"/>
          <w:lang w:val="sk-SK"/>
        </w:rPr>
        <w:t xml:space="preserve"> s</w:t>
      </w:r>
      <w:r w:rsidR="00D60A29" w:rsidRPr="00D020C9">
        <w:rPr>
          <w:sz w:val="22"/>
          <w:szCs w:val="22"/>
          <w:lang w:val="sk-SK"/>
        </w:rPr>
        <w:t>ú</w:t>
      </w:r>
      <w:r w:rsidR="00252886" w:rsidRPr="00D020C9">
        <w:rPr>
          <w:sz w:val="22"/>
          <w:szCs w:val="22"/>
          <w:lang w:val="sk-SK"/>
        </w:rPr>
        <w:t xml:space="preserve"> v</w:t>
      </w:r>
      <w:r w:rsidR="00D60A29" w:rsidRPr="00D020C9">
        <w:rPr>
          <w:sz w:val="22"/>
          <w:szCs w:val="22"/>
          <w:lang w:val="sk-SK"/>
        </w:rPr>
        <w:t>ia</w:t>
      </w:r>
      <w:r w:rsidR="00252886" w:rsidRPr="00D020C9">
        <w:rPr>
          <w:sz w:val="22"/>
          <w:szCs w:val="22"/>
          <w:lang w:val="sk-SK"/>
        </w:rPr>
        <w:t>c vystaven</w:t>
      </w:r>
      <w:r w:rsidR="00D60A29" w:rsidRPr="00D020C9">
        <w:rPr>
          <w:sz w:val="22"/>
          <w:szCs w:val="22"/>
          <w:lang w:val="sk-SK"/>
        </w:rPr>
        <w:t>í</w:t>
      </w:r>
      <w:r w:rsidR="00252886" w:rsidRPr="00D020C9">
        <w:rPr>
          <w:sz w:val="22"/>
          <w:szCs w:val="22"/>
          <w:lang w:val="sk-SK"/>
        </w:rPr>
        <w:t xml:space="preserve"> zvýšenému riziku vážn</w:t>
      </w:r>
      <w:r w:rsidR="00D60A29" w:rsidRPr="00D020C9">
        <w:rPr>
          <w:sz w:val="22"/>
          <w:szCs w:val="22"/>
          <w:lang w:val="sk-SK"/>
        </w:rPr>
        <w:t>y</w:t>
      </w:r>
      <w:r w:rsidR="00252886" w:rsidRPr="00D020C9">
        <w:rPr>
          <w:sz w:val="22"/>
          <w:szCs w:val="22"/>
          <w:lang w:val="sk-SK"/>
        </w:rPr>
        <w:t xml:space="preserve">ch </w:t>
      </w:r>
      <w:r w:rsidR="00D60A29" w:rsidRPr="00D020C9">
        <w:rPr>
          <w:sz w:val="22"/>
          <w:szCs w:val="22"/>
          <w:lang w:val="sk-SK"/>
        </w:rPr>
        <w:t>vedľajších</w:t>
      </w:r>
      <w:r w:rsidR="00252886" w:rsidRPr="00D020C9">
        <w:rPr>
          <w:sz w:val="22"/>
          <w:szCs w:val="22"/>
          <w:lang w:val="sk-SK"/>
        </w:rPr>
        <w:t xml:space="preserve"> účink</w:t>
      </w:r>
      <w:r w:rsidR="00D60A29" w:rsidRPr="00D020C9">
        <w:rPr>
          <w:sz w:val="22"/>
          <w:szCs w:val="22"/>
          <w:lang w:val="sk-SK"/>
        </w:rPr>
        <w:t>ov</w:t>
      </w:r>
      <w:r w:rsidR="00252886" w:rsidRPr="00D020C9">
        <w:rPr>
          <w:sz w:val="22"/>
          <w:szCs w:val="22"/>
          <w:lang w:val="sk-SK"/>
        </w:rPr>
        <w:t xml:space="preserve"> po pod</w:t>
      </w:r>
      <w:r w:rsidR="00D60A29" w:rsidRPr="00D020C9">
        <w:rPr>
          <w:sz w:val="22"/>
          <w:szCs w:val="22"/>
          <w:lang w:val="sk-SK"/>
        </w:rPr>
        <w:t>a</w:t>
      </w:r>
      <w:r w:rsidR="00252886" w:rsidRPr="00D020C9">
        <w:rPr>
          <w:sz w:val="22"/>
          <w:szCs w:val="22"/>
          <w:lang w:val="sk-SK"/>
        </w:rPr>
        <w:t xml:space="preserve">ní </w:t>
      </w:r>
      <w:proofErr w:type="spellStart"/>
      <w:r w:rsidR="00252886" w:rsidRPr="00D020C9">
        <w:rPr>
          <w:sz w:val="22"/>
          <w:szCs w:val="22"/>
          <w:lang w:val="sk-SK"/>
        </w:rPr>
        <w:t>suxamet</w:t>
      </w:r>
      <w:r w:rsidR="00F52AD5">
        <w:rPr>
          <w:sz w:val="22"/>
          <w:szCs w:val="22"/>
          <w:lang w:val="sk-SK"/>
        </w:rPr>
        <w:t>ó</w:t>
      </w:r>
      <w:r w:rsidR="00252886" w:rsidRPr="00D020C9">
        <w:rPr>
          <w:sz w:val="22"/>
          <w:szCs w:val="22"/>
          <w:lang w:val="sk-SK"/>
        </w:rPr>
        <w:t>nia</w:t>
      </w:r>
      <w:proofErr w:type="spellEnd"/>
      <w:r w:rsidR="00710C16" w:rsidRPr="00D020C9">
        <w:rPr>
          <w:sz w:val="22"/>
          <w:szCs w:val="22"/>
          <w:lang w:val="sk-SK"/>
        </w:rPr>
        <w:t xml:space="preserve"> (</w:t>
      </w:r>
      <w:r w:rsidR="00F52AD5">
        <w:rPr>
          <w:sz w:val="22"/>
          <w:szCs w:val="22"/>
          <w:lang w:val="sk-SK"/>
        </w:rPr>
        <w:t>pozri časti</w:t>
      </w:r>
      <w:r w:rsidR="00710C16" w:rsidRPr="00D020C9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="00710C16" w:rsidRPr="00D020C9">
          <w:rPr>
            <w:sz w:val="22"/>
            <w:szCs w:val="22"/>
            <w:lang w:val="sk-SK"/>
          </w:rPr>
          <w:t>4.3</w:t>
        </w:r>
        <w:r w:rsidR="00004FB7" w:rsidRPr="00D020C9">
          <w:rPr>
            <w:sz w:val="22"/>
            <w:szCs w:val="22"/>
            <w:lang w:val="sk-SK"/>
          </w:rPr>
          <w:t xml:space="preserve"> a</w:t>
        </w:r>
      </w:smartTag>
      <w:r w:rsidR="00710C16" w:rsidRPr="00D020C9">
        <w:rPr>
          <w:sz w:val="22"/>
          <w:szCs w:val="22"/>
          <w:lang w:val="sk-SK"/>
        </w:rPr>
        <w:t xml:space="preserve"> 4.8).</w:t>
      </w:r>
      <w:r w:rsidR="00252886" w:rsidRPr="00D020C9">
        <w:rPr>
          <w:sz w:val="22"/>
          <w:szCs w:val="22"/>
          <w:lang w:val="sk-SK"/>
        </w:rPr>
        <w:t xml:space="preserve"> </w:t>
      </w:r>
    </w:p>
    <w:p w:rsidR="001A68C4" w:rsidRPr="00D020C9" w:rsidRDefault="001A68C4" w:rsidP="006D3737">
      <w:pPr>
        <w:rPr>
          <w:sz w:val="22"/>
          <w:szCs w:val="22"/>
          <w:lang w:val="sk-SK"/>
        </w:rPr>
      </w:pPr>
    </w:p>
    <w:p w:rsidR="00047FBE" w:rsidRPr="00D020C9" w:rsidRDefault="0021013A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U pacient</w:t>
      </w:r>
      <w:r w:rsidR="00E55BD4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 xml:space="preserve"> s</w:t>
      </w:r>
      <w:r w:rsidR="00E55BD4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 závažnou </w:t>
      </w:r>
      <w:r w:rsidR="00E55BD4" w:rsidRPr="00D020C9">
        <w:rPr>
          <w:sz w:val="22"/>
          <w:szCs w:val="22"/>
          <w:lang w:val="sk-SK"/>
        </w:rPr>
        <w:t>sepsou</w:t>
      </w:r>
      <w:r w:rsidRPr="00D020C9">
        <w:rPr>
          <w:sz w:val="22"/>
          <w:szCs w:val="22"/>
          <w:lang w:val="sk-SK"/>
        </w:rPr>
        <w:t xml:space="preserve"> má</w:t>
      </w:r>
      <w:r w:rsidR="00047FBE"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potenciálne</w:t>
      </w:r>
      <w:r w:rsidR="00047FBE" w:rsidRPr="00D020C9">
        <w:rPr>
          <w:sz w:val="22"/>
          <w:szCs w:val="22"/>
          <w:lang w:val="sk-SK"/>
        </w:rPr>
        <w:t xml:space="preserve"> riziko </w:t>
      </w:r>
      <w:proofErr w:type="spellStart"/>
      <w:r w:rsidR="00047FBE" w:rsidRPr="00D020C9">
        <w:rPr>
          <w:sz w:val="22"/>
          <w:szCs w:val="22"/>
          <w:lang w:val="sk-SK"/>
        </w:rPr>
        <w:t>hyperkal</w:t>
      </w:r>
      <w:r w:rsidR="006B0573">
        <w:rPr>
          <w:sz w:val="22"/>
          <w:szCs w:val="22"/>
          <w:lang w:val="sk-SK"/>
        </w:rPr>
        <w:t>i</w:t>
      </w:r>
      <w:r w:rsidR="00434262">
        <w:rPr>
          <w:sz w:val="22"/>
          <w:szCs w:val="22"/>
          <w:lang w:val="sk-SK"/>
        </w:rPr>
        <w:t>émie</w:t>
      </w:r>
      <w:proofErr w:type="spellEnd"/>
      <w:r w:rsidR="006B0573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zr</w:t>
      </w:r>
      <w:r w:rsidRPr="00D020C9">
        <w:rPr>
          <w:sz w:val="22"/>
          <w:szCs w:val="22"/>
          <w:lang w:val="sk-SK"/>
        </w:rPr>
        <w:t>ejm</w:t>
      </w:r>
      <w:r w:rsidR="00E55BD4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vz</w:t>
      </w:r>
      <w:r w:rsidR="00E55BD4" w:rsidRPr="00D020C9">
        <w:rPr>
          <w:sz w:val="22"/>
          <w:szCs w:val="22"/>
          <w:lang w:val="sk-SK"/>
        </w:rPr>
        <w:t>ť</w:t>
      </w:r>
      <w:r w:rsidRPr="00D020C9">
        <w:rPr>
          <w:sz w:val="22"/>
          <w:szCs w:val="22"/>
          <w:lang w:val="sk-SK"/>
        </w:rPr>
        <w:t>ah</w:t>
      </w:r>
      <w:r w:rsidR="00047FBE" w:rsidRPr="00D020C9">
        <w:rPr>
          <w:sz w:val="22"/>
          <w:szCs w:val="22"/>
          <w:lang w:val="sk-SK"/>
        </w:rPr>
        <w:t xml:space="preserve"> k závažnosti a d</w:t>
      </w:r>
      <w:r w:rsidR="00E55BD4" w:rsidRPr="00D020C9">
        <w:rPr>
          <w:sz w:val="22"/>
          <w:szCs w:val="22"/>
          <w:lang w:val="sk-SK"/>
        </w:rPr>
        <w:t>ĺžke</w:t>
      </w:r>
      <w:r w:rsidR="00047FBE" w:rsidRPr="00D020C9">
        <w:rPr>
          <w:sz w:val="22"/>
          <w:szCs w:val="22"/>
          <w:lang w:val="sk-SK"/>
        </w:rPr>
        <w:t xml:space="preserve"> trv</w:t>
      </w:r>
      <w:r w:rsidR="00E55BD4" w:rsidRPr="00D020C9">
        <w:rPr>
          <w:sz w:val="22"/>
          <w:szCs w:val="22"/>
          <w:lang w:val="sk-SK"/>
        </w:rPr>
        <w:t>a</w:t>
      </w:r>
      <w:r w:rsidR="00047FBE" w:rsidRPr="00D020C9">
        <w:rPr>
          <w:sz w:val="22"/>
          <w:szCs w:val="22"/>
          <w:lang w:val="sk-SK"/>
        </w:rPr>
        <w:t>n</w:t>
      </w:r>
      <w:r w:rsidR="00E55BD4" w:rsidRPr="00D020C9">
        <w:rPr>
          <w:sz w:val="22"/>
          <w:szCs w:val="22"/>
          <w:lang w:val="sk-SK"/>
        </w:rPr>
        <w:t>ia</w:t>
      </w:r>
      <w:r w:rsidR="00047FBE" w:rsidRPr="00D020C9">
        <w:rPr>
          <w:sz w:val="22"/>
          <w:szCs w:val="22"/>
          <w:lang w:val="sk-SK"/>
        </w:rPr>
        <w:t xml:space="preserve"> infekc</w:t>
      </w:r>
      <w:r w:rsidR="00E55BD4" w:rsidRPr="00D020C9">
        <w:rPr>
          <w:sz w:val="22"/>
          <w:szCs w:val="22"/>
          <w:lang w:val="sk-SK"/>
        </w:rPr>
        <w:t>i</w:t>
      </w:r>
      <w:r w:rsidR="00047FBE" w:rsidRPr="00D020C9">
        <w:rPr>
          <w:sz w:val="22"/>
          <w:szCs w:val="22"/>
          <w:lang w:val="sk-SK"/>
        </w:rPr>
        <w:t xml:space="preserve">e. </w:t>
      </w:r>
    </w:p>
    <w:p w:rsidR="00047FBE" w:rsidRPr="00D020C9" w:rsidRDefault="00047FBE" w:rsidP="006D3737">
      <w:pPr>
        <w:rPr>
          <w:sz w:val="22"/>
          <w:szCs w:val="22"/>
          <w:lang w:val="sk-SK"/>
        </w:rPr>
      </w:pPr>
    </w:p>
    <w:p w:rsidR="001A24FB" w:rsidRPr="00D020C9" w:rsidRDefault="00293249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Pod</w:t>
      </w:r>
      <w:r w:rsidR="00E55BD4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n</w:t>
      </w:r>
      <w:r w:rsidR="00E55BD4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lieku</w:t>
      </w:r>
      <w:r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sa neodporúča</w:t>
      </w:r>
      <w:r w:rsidRPr="00D020C9">
        <w:rPr>
          <w:sz w:val="22"/>
          <w:szCs w:val="22"/>
          <w:lang w:val="sk-SK"/>
        </w:rPr>
        <w:t xml:space="preserve"> </w:t>
      </w:r>
      <w:r w:rsidR="00E84F98" w:rsidRPr="00D020C9">
        <w:rPr>
          <w:sz w:val="22"/>
          <w:szCs w:val="22"/>
          <w:lang w:val="sk-SK"/>
        </w:rPr>
        <w:t>pacient</w:t>
      </w:r>
      <w:r w:rsidR="00E55BD4" w:rsidRPr="00D020C9">
        <w:rPr>
          <w:sz w:val="22"/>
          <w:szCs w:val="22"/>
          <w:lang w:val="sk-SK"/>
        </w:rPr>
        <w:t>o</w:t>
      </w:r>
      <w:r w:rsidR="00E84F98" w:rsidRPr="00D020C9">
        <w:rPr>
          <w:sz w:val="22"/>
          <w:szCs w:val="22"/>
          <w:lang w:val="sk-SK"/>
        </w:rPr>
        <w:t xml:space="preserve">m s pokročilou </w:t>
      </w:r>
      <w:proofErr w:type="spellStart"/>
      <w:r w:rsidR="00E84F98" w:rsidRPr="00D020C9">
        <w:rPr>
          <w:sz w:val="22"/>
          <w:szCs w:val="22"/>
          <w:lang w:val="sk-SK"/>
        </w:rPr>
        <w:t>myast</w:t>
      </w:r>
      <w:r w:rsidR="00D74DF9">
        <w:rPr>
          <w:sz w:val="22"/>
          <w:szCs w:val="22"/>
          <w:lang w:val="sk-SK"/>
        </w:rPr>
        <w:t>é</w:t>
      </w:r>
      <w:r w:rsidR="00E84F98" w:rsidRPr="00D020C9">
        <w:rPr>
          <w:sz w:val="22"/>
          <w:szCs w:val="22"/>
          <w:lang w:val="sk-SK"/>
        </w:rPr>
        <w:t>ni</w:t>
      </w:r>
      <w:r w:rsidR="00E55BD4" w:rsidRPr="00D020C9">
        <w:rPr>
          <w:sz w:val="22"/>
          <w:szCs w:val="22"/>
          <w:lang w:val="sk-SK"/>
        </w:rPr>
        <w:t>ou</w:t>
      </w:r>
      <w:proofErr w:type="spellEnd"/>
      <w:r w:rsidR="00E84F98" w:rsidRPr="00D020C9">
        <w:rPr>
          <w:sz w:val="22"/>
          <w:szCs w:val="22"/>
          <w:lang w:val="sk-SK"/>
        </w:rPr>
        <w:t xml:space="preserve"> </w:t>
      </w:r>
      <w:proofErr w:type="spellStart"/>
      <w:r w:rsidR="00253383" w:rsidRPr="00D020C9">
        <w:rPr>
          <w:sz w:val="22"/>
          <w:szCs w:val="22"/>
          <w:lang w:val="sk-SK"/>
        </w:rPr>
        <w:t>grav</w:t>
      </w:r>
      <w:r w:rsidR="00E84F98" w:rsidRPr="00D020C9">
        <w:rPr>
          <w:sz w:val="22"/>
          <w:szCs w:val="22"/>
          <w:lang w:val="sk-SK"/>
        </w:rPr>
        <w:t>is</w:t>
      </w:r>
      <w:proofErr w:type="spellEnd"/>
      <w:r w:rsidR="00E84F98" w:rsidRPr="00D020C9">
        <w:rPr>
          <w:sz w:val="22"/>
          <w:szCs w:val="22"/>
          <w:lang w:val="sk-SK"/>
        </w:rPr>
        <w:t>.</w:t>
      </w:r>
      <w:r w:rsidR="00253383"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Hoci</w:t>
      </w:r>
      <w:r w:rsidR="00324F60" w:rsidRPr="00D020C9">
        <w:rPr>
          <w:sz w:val="22"/>
          <w:szCs w:val="22"/>
          <w:lang w:val="sk-SK"/>
        </w:rPr>
        <w:t xml:space="preserve"> s</w:t>
      </w:r>
      <w:r w:rsidR="00E55BD4" w:rsidRPr="00D020C9">
        <w:rPr>
          <w:sz w:val="22"/>
          <w:szCs w:val="22"/>
          <w:lang w:val="sk-SK"/>
        </w:rPr>
        <w:t>ú</w:t>
      </w:r>
      <w:r w:rsidR="00324F60" w:rsidRPr="00D020C9">
        <w:rPr>
          <w:sz w:val="22"/>
          <w:szCs w:val="22"/>
          <w:lang w:val="sk-SK"/>
        </w:rPr>
        <w:t xml:space="preserve"> t</w:t>
      </w:r>
      <w:r w:rsidR="00E55BD4" w:rsidRPr="00D020C9">
        <w:rPr>
          <w:sz w:val="22"/>
          <w:szCs w:val="22"/>
          <w:lang w:val="sk-SK"/>
        </w:rPr>
        <w:t>í</w:t>
      </w:r>
      <w:r w:rsidR="00324F60" w:rsidRPr="00D020C9">
        <w:rPr>
          <w:sz w:val="22"/>
          <w:szCs w:val="22"/>
          <w:lang w:val="sk-SK"/>
        </w:rPr>
        <w:t>to pacienti re</w:t>
      </w:r>
      <w:r w:rsidR="00E55BD4" w:rsidRPr="00D020C9">
        <w:rPr>
          <w:sz w:val="22"/>
          <w:szCs w:val="22"/>
          <w:lang w:val="sk-SK"/>
        </w:rPr>
        <w:t>z</w:t>
      </w:r>
      <w:r w:rsidR="00324F60" w:rsidRPr="00D020C9">
        <w:rPr>
          <w:sz w:val="22"/>
          <w:szCs w:val="22"/>
          <w:lang w:val="sk-SK"/>
        </w:rPr>
        <w:t xml:space="preserve">istentní na </w:t>
      </w:r>
      <w:proofErr w:type="spellStart"/>
      <w:r w:rsidR="00324F60" w:rsidRPr="00D020C9">
        <w:rPr>
          <w:sz w:val="22"/>
          <w:szCs w:val="22"/>
          <w:lang w:val="sk-SK"/>
        </w:rPr>
        <w:t>suxamet</w:t>
      </w:r>
      <w:r w:rsidR="00D74DF9">
        <w:rPr>
          <w:sz w:val="22"/>
          <w:szCs w:val="22"/>
          <w:lang w:val="sk-SK"/>
        </w:rPr>
        <w:t>ó</w:t>
      </w:r>
      <w:r w:rsidR="00324F60" w:rsidRPr="00D020C9">
        <w:rPr>
          <w:sz w:val="22"/>
          <w:szCs w:val="22"/>
          <w:lang w:val="sk-SK"/>
        </w:rPr>
        <w:t>nium</w:t>
      </w:r>
      <w:proofErr w:type="spellEnd"/>
      <w:r w:rsidR="00324F60" w:rsidRPr="00D020C9">
        <w:rPr>
          <w:sz w:val="22"/>
          <w:szCs w:val="22"/>
          <w:lang w:val="sk-SK"/>
        </w:rPr>
        <w:t>, do</w:t>
      </w:r>
      <w:r w:rsidR="00EA1E31" w:rsidRPr="00D020C9">
        <w:rPr>
          <w:sz w:val="22"/>
          <w:szCs w:val="22"/>
          <w:lang w:val="sk-SK"/>
        </w:rPr>
        <w:t>chá</w:t>
      </w:r>
      <w:r w:rsidR="00E55BD4" w:rsidRPr="00D020C9">
        <w:rPr>
          <w:sz w:val="22"/>
          <w:szCs w:val="22"/>
          <w:lang w:val="sk-SK"/>
        </w:rPr>
        <w:t>d</w:t>
      </w:r>
      <w:r w:rsidR="00EA1E31" w:rsidRPr="00D020C9">
        <w:rPr>
          <w:sz w:val="22"/>
          <w:szCs w:val="22"/>
          <w:lang w:val="sk-SK"/>
        </w:rPr>
        <w:t>z</w:t>
      </w:r>
      <w:r w:rsidR="00E55BD4" w:rsidRPr="00D020C9">
        <w:rPr>
          <w:sz w:val="22"/>
          <w:szCs w:val="22"/>
          <w:lang w:val="sk-SK"/>
        </w:rPr>
        <w:t>a</w:t>
      </w:r>
      <w:r w:rsidR="00EA1E31" w:rsidRPr="00D020C9">
        <w:rPr>
          <w:sz w:val="22"/>
          <w:szCs w:val="22"/>
          <w:lang w:val="sk-SK"/>
        </w:rPr>
        <w:t xml:space="preserve"> u nich k rozvoj</w:t>
      </w:r>
      <w:r w:rsidR="00E55BD4" w:rsidRPr="00D020C9">
        <w:rPr>
          <w:sz w:val="22"/>
          <w:szCs w:val="22"/>
          <w:lang w:val="sk-SK"/>
        </w:rPr>
        <w:t>u</w:t>
      </w:r>
      <w:r w:rsidR="00EA1E31" w:rsidRPr="00D020C9">
        <w:rPr>
          <w:sz w:val="22"/>
          <w:szCs w:val="22"/>
          <w:lang w:val="sk-SK"/>
        </w:rPr>
        <w:t xml:space="preserve"> bloku</w:t>
      </w:r>
      <w:r w:rsidR="00324F60" w:rsidRPr="00D020C9">
        <w:rPr>
          <w:sz w:val="22"/>
          <w:szCs w:val="22"/>
          <w:lang w:val="sk-SK"/>
        </w:rPr>
        <w:t xml:space="preserve"> fáz</w:t>
      </w:r>
      <w:r w:rsidR="00D74DF9">
        <w:rPr>
          <w:sz w:val="22"/>
          <w:szCs w:val="22"/>
          <w:lang w:val="sk-SK"/>
        </w:rPr>
        <w:t>y</w:t>
      </w:r>
      <w:r w:rsidR="00324F60" w:rsidRPr="00D020C9">
        <w:rPr>
          <w:sz w:val="22"/>
          <w:szCs w:val="22"/>
          <w:lang w:val="sk-SK"/>
        </w:rPr>
        <w:t xml:space="preserve"> II, </w:t>
      </w:r>
      <w:r w:rsidR="00E55BD4" w:rsidRPr="00D020C9">
        <w:rPr>
          <w:sz w:val="22"/>
          <w:szCs w:val="22"/>
          <w:lang w:val="sk-SK"/>
        </w:rPr>
        <w:t>čo</w:t>
      </w:r>
      <w:r w:rsidR="000A2551"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môže</w:t>
      </w:r>
      <w:r w:rsidR="000A2551" w:rsidRPr="00D020C9">
        <w:rPr>
          <w:sz w:val="22"/>
          <w:szCs w:val="22"/>
          <w:lang w:val="sk-SK"/>
        </w:rPr>
        <w:t xml:space="preserve"> v</w:t>
      </w:r>
      <w:r w:rsidR="00E55BD4" w:rsidRPr="00D020C9">
        <w:rPr>
          <w:sz w:val="22"/>
          <w:szCs w:val="22"/>
          <w:lang w:val="sk-SK"/>
        </w:rPr>
        <w:t>ie</w:t>
      </w:r>
      <w:r w:rsidR="000A2551" w:rsidRPr="00D020C9">
        <w:rPr>
          <w:sz w:val="22"/>
          <w:szCs w:val="22"/>
          <w:lang w:val="sk-SK"/>
        </w:rPr>
        <w:t>s</w:t>
      </w:r>
      <w:r w:rsidR="00E55BD4" w:rsidRPr="00D020C9">
        <w:rPr>
          <w:sz w:val="22"/>
          <w:szCs w:val="22"/>
          <w:lang w:val="sk-SK"/>
        </w:rPr>
        <w:t>ť</w:t>
      </w:r>
      <w:r w:rsidR="000A2551" w:rsidRPr="00D020C9">
        <w:rPr>
          <w:sz w:val="22"/>
          <w:szCs w:val="22"/>
          <w:lang w:val="sk-SK"/>
        </w:rPr>
        <w:t xml:space="preserve"> k</w:t>
      </w:r>
      <w:r w:rsidR="00E55BD4" w:rsidRPr="00D020C9">
        <w:rPr>
          <w:sz w:val="22"/>
          <w:szCs w:val="22"/>
          <w:lang w:val="sk-SK"/>
        </w:rPr>
        <w:t xml:space="preserve"> s</w:t>
      </w:r>
      <w:r w:rsidR="000A2551" w:rsidRPr="00D020C9">
        <w:rPr>
          <w:sz w:val="22"/>
          <w:szCs w:val="22"/>
          <w:lang w:val="sk-SK"/>
        </w:rPr>
        <w:t>po</w:t>
      </w:r>
      <w:r w:rsidR="004B21C1" w:rsidRPr="00D020C9">
        <w:rPr>
          <w:sz w:val="22"/>
          <w:szCs w:val="22"/>
          <w:lang w:val="sk-SK"/>
        </w:rPr>
        <w:t>malen</w:t>
      </w:r>
      <w:r w:rsidR="00E55BD4" w:rsidRPr="00D020C9">
        <w:rPr>
          <w:sz w:val="22"/>
          <w:szCs w:val="22"/>
          <w:lang w:val="sk-SK"/>
        </w:rPr>
        <w:t>iu</w:t>
      </w:r>
      <w:r w:rsidR="004B21C1" w:rsidRPr="00D020C9">
        <w:rPr>
          <w:sz w:val="22"/>
          <w:szCs w:val="22"/>
          <w:lang w:val="sk-SK"/>
        </w:rPr>
        <w:t xml:space="preserve"> procesu uzdraven</w:t>
      </w:r>
      <w:r w:rsidR="00E55BD4" w:rsidRPr="00D020C9">
        <w:rPr>
          <w:sz w:val="22"/>
          <w:szCs w:val="22"/>
          <w:lang w:val="sk-SK"/>
        </w:rPr>
        <w:t>ia</w:t>
      </w:r>
      <w:r w:rsidR="004B21C1" w:rsidRPr="00D020C9">
        <w:rPr>
          <w:sz w:val="22"/>
          <w:szCs w:val="22"/>
          <w:lang w:val="sk-SK"/>
        </w:rPr>
        <w:t>.</w:t>
      </w:r>
      <w:r w:rsidR="00DA7FF7" w:rsidRPr="00D020C9">
        <w:rPr>
          <w:sz w:val="22"/>
          <w:szCs w:val="22"/>
          <w:lang w:val="sk-SK"/>
        </w:rPr>
        <w:t xml:space="preserve"> Pacienti s </w:t>
      </w:r>
      <w:proofErr w:type="spellStart"/>
      <w:r w:rsidR="00DA7FF7" w:rsidRPr="00D020C9">
        <w:rPr>
          <w:sz w:val="22"/>
          <w:szCs w:val="22"/>
          <w:lang w:val="sk-SK"/>
        </w:rPr>
        <w:t>myastenickým</w:t>
      </w:r>
      <w:proofErr w:type="spellEnd"/>
      <w:r w:rsidR="00DA7FF7" w:rsidRPr="00D020C9">
        <w:rPr>
          <w:sz w:val="22"/>
          <w:szCs w:val="22"/>
          <w:lang w:val="sk-SK"/>
        </w:rPr>
        <w:t xml:space="preserve"> </w:t>
      </w:r>
      <w:proofErr w:type="spellStart"/>
      <w:r w:rsidR="00DA7FF7" w:rsidRPr="00D020C9">
        <w:rPr>
          <w:sz w:val="22"/>
          <w:szCs w:val="22"/>
          <w:lang w:val="sk-SK"/>
        </w:rPr>
        <w:t>Baton-Lambert</w:t>
      </w:r>
      <w:r w:rsidR="00D74DF9">
        <w:rPr>
          <w:sz w:val="22"/>
          <w:szCs w:val="22"/>
          <w:lang w:val="sk-SK"/>
        </w:rPr>
        <w:t>ovým</w:t>
      </w:r>
      <w:proofErr w:type="spellEnd"/>
      <w:r w:rsidR="00DA7FF7" w:rsidRPr="00D020C9">
        <w:rPr>
          <w:sz w:val="22"/>
          <w:szCs w:val="22"/>
          <w:lang w:val="sk-SK"/>
        </w:rPr>
        <w:t xml:space="preserve"> syndr</w:t>
      </w:r>
      <w:r w:rsidR="00E55BD4" w:rsidRPr="00D020C9">
        <w:rPr>
          <w:sz w:val="22"/>
          <w:szCs w:val="22"/>
          <w:lang w:val="sk-SK"/>
        </w:rPr>
        <w:t>ó</w:t>
      </w:r>
      <w:r w:rsidR="00DA7FF7" w:rsidRPr="00D020C9">
        <w:rPr>
          <w:sz w:val="22"/>
          <w:szCs w:val="22"/>
          <w:lang w:val="sk-SK"/>
        </w:rPr>
        <w:t>m</w:t>
      </w:r>
      <w:r w:rsidR="00E55BD4" w:rsidRPr="00D020C9">
        <w:rPr>
          <w:sz w:val="22"/>
          <w:szCs w:val="22"/>
          <w:lang w:val="sk-SK"/>
        </w:rPr>
        <w:t>o</w:t>
      </w:r>
      <w:r w:rsidR="00DA7FF7" w:rsidRPr="00D020C9">
        <w:rPr>
          <w:sz w:val="22"/>
          <w:szCs w:val="22"/>
          <w:lang w:val="sk-SK"/>
        </w:rPr>
        <w:t xml:space="preserve">m </w:t>
      </w:r>
      <w:r w:rsidR="00D74DF9">
        <w:rPr>
          <w:sz w:val="22"/>
          <w:szCs w:val="22"/>
          <w:lang w:val="sk-SK"/>
        </w:rPr>
        <w:t>sú citlivejší</w:t>
      </w:r>
      <w:r w:rsidR="00DA7FF7" w:rsidRPr="00D020C9">
        <w:rPr>
          <w:sz w:val="22"/>
          <w:szCs w:val="22"/>
          <w:lang w:val="sk-SK"/>
        </w:rPr>
        <w:t xml:space="preserve"> </w:t>
      </w:r>
      <w:r w:rsidR="00E65E20" w:rsidRPr="00D020C9">
        <w:rPr>
          <w:sz w:val="22"/>
          <w:szCs w:val="22"/>
          <w:lang w:val="sk-SK"/>
        </w:rPr>
        <w:t xml:space="preserve">na </w:t>
      </w:r>
      <w:r w:rsidR="00E55BD4" w:rsidRPr="00D020C9">
        <w:rPr>
          <w:sz w:val="22"/>
          <w:szCs w:val="22"/>
          <w:lang w:val="sk-SK"/>
        </w:rPr>
        <w:t>liek</w:t>
      </w:r>
      <w:r w:rsidR="00676AC6" w:rsidRPr="00D020C9">
        <w:rPr>
          <w:sz w:val="22"/>
          <w:szCs w:val="22"/>
          <w:lang w:val="sk-SK"/>
        </w:rPr>
        <w:t xml:space="preserve"> a vyžaduj</w:t>
      </w:r>
      <w:r w:rsidR="00E55BD4" w:rsidRPr="00D020C9">
        <w:rPr>
          <w:sz w:val="22"/>
          <w:szCs w:val="22"/>
          <w:lang w:val="sk-SK"/>
        </w:rPr>
        <w:t>ú</w:t>
      </w:r>
      <w:r w:rsidR="00676AC6" w:rsidRPr="00D020C9">
        <w:rPr>
          <w:sz w:val="22"/>
          <w:szCs w:val="22"/>
          <w:lang w:val="sk-SK"/>
        </w:rPr>
        <w:t xml:space="preserve"> </w:t>
      </w:r>
      <w:r w:rsidR="00E55BD4" w:rsidRPr="00D020C9">
        <w:rPr>
          <w:sz w:val="22"/>
          <w:szCs w:val="22"/>
          <w:lang w:val="sk-SK"/>
        </w:rPr>
        <w:t>z</w:t>
      </w:r>
      <w:r w:rsidR="00676AC6" w:rsidRPr="00D020C9">
        <w:rPr>
          <w:sz w:val="22"/>
          <w:szCs w:val="22"/>
          <w:lang w:val="sk-SK"/>
        </w:rPr>
        <w:t>nížené dávkov</w:t>
      </w:r>
      <w:r w:rsidR="00E55BD4" w:rsidRPr="00D020C9">
        <w:rPr>
          <w:sz w:val="22"/>
          <w:szCs w:val="22"/>
          <w:lang w:val="sk-SK"/>
        </w:rPr>
        <w:t>a</w:t>
      </w:r>
      <w:r w:rsidR="00676AC6" w:rsidRPr="00D020C9">
        <w:rPr>
          <w:sz w:val="22"/>
          <w:szCs w:val="22"/>
          <w:lang w:val="sk-SK"/>
        </w:rPr>
        <w:t>n</w:t>
      </w:r>
      <w:r w:rsidR="00E55BD4" w:rsidRPr="00D020C9">
        <w:rPr>
          <w:sz w:val="22"/>
          <w:szCs w:val="22"/>
          <w:lang w:val="sk-SK"/>
        </w:rPr>
        <w:t>ie</w:t>
      </w:r>
      <w:r w:rsidR="00676AC6" w:rsidRPr="00D020C9">
        <w:rPr>
          <w:sz w:val="22"/>
          <w:szCs w:val="22"/>
          <w:lang w:val="sk-SK"/>
        </w:rPr>
        <w:t>.</w:t>
      </w:r>
    </w:p>
    <w:p w:rsidR="001A24FB" w:rsidRPr="00D020C9" w:rsidRDefault="001A24FB" w:rsidP="006D3737">
      <w:pPr>
        <w:rPr>
          <w:sz w:val="22"/>
          <w:szCs w:val="22"/>
          <w:lang w:val="sk-SK"/>
        </w:rPr>
      </w:pPr>
    </w:p>
    <w:p w:rsidR="00276F9C" w:rsidRPr="00D020C9" w:rsidRDefault="001A24FB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U zdravých </w:t>
      </w:r>
      <w:r w:rsidR="00013C8A" w:rsidRPr="00D020C9">
        <w:rPr>
          <w:sz w:val="22"/>
          <w:szCs w:val="22"/>
          <w:lang w:val="sk-SK"/>
        </w:rPr>
        <w:t>dosp</w:t>
      </w:r>
      <w:r w:rsidR="00451958" w:rsidRPr="00D020C9">
        <w:rPr>
          <w:sz w:val="22"/>
          <w:szCs w:val="22"/>
          <w:lang w:val="sk-SK"/>
        </w:rPr>
        <w:t>e</w:t>
      </w:r>
      <w:r w:rsidR="00013C8A" w:rsidRPr="00D020C9">
        <w:rPr>
          <w:sz w:val="22"/>
          <w:szCs w:val="22"/>
          <w:lang w:val="sk-SK"/>
        </w:rPr>
        <w:t xml:space="preserve">lých </w:t>
      </w:r>
      <w:r w:rsidR="00451958" w:rsidRPr="00D020C9">
        <w:rPr>
          <w:sz w:val="22"/>
          <w:szCs w:val="22"/>
          <w:lang w:val="sk-SK"/>
        </w:rPr>
        <w:t>liek</w:t>
      </w:r>
      <w:r w:rsidR="00013C8A" w:rsidRPr="00D020C9">
        <w:rPr>
          <w:sz w:val="22"/>
          <w:szCs w:val="22"/>
          <w:lang w:val="sk-SK"/>
        </w:rPr>
        <w:t xml:space="preserve"> </w:t>
      </w:r>
      <w:r w:rsidR="00D74DF9">
        <w:rPr>
          <w:sz w:val="22"/>
          <w:szCs w:val="22"/>
          <w:lang w:val="sk-SK"/>
        </w:rPr>
        <w:t>na začiatku</w:t>
      </w:r>
      <w:r w:rsidR="00E56D52" w:rsidRPr="00D020C9">
        <w:rPr>
          <w:sz w:val="22"/>
          <w:szCs w:val="22"/>
          <w:lang w:val="sk-SK"/>
        </w:rPr>
        <w:t xml:space="preserve"> podáv</w:t>
      </w:r>
      <w:r w:rsidR="00451958" w:rsidRPr="00D020C9">
        <w:rPr>
          <w:sz w:val="22"/>
          <w:szCs w:val="22"/>
          <w:lang w:val="sk-SK"/>
        </w:rPr>
        <w:t>a</w:t>
      </w:r>
      <w:r w:rsidR="00E56D52" w:rsidRPr="00D020C9">
        <w:rPr>
          <w:sz w:val="22"/>
          <w:szCs w:val="22"/>
          <w:lang w:val="sk-SK"/>
        </w:rPr>
        <w:t>n</w:t>
      </w:r>
      <w:r w:rsidR="00451958" w:rsidRPr="00D020C9">
        <w:rPr>
          <w:sz w:val="22"/>
          <w:szCs w:val="22"/>
          <w:lang w:val="sk-SK"/>
        </w:rPr>
        <w:t>ia</w:t>
      </w:r>
      <w:r w:rsidR="002C787C" w:rsidRPr="00D020C9">
        <w:rPr>
          <w:sz w:val="22"/>
          <w:szCs w:val="22"/>
          <w:lang w:val="sk-SK"/>
        </w:rPr>
        <w:t xml:space="preserve"> občas </w:t>
      </w:r>
      <w:r w:rsidR="00451958" w:rsidRPr="00D020C9">
        <w:rPr>
          <w:sz w:val="22"/>
          <w:szCs w:val="22"/>
          <w:lang w:val="sk-SK"/>
        </w:rPr>
        <w:t>spôsobuje</w:t>
      </w:r>
      <w:r w:rsidR="002C787C" w:rsidRPr="00D020C9">
        <w:rPr>
          <w:sz w:val="22"/>
          <w:szCs w:val="22"/>
          <w:lang w:val="sk-SK"/>
        </w:rPr>
        <w:t xml:space="preserve"> slabé</w:t>
      </w:r>
      <w:r w:rsidRPr="00D020C9">
        <w:rPr>
          <w:sz w:val="22"/>
          <w:szCs w:val="22"/>
          <w:lang w:val="sk-SK"/>
        </w:rPr>
        <w:t xml:space="preserve">, </w:t>
      </w:r>
      <w:r w:rsidR="00451958" w:rsidRPr="00D020C9">
        <w:rPr>
          <w:sz w:val="22"/>
          <w:szCs w:val="22"/>
          <w:lang w:val="sk-SK"/>
        </w:rPr>
        <w:t>prechodné</w:t>
      </w:r>
      <w:r w:rsidR="005C4C17" w:rsidRPr="00D020C9">
        <w:rPr>
          <w:sz w:val="22"/>
          <w:szCs w:val="22"/>
          <w:lang w:val="sk-SK"/>
        </w:rPr>
        <w:t xml:space="preserve"> </w:t>
      </w:r>
      <w:r w:rsidR="00451958" w:rsidRPr="00D020C9">
        <w:rPr>
          <w:sz w:val="22"/>
          <w:szCs w:val="22"/>
          <w:lang w:val="sk-SK"/>
        </w:rPr>
        <w:t>spomalenie</w:t>
      </w:r>
      <w:r w:rsidR="00013C8A" w:rsidRPr="00D020C9">
        <w:rPr>
          <w:sz w:val="22"/>
          <w:szCs w:val="22"/>
          <w:lang w:val="sk-SK"/>
        </w:rPr>
        <w:t xml:space="preserve"> </w:t>
      </w:r>
      <w:r w:rsidR="00D74DF9" w:rsidRPr="00D020C9">
        <w:rPr>
          <w:sz w:val="22"/>
          <w:szCs w:val="22"/>
          <w:lang w:val="sk-SK"/>
        </w:rPr>
        <w:t>srd</w:t>
      </w:r>
      <w:r w:rsidR="00D74DF9">
        <w:rPr>
          <w:sz w:val="22"/>
          <w:szCs w:val="22"/>
          <w:lang w:val="sk-SK"/>
        </w:rPr>
        <w:t>cové</w:t>
      </w:r>
      <w:r w:rsidR="00D74DF9" w:rsidRPr="00D020C9">
        <w:rPr>
          <w:sz w:val="22"/>
          <w:szCs w:val="22"/>
          <w:lang w:val="sk-SK"/>
        </w:rPr>
        <w:t xml:space="preserve">ho </w:t>
      </w:r>
      <w:r w:rsidR="002C787C" w:rsidRPr="00D020C9">
        <w:rPr>
          <w:sz w:val="22"/>
          <w:szCs w:val="22"/>
          <w:lang w:val="sk-SK"/>
        </w:rPr>
        <w:t>rytmu</w:t>
      </w:r>
      <w:r w:rsidR="00013C8A" w:rsidRPr="00D020C9">
        <w:rPr>
          <w:sz w:val="22"/>
          <w:szCs w:val="22"/>
          <w:lang w:val="sk-SK"/>
        </w:rPr>
        <w:t>.</w:t>
      </w:r>
      <w:r w:rsidR="004A1E37" w:rsidRPr="00D020C9">
        <w:rPr>
          <w:sz w:val="22"/>
          <w:szCs w:val="22"/>
          <w:lang w:val="sk-SK"/>
        </w:rPr>
        <w:t xml:space="preserve"> Bradykardi</w:t>
      </w:r>
      <w:r w:rsidR="00D74DF9">
        <w:rPr>
          <w:sz w:val="22"/>
          <w:szCs w:val="22"/>
          <w:lang w:val="sk-SK"/>
        </w:rPr>
        <w:t>a</w:t>
      </w:r>
      <w:r w:rsidR="004A1E37" w:rsidRPr="00D020C9">
        <w:rPr>
          <w:sz w:val="22"/>
          <w:szCs w:val="22"/>
          <w:lang w:val="sk-SK"/>
        </w:rPr>
        <w:t xml:space="preserve"> je </w:t>
      </w:r>
      <w:r w:rsidR="00451958" w:rsidRPr="00D020C9">
        <w:rPr>
          <w:sz w:val="22"/>
          <w:szCs w:val="22"/>
          <w:lang w:val="sk-SK"/>
        </w:rPr>
        <w:t xml:space="preserve">oveľa </w:t>
      </w:r>
      <w:r w:rsidR="004A1E37" w:rsidRPr="00D020C9">
        <w:rPr>
          <w:sz w:val="22"/>
          <w:szCs w:val="22"/>
          <w:lang w:val="sk-SK"/>
        </w:rPr>
        <w:t>čast</w:t>
      </w:r>
      <w:r w:rsidR="00451958" w:rsidRPr="00D020C9">
        <w:rPr>
          <w:sz w:val="22"/>
          <w:szCs w:val="22"/>
          <w:lang w:val="sk-SK"/>
        </w:rPr>
        <w:t>e</w:t>
      </w:r>
      <w:r w:rsidR="004A1E37" w:rsidRPr="00D020C9">
        <w:rPr>
          <w:sz w:val="22"/>
          <w:szCs w:val="22"/>
          <w:lang w:val="sk-SK"/>
        </w:rPr>
        <w:t>j</w:t>
      </w:r>
      <w:r w:rsidR="00451958" w:rsidRPr="00D020C9">
        <w:rPr>
          <w:sz w:val="22"/>
          <w:szCs w:val="22"/>
          <w:lang w:val="sk-SK"/>
        </w:rPr>
        <w:t>šie</w:t>
      </w:r>
      <w:r w:rsidR="004A1E37" w:rsidRPr="00D020C9">
        <w:rPr>
          <w:sz w:val="22"/>
          <w:szCs w:val="22"/>
          <w:lang w:val="sk-SK"/>
        </w:rPr>
        <w:t xml:space="preserve"> pozorov</w:t>
      </w:r>
      <w:r w:rsidR="00451958" w:rsidRPr="00D020C9">
        <w:rPr>
          <w:sz w:val="22"/>
          <w:szCs w:val="22"/>
          <w:lang w:val="sk-SK"/>
        </w:rPr>
        <w:t>a</w:t>
      </w:r>
      <w:r w:rsidR="004A1E37" w:rsidRPr="00D020C9">
        <w:rPr>
          <w:sz w:val="22"/>
          <w:szCs w:val="22"/>
          <w:lang w:val="sk-SK"/>
        </w:rPr>
        <w:t>n</w:t>
      </w:r>
      <w:r w:rsidR="00451958" w:rsidRPr="00D020C9">
        <w:rPr>
          <w:sz w:val="22"/>
          <w:szCs w:val="22"/>
          <w:lang w:val="sk-SK"/>
        </w:rPr>
        <w:t>á</w:t>
      </w:r>
      <w:r w:rsidR="004A1E37" w:rsidRPr="00D020C9">
        <w:rPr>
          <w:sz w:val="22"/>
          <w:szCs w:val="22"/>
          <w:lang w:val="sk-SK"/>
        </w:rPr>
        <w:t xml:space="preserve"> u d</w:t>
      </w:r>
      <w:r w:rsidR="00451958" w:rsidRPr="00D020C9">
        <w:rPr>
          <w:sz w:val="22"/>
          <w:szCs w:val="22"/>
          <w:lang w:val="sk-SK"/>
        </w:rPr>
        <w:t>e</w:t>
      </w:r>
      <w:r w:rsidR="004A1E37" w:rsidRPr="00D020C9">
        <w:rPr>
          <w:sz w:val="22"/>
          <w:szCs w:val="22"/>
          <w:lang w:val="sk-SK"/>
        </w:rPr>
        <w:t>tí a po opakovaných dávk</w:t>
      </w:r>
      <w:r w:rsidR="00451958" w:rsidRPr="00D020C9">
        <w:rPr>
          <w:sz w:val="22"/>
          <w:szCs w:val="22"/>
          <w:lang w:val="sk-SK"/>
        </w:rPr>
        <w:t>a</w:t>
      </w:r>
      <w:r w:rsidR="004A1E37" w:rsidRPr="00D020C9">
        <w:rPr>
          <w:sz w:val="22"/>
          <w:szCs w:val="22"/>
          <w:lang w:val="sk-SK"/>
        </w:rPr>
        <w:t xml:space="preserve">ch </w:t>
      </w:r>
      <w:r w:rsidR="00451958" w:rsidRPr="00D020C9">
        <w:rPr>
          <w:sz w:val="22"/>
          <w:szCs w:val="22"/>
          <w:lang w:val="sk-SK"/>
        </w:rPr>
        <w:t>lieku</w:t>
      </w:r>
      <w:r w:rsidR="004A1E37" w:rsidRPr="00D020C9">
        <w:rPr>
          <w:sz w:val="22"/>
          <w:szCs w:val="22"/>
          <w:lang w:val="sk-SK"/>
        </w:rPr>
        <w:t xml:space="preserve"> u</w:t>
      </w:r>
      <w:r w:rsidR="00D74DF9">
        <w:rPr>
          <w:sz w:val="22"/>
          <w:szCs w:val="22"/>
          <w:lang w:val="sk-SK"/>
        </w:rPr>
        <w:t> </w:t>
      </w:r>
      <w:r w:rsidR="004A1E37" w:rsidRPr="00D020C9">
        <w:rPr>
          <w:sz w:val="22"/>
          <w:szCs w:val="22"/>
          <w:lang w:val="sk-SK"/>
        </w:rPr>
        <w:t>d</w:t>
      </w:r>
      <w:r w:rsidR="00451958" w:rsidRPr="00D020C9">
        <w:rPr>
          <w:sz w:val="22"/>
          <w:szCs w:val="22"/>
          <w:lang w:val="sk-SK"/>
        </w:rPr>
        <w:t>e</w:t>
      </w:r>
      <w:r w:rsidR="004A1E37" w:rsidRPr="00D020C9">
        <w:rPr>
          <w:sz w:val="22"/>
          <w:szCs w:val="22"/>
          <w:lang w:val="sk-SK"/>
        </w:rPr>
        <w:t>tí i u dosp</w:t>
      </w:r>
      <w:r w:rsidR="00451958" w:rsidRPr="00D020C9">
        <w:rPr>
          <w:sz w:val="22"/>
          <w:szCs w:val="22"/>
          <w:lang w:val="sk-SK"/>
        </w:rPr>
        <w:t>e</w:t>
      </w:r>
      <w:r w:rsidR="004A1E37" w:rsidRPr="00D020C9">
        <w:rPr>
          <w:sz w:val="22"/>
          <w:szCs w:val="22"/>
          <w:lang w:val="sk-SK"/>
        </w:rPr>
        <w:t xml:space="preserve">lých. </w:t>
      </w:r>
      <w:r w:rsidR="00BF4192" w:rsidRPr="00D020C9">
        <w:rPr>
          <w:sz w:val="22"/>
          <w:szCs w:val="22"/>
          <w:lang w:val="sk-SK"/>
        </w:rPr>
        <w:t>P</w:t>
      </w:r>
      <w:r w:rsidR="00451958" w:rsidRPr="00D020C9">
        <w:rPr>
          <w:sz w:val="22"/>
          <w:szCs w:val="22"/>
          <w:lang w:val="sk-SK"/>
        </w:rPr>
        <w:t>r</w:t>
      </w:r>
      <w:r w:rsidR="00BF4192" w:rsidRPr="00D020C9">
        <w:rPr>
          <w:sz w:val="22"/>
          <w:szCs w:val="22"/>
          <w:lang w:val="sk-SK"/>
        </w:rPr>
        <w:t>edchá</w:t>
      </w:r>
      <w:r w:rsidR="00451958" w:rsidRPr="00D020C9">
        <w:rPr>
          <w:sz w:val="22"/>
          <w:szCs w:val="22"/>
          <w:lang w:val="sk-SK"/>
        </w:rPr>
        <w:t>d</w:t>
      </w:r>
      <w:r w:rsidR="00BF4192" w:rsidRPr="00D020C9">
        <w:rPr>
          <w:sz w:val="22"/>
          <w:szCs w:val="22"/>
          <w:lang w:val="sk-SK"/>
        </w:rPr>
        <w:t>z</w:t>
      </w:r>
      <w:r w:rsidR="00451958" w:rsidRPr="00D020C9">
        <w:rPr>
          <w:sz w:val="22"/>
          <w:szCs w:val="22"/>
          <w:lang w:val="sk-SK"/>
        </w:rPr>
        <w:t>a</w:t>
      </w:r>
      <w:r w:rsidR="00BF4192" w:rsidRPr="00D020C9">
        <w:rPr>
          <w:sz w:val="22"/>
          <w:szCs w:val="22"/>
          <w:lang w:val="sk-SK"/>
        </w:rPr>
        <w:t>j</w:t>
      </w:r>
      <w:r w:rsidR="00451958" w:rsidRPr="00D020C9">
        <w:rPr>
          <w:sz w:val="22"/>
          <w:szCs w:val="22"/>
          <w:lang w:val="sk-SK"/>
        </w:rPr>
        <w:t>ú</w:t>
      </w:r>
      <w:r w:rsidR="00BF4192" w:rsidRPr="00D020C9">
        <w:rPr>
          <w:sz w:val="22"/>
          <w:szCs w:val="22"/>
          <w:lang w:val="sk-SK"/>
        </w:rPr>
        <w:t>c</w:t>
      </w:r>
      <w:r w:rsidR="00451958" w:rsidRPr="00D020C9">
        <w:rPr>
          <w:sz w:val="22"/>
          <w:szCs w:val="22"/>
          <w:lang w:val="sk-SK"/>
        </w:rPr>
        <w:t>a</w:t>
      </w:r>
      <w:r w:rsidR="00BF4192" w:rsidRPr="00D020C9">
        <w:rPr>
          <w:sz w:val="22"/>
          <w:szCs w:val="22"/>
          <w:lang w:val="sk-SK"/>
        </w:rPr>
        <w:t xml:space="preserve"> intravenózn</w:t>
      </w:r>
      <w:r w:rsidR="00451958" w:rsidRPr="00D020C9">
        <w:rPr>
          <w:sz w:val="22"/>
          <w:szCs w:val="22"/>
          <w:lang w:val="sk-SK"/>
        </w:rPr>
        <w:t>a</w:t>
      </w:r>
      <w:r w:rsidR="00BF4192" w:rsidRPr="00D020C9">
        <w:rPr>
          <w:sz w:val="22"/>
          <w:szCs w:val="22"/>
          <w:lang w:val="sk-SK"/>
        </w:rPr>
        <w:t xml:space="preserve"> aplik</w:t>
      </w:r>
      <w:r w:rsidR="00451958" w:rsidRPr="00D020C9">
        <w:rPr>
          <w:sz w:val="22"/>
          <w:szCs w:val="22"/>
          <w:lang w:val="sk-SK"/>
        </w:rPr>
        <w:t>á</w:t>
      </w:r>
      <w:r w:rsidR="00BF4192" w:rsidRPr="00D020C9">
        <w:rPr>
          <w:sz w:val="22"/>
          <w:szCs w:val="22"/>
          <w:lang w:val="sk-SK"/>
        </w:rPr>
        <w:t>c</w:t>
      </w:r>
      <w:r w:rsidR="00451958" w:rsidRPr="00D020C9">
        <w:rPr>
          <w:sz w:val="22"/>
          <w:szCs w:val="22"/>
          <w:lang w:val="sk-SK"/>
        </w:rPr>
        <w:t>ia</w:t>
      </w:r>
      <w:r w:rsidR="00BF4192" w:rsidRPr="00D020C9">
        <w:rPr>
          <w:sz w:val="22"/>
          <w:szCs w:val="22"/>
          <w:lang w:val="sk-SK"/>
        </w:rPr>
        <w:t xml:space="preserve"> atrop</w:t>
      </w:r>
      <w:r w:rsidR="00451958" w:rsidRPr="00D020C9">
        <w:rPr>
          <w:sz w:val="22"/>
          <w:szCs w:val="22"/>
          <w:lang w:val="sk-SK"/>
        </w:rPr>
        <w:t>í</w:t>
      </w:r>
      <w:r w:rsidR="00BF4192" w:rsidRPr="00D020C9">
        <w:rPr>
          <w:sz w:val="22"/>
          <w:szCs w:val="22"/>
          <w:lang w:val="sk-SK"/>
        </w:rPr>
        <w:t xml:space="preserve">nu </w:t>
      </w:r>
      <w:r w:rsidR="00451958" w:rsidRPr="00D020C9">
        <w:rPr>
          <w:sz w:val="22"/>
          <w:szCs w:val="22"/>
          <w:lang w:val="sk-SK"/>
        </w:rPr>
        <w:t>al</w:t>
      </w:r>
      <w:r w:rsidR="00BF4192" w:rsidRPr="00D020C9">
        <w:rPr>
          <w:sz w:val="22"/>
          <w:szCs w:val="22"/>
          <w:lang w:val="sk-SK"/>
        </w:rPr>
        <w:t xml:space="preserve">ebo </w:t>
      </w:r>
      <w:proofErr w:type="spellStart"/>
      <w:r w:rsidR="00BF4192" w:rsidRPr="00D020C9">
        <w:rPr>
          <w:sz w:val="22"/>
          <w:szCs w:val="22"/>
          <w:lang w:val="sk-SK"/>
        </w:rPr>
        <w:t>glykopyrolátu</w:t>
      </w:r>
      <w:proofErr w:type="spellEnd"/>
      <w:r w:rsidR="00BF4192" w:rsidRPr="00D020C9">
        <w:rPr>
          <w:sz w:val="22"/>
          <w:szCs w:val="22"/>
          <w:lang w:val="sk-SK"/>
        </w:rPr>
        <w:t xml:space="preserve"> </w:t>
      </w:r>
      <w:r w:rsidR="0076334F" w:rsidRPr="00D020C9">
        <w:rPr>
          <w:sz w:val="22"/>
          <w:szCs w:val="22"/>
          <w:lang w:val="sk-SK"/>
        </w:rPr>
        <w:t>významn</w:t>
      </w:r>
      <w:r w:rsidR="00451958" w:rsidRPr="00D020C9">
        <w:rPr>
          <w:sz w:val="22"/>
          <w:szCs w:val="22"/>
          <w:lang w:val="sk-SK"/>
        </w:rPr>
        <w:t>e</w:t>
      </w:r>
      <w:r w:rsidR="0076334F" w:rsidRPr="00D020C9">
        <w:rPr>
          <w:sz w:val="22"/>
          <w:szCs w:val="22"/>
          <w:lang w:val="sk-SK"/>
        </w:rPr>
        <w:t xml:space="preserve"> redukuje výskyt a závažnos</w:t>
      </w:r>
      <w:r w:rsidR="00451958" w:rsidRPr="00D020C9">
        <w:rPr>
          <w:sz w:val="22"/>
          <w:szCs w:val="22"/>
          <w:lang w:val="sk-SK"/>
        </w:rPr>
        <w:t>ť</w:t>
      </w:r>
      <w:r w:rsidR="0076334F" w:rsidRPr="00D020C9">
        <w:rPr>
          <w:sz w:val="22"/>
          <w:szCs w:val="22"/>
          <w:lang w:val="sk-SK"/>
        </w:rPr>
        <w:t xml:space="preserve"> bradykardie </w:t>
      </w:r>
      <w:r w:rsidR="00451958" w:rsidRPr="00D020C9">
        <w:rPr>
          <w:sz w:val="22"/>
          <w:szCs w:val="22"/>
          <w:lang w:val="sk-SK"/>
        </w:rPr>
        <w:t>spôsobenej</w:t>
      </w:r>
      <w:r w:rsidR="00434262">
        <w:rPr>
          <w:sz w:val="22"/>
          <w:szCs w:val="22"/>
          <w:lang w:val="sk-SK"/>
        </w:rPr>
        <w:t xml:space="preserve"> </w:t>
      </w:r>
      <w:proofErr w:type="spellStart"/>
      <w:r w:rsidR="00434262">
        <w:rPr>
          <w:sz w:val="22"/>
          <w:szCs w:val="22"/>
          <w:lang w:val="sk-SK"/>
        </w:rPr>
        <w:t>suxametó</w:t>
      </w:r>
      <w:r w:rsidR="0076334F" w:rsidRPr="00D020C9">
        <w:rPr>
          <w:sz w:val="22"/>
          <w:szCs w:val="22"/>
          <w:lang w:val="sk-SK"/>
        </w:rPr>
        <w:t>ni</w:t>
      </w:r>
      <w:r w:rsidR="00451958" w:rsidRPr="00D020C9">
        <w:rPr>
          <w:sz w:val="22"/>
          <w:szCs w:val="22"/>
          <w:lang w:val="sk-SK"/>
        </w:rPr>
        <w:t>o</w:t>
      </w:r>
      <w:r w:rsidR="0076334F" w:rsidRPr="00D020C9">
        <w:rPr>
          <w:sz w:val="22"/>
          <w:szCs w:val="22"/>
          <w:lang w:val="sk-SK"/>
        </w:rPr>
        <w:t>m</w:t>
      </w:r>
      <w:proofErr w:type="spellEnd"/>
      <w:r w:rsidR="0076334F" w:rsidRPr="00D020C9">
        <w:rPr>
          <w:sz w:val="22"/>
          <w:szCs w:val="22"/>
          <w:lang w:val="sk-SK"/>
        </w:rPr>
        <w:t>.</w:t>
      </w:r>
    </w:p>
    <w:p w:rsidR="00506BBD" w:rsidRPr="00D020C9" w:rsidRDefault="00506BBD" w:rsidP="006D3737">
      <w:pPr>
        <w:rPr>
          <w:sz w:val="22"/>
          <w:szCs w:val="22"/>
          <w:lang w:val="sk-SK"/>
        </w:rPr>
      </w:pPr>
    </w:p>
    <w:p w:rsidR="00506BBD" w:rsidRPr="00D020C9" w:rsidRDefault="00506BBD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 nep</w:t>
      </w:r>
      <w:r w:rsidR="00451958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 xml:space="preserve">ítomnosti </w:t>
      </w:r>
      <w:proofErr w:type="spellStart"/>
      <w:r w:rsidRPr="00D020C9">
        <w:rPr>
          <w:sz w:val="22"/>
          <w:szCs w:val="22"/>
          <w:lang w:val="sk-SK"/>
        </w:rPr>
        <w:t>p</w:t>
      </w:r>
      <w:r w:rsidR="00E83CEE" w:rsidRPr="00D020C9">
        <w:rPr>
          <w:sz w:val="22"/>
          <w:szCs w:val="22"/>
          <w:lang w:val="sk-SK"/>
        </w:rPr>
        <w:t>reexistuj</w:t>
      </w:r>
      <w:r w:rsidR="00451958" w:rsidRPr="00D020C9">
        <w:rPr>
          <w:sz w:val="22"/>
          <w:szCs w:val="22"/>
          <w:lang w:val="sk-SK"/>
        </w:rPr>
        <w:t>ú</w:t>
      </w:r>
      <w:r w:rsidR="00E83CEE" w:rsidRPr="00D020C9">
        <w:rPr>
          <w:sz w:val="22"/>
          <w:szCs w:val="22"/>
          <w:lang w:val="sk-SK"/>
        </w:rPr>
        <w:t>c</w:t>
      </w:r>
      <w:r w:rsidR="00451958" w:rsidRPr="00D020C9">
        <w:rPr>
          <w:sz w:val="22"/>
          <w:szCs w:val="22"/>
          <w:lang w:val="sk-SK"/>
        </w:rPr>
        <w:t>ej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451958" w:rsidRPr="00D020C9">
        <w:rPr>
          <w:sz w:val="22"/>
          <w:szCs w:val="22"/>
          <w:lang w:val="sk-SK"/>
        </w:rPr>
        <w:t>al</w:t>
      </w:r>
      <w:r w:rsidRPr="00D020C9">
        <w:rPr>
          <w:sz w:val="22"/>
          <w:szCs w:val="22"/>
          <w:lang w:val="sk-SK"/>
        </w:rPr>
        <w:t>ebo vyvolan</w:t>
      </w:r>
      <w:r w:rsidR="00451958" w:rsidRPr="00D020C9">
        <w:rPr>
          <w:sz w:val="22"/>
          <w:szCs w:val="22"/>
          <w:lang w:val="sk-SK"/>
        </w:rPr>
        <w:t>ej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hyperkal</w:t>
      </w:r>
      <w:r w:rsidR="00434262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émie</w:t>
      </w:r>
      <w:proofErr w:type="spellEnd"/>
      <w:r w:rsidRPr="00D020C9">
        <w:rPr>
          <w:sz w:val="22"/>
          <w:szCs w:val="22"/>
          <w:lang w:val="sk-SK"/>
        </w:rPr>
        <w:t xml:space="preserve"> s</w:t>
      </w:r>
      <w:r w:rsidR="00451958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ventrikulárn</w:t>
      </w:r>
      <w:r w:rsidR="00451958" w:rsidRPr="00D020C9">
        <w:rPr>
          <w:sz w:val="22"/>
          <w:szCs w:val="22"/>
          <w:lang w:val="sk-SK"/>
        </w:rPr>
        <w:t>e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arytmi</w:t>
      </w:r>
      <w:r w:rsidR="00451958" w:rsidRPr="00D020C9">
        <w:rPr>
          <w:sz w:val="22"/>
          <w:szCs w:val="22"/>
          <w:lang w:val="sk-SK"/>
        </w:rPr>
        <w:t>e</w:t>
      </w:r>
      <w:proofErr w:type="spellEnd"/>
      <w:r w:rsidRPr="00D020C9">
        <w:rPr>
          <w:sz w:val="22"/>
          <w:szCs w:val="22"/>
          <w:lang w:val="sk-SK"/>
        </w:rPr>
        <w:t xml:space="preserve"> po pod</w:t>
      </w:r>
      <w:r w:rsidR="00451958" w:rsidRPr="00D020C9">
        <w:rPr>
          <w:sz w:val="22"/>
          <w:szCs w:val="22"/>
          <w:lang w:val="sk-SK"/>
        </w:rPr>
        <w:t>a</w:t>
      </w:r>
      <w:r w:rsidR="00471B2B" w:rsidRPr="00D020C9">
        <w:rPr>
          <w:sz w:val="22"/>
          <w:szCs w:val="22"/>
          <w:lang w:val="sk-SK"/>
        </w:rPr>
        <w:t xml:space="preserve">ní </w:t>
      </w:r>
      <w:r w:rsidR="00451958" w:rsidRPr="00D020C9">
        <w:rPr>
          <w:sz w:val="22"/>
          <w:szCs w:val="22"/>
          <w:lang w:val="sk-SK"/>
        </w:rPr>
        <w:t>lieku</w:t>
      </w:r>
      <w:r w:rsidR="00471B2B" w:rsidRPr="00D020C9">
        <w:rPr>
          <w:sz w:val="22"/>
          <w:szCs w:val="22"/>
          <w:lang w:val="sk-SK"/>
        </w:rPr>
        <w:t xml:space="preserve"> vyskytu</w:t>
      </w:r>
      <w:r w:rsidR="00451958" w:rsidRPr="00D020C9">
        <w:rPr>
          <w:sz w:val="22"/>
          <w:szCs w:val="22"/>
          <w:lang w:val="sk-SK"/>
        </w:rPr>
        <w:t>jú</w:t>
      </w:r>
      <w:r w:rsidR="00471B2B" w:rsidRPr="00D020C9">
        <w:rPr>
          <w:sz w:val="22"/>
          <w:szCs w:val="22"/>
          <w:lang w:val="sk-SK"/>
        </w:rPr>
        <w:t xml:space="preserve"> z</w:t>
      </w:r>
      <w:r w:rsidR="00451958" w:rsidRPr="00D020C9">
        <w:rPr>
          <w:sz w:val="22"/>
          <w:szCs w:val="22"/>
          <w:lang w:val="sk-SK"/>
        </w:rPr>
        <w:t>rie</w:t>
      </w:r>
      <w:r w:rsidR="00471B2B" w:rsidRPr="00D020C9">
        <w:rPr>
          <w:sz w:val="22"/>
          <w:szCs w:val="22"/>
          <w:lang w:val="sk-SK"/>
        </w:rPr>
        <w:t>dka. Pacienti</w:t>
      </w:r>
      <w:r w:rsidR="00451958" w:rsidRPr="00D020C9">
        <w:rPr>
          <w:sz w:val="22"/>
          <w:szCs w:val="22"/>
          <w:lang w:val="sk-SK"/>
        </w:rPr>
        <w:t xml:space="preserve">, ktorí </w:t>
      </w:r>
      <w:r w:rsidR="00471B2B" w:rsidRPr="00D020C9">
        <w:rPr>
          <w:sz w:val="22"/>
          <w:szCs w:val="22"/>
          <w:lang w:val="sk-SK"/>
        </w:rPr>
        <w:t>užívaj</w:t>
      </w:r>
      <w:r w:rsidR="00451958" w:rsidRPr="00D020C9">
        <w:rPr>
          <w:sz w:val="22"/>
          <w:szCs w:val="22"/>
          <w:lang w:val="sk-SK"/>
        </w:rPr>
        <w:t>ú</w:t>
      </w:r>
      <w:r w:rsidR="00471B2B" w:rsidRPr="00D020C9">
        <w:rPr>
          <w:sz w:val="22"/>
          <w:szCs w:val="22"/>
          <w:lang w:val="sk-SK"/>
        </w:rPr>
        <w:t xml:space="preserve"> l</w:t>
      </w:r>
      <w:r w:rsidR="00451958" w:rsidRPr="00D020C9">
        <w:rPr>
          <w:sz w:val="22"/>
          <w:szCs w:val="22"/>
          <w:lang w:val="sk-SK"/>
        </w:rPr>
        <w:t>ie</w:t>
      </w:r>
      <w:r w:rsidR="00471B2B" w:rsidRPr="00D020C9">
        <w:rPr>
          <w:sz w:val="22"/>
          <w:szCs w:val="22"/>
          <w:lang w:val="sk-SK"/>
        </w:rPr>
        <w:t xml:space="preserve">ky ako je </w:t>
      </w:r>
      <w:proofErr w:type="spellStart"/>
      <w:r w:rsidR="00471B2B" w:rsidRPr="00D020C9">
        <w:rPr>
          <w:sz w:val="22"/>
          <w:szCs w:val="22"/>
          <w:lang w:val="sk-SK"/>
        </w:rPr>
        <w:t>dig</w:t>
      </w:r>
      <w:r w:rsidR="00434262">
        <w:rPr>
          <w:sz w:val="22"/>
          <w:szCs w:val="22"/>
          <w:lang w:val="sk-SK"/>
        </w:rPr>
        <w:t>oxín</w:t>
      </w:r>
      <w:proofErr w:type="spellEnd"/>
      <w:r w:rsidR="00471B2B" w:rsidRPr="00D020C9">
        <w:rPr>
          <w:sz w:val="22"/>
          <w:szCs w:val="22"/>
          <w:lang w:val="sk-SK"/>
        </w:rPr>
        <w:t xml:space="preserve"> s</w:t>
      </w:r>
      <w:r w:rsidR="00451958" w:rsidRPr="00D020C9">
        <w:rPr>
          <w:sz w:val="22"/>
          <w:szCs w:val="22"/>
          <w:lang w:val="sk-SK"/>
        </w:rPr>
        <w:t xml:space="preserve">ú </w:t>
      </w:r>
      <w:r w:rsidR="00360617" w:rsidRPr="00D020C9">
        <w:rPr>
          <w:sz w:val="22"/>
          <w:szCs w:val="22"/>
          <w:lang w:val="sk-SK"/>
        </w:rPr>
        <w:t>na t</w:t>
      </w:r>
      <w:r w:rsidR="00451958" w:rsidRPr="00D020C9">
        <w:rPr>
          <w:sz w:val="22"/>
          <w:szCs w:val="22"/>
          <w:lang w:val="sk-SK"/>
        </w:rPr>
        <w:t>iet</w:t>
      </w:r>
      <w:r w:rsidR="00360617" w:rsidRPr="00D020C9">
        <w:rPr>
          <w:sz w:val="22"/>
          <w:szCs w:val="22"/>
          <w:lang w:val="sk-SK"/>
        </w:rPr>
        <w:t xml:space="preserve">o </w:t>
      </w:r>
      <w:proofErr w:type="spellStart"/>
      <w:r w:rsidR="00360617" w:rsidRPr="00D020C9">
        <w:rPr>
          <w:sz w:val="22"/>
          <w:szCs w:val="22"/>
          <w:lang w:val="sk-SK"/>
        </w:rPr>
        <w:t>arytmie</w:t>
      </w:r>
      <w:proofErr w:type="spellEnd"/>
      <w:r w:rsidR="00360617" w:rsidRPr="00D020C9">
        <w:rPr>
          <w:sz w:val="22"/>
          <w:szCs w:val="22"/>
          <w:lang w:val="sk-SK"/>
        </w:rPr>
        <w:t xml:space="preserve"> </w:t>
      </w:r>
      <w:r w:rsidR="00471B2B" w:rsidRPr="00D020C9">
        <w:rPr>
          <w:sz w:val="22"/>
          <w:szCs w:val="22"/>
          <w:lang w:val="sk-SK"/>
        </w:rPr>
        <w:t>citliv</w:t>
      </w:r>
      <w:r w:rsidR="00451958" w:rsidRPr="00D020C9">
        <w:rPr>
          <w:sz w:val="22"/>
          <w:szCs w:val="22"/>
          <w:lang w:val="sk-SK"/>
        </w:rPr>
        <w:t>ejší</w:t>
      </w:r>
      <w:r w:rsidR="00360617" w:rsidRPr="00D020C9">
        <w:rPr>
          <w:sz w:val="22"/>
          <w:szCs w:val="22"/>
          <w:lang w:val="sk-SK"/>
        </w:rPr>
        <w:t xml:space="preserve">. </w:t>
      </w:r>
      <w:r w:rsidR="00451958" w:rsidRPr="00D020C9">
        <w:rPr>
          <w:sz w:val="22"/>
          <w:szCs w:val="22"/>
          <w:lang w:val="sk-SK"/>
        </w:rPr>
        <w:t xml:space="preserve">Pôsobenie </w:t>
      </w:r>
      <w:proofErr w:type="spellStart"/>
      <w:r w:rsidR="00451958" w:rsidRPr="00D020C9">
        <w:rPr>
          <w:sz w:val="22"/>
          <w:szCs w:val="22"/>
          <w:lang w:val="sk-SK"/>
        </w:rPr>
        <w:t>suxamet</w:t>
      </w:r>
      <w:r w:rsidR="00434262">
        <w:rPr>
          <w:sz w:val="22"/>
          <w:szCs w:val="22"/>
          <w:lang w:val="sk-SK"/>
        </w:rPr>
        <w:t>ó</w:t>
      </w:r>
      <w:r w:rsidR="00451958" w:rsidRPr="00D020C9">
        <w:rPr>
          <w:sz w:val="22"/>
          <w:szCs w:val="22"/>
          <w:lang w:val="sk-SK"/>
        </w:rPr>
        <w:t>nia</w:t>
      </w:r>
      <w:proofErr w:type="spellEnd"/>
      <w:r w:rsidR="00451958" w:rsidRPr="00D020C9">
        <w:rPr>
          <w:sz w:val="22"/>
          <w:szCs w:val="22"/>
          <w:lang w:val="sk-SK"/>
        </w:rPr>
        <w:t xml:space="preserve"> na srdce môže spôsobiť</w:t>
      </w:r>
      <w:r w:rsidR="00744FFC" w:rsidRPr="00D020C9">
        <w:rPr>
          <w:sz w:val="22"/>
          <w:szCs w:val="22"/>
          <w:lang w:val="sk-SK"/>
        </w:rPr>
        <w:t xml:space="preserve"> </w:t>
      </w:r>
      <w:r w:rsidR="00451958" w:rsidRPr="00D020C9">
        <w:rPr>
          <w:sz w:val="22"/>
          <w:szCs w:val="22"/>
          <w:lang w:val="sk-SK"/>
        </w:rPr>
        <w:t>zmeny</w:t>
      </w:r>
      <w:r w:rsidR="00744FFC" w:rsidRPr="00D020C9">
        <w:rPr>
          <w:sz w:val="22"/>
          <w:szCs w:val="22"/>
          <w:lang w:val="sk-SK"/>
        </w:rPr>
        <w:t xml:space="preserve"> v </w:t>
      </w:r>
      <w:r w:rsidR="00451958" w:rsidRPr="00D020C9">
        <w:rPr>
          <w:sz w:val="22"/>
          <w:szCs w:val="22"/>
          <w:lang w:val="sk-SK"/>
        </w:rPr>
        <w:t>srd</w:t>
      </w:r>
      <w:r w:rsidR="00434262">
        <w:rPr>
          <w:sz w:val="22"/>
          <w:szCs w:val="22"/>
          <w:lang w:val="sk-SK"/>
        </w:rPr>
        <w:t>covom</w:t>
      </w:r>
      <w:r w:rsidR="004B55B5" w:rsidRPr="00D020C9">
        <w:rPr>
          <w:sz w:val="22"/>
          <w:szCs w:val="22"/>
          <w:lang w:val="sk-SK"/>
        </w:rPr>
        <w:t xml:space="preserve"> rytm</w:t>
      </w:r>
      <w:r w:rsidR="00451958" w:rsidRPr="00D020C9">
        <w:rPr>
          <w:sz w:val="22"/>
          <w:szCs w:val="22"/>
          <w:lang w:val="sk-SK"/>
        </w:rPr>
        <w:t>e</w:t>
      </w:r>
      <w:r w:rsidR="004B55B5" w:rsidRPr="00D020C9">
        <w:rPr>
          <w:sz w:val="22"/>
          <w:szCs w:val="22"/>
          <w:lang w:val="sk-SK"/>
        </w:rPr>
        <w:t xml:space="preserve"> v</w:t>
      </w:r>
      <w:r w:rsidR="00451958" w:rsidRPr="00D020C9">
        <w:rPr>
          <w:sz w:val="22"/>
          <w:szCs w:val="22"/>
          <w:lang w:val="sk-SK"/>
        </w:rPr>
        <w:t>rátane</w:t>
      </w:r>
      <w:r w:rsidR="004B55B5" w:rsidRPr="00D020C9">
        <w:rPr>
          <w:sz w:val="22"/>
          <w:szCs w:val="22"/>
          <w:lang w:val="sk-SK"/>
        </w:rPr>
        <w:t xml:space="preserve"> srd</w:t>
      </w:r>
      <w:r w:rsidR="00434262">
        <w:rPr>
          <w:sz w:val="22"/>
          <w:szCs w:val="22"/>
          <w:lang w:val="sk-SK"/>
        </w:rPr>
        <w:t>cového</w:t>
      </w:r>
      <w:r w:rsidR="004B55B5" w:rsidRPr="00D020C9">
        <w:rPr>
          <w:sz w:val="22"/>
          <w:szCs w:val="22"/>
          <w:lang w:val="sk-SK"/>
        </w:rPr>
        <w:t xml:space="preserve"> z</w:t>
      </w:r>
      <w:r w:rsidR="00434262">
        <w:rPr>
          <w:sz w:val="22"/>
          <w:szCs w:val="22"/>
          <w:lang w:val="sk-SK"/>
        </w:rPr>
        <w:t>astavenia</w:t>
      </w:r>
      <w:r w:rsidR="00744FFC" w:rsidRPr="00D020C9">
        <w:rPr>
          <w:sz w:val="22"/>
          <w:szCs w:val="22"/>
          <w:lang w:val="sk-SK"/>
        </w:rPr>
        <w:t xml:space="preserve">. </w:t>
      </w:r>
    </w:p>
    <w:p w:rsidR="00276F9C" w:rsidRPr="00D020C9" w:rsidRDefault="00276F9C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4.5</w:t>
      </w:r>
      <w:r w:rsidR="00245C08">
        <w:rPr>
          <w:b/>
          <w:sz w:val="22"/>
          <w:szCs w:val="22"/>
          <w:lang w:val="sk-SK"/>
        </w:rPr>
        <w:t xml:space="preserve">    </w:t>
      </w:r>
      <w:r w:rsidRPr="00D020C9">
        <w:rPr>
          <w:rStyle w:val="Siln"/>
          <w:sz w:val="22"/>
          <w:szCs w:val="22"/>
          <w:lang w:val="sk-SK"/>
        </w:rPr>
        <w:t>Liekové a iné interakcie</w:t>
      </w:r>
    </w:p>
    <w:p w:rsidR="002B5297" w:rsidRPr="00D020C9" w:rsidRDefault="002B5297" w:rsidP="006D3737">
      <w:pPr>
        <w:rPr>
          <w:b/>
          <w:sz w:val="22"/>
          <w:szCs w:val="22"/>
          <w:lang w:val="sk-SK"/>
        </w:rPr>
      </w:pPr>
    </w:p>
    <w:p w:rsidR="00E85853" w:rsidRPr="00D020C9" w:rsidRDefault="00E85853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O n</w:t>
      </w:r>
      <w:r w:rsidR="00DB42A6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>kt</w:t>
      </w:r>
      <w:r w:rsidR="00DB42A6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rých l</w:t>
      </w:r>
      <w:r w:rsidR="00DB42A6" w:rsidRPr="00D020C9">
        <w:rPr>
          <w:sz w:val="22"/>
          <w:szCs w:val="22"/>
          <w:lang w:val="sk-SK"/>
        </w:rPr>
        <w:t>iekoch</w:t>
      </w:r>
      <w:r w:rsidRPr="00D020C9">
        <w:rPr>
          <w:sz w:val="22"/>
          <w:szCs w:val="22"/>
          <w:lang w:val="sk-SK"/>
        </w:rPr>
        <w:t xml:space="preserve"> </w:t>
      </w:r>
      <w:r w:rsidR="001430B0" w:rsidRPr="00D020C9">
        <w:rPr>
          <w:sz w:val="22"/>
          <w:szCs w:val="22"/>
          <w:lang w:val="sk-SK"/>
        </w:rPr>
        <w:t>a chemikáli</w:t>
      </w:r>
      <w:r w:rsidR="00DB42A6" w:rsidRPr="00D020C9">
        <w:rPr>
          <w:sz w:val="22"/>
          <w:szCs w:val="22"/>
          <w:lang w:val="sk-SK"/>
        </w:rPr>
        <w:t>á</w:t>
      </w:r>
      <w:r w:rsidR="001430B0" w:rsidRPr="00D020C9">
        <w:rPr>
          <w:sz w:val="22"/>
          <w:szCs w:val="22"/>
          <w:lang w:val="sk-SK"/>
        </w:rPr>
        <w:t xml:space="preserve">ch </w:t>
      </w:r>
      <w:r w:rsidRPr="00D020C9">
        <w:rPr>
          <w:sz w:val="22"/>
          <w:szCs w:val="22"/>
          <w:lang w:val="sk-SK"/>
        </w:rPr>
        <w:t>je z</w:t>
      </w:r>
      <w:r w:rsidR="00A515BE" w:rsidRPr="00D020C9">
        <w:rPr>
          <w:sz w:val="22"/>
          <w:szCs w:val="22"/>
          <w:lang w:val="sk-SK"/>
        </w:rPr>
        <w:t>nám</w:t>
      </w:r>
      <w:r w:rsidR="00DB42A6" w:rsidRPr="00D020C9">
        <w:rPr>
          <w:sz w:val="22"/>
          <w:szCs w:val="22"/>
          <w:lang w:val="sk-SK"/>
        </w:rPr>
        <w:t>e</w:t>
      </w:r>
      <w:r w:rsidR="00477596" w:rsidRPr="00D020C9">
        <w:rPr>
          <w:sz w:val="22"/>
          <w:szCs w:val="22"/>
          <w:lang w:val="sk-SK"/>
        </w:rPr>
        <w:t xml:space="preserve">, že </w:t>
      </w:r>
      <w:r w:rsidR="00DB42A6" w:rsidRPr="00D020C9">
        <w:rPr>
          <w:sz w:val="22"/>
          <w:szCs w:val="22"/>
          <w:lang w:val="sk-SK"/>
        </w:rPr>
        <w:t>z</w:t>
      </w:r>
      <w:r w:rsidR="00477596" w:rsidRPr="00D020C9">
        <w:rPr>
          <w:sz w:val="22"/>
          <w:szCs w:val="22"/>
          <w:lang w:val="sk-SK"/>
        </w:rPr>
        <w:t>nižuj</w:t>
      </w:r>
      <w:r w:rsidR="00DB42A6" w:rsidRPr="00D020C9">
        <w:rPr>
          <w:sz w:val="22"/>
          <w:szCs w:val="22"/>
          <w:lang w:val="sk-SK"/>
        </w:rPr>
        <w:t>ú</w:t>
      </w:r>
      <w:r w:rsidR="00477596" w:rsidRPr="00D020C9">
        <w:rPr>
          <w:sz w:val="22"/>
          <w:szCs w:val="22"/>
          <w:lang w:val="sk-SK"/>
        </w:rPr>
        <w:t xml:space="preserve"> normáln</w:t>
      </w:r>
      <w:r w:rsidR="00DB42A6" w:rsidRPr="00D020C9">
        <w:rPr>
          <w:sz w:val="22"/>
          <w:szCs w:val="22"/>
          <w:lang w:val="sk-SK"/>
        </w:rPr>
        <w:t>u</w:t>
      </w:r>
      <w:r w:rsidR="00477596" w:rsidRPr="00D020C9">
        <w:rPr>
          <w:sz w:val="22"/>
          <w:szCs w:val="22"/>
          <w:lang w:val="sk-SK"/>
        </w:rPr>
        <w:t xml:space="preserve"> plazmatick</w:t>
      </w:r>
      <w:r w:rsidR="00DB42A6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cholinesterázov</w:t>
      </w:r>
      <w:r w:rsidR="00DB42A6" w:rsidRPr="00D020C9">
        <w:rPr>
          <w:sz w:val="22"/>
          <w:szCs w:val="22"/>
          <w:lang w:val="sk-SK"/>
        </w:rPr>
        <w:t>ú</w:t>
      </w:r>
      <w:proofErr w:type="spellEnd"/>
      <w:r w:rsidRPr="00D020C9">
        <w:rPr>
          <w:sz w:val="22"/>
          <w:szCs w:val="22"/>
          <w:lang w:val="sk-SK"/>
        </w:rPr>
        <w:t xml:space="preserve"> aktivitu</w:t>
      </w:r>
      <w:r w:rsidR="007A0EBB" w:rsidRPr="00D020C9">
        <w:rPr>
          <w:sz w:val="22"/>
          <w:szCs w:val="22"/>
          <w:lang w:val="sk-SK"/>
        </w:rPr>
        <w:t xml:space="preserve"> a </w:t>
      </w:r>
      <w:r w:rsidR="00217065" w:rsidRPr="00D020C9">
        <w:rPr>
          <w:sz w:val="22"/>
          <w:szCs w:val="22"/>
          <w:lang w:val="sk-SK"/>
        </w:rPr>
        <w:t>môžu</w:t>
      </w:r>
      <w:r w:rsidR="007A0EBB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preto pre</w:t>
      </w:r>
      <w:r w:rsidR="007A0EBB" w:rsidRPr="00D020C9">
        <w:rPr>
          <w:sz w:val="22"/>
          <w:szCs w:val="22"/>
          <w:lang w:val="sk-SK"/>
        </w:rPr>
        <w:t>d</w:t>
      </w:r>
      <w:r w:rsidR="00217065" w:rsidRPr="00D020C9">
        <w:rPr>
          <w:sz w:val="22"/>
          <w:szCs w:val="22"/>
          <w:lang w:val="sk-SK"/>
        </w:rPr>
        <w:t>ĺ</w:t>
      </w:r>
      <w:r w:rsidR="007A0EBB" w:rsidRPr="00D020C9">
        <w:rPr>
          <w:sz w:val="22"/>
          <w:szCs w:val="22"/>
          <w:lang w:val="sk-SK"/>
        </w:rPr>
        <w:t>ži</w:t>
      </w:r>
      <w:r w:rsidR="00217065" w:rsidRPr="00D020C9">
        <w:rPr>
          <w:sz w:val="22"/>
          <w:szCs w:val="22"/>
          <w:lang w:val="sk-SK"/>
        </w:rPr>
        <w:t>ť</w:t>
      </w:r>
      <w:r w:rsidR="007A0EBB" w:rsidRPr="00D020C9">
        <w:rPr>
          <w:sz w:val="22"/>
          <w:szCs w:val="22"/>
          <w:lang w:val="sk-SK"/>
        </w:rPr>
        <w:t xml:space="preserve"> </w:t>
      </w:r>
      <w:proofErr w:type="spellStart"/>
      <w:r w:rsidR="00A466D3" w:rsidRPr="00D020C9">
        <w:rPr>
          <w:sz w:val="22"/>
          <w:szCs w:val="22"/>
          <w:lang w:val="sk-SK"/>
        </w:rPr>
        <w:t>neuromuskulárn</w:t>
      </w:r>
      <w:r w:rsidR="00217065" w:rsidRPr="00D020C9">
        <w:rPr>
          <w:sz w:val="22"/>
          <w:szCs w:val="22"/>
          <w:lang w:val="sk-SK"/>
        </w:rPr>
        <w:t>e</w:t>
      </w:r>
      <w:proofErr w:type="spellEnd"/>
      <w:r w:rsidR="00A466D3" w:rsidRPr="00D020C9">
        <w:rPr>
          <w:sz w:val="22"/>
          <w:szCs w:val="22"/>
          <w:lang w:val="sk-SK"/>
        </w:rPr>
        <w:t xml:space="preserve"> blokuj</w:t>
      </w:r>
      <w:r w:rsidR="00217065" w:rsidRPr="00D020C9">
        <w:rPr>
          <w:sz w:val="22"/>
          <w:szCs w:val="22"/>
          <w:lang w:val="sk-SK"/>
        </w:rPr>
        <w:t>ú</w:t>
      </w:r>
      <w:r w:rsidR="00A466D3" w:rsidRPr="00D020C9">
        <w:rPr>
          <w:sz w:val="22"/>
          <w:szCs w:val="22"/>
          <w:lang w:val="sk-SK"/>
        </w:rPr>
        <w:t>c</w:t>
      </w:r>
      <w:r w:rsidR="00217065" w:rsidRPr="00D020C9">
        <w:rPr>
          <w:sz w:val="22"/>
          <w:szCs w:val="22"/>
          <w:lang w:val="sk-SK"/>
        </w:rPr>
        <w:t>e</w:t>
      </w:r>
      <w:r w:rsidR="00A466D3" w:rsidRPr="00D020C9">
        <w:rPr>
          <w:sz w:val="22"/>
          <w:szCs w:val="22"/>
          <w:lang w:val="sk-SK"/>
        </w:rPr>
        <w:t xml:space="preserve"> účinky</w:t>
      </w:r>
      <w:r w:rsidR="007A0EBB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lieku</w:t>
      </w:r>
      <w:r w:rsidR="007A0EBB" w:rsidRPr="00D020C9">
        <w:rPr>
          <w:sz w:val="22"/>
          <w:szCs w:val="22"/>
          <w:lang w:val="sk-SK"/>
        </w:rPr>
        <w:t>.</w:t>
      </w:r>
      <w:r w:rsidR="00ED44A4" w:rsidRPr="00D020C9">
        <w:rPr>
          <w:sz w:val="22"/>
          <w:szCs w:val="22"/>
          <w:lang w:val="sk-SK"/>
        </w:rPr>
        <w:t xml:space="preserve"> Me</w:t>
      </w:r>
      <w:r w:rsidR="00217065" w:rsidRPr="00D020C9">
        <w:rPr>
          <w:sz w:val="22"/>
          <w:szCs w:val="22"/>
          <w:lang w:val="sk-SK"/>
        </w:rPr>
        <w:t>d</w:t>
      </w:r>
      <w:r w:rsidR="00ED44A4" w:rsidRPr="00D020C9">
        <w:rPr>
          <w:sz w:val="22"/>
          <w:szCs w:val="22"/>
          <w:lang w:val="sk-SK"/>
        </w:rPr>
        <w:t>zi t</w:t>
      </w:r>
      <w:r w:rsidR="00217065" w:rsidRPr="00D020C9">
        <w:rPr>
          <w:sz w:val="22"/>
          <w:szCs w:val="22"/>
          <w:lang w:val="sk-SK"/>
        </w:rPr>
        <w:t>ie</w:t>
      </w:r>
      <w:r w:rsidR="00ED44A4" w:rsidRPr="00D020C9">
        <w:rPr>
          <w:sz w:val="22"/>
          <w:szCs w:val="22"/>
          <w:lang w:val="sk-SK"/>
        </w:rPr>
        <w:t>to látky pat</w:t>
      </w:r>
      <w:r w:rsidR="00217065" w:rsidRPr="00D020C9">
        <w:rPr>
          <w:sz w:val="22"/>
          <w:szCs w:val="22"/>
          <w:lang w:val="sk-SK"/>
        </w:rPr>
        <w:t>ria</w:t>
      </w:r>
      <w:r w:rsidR="00ED44A4" w:rsidRPr="00D020C9">
        <w:rPr>
          <w:sz w:val="22"/>
          <w:szCs w:val="22"/>
          <w:lang w:val="sk-SK"/>
        </w:rPr>
        <w:t xml:space="preserve">: </w:t>
      </w:r>
      <w:proofErr w:type="spellStart"/>
      <w:r w:rsidR="00ED44A4" w:rsidRPr="00D020C9">
        <w:rPr>
          <w:sz w:val="22"/>
          <w:szCs w:val="22"/>
          <w:lang w:val="sk-SK"/>
        </w:rPr>
        <w:t>organofosf</w:t>
      </w:r>
      <w:r w:rsidR="001F2691" w:rsidRPr="00D020C9">
        <w:rPr>
          <w:sz w:val="22"/>
          <w:szCs w:val="22"/>
          <w:lang w:val="sk-SK"/>
        </w:rPr>
        <w:t>átové</w:t>
      </w:r>
      <w:proofErr w:type="spellEnd"/>
      <w:r w:rsidR="00ED44A4" w:rsidRPr="00D020C9">
        <w:rPr>
          <w:sz w:val="22"/>
          <w:szCs w:val="22"/>
          <w:lang w:val="sk-SK"/>
        </w:rPr>
        <w:t xml:space="preserve"> insektic</w:t>
      </w:r>
      <w:r w:rsidR="00217065" w:rsidRPr="00D020C9">
        <w:rPr>
          <w:sz w:val="22"/>
          <w:szCs w:val="22"/>
          <w:lang w:val="sk-SK"/>
        </w:rPr>
        <w:t>í</w:t>
      </w:r>
      <w:r w:rsidR="00ED44A4" w:rsidRPr="00D020C9">
        <w:rPr>
          <w:sz w:val="22"/>
          <w:szCs w:val="22"/>
          <w:lang w:val="sk-SK"/>
        </w:rPr>
        <w:t xml:space="preserve">dy a </w:t>
      </w:r>
      <w:proofErr w:type="spellStart"/>
      <w:r w:rsidR="001578F5" w:rsidRPr="00D020C9">
        <w:rPr>
          <w:sz w:val="22"/>
          <w:szCs w:val="22"/>
          <w:lang w:val="sk-SK"/>
        </w:rPr>
        <w:t>metrifonát</w:t>
      </w:r>
      <w:proofErr w:type="spellEnd"/>
      <w:r w:rsidR="001578F5" w:rsidRPr="00D020C9">
        <w:rPr>
          <w:sz w:val="22"/>
          <w:szCs w:val="22"/>
          <w:lang w:val="sk-SK"/>
        </w:rPr>
        <w:t xml:space="preserve">; </w:t>
      </w:r>
      <w:proofErr w:type="spellStart"/>
      <w:r w:rsidR="00713ECF" w:rsidRPr="00D020C9">
        <w:rPr>
          <w:sz w:val="22"/>
          <w:szCs w:val="22"/>
          <w:lang w:val="sk-SK"/>
        </w:rPr>
        <w:t>echotiofátové</w:t>
      </w:r>
      <w:proofErr w:type="spellEnd"/>
      <w:r w:rsidR="00456BEF" w:rsidRPr="00D020C9">
        <w:rPr>
          <w:sz w:val="22"/>
          <w:szCs w:val="22"/>
          <w:lang w:val="sk-SK"/>
        </w:rPr>
        <w:t xml:space="preserve"> očn</w:t>
      </w:r>
      <w:r w:rsidR="00217065" w:rsidRPr="00D020C9">
        <w:rPr>
          <w:sz w:val="22"/>
          <w:szCs w:val="22"/>
          <w:lang w:val="sk-SK"/>
        </w:rPr>
        <w:t>é</w:t>
      </w:r>
      <w:r w:rsidR="00456BEF" w:rsidRPr="00D020C9">
        <w:rPr>
          <w:sz w:val="22"/>
          <w:szCs w:val="22"/>
          <w:lang w:val="sk-SK"/>
        </w:rPr>
        <w:t xml:space="preserve"> k</w:t>
      </w:r>
      <w:r w:rsidR="00217065" w:rsidRPr="00D020C9">
        <w:rPr>
          <w:sz w:val="22"/>
          <w:szCs w:val="22"/>
          <w:lang w:val="sk-SK"/>
        </w:rPr>
        <w:t>v</w:t>
      </w:r>
      <w:r w:rsidR="00456BEF" w:rsidRPr="00D020C9">
        <w:rPr>
          <w:sz w:val="22"/>
          <w:szCs w:val="22"/>
          <w:lang w:val="sk-SK"/>
        </w:rPr>
        <w:t xml:space="preserve">apky; </w:t>
      </w:r>
      <w:proofErr w:type="spellStart"/>
      <w:r w:rsidR="0054766C" w:rsidRPr="00D020C9">
        <w:rPr>
          <w:sz w:val="22"/>
          <w:szCs w:val="22"/>
          <w:lang w:val="sk-SK"/>
        </w:rPr>
        <w:t>trimetaf</w:t>
      </w:r>
      <w:r w:rsidR="001D07E4" w:rsidRPr="00D020C9">
        <w:rPr>
          <w:sz w:val="22"/>
          <w:szCs w:val="22"/>
          <w:lang w:val="sk-SK"/>
        </w:rPr>
        <w:t>an</w:t>
      </w:r>
      <w:proofErr w:type="spellEnd"/>
      <w:r w:rsidR="001D07E4" w:rsidRPr="00D020C9">
        <w:rPr>
          <w:sz w:val="22"/>
          <w:szCs w:val="22"/>
          <w:lang w:val="sk-SK"/>
        </w:rPr>
        <w:t>;</w:t>
      </w:r>
      <w:r w:rsidR="0054766C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š</w:t>
      </w:r>
      <w:r w:rsidR="001F2691" w:rsidRPr="00D020C9">
        <w:rPr>
          <w:sz w:val="22"/>
          <w:szCs w:val="22"/>
          <w:lang w:val="sk-SK"/>
        </w:rPr>
        <w:t xml:space="preserve">pecifické </w:t>
      </w:r>
      <w:proofErr w:type="spellStart"/>
      <w:r w:rsidR="001F2691" w:rsidRPr="00D020C9">
        <w:rPr>
          <w:sz w:val="22"/>
          <w:szCs w:val="22"/>
          <w:lang w:val="sk-SK"/>
        </w:rPr>
        <w:t>blokátory</w:t>
      </w:r>
      <w:proofErr w:type="spellEnd"/>
      <w:r w:rsidR="001F2691" w:rsidRPr="00D020C9">
        <w:rPr>
          <w:sz w:val="22"/>
          <w:szCs w:val="22"/>
          <w:lang w:val="sk-SK"/>
        </w:rPr>
        <w:t xml:space="preserve"> </w:t>
      </w:r>
      <w:proofErr w:type="spellStart"/>
      <w:r w:rsidR="001F2691" w:rsidRPr="00D020C9">
        <w:rPr>
          <w:sz w:val="22"/>
          <w:szCs w:val="22"/>
          <w:lang w:val="sk-SK"/>
        </w:rPr>
        <w:t>anticholinesterázy</w:t>
      </w:r>
      <w:proofErr w:type="spellEnd"/>
      <w:r w:rsidR="00190391" w:rsidRPr="00D020C9">
        <w:rPr>
          <w:sz w:val="22"/>
          <w:szCs w:val="22"/>
          <w:lang w:val="sk-SK"/>
        </w:rPr>
        <w:t xml:space="preserve">: </w:t>
      </w:r>
      <w:proofErr w:type="spellStart"/>
      <w:r w:rsidR="00137119" w:rsidRPr="00D020C9">
        <w:rPr>
          <w:sz w:val="22"/>
          <w:szCs w:val="22"/>
          <w:lang w:val="sk-SK"/>
        </w:rPr>
        <w:t>neostigm</w:t>
      </w:r>
      <w:r w:rsidR="00217065" w:rsidRPr="00D020C9">
        <w:rPr>
          <w:sz w:val="22"/>
          <w:szCs w:val="22"/>
          <w:lang w:val="sk-SK"/>
        </w:rPr>
        <w:t>í</w:t>
      </w:r>
      <w:r w:rsidR="00137119" w:rsidRPr="00D020C9">
        <w:rPr>
          <w:sz w:val="22"/>
          <w:szCs w:val="22"/>
          <w:lang w:val="sk-SK"/>
        </w:rPr>
        <w:t>n</w:t>
      </w:r>
      <w:proofErr w:type="spellEnd"/>
      <w:r w:rsidR="00137119" w:rsidRPr="00D020C9">
        <w:rPr>
          <w:sz w:val="22"/>
          <w:szCs w:val="22"/>
          <w:lang w:val="sk-SK"/>
        </w:rPr>
        <w:t xml:space="preserve">, </w:t>
      </w:r>
      <w:proofErr w:type="spellStart"/>
      <w:r w:rsidR="00137119" w:rsidRPr="00D020C9">
        <w:rPr>
          <w:sz w:val="22"/>
          <w:szCs w:val="22"/>
          <w:lang w:val="sk-SK"/>
        </w:rPr>
        <w:t>pyridostigm</w:t>
      </w:r>
      <w:r w:rsidR="00217065" w:rsidRPr="00D020C9">
        <w:rPr>
          <w:sz w:val="22"/>
          <w:szCs w:val="22"/>
          <w:lang w:val="sk-SK"/>
        </w:rPr>
        <w:t>í</w:t>
      </w:r>
      <w:r w:rsidR="00137119" w:rsidRPr="00D020C9">
        <w:rPr>
          <w:sz w:val="22"/>
          <w:szCs w:val="22"/>
          <w:lang w:val="sk-SK"/>
        </w:rPr>
        <w:t>n</w:t>
      </w:r>
      <w:proofErr w:type="spellEnd"/>
      <w:r w:rsidR="00137119" w:rsidRPr="00D020C9">
        <w:rPr>
          <w:sz w:val="22"/>
          <w:szCs w:val="22"/>
          <w:lang w:val="sk-SK"/>
        </w:rPr>
        <w:t xml:space="preserve">, </w:t>
      </w:r>
      <w:proofErr w:type="spellStart"/>
      <w:r w:rsidR="001F2691" w:rsidRPr="00D020C9">
        <w:rPr>
          <w:sz w:val="22"/>
          <w:szCs w:val="22"/>
          <w:lang w:val="sk-SK"/>
        </w:rPr>
        <w:t>fyzostigm</w:t>
      </w:r>
      <w:r w:rsidR="00217065" w:rsidRPr="00D020C9">
        <w:rPr>
          <w:sz w:val="22"/>
          <w:szCs w:val="22"/>
          <w:lang w:val="sk-SK"/>
        </w:rPr>
        <w:t>í</w:t>
      </w:r>
      <w:r w:rsidR="001F2691" w:rsidRPr="00D020C9">
        <w:rPr>
          <w:sz w:val="22"/>
          <w:szCs w:val="22"/>
          <w:lang w:val="sk-SK"/>
        </w:rPr>
        <w:t>n</w:t>
      </w:r>
      <w:proofErr w:type="spellEnd"/>
      <w:r w:rsidR="001F2691" w:rsidRPr="00D020C9">
        <w:rPr>
          <w:sz w:val="22"/>
          <w:szCs w:val="22"/>
          <w:lang w:val="sk-SK"/>
        </w:rPr>
        <w:t xml:space="preserve">, </w:t>
      </w:r>
      <w:proofErr w:type="spellStart"/>
      <w:r w:rsidR="00137119" w:rsidRPr="00D020C9">
        <w:rPr>
          <w:sz w:val="22"/>
          <w:szCs w:val="22"/>
          <w:lang w:val="sk-SK"/>
        </w:rPr>
        <w:t>edrofonium</w:t>
      </w:r>
      <w:proofErr w:type="spellEnd"/>
      <w:r w:rsidR="00137119" w:rsidRPr="00D020C9">
        <w:rPr>
          <w:sz w:val="22"/>
          <w:szCs w:val="22"/>
          <w:lang w:val="sk-SK"/>
        </w:rPr>
        <w:t xml:space="preserve">, </w:t>
      </w:r>
      <w:proofErr w:type="spellStart"/>
      <w:r w:rsidR="00841690" w:rsidRPr="00D020C9">
        <w:rPr>
          <w:sz w:val="22"/>
          <w:szCs w:val="22"/>
          <w:lang w:val="sk-SK"/>
        </w:rPr>
        <w:t>takr</w:t>
      </w:r>
      <w:r w:rsidR="00A20C39">
        <w:rPr>
          <w:sz w:val="22"/>
          <w:szCs w:val="22"/>
          <w:lang w:val="sk-SK"/>
        </w:rPr>
        <w:t>ín</w:t>
      </w:r>
      <w:proofErr w:type="spellEnd"/>
      <w:r w:rsidR="003641C5" w:rsidRPr="00D020C9">
        <w:rPr>
          <w:sz w:val="22"/>
          <w:szCs w:val="22"/>
          <w:lang w:val="sk-SK"/>
        </w:rPr>
        <w:t xml:space="preserve">; </w:t>
      </w:r>
      <w:proofErr w:type="spellStart"/>
      <w:r w:rsidR="003641C5" w:rsidRPr="00D020C9">
        <w:rPr>
          <w:sz w:val="22"/>
          <w:szCs w:val="22"/>
          <w:lang w:val="sk-SK"/>
        </w:rPr>
        <w:t>cytotoxické</w:t>
      </w:r>
      <w:proofErr w:type="spellEnd"/>
      <w:r w:rsidR="003641C5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z</w:t>
      </w:r>
      <w:r w:rsidR="003641C5" w:rsidRPr="00D020C9">
        <w:rPr>
          <w:sz w:val="22"/>
          <w:szCs w:val="22"/>
          <w:lang w:val="sk-SK"/>
        </w:rPr>
        <w:t>l</w:t>
      </w:r>
      <w:r w:rsidR="00217065" w:rsidRPr="00D020C9">
        <w:rPr>
          <w:sz w:val="22"/>
          <w:szCs w:val="22"/>
          <w:lang w:val="sk-SK"/>
        </w:rPr>
        <w:t>ú</w:t>
      </w:r>
      <w:r w:rsidR="003641C5" w:rsidRPr="00D020C9">
        <w:rPr>
          <w:sz w:val="22"/>
          <w:szCs w:val="22"/>
          <w:lang w:val="sk-SK"/>
        </w:rPr>
        <w:t xml:space="preserve">čeniny: </w:t>
      </w:r>
      <w:proofErr w:type="spellStart"/>
      <w:r w:rsidR="000C271E" w:rsidRPr="00D020C9">
        <w:rPr>
          <w:sz w:val="22"/>
          <w:szCs w:val="22"/>
          <w:lang w:val="sk-SK"/>
        </w:rPr>
        <w:t>cyklofosfamid</w:t>
      </w:r>
      <w:proofErr w:type="spellEnd"/>
      <w:r w:rsidR="000C271E" w:rsidRPr="00D020C9">
        <w:rPr>
          <w:sz w:val="22"/>
          <w:szCs w:val="22"/>
          <w:lang w:val="sk-SK"/>
        </w:rPr>
        <w:t xml:space="preserve">, </w:t>
      </w:r>
      <w:proofErr w:type="spellStart"/>
      <w:r w:rsidR="000C271E" w:rsidRPr="00D020C9">
        <w:rPr>
          <w:sz w:val="22"/>
          <w:szCs w:val="22"/>
          <w:lang w:val="sk-SK"/>
        </w:rPr>
        <w:t>mechloretam</w:t>
      </w:r>
      <w:r w:rsidR="00217065" w:rsidRPr="00D020C9">
        <w:rPr>
          <w:sz w:val="22"/>
          <w:szCs w:val="22"/>
          <w:lang w:val="sk-SK"/>
        </w:rPr>
        <w:t>í</w:t>
      </w:r>
      <w:r w:rsidR="000C271E" w:rsidRPr="00D020C9">
        <w:rPr>
          <w:sz w:val="22"/>
          <w:szCs w:val="22"/>
          <w:lang w:val="sk-SK"/>
        </w:rPr>
        <w:t>n</w:t>
      </w:r>
      <w:proofErr w:type="spellEnd"/>
      <w:r w:rsidR="000C271E" w:rsidRPr="00D020C9">
        <w:rPr>
          <w:sz w:val="22"/>
          <w:szCs w:val="22"/>
          <w:lang w:val="sk-SK"/>
        </w:rPr>
        <w:t xml:space="preserve">, </w:t>
      </w:r>
      <w:proofErr w:type="spellStart"/>
      <w:r w:rsidR="00BF7839" w:rsidRPr="00D020C9">
        <w:rPr>
          <w:sz w:val="22"/>
          <w:szCs w:val="22"/>
          <w:lang w:val="sk-SK"/>
        </w:rPr>
        <w:t>triet</w:t>
      </w:r>
      <w:r w:rsidR="00217065" w:rsidRPr="00D020C9">
        <w:rPr>
          <w:sz w:val="22"/>
          <w:szCs w:val="22"/>
          <w:lang w:val="sk-SK"/>
        </w:rPr>
        <w:t>yl</w:t>
      </w:r>
      <w:r w:rsidR="00550F54">
        <w:rPr>
          <w:sz w:val="22"/>
          <w:szCs w:val="22"/>
          <w:lang w:val="sk-SK"/>
        </w:rPr>
        <w:t>é</w:t>
      </w:r>
      <w:r w:rsidR="00217065" w:rsidRPr="00D020C9">
        <w:rPr>
          <w:sz w:val="22"/>
          <w:szCs w:val="22"/>
          <w:lang w:val="sk-SK"/>
        </w:rPr>
        <w:t>nmelamí</w:t>
      </w:r>
      <w:r w:rsidR="008176A0" w:rsidRPr="00D020C9">
        <w:rPr>
          <w:sz w:val="22"/>
          <w:szCs w:val="22"/>
          <w:lang w:val="sk-SK"/>
        </w:rPr>
        <w:t>n</w:t>
      </w:r>
      <w:proofErr w:type="spellEnd"/>
      <w:r w:rsidR="008176A0" w:rsidRPr="00D020C9">
        <w:rPr>
          <w:sz w:val="22"/>
          <w:szCs w:val="22"/>
          <w:lang w:val="sk-SK"/>
        </w:rPr>
        <w:t xml:space="preserve"> a </w:t>
      </w:r>
      <w:proofErr w:type="spellStart"/>
      <w:r w:rsidR="008176A0" w:rsidRPr="00D020C9">
        <w:rPr>
          <w:sz w:val="22"/>
          <w:szCs w:val="22"/>
          <w:lang w:val="sk-SK"/>
        </w:rPr>
        <w:t>tiotepa</w:t>
      </w:r>
      <w:proofErr w:type="spellEnd"/>
      <w:r w:rsidR="008176A0" w:rsidRPr="00D020C9">
        <w:rPr>
          <w:sz w:val="22"/>
          <w:szCs w:val="22"/>
          <w:lang w:val="sk-SK"/>
        </w:rPr>
        <w:t xml:space="preserve">; </w:t>
      </w:r>
      <w:r w:rsidR="00594062" w:rsidRPr="00D020C9">
        <w:rPr>
          <w:sz w:val="22"/>
          <w:szCs w:val="22"/>
          <w:lang w:val="sk-SK"/>
        </w:rPr>
        <w:t>psychiatrické l</w:t>
      </w:r>
      <w:r w:rsidR="00217065" w:rsidRPr="00D020C9">
        <w:rPr>
          <w:sz w:val="22"/>
          <w:szCs w:val="22"/>
          <w:lang w:val="sk-SK"/>
        </w:rPr>
        <w:t>ie</w:t>
      </w:r>
      <w:r w:rsidR="00594062" w:rsidRPr="00D020C9">
        <w:rPr>
          <w:sz w:val="22"/>
          <w:szCs w:val="22"/>
          <w:lang w:val="sk-SK"/>
        </w:rPr>
        <w:t xml:space="preserve">ky: </w:t>
      </w:r>
      <w:proofErr w:type="spellStart"/>
      <w:r w:rsidR="004122BF" w:rsidRPr="00D020C9">
        <w:rPr>
          <w:sz w:val="22"/>
          <w:szCs w:val="22"/>
          <w:lang w:val="sk-SK"/>
        </w:rPr>
        <w:t>fenelz</w:t>
      </w:r>
      <w:r w:rsidR="00217065" w:rsidRPr="00D020C9">
        <w:rPr>
          <w:sz w:val="22"/>
          <w:szCs w:val="22"/>
          <w:lang w:val="sk-SK"/>
        </w:rPr>
        <w:t>í</w:t>
      </w:r>
      <w:r w:rsidR="004122BF" w:rsidRPr="00D020C9">
        <w:rPr>
          <w:sz w:val="22"/>
          <w:szCs w:val="22"/>
          <w:lang w:val="sk-SK"/>
        </w:rPr>
        <w:t>n</w:t>
      </w:r>
      <w:proofErr w:type="spellEnd"/>
      <w:r w:rsidR="004122BF" w:rsidRPr="00D020C9">
        <w:rPr>
          <w:sz w:val="22"/>
          <w:szCs w:val="22"/>
          <w:lang w:val="sk-SK"/>
        </w:rPr>
        <w:t xml:space="preserve">, </w:t>
      </w:r>
      <w:proofErr w:type="spellStart"/>
      <w:r w:rsidR="00CA2068" w:rsidRPr="00D020C9">
        <w:rPr>
          <w:sz w:val="22"/>
          <w:szCs w:val="22"/>
          <w:lang w:val="sk-SK"/>
        </w:rPr>
        <w:t>promaz</w:t>
      </w:r>
      <w:r w:rsidR="00217065" w:rsidRPr="00D020C9">
        <w:rPr>
          <w:sz w:val="22"/>
          <w:szCs w:val="22"/>
          <w:lang w:val="sk-SK"/>
        </w:rPr>
        <w:t>í</w:t>
      </w:r>
      <w:r w:rsidR="00AD3BC3" w:rsidRPr="00D020C9">
        <w:rPr>
          <w:sz w:val="22"/>
          <w:szCs w:val="22"/>
          <w:lang w:val="sk-SK"/>
        </w:rPr>
        <w:t>n</w:t>
      </w:r>
      <w:proofErr w:type="spellEnd"/>
      <w:r w:rsidR="00AD3BC3" w:rsidRPr="00D020C9">
        <w:rPr>
          <w:sz w:val="22"/>
          <w:szCs w:val="22"/>
          <w:lang w:val="sk-SK"/>
        </w:rPr>
        <w:t xml:space="preserve"> a </w:t>
      </w:r>
      <w:proofErr w:type="spellStart"/>
      <w:r w:rsidR="00AD3BC3" w:rsidRPr="00D020C9">
        <w:rPr>
          <w:sz w:val="22"/>
          <w:szCs w:val="22"/>
          <w:lang w:val="sk-SK"/>
        </w:rPr>
        <w:t>chlorpromaz</w:t>
      </w:r>
      <w:r w:rsidR="00217065" w:rsidRPr="00D020C9">
        <w:rPr>
          <w:sz w:val="22"/>
          <w:szCs w:val="22"/>
          <w:lang w:val="sk-SK"/>
        </w:rPr>
        <w:t>í</w:t>
      </w:r>
      <w:r w:rsidR="00AD3BC3" w:rsidRPr="00D020C9">
        <w:rPr>
          <w:sz w:val="22"/>
          <w:szCs w:val="22"/>
          <w:lang w:val="sk-SK"/>
        </w:rPr>
        <w:t>n</w:t>
      </w:r>
      <w:proofErr w:type="spellEnd"/>
      <w:r w:rsidR="00AD3BC3" w:rsidRPr="00D020C9">
        <w:rPr>
          <w:sz w:val="22"/>
          <w:szCs w:val="22"/>
          <w:lang w:val="sk-SK"/>
        </w:rPr>
        <w:t>;</w:t>
      </w:r>
      <w:r w:rsidR="00841690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anestetik</w:t>
      </w:r>
      <w:r w:rsidR="00F6752A">
        <w:rPr>
          <w:sz w:val="22"/>
          <w:szCs w:val="22"/>
          <w:lang w:val="sk-SK"/>
        </w:rPr>
        <w:t>á</w:t>
      </w:r>
      <w:r w:rsidR="00682F9B" w:rsidRPr="00D020C9">
        <w:rPr>
          <w:sz w:val="22"/>
          <w:szCs w:val="22"/>
          <w:lang w:val="sk-SK"/>
        </w:rPr>
        <w:t xml:space="preserve">: </w:t>
      </w:r>
      <w:proofErr w:type="spellStart"/>
      <w:r w:rsidR="00682F9B" w:rsidRPr="00D020C9">
        <w:rPr>
          <w:sz w:val="22"/>
          <w:szCs w:val="22"/>
          <w:lang w:val="sk-SK"/>
        </w:rPr>
        <w:t>ketam</w:t>
      </w:r>
      <w:r w:rsidR="00217065" w:rsidRPr="00D020C9">
        <w:rPr>
          <w:sz w:val="22"/>
          <w:szCs w:val="22"/>
          <w:lang w:val="sk-SK"/>
        </w:rPr>
        <w:t>ín</w:t>
      </w:r>
      <w:proofErr w:type="spellEnd"/>
      <w:r w:rsidR="00217065" w:rsidRPr="00D020C9">
        <w:rPr>
          <w:sz w:val="22"/>
          <w:szCs w:val="22"/>
          <w:lang w:val="sk-SK"/>
        </w:rPr>
        <w:t xml:space="preserve">, </w:t>
      </w:r>
      <w:proofErr w:type="spellStart"/>
      <w:r w:rsidR="00217065" w:rsidRPr="00D020C9">
        <w:rPr>
          <w:sz w:val="22"/>
          <w:szCs w:val="22"/>
          <w:lang w:val="sk-SK"/>
        </w:rPr>
        <w:t>morfí</w:t>
      </w:r>
      <w:r w:rsidR="00682F9B" w:rsidRPr="00D020C9">
        <w:rPr>
          <w:sz w:val="22"/>
          <w:szCs w:val="22"/>
          <w:lang w:val="sk-SK"/>
        </w:rPr>
        <w:t>n</w:t>
      </w:r>
      <w:proofErr w:type="spellEnd"/>
      <w:r w:rsidR="00682F9B" w:rsidRPr="00D020C9">
        <w:rPr>
          <w:sz w:val="22"/>
          <w:szCs w:val="22"/>
          <w:lang w:val="sk-SK"/>
        </w:rPr>
        <w:t xml:space="preserve"> a </w:t>
      </w:r>
      <w:proofErr w:type="spellStart"/>
      <w:r w:rsidR="00682F9B" w:rsidRPr="00D020C9">
        <w:rPr>
          <w:sz w:val="22"/>
          <w:szCs w:val="22"/>
          <w:lang w:val="sk-SK"/>
        </w:rPr>
        <w:t>antagonist</w:t>
      </w:r>
      <w:r w:rsidR="00217065" w:rsidRPr="00D020C9">
        <w:rPr>
          <w:sz w:val="22"/>
          <w:szCs w:val="22"/>
          <w:lang w:val="sk-SK"/>
        </w:rPr>
        <w:t>y</w:t>
      </w:r>
      <w:proofErr w:type="spellEnd"/>
      <w:r w:rsidR="00682F9B" w:rsidRPr="00D020C9">
        <w:rPr>
          <w:sz w:val="22"/>
          <w:szCs w:val="22"/>
          <w:lang w:val="sk-SK"/>
        </w:rPr>
        <w:t xml:space="preserve"> </w:t>
      </w:r>
      <w:proofErr w:type="spellStart"/>
      <w:r w:rsidR="00682F9B" w:rsidRPr="00D020C9">
        <w:rPr>
          <w:sz w:val="22"/>
          <w:szCs w:val="22"/>
          <w:lang w:val="sk-SK"/>
        </w:rPr>
        <w:t>morf</w:t>
      </w:r>
      <w:r w:rsidR="00217065" w:rsidRPr="00D020C9">
        <w:rPr>
          <w:sz w:val="22"/>
          <w:szCs w:val="22"/>
          <w:lang w:val="sk-SK"/>
        </w:rPr>
        <w:t>í</w:t>
      </w:r>
      <w:r w:rsidR="00682F9B" w:rsidRPr="00D020C9">
        <w:rPr>
          <w:sz w:val="22"/>
          <w:szCs w:val="22"/>
          <w:lang w:val="sk-SK"/>
        </w:rPr>
        <w:t>nu</w:t>
      </w:r>
      <w:proofErr w:type="spellEnd"/>
      <w:r w:rsidR="00682F9B" w:rsidRPr="00D020C9">
        <w:rPr>
          <w:sz w:val="22"/>
          <w:szCs w:val="22"/>
          <w:lang w:val="sk-SK"/>
        </w:rPr>
        <w:t xml:space="preserve">, </w:t>
      </w:r>
      <w:proofErr w:type="spellStart"/>
      <w:r w:rsidR="00D0732F" w:rsidRPr="00D020C9">
        <w:rPr>
          <w:sz w:val="22"/>
          <w:szCs w:val="22"/>
          <w:lang w:val="sk-SK"/>
        </w:rPr>
        <w:t>petid</w:t>
      </w:r>
      <w:r w:rsidR="00217065" w:rsidRPr="00D020C9">
        <w:rPr>
          <w:sz w:val="22"/>
          <w:szCs w:val="22"/>
          <w:lang w:val="sk-SK"/>
        </w:rPr>
        <w:t>í</w:t>
      </w:r>
      <w:r w:rsidR="00D0732F" w:rsidRPr="00D020C9">
        <w:rPr>
          <w:sz w:val="22"/>
          <w:szCs w:val="22"/>
          <w:lang w:val="sk-SK"/>
        </w:rPr>
        <w:t>n</w:t>
      </w:r>
      <w:proofErr w:type="spellEnd"/>
      <w:r w:rsidR="00D0732F" w:rsidRPr="00D020C9">
        <w:rPr>
          <w:sz w:val="22"/>
          <w:szCs w:val="22"/>
          <w:lang w:val="sk-SK"/>
        </w:rPr>
        <w:t xml:space="preserve">, </w:t>
      </w:r>
      <w:proofErr w:type="spellStart"/>
      <w:r w:rsidR="00D0732F" w:rsidRPr="00D020C9">
        <w:rPr>
          <w:sz w:val="22"/>
          <w:szCs w:val="22"/>
          <w:lang w:val="sk-SK"/>
        </w:rPr>
        <w:t>pankuronium</w:t>
      </w:r>
      <w:proofErr w:type="spellEnd"/>
      <w:r w:rsidR="00D0732F" w:rsidRPr="00D020C9">
        <w:rPr>
          <w:sz w:val="22"/>
          <w:szCs w:val="22"/>
          <w:lang w:val="sk-SK"/>
        </w:rPr>
        <w:t xml:space="preserve">, </w:t>
      </w:r>
      <w:proofErr w:type="spellStart"/>
      <w:r w:rsidR="00D0732F" w:rsidRPr="00D020C9">
        <w:rPr>
          <w:sz w:val="22"/>
          <w:szCs w:val="22"/>
          <w:lang w:val="sk-SK"/>
        </w:rPr>
        <w:t>propanidid</w:t>
      </w:r>
      <w:proofErr w:type="spellEnd"/>
      <w:r w:rsidR="00D0732F" w:rsidRPr="00D020C9">
        <w:rPr>
          <w:sz w:val="22"/>
          <w:szCs w:val="22"/>
          <w:lang w:val="sk-SK"/>
        </w:rPr>
        <w:t>.</w:t>
      </w:r>
    </w:p>
    <w:p w:rsidR="00D364A4" w:rsidRPr="00D020C9" w:rsidRDefault="00D364A4" w:rsidP="006D3737">
      <w:pPr>
        <w:rPr>
          <w:sz w:val="22"/>
          <w:szCs w:val="22"/>
          <w:lang w:val="sk-SK"/>
        </w:rPr>
      </w:pPr>
    </w:p>
    <w:p w:rsidR="00A70313" w:rsidRPr="00D020C9" w:rsidRDefault="00AC5093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Me</w:t>
      </w:r>
      <w:r w:rsidR="00217065" w:rsidRPr="00D020C9">
        <w:rPr>
          <w:sz w:val="22"/>
          <w:szCs w:val="22"/>
          <w:lang w:val="sk-SK"/>
        </w:rPr>
        <w:t>d</w:t>
      </w:r>
      <w:r w:rsidRPr="00D020C9">
        <w:rPr>
          <w:sz w:val="22"/>
          <w:szCs w:val="22"/>
          <w:lang w:val="sk-SK"/>
        </w:rPr>
        <w:t xml:space="preserve">zi </w:t>
      </w:r>
      <w:r w:rsidR="00217065" w:rsidRPr="00D020C9">
        <w:rPr>
          <w:sz w:val="22"/>
          <w:szCs w:val="22"/>
          <w:lang w:val="sk-SK"/>
        </w:rPr>
        <w:t>ď</w:t>
      </w:r>
      <w:r w:rsidR="00D364A4" w:rsidRPr="00D020C9">
        <w:rPr>
          <w:sz w:val="22"/>
          <w:szCs w:val="22"/>
          <w:lang w:val="sk-SK"/>
        </w:rPr>
        <w:t>alš</w:t>
      </w:r>
      <w:r w:rsidR="00217065" w:rsidRPr="00D020C9">
        <w:rPr>
          <w:sz w:val="22"/>
          <w:szCs w:val="22"/>
          <w:lang w:val="sk-SK"/>
        </w:rPr>
        <w:t>ie</w:t>
      </w:r>
      <w:r w:rsidR="00D364A4" w:rsidRPr="00D020C9">
        <w:rPr>
          <w:sz w:val="22"/>
          <w:szCs w:val="22"/>
          <w:lang w:val="sk-SK"/>
        </w:rPr>
        <w:t xml:space="preserve"> l</w:t>
      </w:r>
      <w:r w:rsidR="00217065" w:rsidRPr="00D020C9">
        <w:rPr>
          <w:sz w:val="22"/>
          <w:szCs w:val="22"/>
          <w:lang w:val="sk-SK"/>
        </w:rPr>
        <w:t>ie</w:t>
      </w:r>
      <w:r w:rsidR="00D364A4" w:rsidRPr="00D020C9">
        <w:rPr>
          <w:sz w:val="22"/>
          <w:szCs w:val="22"/>
          <w:lang w:val="sk-SK"/>
        </w:rPr>
        <w:t>ky s</w:t>
      </w:r>
      <w:r w:rsidRPr="00D020C9">
        <w:rPr>
          <w:sz w:val="22"/>
          <w:szCs w:val="22"/>
          <w:lang w:val="sk-SK"/>
        </w:rPr>
        <w:t> </w:t>
      </w:r>
      <w:r w:rsidR="00D364A4" w:rsidRPr="00D020C9">
        <w:rPr>
          <w:sz w:val="22"/>
          <w:szCs w:val="22"/>
          <w:lang w:val="sk-SK"/>
        </w:rPr>
        <w:t>potenciáln</w:t>
      </w:r>
      <w:r w:rsidR="00217065" w:rsidRPr="00D020C9">
        <w:rPr>
          <w:sz w:val="22"/>
          <w:szCs w:val="22"/>
          <w:lang w:val="sk-SK"/>
        </w:rPr>
        <w:t>y</w:t>
      </w:r>
      <w:r w:rsidR="00D364A4" w:rsidRPr="00D020C9">
        <w:rPr>
          <w:sz w:val="22"/>
          <w:szCs w:val="22"/>
          <w:lang w:val="sk-SK"/>
        </w:rPr>
        <w:t>m</w:t>
      </w:r>
      <w:r w:rsidR="00E50AC5" w:rsidRPr="00D020C9">
        <w:rPr>
          <w:sz w:val="22"/>
          <w:szCs w:val="22"/>
          <w:lang w:val="sk-SK"/>
        </w:rPr>
        <w:t>i škodlivými účink</w:t>
      </w:r>
      <w:r w:rsidR="00217065" w:rsidRPr="00D020C9">
        <w:rPr>
          <w:sz w:val="22"/>
          <w:szCs w:val="22"/>
          <w:lang w:val="sk-SK"/>
        </w:rPr>
        <w:t>ami</w:t>
      </w:r>
      <w:r w:rsidR="00E50AC5" w:rsidRPr="00D020C9">
        <w:rPr>
          <w:sz w:val="22"/>
          <w:szCs w:val="22"/>
          <w:lang w:val="sk-SK"/>
        </w:rPr>
        <w:t xml:space="preserve"> na</w:t>
      </w:r>
      <w:r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 xml:space="preserve">plazmatickú </w:t>
      </w:r>
      <w:proofErr w:type="spellStart"/>
      <w:r w:rsidR="00217065" w:rsidRPr="00D020C9">
        <w:rPr>
          <w:sz w:val="22"/>
          <w:szCs w:val="22"/>
          <w:lang w:val="sk-SK"/>
        </w:rPr>
        <w:t>cholinesterázovú</w:t>
      </w:r>
      <w:proofErr w:type="spellEnd"/>
      <w:r w:rsidR="001C0261" w:rsidRPr="00D020C9">
        <w:rPr>
          <w:sz w:val="22"/>
          <w:szCs w:val="22"/>
          <w:lang w:val="sk-SK"/>
        </w:rPr>
        <w:t xml:space="preserve"> aktivitu</w:t>
      </w:r>
      <w:r w:rsidR="00E50AC5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pat</w:t>
      </w:r>
      <w:r w:rsidR="00217065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 xml:space="preserve">í </w:t>
      </w:r>
      <w:proofErr w:type="spellStart"/>
      <w:r w:rsidRPr="00D020C9">
        <w:rPr>
          <w:sz w:val="22"/>
          <w:szCs w:val="22"/>
          <w:lang w:val="sk-SK"/>
        </w:rPr>
        <w:t>aprotin</w:t>
      </w:r>
      <w:r w:rsidR="00217065" w:rsidRPr="00D020C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>n</w:t>
      </w:r>
      <w:proofErr w:type="spellEnd"/>
      <w:r w:rsidRPr="00D020C9">
        <w:rPr>
          <w:sz w:val="22"/>
          <w:szCs w:val="22"/>
          <w:lang w:val="sk-SK"/>
        </w:rPr>
        <w:t xml:space="preserve">, </w:t>
      </w:r>
      <w:proofErr w:type="spellStart"/>
      <w:r w:rsidR="00F6117F" w:rsidRPr="00D020C9">
        <w:rPr>
          <w:sz w:val="22"/>
          <w:szCs w:val="22"/>
          <w:lang w:val="sk-SK"/>
        </w:rPr>
        <w:t>difenhydram</w:t>
      </w:r>
      <w:r w:rsidR="00217065" w:rsidRPr="00D020C9">
        <w:rPr>
          <w:sz w:val="22"/>
          <w:szCs w:val="22"/>
          <w:lang w:val="sk-SK"/>
        </w:rPr>
        <w:t>í</w:t>
      </w:r>
      <w:r w:rsidR="00F6117F" w:rsidRPr="00D020C9">
        <w:rPr>
          <w:sz w:val="22"/>
          <w:szCs w:val="22"/>
          <w:lang w:val="sk-SK"/>
        </w:rPr>
        <w:t>n</w:t>
      </w:r>
      <w:proofErr w:type="spellEnd"/>
      <w:r w:rsidR="00F6117F" w:rsidRPr="00D020C9">
        <w:rPr>
          <w:sz w:val="22"/>
          <w:szCs w:val="22"/>
          <w:lang w:val="sk-SK"/>
        </w:rPr>
        <w:t xml:space="preserve">, </w:t>
      </w:r>
      <w:proofErr w:type="spellStart"/>
      <w:r w:rsidR="000A6842" w:rsidRPr="00D020C9">
        <w:rPr>
          <w:sz w:val="22"/>
          <w:szCs w:val="22"/>
          <w:lang w:val="sk-SK"/>
        </w:rPr>
        <w:t>prometaz</w:t>
      </w:r>
      <w:r w:rsidR="00217065" w:rsidRPr="00D020C9">
        <w:rPr>
          <w:sz w:val="22"/>
          <w:szCs w:val="22"/>
          <w:lang w:val="sk-SK"/>
        </w:rPr>
        <w:t>í</w:t>
      </w:r>
      <w:r w:rsidR="000A6842" w:rsidRPr="00D020C9">
        <w:rPr>
          <w:sz w:val="22"/>
          <w:szCs w:val="22"/>
          <w:lang w:val="sk-SK"/>
        </w:rPr>
        <w:t>n</w:t>
      </w:r>
      <w:proofErr w:type="spellEnd"/>
      <w:r w:rsidR="000A6842" w:rsidRPr="00D020C9">
        <w:rPr>
          <w:sz w:val="22"/>
          <w:szCs w:val="22"/>
          <w:lang w:val="sk-SK"/>
        </w:rPr>
        <w:t xml:space="preserve">, </w:t>
      </w:r>
      <w:r w:rsidR="001F5EE6" w:rsidRPr="00D020C9">
        <w:rPr>
          <w:sz w:val="22"/>
          <w:szCs w:val="22"/>
          <w:lang w:val="sk-SK"/>
        </w:rPr>
        <w:t>estrog</w:t>
      </w:r>
      <w:r w:rsidR="00217065" w:rsidRPr="00D020C9">
        <w:rPr>
          <w:sz w:val="22"/>
          <w:szCs w:val="22"/>
          <w:lang w:val="sk-SK"/>
        </w:rPr>
        <w:t>é</w:t>
      </w:r>
      <w:r w:rsidR="001F5EE6" w:rsidRPr="00D020C9">
        <w:rPr>
          <w:sz w:val="22"/>
          <w:szCs w:val="22"/>
          <w:lang w:val="sk-SK"/>
        </w:rPr>
        <w:t xml:space="preserve">ny, </w:t>
      </w:r>
      <w:proofErr w:type="spellStart"/>
      <w:r w:rsidR="00217065" w:rsidRPr="00D020C9">
        <w:rPr>
          <w:sz w:val="22"/>
          <w:szCs w:val="22"/>
          <w:lang w:val="sk-SK"/>
        </w:rPr>
        <w:t>oxytocí</w:t>
      </w:r>
      <w:r w:rsidR="001F5EE6" w:rsidRPr="00D020C9">
        <w:rPr>
          <w:sz w:val="22"/>
          <w:szCs w:val="22"/>
          <w:lang w:val="sk-SK"/>
        </w:rPr>
        <w:t>n</w:t>
      </w:r>
      <w:proofErr w:type="spellEnd"/>
      <w:r w:rsidR="001F5EE6" w:rsidRPr="00D020C9">
        <w:rPr>
          <w:sz w:val="22"/>
          <w:szCs w:val="22"/>
          <w:lang w:val="sk-SK"/>
        </w:rPr>
        <w:t xml:space="preserve">, </w:t>
      </w:r>
      <w:r w:rsidR="001F2691" w:rsidRPr="00D020C9">
        <w:rPr>
          <w:sz w:val="22"/>
          <w:szCs w:val="22"/>
          <w:lang w:val="sk-SK"/>
        </w:rPr>
        <w:t>vysoké dávky</w:t>
      </w:r>
      <w:r w:rsidR="0071298F" w:rsidRPr="00D020C9">
        <w:rPr>
          <w:sz w:val="22"/>
          <w:szCs w:val="22"/>
          <w:lang w:val="sk-SK"/>
        </w:rPr>
        <w:t xml:space="preserve"> </w:t>
      </w:r>
      <w:proofErr w:type="spellStart"/>
      <w:r w:rsidR="0071298F" w:rsidRPr="00D020C9">
        <w:rPr>
          <w:sz w:val="22"/>
          <w:szCs w:val="22"/>
          <w:lang w:val="sk-SK"/>
        </w:rPr>
        <w:t>steroid</w:t>
      </w:r>
      <w:r w:rsidR="00217065" w:rsidRPr="00D020C9">
        <w:rPr>
          <w:sz w:val="22"/>
          <w:szCs w:val="22"/>
          <w:lang w:val="sk-SK"/>
        </w:rPr>
        <w:t>ov</w:t>
      </w:r>
      <w:proofErr w:type="spellEnd"/>
      <w:r w:rsidR="0071298F" w:rsidRPr="00D020C9">
        <w:rPr>
          <w:sz w:val="22"/>
          <w:szCs w:val="22"/>
          <w:lang w:val="sk-SK"/>
        </w:rPr>
        <w:t xml:space="preserve"> a </w:t>
      </w:r>
      <w:r w:rsidR="006040CA">
        <w:rPr>
          <w:sz w:val="22"/>
          <w:szCs w:val="22"/>
          <w:lang w:val="sk-SK"/>
        </w:rPr>
        <w:t>per</w:t>
      </w:r>
      <w:r w:rsidR="0071298F" w:rsidRPr="00D020C9">
        <w:rPr>
          <w:sz w:val="22"/>
          <w:szCs w:val="22"/>
          <w:lang w:val="sk-SK"/>
        </w:rPr>
        <w:t>oráln</w:t>
      </w:r>
      <w:r w:rsidR="00217065" w:rsidRPr="00D020C9">
        <w:rPr>
          <w:sz w:val="22"/>
          <w:szCs w:val="22"/>
          <w:lang w:val="sk-SK"/>
        </w:rPr>
        <w:t>a</w:t>
      </w:r>
      <w:r w:rsidR="0071298F" w:rsidRPr="00D020C9">
        <w:rPr>
          <w:sz w:val="22"/>
          <w:szCs w:val="22"/>
          <w:lang w:val="sk-SK"/>
        </w:rPr>
        <w:t xml:space="preserve"> antikoncepc</w:t>
      </w:r>
      <w:r w:rsidR="00217065" w:rsidRPr="00D020C9">
        <w:rPr>
          <w:sz w:val="22"/>
          <w:szCs w:val="22"/>
          <w:lang w:val="sk-SK"/>
        </w:rPr>
        <w:t>ia</w:t>
      </w:r>
      <w:r w:rsidR="0071298F" w:rsidRPr="00D020C9">
        <w:rPr>
          <w:sz w:val="22"/>
          <w:szCs w:val="22"/>
          <w:lang w:val="sk-SK"/>
        </w:rPr>
        <w:t xml:space="preserve">, </w:t>
      </w:r>
      <w:proofErr w:type="spellStart"/>
      <w:r w:rsidR="0071298F" w:rsidRPr="00D020C9">
        <w:rPr>
          <w:sz w:val="22"/>
          <w:szCs w:val="22"/>
          <w:lang w:val="sk-SK"/>
        </w:rPr>
        <w:t>terbutal</w:t>
      </w:r>
      <w:r w:rsidR="00217065" w:rsidRPr="00D020C9">
        <w:rPr>
          <w:sz w:val="22"/>
          <w:szCs w:val="22"/>
          <w:lang w:val="sk-SK"/>
        </w:rPr>
        <w:t>í</w:t>
      </w:r>
      <w:r w:rsidR="0071298F" w:rsidRPr="00D020C9">
        <w:rPr>
          <w:sz w:val="22"/>
          <w:szCs w:val="22"/>
          <w:lang w:val="sk-SK"/>
        </w:rPr>
        <w:t>n</w:t>
      </w:r>
      <w:proofErr w:type="spellEnd"/>
      <w:r w:rsidR="0071298F" w:rsidRPr="00D020C9">
        <w:rPr>
          <w:sz w:val="22"/>
          <w:szCs w:val="22"/>
          <w:lang w:val="sk-SK"/>
        </w:rPr>
        <w:t xml:space="preserve"> a </w:t>
      </w:r>
      <w:proofErr w:type="spellStart"/>
      <w:r w:rsidR="008F61CE" w:rsidRPr="00D020C9">
        <w:rPr>
          <w:sz w:val="22"/>
          <w:szCs w:val="22"/>
          <w:lang w:val="sk-SK"/>
        </w:rPr>
        <w:t>metoklopramid</w:t>
      </w:r>
      <w:proofErr w:type="spellEnd"/>
      <w:r w:rsidR="008F61CE" w:rsidRPr="00D020C9">
        <w:rPr>
          <w:sz w:val="22"/>
          <w:szCs w:val="22"/>
          <w:lang w:val="sk-SK"/>
        </w:rPr>
        <w:t>.</w:t>
      </w:r>
    </w:p>
    <w:p w:rsidR="00A70313" w:rsidRPr="00D020C9" w:rsidRDefault="00A70313" w:rsidP="006D3737">
      <w:pPr>
        <w:rPr>
          <w:sz w:val="22"/>
          <w:szCs w:val="22"/>
          <w:lang w:val="sk-SK"/>
        </w:rPr>
      </w:pPr>
    </w:p>
    <w:p w:rsidR="0006199E" w:rsidRPr="00D020C9" w:rsidRDefault="00C64572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Určité l</w:t>
      </w:r>
      <w:r w:rsidR="00217065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ky </w:t>
      </w:r>
      <w:r w:rsidR="00217065" w:rsidRPr="00D020C9">
        <w:rPr>
          <w:sz w:val="22"/>
          <w:szCs w:val="22"/>
          <w:lang w:val="sk-SK"/>
        </w:rPr>
        <w:t>al</w:t>
      </w:r>
      <w:r w:rsidR="00B2434B" w:rsidRPr="00D020C9">
        <w:rPr>
          <w:sz w:val="22"/>
          <w:szCs w:val="22"/>
          <w:lang w:val="sk-SK"/>
        </w:rPr>
        <w:t xml:space="preserve">ebo látky </w:t>
      </w:r>
      <w:r w:rsidR="00217065" w:rsidRPr="00D020C9">
        <w:rPr>
          <w:sz w:val="22"/>
          <w:szCs w:val="22"/>
          <w:lang w:val="sk-SK"/>
        </w:rPr>
        <w:t>môžu</w:t>
      </w:r>
      <w:r w:rsidR="00B2434B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zvýšiť</w:t>
      </w:r>
      <w:r w:rsidR="00B2434B" w:rsidRPr="00D020C9">
        <w:rPr>
          <w:sz w:val="22"/>
          <w:szCs w:val="22"/>
          <w:lang w:val="sk-SK"/>
        </w:rPr>
        <w:t xml:space="preserve"> </w:t>
      </w:r>
      <w:r w:rsidR="00217065" w:rsidRPr="00D020C9">
        <w:rPr>
          <w:sz w:val="22"/>
          <w:szCs w:val="22"/>
          <w:lang w:val="sk-SK"/>
        </w:rPr>
        <w:t>al</w:t>
      </w:r>
      <w:r w:rsidRPr="00D020C9">
        <w:rPr>
          <w:sz w:val="22"/>
          <w:szCs w:val="22"/>
          <w:lang w:val="sk-SK"/>
        </w:rPr>
        <w:t>ebo pr</w:t>
      </w:r>
      <w:r w:rsidR="00217065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d</w:t>
      </w:r>
      <w:r w:rsidR="00217065" w:rsidRPr="00D020C9">
        <w:rPr>
          <w:sz w:val="22"/>
          <w:szCs w:val="22"/>
          <w:lang w:val="sk-SK"/>
        </w:rPr>
        <w:t>ĺ</w:t>
      </w:r>
      <w:r w:rsidRPr="00D020C9">
        <w:rPr>
          <w:sz w:val="22"/>
          <w:szCs w:val="22"/>
          <w:lang w:val="sk-SK"/>
        </w:rPr>
        <w:t>ži</w:t>
      </w:r>
      <w:r w:rsidR="00217065" w:rsidRPr="00D020C9">
        <w:rPr>
          <w:sz w:val="22"/>
          <w:szCs w:val="22"/>
          <w:lang w:val="sk-SK"/>
        </w:rPr>
        <w:t>ť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neuromuskulárn</w:t>
      </w:r>
      <w:r w:rsidR="00217065" w:rsidRPr="00D020C9">
        <w:rPr>
          <w:sz w:val="22"/>
          <w:szCs w:val="22"/>
          <w:lang w:val="sk-SK"/>
        </w:rPr>
        <w:t>e</w:t>
      </w:r>
      <w:proofErr w:type="spellEnd"/>
      <w:r w:rsidRPr="00D020C9">
        <w:rPr>
          <w:sz w:val="22"/>
          <w:szCs w:val="22"/>
          <w:lang w:val="sk-SK"/>
        </w:rPr>
        <w:t xml:space="preserve"> účinky tohto </w:t>
      </w:r>
      <w:r w:rsidR="00217065" w:rsidRPr="00D020C9">
        <w:rPr>
          <w:sz w:val="22"/>
          <w:szCs w:val="22"/>
          <w:lang w:val="sk-SK"/>
        </w:rPr>
        <w:t>lieku</w:t>
      </w:r>
      <w:r w:rsidR="00243A61" w:rsidRPr="00D020C9">
        <w:rPr>
          <w:sz w:val="22"/>
          <w:szCs w:val="22"/>
          <w:lang w:val="sk-SK"/>
        </w:rPr>
        <w:t xml:space="preserve"> </w:t>
      </w:r>
      <w:r w:rsidR="00685379" w:rsidRPr="00D020C9">
        <w:rPr>
          <w:sz w:val="22"/>
          <w:szCs w:val="22"/>
          <w:lang w:val="sk-SK"/>
        </w:rPr>
        <w:t>mechani</w:t>
      </w:r>
      <w:r w:rsidR="00217065" w:rsidRPr="00D020C9">
        <w:rPr>
          <w:sz w:val="22"/>
          <w:szCs w:val="22"/>
          <w:lang w:val="sk-SK"/>
        </w:rPr>
        <w:t>z</w:t>
      </w:r>
      <w:r w:rsidR="00685379" w:rsidRPr="00D020C9">
        <w:rPr>
          <w:sz w:val="22"/>
          <w:szCs w:val="22"/>
          <w:lang w:val="sk-SK"/>
        </w:rPr>
        <w:t>m</w:t>
      </w:r>
      <w:r w:rsidR="00217065" w:rsidRPr="00D020C9">
        <w:rPr>
          <w:sz w:val="22"/>
          <w:szCs w:val="22"/>
          <w:lang w:val="sk-SK"/>
        </w:rPr>
        <w:t>o</w:t>
      </w:r>
      <w:r w:rsidR="00685379" w:rsidRPr="00D020C9">
        <w:rPr>
          <w:sz w:val="22"/>
          <w:szCs w:val="22"/>
          <w:lang w:val="sk-SK"/>
        </w:rPr>
        <w:t>m nezávislým na</w:t>
      </w:r>
      <w:r w:rsidR="00243A61" w:rsidRPr="00D020C9">
        <w:rPr>
          <w:sz w:val="22"/>
          <w:szCs w:val="22"/>
          <w:lang w:val="sk-SK"/>
        </w:rPr>
        <w:t xml:space="preserve"> </w:t>
      </w:r>
      <w:r w:rsidR="0014354B" w:rsidRPr="00D020C9">
        <w:rPr>
          <w:sz w:val="22"/>
          <w:szCs w:val="22"/>
          <w:lang w:val="sk-SK"/>
        </w:rPr>
        <w:t>plazmatick</w:t>
      </w:r>
      <w:r w:rsidR="00217065" w:rsidRPr="00D020C9">
        <w:rPr>
          <w:sz w:val="22"/>
          <w:szCs w:val="22"/>
          <w:lang w:val="sk-SK"/>
        </w:rPr>
        <w:t>ej</w:t>
      </w:r>
      <w:r w:rsidR="0014354B" w:rsidRPr="00D020C9">
        <w:rPr>
          <w:sz w:val="22"/>
          <w:szCs w:val="22"/>
          <w:lang w:val="sk-SK"/>
        </w:rPr>
        <w:t xml:space="preserve"> </w:t>
      </w:r>
      <w:proofErr w:type="spellStart"/>
      <w:r w:rsidR="00243A61" w:rsidRPr="00D020C9">
        <w:rPr>
          <w:sz w:val="22"/>
          <w:szCs w:val="22"/>
          <w:lang w:val="sk-SK"/>
        </w:rPr>
        <w:t>cholinesterázov</w:t>
      </w:r>
      <w:r w:rsidR="00217065" w:rsidRPr="00D020C9">
        <w:rPr>
          <w:sz w:val="22"/>
          <w:szCs w:val="22"/>
          <w:lang w:val="sk-SK"/>
        </w:rPr>
        <w:t>ej</w:t>
      </w:r>
      <w:proofErr w:type="spellEnd"/>
      <w:r w:rsidR="00243A61" w:rsidRPr="00D020C9">
        <w:rPr>
          <w:sz w:val="22"/>
          <w:szCs w:val="22"/>
          <w:lang w:val="sk-SK"/>
        </w:rPr>
        <w:t xml:space="preserve"> aktivit</w:t>
      </w:r>
      <w:r w:rsidR="00217065" w:rsidRPr="00D020C9">
        <w:rPr>
          <w:sz w:val="22"/>
          <w:szCs w:val="22"/>
          <w:lang w:val="sk-SK"/>
        </w:rPr>
        <w:t>e</w:t>
      </w:r>
      <w:r w:rsidR="00243A61" w:rsidRPr="00D020C9">
        <w:rPr>
          <w:sz w:val="22"/>
          <w:szCs w:val="22"/>
          <w:lang w:val="sk-SK"/>
        </w:rPr>
        <w:t>.</w:t>
      </w:r>
      <w:r w:rsidR="008F67AA" w:rsidRPr="00D020C9">
        <w:rPr>
          <w:sz w:val="22"/>
          <w:szCs w:val="22"/>
          <w:lang w:val="sk-SK"/>
        </w:rPr>
        <w:t xml:space="preserve"> Me</w:t>
      </w:r>
      <w:r w:rsidR="00217065" w:rsidRPr="00D020C9">
        <w:rPr>
          <w:sz w:val="22"/>
          <w:szCs w:val="22"/>
          <w:lang w:val="sk-SK"/>
        </w:rPr>
        <w:t>d</w:t>
      </w:r>
      <w:r w:rsidR="008F67AA" w:rsidRPr="00D020C9">
        <w:rPr>
          <w:sz w:val="22"/>
          <w:szCs w:val="22"/>
          <w:lang w:val="sk-SK"/>
        </w:rPr>
        <w:t>zi t</w:t>
      </w:r>
      <w:r w:rsidR="00217065" w:rsidRPr="00D020C9">
        <w:rPr>
          <w:sz w:val="22"/>
          <w:szCs w:val="22"/>
          <w:lang w:val="sk-SK"/>
        </w:rPr>
        <w:t>ie</w:t>
      </w:r>
      <w:r w:rsidR="008F67AA" w:rsidRPr="00D020C9">
        <w:rPr>
          <w:sz w:val="22"/>
          <w:szCs w:val="22"/>
          <w:lang w:val="sk-SK"/>
        </w:rPr>
        <w:t>to látky pat</w:t>
      </w:r>
      <w:r w:rsidR="00217065" w:rsidRPr="00D020C9">
        <w:rPr>
          <w:sz w:val="22"/>
          <w:szCs w:val="22"/>
          <w:lang w:val="sk-SK"/>
        </w:rPr>
        <w:t>ria</w:t>
      </w:r>
      <w:r w:rsidR="008F67AA" w:rsidRPr="00D020C9">
        <w:rPr>
          <w:sz w:val="22"/>
          <w:szCs w:val="22"/>
          <w:lang w:val="sk-SK"/>
        </w:rPr>
        <w:t xml:space="preserve">: </w:t>
      </w:r>
      <w:r w:rsidR="00A82D16" w:rsidRPr="00D020C9">
        <w:rPr>
          <w:sz w:val="22"/>
          <w:szCs w:val="22"/>
          <w:lang w:val="sk-SK"/>
        </w:rPr>
        <w:t xml:space="preserve">soli </w:t>
      </w:r>
      <w:r w:rsidR="001F2691" w:rsidRPr="00D020C9">
        <w:rPr>
          <w:sz w:val="22"/>
          <w:szCs w:val="22"/>
          <w:lang w:val="sk-SK"/>
        </w:rPr>
        <w:t>ho</w:t>
      </w:r>
      <w:r w:rsidR="00217065" w:rsidRPr="00D020C9">
        <w:rPr>
          <w:sz w:val="22"/>
          <w:szCs w:val="22"/>
          <w:lang w:val="sk-SK"/>
        </w:rPr>
        <w:t>r</w:t>
      </w:r>
      <w:r w:rsidR="001F2691" w:rsidRPr="00D020C9">
        <w:rPr>
          <w:sz w:val="22"/>
          <w:szCs w:val="22"/>
          <w:lang w:val="sk-SK"/>
        </w:rPr>
        <w:t>čík</w:t>
      </w:r>
      <w:r w:rsidR="00217065" w:rsidRPr="00D020C9">
        <w:rPr>
          <w:sz w:val="22"/>
          <w:szCs w:val="22"/>
          <w:lang w:val="sk-SK"/>
        </w:rPr>
        <w:t>a</w:t>
      </w:r>
      <w:r w:rsidR="007208AB" w:rsidRPr="00D020C9">
        <w:rPr>
          <w:sz w:val="22"/>
          <w:szCs w:val="22"/>
          <w:lang w:val="sk-SK"/>
        </w:rPr>
        <w:t xml:space="preserve">; uhličitan </w:t>
      </w:r>
      <w:proofErr w:type="spellStart"/>
      <w:r w:rsidR="007208AB" w:rsidRPr="00D020C9">
        <w:rPr>
          <w:sz w:val="22"/>
          <w:szCs w:val="22"/>
          <w:lang w:val="sk-SK"/>
        </w:rPr>
        <w:t>l</w:t>
      </w:r>
      <w:r w:rsidR="00217065" w:rsidRPr="00D020C9">
        <w:rPr>
          <w:sz w:val="22"/>
          <w:szCs w:val="22"/>
          <w:lang w:val="sk-SK"/>
        </w:rPr>
        <w:t>í</w:t>
      </w:r>
      <w:r w:rsidR="007208AB" w:rsidRPr="00D020C9">
        <w:rPr>
          <w:sz w:val="22"/>
          <w:szCs w:val="22"/>
          <w:lang w:val="sk-SK"/>
        </w:rPr>
        <w:t>tn</w:t>
      </w:r>
      <w:r w:rsidR="00217065" w:rsidRPr="00D020C9">
        <w:rPr>
          <w:sz w:val="22"/>
          <w:szCs w:val="22"/>
          <w:lang w:val="sk-SK"/>
        </w:rPr>
        <w:t>y</w:t>
      </w:r>
      <w:proofErr w:type="spellEnd"/>
      <w:r w:rsidR="007208AB" w:rsidRPr="00D020C9">
        <w:rPr>
          <w:sz w:val="22"/>
          <w:szCs w:val="22"/>
          <w:lang w:val="sk-SK"/>
        </w:rPr>
        <w:t>;</w:t>
      </w:r>
      <w:r w:rsidR="00A82D16" w:rsidRPr="00D020C9">
        <w:rPr>
          <w:sz w:val="22"/>
          <w:szCs w:val="22"/>
          <w:lang w:val="sk-SK"/>
        </w:rPr>
        <w:t xml:space="preserve"> </w:t>
      </w:r>
      <w:proofErr w:type="spellStart"/>
      <w:r w:rsidR="007208AB" w:rsidRPr="00D020C9">
        <w:rPr>
          <w:sz w:val="22"/>
          <w:szCs w:val="22"/>
          <w:lang w:val="sk-SK"/>
        </w:rPr>
        <w:t>azatioprin</w:t>
      </w:r>
      <w:proofErr w:type="spellEnd"/>
      <w:r w:rsidR="007208AB" w:rsidRPr="00D020C9">
        <w:rPr>
          <w:sz w:val="22"/>
          <w:szCs w:val="22"/>
          <w:lang w:val="sk-SK"/>
        </w:rPr>
        <w:t xml:space="preserve">; </w:t>
      </w:r>
      <w:r w:rsidR="00DF2830" w:rsidRPr="00D020C9">
        <w:rPr>
          <w:sz w:val="22"/>
          <w:szCs w:val="22"/>
          <w:lang w:val="sk-SK"/>
        </w:rPr>
        <w:t>ch</w:t>
      </w:r>
      <w:r w:rsidR="00A34DE7" w:rsidRPr="00D020C9">
        <w:rPr>
          <w:sz w:val="22"/>
          <w:szCs w:val="22"/>
          <w:lang w:val="sk-SK"/>
        </w:rPr>
        <w:t>in</w:t>
      </w:r>
      <w:r w:rsidR="00217065" w:rsidRPr="00D020C9">
        <w:rPr>
          <w:sz w:val="22"/>
          <w:szCs w:val="22"/>
          <w:lang w:val="sk-SK"/>
        </w:rPr>
        <w:t>í</w:t>
      </w:r>
      <w:r w:rsidR="00A34DE7" w:rsidRPr="00D020C9">
        <w:rPr>
          <w:sz w:val="22"/>
          <w:szCs w:val="22"/>
          <w:lang w:val="sk-SK"/>
        </w:rPr>
        <w:t xml:space="preserve">n a </w:t>
      </w:r>
      <w:proofErr w:type="spellStart"/>
      <w:r w:rsidR="00A34DE7" w:rsidRPr="00D020C9">
        <w:rPr>
          <w:sz w:val="22"/>
          <w:szCs w:val="22"/>
          <w:lang w:val="sk-SK"/>
        </w:rPr>
        <w:t>chloroch</w:t>
      </w:r>
      <w:r w:rsidR="00217065" w:rsidRPr="00D020C9">
        <w:rPr>
          <w:sz w:val="22"/>
          <w:szCs w:val="22"/>
          <w:lang w:val="sk-SK"/>
        </w:rPr>
        <w:t>í</w:t>
      </w:r>
      <w:r w:rsidR="0024635F" w:rsidRPr="00D020C9">
        <w:rPr>
          <w:sz w:val="22"/>
          <w:szCs w:val="22"/>
          <w:lang w:val="sk-SK"/>
        </w:rPr>
        <w:t>n</w:t>
      </w:r>
      <w:proofErr w:type="spellEnd"/>
      <w:r w:rsidR="0024635F" w:rsidRPr="00D020C9">
        <w:rPr>
          <w:sz w:val="22"/>
          <w:szCs w:val="22"/>
          <w:lang w:val="sk-SK"/>
        </w:rPr>
        <w:t xml:space="preserve">; </w:t>
      </w:r>
      <w:r w:rsidR="003345AC" w:rsidRPr="00D020C9">
        <w:rPr>
          <w:sz w:val="22"/>
          <w:szCs w:val="22"/>
          <w:lang w:val="sk-SK"/>
        </w:rPr>
        <w:t>antibiotik</w:t>
      </w:r>
      <w:r w:rsidR="00217065" w:rsidRPr="00D020C9">
        <w:rPr>
          <w:sz w:val="22"/>
          <w:szCs w:val="22"/>
          <w:lang w:val="sk-SK"/>
        </w:rPr>
        <w:t>á</w:t>
      </w:r>
      <w:r w:rsidR="003345AC" w:rsidRPr="00D020C9">
        <w:rPr>
          <w:sz w:val="22"/>
          <w:szCs w:val="22"/>
          <w:lang w:val="sk-SK"/>
        </w:rPr>
        <w:t xml:space="preserve"> ako s</w:t>
      </w:r>
      <w:r w:rsidR="00217065" w:rsidRPr="00D020C9">
        <w:rPr>
          <w:sz w:val="22"/>
          <w:szCs w:val="22"/>
          <w:lang w:val="sk-SK"/>
        </w:rPr>
        <w:t>ú</w:t>
      </w:r>
      <w:r w:rsidR="003345AC" w:rsidRPr="00D020C9">
        <w:rPr>
          <w:sz w:val="22"/>
          <w:szCs w:val="22"/>
          <w:lang w:val="sk-SK"/>
        </w:rPr>
        <w:t xml:space="preserve"> </w:t>
      </w:r>
      <w:proofErr w:type="spellStart"/>
      <w:r w:rsidR="003345AC" w:rsidRPr="00D020C9">
        <w:rPr>
          <w:sz w:val="22"/>
          <w:szCs w:val="22"/>
          <w:lang w:val="sk-SK"/>
        </w:rPr>
        <w:t>am</w:t>
      </w:r>
      <w:r w:rsidR="00550F54">
        <w:rPr>
          <w:sz w:val="22"/>
          <w:szCs w:val="22"/>
          <w:lang w:val="sk-SK"/>
        </w:rPr>
        <w:t>i</w:t>
      </w:r>
      <w:r w:rsidR="003345AC" w:rsidRPr="00D020C9">
        <w:rPr>
          <w:sz w:val="22"/>
          <w:szCs w:val="22"/>
          <w:lang w:val="sk-SK"/>
        </w:rPr>
        <w:t>noglyko</w:t>
      </w:r>
      <w:r w:rsidR="00217065" w:rsidRPr="00D020C9">
        <w:rPr>
          <w:sz w:val="22"/>
          <w:szCs w:val="22"/>
          <w:lang w:val="sk-SK"/>
        </w:rPr>
        <w:t>z</w:t>
      </w:r>
      <w:r w:rsidR="003345AC" w:rsidRPr="00D020C9">
        <w:rPr>
          <w:sz w:val="22"/>
          <w:szCs w:val="22"/>
          <w:lang w:val="sk-SK"/>
        </w:rPr>
        <w:t>idy</w:t>
      </w:r>
      <w:proofErr w:type="spellEnd"/>
      <w:r w:rsidR="003345AC" w:rsidRPr="00D020C9">
        <w:rPr>
          <w:sz w:val="22"/>
          <w:szCs w:val="22"/>
          <w:lang w:val="sk-SK"/>
        </w:rPr>
        <w:t xml:space="preserve">, </w:t>
      </w:r>
      <w:proofErr w:type="spellStart"/>
      <w:r w:rsidR="001F2691" w:rsidRPr="00D020C9">
        <w:rPr>
          <w:sz w:val="22"/>
          <w:szCs w:val="22"/>
          <w:lang w:val="sk-SK"/>
        </w:rPr>
        <w:t>k</w:t>
      </w:r>
      <w:r w:rsidR="003345AC" w:rsidRPr="00D020C9">
        <w:rPr>
          <w:sz w:val="22"/>
          <w:szCs w:val="22"/>
          <w:lang w:val="sk-SK"/>
        </w:rPr>
        <w:t>lindamyc</w:t>
      </w:r>
      <w:r w:rsidR="00217065" w:rsidRPr="00D020C9">
        <w:rPr>
          <w:sz w:val="22"/>
          <w:szCs w:val="22"/>
          <w:lang w:val="sk-SK"/>
        </w:rPr>
        <w:t>í</w:t>
      </w:r>
      <w:r w:rsidR="003345AC" w:rsidRPr="00D020C9">
        <w:rPr>
          <w:sz w:val="22"/>
          <w:szCs w:val="22"/>
          <w:lang w:val="sk-SK"/>
        </w:rPr>
        <w:t>n</w:t>
      </w:r>
      <w:proofErr w:type="spellEnd"/>
      <w:r w:rsidR="003345AC" w:rsidRPr="00D020C9">
        <w:rPr>
          <w:sz w:val="22"/>
          <w:szCs w:val="22"/>
          <w:lang w:val="sk-SK"/>
        </w:rPr>
        <w:t xml:space="preserve"> a </w:t>
      </w:r>
      <w:proofErr w:type="spellStart"/>
      <w:r w:rsidR="003345AC" w:rsidRPr="00D020C9">
        <w:rPr>
          <w:sz w:val="22"/>
          <w:szCs w:val="22"/>
          <w:lang w:val="sk-SK"/>
        </w:rPr>
        <w:t>polymyx</w:t>
      </w:r>
      <w:r w:rsidR="00217065" w:rsidRPr="00D020C9">
        <w:rPr>
          <w:sz w:val="22"/>
          <w:szCs w:val="22"/>
          <w:lang w:val="sk-SK"/>
        </w:rPr>
        <w:t>í</w:t>
      </w:r>
      <w:r w:rsidR="003345AC" w:rsidRPr="00D020C9">
        <w:rPr>
          <w:sz w:val="22"/>
          <w:szCs w:val="22"/>
          <w:lang w:val="sk-SK"/>
        </w:rPr>
        <w:t>ny</w:t>
      </w:r>
      <w:proofErr w:type="spellEnd"/>
      <w:r w:rsidR="003345AC" w:rsidRPr="00D020C9">
        <w:rPr>
          <w:sz w:val="22"/>
          <w:szCs w:val="22"/>
          <w:lang w:val="sk-SK"/>
        </w:rPr>
        <w:t xml:space="preserve">; </w:t>
      </w:r>
      <w:proofErr w:type="spellStart"/>
      <w:r w:rsidR="005531DE" w:rsidRPr="00D020C9">
        <w:rPr>
          <w:sz w:val="22"/>
          <w:szCs w:val="22"/>
          <w:lang w:val="sk-SK"/>
        </w:rPr>
        <w:t>antiarytmik</w:t>
      </w:r>
      <w:r w:rsidR="00217065" w:rsidRPr="00D020C9">
        <w:rPr>
          <w:sz w:val="22"/>
          <w:szCs w:val="22"/>
          <w:lang w:val="sk-SK"/>
        </w:rPr>
        <w:t>á</w:t>
      </w:r>
      <w:proofErr w:type="spellEnd"/>
      <w:r w:rsidR="005531DE" w:rsidRPr="00D020C9">
        <w:rPr>
          <w:sz w:val="22"/>
          <w:szCs w:val="22"/>
          <w:lang w:val="sk-SK"/>
        </w:rPr>
        <w:t xml:space="preserve">: </w:t>
      </w:r>
      <w:proofErr w:type="spellStart"/>
      <w:r w:rsidR="005531DE" w:rsidRPr="00D020C9">
        <w:rPr>
          <w:sz w:val="22"/>
          <w:szCs w:val="22"/>
          <w:lang w:val="sk-SK"/>
        </w:rPr>
        <w:t>ch</w:t>
      </w:r>
      <w:r w:rsidR="009E6F6B" w:rsidRPr="00D020C9">
        <w:rPr>
          <w:sz w:val="22"/>
          <w:szCs w:val="22"/>
          <w:lang w:val="sk-SK"/>
        </w:rPr>
        <w:t>inid</w:t>
      </w:r>
      <w:r w:rsidR="00217065" w:rsidRPr="00D020C9">
        <w:rPr>
          <w:sz w:val="22"/>
          <w:szCs w:val="22"/>
          <w:lang w:val="sk-SK"/>
        </w:rPr>
        <w:t>í</w:t>
      </w:r>
      <w:r w:rsidR="009E6F6B" w:rsidRPr="00D020C9">
        <w:rPr>
          <w:sz w:val="22"/>
          <w:szCs w:val="22"/>
          <w:lang w:val="sk-SK"/>
        </w:rPr>
        <w:t>n</w:t>
      </w:r>
      <w:proofErr w:type="spellEnd"/>
      <w:r w:rsidR="009E6F6B" w:rsidRPr="00D020C9">
        <w:rPr>
          <w:sz w:val="22"/>
          <w:szCs w:val="22"/>
          <w:lang w:val="sk-SK"/>
        </w:rPr>
        <w:t>,</w:t>
      </w:r>
      <w:r w:rsidR="005531DE" w:rsidRPr="00D020C9">
        <w:rPr>
          <w:sz w:val="22"/>
          <w:szCs w:val="22"/>
          <w:lang w:val="sk-SK"/>
        </w:rPr>
        <w:t xml:space="preserve"> </w:t>
      </w:r>
      <w:proofErr w:type="spellStart"/>
      <w:r w:rsidR="005531DE" w:rsidRPr="00D020C9">
        <w:rPr>
          <w:sz w:val="22"/>
          <w:szCs w:val="22"/>
          <w:lang w:val="sk-SK"/>
        </w:rPr>
        <w:t>proka</w:t>
      </w:r>
      <w:r w:rsidR="00550F54">
        <w:rPr>
          <w:sz w:val="22"/>
          <w:szCs w:val="22"/>
          <w:lang w:val="sk-SK"/>
        </w:rPr>
        <w:t>í</w:t>
      </w:r>
      <w:r w:rsidR="005531DE" w:rsidRPr="00D020C9">
        <w:rPr>
          <w:sz w:val="22"/>
          <w:szCs w:val="22"/>
          <w:lang w:val="sk-SK"/>
        </w:rPr>
        <w:t>namid</w:t>
      </w:r>
      <w:proofErr w:type="spellEnd"/>
      <w:r w:rsidR="005531DE" w:rsidRPr="00D020C9">
        <w:rPr>
          <w:sz w:val="22"/>
          <w:szCs w:val="22"/>
          <w:lang w:val="sk-SK"/>
        </w:rPr>
        <w:t xml:space="preserve">, </w:t>
      </w:r>
      <w:proofErr w:type="spellStart"/>
      <w:r w:rsidR="005531DE" w:rsidRPr="00D020C9">
        <w:rPr>
          <w:sz w:val="22"/>
          <w:szCs w:val="22"/>
          <w:lang w:val="sk-SK"/>
        </w:rPr>
        <w:t>verapamil</w:t>
      </w:r>
      <w:proofErr w:type="spellEnd"/>
      <w:r w:rsidR="005531DE" w:rsidRPr="00D020C9">
        <w:rPr>
          <w:sz w:val="22"/>
          <w:szCs w:val="22"/>
          <w:lang w:val="sk-SK"/>
        </w:rPr>
        <w:t xml:space="preserve">, </w:t>
      </w:r>
      <w:r w:rsidR="00B95B56" w:rsidRPr="00D020C9">
        <w:rPr>
          <w:sz w:val="22"/>
          <w:szCs w:val="22"/>
          <w:lang w:val="sk-SK"/>
        </w:rPr>
        <w:t>beta</w:t>
      </w:r>
      <w:r w:rsidR="00217065" w:rsidRPr="00D020C9">
        <w:rPr>
          <w:sz w:val="22"/>
          <w:szCs w:val="22"/>
          <w:lang w:val="sk-SK"/>
        </w:rPr>
        <w:t xml:space="preserve"> </w:t>
      </w:r>
      <w:proofErr w:type="spellStart"/>
      <w:r w:rsidR="00B95B56" w:rsidRPr="00D020C9">
        <w:rPr>
          <w:sz w:val="22"/>
          <w:szCs w:val="22"/>
          <w:lang w:val="sk-SK"/>
        </w:rPr>
        <w:t>blokátory</w:t>
      </w:r>
      <w:proofErr w:type="spellEnd"/>
      <w:r w:rsidR="00B95B56" w:rsidRPr="00D020C9">
        <w:rPr>
          <w:sz w:val="22"/>
          <w:szCs w:val="22"/>
          <w:lang w:val="sk-SK"/>
        </w:rPr>
        <w:t xml:space="preserve">, </w:t>
      </w:r>
      <w:proofErr w:type="spellStart"/>
      <w:r w:rsidR="00B95B56" w:rsidRPr="00D020C9">
        <w:rPr>
          <w:sz w:val="22"/>
          <w:szCs w:val="22"/>
          <w:lang w:val="sk-SK"/>
        </w:rPr>
        <w:t>lidoka</w:t>
      </w:r>
      <w:r w:rsidR="00550F54">
        <w:rPr>
          <w:sz w:val="22"/>
          <w:szCs w:val="22"/>
          <w:lang w:val="sk-SK"/>
        </w:rPr>
        <w:t>í</w:t>
      </w:r>
      <w:r w:rsidR="00B95B56" w:rsidRPr="00D020C9">
        <w:rPr>
          <w:sz w:val="22"/>
          <w:szCs w:val="22"/>
          <w:lang w:val="sk-SK"/>
        </w:rPr>
        <w:t>n</w:t>
      </w:r>
      <w:proofErr w:type="spellEnd"/>
      <w:r w:rsidR="00B95B56" w:rsidRPr="00D020C9">
        <w:rPr>
          <w:sz w:val="22"/>
          <w:szCs w:val="22"/>
          <w:lang w:val="sk-SK"/>
        </w:rPr>
        <w:t xml:space="preserve"> a </w:t>
      </w:r>
      <w:proofErr w:type="spellStart"/>
      <w:r w:rsidR="00B95B56" w:rsidRPr="00D020C9">
        <w:rPr>
          <w:sz w:val="22"/>
          <w:szCs w:val="22"/>
          <w:lang w:val="sk-SK"/>
        </w:rPr>
        <w:t>proka</w:t>
      </w:r>
      <w:r w:rsidR="00550F54">
        <w:rPr>
          <w:sz w:val="22"/>
          <w:szCs w:val="22"/>
          <w:lang w:val="sk-SK"/>
        </w:rPr>
        <w:t>í</w:t>
      </w:r>
      <w:r w:rsidR="00B95B56" w:rsidRPr="00D020C9">
        <w:rPr>
          <w:sz w:val="22"/>
          <w:szCs w:val="22"/>
          <w:lang w:val="sk-SK"/>
        </w:rPr>
        <w:t>n</w:t>
      </w:r>
      <w:proofErr w:type="spellEnd"/>
      <w:r w:rsidR="00B95B56" w:rsidRPr="00D020C9">
        <w:rPr>
          <w:sz w:val="22"/>
          <w:szCs w:val="22"/>
          <w:lang w:val="sk-SK"/>
        </w:rPr>
        <w:t xml:space="preserve">; </w:t>
      </w:r>
      <w:r w:rsidR="00217065" w:rsidRPr="00D020C9">
        <w:rPr>
          <w:sz w:val="22"/>
          <w:szCs w:val="22"/>
          <w:lang w:val="sk-SK"/>
        </w:rPr>
        <w:t>prchavé</w:t>
      </w:r>
      <w:r w:rsidR="008D674B" w:rsidRPr="00D020C9">
        <w:rPr>
          <w:sz w:val="22"/>
          <w:szCs w:val="22"/>
          <w:lang w:val="sk-SK"/>
        </w:rPr>
        <w:t xml:space="preserve"> inhalačn</w:t>
      </w:r>
      <w:r w:rsidR="00217065" w:rsidRPr="00D020C9">
        <w:rPr>
          <w:sz w:val="22"/>
          <w:szCs w:val="22"/>
          <w:lang w:val="sk-SK"/>
        </w:rPr>
        <w:t>é</w:t>
      </w:r>
      <w:r w:rsidR="008D674B" w:rsidRPr="00D020C9">
        <w:rPr>
          <w:sz w:val="22"/>
          <w:szCs w:val="22"/>
          <w:lang w:val="sk-SK"/>
        </w:rPr>
        <w:t xml:space="preserve"> anestetiká: </w:t>
      </w:r>
      <w:proofErr w:type="spellStart"/>
      <w:r w:rsidR="008D674B" w:rsidRPr="00D020C9">
        <w:rPr>
          <w:sz w:val="22"/>
          <w:szCs w:val="22"/>
          <w:lang w:val="sk-SK"/>
        </w:rPr>
        <w:t>halotan</w:t>
      </w:r>
      <w:proofErr w:type="spellEnd"/>
      <w:r w:rsidR="008D674B" w:rsidRPr="00D020C9">
        <w:rPr>
          <w:sz w:val="22"/>
          <w:szCs w:val="22"/>
          <w:lang w:val="sk-SK"/>
        </w:rPr>
        <w:t xml:space="preserve">, </w:t>
      </w:r>
      <w:proofErr w:type="spellStart"/>
      <w:r w:rsidR="008D674B" w:rsidRPr="00D020C9">
        <w:rPr>
          <w:sz w:val="22"/>
          <w:szCs w:val="22"/>
          <w:lang w:val="sk-SK"/>
        </w:rPr>
        <w:t>enflu</w:t>
      </w:r>
      <w:r w:rsidR="001F2691" w:rsidRPr="00D020C9">
        <w:rPr>
          <w:sz w:val="22"/>
          <w:szCs w:val="22"/>
          <w:lang w:val="sk-SK"/>
        </w:rPr>
        <w:t>ran</w:t>
      </w:r>
      <w:proofErr w:type="spellEnd"/>
      <w:r w:rsidR="001F2691" w:rsidRPr="00D020C9">
        <w:rPr>
          <w:sz w:val="22"/>
          <w:szCs w:val="22"/>
          <w:lang w:val="sk-SK"/>
        </w:rPr>
        <w:t xml:space="preserve">, </w:t>
      </w:r>
      <w:proofErr w:type="spellStart"/>
      <w:r w:rsidR="001F2691" w:rsidRPr="00D020C9">
        <w:rPr>
          <w:sz w:val="22"/>
          <w:szCs w:val="22"/>
          <w:lang w:val="sk-SK"/>
        </w:rPr>
        <w:t>desfluran</w:t>
      </w:r>
      <w:proofErr w:type="spellEnd"/>
      <w:r w:rsidR="001F2691" w:rsidRPr="00D020C9">
        <w:rPr>
          <w:sz w:val="22"/>
          <w:szCs w:val="22"/>
          <w:lang w:val="sk-SK"/>
        </w:rPr>
        <w:t xml:space="preserve">, </w:t>
      </w:r>
      <w:proofErr w:type="spellStart"/>
      <w:r w:rsidR="001F2691" w:rsidRPr="00D020C9">
        <w:rPr>
          <w:sz w:val="22"/>
          <w:szCs w:val="22"/>
          <w:lang w:val="sk-SK"/>
        </w:rPr>
        <w:t>i</w:t>
      </w:r>
      <w:r w:rsidR="00550F54">
        <w:rPr>
          <w:sz w:val="22"/>
          <w:szCs w:val="22"/>
          <w:lang w:val="sk-SK"/>
        </w:rPr>
        <w:t>z</w:t>
      </w:r>
      <w:r w:rsidR="001F2691" w:rsidRPr="00D020C9">
        <w:rPr>
          <w:sz w:val="22"/>
          <w:szCs w:val="22"/>
          <w:lang w:val="sk-SK"/>
        </w:rPr>
        <w:t>ofluran</w:t>
      </w:r>
      <w:proofErr w:type="spellEnd"/>
      <w:r w:rsidR="001F2691" w:rsidRPr="00D020C9">
        <w:rPr>
          <w:sz w:val="22"/>
          <w:szCs w:val="22"/>
          <w:lang w:val="sk-SK"/>
        </w:rPr>
        <w:t xml:space="preserve">, </w:t>
      </w:r>
      <w:proofErr w:type="spellStart"/>
      <w:r w:rsidR="001F2691" w:rsidRPr="00D020C9">
        <w:rPr>
          <w:sz w:val="22"/>
          <w:szCs w:val="22"/>
          <w:lang w:val="sk-SK"/>
        </w:rPr>
        <w:t>diet</w:t>
      </w:r>
      <w:r w:rsidR="008D674B" w:rsidRPr="00D020C9">
        <w:rPr>
          <w:sz w:val="22"/>
          <w:szCs w:val="22"/>
          <w:lang w:val="sk-SK"/>
        </w:rPr>
        <w:t>yléter</w:t>
      </w:r>
      <w:proofErr w:type="spellEnd"/>
      <w:r w:rsidR="008D674B" w:rsidRPr="00D020C9">
        <w:rPr>
          <w:sz w:val="22"/>
          <w:szCs w:val="22"/>
          <w:lang w:val="sk-SK"/>
        </w:rPr>
        <w:t xml:space="preserve"> a </w:t>
      </w:r>
      <w:proofErr w:type="spellStart"/>
      <w:r w:rsidR="008D674B" w:rsidRPr="00D020C9">
        <w:rPr>
          <w:sz w:val="22"/>
          <w:szCs w:val="22"/>
          <w:lang w:val="sk-SK"/>
        </w:rPr>
        <w:t>metoxyfluran</w:t>
      </w:r>
      <w:proofErr w:type="spellEnd"/>
      <w:r w:rsidR="001F2691" w:rsidRPr="00D020C9">
        <w:rPr>
          <w:sz w:val="22"/>
          <w:szCs w:val="22"/>
          <w:lang w:val="sk-SK"/>
        </w:rPr>
        <w:t>. T</w:t>
      </w:r>
      <w:r w:rsidR="00217065" w:rsidRPr="00D020C9">
        <w:rPr>
          <w:sz w:val="22"/>
          <w:szCs w:val="22"/>
          <w:lang w:val="sk-SK"/>
        </w:rPr>
        <w:t>ie</w:t>
      </w:r>
      <w:r w:rsidR="001F2691" w:rsidRPr="00D020C9">
        <w:rPr>
          <w:sz w:val="22"/>
          <w:szCs w:val="22"/>
          <w:lang w:val="sk-SK"/>
        </w:rPr>
        <w:t>to látky</w:t>
      </w:r>
      <w:r w:rsidR="008D674B" w:rsidRPr="00D020C9">
        <w:rPr>
          <w:sz w:val="22"/>
          <w:szCs w:val="22"/>
          <w:lang w:val="sk-SK"/>
        </w:rPr>
        <w:t xml:space="preserve"> </w:t>
      </w:r>
      <w:r w:rsidR="0048525C" w:rsidRPr="00D020C9">
        <w:rPr>
          <w:sz w:val="22"/>
          <w:szCs w:val="22"/>
          <w:lang w:val="sk-SK"/>
        </w:rPr>
        <w:t>maj</w:t>
      </w:r>
      <w:r w:rsidR="00217065" w:rsidRPr="00D020C9">
        <w:rPr>
          <w:sz w:val="22"/>
          <w:szCs w:val="22"/>
          <w:lang w:val="sk-SK"/>
        </w:rPr>
        <w:t>ú</w:t>
      </w:r>
      <w:r w:rsidR="0048525C" w:rsidRPr="00D020C9">
        <w:rPr>
          <w:sz w:val="22"/>
          <w:szCs w:val="22"/>
          <w:lang w:val="sk-SK"/>
        </w:rPr>
        <w:t xml:space="preserve"> malý účin</w:t>
      </w:r>
      <w:r w:rsidR="00217065" w:rsidRPr="00D020C9">
        <w:rPr>
          <w:sz w:val="22"/>
          <w:szCs w:val="22"/>
          <w:lang w:val="sk-SK"/>
        </w:rPr>
        <w:t>o</w:t>
      </w:r>
      <w:r w:rsidR="0048525C" w:rsidRPr="00D020C9">
        <w:rPr>
          <w:sz w:val="22"/>
          <w:szCs w:val="22"/>
          <w:lang w:val="sk-SK"/>
        </w:rPr>
        <w:t xml:space="preserve">k na </w:t>
      </w:r>
      <w:proofErr w:type="spellStart"/>
      <w:r w:rsidR="0048525C" w:rsidRPr="00D020C9">
        <w:rPr>
          <w:sz w:val="22"/>
          <w:szCs w:val="22"/>
          <w:lang w:val="sk-SK"/>
        </w:rPr>
        <w:t>blokátor</w:t>
      </w:r>
      <w:proofErr w:type="spellEnd"/>
      <w:r w:rsidR="0048525C" w:rsidRPr="00D020C9">
        <w:rPr>
          <w:sz w:val="22"/>
          <w:szCs w:val="22"/>
          <w:lang w:val="sk-SK"/>
        </w:rPr>
        <w:t xml:space="preserve"> fáz</w:t>
      </w:r>
      <w:r w:rsidR="00135558">
        <w:rPr>
          <w:sz w:val="22"/>
          <w:szCs w:val="22"/>
          <w:lang w:val="sk-SK"/>
        </w:rPr>
        <w:t>y</w:t>
      </w:r>
      <w:r w:rsidR="0048525C" w:rsidRPr="00D020C9">
        <w:rPr>
          <w:sz w:val="22"/>
          <w:szCs w:val="22"/>
          <w:lang w:val="sk-SK"/>
        </w:rPr>
        <w:t xml:space="preserve"> I </w:t>
      </w:r>
      <w:r w:rsidR="0091054C" w:rsidRPr="00D020C9">
        <w:rPr>
          <w:sz w:val="22"/>
          <w:szCs w:val="22"/>
          <w:lang w:val="sk-SK"/>
        </w:rPr>
        <w:t>po injekci</w:t>
      </w:r>
      <w:r w:rsidR="00217065" w:rsidRPr="00D020C9">
        <w:rPr>
          <w:sz w:val="22"/>
          <w:szCs w:val="22"/>
          <w:lang w:val="sk-SK"/>
        </w:rPr>
        <w:t>i</w:t>
      </w:r>
      <w:r w:rsidR="0091054C" w:rsidRPr="00D020C9">
        <w:rPr>
          <w:sz w:val="22"/>
          <w:szCs w:val="22"/>
          <w:lang w:val="sk-SK"/>
        </w:rPr>
        <w:t xml:space="preserve"> </w:t>
      </w:r>
      <w:r w:rsidR="00135558">
        <w:rPr>
          <w:sz w:val="22"/>
          <w:szCs w:val="22"/>
          <w:lang w:val="sk-SK"/>
        </w:rPr>
        <w:t>lie</w:t>
      </w:r>
      <w:r w:rsidR="00135558" w:rsidRPr="00D020C9">
        <w:rPr>
          <w:sz w:val="22"/>
          <w:szCs w:val="22"/>
          <w:lang w:val="sk-SK"/>
        </w:rPr>
        <w:t>ku</w:t>
      </w:r>
      <w:r w:rsidR="0091054C" w:rsidRPr="00D020C9">
        <w:rPr>
          <w:sz w:val="22"/>
          <w:szCs w:val="22"/>
          <w:lang w:val="sk-SK"/>
        </w:rPr>
        <w:t>, ale ur</w:t>
      </w:r>
      <w:r w:rsidR="00217065" w:rsidRPr="00D020C9">
        <w:rPr>
          <w:sz w:val="22"/>
          <w:szCs w:val="22"/>
          <w:lang w:val="sk-SK"/>
        </w:rPr>
        <w:t>ý</w:t>
      </w:r>
      <w:r w:rsidR="0091054C" w:rsidRPr="00D020C9">
        <w:rPr>
          <w:sz w:val="22"/>
          <w:szCs w:val="22"/>
          <w:lang w:val="sk-SK"/>
        </w:rPr>
        <w:t>chl</w:t>
      </w:r>
      <w:r w:rsidR="00217065" w:rsidRPr="00D020C9">
        <w:rPr>
          <w:sz w:val="22"/>
          <w:szCs w:val="22"/>
          <w:lang w:val="sk-SK"/>
        </w:rPr>
        <w:t>ia</w:t>
      </w:r>
      <w:r w:rsidR="0091054C" w:rsidRPr="00D020C9">
        <w:rPr>
          <w:sz w:val="22"/>
          <w:szCs w:val="22"/>
          <w:lang w:val="sk-SK"/>
        </w:rPr>
        <w:t xml:space="preserve"> nástup a z</w:t>
      </w:r>
      <w:r w:rsidR="00217065" w:rsidRPr="00D020C9">
        <w:rPr>
          <w:sz w:val="22"/>
          <w:szCs w:val="22"/>
          <w:lang w:val="sk-SK"/>
        </w:rPr>
        <w:t>o</w:t>
      </w:r>
      <w:r w:rsidR="0091054C" w:rsidRPr="00D020C9">
        <w:rPr>
          <w:sz w:val="22"/>
          <w:szCs w:val="22"/>
          <w:lang w:val="sk-SK"/>
        </w:rPr>
        <w:t>s</w:t>
      </w:r>
      <w:r w:rsidR="00217065" w:rsidRPr="00D020C9">
        <w:rPr>
          <w:sz w:val="22"/>
          <w:szCs w:val="22"/>
          <w:lang w:val="sk-SK"/>
        </w:rPr>
        <w:t>i</w:t>
      </w:r>
      <w:r w:rsidR="0091054C" w:rsidRPr="00D020C9">
        <w:rPr>
          <w:sz w:val="22"/>
          <w:szCs w:val="22"/>
          <w:lang w:val="sk-SK"/>
        </w:rPr>
        <w:t>l</w:t>
      </w:r>
      <w:r w:rsidR="00217065" w:rsidRPr="00D020C9">
        <w:rPr>
          <w:sz w:val="22"/>
          <w:szCs w:val="22"/>
          <w:lang w:val="sk-SK"/>
        </w:rPr>
        <w:t>nia</w:t>
      </w:r>
      <w:r w:rsidR="0091054C" w:rsidRPr="00D020C9">
        <w:rPr>
          <w:sz w:val="22"/>
          <w:szCs w:val="22"/>
          <w:lang w:val="sk-SK"/>
        </w:rPr>
        <w:t xml:space="preserve"> intenzitu </w:t>
      </w:r>
      <w:proofErr w:type="spellStart"/>
      <w:r w:rsidR="001F2691" w:rsidRPr="00D020C9">
        <w:rPr>
          <w:sz w:val="22"/>
          <w:szCs w:val="22"/>
          <w:lang w:val="sk-SK"/>
        </w:rPr>
        <w:t>suxamet</w:t>
      </w:r>
      <w:r w:rsidR="006040CA">
        <w:rPr>
          <w:sz w:val="22"/>
          <w:szCs w:val="22"/>
          <w:lang w:val="sk-SK"/>
        </w:rPr>
        <w:t>ó</w:t>
      </w:r>
      <w:r w:rsidR="001F2691" w:rsidRPr="00D020C9">
        <w:rPr>
          <w:sz w:val="22"/>
          <w:szCs w:val="22"/>
          <w:lang w:val="sk-SK"/>
        </w:rPr>
        <w:t>niového</w:t>
      </w:r>
      <w:proofErr w:type="spellEnd"/>
      <w:r w:rsidR="001F2691" w:rsidRPr="00D020C9">
        <w:rPr>
          <w:sz w:val="22"/>
          <w:szCs w:val="22"/>
          <w:lang w:val="sk-SK"/>
        </w:rPr>
        <w:t xml:space="preserve"> </w:t>
      </w:r>
      <w:proofErr w:type="spellStart"/>
      <w:r w:rsidR="001F2691" w:rsidRPr="00D020C9">
        <w:rPr>
          <w:sz w:val="22"/>
          <w:szCs w:val="22"/>
          <w:lang w:val="sk-SK"/>
        </w:rPr>
        <w:t>blokátor</w:t>
      </w:r>
      <w:r w:rsidR="00550F54">
        <w:rPr>
          <w:sz w:val="22"/>
          <w:szCs w:val="22"/>
          <w:lang w:val="sk-SK"/>
        </w:rPr>
        <w:t>a</w:t>
      </w:r>
      <w:proofErr w:type="spellEnd"/>
      <w:r w:rsidR="001F2691" w:rsidRPr="00D020C9">
        <w:rPr>
          <w:sz w:val="22"/>
          <w:szCs w:val="22"/>
          <w:lang w:val="sk-SK"/>
        </w:rPr>
        <w:t xml:space="preserve"> fáz</w:t>
      </w:r>
      <w:r w:rsidR="00550F54">
        <w:rPr>
          <w:sz w:val="22"/>
          <w:szCs w:val="22"/>
          <w:lang w:val="sk-SK"/>
        </w:rPr>
        <w:t>y</w:t>
      </w:r>
      <w:r w:rsidR="001F2691" w:rsidRPr="00D020C9">
        <w:rPr>
          <w:sz w:val="22"/>
          <w:szCs w:val="22"/>
          <w:lang w:val="sk-SK"/>
        </w:rPr>
        <w:t xml:space="preserve"> II.</w:t>
      </w:r>
      <w:r w:rsidR="0091054C" w:rsidRPr="00D020C9">
        <w:rPr>
          <w:sz w:val="22"/>
          <w:szCs w:val="22"/>
          <w:lang w:val="sk-SK"/>
        </w:rPr>
        <w:t xml:space="preserve"> </w:t>
      </w:r>
    </w:p>
    <w:p w:rsidR="0006199E" w:rsidRPr="00D020C9" w:rsidRDefault="0006199E" w:rsidP="006D3737">
      <w:pPr>
        <w:rPr>
          <w:sz w:val="22"/>
          <w:szCs w:val="22"/>
          <w:lang w:val="sk-SK"/>
        </w:rPr>
      </w:pPr>
    </w:p>
    <w:p w:rsidR="00B2434B" w:rsidRDefault="0006199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Pacient</w:t>
      </w:r>
      <w:r w:rsidR="00A469CB" w:rsidRPr="00D020C9">
        <w:rPr>
          <w:sz w:val="22"/>
          <w:szCs w:val="22"/>
          <w:lang w:val="sk-SK"/>
        </w:rPr>
        <w:t xml:space="preserve"> užívaj</w:t>
      </w:r>
      <w:r w:rsidR="004655FC" w:rsidRPr="00D020C9">
        <w:rPr>
          <w:sz w:val="22"/>
          <w:szCs w:val="22"/>
          <w:lang w:val="sk-SK"/>
        </w:rPr>
        <w:t>ú</w:t>
      </w:r>
      <w:r w:rsidR="00A469CB" w:rsidRPr="00D020C9">
        <w:rPr>
          <w:sz w:val="22"/>
          <w:szCs w:val="22"/>
          <w:lang w:val="sk-SK"/>
        </w:rPr>
        <w:t>c</w:t>
      </w:r>
      <w:r w:rsidR="004655FC" w:rsidRPr="00D020C9">
        <w:rPr>
          <w:sz w:val="22"/>
          <w:szCs w:val="22"/>
          <w:lang w:val="sk-SK"/>
        </w:rPr>
        <w:t>i</w:t>
      </w:r>
      <w:r w:rsidR="00A469CB" w:rsidRPr="00D020C9">
        <w:rPr>
          <w:sz w:val="22"/>
          <w:szCs w:val="22"/>
          <w:lang w:val="sk-SK"/>
        </w:rPr>
        <w:t xml:space="preserve"> </w:t>
      </w:r>
      <w:r w:rsidR="004655FC" w:rsidRPr="00D020C9">
        <w:rPr>
          <w:sz w:val="22"/>
          <w:szCs w:val="22"/>
          <w:lang w:val="sk-SK"/>
        </w:rPr>
        <w:t>lie</w:t>
      </w:r>
      <w:r w:rsidRPr="00D020C9">
        <w:rPr>
          <w:sz w:val="22"/>
          <w:szCs w:val="22"/>
          <w:lang w:val="sk-SK"/>
        </w:rPr>
        <w:t xml:space="preserve">ky ako je </w:t>
      </w:r>
      <w:proofErr w:type="spellStart"/>
      <w:r w:rsidRPr="00D020C9">
        <w:rPr>
          <w:sz w:val="22"/>
          <w:szCs w:val="22"/>
          <w:lang w:val="sk-SK"/>
        </w:rPr>
        <w:t>dig</w:t>
      </w:r>
      <w:r w:rsidR="00BC1913">
        <w:rPr>
          <w:sz w:val="22"/>
          <w:szCs w:val="22"/>
          <w:lang w:val="sk-SK"/>
        </w:rPr>
        <w:t>oxín</w:t>
      </w:r>
      <w:proofErr w:type="spellEnd"/>
      <w:r w:rsidRPr="00D020C9">
        <w:rPr>
          <w:sz w:val="22"/>
          <w:szCs w:val="22"/>
          <w:lang w:val="sk-SK"/>
        </w:rPr>
        <w:t xml:space="preserve"> s</w:t>
      </w:r>
      <w:r w:rsidR="004655FC" w:rsidRPr="00D020C9">
        <w:rPr>
          <w:sz w:val="22"/>
          <w:szCs w:val="22"/>
          <w:lang w:val="sk-SK"/>
        </w:rPr>
        <w:t xml:space="preserve">ú </w:t>
      </w:r>
      <w:r w:rsidRPr="00D020C9">
        <w:rPr>
          <w:sz w:val="22"/>
          <w:szCs w:val="22"/>
          <w:lang w:val="sk-SK"/>
        </w:rPr>
        <w:t>citliv</w:t>
      </w:r>
      <w:r w:rsidR="004655FC" w:rsidRPr="00D020C9">
        <w:rPr>
          <w:sz w:val="22"/>
          <w:szCs w:val="22"/>
          <w:lang w:val="sk-SK"/>
        </w:rPr>
        <w:t>ejší</w:t>
      </w:r>
      <w:r w:rsidRPr="00D020C9">
        <w:rPr>
          <w:sz w:val="22"/>
          <w:szCs w:val="22"/>
          <w:lang w:val="sk-SK"/>
        </w:rPr>
        <w:t xml:space="preserve"> na účinky </w:t>
      </w:r>
      <w:proofErr w:type="spellStart"/>
      <w:r w:rsidR="00287924" w:rsidRPr="00D020C9">
        <w:rPr>
          <w:sz w:val="22"/>
          <w:szCs w:val="22"/>
          <w:lang w:val="sk-SK"/>
        </w:rPr>
        <w:t>hyperkal</w:t>
      </w:r>
      <w:r w:rsidR="00BC1913">
        <w:rPr>
          <w:sz w:val="22"/>
          <w:szCs w:val="22"/>
          <w:lang w:val="sk-SK"/>
        </w:rPr>
        <w:t>i</w:t>
      </w:r>
      <w:r w:rsidR="00287924" w:rsidRPr="00D020C9">
        <w:rPr>
          <w:sz w:val="22"/>
          <w:szCs w:val="22"/>
          <w:lang w:val="sk-SK"/>
        </w:rPr>
        <w:t>émie</w:t>
      </w:r>
      <w:proofErr w:type="spellEnd"/>
      <w:r w:rsidR="00287924" w:rsidRPr="00D020C9">
        <w:rPr>
          <w:sz w:val="22"/>
          <w:szCs w:val="22"/>
          <w:lang w:val="sk-SK"/>
        </w:rPr>
        <w:t xml:space="preserve"> vyvolan</w:t>
      </w:r>
      <w:r w:rsidR="004655FC" w:rsidRPr="00D020C9">
        <w:rPr>
          <w:sz w:val="22"/>
          <w:szCs w:val="22"/>
          <w:lang w:val="sk-SK"/>
        </w:rPr>
        <w:t>ej</w:t>
      </w:r>
      <w:r w:rsidR="00DB1BF3" w:rsidRPr="00D020C9">
        <w:rPr>
          <w:sz w:val="22"/>
          <w:szCs w:val="22"/>
          <w:lang w:val="sk-SK"/>
        </w:rPr>
        <w:t xml:space="preserve"> </w:t>
      </w:r>
      <w:proofErr w:type="spellStart"/>
      <w:r w:rsidR="00DB1BF3" w:rsidRPr="00D020C9">
        <w:rPr>
          <w:sz w:val="22"/>
          <w:szCs w:val="22"/>
          <w:lang w:val="sk-SK"/>
        </w:rPr>
        <w:t>suxamet</w:t>
      </w:r>
      <w:r w:rsidR="006040CA">
        <w:rPr>
          <w:sz w:val="22"/>
          <w:szCs w:val="22"/>
          <w:lang w:val="sk-SK"/>
        </w:rPr>
        <w:t>ó</w:t>
      </w:r>
      <w:r w:rsidR="00DB1BF3" w:rsidRPr="00D020C9">
        <w:rPr>
          <w:sz w:val="22"/>
          <w:szCs w:val="22"/>
          <w:lang w:val="sk-SK"/>
        </w:rPr>
        <w:t>ni</w:t>
      </w:r>
      <w:r w:rsidR="006040CA">
        <w:rPr>
          <w:sz w:val="22"/>
          <w:szCs w:val="22"/>
          <w:lang w:val="sk-SK"/>
        </w:rPr>
        <w:t>o</w:t>
      </w:r>
      <w:r w:rsidR="00DB1BF3" w:rsidRPr="00D020C9">
        <w:rPr>
          <w:sz w:val="22"/>
          <w:szCs w:val="22"/>
          <w:lang w:val="sk-SK"/>
        </w:rPr>
        <w:t>m</w:t>
      </w:r>
      <w:proofErr w:type="spellEnd"/>
      <w:r w:rsidR="00DB1BF3" w:rsidRPr="00D020C9">
        <w:rPr>
          <w:sz w:val="22"/>
          <w:szCs w:val="22"/>
          <w:lang w:val="sk-SK"/>
        </w:rPr>
        <w:t xml:space="preserve">. </w:t>
      </w:r>
    </w:p>
    <w:p w:rsidR="002B5297" w:rsidRPr="00D020C9" w:rsidRDefault="002B5297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4.6</w:t>
      </w:r>
      <w:r w:rsidR="00245C08">
        <w:rPr>
          <w:b/>
          <w:sz w:val="22"/>
          <w:szCs w:val="22"/>
          <w:lang w:val="sk-SK"/>
        </w:rPr>
        <w:t xml:space="preserve">    </w:t>
      </w:r>
      <w:proofErr w:type="spellStart"/>
      <w:r w:rsidR="006040CA">
        <w:rPr>
          <w:b/>
          <w:sz w:val="22"/>
          <w:szCs w:val="22"/>
          <w:lang w:val="sk-SK"/>
        </w:rPr>
        <w:t>Fertilita</w:t>
      </w:r>
      <w:proofErr w:type="spellEnd"/>
      <w:r w:rsidR="006040CA">
        <w:rPr>
          <w:b/>
          <w:sz w:val="22"/>
          <w:szCs w:val="22"/>
          <w:lang w:val="sk-SK"/>
        </w:rPr>
        <w:t>, g</w:t>
      </w:r>
      <w:r w:rsidRPr="00D020C9">
        <w:rPr>
          <w:rStyle w:val="Siln"/>
          <w:sz w:val="22"/>
          <w:szCs w:val="22"/>
          <w:lang w:val="sk-SK"/>
        </w:rPr>
        <w:t>ravidita a laktácia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F821EA" w:rsidRPr="00D020C9" w:rsidRDefault="004655FC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Nebo</w:t>
      </w:r>
      <w:r w:rsidR="00F821EA" w:rsidRPr="00D020C9">
        <w:rPr>
          <w:sz w:val="22"/>
          <w:szCs w:val="22"/>
          <w:lang w:val="sk-SK"/>
        </w:rPr>
        <w:t>l</w:t>
      </w:r>
      <w:r w:rsidRPr="00D020C9">
        <w:rPr>
          <w:sz w:val="22"/>
          <w:szCs w:val="22"/>
          <w:lang w:val="sk-SK"/>
        </w:rPr>
        <w:t>i</w:t>
      </w:r>
      <w:r w:rsidR="00F821EA"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uskutočnené</w:t>
      </w:r>
      <w:r w:rsidR="00F821EA" w:rsidRPr="00D020C9">
        <w:rPr>
          <w:sz w:val="22"/>
          <w:szCs w:val="22"/>
          <w:lang w:val="sk-SK"/>
        </w:rPr>
        <w:t xml:space="preserve"> ž</w:t>
      </w:r>
      <w:r w:rsidRPr="00D020C9">
        <w:rPr>
          <w:sz w:val="22"/>
          <w:szCs w:val="22"/>
          <w:lang w:val="sk-SK"/>
        </w:rPr>
        <w:t>ia</w:t>
      </w:r>
      <w:r w:rsidR="00F821EA" w:rsidRPr="00D020C9">
        <w:rPr>
          <w:sz w:val="22"/>
          <w:szCs w:val="22"/>
          <w:lang w:val="sk-SK"/>
        </w:rPr>
        <w:t>dn</w:t>
      </w:r>
      <w:r w:rsidRPr="00D020C9">
        <w:rPr>
          <w:sz w:val="22"/>
          <w:szCs w:val="22"/>
          <w:lang w:val="sk-SK"/>
        </w:rPr>
        <w:t>e</w:t>
      </w:r>
      <w:r w:rsidR="00F821EA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štú</w:t>
      </w:r>
      <w:r w:rsidR="00F821EA" w:rsidRPr="00D020C9">
        <w:rPr>
          <w:sz w:val="22"/>
          <w:szCs w:val="22"/>
          <w:lang w:val="sk-SK"/>
        </w:rPr>
        <w:t xml:space="preserve">die účinku </w:t>
      </w:r>
      <w:proofErr w:type="spellStart"/>
      <w:r w:rsidR="00F821EA" w:rsidRPr="00D020C9">
        <w:rPr>
          <w:sz w:val="22"/>
          <w:szCs w:val="22"/>
          <w:lang w:val="sk-SK"/>
        </w:rPr>
        <w:t>suxame</w:t>
      </w:r>
      <w:r w:rsidR="006040CA">
        <w:rPr>
          <w:sz w:val="22"/>
          <w:szCs w:val="22"/>
          <w:lang w:val="sk-SK"/>
        </w:rPr>
        <w:t>tó</w:t>
      </w:r>
      <w:r w:rsidR="00F821EA" w:rsidRPr="00D020C9">
        <w:rPr>
          <w:sz w:val="22"/>
          <w:szCs w:val="22"/>
          <w:lang w:val="sk-SK"/>
        </w:rPr>
        <w:t>nia</w:t>
      </w:r>
      <w:proofErr w:type="spellEnd"/>
      <w:r w:rsidR="00F821EA" w:rsidRPr="00D020C9">
        <w:rPr>
          <w:sz w:val="22"/>
          <w:szCs w:val="22"/>
          <w:lang w:val="sk-SK"/>
        </w:rPr>
        <w:t xml:space="preserve"> na </w:t>
      </w:r>
      <w:proofErr w:type="spellStart"/>
      <w:r w:rsidR="006040CA">
        <w:rPr>
          <w:sz w:val="22"/>
          <w:szCs w:val="22"/>
          <w:lang w:val="sk-SK"/>
        </w:rPr>
        <w:t>fertilitu</w:t>
      </w:r>
      <w:proofErr w:type="spellEnd"/>
      <w:r w:rsidR="006040CA">
        <w:rPr>
          <w:sz w:val="22"/>
          <w:szCs w:val="22"/>
          <w:lang w:val="sk-SK"/>
        </w:rPr>
        <w:t>, graviditu a laktáciu</w:t>
      </w:r>
      <w:r w:rsidR="00F821EA" w:rsidRPr="00D020C9">
        <w:rPr>
          <w:sz w:val="22"/>
          <w:szCs w:val="22"/>
          <w:lang w:val="sk-SK"/>
        </w:rPr>
        <w:t>.</w:t>
      </w:r>
    </w:p>
    <w:p w:rsidR="00F821EA" w:rsidRPr="00D020C9" w:rsidRDefault="00F821EA" w:rsidP="006D3737">
      <w:pPr>
        <w:rPr>
          <w:sz w:val="22"/>
          <w:szCs w:val="22"/>
          <w:lang w:val="sk-SK"/>
        </w:rPr>
      </w:pPr>
    </w:p>
    <w:p w:rsidR="001B5B02" w:rsidRPr="00D020C9" w:rsidRDefault="004655FC" w:rsidP="006D3737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Gravidita</w:t>
      </w:r>
    </w:p>
    <w:p w:rsidR="00E747B3" w:rsidRPr="00D020C9" w:rsidRDefault="009A6F8D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Suxamet</w:t>
      </w:r>
      <w:r w:rsidR="006040CA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nium</w:t>
      </w:r>
      <w:proofErr w:type="spellEnd"/>
      <w:r w:rsidRPr="00D020C9">
        <w:rPr>
          <w:sz w:val="22"/>
          <w:szCs w:val="22"/>
          <w:lang w:val="sk-SK"/>
        </w:rPr>
        <w:t xml:space="preserve"> nemá p</w:t>
      </w:r>
      <w:r w:rsidR="004655FC" w:rsidRPr="00D020C9">
        <w:rPr>
          <w:sz w:val="22"/>
          <w:szCs w:val="22"/>
          <w:lang w:val="sk-SK"/>
        </w:rPr>
        <w:t>ria</w:t>
      </w:r>
      <w:r w:rsidRPr="00D020C9">
        <w:rPr>
          <w:sz w:val="22"/>
          <w:szCs w:val="22"/>
          <w:lang w:val="sk-SK"/>
        </w:rPr>
        <w:t>m</w:t>
      </w:r>
      <w:r w:rsidR="004655FC" w:rsidRPr="00D020C9">
        <w:rPr>
          <w:sz w:val="22"/>
          <w:szCs w:val="22"/>
          <w:lang w:val="sk-SK"/>
        </w:rPr>
        <w:t>y</w:t>
      </w:r>
      <w:r w:rsidRPr="00D020C9">
        <w:rPr>
          <w:sz w:val="22"/>
          <w:szCs w:val="22"/>
          <w:lang w:val="sk-SK"/>
        </w:rPr>
        <w:t xml:space="preserve"> účin</w:t>
      </w:r>
      <w:r w:rsidR="004655FC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k na </w:t>
      </w:r>
      <w:r w:rsidR="00C821E5" w:rsidRPr="00D020C9">
        <w:rPr>
          <w:sz w:val="22"/>
          <w:szCs w:val="22"/>
          <w:lang w:val="sk-SK"/>
        </w:rPr>
        <w:t>maternicu</w:t>
      </w:r>
      <w:r w:rsidRPr="00D020C9">
        <w:rPr>
          <w:sz w:val="22"/>
          <w:szCs w:val="22"/>
          <w:lang w:val="sk-SK"/>
        </w:rPr>
        <w:t xml:space="preserve"> </w:t>
      </w:r>
      <w:r w:rsidR="004655FC" w:rsidRPr="00D020C9">
        <w:rPr>
          <w:sz w:val="22"/>
          <w:szCs w:val="22"/>
          <w:lang w:val="sk-SK"/>
        </w:rPr>
        <w:t>al</w:t>
      </w:r>
      <w:r w:rsidRPr="00D020C9">
        <w:rPr>
          <w:sz w:val="22"/>
          <w:szCs w:val="22"/>
          <w:lang w:val="sk-SK"/>
        </w:rPr>
        <w:t xml:space="preserve">ebo </w:t>
      </w:r>
      <w:r w:rsidR="004655FC" w:rsidRPr="00D020C9">
        <w:rPr>
          <w:sz w:val="22"/>
          <w:szCs w:val="22"/>
          <w:lang w:val="sk-SK"/>
        </w:rPr>
        <w:t>ďalšie</w:t>
      </w:r>
      <w:r w:rsidRPr="00D020C9">
        <w:rPr>
          <w:sz w:val="22"/>
          <w:szCs w:val="22"/>
          <w:lang w:val="sk-SK"/>
        </w:rPr>
        <w:t xml:space="preserve"> hladké svalstvo. P</w:t>
      </w:r>
      <w:r w:rsidR="004655FC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i normáln</w:t>
      </w:r>
      <w:r w:rsidR="004655FC" w:rsidRPr="00D020C9">
        <w:rPr>
          <w:sz w:val="22"/>
          <w:szCs w:val="22"/>
          <w:lang w:val="sk-SK"/>
        </w:rPr>
        <w:t>y</w:t>
      </w:r>
      <w:r w:rsidRPr="00D020C9">
        <w:rPr>
          <w:sz w:val="22"/>
          <w:szCs w:val="22"/>
          <w:lang w:val="sk-SK"/>
        </w:rPr>
        <w:t>ch terapeutických dávk</w:t>
      </w:r>
      <w:r w:rsidR="004655FC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ch </w:t>
      </w:r>
      <w:r w:rsidR="004655FC" w:rsidRPr="00D020C9">
        <w:rPr>
          <w:sz w:val="22"/>
          <w:szCs w:val="22"/>
          <w:lang w:val="sk-SK"/>
        </w:rPr>
        <w:t>neprechádza</w:t>
      </w:r>
      <w:r w:rsidRPr="00D020C9">
        <w:rPr>
          <w:sz w:val="22"/>
          <w:szCs w:val="22"/>
          <w:lang w:val="sk-SK"/>
        </w:rPr>
        <w:t xml:space="preserve"> </w:t>
      </w:r>
      <w:r w:rsidR="004655FC" w:rsidRPr="00D020C9">
        <w:rPr>
          <w:sz w:val="22"/>
          <w:szCs w:val="22"/>
          <w:lang w:val="sk-SK"/>
        </w:rPr>
        <w:t>cez</w:t>
      </w:r>
      <w:r w:rsidRPr="00D020C9">
        <w:rPr>
          <w:sz w:val="22"/>
          <w:szCs w:val="22"/>
          <w:lang w:val="sk-SK"/>
        </w:rPr>
        <w:t xml:space="preserve"> placentárn</w:t>
      </w:r>
      <w:r w:rsidR="004655FC" w:rsidRPr="00D020C9">
        <w:rPr>
          <w:sz w:val="22"/>
          <w:szCs w:val="22"/>
          <w:lang w:val="sk-SK"/>
        </w:rPr>
        <w:t>u</w:t>
      </w:r>
      <w:r w:rsidRPr="00D020C9">
        <w:rPr>
          <w:sz w:val="22"/>
          <w:szCs w:val="22"/>
          <w:lang w:val="sk-SK"/>
        </w:rPr>
        <w:t xml:space="preserve"> bariéru v </w:t>
      </w:r>
      <w:r w:rsidR="00515385" w:rsidRPr="00D020C9">
        <w:rPr>
          <w:sz w:val="22"/>
          <w:szCs w:val="22"/>
          <w:lang w:val="sk-SK"/>
        </w:rPr>
        <w:t>dostat</w:t>
      </w:r>
      <w:r w:rsidR="004655FC" w:rsidRPr="00D020C9">
        <w:rPr>
          <w:sz w:val="22"/>
          <w:szCs w:val="22"/>
          <w:lang w:val="sk-SK"/>
        </w:rPr>
        <w:t>o</w:t>
      </w:r>
      <w:r w:rsidR="00515385" w:rsidRPr="00D020C9">
        <w:rPr>
          <w:sz w:val="22"/>
          <w:szCs w:val="22"/>
          <w:lang w:val="sk-SK"/>
        </w:rPr>
        <w:t>čn</w:t>
      </w:r>
      <w:r w:rsidR="004655FC" w:rsidRPr="00D020C9">
        <w:rPr>
          <w:sz w:val="22"/>
          <w:szCs w:val="22"/>
          <w:lang w:val="sk-SK"/>
        </w:rPr>
        <w:t>o</w:t>
      </w:r>
      <w:r w:rsidR="00515385" w:rsidRPr="00D020C9">
        <w:rPr>
          <w:sz w:val="22"/>
          <w:szCs w:val="22"/>
          <w:lang w:val="sk-SK"/>
        </w:rPr>
        <w:t>m množstv</w:t>
      </w:r>
      <w:r w:rsidR="004655FC" w:rsidRPr="00D020C9">
        <w:rPr>
          <w:sz w:val="22"/>
          <w:szCs w:val="22"/>
          <w:lang w:val="sk-SK"/>
        </w:rPr>
        <w:t>e</w:t>
      </w:r>
      <w:r w:rsidR="00515385" w:rsidRPr="00D020C9">
        <w:rPr>
          <w:sz w:val="22"/>
          <w:szCs w:val="22"/>
          <w:lang w:val="sk-SK"/>
        </w:rPr>
        <w:t xml:space="preserve"> pr</w:t>
      </w:r>
      <w:r w:rsidR="004655FC" w:rsidRPr="00D020C9">
        <w:rPr>
          <w:sz w:val="22"/>
          <w:szCs w:val="22"/>
          <w:lang w:val="sk-SK"/>
        </w:rPr>
        <w:t>e</w:t>
      </w:r>
      <w:r w:rsidR="00515385" w:rsidRPr="00D020C9">
        <w:rPr>
          <w:sz w:val="22"/>
          <w:szCs w:val="22"/>
          <w:lang w:val="sk-SK"/>
        </w:rPr>
        <w:t xml:space="preserve"> ov</w:t>
      </w:r>
      <w:r w:rsidR="004655FC" w:rsidRPr="00D020C9">
        <w:rPr>
          <w:sz w:val="22"/>
          <w:szCs w:val="22"/>
          <w:lang w:val="sk-SK"/>
        </w:rPr>
        <w:t>p</w:t>
      </w:r>
      <w:r w:rsidR="00515385" w:rsidRPr="00D020C9">
        <w:rPr>
          <w:sz w:val="22"/>
          <w:szCs w:val="22"/>
          <w:lang w:val="sk-SK"/>
        </w:rPr>
        <w:t>l</w:t>
      </w:r>
      <w:r w:rsidR="004655FC" w:rsidRPr="00D020C9">
        <w:rPr>
          <w:sz w:val="22"/>
          <w:szCs w:val="22"/>
          <w:lang w:val="sk-SK"/>
        </w:rPr>
        <w:t>y</w:t>
      </w:r>
      <w:r w:rsidR="00515385" w:rsidRPr="00D020C9">
        <w:rPr>
          <w:sz w:val="22"/>
          <w:szCs w:val="22"/>
          <w:lang w:val="sk-SK"/>
        </w:rPr>
        <w:t>vn</w:t>
      </w:r>
      <w:r w:rsidR="004655FC" w:rsidRPr="00D020C9">
        <w:rPr>
          <w:sz w:val="22"/>
          <w:szCs w:val="22"/>
          <w:lang w:val="sk-SK"/>
        </w:rPr>
        <w:t>e</w:t>
      </w:r>
      <w:r w:rsidR="00515385" w:rsidRPr="00D020C9">
        <w:rPr>
          <w:sz w:val="22"/>
          <w:szCs w:val="22"/>
          <w:lang w:val="sk-SK"/>
        </w:rPr>
        <w:t>n</w:t>
      </w:r>
      <w:r w:rsidR="004655FC" w:rsidRPr="00D020C9">
        <w:rPr>
          <w:sz w:val="22"/>
          <w:szCs w:val="22"/>
          <w:lang w:val="sk-SK"/>
        </w:rPr>
        <w:t>ie</w:t>
      </w:r>
      <w:r w:rsidR="00515385" w:rsidRPr="00D020C9">
        <w:rPr>
          <w:sz w:val="22"/>
          <w:szCs w:val="22"/>
          <w:lang w:val="sk-SK"/>
        </w:rPr>
        <w:t xml:space="preserve"> </w:t>
      </w:r>
      <w:r w:rsidR="00EE463F" w:rsidRPr="00D020C9">
        <w:rPr>
          <w:sz w:val="22"/>
          <w:szCs w:val="22"/>
          <w:lang w:val="sk-SK"/>
        </w:rPr>
        <w:t>dých</w:t>
      </w:r>
      <w:r w:rsidR="004655FC" w:rsidRPr="00D020C9">
        <w:rPr>
          <w:sz w:val="22"/>
          <w:szCs w:val="22"/>
          <w:lang w:val="sk-SK"/>
        </w:rPr>
        <w:t>a</w:t>
      </w:r>
      <w:r w:rsidR="00EE463F" w:rsidRPr="00D020C9">
        <w:rPr>
          <w:sz w:val="22"/>
          <w:szCs w:val="22"/>
          <w:lang w:val="sk-SK"/>
        </w:rPr>
        <w:t>n</w:t>
      </w:r>
      <w:r w:rsidR="004655FC" w:rsidRPr="00D020C9">
        <w:rPr>
          <w:sz w:val="22"/>
          <w:szCs w:val="22"/>
          <w:lang w:val="sk-SK"/>
        </w:rPr>
        <w:t>ia</w:t>
      </w:r>
      <w:r w:rsidR="00EE463F" w:rsidRPr="00D020C9">
        <w:rPr>
          <w:sz w:val="22"/>
          <w:szCs w:val="22"/>
          <w:lang w:val="sk-SK"/>
        </w:rPr>
        <w:t xml:space="preserve"> d</w:t>
      </w:r>
      <w:r w:rsidR="004655FC" w:rsidRPr="00D020C9">
        <w:rPr>
          <w:sz w:val="22"/>
          <w:szCs w:val="22"/>
          <w:lang w:val="sk-SK"/>
        </w:rPr>
        <w:t>ieťaťa</w:t>
      </w:r>
      <w:r w:rsidR="00EE463F" w:rsidRPr="00D020C9">
        <w:rPr>
          <w:sz w:val="22"/>
          <w:szCs w:val="22"/>
          <w:lang w:val="sk-SK"/>
        </w:rPr>
        <w:t xml:space="preserve">. </w:t>
      </w:r>
    </w:p>
    <w:p w:rsidR="009477B6" w:rsidRPr="00D020C9" w:rsidRDefault="006040CA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Prínos</w:t>
      </w:r>
      <w:r w:rsidR="009477B6" w:rsidRPr="00D020C9">
        <w:rPr>
          <w:sz w:val="22"/>
          <w:szCs w:val="22"/>
          <w:lang w:val="sk-SK"/>
        </w:rPr>
        <w:t xml:space="preserve"> použit</w:t>
      </w:r>
      <w:r w:rsidR="004655FC" w:rsidRPr="00D020C9">
        <w:rPr>
          <w:sz w:val="22"/>
          <w:szCs w:val="22"/>
          <w:lang w:val="sk-SK"/>
        </w:rPr>
        <w:t xml:space="preserve">ia </w:t>
      </w:r>
      <w:proofErr w:type="spellStart"/>
      <w:r w:rsidR="004655FC" w:rsidRPr="00D020C9">
        <w:rPr>
          <w:sz w:val="22"/>
          <w:szCs w:val="22"/>
          <w:lang w:val="sk-SK"/>
        </w:rPr>
        <w:t>suxamet</w:t>
      </w:r>
      <w:r>
        <w:rPr>
          <w:sz w:val="22"/>
          <w:szCs w:val="22"/>
          <w:lang w:val="sk-SK"/>
        </w:rPr>
        <w:t>ó</w:t>
      </w:r>
      <w:r w:rsidR="004655FC" w:rsidRPr="00D020C9">
        <w:rPr>
          <w:sz w:val="22"/>
          <w:szCs w:val="22"/>
          <w:lang w:val="sk-SK"/>
        </w:rPr>
        <w:t>nia</w:t>
      </w:r>
      <w:proofErr w:type="spellEnd"/>
      <w:r w:rsidR="004655FC" w:rsidRPr="00D020C9">
        <w:rPr>
          <w:sz w:val="22"/>
          <w:szCs w:val="22"/>
          <w:lang w:val="sk-SK"/>
        </w:rPr>
        <w:t xml:space="preserve"> </w:t>
      </w:r>
      <w:r w:rsidR="009477B6" w:rsidRPr="00D020C9">
        <w:rPr>
          <w:sz w:val="22"/>
          <w:szCs w:val="22"/>
          <w:lang w:val="sk-SK"/>
        </w:rPr>
        <w:t xml:space="preserve">ako </w:t>
      </w:r>
      <w:r w:rsidR="0099599E" w:rsidRPr="00D020C9">
        <w:rPr>
          <w:sz w:val="22"/>
          <w:szCs w:val="22"/>
          <w:lang w:val="sk-SK"/>
        </w:rPr>
        <w:t>s</w:t>
      </w:r>
      <w:r w:rsidR="004655FC" w:rsidRPr="00D020C9">
        <w:rPr>
          <w:sz w:val="22"/>
          <w:szCs w:val="22"/>
          <w:lang w:val="sk-SK"/>
        </w:rPr>
        <w:t>ú</w:t>
      </w:r>
      <w:r w:rsidR="009477B6" w:rsidRPr="00D020C9">
        <w:rPr>
          <w:sz w:val="22"/>
          <w:szCs w:val="22"/>
          <w:lang w:val="sk-SK"/>
        </w:rPr>
        <w:t>č</w:t>
      </w:r>
      <w:r w:rsidR="004655FC" w:rsidRPr="00D020C9">
        <w:rPr>
          <w:sz w:val="22"/>
          <w:szCs w:val="22"/>
          <w:lang w:val="sk-SK"/>
        </w:rPr>
        <w:t>a</w:t>
      </w:r>
      <w:r w:rsidR="009477B6" w:rsidRPr="00D020C9">
        <w:rPr>
          <w:sz w:val="22"/>
          <w:szCs w:val="22"/>
          <w:lang w:val="sk-SK"/>
        </w:rPr>
        <w:t>st</w:t>
      </w:r>
      <w:r w:rsidR="00AE753D" w:rsidRPr="00D020C9">
        <w:rPr>
          <w:sz w:val="22"/>
          <w:szCs w:val="22"/>
          <w:lang w:val="sk-SK"/>
        </w:rPr>
        <w:t>i</w:t>
      </w:r>
      <w:r w:rsidR="009477B6" w:rsidRPr="00D020C9">
        <w:rPr>
          <w:sz w:val="22"/>
          <w:szCs w:val="22"/>
          <w:lang w:val="sk-SK"/>
        </w:rPr>
        <w:t xml:space="preserve"> r</w:t>
      </w:r>
      <w:r w:rsidR="004655FC" w:rsidRPr="00D020C9">
        <w:rPr>
          <w:sz w:val="22"/>
          <w:szCs w:val="22"/>
          <w:lang w:val="sk-SK"/>
        </w:rPr>
        <w:t>ý</w:t>
      </w:r>
      <w:r w:rsidR="009477B6" w:rsidRPr="00D020C9">
        <w:rPr>
          <w:sz w:val="22"/>
          <w:szCs w:val="22"/>
          <w:lang w:val="sk-SK"/>
        </w:rPr>
        <w:t>chl</w:t>
      </w:r>
      <w:r w:rsidR="004655FC" w:rsidRPr="00D020C9">
        <w:rPr>
          <w:sz w:val="22"/>
          <w:szCs w:val="22"/>
          <w:lang w:val="sk-SK"/>
        </w:rPr>
        <w:t>e</w:t>
      </w:r>
      <w:r w:rsidR="009477B6" w:rsidRPr="00D020C9">
        <w:rPr>
          <w:sz w:val="22"/>
          <w:szCs w:val="22"/>
          <w:lang w:val="sk-SK"/>
        </w:rPr>
        <w:t>ho postupu pr</w:t>
      </w:r>
      <w:r w:rsidR="004655FC" w:rsidRPr="00D020C9">
        <w:rPr>
          <w:sz w:val="22"/>
          <w:szCs w:val="22"/>
          <w:lang w:val="sk-SK"/>
        </w:rPr>
        <w:t>e</w:t>
      </w:r>
      <w:r w:rsidR="009477B6" w:rsidRPr="00D020C9">
        <w:rPr>
          <w:sz w:val="22"/>
          <w:szCs w:val="22"/>
          <w:lang w:val="sk-SK"/>
        </w:rPr>
        <w:t xml:space="preserve"> navo</w:t>
      </w:r>
      <w:r w:rsidR="004655FC" w:rsidRPr="00D020C9">
        <w:rPr>
          <w:sz w:val="22"/>
          <w:szCs w:val="22"/>
          <w:lang w:val="sk-SK"/>
        </w:rPr>
        <w:t>d</w:t>
      </w:r>
      <w:r w:rsidR="009477B6" w:rsidRPr="00D020C9">
        <w:rPr>
          <w:sz w:val="22"/>
          <w:szCs w:val="22"/>
          <w:lang w:val="sk-SK"/>
        </w:rPr>
        <w:t>en</w:t>
      </w:r>
      <w:r w:rsidR="004655FC" w:rsidRPr="00D020C9">
        <w:rPr>
          <w:sz w:val="22"/>
          <w:szCs w:val="22"/>
          <w:lang w:val="sk-SK"/>
        </w:rPr>
        <w:t>ie</w:t>
      </w:r>
      <w:r w:rsidR="009477B6" w:rsidRPr="00D020C9">
        <w:rPr>
          <w:sz w:val="22"/>
          <w:szCs w:val="22"/>
          <w:lang w:val="sk-SK"/>
        </w:rPr>
        <w:t xml:space="preserve"> celkov</w:t>
      </w:r>
      <w:r w:rsidR="004655FC" w:rsidRPr="00D020C9">
        <w:rPr>
          <w:sz w:val="22"/>
          <w:szCs w:val="22"/>
          <w:lang w:val="sk-SK"/>
        </w:rPr>
        <w:t>ej</w:t>
      </w:r>
      <w:r w:rsidR="009477B6" w:rsidRPr="00D020C9">
        <w:rPr>
          <w:sz w:val="22"/>
          <w:szCs w:val="22"/>
          <w:lang w:val="sk-SK"/>
        </w:rPr>
        <w:t xml:space="preserve"> anestézie </w:t>
      </w:r>
      <w:r w:rsidR="008C7AE2" w:rsidRPr="00D020C9">
        <w:rPr>
          <w:sz w:val="22"/>
          <w:szCs w:val="22"/>
          <w:lang w:val="sk-SK"/>
        </w:rPr>
        <w:t>normáln</w:t>
      </w:r>
      <w:r w:rsidR="004655FC" w:rsidRPr="00D020C9">
        <w:rPr>
          <w:sz w:val="22"/>
          <w:szCs w:val="22"/>
          <w:lang w:val="sk-SK"/>
        </w:rPr>
        <w:t>e</w:t>
      </w:r>
      <w:r w:rsidR="008C7AE2" w:rsidRPr="00D020C9">
        <w:rPr>
          <w:sz w:val="22"/>
          <w:szCs w:val="22"/>
          <w:lang w:val="sk-SK"/>
        </w:rPr>
        <w:t xml:space="preserve"> p</w:t>
      </w:r>
      <w:r w:rsidR="004655FC" w:rsidRPr="00D020C9">
        <w:rPr>
          <w:sz w:val="22"/>
          <w:szCs w:val="22"/>
          <w:lang w:val="sk-SK"/>
        </w:rPr>
        <w:t>r</w:t>
      </w:r>
      <w:r w:rsidR="008C7AE2" w:rsidRPr="00D020C9">
        <w:rPr>
          <w:sz w:val="22"/>
          <w:szCs w:val="22"/>
          <w:lang w:val="sk-SK"/>
        </w:rPr>
        <w:t>eváž</w:t>
      </w:r>
      <w:r w:rsidR="004655FC" w:rsidRPr="00D020C9">
        <w:rPr>
          <w:sz w:val="22"/>
          <w:szCs w:val="22"/>
          <w:lang w:val="sk-SK"/>
        </w:rPr>
        <w:t>i</w:t>
      </w:r>
      <w:r w:rsidR="008C7AE2" w:rsidRPr="00D020C9">
        <w:rPr>
          <w:sz w:val="22"/>
          <w:szCs w:val="22"/>
          <w:lang w:val="sk-SK"/>
        </w:rPr>
        <w:t xml:space="preserve"> možné riziko </w:t>
      </w:r>
      <w:r w:rsidR="00A240D0" w:rsidRPr="00D020C9">
        <w:rPr>
          <w:sz w:val="22"/>
          <w:szCs w:val="22"/>
          <w:lang w:val="sk-SK"/>
        </w:rPr>
        <w:t>pr</w:t>
      </w:r>
      <w:r w:rsidR="007C0BB5" w:rsidRPr="00D020C9">
        <w:rPr>
          <w:sz w:val="22"/>
          <w:szCs w:val="22"/>
          <w:lang w:val="sk-SK"/>
        </w:rPr>
        <w:t>e</w:t>
      </w:r>
      <w:r w:rsidR="00A240D0" w:rsidRPr="00D020C9">
        <w:rPr>
          <w:sz w:val="22"/>
          <w:szCs w:val="22"/>
          <w:lang w:val="sk-SK"/>
        </w:rPr>
        <w:t xml:space="preserve"> plod.</w:t>
      </w:r>
    </w:p>
    <w:p w:rsidR="00AE753D" w:rsidRPr="00D020C9" w:rsidRDefault="002D5497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C</w:t>
      </w:r>
      <w:r w:rsidR="0099599E" w:rsidRPr="00D020C9">
        <w:rPr>
          <w:sz w:val="22"/>
          <w:szCs w:val="22"/>
          <w:lang w:val="sk-SK"/>
        </w:rPr>
        <w:t>holinesterázové</w:t>
      </w:r>
      <w:proofErr w:type="spellEnd"/>
      <w:r w:rsidR="0099599E" w:rsidRPr="00D020C9">
        <w:rPr>
          <w:sz w:val="22"/>
          <w:szCs w:val="22"/>
          <w:lang w:val="sk-SK"/>
        </w:rPr>
        <w:t xml:space="preserve"> hladiny </w:t>
      </w:r>
      <w:r w:rsidRPr="00D020C9">
        <w:rPr>
          <w:sz w:val="22"/>
          <w:szCs w:val="22"/>
          <w:lang w:val="sk-SK"/>
        </w:rPr>
        <w:t>v plazm</w:t>
      </w:r>
      <w:r w:rsidR="007C0BB5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</w:t>
      </w:r>
      <w:r w:rsidR="00347444" w:rsidRPr="00D020C9">
        <w:rPr>
          <w:sz w:val="22"/>
          <w:szCs w:val="22"/>
          <w:lang w:val="sk-SK"/>
        </w:rPr>
        <w:t>klesaj</w:t>
      </w:r>
      <w:r w:rsidR="007C0BB5" w:rsidRPr="00D020C9">
        <w:rPr>
          <w:sz w:val="22"/>
          <w:szCs w:val="22"/>
          <w:lang w:val="sk-SK"/>
        </w:rPr>
        <w:t>ú</w:t>
      </w:r>
      <w:r w:rsidR="00347444" w:rsidRPr="00D020C9">
        <w:rPr>
          <w:sz w:val="22"/>
          <w:szCs w:val="22"/>
          <w:lang w:val="sk-SK"/>
        </w:rPr>
        <w:t xml:space="preserve"> </w:t>
      </w:r>
      <w:r w:rsidR="007C0BB5" w:rsidRPr="00D020C9">
        <w:rPr>
          <w:sz w:val="22"/>
          <w:szCs w:val="22"/>
          <w:lang w:val="sk-SK"/>
        </w:rPr>
        <w:t xml:space="preserve">v priebehu </w:t>
      </w:r>
      <w:r w:rsidR="00347444" w:rsidRPr="00D020C9">
        <w:rPr>
          <w:sz w:val="22"/>
          <w:szCs w:val="22"/>
          <w:lang w:val="sk-SK"/>
        </w:rPr>
        <w:t>prv</w:t>
      </w:r>
      <w:r w:rsidR="007C0BB5" w:rsidRPr="00D020C9">
        <w:rPr>
          <w:sz w:val="22"/>
          <w:szCs w:val="22"/>
          <w:lang w:val="sk-SK"/>
        </w:rPr>
        <w:t>é</w:t>
      </w:r>
      <w:r w:rsidR="00347444" w:rsidRPr="00D020C9">
        <w:rPr>
          <w:sz w:val="22"/>
          <w:szCs w:val="22"/>
          <w:lang w:val="sk-SK"/>
        </w:rPr>
        <w:t xml:space="preserve">ho </w:t>
      </w:r>
      <w:proofErr w:type="spellStart"/>
      <w:r w:rsidR="00347444" w:rsidRPr="00D020C9">
        <w:rPr>
          <w:sz w:val="22"/>
          <w:szCs w:val="22"/>
          <w:lang w:val="sk-SK"/>
        </w:rPr>
        <w:t>trimestr</w:t>
      </w:r>
      <w:r w:rsidR="007C0BB5" w:rsidRPr="00D020C9">
        <w:rPr>
          <w:sz w:val="22"/>
          <w:szCs w:val="22"/>
          <w:lang w:val="sk-SK"/>
        </w:rPr>
        <w:t>a</w:t>
      </w:r>
      <w:proofErr w:type="spellEnd"/>
      <w:r w:rsidR="00347444"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gravidity</w:t>
      </w:r>
      <w:r w:rsidR="00347444" w:rsidRPr="00D020C9">
        <w:rPr>
          <w:sz w:val="22"/>
          <w:szCs w:val="22"/>
          <w:lang w:val="sk-SK"/>
        </w:rPr>
        <w:t xml:space="preserve"> na asi 70 až 80</w:t>
      </w:r>
      <w:r w:rsidR="006B3208">
        <w:rPr>
          <w:sz w:val="22"/>
          <w:szCs w:val="22"/>
          <w:lang w:val="sk-SK"/>
        </w:rPr>
        <w:t> </w:t>
      </w:r>
      <w:r w:rsidR="00347444" w:rsidRPr="00D020C9">
        <w:rPr>
          <w:sz w:val="22"/>
          <w:szCs w:val="22"/>
          <w:lang w:val="sk-SK"/>
        </w:rPr>
        <w:t xml:space="preserve">% ich </w:t>
      </w:r>
      <w:r w:rsidR="007C0BB5" w:rsidRPr="00D020C9">
        <w:rPr>
          <w:sz w:val="22"/>
          <w:szCs w:val="22"/>
          <w:lang w:val="sk-SK"/>
        </w:rPr>
        <w:t>hodnôt</w:t>
      </w:r>
      <w:r w:rsidR="00347444" w:rsidRPr="00D020C9">
        <w:rPr>
          <w:sz w:val="22"/>
          <w:szCs w:val="22"/>
          <w:lang w:val="sk-SK"/>
        </w:rPr>
        <w:t xml:space="preserve"> </w:t>
      </w:r>
      <w:r w:rsidR="007C0BB5" w:rsidRPr="00D020C9">
        <w:rPr>
          <w:sz w:val="22"/>
          <w:szCs w:val="22"/>
          <w:lang w:val="sk-SK"/>
        </w:rPr>
        <w:t>pred</w:t>
      </w:r>
      <w:r w:rsidR="00347444"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graviditou</w:t>
      </w:r>
      <w:r w:rsidR="00423231" w:rsidRPr="00D020C9">
        <w:rPr>
          <w:sz w:val="22"/>
          <w:szCs w:val="22"/>
          <w:lang w:val="sk-SK"/>
        </w:rPr>
        <w:t xml:space="preserve">; </w:t>
      </w:r>
      <w:r w:rsidR="007C0BB5" w:rsidRPr="00D020C9">
        <w:rPr>
          <w:sz w:val="22"/>
          <w:szCs w:val="22"/>
          <w:lang w:val="sk-SK"/>
        </w:rPr>
        <w:t>ďalší</w:t>
      </w:r>
      <w:r w:rsidR="00423231" w:rsidRPr="00D020C9">
        <w:rPr>
          <w:sz w:val="22"/>
          <w:szCs w:val="22"/>
          <w:lang w:val="sk-SK"/>
        </w:rPr>
        <w:t xml:space="preserve"> pokles na asi 60 až 70</w:t>
      </w:r>
      <w:r w:rsidR="006B3208">
        <w:rPr>
          <w:sz w:val="22"/>
          <w:szCs w:val="22"/>
          <w:lang w:val="sk-SK"/>
        </w:rPr>
        <w:t> </w:t>
      </w:r>
      <w:r w:rsidR="00423231" w:rsidRPr="00D020C9">
        <w:rPr>
          <w:sz w:val="22"/>
          <w:szCs w:val="22"/>
          <w:lang w:val="sk-SK"/>
        </w:rPr>
        <w:t>%</w:t>
      </w:r>
      <w:r w:rsidR="0099599E" w:rsidRPr="00D020C9">
        <w:rPr>
          <w:sz w:val="22"/>
          <w:szCs w:val="22"/>
          <w:lang w:val="sk-SK"/>
        </w:rPr>
        <w:t xml:space="preserve"> </w:t>
      </w:r>
      <w:r w:rsidR="00423231" w:rsidRPr="00D020C9">
        <w:rPr>
          <w:sz w:val="22"/>
          <w:szCs w:val="22"/>
          <w:lang w:val="sk-SK"/>
        </w:rPr>
        <w:t xml:space="preserve">ich </w:t>
      </w:r>
      <w:r w:rsidR="007C0BB5" w:rsidRPr="00D020C9">
        <w:rPr>
          <w:sz w:val="22"/>
          <w:szCs w:val="22"/>
          <w:lang w:val="sk-SK"/>
        </w:rPr>
        <w:t>hodnôt</w:t>
      </w:r>
      <w:r w:rsidR="00423231" w:rsidRPr="00D020C9">
        <w:rPr>
          <w:sz w:val="22"/>
          <w:szCs w:val="22"/>
          <w:lang w:val="sk-SK"/>
        </w:rPr>
        <w:t xml:space="preserve"> </w:t>
      </w:r>
      <w:r w:rsidR="007C0BB5" w:rsidRPr="00D020C9">
        <w:rPr>
          <w:sz w:val="22"/>
          <w:szCs w:val="22"/>
          <w:lang w:val="sk-SK"/>
        </w:rPr>
        <w:t>pred</w:t>
      </w:r>
      <w:r w:rsidR="00423231"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graviditou</w:t>
      </w:r>
      <w:r w:rsidR="00423231" w:rsidRPr="00D020C9">
        <w:rPr>
          <w:sz w:val="22"/>
          <w:szCs w:val="22"/>
          <w:lang w:val="sk-SK"/>
        </w:rPr>
        <w:t xml:space="preserve"> s</w:t>
      </w:r>
      <w:r w:rsidR="007C0BB5" w:rsidRPr="00D020C9">
        <w:rPr>
          <w:sz w:val="22"/>
          <w:szCs w:val="22"/>
          <w:lang w:val="sk-SK"/>
        </w:rPr>
        <w:t>a</w:t>
      </w:r>
      <w:r w:rsidR="00423231" w:rsidRPr="00D020C9">
        <w:rPr>
          <w:sz w:val="22"/>
          <w:szCs w:val="22"/>
          <w:lang w:val="sk-SK"/>
        </w:rPr>
        <w:t xml:space="preserve"> vyskytuje </w:t>
      </w:r>
      <w:r w:rsidR="007C0BB5" w:rsidRPr="00D020C9">
        <w:rPr>
          <w:sz w:val="22"/>
          <w:szCs w:val="22"/>
          <w:lang w:val="sk-SK"/>
        </w:rPr>
        <w:t>v priebehu</w:t>
      </w:r>
      <w:r w:rsidR="00423231" w:rsidRPr="00D020C9">
        <w:rPr>
          <w:sz w:val="22"/>
          <w:szCs w:val="22"/>
          <w:lang w:val="sk-SK"/>
        </w:rPr>
        <w:t xml:space="preserve"> 2 až 4 dn</w:t>
      </w:r>
      <w:r w:rsidR="007C0BB5" w:rsidRPr="00D020C9">
        <w:rPr>
          <w:sz w:val="22"/>
          <w:szCs w:val="22"/>
          <w:lang w:val="sk-SK"/>
        </w:rPr>
        <w:t>í</w:t>
      </w:r>
      <w:r w:rsidR="00423231" w:rsidRPr="00D020C9">
        <w:rPr>
          <w:sz w:val="22"/>
          <w:szCs w:val="22"/>
          <w:lang w:val="sk-SK"/>
        </w:rPr>
        <w:t xml:space="preserve"> po </w:t>
      </w:r>
      <w:r w:rsidR="007C0BB5" w:rsidRPr="00D020C9">
        <w:rPr>
          <w:sz w:val="22"/>
          <w:szCs w:val="22"/>
          <w:lang w:val="sk-SK"/>
        </w:rPr>
        <w:t>pôrode</w:t>
      </w:r>
      <w:r w:rsidR="00423231" w:rsidRPr="00D020C9">
        <w:rPr>
          <w:sz w:val="22"/>
          <w:szCs w:val="22"/>
          <w:lang w:val="sk-SK"/>
        </w:rPr>
        <w:t>.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C</w:t>
      </w:r>
      <w:r w:rsidR="00043B43" w:rsidRPr="00D020C9">
        <w:rPr>
          <w:sz w:val="22"/>
          <w:szCs w:val="22"/>
          <w:lang w:val="sk-SK"/>
        </w:rPr>
        <w:t>holinesterázové</w:t>
      </w:r>
      <w:proofErr w:type="spellEnd"/>
      <w:r w:rsidR="00043B43" w:rsidRPr="00D020C9">
        <w:rPr>
          <w:sz w:val="22"/>
          <w:szCs w:val="22"/>
          <w:lang w:val="sk-SK"/>
        </w:rPr>
        <w:t xml:space="preserve"> hladiny</w:t>
      </w:r>
      <w:r w:rsidR="007C0BB5" w:rsidRPr="00D020C9">
        <w:rPr>
          <w:sz w:val="22"/>
          <w:szCs w:val="22"/>
          <w:lang w:val="sk-SK"/>
        </w:rPr>
        <w:t xml:space="preserve"> v plazme</w:t>
      </w:r>
      <w:r w:rsidRPr="00D020C9">
        <w:rPr>
          <w:sz w:val="22"/>
          <w:szCs w:val="22"/>
          <w:lang w:val="sk-SK"/>
        </w:rPr>
        <w:t xml:space="preserve"> </w:t>
      </w:r>
      <w:r w:rsidR="00A53172" w:rsidRPr="00D020C9">
        <w:rPr>
          <w:sz w:val="22"/>
          <w:szCs w:val="22"/>
          <w:lang w:val="sk-SK"/>
        </w:rPr>
        <w:t>pot</w:t>
      </w:r>
      <w:r w:rsidR="007C0BB5" w:rsidRPr="00D020C9">
        <w:rPr>
          <w:sz w:val="22"/>
          <w:szCs w:val="22"/>
          <w:lang w:val="sk-SK"/>
        </w:rPr>
        <w:t>om</w:t>
      </w:r>
      <w:r w:rsidR="001A2653" w:rsidRPr="00D020C9">
        <w:rPr>
          <w:sz w:val="22"/>
          <w:szCs w:val="22"/>
          <w:lang w:val="sk-SK"/>
        </w:rPr>
        <w:t xml:space="preserve"> vzr</w:t>
      </w:r>
      <w:r w:rsidR="007C0BB5" w:rsidRPr="00D020C9">
        <w:rPr>
          <w:sz w:val="22"/>
          <w:szCs w:val="22"/>
          <w:lang w:val="sk-SK"/>
        </w:rPr>
        <w:t>a</w:t>
      </w:r>
      <w:r w:rsidR="001A2653" w:rsidRPr="00D020C9">
        <w:rPr>
          <w:sz w:val="22"/>
          <w:szCs w:val="22"/>
          <w:lang w:val="sk-SK"/>
        </w:rPr>
        <w:t>staj</w:t>
      </w:r>
      <w:r w:rsidR="007C0BB5" w:rsidRPr="00D020C9">
        <w:rPr>
          <w:sz w:val="22"/>
          <w:szCs w:val="22"/>
          <w:lang w:val="sk-SK"/>
        </w:rPr>
        <w:t>ú</w:t>
      </w:r>
      <w:r w:rsidR="00A53172" w:rsidRPr="00D020C9">
        <w:rPr>
          <w:sz w:val="22"/>
          <w:szCs w:val="22"/>
          <w:lang w:val="sk-SK"/>
        </w:rPr>
        <w:t>,</w:t>
      </w:r>
      <w:r w:rsidR="001A2653" w:rsidRPr="00D020C9">
        <w:rPr>
          <w:sz w:val="22"/>
          <w:szCs w:val="22"/>
          <w:lang w:val="sk-SK"/>
        </w:rPr>
        <w:t xml:space="preserve"> aby dos</w:t>
      </w:r>
      <w:r w:rsidR="007C0BB5" w:rsidRPr="00D020C9">
        <w:rPr>
          <w:sz w:val="22"/>
          <w:szCs w:val="22"/>
          <w:lang w:val="sk-SK"/>
        </w:rPr>
        <w:t>ia</w:t>
      </w:r>
      <w:r w:rsidR="001A2653" w:rsidRPr="00D020C9">
        <w:rPr>
          <w:sz w:val="22"/>
          <w:szCs w:val="22"/>
          <w:lang w:val="sk-SK"/>
        </w:rPr>
        <w:t>hl</w:t>
      </w:r>
      <w:r w:rsidR="007C0BB5" w:rsidRPr="00D020C9">
        <w:rPr>
          <w:sz w:val="22"/>
          <w:szCs w:val="22"/>
          <w:lang w:val="sk-SK"/>
        </w:rPr>
        <w:t>i</w:t>
      </w:r>
      <w:r w:rsidR="001A2653" w:rsidRPr="00D020C9">
        <w:rPr>
          <w:sz w:val="22"/>
          <w:szCs w:val="22"/>
          <w:lang w:val="sk-SK"/>
        </w:rPr>
        <w:t xml:space="preserve"> normáln</w:t>
      </w:r>
      <w:r w:rsidR="007C0BB5" w:rsidRPr="00D020C9">
        <w:rPr>
          <w:sz w:val="22"/>
          <w:szCs w:val="22"/>
          <w:lang w:val="sk-SK"/>
        </w:rPr>
        <w:t>e</w:t>
      </w:r>
      <w:r w:rsidR="001A2653" w:rsidRPr="00D020C9">
        <w:rPr>
          <w:sz w:val="22"/>
          <w:szCs w:val="22"/>
          <w:lang w:val="sk-SK"/>
        </w:rPr>
        <w:t xml:space="preserve"> hodnot</w:t>
      </w:r>
      <w:r w:rsidR="007C0BB5" w:rsidRPr="00D020C9">
        <w:rPr>
          <w:sz w:val="22"/>
          <w:szCs w:val="22"/>
          <w:lang w:val="sk-SK"/>
        </w:rPr>
        <w:t>y</w:t>
      </w:r>
      <w:r w:rsidR="001A2653" w:rsidRPr="00D020C9">
        <w:rPr>
          <w:sz w:val="22"/>
          <w:szCs w:val="22"/>
          <w:lang w:val="sk-SK"/>
        </w:rPr>
        <w:t xml:space="preserve"> </w:t>
      </w:r>
      <w:r w:rsidR="007C0BB5" w:rsidRPr="00D020C9">
        <w:rPr>
          <w:sz w:val="22"/>
          <w:szCs w:val="22"/>
          <w:lang w:val="sk-SK"/>
        </w:rPr>
        <w:t>v priebehu</w:t>
      </w:r>
      <w:r w:rsidR="001A2653" w:rsidRPr="00D020C9">
        <w:rPr>
          <w:sz w:val="22"/>
          <w:szCs w:val="22"/>
          <w:lang w:val="sk-SK"/>
        </w:rPr>
        <w:t xml:space="preserve"> n</w:t>
      </w:r>
      <w:r w:rsidR="007C0BB5" w:rsidRPr="00D020C9">
        <w:rPr>
          <w:sz w:val="22"/>
          <w:szCs w:val="22"/>
          <w:lang w:val="sk-SK"/>
        </w:rPr>
        <w:t>a</w:t>
      </w:r>
      <w:r w:rsidR="001A2653" w:rsidRPr="00D020C9">
        <w:rPr>
          <w:sz w:val="22"/>
          <w:szCs w:val="22"/>
          <w:lang w:val="sk-SK"/>
        </w:rPr>
        <w:t>sleduj</w:t>
      </w:r>
      <w:r w:rsidR="007C0BB5" w:rsidRPr="00D020C9">
        <w:rPr>
          <w:sz w:val="22"/>
          <w:szCs w:val="22"/>
          <w:lang w:val="sk-SK"/>
        </w:rPr>
        <w:t>ú</w:t>
      </w:r>
      <w:r w:rsidR="001A2653" w:rsidRPr="00D020C9">
        <w:rPr>
          <w:sz w:val="22"/>
          <w:szCs w:val="22"/>
          <w:lang w:val="sk-SK"/>
        </w:rPr>
        <w:t>c</w:t>
      </w:r>
      <w:r w:rsidR="007C0BB5" w:rsidRPr="00D020C9">
        <w:rPr>
          <w:sz w:val="22"/>
          <w:szCs w:val="22"/>
          <w:lang w:val="sk-SK"/>
        </w:rPr>
        <w:t>i</w:t>
      </w:r>
      <w:r w:rsidR="001A2653" w:rsidRPr="00D020C9">
        <w:rPr>
          <w:sz w:val="22"/>
          <w:szCs w:val="22"/>
          <w:lang w:val="sk-SK"/>
        </w:rPr>
        <w:t>ch 6 tý</w:t>
      </w:r>
      <w:r w:rsidR="007C0BB5" w:rsidRPr="00D020C9">
        <w:rPr>
          <w:sz w:val="22"/>
          <w:szCs w:val="22"/>
          <w:lang w:val="sk-SK"/>
        </w:rPr>
        <w:t>ždňov</w:t>
      </w:r>
      <w:r w:rsidR="001A2653" w:rsidRPr="00D020C9">
        <w:rPr>
          <w:sz w:val="22"/>
          <w:szCs w:val="22"/>
          <w:lang w:val="sk-SK"/>
        </w:rPr>
        <w:t>.</w:t>
      </w:r>
      <w:r w:rsidR="00043B43" w:rsidRPr="00D020C9">
        <w:rPr>
          <w:sz w:val="22"/>
          <w:szCs w:val="22"/>
          <w:lang w:val="sk-SK"/>
        </w:rPr>
        <w:t xml:space="preserve"> </w:t>
      </w:r>
    </w:p>
    <w:p w:rsidR="00E747B3" w:rsidRPr="00D020C9" w:rsidRDefault="00CD461B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 </w:t>
      </w:r>
      <w:r w:rsidR="007C0BB5" w:rsidRPr="00D020C9">
        <w:rPr>
          <w:sz w:val="22"/>
          <w:szCs w:val="22"/>
          <w:lang w:val="sk-SK"/>
        </w:rPr>
        <w:t>dôsledku</w:t>
      </w:r>
      <w:r w:rsidRPr="00D020C9">
        <w:rPr>
          <w:sz w:val="22"/>
          <w:szCs w:val="22"/>
          <w:lang w:val="sk-SK"/>
        </w:rPr>
        <w:t xml:space="preserve"> toho </w:t>
      </w:r>
      <w:r w:rsidR="007C0BB5" w:rsidRPr="00D020C9">
        <w:rPr>
          <w:sz w:val="22"/>
          <w:szCs w:val="22"/>
          <w:lang w:val="sk-SK"/>
        </w:rPr>
        <w:t>veľké</w:t>
      </w:r>
      <w:r w:rsidRPr="00D020C9">
        <w:rPr>
          <w:sz w:val="22"/>
          <w:szCs w:val="22"/>
          <w:lang w:val="sk-SK"/>
        </w:rPr>
        <w:t xml:space="preserve"> </w:t>
      </w:r>
      <w:r w:rsidR="007C0BB5" w:rsidRPr="00D020C9">
        <w:rPr>
          <w:sz w:val="22"/>
          <w:szCs w:val="22"/>
          <w:lang w:val="sk-SK"/>
        </w:rPr>
        <w:t>množstvo</w:t>
      </w:r>
      <w:r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gravidných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="007C0BB5" w:rsidRPr="00D020C9">
        <w:rPr>
          <w:sz w:val="22"/>
          <w:szCs w:val="22"/>
          <w:lang w:val="sk-SK"/>
        </w:rPr>
        <w:t>pacient</w:t>
      </w:r>
      <w:r w:rsidR="00A20C39">
        <w:rPr>
          <w:sz w:val="22"/>
          <w:szCs w:val="22"/>
          <w:lang w:val="sk-SK"/>
        </w:rPr>
        <w:t>o</w:t>
      </w:r>
      <w:r w:rsidR="007C0BB5" w:rsidRPr="00D020C9">
        <w:rPr>
          <w:sz w:val="22"/>
          <w:szCs w:val="22"/>
          <w:lang w:val="sk-SK"/>
        </w:rPr>
        <w:t>k</w:t>
      </w:r>
      <w:proofErr w:type="spellEnd"/>
      <w:r w:rsidRPr="00D020C9">
        <w:rPr>
          <w:sz w:val="22"/>
          <w:szCs w:val="22"/>
          <w:lang w:val="sk-SK"/>
        </w:rPr>
        <w:t xml:space="preserve"> a </w:t>
      </w:r>
      <w:proofErr w:type="spellStart"/>
      <w:r w:rsidR="007C0BB5" w:rsidRPr="00D020C9">
        <w:rPr>
          <w:sz w:val="22"/>
          <w:szCs w:val="22"/>
          <w:lang w:val="sk-SK"/>
        </w:rPr>
        <w:t>pacientok</w:t>
      </w:r>
      <w:proofErr w:type="spellEnd"/>
      <w:r w:rsidRPr="00D020C9">
        <w:rPr>
          <w:sz w:val="22"/>
          <w:szCs w:val="22"/>
          <w:lang w:val="sk-SK"/>
        </w:rPr>
        <w:t xml:space="preserve"> v </w:t>
      </w:r>
      <w:r w:rsidR="00D96F5B" w:rsidRPr="00D020C9">
        <w:rPr>
          <w:sz w:val="22"/>
          <w:szCs w:val="22"/>
          <w:lang w:val="sk-SK"/>
        </w:rPr>
        <w:t>šes</w:t>
      </w:r>
      <w:r w:rsidR="006040CA">
        <w:rPr>
          <w:sz w:val="22"/>
          <w:szCs w:val="22"/>
          <w:lang w:val="sk-SK"/>
        </w:rPr>
        <w:t>tonedelí</w:t>
      </w:r>
      <w:r w:rsidRPr="00D020C9">
        <w:rPr>
          <w:sz w:val="22"/>
          <w:szCs w:val="22"/>
          <w:lang w:val="sk-SK"/>
        </w:rPr>
        <w:t xml:space="preserve"> </w:t>
      </w:r>
      <w:r w:rsidR="00D96F5B" w:rsidRPr="00D020C9">
        <w:rPr>
          <w:sz w:val="22"/>
          <w:szCs w:val="22"/>
          <w:lang w:val="sk-SK"/>
        </w:rPr>
        <w:t>môže</w:t>
      </w:r>
      <w:r w:rsidRPr="00D020C9">
        <w:rPr>
          <w:sz w:val="22"/>
          <w:szCs w:val="22"/>
          <w:lang w:val="sk-SK"/>
        </w:rPr>
        <w:t xml:space="preserve"> </w:t>
      </w:r>
      <w:r w:rsidR="00D96F5B" w:rsidRPr="00D020C9">
        <w:rPr>
          <w:sz w:val="22"/>
          <w:szCs w:val="22"/>
          <w:lang w:val="sk-SK"/>
        </w:rPr>
        <w:t>vykazovať ľahko</w:t>
      </w:r>
      <w:r w:rsidRPr="00D020C9">
        <w:rPr>
          <w:sz w:val="22"/>
          <w:szCs w:val="22"/>
          <w:lang w:val="sk-SK"/>
        </w:rPr>
        <w:t xml:space="preserve"> pr</w:t>
      </w:r>
      <w:r w:rsidR="00D96F5B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d</w:t>
      </w:r>
      <w:r w:rsidR="00D96F5B" w:rsidRPr="00D020C9">
        <w:rPr>
          <w:sz w:val="22"/>
          <w:szCs w:val="22"/>
          <w:lang w:val="sk-SK"/>
        </w:rPr>
        <w:t>ĺ</w:t>
      </w:r>
      <w:r w:rsidRPr="00D020C9">
        <w:rPr>
          <w:sz w:val="22"/>
          <w:szCs w:val="22"/>
          <w:lang w:val="sk-SK"/>
        </w:rPr>
        <w:t>žen</w:t>
      </w:r>
      <w:r w:rsidR="00D96F5B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neuromuskulárn</w:t>
      </w:r>
      <w:r w:rsidR="00D96F5B" w:rsidRPr="00D020C9">
        <w:rPr>
          <w:sz w:val="22"/>
          <w:szCs w:val="22"/>
          <w:lang w:val="sk-SK"/>
        </w:rPr>
        <w:t>u</w:t>
      </w:r>
      <w:proofErr w:type="spellEnd"/>
      <w:r w:rsidRPr="00D020C9">
        <w:rPr>
          <w:sz w:val="22"/>
          <w:szCs w:val="22"/>
          <w:lang w:val="sk-SK"/>
        </w:rPr>
        <w:t xml:space="preserve"> blokádu, kt</w:t>
      </w:r>
      <w:r w:rsidR="00D96F5B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rá n</w:t>
      </w:r>
      <w:r w:rsidR="00D96F5B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sleduje po injekc</w:t>
      </w:r>
      <w:r w:rsidR="00D96F5B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 xml:space="preserve">i </w:t>
      </w:r>
      <w:r w:rsidR="00D96F5B" w:rsidRPr="00D020C9">
        <w:rPr>
          <w:sz w:val="22"/>
          <w:szCs w:val="22"/>
          <w:lang w:val="sk-SK"/>
        </w:rPr>
        <w:t>lieku</w:t>
      </w:r>
      <w:r w:rsidRPr="00D020C9">
        <w:rPr>
          <w:sz w:val="22"/>
          <w:szCs w:val="22"/>
          <w:lang w:val="sk-SK"/>
        </w:rPr>
        <w:t xml:space="preserve">. </w:t>
      </w:r>
    </w:p>
    <w:p w:rsidR="00CD461B" w:rsidRPr="00D020C9" w:rsidRDefault="00CD461B" w:rsidP="006D3737">
      <w:pPr>
        <w:rPr>
          <w:sz w:val="22"/>
          <w:szCs w:val="22"/>
          <w:lang w:val="sk-SK"/>
        </w:rPr>
      </w:pPr>
    </w:p>
    <w:p w:rsidR="001B5B02" w:rsidRPr="00D020C9" w:rsidRDefault="00442A71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1B5B02" w:rsidRPr="00D020C9" w:rsidRDefault="00315C2C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N</w:t>
      </w:r>
      <w:r w:rsidR="00D96F5B" w:rsidRPr="00D020C9">
        <w:rPr>
          <w:sz w:val="22"/>
          <w:szCs w:val="22"/>
          <w:lang w:val="sk-SK"/>
        </w:rPr>
        <w:t>ie je známe</w:t>
      </w:r>
      <w:r w:rsidRPr="00D020C9">
        <w:rPr>
          <w:sz w:val="22"/>
          <w:szCs w:val="22"/>
          <w:lang w:val="sk-SK"/>
        </w:rPr>
        <w:t>, že by s</w:t>
      </w:r>
      <w:r w:rsidR="00D96F5B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suxamet</w:t>
      </w:r>
      <w:r w:rsidR="006040CA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nium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D96F5B" w:rsidRPr="00D020C9">
        <w:rPr>
          <w:sz w:val="22"/>
          <w:szCs w:val="22"/>
          <w:lang w:val="sk-SK"/>
        </w:rPr>
        <w:t>al</w:t>
      </w:r>
      <w:r w:rsidRPr="00D020C9">
        <w:rPr>
          <w:sz w:val="22"/>
          <w:szCs w:val="22"/>
          <w:lang w:val="sk-SK"/>
        </w:rPr>
        <w:t xml:space="preserve">ebo jeho </w:t>
      </w:r>
      <w:proofErr w:type="spellStart"/>
      <w:r w:rsidRPr="00D020C9">
        <w:rPr>
          <w:sz w:val="22"/>
          <w:szCs w:val="22"/>
          <w:lang w:val="sk-SK"/>
        </w:rPr>
        <w:t>metabolity</w:t>
      </w:r>
      <w:proofErr w:type="spellEnd"/>
      <w:r w:rsidRPr="00D020C9">
        <w:rPr>
          <w:sz w:val="22"/>
          <w:szCs w:val="22"/>
          <w:lang w:val="sk-SK"/>
        </w:rPr>
        <w:t xml:space="preserve"> vylučoval</w:t>
      </w:r>
      <w:r w:rsidR="00D96F5B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 xml:space="preserve"> do mate</w:t>
      </w:r>
      <w:r w:rsidR="00D96F5B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ského ml</w:t>
      </w:r>
      <w:r w:rsidR="00D96F5B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>ka.</w:t>
      </w:r>
    </w:p>
    <w:p w:rsidR="00DD17A4" w:rsidRPr="00D020C9" w:rsidRDefault="00DD17A4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4.7</w:t>
      </w:r>
      <w:r w:rsidR="00245C08">
        <w:rPr>
          <w:b/>
          <w:sz w:val="22"/>
          <w:szCs w:val="22"/>
          <w:lang w:val="sk-SK"/>
        </w:rPr>
        <w:t xml:space="preserve">    </w:t>
      </w:r>
      <w:r w:rsidRPr="00D020C9">
        <w:rPr>
          <w:rStyle w:val="Siln"/>
          <w:sz w:val="22"/>
          <w:szCs w:val="22"/>
          <w:lang w:val="sk-SK"/>
        </w:rPr>
        <w:t>Ovplyvnenie schopnosti viesť vozidlá a obsluhovať stroje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726539" w:rsidRPr="00D020C9" w:rsidRDefault="00474AB5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Toto upozorn</w:t>
      </w:r>
      <w:r w:rsidR="00C83C1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 n</w:t>
      </w:r>
      <w:r w:rsidR="00C83C16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e</w:t>
      </w:r>
      <w:r w:rsidR="00C83C16" w:rsidRPr="00D020C9">
        <w:rPr>
          <w:sz w:val="22"/>
          <w:szCs w:val="22"/>
          <w:lang w:val="sk-SK"/>
        </w:rPr>
        <w:t xml:space="preserve"> je</w:t>
      </w:r>
      <w:r w:rsidRPr="00D020C9">
        <w:rPr>
          <w:sz w:val="22"/>
          <w:szCs w:val="22"/>
          <w:lang w:val="sk-SK"/>
        </w:rPr>
        <w:t xml:space="preserve"> relevantn</w:t>
      </w:r>
      <w:r w:rsidR="00C83C16" w:rsidRPr="00D020C9">
        <w:rPr>
          <w:sz w:val="22"/>
          <w:szCs w:val="22"/>
          <w:lang w:val="sk-SK"/>
        </w:rPr>
        <w:t>é</w:t>
      </w:r>
      <w:r w:rsidRPr="00D020C9">
        <w:rPr>
          <w:sz w:val="22"/>
          <w:szCs w:val="22"/>
          <w:lang w:val="sk-SK"/>
        </w:rPr>
        <w:t xml:space="preserve"> p</w:t>
      </w:r>
      <w:r w:rsidR="00C83C16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 xml:space="preserve">i použití tohto </w:t>
      </w:r>
      <w:r w:rsidR="00C83C16" w:rsidRPr="00D020C9">
        <w:rPr>
          <w:sz w:val="22"/>
          <w:szCs w:val="22"/>
          <w:lang w:val="sk-SK"/>
        </w:rPr>
        <w:t>lieku</w:t>
      </w:r>
      <w:r w:rsidRPr="00D020C9">
        <w:rPr>
          <w:sz w:val="22"/>
          <w:szCs w:val="22"/>
          <w:lang w:val="sk-SK"/>
        </w:rPr>
        <w:t>.</w:t>
      </w:r>
      <w:r w:rsidR="000E47A3" w:rsidRPr="00D020C9">
        <w:rPr>
          <w:sz w:val="22"/>
          <w:szCs w:val="22"/>
          <w:lang w:val="sk-SK"/>
        </w:rPr>
        <w:t xml:space="preserve"> </w:t>
      </w:r>
      <w:proofErr w:type="spellStart"/>
      <w:r w:rsidR="000E47A3" w:rsidRPr="00D020C9">
        <w:rPr>
          <w:sz w:val="22"/>
          <w:szCs w:val="22"/>
          <w:lang w:val="sk-SK"/>
        </w:rPr>
        <w:t>Suxamet</w:t>
      </w:r>
      <w:r w:rsidR="006040CA">
        <w:rPr>
          <w:sz w:val="22"/>
          <w:szCs w:val="22"/>
          <w:lang w:val="sk-SK"/>
        </w:rPr>
        <w:t>ó</w:t>
      </w:r>
      <w:r w:rsidR="000E47A3" w:rsidRPr="00D020C9">
        <w:rPr>
          <w:sz w:val="22"/>
          <w:szCs w:val="22"/>
          <w:lang w:val="sk-SK"/>
        </w:rPr>
        <w:t>nium</w:t>
      </w:r>
      <w:proofErr w:type="spellEnd"/>
      <w:r w:rsidR="000E47A3" w:rsidRPr="00D020C9">
        <w:rPr>
          <w:sz w:val="22"/>
          <w:szCs w:val="22"/>
          <w:lang w:val="sk-SK"/>
        </w:rPr>
        <w:t xml:space="preserve"> s</w:t>
      </w:r>
      <w:r w:rsidR="00C83C16" w:rsidRPr="00D020C9">
        <w:rPr>
          <w:sz w:val="22"/>
          <w:szCs w:val="22"/>
          <w:lang w:val="sk-SK"/>
        </w:rPr>
        <w:t>a</w:t>
      </w:r>
      <w:r w:rsidR="000E47A3" w:rsidRPr="00D020C9">
        <w:rPr>
          <w:sz w:val="22"/>
          <w:szCs w:val="22"/>
          <w:lang w:val="sk-SK"/>
        </w:rPr>
        <w:t xml:space="preserve"> vždy použív</w:t>
      </w:r>
      <w:r w:rsidR="00C83C16" w:rsidRPr="00D020C9">
        <w:rPr>
          <w:sz w:val="22"/>
          <w:szCs w:val="22"/>
          <w:lang w:val="sk-SK"/>
        </w:rPr>
        <w:t>a</w:t>
      </w:r>
      <w:r w:rsidR="000E47A3" w:rsidRPr="00D020C9">
        <w:rPr>
          <w:sz w:val="22"/>
          <w:szCs w:val="22"/>
          <w:lang w:val="sk-SK"/>
        </w:rPr>
        <w:t xml:space="preserve"> v kombin</w:t>
      </w:r>
      <w:r w:rsidR="00C83C16" w:rsidRPr="00D020C9">
        <w:rPr>
          <w:sz w:val="22"/>
          <w:szCs w:val="22"/>
          <w:lang w:val="sk-SK"/>
        </w:rPr>
        <w:t>á</w:t>
      </w:r>
      <w:r w:rsidR="000E47A3" w:rsidRPr="00D020C9">
        <w:rPr>
          <w:sz w:val="22"/>
          <w:szCs w:val="22"/>
          <w:lang w:val="sk-SK"/>
        </w:rPr>
        <w:t>c</w:t>
      </w:r>
      <w:r w:rsidR="00C83C16" w:rsidRPr="00D020C9">
        <w:rPr>
          <w:sz w:val="22"/>
          <w:szCs w:val="22"/>
          <w:lang w:val="sk-SK"/>
        </w:rPr>
        <w:t>i</w:t>
      </w:r>
      <w:r w:rsidR="000E47A3" w:rsidRPr="00D020C9">
        <w:rPr>
          <w:sz w:val="22"/>
          <w:szCs w:val="22"/>
          <w:lang w:val="sk-SK"/>
        </w:rPr>
        <w:t>i s celkovou anestézi</w:t>
      </w:r>
      <w:r w:rsidR="00C83C16" w:rsidRPr="00D020C9">
        <w:rPr>
          <w:sz w:val="22"/>
          <w:szCs w:val="22"/>
          <w:lang w:val="sk-SK"/>
        </w:rPr>
        <w:t>ou</w:t>
      </w:r>
      <w:r w:rsidR="000E47A3" w:rsidRPr="00D020C9">
        <w:rPr>
          <w:sz w:val="22"/>
          <w:szCs w:val="22"/>
          <w:lang w:val="sk-SK"/>
        </w:rPr>
        <w:t xml:space="preserve"> a pr</w:t>
      </w:r>
      <w:r w:rsidR="00C83C16" w:rsidRPr="00D020C9">
        <w:rPr>
          <w:sz w:val="22"/>
          <w:szCs w:val="22"/>
          <w:lang w:val="sk-SK"/>
        </w:rPr>
        <w:t>e</w:t>
      </w:r>
      <w:r w:rsidR="000E47A3" w:rsidRPr="00D020C9">
        <w:rPr>
          <w:sz w:val="22"/>
          <w:szCs w:val="22"/>
          <w:lang w:val="sk-SK"/>
        </w:rPr>
        <w:t xml:space="preserve">to </w:t>
      </w:r>
      <w:r w:rsidR="0080093F" w:rsidRPr="00D020C9">
        <w:rPr>
          <w:sz w:val="22"/>
          <w:szCs w:val="22"/>
          <w:lang w:val="sk-SK"/>
        </w:rPr>
        <w:t>s</w:t>
      </w:r>
      <w:r w:rsidR="00C83C16" w:rsidRPr="00D020C9">
        <w:rPr>
          <w:sz w:val="22"/>
          <w:szCs w:val="22"/>
          <w:lang w:val="sk-SK"/>
        </w:rPr>
        <w:t>a</w:t>
      </w:r>
      <w:r w:rsidR="0080093F" w:rsidRPr="00D020C9">
        <w:rPr>
          <w:sz w:val="22"/>
          <w:szCs w:val="22"/>
          <w:lang w:val="sk-SK"/>
        </w:rPr>
        <w:t xml:space="preserve"> n</w:t>
      </w:r>
      <w:r w:rsidR="009537A6" w:rsidRPr="00D020C9">
        <w:rPr>
          <w:sz w:val="22"/>
          <w:szCs w:val="22"/>
          <w:lang w:val="sk-SK"/>
        </w:rPr>
        <w:t>a</w:t>
      </w:r>
      <w:r w:rsidR="00C83C16" w:rsidRPr="00D020C9">
        <w:rPr>
          <w:sz w:val="22"/>
          <w:szCs w:val="22"/>
          <w:lang w:val="sk-SK"/>
        </w:rPr>
        <w:t>ň</w:t>
      </w:r>
      <w:r w:rsidR="009537A6" w:rsidRPr="00D020C9">
        <w:rPr>
          <w:sz w:val="22"/>
          <w:szCs w:val="22"/>
          <w:lang w:val="sk-SK"/>
        </w:rPr>
        <w:t xml:space="preserve"> vz</w:t>
      </w:r>
      <w:r w:rsidR="00C83C16" w:rsidRPr="00D020C9">
        <w:rPr>
          <w:sz w:val="22"/>
          <w:szCs w:val="22"/>
          <w:lang w:val="sk-SK"/>
        </w:rPr>
        <w:t>ťa</w:t>
      </w:r>
      <w:r w:rsidR="009537A6" w:rsidRPr="00D020C9">
        <w:rPr>
          <w:sz w:val="22"/>
          <w:szCs w:val="22"/>
          <w:lang w:val="sk-SK"/>
        </w:rPr>
        <w:t>huj</w:t>
      </w:r>
      <w:r w:rsidR="00C83C16" w:rsidRPr="00D020C9">
        <w:rPr>
          <w:sz w:val="22"/>
          <w:szCs w:val="22"/>
          <w:lang w:val="sk-SK"/>
        </w:rPr>
        <w:t>ú</w:t>
      </w:r>
      <w:r w:rsidR="009537A6" w:rsidRPr="00D020C9">
        <w:rPr>
          <w:sz w:val="22"/>
          <w:szCs w:val="22"/>
          <w:lang w:val="sk-SK"/>
        </w:rPr>
        <w:t xml:space="preserve"> </w:t>
      </w:r>
      <w:r w:rsidR="00C83C16" w:rsidRPr="00D020C9">
        <w:rPr>
          <w:sz w:val="22"/>
          <w:szCs w:val="22"/>
          <w:lang w:val="sk-SK"/>
        </w:rPr>
        <w:t>bežné</w:t>
      </w:r>
      <w:r w:rsidR="009537A6" w:rsidRPr="00D020C9">
        <w:rPr>
          <w:sz w:val="22"/>
          <w:szCs w:val="22"/>
          <w:lang w:val="sk-SK"/>
        </w:rPr>
        <w:t xml:space="preserve"> opat</w:t>
      </w:r>
      <w:r w:rsidR="00C83C16" w:rsidRPr="00D020C9">
        <w:rPr>
          <w:sz w:val="22"/>
          <w:szCs w:val="22"/>
          <w:lang w:val="sk-SK"/>
        </w:rPr>
        <w:t>r</w:t>
      </w:r>
      <w:r w:rsidR="009537A6" w:rsidRPr="00D020C9">
        <w:rPr>
          <w:sz w:val="22"/>
          <w:szCs w:val="22"/>
          <w:lang w:val="sk-SK"/>
        </w:rPr>
        <w:t>en</w:t>
      </w:r>
      <w:r w:rsidR="00C83C16" w:rsidRPr="00D020C9">
        <w:rPr>
          <w:sz w:val="22"/>
          <w:szCs w:val="22"/>
          <w:lang w:val="sk-SK"/>
        </w:rPr>
        <w:t>ia</w:t>
      </w:r>
      <w:r w:rsidR="009537A6" w:rsidRPr="00D020C9">
        <w:rPr>
          <w:sz w:val="22"/>
          <w:szCs w:val="22"/>
          <w:lang w:val="sk-SK"/>
        </w:rPr>
        <w:t>, kt</w:t>
      </w:r>
      <w:r w:rsidR="00C83C16" w:rsidRPr="00D020C9">
        <w:rPr>
          <w:sz w:val="22"/>
          <w:szCs w:val="22"/>
          <w:lang w:val="sk-SK"/>
        </w:rPr>
        <w:t>o</w:t>
      </w:r>
      <w:r w:rsidR="009537A6" w:rsidRPr="00D020C9">
        <w:rPr>
          <w:sz w:val="22"/>
          <w:szCs w:val="22"/>
          <w:lang w:val="sk-SK"/>
        </w:rPr>
        <w:t>r</w:t>
      </w:r>
      <w:r w:rsidR="006040CA">
        <w:rPr>
          <w:sz w:val="22"/>
          <w:szCs w:val="22"/>
          <w:lang w:val="sk-SK"/>
        </w:rPr>
        <w:t>é</w:t>
      </w:r>
      <w:r w:rsidR="009537A6" w:rsidRPr="00D020C9">
        <w:rPr>
          <w:sz w:val="22"/>
          <w:szCs w:val="22"/>
          <w:lang w:val="sk-SK"/>
        </w:rPr>
        <w:t xml:space="preserve"> s</w:t>
      </w:r>
      <w:r w:rsidR="00C83C16" w:rsidRPr="00D020C9">
        <w:rPr>
          <w:sz w:val="22"/>
          <w:szCs w:val="22"/>
          <w:lang w:val="sk-SK"/>
        </w:rPr>
        <w:t>ú</w:t>
      </w:r>
      <w:r w:rsidR="009537A6" w:rsidRPr="00D020C9">
        <w:rPr>
          <w:sz w:val="22"/>
          <w:szCs w:val="22"/>
          <w:lang w:val="sk-SK"/>
        </w:rPr>
        <w:t xml:space="preserve"> </w:t>
      </w:r>
      <w:r w:rsidR="006040CA">
        <w:rPr>
          <w:sz w:val="22"/>
          <w:szCs w:val="22"/>
          <w:lang w:val="sk-SK"/>
        </w:rPr>
        <w:t>o</w:t>
      </w:r>
      <w:r w:rsidR="009537A6" w:rsidRPr="00D020C9">
        <w:rPr>
          <w:sz w:val="22"/>
          <w:szCs w:val="22"/>
          <w:lang w:val="sk-SK"/>
        </w:rPr>
        <w:t>dporučen</w:t>
      </w:r>
      <w:r w:rsidR="00C83C16" w:rsidRPr="00D020C9">
        <w:rPr>
          <w:sz w:val="22"/>
          <w:szCs w:val="22"/>
          <w:lang w:val="sk-SK"/>
        </w:rPr>
        <w:t>é</w:t>
      </w:r>
      <w:r w:rsidR="009537A6" w:rsidRPr="00D020C9">
        <w:rPr>
          <w:sz w:val="22"/>
          <w:szCs w:val="22"/>
          <w:lang w:val="sk-SK"/>
        </w:rPr>
        <w:t xml:space="preserve"> po podst</w:t>
      </w:r>
      <w:r w:rsidR="00C83C16" w:rsidRPr="00D020C9">
        <w:rPr>
          <w:sz w:val="22"/>
          <w:szCs w:val="22"/>
          <w:lang w:val="sk-SK"/>
        </w:rPr>
        <w:t>ú</w:t>
      </w:r>
      <w:r w:rsidR="009537A6" w:rsidRPr="00D020C9">
        <w:rPr>
          <w:sz w:val="22"/>
          <w:szCs w:val="22"/>
          <w:lang w:val="sk-SK"/>
        </w:rPr>
        <w:t>pení celkov</w:t>
      </w:r>
      <w:r w:rsidR="00C83C16" w:rsidRPr="00D020C9">
        <w:rPr>
          <w:sz w:val="22"/>
          <w:szCs w:val="22"/>
          <w:lang w:val="sk-SK"/>
        </w:rPr>
        <w:t>ej</w:t>
      </w:r>
      <w:r w:rsidR="009537A6" w:rsidRPr="00D020C9">
        <w:rPr>
          <w:sz w:val="22"/>
          <w:szCs w:val="22"/>
          <w:lang w:val="sk-SK"/>
        </w:rPr>
        <w:t xml:space="preserve"> anestézie.</w:t>
      </w:r>
      <w:r w:rsidR="0080093F" w:rsidRPr="00D020C9">
        <w:rPr>
          <w:sz w:val="22"/>
          <w:szCs w:val="22"/>
          <w:lang w:val="sk-SK"/>
        </w:rPr>
        <w:t xml:space="preserve"> </w:t>
      </w:r>
    </w:p>
    <w:p w:rsidR="00EC5805" w:rsidRPr="00D020C9" w:rsidRDefault="00EC5805" w:rsidP="006D3737">
      <w:pPr>
        <w:rPr>
          <w:sz w:val="22"/>
          <w:szCs w:val="22"/>
          <w:lang w:val="sk-SK"/>
        </w:rPr>
      </w:pPr>
    </w:p>
    <w:p w:rsidR="00FE2ABD" w:rsidRPr="00D020C9" w:rsidRDefault="006040CA" w:rsidP="00FE2ABD">
      <w:pPr>
        <w:jc w:val="both"/>
        <w:rPr>
          <w:b/>
          <w:sz w:val="22"/>
          <w:szCs w:val="22"/>
          <w:lang w:val="sk-SK"/>
        </w:rPr>
      </w:pPr>
      <w:r w:rsidRPr="00A20C39">
        <w:rPr>
          <w:b/>
          <w:sz w:val="22"/>
          <w:szCs w:val="22"/>
          <w:lang w:val="sk-SK"/>
        </w:rPr>
        <w:t>4.8</w:t>
      </w:r>
      <w:r w:rsidR="00245C08">
        <w:rPr>
          <w:b/>
          <w:sz w:val="22"/>
          <w:szCs w:val="22"/>
          <w:lang w:val="sk-SK"/>
        </w:rPr>
        <w:t xml:space="preserve">    </w:t>
      </w:r>
      <w:r w:rsidR="00FE2ABD" w:rsidRPr="00A20C39">
        <w:rPr>
          <w:b/>
          <w:sz w:val="22"/>
          <w:szCs w:val="22"/>
          <w:lang w:val="sk-SK"/>
        </w:rPr>
        <w:t>Nežiaduce</w:t>
      </w:r>
      <w:r w:rsidR="00EF7C32" w:rsidRPr="00A20C39">
        <w:rPr>
          <w:b/>
          <w:sz w:val="22"/>
          <w:szCs w:val="22"/>
          <w:lang w:val="sk-SK"/>
        </w:rPr>
        <w:t xml:space="preserve"> účinky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Pr="00D020C9" w:rsidRDefault="00A240D0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Než</w:t>
      </w:r>
      <w:r w:rsidR="00C83C16" w:rsidRPr="00D020C9">
        <w:rPr>
          <w:sz w:val="22"/>
          <w:szCs w:val="22"/>
          <w:lang w:val="sk-SK"/>
        </w:rPr>
        <w:t>iadu</w:t>
      </w:r>
      <w:r w:rsidRPr="00D020C9">
        <w:rPr>
          <w:sz w:val="22"/>
          <w:szCs w:val="22"/>
          <w:lang w:val="sk-SK"/>
        </w:rPr>
        <w:t>c</w:t>
      </w:r>
      <w:r w:rsidR="00C83C1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účinky</w:t>
      </w:r>
      <w:r w:rsidR="00BC2A93" w:rsidRPr="00D020C9">
        <w:rPr>
          <w:sz w:val="22"/>
          <w:szCs w:val="22"/>
          <w:lang w:val="sk-SK"/>
        </w:rPr>
        <w:t xml:space="preserve"> </w:t>
      </w:r>
      <w:r w:rsidR="00C83C16" w:rsidRPr="00D020C9">
        <w:rPr>
          <w:sz w:val="22"/>
          <w:szCs w:val="22"/>
          <w:lang w:val="sk-SK"/>
        </w:rPr>
        <w:t>sú</w:t>
      </w:r>
      <w:r w:rsidR="00BC2A93" w:rsidRPr="00D020C9">
        <w:rPr>
          <w:sz w:val="22"/>
          <w:szCs w:val="22"/>
          <w:lang w:val="sk-SK"/>
        </w:rPr>
        <w:t xml:space="preserve"> rozd</w:t>
      </w:r>
      <w:r w:rsidR="00C83C16" w:rsidRPr="00D020C9">
        <w:rPr>
          <w:sz w:val="22"/>
          <w:szCs w:val="22"/>
          <w:lang w:val="sk-SK"/>
        </w:rPr>
        <w:t>e</w:t>
      </w:r>
      <w:r w:rsidR="00BC2A93" w:rsidRPr="00D020C9">
        <w:rPr>
          <w:sz w:val="22"/>
          <w:szCs w:val="22"/>
          <w:lang w:val="sk-SK"/>
        </w:rPr>
        <w:t>len</w:t>
      </w:r>
      <w:r w:rsidR="00C83C16" w:rsidRPr="00D020C9">
        <w:rPr>
          <w:sz w:val="22"/>
          <w:szCs w:val="22"/>
          <w:lang w:val="sk-SK"/>
        </w:rPr>
        <w:t>é</w:t>
      </w:r>
      <w:r w:rsidR="00BC2A93" w:rsidRPr="00D020C9">
        <w:rPr>
          <w:sz w:val="22"/>
          <w:szCs w:val="22"/>
          <w:lang w:val="sk-SK"/>
        </w:rPr>
        <w:t xml:space="preserve"> pod</w:t>
      </w:r>
      <w:r w:rsidR="00C83C16" w:rsidRPr="00D020C9">
        <w:rPr>
          <w:sz w:val="22"/>
          <w:szCs w:val="22"/>
          <w:lang w:val="sk-SK"/>
        </w:rPr>
        <w:t>ľa</w:t>
      </w:r>
      <w:r w:rsidR="00BC2A93" w:rsidRPr="00D020C9">
        <w:rPr>
          <w:sz w:val="22"/>
          <w:szCs w:val="22"/>
          <w:lang w:val="sk-SK"/>
        </w:rPr>
        <w:t xml:space="preserve"> systémových orgánových t</w:t>
      </w:r>
      <w:r w:rsidR="00C83C16" w:rsidRPr="00D020C9">
        <w:rPr>
          <w:sz w:val="22"/>
          <w:szCs w:val="22"/>
          <w:lang w:val="sk-SK"/>
        </w:rPr>
        <w:t>rie</w:t>
      </w:r>
      <w:r w:rsidR="00BC2A93" w:rsidRPr="00D020C9">
        <w:rPr>
          <w:sz w:val="22"/>
          <w:szCs w:val="22"/>
          <w:lang w:val="sk-SK"/>
        </w:rPr>
        <w:t>d</w:t>
      </w:r>
      <w:r w:rsidR="006F6D29" w:rsidRPr="00D020C9">
        <w:rPr>
          <w:sz w:val="22"/>
          <w:szCs w:val="22"/>
          <w:lang w:val="sk-SK"/>
        </w:rPr>
        <w:t xml:space="preserve"> a </w:t>
      </w:r>
      <w:r w:rsidR="00C83C16" w:rsidRPr="00D020C9">
        <w:rPr>
          <w:sz w:val="22"/>
          <w:szCs w:val="22"/>
          <w:lang w:val="sk-SK"/>
        </w:rPr>
        <w:t>frekvencie</w:t>
      </w:r>
      <w:r w:rsidR="006F6D29" w:rsidRPr="00D020C9">
        <w:rPr>
          <w:sz w:val="22"/>
          <w:szCs w:val="22"/>
          <w:lang w:val="sk-SK"/>
        </w:rPr>
        <w:t xml:space="preserve"> výskytu.</w:t>
      </w:r>
    </w:p>
    <w:p w:rsidR="00EC0171" w:rsidRPr="00D020C9" w:rsidRDefault="008F68C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Odhadované </w:t>
      </w:r>
      <w:r w:rsidR="00C83C16" w:rsidRPr="00D020C9">
        <w:rPr>
          <w:sz w:val="22"/>
          <w:szCs w:val="22"/>
          <w:lang w:val="sk-SK"/>
        </w:rPr>
        <w:t>frekvencie bo</w:t>
      </w:r>
      <w:r w:rsidRPr="00D020C9">
        <w:rPr>
          <w:sz w:val="22"/>
          <w:szCs w:val="22"/>
          <w:lang w:val="sk-SK"/>
        </w:rPr>
        <w:t>l</w:t>
      </w:r>
      <w:r w:rsidR="00C83C16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 xml:space="preserve"> určen</w:t>
      </w:r>
      <w:r w:rsidR="00C83C16" w:rsidRPr="00D020C9">
        <w:rPr>
          <w:sz w:val="22"/>
          <w:szCs w:val="22"/>
          <w:lang w:val="sk-SK"/>
        </w:rPr>
        <w:t xml:space="preserve">é </w:t>
      </w:r>
      <w:r w:rsidRPr="00D020C9">
        <w:rPr>
          <w:sz w:val="22"/>
          <w:szCs w:val="22"/>
          <w:lang w:val="sk-SK"/>
        </w:rPr>
        <w:t>z publikovaných údaj</w:t>
      </w:r>
      <w:r w:rsidR="00C83C16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>.</w:t>
      </w:r>
      <w:r w:rsidR="00C821E5" w:rsidRPr="00D020C9">
        <w:rPr>
          <w:sz w:val="22"/>
          <w:szCs w:val="22"/>
          <w:lang w:val="sk-SK"/>
        </w:rPr>
        <w:t xml:space="preserve"> </w:t>
      </w:r>
      <w:r w:rsidR="00C83C16" w:rsidRPr="00D020C9">
        <w:rPr>
          <w:sz w:val="22"/>
          <w:szCs w:val="22"/>
          <w:lang w:val="sk-SK"/>
        </w:rPr>
        <w:t>Frekvencie</w:t>
      </w:r>
      <w:r w:rsidR="003B2DDC" w:rsidRPr="00D020C9">
        <w:rPr>
          <w:sz w:val="22"/>
          <w:szCs w:val="22"/>
          <w:lang w:val="sk-SK"/>
        </w:rPr>
        <w:t xml:space="preserve"> s</w:t>
      </w:r>
      <w:r w:rsidR="00C83C16" w:rsidRPr="00D020C9">
        <w:rPr>
          <w:sz w:val="22"/>
          <w:szCs w:val="22"/>
          <w:lang w:val="sk-SK"/>
        </w:rPr>
        <w:t>ú</w:t>
      </w:r>
      <w:r w:rsidR="003B2DDC" w:rsidRPr="00D020C9">
        <w:rPr>
          <w:sz w:val="22"/>
          <w:szCs w:val="22"/>
          <w:lang w:val="sk-SK"/>
        </w:rPr>
        <w:t xml:space="preserve"> definov</w:t>
      </w:r>
      <w:r w:rsidR="00C83C16" w:rsidRPr="00D020C9">
        <w:rPr>
          <w:sz w:val="22"/>
          <w:szCs w:val="22"/>
          <w:lang w:val="sk-SK"/>
        </w:rPr>
        <w:t>a</w:t>
      </w:r>
      <w:r w:rsidR="003B2DDC"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é</w:t>
      </w:r>
      <w:r w:rsidR="003B2DDC" w:rsidRPr="00D020C9">
        <w:rPr>
          <w:sz w:val="22"/>
          <w:szCs w:val="22"/>
          <w:lang w:val="sk-SK"/>
        </w:rPr>
        <w:t xml:space="preserve"> </w:t>
      </w:r>
      <w:r w:rsidR="00C83C16" w:rsidRPr="00D020C9">
        <w:rPr>
          <w:sz w:val="22"/>
          <w:szCs w:val="22"/>
          <w:lang w:val="sk-SK"/>
        </w:rPr>
        <w:t>takto</w:t>
      </w:r>
      <w:r w:rsidR="003B2DDC" w:rsidRPr="00D020C9">
        <w:rPr>
          <w:sz w:val="22"/>
          <w:szCs w:val="22"/>
          <w:lang w:val="sk-SK"/>
        </w:rPr>
        <w:t xml:space="preserve">: </w:t>
      </w:r>
      <w:r w:rsidR="00BA724A" w:rsidRPr="00D020C9">
        <w:rPr>
          <w:sz w:val="22"/>
          <w:szCs w:val="22"/>
          <w:lang w:val="sk-SK"/>
        </w:rPr>
        <w:t>ve</w:t>
      </w:r>
      <w:r w:rsidR="00C83C16" w:rsidRPr="00D020C9">
        <w:rPr>
          <w:sz w:val="22"/>
          <w:szCs w:val="22"/>
          <w:lang w:val="sk-SK"/>
        </w:rPr>
        <w:t>ľ</w:t>
      </w:r>
      <w:r w:rsidR="00BA724A" w:rsidRPr="00D020C9">
        <w:rPr>
          <w:sz w:val="22"/>
          <w:szCs w:val="22"/>
          <w:lang w:val="sk-SK"/>
        </w:rPr>
        <w:t>mi časté (≥1/10); časté (≥1/100 a</w:t>
      </w:r>
      <w:r w:rsidR="00A240D0" w:rsidRPr="00D020C9">
        <w:rPr>
          <w:sz w:val="22"/>
          <w:szCs w:val="22"/>
          <w:lang w:val="sk-SK"/>
        </w:rPr>
        <w:t>ž</w:t>
      </w:r>
      <w:r w:rsidR="00BA724A" w:rsidRPr="00D020C9">
        <w:rPr>
          <w:sz w:val="22"/>
          <w:szCs w:val="22"/>
          <w:lang w:val="sk-SK"/>
        </w:rPr>
        <w:t xml:space="preserve"> &lt;1/10), </w:t>
      </w:r>
      <w:r w:rsidR="008064F2" w:rsidRPr="00D020C9">
        <w:rPr>
          <w:sz w:val="22"/>
          <w:szCs w:val="22"/>
          <w:lang w:val="sk-SK"/>
        </w:rPr>
        <w:t>m</w:t>
      </w:r>
      <w:r w:rsidR="00C83C16" w:rsidRPr="00D020C9">
        <w:rPr>
          <w:sz w:val="22"/>
          <w:szCs w:val="22"/>
          <w:lang w:val="sk-SK"/>
        </w:rPr>
        <w:t>e</w:t>
      </w:r>
      <w:r w:rsidR="008064F2"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ej</w:t>
      </w:r>
      <w:r w:rsidR="008064F2" w:rsidRPr="00D020C9">
        <w:rPr>
          <w:sz w:val="22"/>
          <w:szCs w:val="22"/>
          <w:lang w:val="sk-SK"/>
        </w:rPr>
        <w:t xml:space="preserve"> časté</w:t>
      </w:r>
      <w:r w:rsidR="00312EF7" w:rsidRPr="00D020C9">
        <w:rPr>
          <w:sz w:val="22"/>
          <w:szCs w:val="22"/>
          <w:lang w:val="sk-SK"/>
        </w:rPr>
        <w:t xml:space="preserve"> (</w:t>
      </w:r>
      <w:r w:rsidR="008064F2" w:rsidRPr="00D020C9">
        <w:rPr>
          <w:sz w:val="22"/>
          <w:szCs w:val="22"/>
          <w:lang w:val="sk-SK"/>
        </w:rPr>
        <w:t>≥1/1</w:t>
      </w:r>
      <w:r w:rsidR="00BC1913">
        <w:rPr>
          <w:sz w:val="22"/>
          <w:szCs w:val="22"/>
          <w:lang w:val="sk-SK"/>
        </w:rPr>
        <w:t> </w:t>
      </w:r>
      <w:r w:rsidR="008064F2" w:rsidRPr="00D020C9">
        <w:rPr>
          <w:sz w:val="22"/>
          <w:szCs w:val="22"/>
          <w:lang w:val="sk-SK"/>
        </w:rPr>
        <w:t>000 a</w:t>
      </w:r>
      <w:r w:rsidR="00A240D0" w:rsidRPr="00D020C9">
        <w:rPr>
          <w:sz w:val="22"/>
          <w:szCs w:val="22"/>
          <w:lang w:val="sk-SK"/>
        </w:rPr>
        <w:t>ž</w:t>
      </w:r>
      <w:r w:rsidR="00C83C16" w:rsidRPr="00D020C9">
        <w:rPr>
          <w:sz w:val="22"/>
          <w:szCs w:val="22"/>
          <w:lang w:val="sk-SK"/>
        </w:rPr>
        <w:t xml:space="preserve"> &lt;1/100); </w:t>
      </w:r>
      <w:r w:rsidR="006B491D">
        <w:rPr>
          <w:sz w:val="22"/>
          <w:szCs w:val="22"/>
          <w:lang w:val="sk-SK"/>
        </w:rPr>
        <w:t>zriedkavé</w:t>
      </w:r>
      <w:r w:rsidR="008064F2" w:rsidRPr="00D020C9">
        <w:rPr>
          <w:sz w:val="22"/>
          <w:szCs w:val="22"/>
          <w:lang w:val="sk-SK"/>
        </w:rPr>
        <w:t xml:space="preserve"> (≥1/10</w:t>
      </w:r>
      <w:r w:rsidR="00BC1913">
        <w:rPr>
          <w:sz w:val="22"/>
          <w:szCs w:val="22"/>
          <w:lang w:val="sk-SK"/>
        </w:rPr>
        <w:t> </w:t>
      </w:r>
      <w:r w:rsidR="008064F2" w:rsidRPr="00D020C9">
        <w:rPr>
          <w:sz w:val="22"/>
          <w:szCs w:val="22"/>
          <w:lang w:val="sk-SK"/>
        </w:rPr>
        <w:t>000 a</w:t>
      </w:r>
      <w:r w:rsidR="00A240D0" w:rsidRPr="00D020C9">
        <w:rPr>
          <w:sz w:val="22"/>
          <w:szCs w:val="22"/>
          <w:lang w:val="sk-SK"/>
        </w:rPr>
        <w:t>ž</w:t>
      </w:r>
      <w:r w:rsidR="008064F2" w:rsidRPr="00D020C9">
        <w:rPr>
          <w:sz w:val="22"/>
          <w:szCs w:val="22"/>
          <w:lang w:val="sk-SK"/>
        </w:rPr>
        <w:t xml:space="preserve"> &lt;1/1</w:t>
      </w:r>
      <w:r w:rsidR="00BC1913">
        <w:rPr>
          <w:sz w:val="22"/>
          <w:szCs w:val="22"/>
          <w:lang w:val="sk-SK"/>
        </w:rPr>
        <w:t> </w:t>
      </w:r>
      <w:r w:rsidR="008064F2" w:rsidRPr="00D020C9">
        <w:rPr>
          <w:sz w:val="22"/>
          <w:szCs w:val="22"/>
          <w:lang w:val="sk-SK"/>
        </w:rPr>
        <w:t>000); ve</w:t>
      </w:r>
      <w:r w:rsidR="00C83C16" w:rsidRPr="00D020C9">
        <w:rPr>
          <w:sz w:val="22"/>
          <w:szCs w:val="22"/>
          <w:lang w:val="sk-SK"/>
        </w:rPr>
        <w:t>ľ</w:t>
      </w:r>
      <w:r w:rsidR="006B491D">
        <w:rPr>
          <w:sz w:val="22"/>
          <w:szCs w:val="22"/>
          <w:lang w:val="sk-SK"/>
        </w:rPr>
        <w:t>mi zriedkavé</w:t>
      </w:r>
      <w:r w:rsidR="008064F2" w:rsidRPr="00D020C9">
        <w:rPr>
          <w:sz w:val="22"/>
          <w:szCs w:val="22"/>
          <w:lang w:val="sk-SK"/>
        </w:rPr>
        <w:t xml:space="preserve"> (&lt;1/10</w:t>
      </w:r>
      <w:r w:rsidR="00BC1913">
        <w:rPr>
          <w:sz w:val="22"/>
          <w:szCs w:val="22"/>
          <w:lang w:val="sk-SK"/>
        </w:rPr>
        <w:t> </w:t>
      </w:r>
      <w:r w:rsidR="008064F2" w:rsidRPr="00D020C9">
        <w:rPr>
          <w:sz w:val="22"/>
          <w:szCs w:val="22"/>
          <w:lang w:val="sk-SK"/>
        </w:rPr>
        <w:t>000).</w:t>
      </w:r>
    </w:p>
    <w:p w:rsidR="008F68CE" w:rsidRPr="00D020C9" w:rsidRDefault="008F68CE" w:rsidP="006D3737">
      <w:pPr>
        <w:rPr>
          <w:sz w:val="22"/>
          <w:szCs w:val="22"/>
          <w:lang w:val="sk-SK"/>
        </w:rPr>
      </w:pPr>
    </w:p>
    <w:p w:rsidR="002B3A3E" w:rsidRPr="00D020C9" w:rsidRDefault="00A42AB3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Laboratórne a funkčné </w:t>
      </w:r>
      <w:r w:rsidR="002B3A3E" w:rsidRPr="00D020C9">
        <w:rPr>
          <w:sz w:val="22"/>
          <w:szCs w:val="22"/>
          <w:u w:val="single"/>
          <w:lang w:val="sk-SK"/>
        </w:rPr>
        <w:t>vyšet</w:t>
      </w:r>
      <w:r w:rsidR="00C83C16" w:rsidRPr="00D020C9">
        <w:rPr>
          <w:sz w:val="22"/>
          <w:szCs w:val="22"/>
          <w:u w:val="single"/>
          <w:lang w:val="sk-SK"/>
        </w:rPr>
        <w:t>r</w:t>
      </w:r>
      <w:r w:rsidR="002B3A3E" w:rsidRPr="00D020C9">
        <w:rPr>
          <w:sz w:val="22"/>
          <w:szCs w:val="22"/>
          <w:u w:val="single"/>
          <w:lang w:val="sk-SK"/>
        </w:rPr>
        <w:t>en</w:t>
      </w:r>
      <w:r w:rsidR="00C83C16" w:rsidRPr="00D020C9">
        <w:rPr>
          <w:sz w:val="22"/>
          <w:szCs w:val="22"/>
          <w:u w:val="single"/>
          <w:lang w:val="sk-SK"/>
        </w:rPr>
        <w:t>ia</w:t>
      </w:r>
    </w:p>
    <w:p w:rsidR="002B3A3E" w:rsidRPr="00D020C9" w:rsidRDefault="002B3A3E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="00D020C9">
        <w:rPr>
          <w:sz w:val="22"/>
          <w:szCs w:val="22"/>
          <w:lang w:val="sk-SK"/>
        </w:rPr>
        <w:t>P</w:t>
      </w:r>
      <w:r w:rsidR="00C83C16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echodn</w:t>
      </w:r>
      <w:r w:rsidR="00C83C1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zvýšená hladina draslík</w:t>
      </w:r>
      <w:r w:rsidR="00C83C16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v</w:t>
      </w:r>
      <w:r w:rsidR="009E132D" w:rsidRPr="00D020C9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krvi</w:t>
      </w:r>
      <w:r w:rsidR="009E132D" w:rsidRPr="00D020C9">
        <w:rPr>
          <w:sz w:val="22"/>
          <w:szCs w:val="22"/>
          <w:lang w:val="sk-SK"/>
        </w:rPr>
        <w:t>.</w:t>
      </w:r>
    </w:p>
    <w:p w:rsidR="002B3A3E" w:rsidRPr="00D020C9" w:rsidRDefault="002B3A3E" w:rsidP="006D3737">
      <w:pPr>
        <w:rPr>
          <w:sz w:val="22"/>
          <w:szCs w:val="22"/>
          <w:lang w:val="sk-SK"/>
        </w:rPr>
      </w:pPr>
    </w:p>
    <w:p w:rsidR="002B3A3E" w:rsidRPr="00D020C9" w:rsidRDefault="00A42AB3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srdca a srdcovej činnosti</w:t>
      </w:r>
    </w:p>
    <w:p w:rsidR="002B3A3E" w:rsidRPr="00D020C9" w:rsidRDefault="00C83C16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proofErr w:type="spellStart"/>
      <w:r w:rsidRPr="00D020C9">
        <w:rPr>
          <w:sz w:val="22"/>
          <w:szCs w:val="22"/>
          <w:lang w:val="sk-SK"/>
        </w:rPr>
        <w:t>Brachykardia</w:t>
      </w:r>
      <w:proofErr w:type="spellEnd"/>
      <w:r w:rsidR="002B3A3E" w:rsidRPr="00D020C9">
        <w:rPr>
          <w:sz w:val="22"/>
          <w:szCs w:val="22"/>
          <w:lang w:val="sk-SK"/>
        </w:rPr>
        <w:t xml:space="preserve">, </w:t>
      </w:r>
      <w:proofErr w:type="spellStart"/>
      <w:r w:rsidR="002B3A3E" w:rsidRPr="00D020C9">
        <w:rPr>
          <w:sz w:val="22"/>
          <w:szCs w:val="22"/>
          <w:lang w:val="sk-SK"/>
        </w:rPr>
        <w:t>tachykardi</w:t>
      </w:r>
      <w:r w:rsidRPr="00D020C9">
        <w:rPr>
          <w:sz w:val="22"/>
          <w:szCs w:val="22"/>
          <w:lang w:val="sk-SK"/>
        </w:rPr>
        <w:t>a</w:t>
      </w:r>
      <w:proofErr w:type="spellEnd"/>
      <w:r w:rsidR="002B3A3E" w:rsidRPr="00D020C9">
        <w:rPr>
          <w:sz w:val="22"/>
          <w:szCs w:val="22"/>
          <w:lang w:val="sk-SK"/>
        </w:rPr>
        <w:t>.</w:t>
      </w:r>
    </w:p>
    <w:p w:rsidR="002B3A3E" w:rsidRPr="00D020C9" w:rsidRDefault="00A42AB3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</w:t>
      </w:r>
      <w:r w:rsidR="002B3A3E" w:rsidRPr="00D020C9">
        <w:rPr>
          <w:sz w:val="22"/>
          <w:szCs w:val="22"/>
          <w:lang w:val="sk-SK"/>
        </w:rPr>
        <w:tab/>
      </w:r>
      <w:r w:rsidR="002B3A3E" w:rsidRPr="00D020C9">
        <w:rPr>
          <w:sz w:val="22"/>
          <w:szCs w:val="22"/>
          <w:lang w:val="sk-SK"/>
        </w:rPr>
        <w:tab/>
      </w:r>
      <w:r w:rsidR="002B3A3E" w:rsidRPr="00D020C9">
        <w:rPr>
          <w:sz w:val="22"/>
          <w:szCs w:val="22"/>
          <w:lang w:val="sk-SK"/>
        </w:rPr>
        <w:tab/>
      </w:r>
      <w:proofErr w:type="spellStart"/>
      <w:r w:rsidR="002B3A3E" w:rsidRPr="00D020C9">
        <w:rPr>
          <w:sz w:val="22"/>
          <w:szCs w:val="22"/>
          <w:lang w:val="sk-SK"/>
        </w:rPr>
        <w:t>Arytmi</w:t>
      </w:r>
      <w:r w:rsidR="00C83C16" w:rsidRPr="00D020C9">
        <w:rPr>
          <w:sz w:val="22"/>
          <w:szCs w:val="22"/>
          <w:lang w:val="sk-SK"/>
        </w:rPr>
        <w:t>a</w:t>
      </w:r>
      <w:proofErr w:type="spellEnd"/>
      <w:r w:rsidR="002B3A3E" w:rsidRPr="00D020C9">
        <w:rPr>
          <w:sz w:val="22"/>
          <w:szCs w:val="22"/>
          <w:lang w:val="sk-SK"/>
        </w:rPr>
        <w:t xml:space="preserve"> (v</w:t>
      </w:r>
      <w:r w:rsidR="00C83C16" w:rsidRPr="00D020C9">
        <w:rPr>
          <w:sz w:val="22"/>
          <w:szCs w:val="22"/>
          <w:lang w:val="sk-SK"/>
        </w:rPr>
        <w:t>rátane</w:t>
      </w:r>
      <w:r w:rsidR="002B3A3E" w:rsidRPr="00D020C9">
        <w:rPr>
          <w:sz w:val="22"/>
          <w:szCs w:val="22"/>
          <w:lang w:val="sk-SK"/>
        </w:rPr>
        <w:t xml:space="preserve"> </w:t>
      </w:r>
      <w:proofErr w:type="spellStart"/>
      <w:r w:rsidR="002B3A3E" w:rsidRPr="00D020C9">
        <w:rPr>
          <w:sz w:val="22"/>
          <w:szCs w:val="22"/>
          <w:lang w:val="sk-SK"/>
        </w:rPr>
        <w:t>ventrikulárn</w:t>
      </w:r>
      <w:r w:rsidR="00C83C16" w:rsidRPr="00D020C9">
        <w:rPr>
          <w:sz w:val="22"/>
          <w:szCs w:val="22"/>
          <w:lang w:val="sk-SK"/>
        </w:rPr>
        <w:t>ej</w:t>
      </w:r>
      <w:proofErr w:type="spellEnd"/>
      <w:r w:rsidR="002B3A3E" w:rsidRPr="00D020C9">
        <w:rPr>
          <w:sz w:val="22"/>
          <w:szCs w:val="22"/>
          <w:lang w:val="sk-SK"/>
        </w:rPr>
        <w:t xml:space="preserve"> </w:t>
      </w:r>
      <w:proofErr w:type="spellStart"/>
      <w:r w:rsidR="002B3A3E" w:rsidRPr="00D020C9">
        <w:rPr>
          <w:sz w:val="22"/>
          <w:szCs w:val="22"/>
          <w:lang w:val="sk-SK"/>
        </w:rPr>
        <w:t>arytmie</w:t>
      </w:r>
      <w:proofErr w:type="spellEnd"/>
      <w:r w:rsidR="002B3A3E" w:rsidRPr="00D020C9">
        <w:rPr>
          <w:sz w:val="22"/>
          <w:szCs w:val="22"/>
          <w:lang w:val="sk-SK"/>
        </w:rPr>
        <w:t xml:space="preserve">), </w:t>
      </w:r>
      <w:r>
        <w:rPr>
          <w:sz w:val="22"/>
          <w:szCs w:val="22"/>
          <w:lang w:val="sk-SK"/>
        </w:rPr>
        <w:t xml:space="preserve">zastavenie </w:t>
      </w:r>
      <w:r w:rsidR="002B3A3E" w:rsidRPr="00D020C9">
        <w:rPr>
          <w:sz w:val="22"/>
          <w:szCs w:val="22"/>
          <w:lang w:val="sk-SK"/>
        </w:rPr>
        <w:t>srd</w:t>
      </w:r>
      <w:r>
        <w:rPr>
          <w:sz w:val="22"/>
          <w:szCs w:val="22"/>
          <w:lang w:val="sk-SK"/>
        </w:rPr>
        <w:t>ca</w:t>
      </w:r>
      <w:r w:rsidR="002B3A3E" w:rsidRPr="00D020C9">
        <w:rPr>
          <w:sz w:val="22"/>
          <w:szCs w:val="22"/>
          <w:lang w:val="sk-SK"/>
        </w:rPr>
        <w:t>.</w:t>
      </w:r>
    </w:p>
    <w:p w:rsidR="002B3A3E" w:rsidRPr="00D020C9" w:rsidRDefault="002B3A3E" w:rsidP="006D3737">
      <w:pPr>
        <w:rPr>
          <w:sz w:val="22"/>
          <w:szCs w:val="22"/>
          <w:lang w:val="sk-SK"/>
        </w:rPr>
      </w:pPr>
    </w:p>
    <w:p w:rsidR="002B3A3E" w:rsidRPr="00D020C9" w:rsidRDefault="00C83C16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Bo</w:t>
      </w:r>
      <w:r w:rsidR="002B3A3E" w:rsidRPr="00D020C9">
        <w:rPr>
          <w:sz w:val="22"/>
          <w:szCs w:val="22"/>
          <w:lang w:val="sk-SK"/>
        </w:rPr>
        <w:t>l</w:t>
      </w:r>
      <w:r w:rsidRPr="00D020C9">
        <w:rPr>
          <w:sz w:val="22"/>
          <w:szCs w:val="22"/>
          <w:lang w:val="sk-SK"/>
        </w:rPr>
        <w:t>i</w:t>
      </w:r>
      <w:r w:rsidR="002B3A3E" w:rsidRPr="00D020C9">
        <w:rPr>
          <w:sz w:val="22"/>
          <w:szCs w:val="22"/>
          <w:lang w:val="sk-SK"/>
        </w:rPr>
        <w:t xml:space="preserve"> zaznamen</w:t>
      </w:r>
      <w:r w:rsidRPr="00D020C9">
        <w:rPr>
          <w:sz w:val="22"/>
          <w:szCs w:val="22"/>
          <w:lang w:val="sk-SK"/>
        </w:rPr>
        <w:t>a</w:t>
      </w:r>
      <w:r w:rsidR="002B3A3E" w:rsidRPr="00D020C9">
        <w:rPr>
          <w:sz w:val="22"/>
          <w:szCs w:val="22"/>
          <w:lang w:val="sk-SK"/>
        </w:rPr>
        <w:t>n</w:t>
      </w:r>
      <w:r w:rsidRPr="00D020C9">
        <w:rPr>
          <w:sz w:val="22"/>
          <w:szCs w:val="22"/>
          <w:lang w:val="sk-SK"/>
        </w:rPr>
        <w:t>é</w:t>
      </w:r>
      <w:r w:rsidR="002B3A3E" w:rsidRPr="00D020C9">
        <w:rPr>
          <w:sz w:val="22"/>
          <w:szCs w:val="22"/>
          <w:lang w:val="sk-SK"/>
        </w:rPr>
        <w:t xml:space="preserve"> p</w:t>
      </w:r>
      <w:r w:rsidRPr="00D020C9">
        <w:rPr>
          <w:sz w:val="22"/>
          <w:szCs w:val="22"/>
          <w:lang w:val="sk-SK"/>
        </w:rPr>
        <w:t>r</w:t>
      </w:r>
      <w:r w:rsidR="002B3A3E" w:rsidRPr="00D020C9">
        <w:rPr>
          <w:sz w:val="22"/>
          <w:szCs w:val="22"/>
          <w:lang w:val="sk-SK"/>
        </w:rPr>
        <w:t xml:space="preserve">ípady </w:t>
      </w:r>
      <w:r w:rsidR="009E3153">
        <w:rPr>
          <w:sz w:val="22"/>
          <w:szCs w:val="22"/>
          <w:lang w:val="sk-SK"/>
        </w:rPr>
        <w:t xml:space="preserve">zastavenia </w:t>
      </w:r>
      <w:r w:rsidR="002B3A3E" w:rsidRPr="00D020C9">
        <w:rPr>
          <w:sz w:val="22"/>
          <w:szCs w:val="22"/>
          <w:lang w:val="sk-SK"/>
        </w:rPr>
        <w:t>srd</w:t>
      </w:r>
      <w:r w:rsidR="009E3153">
        <w:rPr>
          <w:sz w:val="22"/>
          <w:szCs w:val="22"/>
          <w:lang w:val="sk-SK"/>
        </w:rPr>
        <w:t>ca</w:t>
      </w:r>
      <w:r w:rsidR="002B3A3E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>spôsobené</w:t>
      </w:r>
      <w:r w:rsidR="002B3A3E" w:rsidRPr="00D020C9">
        <w:rPr>
          <w:sz w:val="22"/>
          <w:szCs w:val="22"/>
          <w:lang w:val="sk-SK"/>
        </w:rPr>
        <w:t xml:space="preserve"> </w:t>
      </w:r>
      <w:proofErr w:type="spellStart"/>
      <w:r w:rsidR="002B3A3E" w:rsidRPr="00D020C9">
        <w:rPr>
          <w:sz w:val="22"/>
          <w:szCs w:val="22"/>
          <w:lang w:val="sk-SK"/>
        </w:rPr>
        <w:t>hyperkal</w:t>
      </w:r>
      <w:r w:rsidR="009E3153">
        <w:rPr>
          <w:sz w:val="22"/>
          <w:szCs w:val="22"/>
          <w:lang w:val="sk-SK"/>
        </w:rPr>
        <w:t>i</w:t>
      </w:r>
      <w:r w:rsidR="002B3A3E" w:rsidRPr="00D020C9">
        <w:rPr>
          <w:sz w:val="22"/>
          <w:szCs w:val="22"/>
          <w:lang w:val="sk-SK"/>
        </w:rPr>
        <w:t>émi</w:t>
      </w:r>
      <w:r w:rsidRPr="00D020C9">
        <w:rPr>
          <w:sz w:val="22"/>
          <w:szCs w:val="22"/>
          <w:lang w:val="sk-SK"/>
        </w:rPr>
        <w:t>ou</w:t>
      </w:r>
      <w:proofErr w:type="spellEnd"/>
      <w:r w:rsidR="009E3153">
        <w:rPr>
          <w:sz w:val="22"/>
          <w:szCs w:val="22"/>
          <w:lang w:val="sk-SK"/>
        </w:rPr>
        <w:t>, ktorá</w:t>
      </w:r>
      <w:r w:rsidR="002B3A3E" w:rsidRPr="00D020C9">
        <w:rPr>
          <w:sz w:val="22"/>
          <w:szCs w:val="22"/>
          <w:lang w:val="sk-SK"/>
        </w:rPr>
        <w:t xml:space="preserve"> n</w:t>
      </w:r>
      <w:r w:rsidRPr="00D020C9">
        <w:rPr>
          <w:sz w:val="22"/>
          <w:szCs w:val="22"/>
          <w:lang w:val="sk-SK"/>
        </w:rPr>
        <w:t>a</w:t>
      </w:r>
      <w:r w:rsidR="002B3A3E" w:rsidRPr="00D020C9">
        <w:rPr>
          <w:sz w:val="22"/>
          <w:szCs w:val="22"/>
          <w:lang w:val="sk-SK"/>
        </w:rPr>
        <w:t>sled</w:t>
      </w:r>
      <w:r w:rsidR="009E3153">
        <w:rPr>
          <w:sz w:val="22"/>
          <w:szCs w:val="22"/>
          <w:lang w:val="sk-SK"/>
        </w:rPr>
        <w:t>ovala</w:t>
      </w:r>
      <w:r w:rsidRPr="00D020C9">
        <w:rPr>
          <w:sz w:val="22"/>
          <w:szCs w:val="22"/>
          <w:lang w:val="sk-SK"/>
        </w:rPr>
        <w:t xml:space="preserve"> po poda</w:t>
      </w:r>
      <w:r w:rsidR="002B3A3E" w:rsidRPr="00D020C9">
        <w:rPr>
          <w:sz w:val="22"/>
          <w:szCs w:val="22"/>
          <w:lang w:val="sk-SK"/>
        </w:rPr>
        <w:t xml:space="preserve">ní </w:t>
      </w:r>
      <w:proofErr w:type="spellStart"/>
      <w:r w:rsidR="002B3A3E" w:rsidRPr="00D020C9">
        <w:rPr>
          <w:sz w:val="22"/>
          <w:szCs w:val="22"/>
          <w:lang w:val="sk-SK"/>
        </w:rPr>
        <w:t>suxamet</w:t>
      </w:r>
      <w:r w:rsidR="009E3153">
        <w:rPr>
          <w:sz w:val="22"/>
          <w:szCs w:val="22"/>
          <w:lang w:val="sk-SK"/>
        </w:rPr>
        <w:t>ó</w:t>
      </w:r>
      <w:r w:rsidR="002B3A3E" w:rsidRPr="00D020C9">
        <w:rPr>
          <w:sz w:val="22"/>
          <w:szCs w:val="22"/>
          <w:lang w:val="sk-SK"/>
        </w:rPr>
        <w:t>nia</w:t>
      </w:r>
      <w:proofErr w:type="spellEnd"/>
      <w:r w:rsidR="002B3A3E" w:rsidRPr="00D020C9">
        <w:rPr>
          <w:sz w:val="22"/>
          <w:szCs w:val="22"/>
          <w:lang w:val="sk-SK"/>
        </w:rPr>
        <w:t xml:space="preserve"> pacient</w:t>
      </w:r>
      <w:r w:rsidRPr="00D020C9">
        <w:rPr>
          <w:sz w:val="22"/>
          <w:szCs w:val="22"/>
          <w:lang w:val="sk-SK"/>
        </w:rPr>
        <w:t>o</w:t>
      </w:r>
      <w:r w:rsidR="002B3A3E" w:rsidRPr="00D020C9">
        <w:rPr>
          <w:sz w:val="22"/>
          <w:szCs w:val="22"/>
          <w:lang w:val="sk-SK"/>
        </w:rPr>
        <w:t>m s vro</w:t>
      </w:r>
      <w:r w:rsidRPr="00D020C9">
        <w:rPr>
          <w:sz w:val="22"/>
          <w:szCs w:val="22"/>
          <w:lang w:val="sk-SK"/>
        </w:rPr>
        <w:t>d</w:t>
      </w:r>
      <w:r w:rsidR="002B3A3E" w:rsidRPr="00D020C9">
        <w:rPr>
          <w:sz w:val="22"/>
          <w:szCs w:val="22"/>
          <w:lang w:val="sk-SK"/>
        </w:rPr>
        <w:t>enou moz</w:t>
      </w:r>
      <w:r w:rsidRPr="00D020C9">
        <w:rPr>
          <w:sz w:val="22"/>
          <w:szCs w:val="22"/>
          <w:lang w:val="sk-SK"/>
        </w:rPr>
        <w:t>govou obrnou, tetano</w:t>
      </w:r>
      <w:r w:rsidR="002B3A3E" w:rsidRPr="00D020C9">
        <w:rPr>
          <w:sz w:val="22"/>
          <w:szCs w:val="22"/>
          <w:lang w:val="sk-SK"/>
        </w:rPr>
        <w:t xml:space="preserve">m, </w:t>
      </w:r>
      <w:proofErr w:type="spellStart"/>
      <w:r w:rsidR="002B3A3E" w:rsidRPr="00D020C9">
        <w:rPr>
          <w:sz w:val="22"/>
          <w:szCs w:val="22"/>
          <w:lang w:val="sk-SK"/>
        </w:rPr>
        <w:t>Duchennenovou</w:t>
      </w:r>
      <w:proofErr w:type="spellEnd"/>
      <w:r w:rsidR="002B3A3E" w:rsidRPr="00D020C9">
        <w:rPr>
          <w:sz w:val="22"/>
          <w:szCs w:val="22"/>
          <w:lang w:val="sk-SK"/>
        </w:rPr>
        <w:t xml:space="preserve"> svalovou dystrofi</w:t>
      </w:r>
      <w:r w:rsidRPr="00D020C9">
        <w:rPr>
          <w:sz w:val="22"/>
          <w:szCs w:val="22"/>
          <w:lang w:val="sk-SK"/>
        </w:rPr>
        <w:t>ou a uzavr</w:t>
      </w:r>
      <w:r w:rsidR="002B3A3E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t</w:t>
      </w:r>
      <w:r w:rsidR="002B3A3E" w:rsidRPr="00D020C9">
        <w:rPr>
          <w:sz w:val="22"/>
          <w:szCs w:val="22"/>
          <w:lang w:val="sk-SK"/>
        </w:rPr>
        <w:t>ým poran</w:t>
      </w:r>
      <w:r w:rsidRPr="00D020C9">
        <w:rPr>
          <w:sz w:val="22"/>
          <w:szCs w:val="22"/>
          <w:lang w:val="sk-SK"/>
        </w:rPr>
        <w:t>e</w:t>
      </w:r>
      <w:r w:rsidR="002B3A3E" w:rsidRPr="00D020C9">
        <w:rPr>
          <w:sz w:val="22"/>
          <w:szCs w:val="22"/>
          <w:lang w:val="sk-SK"/>
        </w:rPr>
        <w:t>ním hlavy. Podobné p</w:t>
      </w:r>
      <w:r w:rsidRPr="00D020C9">
        <w:rPr>
          <w:sz w:val="22"/>
          <w:szCs w:val="22"/>
          <w:lang w:val="sk-SK"/>
        </w:rPr>
        <w:t>r</w:t>
      </w:r>
      <w:r w:rsidR="002B3A3E" w:rsidRPr="00D020C9">
        <w:rPr>
          <w:sz w:val="22"/>
          <w:szCs w:val="22"/>
          <w:lang w:val="sk-SK"/>
        </w:rPr>
        <w:t>ípady s</w:t>
      </w:r>
      <w:r w:rsidRPr="00D020C9">
        <w:rPr>
          <w:sz w:val="22"/>
          <w:szCs w:val="22"/>
          <w:lang w:val="sk-SK"/>
        </w:rPr>
        <w:t>a</w:t>
      </w:r>
      <w:r w:rsidR="002B3A3E" w:rsidRPr="00D020C9">
        <w:rPr>
          <w:sz w:val="22"/>
          <w:szCs w:val="22"/>
          <w:lang w:val="sk-SK"/>
        </w:rPr>
        <w:t xml:space="preserve"> t</w:t>
      </w:r>
      <w:r w:rsidRPr="00D020C9">
        <w:rPr>
          <w:sz w:val="22"/>
          <w:szCs w:val="22"/>
          <w:lang w:val="sk-SK"/>
        </w:rPr>
        <w:t>iež</w:t>
      </w:r>
      <w:r w:rsidR="002B3A3E" w:rsidRPr="00D020C9">
        <w:rPr>
          <w:sz w:val="22"/>
          <w:szCs w:val="22"/>
          <w:lang w:val="sk-SK"/>
        </w:rPr>
        <w:t xml:space="preserve"> </w:t>
      </w:r>
      <w:r w:rsidR="009E3153">
        <w:rPr>
          <w:sz w:val="22"/>
          <w:szCs w:val="22"/>
          <w:lang w:val="sk-SK"/>
        </w:rPr>
        <w:t>zriedka</w:t>
      </w:r>
      <w:r w:rsidR="002B3A3E" w:rsidRPr="00D020C9">
        <w:rPr>
          <w:sz w:val="22"/>
          <w:szCs w:val="22"/>
          <w:lang w:val="sk-SK"/>
        </w:rPr>
        <w:t xml:space="preserve"> vyskytl</w:t>
      </w:r>
      <w:r w:rsidRPr="00D020C9">
        <w:rPr>
          <w:sz w:val="22"/>
          <w:szCs w:val="22"/>
          <w:lang w:val="sk-SK"/>
        </w:rPr>
        <w:t>i</w:t>
      </w:r>
      <w:r w:rsidR="002B3A3E" w:rsidRPr="00D020C9">
        <w:rPr>
          <w:sz w:val="22"/>
          <w:szCs w:val="22"/>
          <w:lang w:val="sk-SK"/>
        </w:rPr>
        <w:t xml:space="preserve"> u d</w:t>
      </w:r>
      <w:r w:rsidRPr="00D020C9">
        <w:rPr>
          <w:sz w:val="22"/>
          <w:szCs w:val="22"/>
          <w:lang w:val="sk-SK"/>
        </w:rPr>
        <w:t>e</w:t>
      </w:r>
      <w:r w:rsidR="002B3A3E" w:rsidRPr="00D020C9">
        <w:rPr>
          <w:sz w:val="22"/>
          <w:szCs w:val="22"/>
          <w:lang w:val="sk-SK"/>
        </w:rPr>
        <w:t>tí s </w:t>
      </w:r>
      <w:r w:rsidR="00963AFD">
        <w:rPr>
          <w:sz w:val="22"/>
          <w:szCs w:val="22"/>
          <w:lang w:val="sk-SK"/>
        </w:rPr>
        <w:t>dovtedy</w:t>
      </w:r>
      <w:r w:rsidR="002B3A3E" w:rsidRPr="00D020C9">
        <w:rPr>
          <w:sz w:val="22"/>
          <w:szCs w:val="22"/>
          <w:lang w:val="sk-SK"/>
        </w:rPr>
        <w:t xml:space="preserve"> nediagnostikovanými svalovými poruchami.</w:t>
      </w:r>
    </w:p>
    <w:p w:rsidR="002B3A3E" w:rsidRPr="00D020C9" w:rsidRDefault="002B3A3E" w:rsidP="006D3737">
      <w:pPr>
        <w:rPr>
          <w:sz w:val="22"/>
          <w:szCs w:val="22"/>
          <w:lang w:val="sk-SK"/>
        </w:rPr>
      </w:pPr>
    </w:p>
    <w:p w:rsidR="001C04F3" w:rsidRPr="00D020C9" w:rsidRDefault="001C04F3" w:rsidP="006D3737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Poruchy oka</w:t>
      </w:r>
    </w:p>
    <w:p w:rsidR="001C04F3" w:rsidRPr="00D020C9" w:rsidRDefault="001C04F3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  <w:t xml:space="preserve">Zvýšený </w:t>
      </w:r>
      <w:proofErr w:type="spellStart"/>
      <w:r w:rsidR="00C83C16" w:rsidRPr="00D020C9">
        <w:rPr>
          <w:sz w:val="22"/>
          <w:szCs w:val="22"/>
          <w:lang w:val="sk-SK"/>
        </w:rPr>
        <w:t>vnútroočný</w:t>
      </w:r>
      <w:proofErr w:type="spellEnd"/>
      <w:r w:rsidRPr="00D020C9">
        <w:rPr>
          <w:sz w:val="22"/>
          <w:szCs w:val="22"/>
          <w:lang w:val="sk-SK"/>
        </w:rPr>
        <w:t xml:space="preserve"> tlak.</w:t>
      </w:r>
    </w:p>
    <w:p w:rsidR="001C04F3" w:rsidRPr="00D020C9" w:rsidRDefault="001C04F3" w:rsidP="006D3737">
      <w:pPr>
        <w:rPr>
          <w:sz w:val="22"/>
          <w:szCs w:val="22"/>
          <w:lang w:val="sk-SK"/>
        </w:rPr>
      </w:pPr>
    </w:p>
    <w:p w:rsidR="002D1DC3" w:rsidRPr="00D020C9" w:rsidRDefault="009E3153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dýchacej sústavy, hrudníka a </w:t>
      </w:r>
      <w:proofErr w:type="spellStart"/>
      <w:r>
        <w:rPr>
          <w:sz w:val="22"/>
          <w:szCs w:val="22"/>
          <w:u w:val="single"/>
          <w:lang w:val="sk-SK"/>
        </w:rPr>
        <w:t>mediastina</w:t>
      </w:r>
      <w:proofErr w:type="spellEnd"/>
    </w:p>
    <w:p w:rsidR="002D1DC3" w:rsidRPr="00D020C9" w:rsidRDefault="009E3153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</w:t>
      </w:r>
      <w:r w:rsidR="002D1DC3" w:rsidRPr="00D020C9">
        <w:rPr>
          <w:sz w:val="22"/>
          <w:szCs w:val="22"/>
          <w:lang w:val="sk-SK"/>
        </w:rPr>
        <w:tab/>
      </w:r>
      <w:r w:rsidR="002D1DC3" w:rsidRPr="00D020C9">
        <w:rPr>
          <w:sz w:val="22"/>
          <w:szCs w:val="22"/>
          <w:lang w:val="sk-SK"/>
        </w:rPr>
        <w:tab/>
      </w:r>
      <w:r w:rsidR="002D1DC3" w:rsidRPr="00D020C9">
        <w:rPr>
          <w:sz w:val="22"/>
          <w:szCs w:val="22"/>
          <w:lang w:val="sk-SK"/>
        </w:rPr>
        <w:tab/>
      </w:r>
      <w:proofErr w:type="spellStart"/>
      <w:r w:rsidR="002D1DC3" w:rsidRPr="00D020C9">
        <w:rPr>
          <w:sz w:val="22"/>
          <w:szCs w:val="22"/>
          <w:lang w:val="sk-SK"/>
        </w:rPr>
        <w:t>Bronchospa</w:t>
      </w:r>
      <w:r w:rsidR="00C83C16" w:rsidRPr="00D020C9">
        <w:rPr>
          <w:sz w:val="22"/>
          <w:szCs w:val="22"/>
          <w:lang w:val="sk-SK"/>
        </w:rPr>
        <w:t>z</w:t>
      </w:r>
      <w:r w:rsidR="002D1DC3" w:rsidRPr="00D020C9">
        <w:rPr>
          <w:sz w:val="22"/>
          <w:szCs w:val="22"/>
          <w:lang w:val="sk-SK"/>
        </w:rPr>
        <w:t>mus</w:t>
      </w:r>
      <w:proofErr w:type="spellEnd"/>
      <w:r w:rsidR="002D1DC3" w:rsidRPr="00D020C9">
        <w:rPr>
          <w:sz w:val="22"/>
          <w:szCs w:val="22"/>
          <w:lang w:val="sk-SK"/>
        </w:rPr>
        <w:t>, dlhodob</w:t>
      </w:r>
      <w:r w:rsidR="00C83C16" w:rsidRPr="00D020C9">
        <w:rPr>
          <w:sz w:val="22"/>
          <w:szCs w:val="22"/>
          <w:lang w:val="sk-SK"/>
        </w:rPr>
        <w:t>o</w:t>
      </w:r>
      <w:r w:rsidR="002D1DC3" w:rsidRPr="00D020C9">
        <w:rPr>
          <w:sz w:val="22"/>
          <w:szCs w:val="22"/>
          <w:lang w:val="sk-SK"/>
        </w:rPr>
        <w:t xml:space="preserve"> </w:t>
      </w:r>
      <w:r w:rsidR="00C83C16" w:rsidRPr="00D020C9">
        <w:rPr>
          <w:sz w:val="22"/>
          <w:szCs w:val="22"/>
          <w:lang w:val="sk-SK"/>
        </w:rPr>
        <w:t>z</w:t>
      </w:r>
      <w:r w:rsidR="002D1DC3" w:rsidRPr="00D020C9">
        <w:rPr>
          <w:sz w:val="22"/>
          <w:szCs w:val="22"/>
          <w:lang w:val="sk-SK"/>
        </w:rPr>
        <w:t>nížen</w:t>
      </w:r>
      <w:r w:rsidR="00C83C16" w:rsidRPr="00D020C9">
        <w:rPr>
          <w:sz w:val="22"/>
          <w:szCs w:val="22"/>
          <w:lang w:val="sk-SK"/>
        </w:rPr>
        <w:t>á</w:t>
      </w:r>
      <w:r w:rsidR="002D1DC3" w:rsidRPr="00D020C9">
        <w:rPr>
          <w:sz w:val="22"/>
          <w:szCs w:val="22"/>
          <w:lang w:val="sk-SK"/>
        </w:rPr>
        <w:t xml:space="preserve"> respir</w:t>
      </w:r>
      <w:r w:rsidR="00C83C16" w:rsidRPr="00D020C9">
        <w:rPr>
          <w:sz w:val="22"/>
          <w:szCs w:val="22"/>
          <w:lang w:val="sk-SK"/>
        </w:rPr>
        <w:t>á</w:t>
      </w:r>
      <w:r w:rsidR="002D1DC3" w:rsidRPr="00D020C9">
        <w:rPr>
          <w:sz w:val="22"/>
          <w:szCs w:val="22"/>
          <w:lang w:val="sk-SK"/>
        </w:rPr>
        <w:t>c</w:t>
      </w:r>
      <w:r w:rsidR="00C83C16" w:rsidRPr="00D020C9">
        <w:rPr>
          <w:sz w:val="22"/>
          <w:szCs w:val="22"/>
          <w:lang w:val="sk-SK"/>
        </w:rPr>
        <w:t>ia</w:t>
      </w:r>
      <w:r w:rsidR="002D1DC3" w:rsidRPr="00D020C9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pozri časť</w:t>
      </w:r>
      <w:r w:rsidR="002D1DC3" w:rsidRPr="00D020C9">
        <w:rPr>
          <w:sz w:val="22"/>
          <w:szCs w:val="22"/>
          <w:lang w:val="sk-SK"/>
        </w:rPr>
        <w:t xml:space="preserve"> 4.4), </w:t>
      </w:r>
      <w:proofErr w:type="spellStart"/>
      <w:r w:rsidR="002D1DC3" w:rsidRPr="00D020C9">
        <w:rPr>
          <w:sz w:val="22"/>
          <w:szCs w:val="22"/>
          <w:lang w:val="sk-SK"/>
        </w:rPr>
        <w:t>apnoe</w:t>
      </w:r>
      <w:proofErr w:type="spellEnd"/>
      <w:r w:rsidR="002D1DC3" w:rsidRPr="00D020C9">
        <w:rPr>
          <w:sz w:val="22"/>
          <w:szCs w:val="22"/>
          <w:lang w:val="sk-SK"/>
        </w:rPr>
        <w:t>.</w:t>
      </w:r>
    </w:p>
    <w:p w:rsidR="002D1DC3" w:rsidRPr="00D020C9" w:rsidRDefault="002D1DC3" w:rsidP="006D3737">
      <w:pPr>
        <w:rPr>
          <w:sz w:val="22"/>
          <w:szCs w:val="22"/>
          <w:lang w:val="sk-SK"/>
        </w:rPr>
      </w:pPr>
    </w:p>
    <w:p w:rsidR="002D1DC3" w:rsidRPr="00D020C9" w:rsidRDefault="009E3153" w:rsidP="006D373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proofErr w:type="spellStart"/>
      <w:r>
        <w:rPr>
          <w:sz w:val="22"/>
          <w:szCs w:val="22"/>
          <w:u w:val="single"/>
          <w:lang w:val="sk-SK"/>
        </w:rPr>
        <w:t>g</w:t>
      </w:r>
      <w:r w:rsidR="002D1DC3" w:rsidRPr="00D020C9">
        <w:rPr>
          <w:sz w:val="22"/>
          <w:szCs w:val="22"/>
          <w:u w:val="single"/>
          <w:lang w:val="sk-SK"/>
        </w:rPr>
        <w:t>astrointestináln</w:t>
      </w:r>
      <w:r w:rsidR="00C83C16" w:rsidRPr="00D020C9">
        <w:rPr>
          <w:sz w:val="22"/>
          <w:szCs w:val="22"/>
          <w:u w:val="single"/>
          <w:lang w:val="sk-SK"/>
        </w:rPr>
        <w:t>e</w:t>
      </w:r>
      <w:r>
        <w:rPr>
          <w:sz w:val="22"/>
          <w:szCs w:val="22"/>
          <w:u w:val="single"/>
          <w:lang w:val="sk-SK"/>
        </w:rPr>
        <w:t>ho</w:t>
      </w:r>
      <w:proofErr w:type="spellEnd"/>
      <w:r>
        <w:rPr>
          <w:sz w:val="22"/>
          <w:szCs w:val="22"/>
          <w:u w:val="single"/>
          <w:lang w:val="sk-SK"/>
        </w:rPr>
        <w:t xml:space="preserve"> traktu</w:t>
      </w:r>
    </w:p>
    <w:p w:rsidR="002D1DC3" w:rsidRPr="00D020C9" w:rsidRDefault="002D1DC3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Ve</w:t>
      </w:r>
      <w:r w:rsidR="00C83C16" w:rsidRPr="00D020C9">
        <w:rPr>
          <w:sz w:val="22"/>
          <w:szCs w:val="22"/>
          <w:lang w:val="sk-SK"/>
        </w:rPr>
        <w:t>ľ</w:t>
      </w:r>
      <w:r w:rsidRPr="00D020C9">
        <w:rPr>
          <w:sz w:val="22"/>
          <w:szCs w:val="22"/>
          <w:lang w:val="sk-SK"/>
        </w:rPr>
        <w:t>mi 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  <w:t xml:space="preserve">Zvýšený </w:t>
      </w:r>
      <w:proofErr w:type="spellStart"/>
      <w:r w:rsidRPr="00D020C9">
        <w:rPr>
          <w:sz w:val="22"/>
          <w:szCs w:val="22"/>
          <w:lang w:val="sk-SK"/>
        </w:rPr>
        <w:t>intragastrický</w:t>
      </w:r>
      <w:proofErr w:type="spellEnd"/>
      <w:r w:rsidRPr="00D020C9">
        <w:rPr>
          <w:sz w:val="22"/>
          <w:szCs w:val="22"/>
          <w:lang w:val="sk-SK"/>
        </w:rPr>
        <w:t xml:space="preserve"> tlak.</w:t>
      </w:r>
    </w:p>
    <w:p w:rsidR="002D1DC3" w:rsidRPr="00D020C9" w:rsidRDefault="00CD1DF1" w:rsidP="00EE0307">
      <w:pPr>
        <w:ind w:left="2124" w:firstLine="708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N</w:t>
      </w:r>
      <w:r w:rsidR="002D1DC3" w:rsidRPr="00D020C9">
        <w:rPr>
          <w:sz w:val="22"/>
          <w:szCs w:val="22"/>
          <w:lang w:val="sk-SK"/>
        </w:rPr>
        <w:t>adm</w:t>
      </w:r>
      <w:r w:rsidR="00C83C16" w:rsidRPr="00D020C9">
        <w:rPr>
          <w:sz w:val="22"/>
          <w:szCs w:val="22"/>
          <w:lang w:val="sk-SK"/>
        </w:rPr>
        <w:t>e</w:t>
      </w:r>
      <w:r w:rsidR="002D1DC3" w:rsidRPr="00D020C9">
        <w:rPr>
          <w:sz w:val="22"/>
          <w:szCs w:val="22"/>
          <w:lang w:val="sk-SK"/>
        </w:rPr>
        <w:t>rná tvorba sl</w:t>
      </w:r>
      <w:r w:rsidR="00C83C16" w:rsidRPr="00D020C9">
        <w:rPr>
          <w:sz w:val="22"/>
          <w:szCs w:val="22"/>
          <w:lang w:val="sk-SK"/>
        </w:rPr>
        <w:t>í</w:t>
      </w:r>
      <w:r w:rsidR="002D1DC3" w:rsidRPr="00D020C9">
        <w:rPr>
          <w:sz w:val="22"/>
          <w:szCs w:val="22"/>
          <w:lang w:val="sk-SK"/>
        </w:rPr>
        <w:t>n.</w:t>
      </w:r>
    </w:p>
    <w:p w:rsidR="002D1DC3" w:rsidRPr="00D020C9" w:rsidRDefault="002D1DC3" w:rsidP="006D3737">
      <w:pPr>
        <w:rPr>
          <w:sz w:val="22"/>
          <w:szCs w:val="22"/>
          <w:lang w:val="sk-SK"/>
        </w:rPr>
      </w:pPr>
    </w:p>
    <w:p w:rsidR="004152A8" w:rsidRPr="00D020C9" w:rsidRDefault="004152A8" w:rsidP="006D3737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Poruchy k</w:t>
      </w:r>
      <w:r w:rsidR="00C83C16" w:rsidRPr="00D020C9">
        <w:rPr>
          <w:sz w:val="22"/>
          <w:szCs w:val="22"/>
          <w:u w:val="single"/>
          <w:lang w:val="sk-SK"/>
        </w:rPr>
        <w:t>o</w:t>
      </w:r>
      <w:r w:rsidRPr="00D020C9">
        <w:rPr>
          <w:sz w:val="22"/>
          <w:szCs w:val="22"/>
          <w:u w:val="single"/>
          <w:lang w:val="sk-SK"/>
        </w:rPr>
        <w:t>že a podkožn</w:t>
      </w:r>
      <w:r w:rsidR="009E3153">
        <w:rPr>
          <w:sz w:val="22"/>
          <w:szCs w:val="22"/>
          <w:u w:val="single"/>
          <w:lang w:val="sk-SK"/>
        </w:rPr>
        <w:t>ého</w:t>
      </w:r>
      <w:r w:rsidRPr="00D020C9">
        <w:rPr>
          <w:sz w:val="22"/>
          <w:szCs w:val="22"/>
          <w:u w:val="single"/>
          <w:lang w:val="sk-SK"/>
        </w:rPr>
        <w:t xml:space="preserve"> tk</w:t>
      </w:r>
      <w:r w:rsidR="009E3153">
        <w:rPr>
          <w:sz w:val="22"/>
          <w:szCs w:val="22"/>
          <w:u w:val="single"/>
          <w:lang w:val="sk-SK"/>
        </w:rPr>
        <w:t>aniva</w:t>
      </w:r>
    </w:p>
    <w:p w:rsidR="004152A8" w:rsidRPr="00D020C9" w:rsidRDefault="004152A8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  <w:t>Kožn</w:t>
      </w:r>
      <w:r w:rsidR="00C83C16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 xml:space="preserve"> vyrážka.</w:t>
      </w:r>
    </w:p>
    <w:p w:rsidR="002D1DC3" w:rsidRPr="00D020C9" w:rsidRDefault="002D1DC3" w:rsidP="006D3737">
      <w:pPr>
        <w:rPr>
          <w:sz w:val="22"/>
          <w:szCs w:val="22"/>
          <w:lang w:val="sk-SK"/>
        </w:rPr>
      </w:pPr>
    </w:p>
    <w:p w:rsidR="00336ADD" w:rsidRPr="00D020C9" w:rsidRDefault="00336ADD" w:rsidP="006D3737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Poruchy kostr</w:t>
      </w:r>
      <w:r w:rsidR="00C83C16" w:rsidRPr="00D020C9">
        <w:rPr>
          <w:sz w:val="22"/>
          <w:szCs w:val="22"/>
          <w:u w:val="single"/>
          <w:lang w:val="sk-SK"/>
        </w:rPr>
        <w:t>ovej</w:t>
      </w:r>
      <w:r w:rsidR="009E3153">
        <w:rPr>
          <w:sz w:val="22"/>
          <w:szCs w:val="22"/>
          <w:u w:val="single"/>
          <w:lang w:val="sk-SK"/>
        </w:rPr>
        <w:t xml:space="preserve"> a </w:t>
      </w:r>
      <w:r w:rsidR="009E3153" w:rsidRPr="00D020C9">
        <w:rPr>
          <w:sz w:val="22"/>
          <w:szCs w:val="22"/>
          <w:u w:val="single"/>
          <w:lang w:val="sk-SK"/>
        </w:rPr>
        <w:t>svalovej</w:t>
      </w:r>
      <w:r w:rsidRPr="00D020C9">
        <w:rPr>
          <w:sz w:val="22"/>
          <w:szCs w:val="22"/>
          <w:u w:val="single"/>
          <w:lang w:val="sk-SK"/>
        </w:rPr>
        <w:t xml:space="preserve"> s</w:t>
      </w:r>
      <w:r w:rsidR="00C83C16" w:rsidRPr="00D020C9">
        <w:rPr>
          <w:sz w:val="22"/>
          <w:szCs w:val="22"/>
          <w:u w:val="single"/>
          <w:lang w:val="sk-SK"/>
        </w:rPr>
        <w:t>ú</w:t>
      </w:r>
      <w:r w:rsidRPr="00D020C9">
        <w:rPr>
          <w:sz w:val="22"/>
          <w:szCs w:val="22"/>
          <w:u w:val="single"/>
          <w:lang w:val="sk-SK"/>
        </w:rPr>
        <w:t xml:space="preserve">stavy a </w:t>
      </w:r>
      <w:r w:rsidR="00C83C16" w:rsidRPr="00D020C9">
        <w:rPr>
          <w:sz w:val="22"/>
          <w:szCs w:val="22"/>
          <w:u w:val="single"/>
          <w:lang w:val="sk-SK"/>
        </w:rPr>
        <w:t>s</w:t>
      </w:r>
      <w:r w:rsidRPr="00D020C9">
        <w:rPr>
          <w:sz w:val="22"/>
          <w:szCs w:val="22"/>
          <w:u w:val="single"/>
          <w:lang w:val="sk-SK"/>
        </w:rPr>
        <w:t>pojivov</w:t>
      </w:r>
      <w:r w:rsidR="00D020C9">
        <w:rPr>
          <w:sz w:val="22"/>
          <w:szCs w:val="22"/>
          <w:u w:val="single"/>
          <w:lang w:val="sk-SK"/>
        </w:rPr>
        <w:t>ého</w:t>
      </w:r>
      <w:r w:rsidRPr="00D020C9">
        <w:rPr>
          <w:sz w:val="22"/>
          <w:szCs w:val="22"/>
          <w:u w:val="single"/>
          <w:lang w:val="sk-SK"/>
        </w:rPr>
        <w:t xml:space="preserve"> tk</w:t>
      </w:r>
      <w:r w:rsidR="00D020C9">
        <w:rPr>
          <w:sz w:val="22"/>
          <w:szCs w:val="22"/>
          <w:u w:val="single"/>
          <w:lang w:val="sk-SK"/>
        </w:rPr>
        <w:t>aniva</w:t>
      </w:r>
    </w:p>
    <w:p w:rsidR="00336ADD" w:rsidRPr="00D020C9" w:rsidRDefault="00336ADD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Ve</w:t>
      </w:r>
      <w:r w:rsidR="00C83C16" w:rsidRPr="00D020C9">
        <w:rPr>
          <w:sz w:val="22"/>
          <w:szCs w:val="22"/>
          <w:lang w:val="sk-SK"/>
        </w:rPr>
        <w:t>ľ</w:t>
      </w:r>
      <w:r w:rsidRPr="00D020C9">
        <w:rPr>
          <w:sz w:val="22"/>
          <w:szCs w:val="22"/>
          <w:lang w:val="sk-SK"/>
        </w:rPr>
        <w:t>mi 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  <w:t xml:space="preserve">Svalová </w:t>
      </w:r>
      <w:proofErr w:type="spellStart"/>
      <w:r w:rsidRPr="00D020C9">
        <w:rPr>
          <w:sz w:val="22"/>
          <w:szCs w:val="22"/>
          <w:lang w:val="sk-SK"/>
        </w:rPr>
        <w:t>fascikul</w:t>
      </w:r>
      <w:r w:rsidR="00C83C16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C83C16" w:rsidRPr="00D020C9">
        <w:rPr>
          <w:sz w:val="22"/>
          <w:szCs w:val="22"/>
          <w:lang w:val="sk-SK"/>
        </w:rPr>
        <w:t>ia</w:t>
      </w:r>
      <w:proofErr w:type="spellEnd"/>
      <w:r w:rsidRPr="00D020C9">
        <w:rPr>
          <w:sz w:val="22"/>
          <w:szCs w:val="22"/>
          <w:lang w:val="sk-SK"/>
        </w:rPr>
        <w:t>, pooperačn</w:t>
      </w:r>
      <w:r w:rsidR="00C83C16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 xml:space="preserve"> svalová boles</w:t>
      </w:r>
      <w:r w:rsidR="00C83C16" w:rsidRPr="00D020C9">
        <w:rPr>
          <w:sz w:val="22"/>
          <w:szCs w:val="22"/>
          <w:lang w:val="sk-SK"/>
        </w:rPr>
        <w:t>ť</w:t>
      </w:r>
      <w:r w:rsidRPr="00D020C9">
        <w:rPr>
          <w:sz w:val="22"/>
          <w:szCs w:val="22"/>
          <w:lang w:val="sk-SK"/>
        </w:rPr>
        <w:t xml:space="preserve"> (</w:t>
      </w:r>
      <w:r w:rsidR="009E3153">
        <w:rPr>
          <w:sz w:val="22"/>
          <w:szCs w:val="22"/>
          <w:lang w:val="sk-SK"/>
        </w:rPr>
        <w:t>pozri časť</w:t>
      </w:r>
      <w:r w:rsidRPr="00D020C9">
        <w:rPr>
          <w:sz w:val="22"/>
          <w:szCs w:val="22"/>
          <w:lang w:val="sk-SK"/>
        </w:rPr>
        <w:t xml:space="preserve"> 4.4).</w:t>
      </w:r>
    </w:p>
    <w:p w:rsidR="00336ADD" w:rsidRPr="00D020C9" w:rsidRDefault="00336ADD" w:rsidP="00D860C6">
      <w:pPr>
        <w:ind w:left="2832" w:hanging="2832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proofErr w:type="spellStart"/>
      <w:r w:rsidRPr="00D020C9">
        <w:rPr>
          <w:sz w:val="22"/>
          <w:szCs w:val="22"/>
          <w:lang w:val="sk-SK"/>
        </w:rPr>
        <w:t>Myoglobinémi</w:t>
      </w:r>
      <w:r w:rsidR="00C83C16" w:rsidRPr="00D020C9">
        <w:rPr>
          <w:sz w:val="22"/>
          <w:szCs w:val="22"/>
          <w:lang w:val="sk-SK"/>
        </w:rPr>
        <w:t>a</w:t>
      </w:r>
      <w:proofErr w:type="spellEnd"/>
      <w:r w:rsidRPr="00D020C9">
        <w:rPr>
          <w:sz w:val="22"/>
          <w:szCs w:val="22"/>
          <w:lang w:val="sk-SK"/>
        </w:rPr>
        <w:t xml:space="preserve">, </w:t>
      </w:r>
      <w:proofErr w:type="spellStart"/>
      <w:r w:rsidRPr="00D020C9">
        <w:rPr>
          <w:sz w:val="22"/>
          <w:szCs w:val="22"/>
          <w:lang w:val="sk-SK"/>
        </w:rPr>
        <w:t>myoglobin</w:t>
      </w:r>
      <w:r w:rsidR="00C83C16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>ri</w:t>
      </w:r>
      <w:r w:rsidR="00C83C16" w:rsidRPr="00D020C9">
        <w:rPr>
          <w:sz w:val="22"/>
          <w:szCs w:val="22"/>
          <w:lang w:val="sk-SK"/>
        </w:rPr>
        <w:t>a</w:t>
      </w:r>
      <w:proofErr w:type="spellEnd"/>
      <w:r w:rsidRPr="00D020C9">
        <w:rPr>
          <w:sz w:val="22"/>
          <w:szCs w:val="22"/>
          <w:lang w:val="sk-SK"/>
        </w:rPr>
        <w:t xml:space="preserve"> (</w:t>
      </w:r>
      <w:r w:rsidR="00D020C9">
        <w:rPr>
          <w:sz w:val="22"/>
          <w:szCs w:val="22"/>
          <w:lang w:val="sk-SK"/>
        </w:rPr>
        <w:t>b</w:t>
      </w:r>
      <w:r w:rsidR="00C83C16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l </w:t>
      </w:r>
      <w:r w:rsidR="00C83C16" w:rsidRPr="00D020C9">
        <w:rPr>
          <w:sz w:val="22"/>
          <w:szCs w:val="22"/>
          <w:lang w:val="sk-SK"/>
        </w:rPr>
        <w:t>tiež</w:t>
      </w:r>
      <w:r w:rsidRPr="00D020C9">
        <w:rPr>
          <w:sz w:val="22"/>
          <w:szCs w:val="22"/>
          <w:lang w:val="sk-SK"/>
        </w:rPr>
        <w:t xml:space="preserve"> pop</w:t>
      </w:r>
      <w:r w:rsidR="00C83C16" w:rsidRPr="00D020C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>s</w:t>
      </w:r>
      <w:r w:rsidR="00C83C16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 xml:space="preserve"> výskyt </w:t>
      </w:r>
      <w:proofErr w:type="spellStart"/>
      <w:r w:rsidRPr="00D020C9">
        <w:rPr>
          <w:sz w:val="22"/>
          <w:szCs w:val="22"/>
          <w:lang w:val="sk-SK"/>
        </w:rPr>
        <w:t>rabdomyolýzy</w:t>
      </w:r>
      <w:proofErr w:type="spellEnd"/>
      <w:r w:rsidRPr="00D020C9">
        <w:rPr>
          <w:sz w:val="22"/>
          <w:szCs w:val="22"/>
          <w:lang w:val="sk-SK"/>
        </w:rPr>
        <w:t xml:space="preserve"> – </w:t>
      </w:r>
      <w:r w:rsidR="009E3153">
        <w:rPr>
          <w:sz w:val="22"/>
          <w:szCs w:val="22"/>
          <w:lang w:val="sk-SK"/>
        </w:rPr>
        <w:t>pozri časti</w:t>
      </w:r>
      <w:r w:rsidRPr="00D020C9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Pr="00D020C9">
          <w:rPr>
            <w:sz w:val="22"/>
            <w:szCs w:val="22"/>
            <w:lang w:val="sk-SK"/>
          </w:rPr>
          <w:t>4.3 a</w:t>
        </w:r>
      </w:smartTag>
      <w:r w:rsidRPr="00D020C9">
        <w:rPr>
          <w:sz w:val="22"/>
          <w:szCs w:val="22"/>
          <w:lang w:val="sk-SK"/>
        </w:rPr>
        <w:t xml:space="preserve"> 4.4).</w:t>
      </w:r>
    </w:p>
    <w:p w:rsidR="00336ADD" w:rsidRPr="00D020C9" w:rsidRDefault="009E3153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</w:t>
      </w:r>
      <w:r w:rsidR="00336ADD" w:rsidRPr="00D020C9">
        <w:rPr>
          <w:sz w:val="22"/>
          <w:szCs w:val="22"/>
          <w:lang w:val="sk-SK"/>
        </w:rPr>
        <w:tab/>
      </w:r>
      <w:r w:rsidR="00336ADD" w:rsidRPr="00D020C9">
        <w:rPr>
          <w:sz w:val="22"/>
          <w:szCs w:val="22"/>
          <w:lang w:val="sk-SK"/>
        </w:rPr>
        <w:tab/>
      </w:r>
      <w:r w:rsidR="00336ADD" w:rsidRPr="00D020C9">
        <w:rPr>
          <w:sz w:val="22"/>
          <w:szCs w:val="22"/>
          <w:lang w:val="sk-SK"/>
        </w:rPr>
        <w:tab/>
      </w:r>
      <w:proofErr w:type="spellStart"/>
      <w:r w:rsidR="00336ADD" w:rsidRPr="00D020C9">
        <w:rPr>
          <w:sz w:val="22"/>
          <w:szCs w:val="22"/>
          <w:lang w:val="sk-SK"/>
        </w:rPr>
        <w:t>Trismus</w:t>
      </w:r>
      <w:proofErr w:type="spellEnd"/>
      <w:r w:rsidR="00336ADD" w:rsidRPr="00D020C9">
        <w:rPr>
          <w:sz w:val="22"/>
          <w:szCs w:val="22"/>
          <w:lang w:val="sk-SK"/>
        </w:rPr>
        <w:t>.</w:t>
      </w:r>
    </w:p>
    <w:p w:rsidR="009E3153" w:rsidRPr="00D020C9" w:rsidRDefault="009E3153" w:rsidP="006D3737">
      <w:pPr>
        <w:rPr>
          <w:sz w:val="22"/>
          <w:szCs w:val="22"/>
          <w:lang w:val="sk-SK"/>
        </w:rPr>
      </w:pPr>
    </w:p>
    <w:p w:rsidR="002E3A70" w:rsidRPr="00D020C9" w:rsidRDefault="009E3153" w:rsidP="00C27F12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Poruchy c</w:t>
      </w:r>
      <w:r w:rsidR="00C83C16" w:rsidRPr="00D020C9">
        <w:rPr>
          <w:sz w:val="22"/>
          <w:szCs w:val="22"/>
          <w:u w:val="single"/>
          <w:lang w:val="sk-SK"/>
        </w:rPr>
        <w:t>iev</w:t>
      </w:r>
    </w:p>
    <w:p w:rsidR="002E3A70" w:rsidRPr="00D020C9" w:rsidRDefault="002E3A70" w:rsidP="00C27F12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Časté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r w:rsidR="00C83C16" w:rsidRPr="00D020C9">
        <w:rPr>
          <w:sz w:val="22"/>
          <w:szCs w:val="22"/>
          <w:lang w:val="sk-SK"/>
        </w:rPr>
        <w:t>Sčervenanie</w:t>
      </w:r>
      <w:r w:rsidRPr="00D020C9">
        <w:rPr>
          <w:sz w:val="22"/>
          <w:szCs w:val="22"/>
          <w:lang w:val="sk-SK"/>
        </w:rPr>
        <w:t xml:space="preserve"> k</w:t>
      </w:r>
      <w:r w:rsidR="00C83C16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že.</w:t>
      </w:r>
    </w:p>
    <w:p w:rsidR="002E3A70" w:rsidRPr="00D020C9" w:rsidRDefault="00BB402C" w:rsidP="00C27F12">
      <w:pPr>
        <w:ind w:left="2124" w:firstLine="708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H</w:t>
      </w:r>
      <w:r w:rsidR="002E3A70" w:rsidRPr="00D020C9">
        <w:rPr>
          <w:sz w:val="22"/>
          <w:szCs w:val="22"/>
          <w:lang w:val="sk-SK"/>
        </w:rPr>
        <w:t>ypertenz</w:t>
      </w:r>
      <w:r w:rsidR="00C83C16" w:rsidRPr="00D020C9">
        <w:rPr>
          <w:sz w:val="22"/>
          <w:szCs w:val="22"/>
          <w:lang w:val="sk-SK"/>
        </w:rPr>
        <w:t>ia</w:t>
      </w:r>
      <w:r w:rsidR="002E3A70" w:rsidRPr="00D020C9">
        <w:rPr>
          <w:sz w:val="22"/>
          <w:szCs w:val="22"/>
          <w:lang w:val="sk-SK"/>
        </w:rPr>
        <w:t xml:space="preserve"> a hypotenz</w:t>
      </w:r>
      <w:r w:rsidR="00C83C16" w:rsidRPr="00D020C9">
        <w:rPr>
          <w:sz w:val="22"/>
          <w:szCs w:val="22"/>
          <w:lang w:val="sk-SK"/>
        </w:rPr>
        <w:t>ia</w:t>
      </w:r>
      <w:r w:rsidR="002E3A70" w:rsidRPr="00D020C9">
        <w:rPr>
          <w:sz w:val="22"/>
          <w:szCs w:val="22"/>
          <w:lang w:val="sk-SK"/>
        </w:rPr>
        <w:t>.</w:t>
      </w:r>
    </w:p>
    <w:p w:rsidR="00336ADD" w:rsidRDefault="00336ADD" w:rsidP="00C27F12">
      <w:pPr>
        <w:rPr>
          <w:sz w:val="22"/>
          <w:szCs w:val="22"/>
          <w:lang w:val="sk-SK"/>
        </w:rPr>
      </w:pPr>
    </w:p>
    <w:p w:rsidR="009E3153" w:rsidRPr="00D020C9" w:rsidRDefault="009E3153" w:rsidP="00C27F12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 xml:space="preserve">Celkové poruchy a reakcie v mieste </w:t>
      </w:r>
      <w:r>
        <w:rPr>
          <w:sz w:val="22"/>
          <w:szCs w:val="22"/>
          <w:u w:val="single"/>
          <w:lang w:val="sk-SK"/>
        </w:rPr>
        <w:t>podania</w:t>
      </w:r>
    </w:p>
    <w:p w:rsidR="009E3153" w:rsidRPr="00D020C9" w:rsidRDefault="009E3153" w:rsidP="009E3153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Veľmi </w:t>
      </w:r>
      <w:r>
        <w:rPr>
          <w:sz w:val="22"/>
          <w:szCs w:val="22"/>
          <w:lang w:val="sk-SK"/>
        </w:rPr>
        <w:t>zriedkavé</w:t>
      </w:r>
      <w:r w:rsidRPr="00D020C9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  <w:t xml:space="preserve">Malígna </w:t>
      </w:r>
      <w:proofErr w:type="spellStart"/>
      <w:r w:rsidRPr="00D020C9">
        <w:rPr>
          <w:sz w:val="22"/>
          <w:szCs w:val="22"/>
          <w:lang w:val="sk-SK"/>
        </w:rPr>
        <w:t>hypertermia</w:t>
      </w:r>
      <w:proofErr w:type="spellEnd"/>
      <w:r w:rsidRPr="00D020C9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pozri časť</w:t>
      </w:r>
      <w:r w:rsidRPr="00D020C9">
        <w:rPr>
          <w:sz w:val="22"/>
          <w:szCs w:val="22"/>
          <w:lang w:val="sk-SK"/>
        </w:rPr>
        <w:t xml:space="preserve"> 4.4).</w:t>
      </w:r>
    </w:p>
    <w:p w:rsidR="009E3153" w:rsidRPr="00D020C9" w:rsidRDefault="009E3153" w:rsidP="006D3737">
      <w:pPr>
        <w:rPr>
          <w:sz w:val="22"/>
          <w:szCs w:val="22"/>
          <w:lang w:val="sk-SK"/>
        </w:rPr>
      </w:pPr>
    </w:p>
    <w:p w:rsidR="00443882" w:rsidRPr="00D020C9" w:rsidRDefault="00627363" w:rsidP="006D3737">
      <w:pPr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Poruchy imunitn</w:t>
      </w:r>
      <w:r w:rsidR="00C83C16" w:rsidRPr="00D020C9">
        <w:rPr>
          <w:sz w:val="22"/>
          <w:szCs w:val="22"/>
          <w:u w:val="single"/>
          <w:lang w:val="sk-SK"/>
        </w:rPr>
        <w:t>é</w:t>
      </w:r>
      <w:r w:rsidRPr="00D020C9">
        <w:rPr>
          <w:sz w:val="22"/>
          <w:szCs w:val="22"/>
          <w:u w:val="single"/>
          <w:lang w:val="sk-SK"/>
        </w:rPr>
        <w:t>ho systému</w:t>
      </w:r>
    </w:p>
    <w:p w:rsidR="00443882" w:rsidRPr="00D020C9" w:rsidRDefault="00256011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Ve</w:t>
      </w:r>
      <w:r w:rsidR="00C83C16" w:rsidRPr="00D020C9">
        <w:rPr>
          <w:sz w:val="22"/>
          <w:szCs w:val="22"/>
          <w:lang w:val="sk-SK"/>
        </w:rPr>
        <w:t>ľ</w:t>
      </w:r>
      <w:r w:rsidRPr="00D020C9">
        <w:rPr>
          <w:sz w:val="22"/>
          <w:szCs w:val="22"/>
          <w:lang w:val="sk-SK"/>
        </w:rPr>
        <w:t xml:space="preserve">mi </w:t>
      </w:r>
      <w:r w:rsidR="009E3153">
        <w:rPr>
          <w:sz w:val="22"/>
          <w:szCs w:val="22"/>
          <w:lang w:val="sk-SK"/>
        </w:rPr>
        <w:t>zriedkavé</w:t>
      </w:r>
      <w:r w:rsidR="009E3153">
        <w:rPr>
          <w:sz w:val="22"/>
          <w:szCs w:val="22"/>
          <w:lang w:val="sk-SK"/>
        </w:rPr>
        <w:tab/>
      </w:r>
      <w:r w:rsidRPr="00D020C9">
        <w:rPr>
          <w:sz w:val="22"/>
          <w:szCs w:val="22"/>
          <w:lang w:val="sk-SK"/>
        </w:rPr>
        <w:tab/>
      </w:r>
      <w:proofErr w:type="spellStart"/>
      <w:r w:rsidRPr="00D020C9">
        <w:rPr>
          <w:sz w:val="22"/>
          <w:szCs w:val="22"/>
          <w:lang w:val="sk-SK"/>
        </w:rPr>
        <w:t>Anafylaktické</w:t>
      </w:r>
      <w:proofErr w:type="spellEnd"/>
      <w:r w:rsidRPr="00D020C9">
        <w:rPr>
          <w:sz w:val="22"/>
          <w:szCs w:val="22"/>
          <w:lang w:val="sk-SK"/>
        </w:rPr>
        <w:t xml:space="preserve"> reakc</w:t>
      </w:r>
      <w:r w:rsidR="00C83C16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e.</w:t>
      </w:r>
    </w:p>
    <w:p w:rsidR="00407820" w:rsidRDefault="00407820" w:rsidP="00407820">
      <w:pPr>
        <w:autoSpaceDE w:val="0"/>
        <w:autoSpaceDN w:val="0"/>
        <w:adjustRightInd w:val="0"/>
        <w:rPr>
          <w:noProof/>
          <w:szCs w:val="22"/>
          <w:u w:val="single"/>
          <w:lang w:val="sk-SK"/>
        </w:rPr>
      </w:pPr>
    </w:p>
    <w:p w:rsidR="00407820" w:rsidRPr="00CA4C23" w:rsidRDefault="00407820" w:rsidP="00407820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A4C2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407820" w:rsidRPr="00256A0A" w:rsidRDefault="00407820" w:rsidP="00407820">
      <w:pPr>
        <w:autoSpaceDE w:val="0"/>
        <w:autoSpaceDN w:val="0"/>
        <w:adjustRightInd w:val="0"/>
        <w:rPr>
          <w:noProof/>
          <w:szCs w:val="22"/>
          <w:lang w:val="sk-SK"/>
        </w:rPr>
      </w:pPr>
      <w:r w:rsidRPr="00CA4C2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CA4C23">
        <w:rPr>
          <w:sz w:val="22"/>
          <w:szCs w:val="22"/>
          <w:lang w:val="sk-SK"/>
        </w:rPr>
        <w:t xml:space="preserve"> </w:t>
      </w:r>
      <w:r w:rsidRPr="00CA4C23">
        <w:rPr>
          <w:noProof/>
          <w:sz w:val="22"/>
          <w:szCs w:val="22"/>
          <w:lang w:val="sk-SK"/>
        </w:rPr>
        <w:t>Umožňuje priebežné monitorovanie pomeru prínosu</w:t>
      </w:r>
      <w:r w:rsidRPr="00CA4C23">
        <w:rPr>
          <w:sz w:val="22"/>
          <w:szCs w:val="22"/>
          <w:lang w:val="sk-SK"/>
        </w:rPr>
        <w:t xml:space="preserve"> a</w:t>
      </w:r>
      <w:r w:rsidRPr="00CA4C23">
        <w:rPr>
          <w:noProof/>
          <w:sz w:val="22"/>
          <w:szCs w:val="22"/>
          <w:lang w:val="sk-SK"/>
        </w:rPr>
        <w:t> rizika lieku.</w:t>
      </w:r>
      <w:r w:rsidRPr="00CA4C23">
        <w:rPr>
          <w:sz w:val="22"/>
          <w:szCs w:val="22"/>
          <w:lang w:val="sk-SK"/>
        </w:rPr>
        <w:t xml:space="preserve"> Od </w:t>
      </w:r>
      <w:r w:rsidRPr="00CA4C2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442A71">
        <w:rPr>
          <w:noProof/>
          <w:sz w:val="22"/>
          <w:szCs w:val="22"/>
          <w:lang w:val="sk-SK"/>
        </w:rPr>
        <w:t>na</w:t>
      </w:r>
      <w:r w:rsidR="00442A71" w:rsidRPr="00CA4C23">
        <w:rPr>
          <w:noProof/>
          <w:sz w:val="22"/>
          <w:szCs w:val="22"/>
          <w:lang w:val="sk-SK"/>
        </w:rPr>
        <w:t xml:space="preserve"> </w:t>
      </w:r>
      <w:r w:rsidRPr="003C3AA7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442A71">
        <w:rPr>
          <w:noProof/>
          <w:sz w:val="22"/>
          <w:szCs w:val="22"/>
          <w:highlight w:val="lightGray"/>
          <w:lang w:val="sk-SK"/>
        </w:rPr>
        <w:t>centrum</w:t>
      </w:r>
      <w:r w:rsidR="00442A71" w:rsidRPr="003C3AA7">
        <w:rPr>
          <w:noProof/>
          <w:sz w:val="22"/>
          <w:szCs w:val="22"/>
          <w:highlight w:val="lightGray"/>
          <w:lang w:val="sk-SK"/>
        </w:rPr>
        <w:t xml:space="preserve"> </w:t>
      </w:r>
      <w:r w:rsidRPr="003C3AA7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3C3AA7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3C3AA7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3C3AA7"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 w:rsidRPr="003C3AA7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256A0A">
        <w:rPr>
          <w:noProof/>
          <w:szCs w:val="22"/>
          <w:lang w:val="sk-SK"/>
        </w:rPr>
        <w:t>.</w:t>
      </w:r>
    </w:p>
    <w:p w:rsidR="0010378E" w:rsidRPr="00D020C9" w:rsidRDefault="0010378E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4.9</w:t>
      </w:r>
      <w:r w:rsidR="00245C08">
        <w:rPr>
          <w:b/>
          <w:sz w:val="22"/>
          <w:szCs w:val="22"/>
          <w:lang w:val="sk-SK"/>
        </w:rPr>
        <w:t xml:space="preserve">    </w:t>
      </w:r>
      <w:r w:rsidRPr="00D020C9">
        <w:rPr>
          <w:b/>
          <w:sz w:val="22"/>
          <w:szCs w:val="22"/>
          <w:lang w:val="sk-SK"/>
        </w:rPr>
        <w:t>P</w:t>
      </w:r>
      <w:r w:rsidR="00FE2ABD" w:rsidRPr="00D020C9">
        <w:rPr>
          <w:b/>
          <w:sz w:val="22"/>
          <w:szCs w:val="22"/>
          <w:lang w:val="sk-SK"/>
        </w:rPr>
        <w:t>r</w:t>
      </w:r>
      <w:r w:rsidRPr="00D020C9">
        <w:rPr>
          <w:b/>
          <w:sz w:val="22"/>
          <w:szCs w:val="22"/>
          <w:lang w:val="sk-SK"/>
        </w:rPr>
        <w:t>edávkov</w:t>
      </w:r>
      <w:r w:rsidR="00FE2ABD" w:rsidRPr="00D020C9">
        <w:rPr>
          <w:b/>
          <w:sz w:val="22"/>
          <w:szCs w:val="22"/>
          <w:lang w:val="sk-SK"/>
        </w:rPr>
        <w:t>a</w:t>
      </w:r>
      <w:r w:rsidRPr="00D020C9">
        <w:rPr>
          <w:b/>
          <w:sz w:val="22"/>
          <w:szCs w:val="22"/>
          <w:lang w:val="sk-SK"/>
        </w:rPr>
        <w:t>n</w:t>
      </w:r>
      <w:r w:rsidR="00FE2ABD" w:rsidRPr="00D020C9">
        <w:rPr>
          <w:b/>
          <w:sz w:val="22"/>
          <w:szCs w:val="22"/>
          <w:lang w:val="sk-SK"/>
        </w:rPr>
        <w:t>ie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382941" w:rsidRPr="00D020C9" w:rsidRDefault="00382941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Me</w:t>
      </w:r>
      <w:r w:rsidR="00C83C16" w:rsidRPr="00D020C9">
        <w:rPr>
          <w:sz w:val="22"/>
          <w:szCs w:val="22"/>
          <w:lang w:val="sk-SK"/>
        </w:rPr>
        <w:t>d</w:t>
      </w:r>
      <w:r w:rsidRPr="00D020C9">
        <w:rPr>
          <w:sz w:val="22"/>
          <w:szCs w:val="22"/>
          <w:lang w:val="sk-SK"/>
        </w:rPr>
        <w:t>zi n</w:t>
      </w:r>
      <w:r w:rsidR="00C83C16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jvážn</w:t>
      </w:r>
      <w:r w:rsidR="00C83C16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jš</w:t>
      </w:r>
      <w:r w:rsidR="00C83C16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 účinky p</w:t>
      </w:r>
      <w:r w:rsidR="00C83C16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edávkov</w:t>
      </w:r>
      <w:r w:rsidR="00C83C16" w:rsidRPr="00D020C9">
        <w:rPr>
          <w:sz w:val="22"/>
          <w:szCs w:val="22"/>
          <w:lang w:val="sk-SK"/>
        </w:rPr>
        <w:t>a</w:t>
      </w:r>
      <w:r w:rsidR="00780026"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ia</w:t>
      </w:r>
      <w:r w:rsidR="00780026" w:rsidRPr="00D020C9">
        <w:rPr>
          <w:sz w:val="22"/>
          <w:szCs w:val="22"/>
          <w:lang w:val="sk-SK"/>
        </w:rPr>
        <w:t xml:space="preserve"> pat</w:t>
      </w:r>
      <w:r w:rsidR="00C83C16" w:rsidRPr="00D020C9">
        <w:rPr>
          <w:sz w:val="22"/>
          <w:szCs w:val="22"/>
          <w:lang w:val="sk-SK"/>
        </w:rPr>
        <w:t>r</w:t>
      </w:r>
      <w:r w:rsidR="00780026" w:rsidRPr="00D020C9">
        <w:rPr>
          <w:sz w:val="22"/>
          <w:szCs w:val="22"/>
          <w:lang w:val="sk-SK"/>
        </w:rPr>
        <w:t xml:space="preserve">í </w:t>
      </w:r>
      <w:proofErr w:type="spellStart"/>
      <w:r w:rsidR="00780026" w:rsidRPr="00D020C9">
        <w:rPr>
          <w:sz w:val="22"/>
          <w:szCs w:val="22"/>
          <w:lang w:val="sk-SK"/>
        </w:rPr>
        <w:t>apnoe</w:t>
      </w:r>
      <w:proofErr w:type="spellEnd"/>
      <w:r w:rsidR="00780026" w:rsidRPr="00D020C9">
        <w:rPr>
          <w:sz w:val="22"/>
          <w:szCs w:val="22"/>
          <w:lang w:val="sk-SK"/>
        </w:rPr>
        <w:t xml:space="preserve"> a pr</w:t>
      </w:r>
      <w:r w:rsidR="00C83C16" w:rsidRPr="00D020C9">
        <w:rPr>
          <w:sz w:val="22"/>
          <w:szCs w:val="22"/>
          <w:lang w:val="sk-SK"/>
        </w:rPr>
        <w:t>e</w:t>
      </w:r>
      <w:r w:rsidR="00780026" w:rsidRPr="00D020C9">
        <w:rPr>
          <w:sz w:val="22"/>
          <w:szCs w:val="22"/>
          <w:lang w:val="sk-SK"/>
        </w:rPr>
        <w:t>d</w:t>
      </w:r>
      <w:r w:rsidR="00C83C16" w:rsidRPr="00D020C9">
        <w:rPr>
          <w:sz w:val="22"/>
          <w:szCs w:val="22"/>
          <w:lang w:val="sk-SK"/>
        </w:rPr>
        <w:t>ĺ</w:t>
      </w:r>
      <w:r w:rsidR="00780026" w:rsidRPr="00D020C9">
        <w:rPr>
          <w:sz w:val="22"/>
          <w:szCs w:val="22"/>
          <w:lang w:val="sk-SK"/>
        </w:rPr>
        <w:t>žená dob</w:t>
      </w:r>
      <w:r w:rsidRPr="00D020C9">
        <w:rPr>
          <w:sz w:val="22"/>
          <w:szCs w:val="22"/>
          <w:lang w:val="sk-SK"/>
        </w:rPr>
        <w:t>a svalov</w:t>
      </w:r>
      <w:r w:rsidR="00C83C16" w:rsidRPr="00D020C9">
        <w:rPr>
          <w:sz w:val="22"/>
          <w:szCs w:val="22"/>
          <w:lang w:val="sk-SK"/>
        </w:rPr>
        <w:t>ej</w:t>
      </w:r>
      <w:r w:rsidRPr="00D020C9">
        <w:rPr>
          <w:sz w:val="22"/>
          <w:szCs w:val="22"/>
          <w:lang w:val="sk-SK"/>
        </w:rPr>
        <w:t xml:space="preserve"> paralýzy. </w:t>
      </w:r>
      <w:r w:rsidR="00BD4EE7" w:rsidRPr="00D020C9">
        <w:rPr>
          <w:sz w:val="22"/>
          <w:szCs w:val="22"/>
          <w:lang w:val="sk-SK"/>
        </w:rPr>
        <w:t>Je pr</w:t>
      </w:r>
      <w:r w:rsidR="00C83C16" w:rsidRPr="00D020C9">
        <w:rPr>
          <w:sz w:val="22"/>
          <w:szCs w:val="22"/>
          <w:lang w:val="sk-SK"/>
        </w:rPr>
        <w:t>e</w:t>
      </w:r>
      <w:r w:rsidR="00BD4EE7" w:rsidRPr="00D020C9">
        <w:rPr>
          <w:sz w:val="22"/>
          <w:szCs w:val="22"/>
          <w:lang w:val="sk-SK"/>
        </w:rPr>
        <w:t>to ne</w:t>
      </w:r>
      <w:r w:rsidR="00C83C16" w:rsidRPr="00D020C9">
        <w:rPr>
          <w:sz w:val="22"/>
          <w:szCs w:val="22"/>
          <w:lang w:val="sk-SK"/>
        </w:rPr>
        <w:t>vyhnutné</w:t>
      </w:r>
      <w:r w:rsidR="00BD4EE7" w:rsidRPr="00D020C9">
        <w:rPr>
          <w:sz w:val="22"/>
          <w:szCs w:val="22"/>
          <w:lang w:val="sk-SK"/>
        </w:rPr>
        <w:t xml:space="preserve"> zaisti</w:t>
      </w:r>
      <w:r w:rsidR="00C83C16" w:rsidRPr="00D020C9">
        <w:rPr>
          <w:sz w:val="22"/>
          <w:szCs w:val="22"/>
          <w:lang w:val="sk-SK"/>
        </w:rPr>
        <w:t>ť</w:t>
      </w:r>
      <w:r w:rsidR="00BD4EE7" w:rsidRPr="00D020C9">
        <w:rPr>
          <w:sz w:val="22"/>
          <w:szCs w:val="22"/>
          <w:lang w:val="sk-SK"/>
        </w:rPr>
        <w:t xml:space="preserve"> p</w:t>
      </w:r>
      <w:r w:rsidR="00C83C16" w:rsidRPr="00D020C9">
        <w:rPr>
          <w:sz w:val="22"/>
          <w:szCs w:val="22"/>
          <w:lang w:val="sk-SK"/>
        </w:rPr>
        <w:t>r</w:t>
      </w:r>
      <w:r w:rsidR="00BD4EE7" w:rsidRPr="00D020C9">
        <w:rPr>
          <w:sz w:val="22"/>
          <w:szCs w:val="22"/>
          <w:lang w:val="sk-SK"/>
        </w:rPr>
        <w:t>ístup vzduchu a dostat</w:t>
      </w:r>
      <w:r w:rsidR="00C83C16" w:rsidRPr="00D020C9">
        <w:rPr>
          <w:sz w:val="22"/>
          <w:szCs w:val="22"/>
          <w:lang w:val="sk-SK"/>
        </w:rPr>
        <w:t>o</w:t>
      </w:r>
      <w:r w:rsidR="00BD4EE7" w:rsidRPr="00D020C9">
        <w:rPr>
          <w:sz w:val="22"/>
          <w:szCs w:val="22"/>
          <w:lang w:val="sk-SK"/>
        </w:rPr>
        <w:t>čn</w:t>
      </w:r>
      <w:r w:rsidR="00C83C16" w:rsidRPr="00D020C9">
        <w:rPr>
          <w:sz w:val="22"/>
          <w:szCs w:val="22"/>
          <w:lang w:val="sk-SK"/>
        </w:rPr>
        <w:t>ú</w:t>
      </w:r>
      <w:r w:rsidR="00BD4EE7" w:rsidRPr="00D020C9">
        <w:rPr>
          <w:sz w:val="22"/>
          <w:szCs w:val="22"/>
          <w:lang w:val="sk-SK"/>
        </w:rPr>
        <w:t xml:space="preserve"> ventil</w:t>
      </w:r>
      <w:r w:rsidR="00C83C16" w:rsidRPr="00D020C9">
        <w:rPr>
          <w:sz w:val="22"/>
          <w:szCs w:val="22"/>
          <w:lang w:val="sk-SK"/>
        </w:rPr>
        <w:t>á</w:t>
      </w:r>
      <w:r w:rsidR="00BD4EE7" w:rsidRPr="00D020C9">
        <w:rPr>
          <w:sz w:val="22"/>
          <w:szCs w:val="22"/>
          <w:lang w:val="sk-SK"/>
        </w:rPr>
        <w:t>ci</w:t>
      </w:r>
      <w:r w:rsidR="00C83C16" w:rsidRPr="00D020C9">
        <w:rPr>
          <w:sz w:val="22"/>
          <w:szCs w:val="22"/>
          <w:lang w:val="sk-SK"/>
        </w:rPr>
        <w:t>u</w:t>
      </w:r>
      <w:r w:rsidR="00BD4EE7" w:rsidRPr="00D020C9">
        <w:rPr>
          <w:sz w:val="22"/>
          <w:szCs w:val="22"/>
          <w:lang w:val="sk-SK"/>
        </w:rPr>
        <w:t>, dok</w:t>
      </w:r>
      <w:r w:rsidR="00C83C16" w:rsidRPr="00D020C9">
        <w:rPr>
          <w:sz w:val="22"/>
          <w:szCs w:val="22"/>
          <w:lang w:val="sk-SK"/>
        </w:rPr>
        <w:t>iaľ</w:t>
      </w:r>
      <w:r w:rsidR="00BD4EE7" w:rsidRPr="00D020C9">
        <w:rPr>
          <w:sz w:val="22"/>
          <w:szCs w:val="22"/>
          <w:lang w:val="sk-SK"/>
        </w:rPr>
        <w:t xml:space="preserve"> s</w:t>
      </w:r>
      <w:r w:rsidR="00C83C16" w:rsidRPr="00D020C9">
        <w:rPr>
          <w:sz w:val="22"/>
          <w:szCs w:val="22"/>
          <w:lang w:val="sk-SK"/>
        </w:rPr>
        <w:t>a</w:t>
      </w:r>
      <w:r w:rsidR="00BD4EE7" w:rsidRPr="00D020C9">
        <w:rPr>
          <w:sz w:val="22"/>
          <w:szCs w:val="22"/>
          <w:lang w:val="sk-SK"/>
        </w:rPr>
        <w:t xml:space="preserve"> neobnoví spontánn</w:t>
      </w:r>
      <w:r w:rsidR="00C83C16" w:rsidRPr="00D020C9">
        <w:rPr>
          <w:sz w:val="22"/>
          <w:szCs w:val="22"/>
          <w:lang w:val="sk-SK"/>
        </w:rPr>
        <w:t>e</w:t>
      </w:r>
      <w:r w:rsidR="00BD4EE7" w:rsidRPr="00D020C9">
        <w:rPr>
          <w:sz w:val="22"/>
          <w:szCs w:val="22"/>
          <w:lang w:val="sk-SK"/>
        </w:rPr>
        <w:t xml:space="preserve"> dých</w:t>
      </w:r>
      <w:r w:rsidR="00C83C16" w:rsidRPr="00D020C9">
        <w:rPr>
          <w:sz w:val="22"/>
          <w:szCs w:val="22"/>
          <w:lang w:val="sk-SK"/>
        </w:rPr>
        <w:t>a</w:t>
      </w:r>
      <w:r w:rsidR="00BD4EE7" w:rsidRPr="00D020C9">
        <w:rPr>
          <w:sz w:val="22"/>
          <w:szCs w:val="22"/>
          <w:lang w:val="sk-SK"/>
        </w:rPr>
        <w:t>n</w:t>
      </w:r>
      <w:r w:rsidR="00C83C16" w:rsidRPr="00D020C9">
        <w:rPr>
          <w:sz w:val="22"/>
          <w:szCs w:val="22"/>
          <w:lang w:val="sk-SK"/>
        </w:rPr>
        <w:t>ie</w:t>
      </w:r>
      <w:r w:rsidR="00BD4EE7" w:rsidRPr="00D020C9">
        <w:rPr>
          <w:sz w:val="22"/>
          <w:szCs w:val="22"/>
          <w:lang w:val="sk-SK"/>
        </w:rPr>
        <w:t>.</w:t>
      </w:r>
    </w:p>
    <w:p w:rsidR="00837260" w:rsidRPr="00D020C9" w:rsidRDefault="00837260" w:rsidP="006D3737">
      <w:pPr>
        <w:rPr>
          <w:sz w:val="22"/>
          <w:szCs w:val="22"/>
          <w:lang w:val="sk-SK"/>
        </w:rPr>
      </w:pPr>
    </w:p>
    <w:p w:rsidR="006F0B0D" w:rsidRPr="00D020C9" w:rsidRDefault="0067391C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Rozhodnut</w:t>
      </w:r>
      <w:r w:rsidR="00D05DBF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 použ</w:t>
      </w:r>
      <w:r w:rsidR="00D05DBF" w:rsidRPr="00D020C9">
        <w:rPr>
          <w:sz w:val="22"/>
          <w:szCs w:val="22"/>
          <w:lang w:val="sk-SK"/>
        </w:rPr>
        <w:t>iť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neostigm</w:t>
      </w:r>
      <w:r w:rsidR="00D05DBF" w:rsidRPr="00D020C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>n</w:t>
      </w:r>
      <w:proofErr w:type="spellEnd"/>
      <w:r w:rsidRPr="00D020C9">
        <w:rPr>
          <w:sz w:val="22"/>
          <w:szCs w:val="22"/>
          <w:lang w:val="sk-SK"/>
        </w:rPr>
        <w:t xml:space="preserve"> k obrá</w:t>
      </w:r>
      <w:r w:rsidR="00D05DBF" w:rsidRPr="00D020C9">
        <w:rPr>
          <w:sz w:val="22"/>
          <w:szCs w:val="22"/>
          <w:lang w:val="sk-SK"/>
        </w:rPr>
        <w:t>t</w:t>
      </w:r>
      <w:r w:rsidRPr="00D020C9">
        <w:rPr>
          <w:sz w:val="22"/>
          <w:szCs w:val="22"/>
          <w:lang w:val="sk-SK"/>
        </w:rPr>
        <w:t>en</w:t>
      </w:r>
      <w:r w:rsidR="00D05DBF" w:rsidRPr="00D020C9">
        <w:rPr>
          <w:sz w:val="22"/>
          <w:szCs w:val="22"/>
          <w:lang w:val="sk-SK"/>
        </w:rPr>
        <w:t>iu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su</w:t>
      </w:r>
      <w:r w:rsidR="00F567BD" w:rsidRPr="00D020C9">
        <w:rPr>
          <w:sz w:val="22"/>
          <w:szCs w:val="22"/>
          <w:lang w:val="sk-SK"/>
        </w:rPr>
        <w:t>xamet</w:t>
      </w:r>
      <w:r w:rsidR="006B491D">
        <w:rPr>
          <w:sz w:val="22"/>
          <w:szCs w:val="22"/>
          <w:lang w:val="sk-SK"/>
        </w:rPr>
        <w:t>ó</w:t>
      </w:r>
      <w:r w:rsidR="00F567BD" w:rsidRPr="00D020C9">
        <w:rPr>
          <w:sz w:val="22"/>
          <w:szCs w:val="22"/>
          <w:lang w:val="sk-SK"/>
        </w:rPr>
        <w:t>ni</w:t>
      </w:r>
      <w:r w:rsidR="00D05DBF" w:rsidRPr="00D020C9">
        <w:rPr>
          <w:sz w:val="22"/>
          <w:szCs w:val="22"/>
          <w:lang w:val="sk-SK"/>
        </w:rPr>
        <w:t>o</w:t>
      </w:r>
      <w:r w:rsidR="00F567BD" w:rsidRPr="00D020C9">
        <w:rPr>
          <w:sz w:val="22"/>
          <w:szCs w:val="22"/>
          <w:lang w:val="sk-SK"/>
        </w:rPr>
        <w:t>m</w:t>
      </w:r>
      <w:proofErr w:type="spellEnd"/>
      <w:r w:rsidR="00F567BD" w:rsidRPr="00D020C9">
        <w:rPr>
          <w:sz w:val="22"/>
          <w:szCs w:val="22"/>
          <w:lang w:val="sk-SK"/>
        </w:rPr>
        <w:t xml:space="preserve"> navo</w:t>
      </w:r>
      <w:r w:rsidR="00D05DBF" w:rsidRPr="00D020C9">
        <w:rPr>
          <w:sz w:val="22"/>
          <w:szCs w:val="22"/>
          <w:lang w:val="sk-SK"/>
        </w:rPr>
        <w:t>d</w:t>
      </w:r>
      <w:r w:rsidR="00F567BD" w:rsidRPr="00D020C9">
        <w:rPr>
          <w:sz w:val="22"/>
          <w:szCs w:val="22"/>
          <w:lang w:val="sk-SK"/>
        </w:rPr>
        <w:t>eného bloku</w:t>
      </w:r>
      <w:r w:rsidR="00D05DBF" w:rsidRPr="00D020C9">
        <w:rPr>
          <w:sz w:val="22"/>
          <w:szCs w:val="22"/>
          <w:lang w:val="sk-SK"/>
        </w:rPr>
        <w:t xml:space="preserve"> fáz</w:t>
      </w:r>
      <w:r w:rsidR="00963AFD">
        <w:rPr>
          <w:sz w:val="22"/>
          <w:szCs w:val="22"/>
          <w:lang w:val="sk-SK"/>
        </w:rPr>
        <w:t>y</w:t>
      </w:r>
      <w:r w:rsidR="00D05DBF" w:rsidRPr="00D020C9">
        <w:rPr>
          <w:sz w:val="22"/>
          <w:szCs w:val="22"/>
          <w:lang w:val="sk-SK"/>
        </w:rPr>
        <w:t xml:space="preserve"> II závisí od </w:t>
      </w:r>
      <w:r w:rsidRPr="00D020C9">
        <w:rPr>
          <w:sz w:val="22"/>
          <w:szCs w:val="22"/>
          <w:lang w:val="sk-SK"/>
        </w:rPr>
        <w:t>pos</w:t>
      </w:r>
      <w:r w:rsidR="00D05DBF" w:rsidRPr="00D020C9">
        <w:rPr>
          <w:sz w:val="22"/>
          <w:szCs w:val="22"/>
          <w:lang w:val="sk-SK"/>
        </w:rPr>
        <w:t>úd</w:t>
      </w:r>
      <w:r w:rsidRPr="00D020C9">
        <w:rPr>
          <w:sz w:val="22"/>
          <w:szCs w:val="22"/>
          <w:lang w:val="sk-SK"/>
        </w:rPr>
        <w:t>en</w:t>
      </w:r>
      <w:r w:rsidR="00D05DBF" w:rsidRPr="00D020C9">
        <w:rPr>
          <w:sz w:val="22"/>
          <w:szCs w:val="22"/>
          <w:lang w:val="sk-SK"/>
        </w:rPr>
        <w:t>ia</w:t>
      </w:r>
      <w:r w:rsidRPr="00D020C9">
        <w:rPr>
          <w:sz w:val="22"/>
          <w:szCs w:val="22"/>
          <w:lang w:val="sk-SK"/>
        </w:rPr>
        <w:t xml:space="preserve"> jednotlivých p</w:t>
      </w:r>
      <w:r w:rsidR="00D05DBF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ípad</w:t>
      </w:r>
      <w:r w:rsidR="00D05DBF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 xml:space="preserve"> klinickým l</w:t>
      </w:r>
      <w:r w:rsidR="00D05DBF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k</w:t>
      </w:r>
      <w:r w:rsidR="00D05DBF" w:rsidRPr="00D020C9">
        <w:rPr>
          <w:sz w:val="22"/>
          <w:szCs w:val="22"/>
          <w:lang w:val="sk-SK"/>
        </w:rPr>
        <w:t>áro</w:t>
      </w:r>
      <w:r w:rsidRPr="00D020C9">
        <w:rPr>
          <w:sz w:val="22"/>
          <w:szCs w:val="22"/>
          <w:lang w:val="sk-SK"/>
        </w:rPr>
        <w:t xml:space="preserve">m. </w:t>
      </w:r>
      <w:r w:rsidR="005430EB" w:rsidRPr="00D020C9">
        <w:rPr>
          <w:sz w:val="22"/>
          <w:szCs w:val="22"/>
          <w:lang w:val="sk-SK"/>
        </w:rPr>
        <w:t>Pr</w:t>
      </w:r>
      <w:r w:rsidR="00D05DBF" w:rsidRPr="00D020C9">
        <w:rPr>
          <w:sz w:val="22"/>
          <w:szCs w:val="22"/>
          <w:lang w:val="sk-SK"/>
        </w:rPr>
        <w:t>e</w:t>
      </w:r>
      <w:r w:rsidR="005430EB" w:rsidRPr="00D020C9">
        <w:rPr>
          <w:sz w:val="22"/>
          <w:szCs w:val="22"/>
          <w:lang w:val="sk-SK"/>
        </w:rPr>
        <w:t xml:space="preserve"> toto rozhodnut</w:t>
      </w:r>
      <w:r w:rsidR="00D05DBF" w:rsidRPr="00D020C9">
        <w:rPr>
          <w:sz w:val="22"/>
          <w:szCs w:val="22"/>
          <w:lang w:val="sk-SK"/>
        </w:rPr>
        <w:t>ie</w:t>
      </w:r>
      <w:r w:rsidR="005430EB" w:rsidRPr="00D020C9">
        <w:rPr>
          <w:sz w:val="22"/>
          <w:szCs w:val="22"/>
          <w:lang w:val="sk-SK"/>
        </w:rPr>
        <w:t xml:space="preserve"> je </w:t>
      </w:r>
      <w:r w:rsidR="00D05DBF" w:rsidRPr="00D020C9">
        <w:rPr>
          <w:sz w:val="22"/>
          <w:szCs w:val="22"/>
          <w:lang w:val="sk-SK"/>
        </w:rPr>
        <w:t>dôležité</w:t>
      </w:r>
      <w:r w:rsidR="005430EB" w:rsidRPr="00D020C9">
        <w:rPr>
          <w:sz w:val="22"/>
          <w:szCs w:val="22"/>
          <w:lang w:val="sk-SK"/>
        </w:rPr>
        <w:t xml:space="preserve"> </w:t>
      </w:r>
      <w:r w:rsidR="00D05DBF" w:rsidRPr="00D020C9">
        <w:rPr>
          <w:sz w:val="22"/>
          <w:szCs w:val="22"/>
          <w:lang w:val="sk-SK"/>
        </w:rPr>
        <w:t>monitorovať</w:t>
      </w:r>
      <w:r w:rsidR="005430EB" w:rsidRPr="00D020C9">
        <w:rPr>
          <w:sz w:val="22"/>
          <w:szCs w:val="22"/>
          <w:lang w:val="sk-SK"/>
        </w:rPr>
        <w:t xml:space="preserve"> </w:t>
      </w:r>
      <w:proofErr w:type="spellStart"/>
      <w:r w:rsidR="005430EB" w:rsidRPr="00D020C9">
        <w:rPr>
          <w:sz w:val="22"/>
          <w:szCs w:val="22"/>
          <w:lang w:val="sk-SK"/>
        </w:rPr>
        <w:t>neuromuskulárn</w:t>
      </w:r>
      <w:r w:rsidR="00D05DBF" w:rsidRPr="00D020C9">
        <w:rPr>
          <w:sz w:val="22"/>
          <w:szCs w:val="22"/>
          <w:lang w:val="sk-SK"/>
        </w:rPr>
        <w:t>u</w:t>
      </w:r>
      <w:proofErr w:type="spellEnd"/>
      <w:r w:rsidR="005430EB" w:rsidRPr="00D020C9">
        <w:rPr>
          <w:sz w:val="22"/>
          <w:szCs w:val="22"/>
          <w:lang w:val="sk-SK"/>
        </w:rPr>
        <w:t xml:space="preserve"> funkci</w:t>
      </w:r>
      <w:r w:rsidR="00D05DBF" w:rsidRPr="00D020C9">
        <w:rPr>
          <w:sz w:val="22"/>
          <w:szCs w:val="22"/>
          <w:lang w:val="sk-SK"/>
        </w:rPr>
        <w:t>u</w:t>
      </w:r>
      <w:r w:rsidR="005430EB" w:rsidRPr="00D020C9">
        <w:rPr>
          <w:sz w:val="22"/>
          <w:szCs w:val="22"/>
          <w:lang w:val="sk-SK"/>
        </w:rPr>
        <w:t xml:space="preserve"> a získa</w:t>
      </w:r>
      <w:r w:rsidR="00D05DBF" w:rsidRPr="00D020C9">
        <w:rPr>
          <w:sz w:val="22"/>
          <w:szCs w:val="22"/>
          <w:lang w:val="sk-SK"/>
        </w:rPr>
        <w:t>ť</w:t>
      </w:r>
      <w:r w:rsidR="005430EB" w:rsidRPr="00D020C9">
        <w:rPr>
          <w:sz w:val="22"/>
          <w:szCs w:val="22"/>
          <w:lang w:val="sk-SK"/>
        </w:rPr>
        <w:t xml:space="preserve"> tak pot</w:t>
      </w:r>
      <w:r w:rsidR="00D05DBF" w:rsidRPr="00D020C9">
        <w:rPr>
          <w:sz w:val="22"/>
          <w:szCs w:val="22"/>
          <w:lang w:val="sk-SK"/>
        </w:rPr>
        <w:t>r</w:t>
      </w:r>
      <w:r w:rsidR="005430EB" w:rsidRPr="00D020C9">
        <w:rPr>
          <w:sz w:val="22"/>
          <w:szCs w:val="22"/>
          <w:lang w:val="sk-SK"/>
        </w:rPr>
        <w:t>ebné inform</w:t>
      </w:r>
      <w:r w:rsidR="00D05DBF" w:rsidRPr="00D020C9">
        <w:rPr>
          <w:sz w:val="22"/>
          <w:szCs w:val="22"/>
          <w:lang w:val="sk-SK"/>
        </w:rPr>
        <w:t>á</w:t>
      </w:r>
      <w:r w:rsidR="005430EB" w:rsidRPr="00D020C9">
        <w:rPr>
          <w:sz w:val="22"/>
          <w:szCs w:val="22"/>
          <w:lang w:val="sk-SK"/>
        </w:rPr>
        <w:t>c</w:t>
      </w:r>
      <w:r w:rsidR="00D05DBF" w:rsidRPr="00D020C9">
        <w:rPr>
          <w:sz w:val="22"/>
          <w:szCs w:val="22"/>
          <w:lang w:val="sk-SK"/>
        </w:rPr>
        <w:t>i</w:t>
      </w:r>
      <w:r w:rsidR="005430EB" w:rsidRPr="00D020C9">
        <w:rPr>
          <w:sz w:val="22"/>
          <w:szCs w:val="22"/>
          <w:lang w:val="sk-SK"/>
        </w:rPr>
        <w:t>e.</w:t>
      </w:r>
      <w:r w:rsidR="00DA2B82" w:rsidRPr="00D020C9">
        <w:rPr>
          <w:sz w:val="22"/>
          <w:szCs w:val="22"/>
          <w:lang w:val="sk-SK"/>
        </w:rPr>
        <w:t xml:space="preserve"> Pok</w:t>
      </w:r>
      <w:r w:rsidR="00D05DBF" w:rsidRPr="00D020C9">
        <w:rPr>
          <w:sz w:val="22"/>
          <w:szCs w:val="22"/>
          <w:lang w:val="sk-SK"/>
        </w:rPr>
        <w:t>iaľ</w:t>
      </w:r>
      <w:r w:rsidR="00DA2B82" w:rsidRPr="00D020C9">
        <w:rPr>
          <w:sz w:val="22"/>
          <w:szCs w:val="22"/>
          <w:lang w:val="sk-SK"/>
        </w:rPr>
        <w:t xml:space="preserve"> je použit</w:t>
      </w:r>
      <w:r w:rsidR="00D05DBF" w:rsidRPr="00D020C9">
        <w:rPr>
          <w:sz w:val="22"/>
          <w:szCs w:val="22"/>
          <w:lang w:val="sk-SK"/>
        </w:rPr>
        <w:t xml:space="preserve">ý </w:t>
      </w:r>
      <w:proofErr w:type="spellStart"/>
      <w:r w:rsidR="00D05DBF" w:rsidRPr="00D020C9">
        <w:rPr>
          <w:sz w:val="22"/>
          <w:szCs w:val="22"/>
          <w:lang w:val="sk-SK"/>
        </w:rPr>
        <w:t>neostigmín</w:t>
      </w:r>
      <w:proofErr w:type="spellEnd"/>
      <w:r w:rsidR="00DA2B82" w:rsidRPr="00D020C9">
        <w:rPr>
          <w:sz w:val="22"/>
          <w:szCs w:val="22"/>
          <w:lang w:val="sk-SK"/>
        </w:rPr>
        <w:t>, jeho pod</w:t>
      </w:r>
      <w:r w:rsidR="00D05DBF" w:rsidRPr="00D020C9">
        <w:rPr>
          <w:sz w:val="22"/>
          <w:szCs w:val="22"/>
          <w:lang w:val="sk-SK"/>
        </w:rPr>
        <w:t>a</w:t>
      </w:r>
      <w:r w:rsidR="00DA2B82" w:rsidRPr="00D020C9">
        <w:rPr>
          <w:sz w:val="22"/>
          <w:szCs w:val="22"/>
          <w:lang w:val="sk-SK"/>
        </w:rPr>
        <w:t>n</w:t>
      </w:r>
      <w:r w:rsidR="00D05DBF" w:rsidRPr="00D020C9">
        <w:rPr>
          <w:sz w:val="22"/>
          <w:szCs w:val="22"/>
          <w:lang w:val="sk-SK"/>
        </w:rPr>
        <w:t>ie</w:t>
      </w:r>
      <w:r w:rsidR="00DA2B82" w:rsidRPr="00D020C9">
        <w:rPr>
          <w:sz w:val="22"/>
          <w:szCs w:val="22"/>
          <w:lang w:val="sk-SK"/>
        </w:rPr>
        <w:t xml:space="preserve"> m</w:t>
      </w:r>
      <w:r w:rsidR="007A6C48">
        <w:rPr>
          <w:sz w:val="22"/>
          <w:szCs w:val="22"/>
          <w:lang w:val="sk-SK"/>
        </w:rPr>
        <w:t>á</w:t>
      </w:r>
      <w:r w:rsidR="00DA2B82" w:rsidRPr="00D020C9">
        <w:rPr>
          <w:sz w:val="22"/>
          <w:szCs w:val="22"/>
          <w:lang w:val="sk-SK"/>
        </w:rPr>
        <w:t xml:space="preserve"> b</w:t>
      </w:r>
      <w:r w:rsidR="00D05DBF" w:rsidRPr="00D020C9">
        <w:rPr>
          <w:sz w:val="22"/>
          <w:szCs w:val="22"/>
          <w:lang w:val="sk-SK"/>
        </w:rPr>
        <w:t>yť</w:t>
      </w:r>
      <w:r w:rsidR="00DA2B82" w:rsidRPr="00D020C9">
        <w:rPr>
          <w:sz w:val="22"/>
          <w:szCs w:val="22"/>
          <w:lang w:val="sk-SK"/>
        </w:rPr>
        <w:t xml:space="preserve"> spojen</w:t>
      </w:r>
      <w:r w:rsidR="00D05DBF" w:rsidRPr="00D020C9">
        <w:rPr>
          <w:sz w:val="22"/>
          <w:szCs w:val="22"/>
          <w:lang w:val="sk-SK"/>
        </w:rPr>
        <w:t>é</w:t>
      </w:r>
      <w:r w:rsidR="00DA2B82" w:rsidRPr="00D020C9">
        <w:rPr>
          <w:sz w:val="22"/>
          <w:szCs w:val="22"/>
          <w:lang w:val="sk-SK"/>
        </w:rPr>
        <w:t xml:space="preserve"> s pod</w:t>
      </w:r>
      <w:r w:rsidR="00D05DBF" w:rsidRPr="00D020C9">
        <w:rPr>
          <w:sz w:val="22"/>
          <w:szCs w:val="22"/>
          <w:lang w:val="sk-SK"/>
        </w:rPr>
        <w:t>a</w:t>
      </w:r>
      <w:r w:rsidR="00DA2B82" w:rsidRPr="00D020C9">
        <w:rPr>
          <w:sz w:val="22"/>
          <w:szCs w:val="22"/>
          <w:lang w:val="sk-SK"/>
        </w:rPr>
        <w:t>ním p</w:t>
      </w:r>
      <w:r w:rsidR="00D05DBF" w:rsidRPr="00D020C9">
        <w:rPr>
          <w:sz w:val="22"/>
          <w:szCs w:val="22"/>
          <w:lang w:val="sk-SK"/>
        </w:rPr>
        <w:t>r</w:t>
      </w:r>
      <w:r w:rsidR="00DA2B82" w:rsidRPr="00D020C9">
        <w:rPr>
          <w:sz w:val="22"/>
          <w:szCs w:val="22"/>
          <w:lang w:val="sk-SK"/>
        </w:rPr>
        <w:t>íslušných dáv</w:t>
      </w:r>
      <w:r w:rsidR="00D05DBF" w:rsidRPr="00D020C9">
        <w:rPr>
          <w:sz w:val="22"/>
          <w:szCs w:val="22"/>
          <w:lang w:val="sk-SK"/>
        </w:rPr>
        <w:t>o</w:t>
      </w:r>
      <w:r w:rsidR="00DA2B82" w:rsidRPr="00D020C9">
        <w:rPr>
          <w:sz w:val="22"/>
          <w:szCs w:val="22"/>
          <w:lang w:val="sk-SK"/>
        </w:rPr>
        <w:t xml:space="preserve">k </w:t>
      </w:r>
      <w:proofErr w:type="spellStart"/>
      <w:r w:rsidR="00DA2B82" w:rsidRPr="00D020C9">
        <w:rPr>
          <w:sz w:val="22"/>
          <w:szCs w:val="22"/>
          <w:lang w:val="sk-SK"/>
        </w:rPr>
        <w:t>anticholinergn</w:t>
      </w:r>
      <w:r w:rsidR="00B653BD">
        <w:rPr>
          <w:sz w:val="22"/>
          <w:szCs w:val="22"/>
          <w:lang w:val="sk-SK"/>
        </w:rPr>
        <w:t>ej</w:t>
      </w:r>
      <w:proofErr w:type="spellEnd"/>
      <w:r w:rsidR="00DA2B82" w:rsidRPr="00D020C9">
        <w:rPr>
          <w:sz w:val="22"/>
          <w:szCs w:val="22"/>
          <w:lang w:val="sk-SK"/>
        </w:rPr>
        <w:t xml:space="preserve"> </w:t>
      </w:r>
      <w:r w:rsidR="00B653BD">
        <w:rPr>
          <w:sz w:val="22"/>
          <w:szCs w:val="22"/>
          <w:lang w:val="sk-SK"/>
        </w:rPr>
        <w:t>látky</w:t>
      </w:r>
      <w:r w:rsidR="00DA2B82" w:rsidRPr="00D020C9">
        <w:rPr>
          <w:sz w:val="22"/>
          <w:szCs w:val="22"/>
          <w:lang w:val="sk-SK"/>
        </w:rPr>
        <w:t xml:space="preserve"> ako je atrop</w:t>
      </w:r>
      <w:r w:rsidR="007A6C48">
        <w:rPr>
          <w:sz w:val="22"/>
          <w:szCs w:val="22"/>
          <w:lang w:val="sk-SK"/>
        </w:rPr>
        <w:t>í</w:t>
      </w:r>
      <w:r w:rsidR="00DA2B82" w:rsidRPr="00D020C9">
        <w:rPr>
          <w:sz w:val="22"/>
          <w:szCs w:val="22"/>
          <w:lang w:val="sk-SK"/>
        </w:rPr>
        <w:t>n.</w:t>
      </w:r>
    </w:p>
    <w:p w:rsidR="001B5B02" w:rsidRDefault="001B5B02" w:rsidP="006D3737">
      <w:pPr>
        <w:rPr>
          <w:sz w:val="22"/>
          <w:szCs w:val="22"/>
          <w:lang w:val="sk-SK"/>
        </w:rPr>
      </w:pPr>
    </w:p>
    <w:p w:rsidR="00C27F12" w:rsidRPr="00D020C9" w:rsidRDefault="00C27F1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5.</w:t>
      </w:r>
      <w:r w:rsidR="00245C08">
        <w:rPr>
          <w:b/>
          <w:caps/>
          <w:sz w:val="22"/>
          <w:szCs w:val="22"/>
          <w:lang w:val="sk-SK"/>
        </w:rPr>
        <w:t xml:space="preserve">      </w:t>
      </w:r>
      <w:r w:rsidRPr="00D020C9">
        <w:rPr>
          <w:b/>
          <w:caps/>
          <w:sz w:val="22"/>
          <w:szCs w:val="22"/>
          <w:lang w:val="sk-SK"/>
        </w:rPr>
        <w:t>farmakologické vlastnosti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5.1</w:t>
      </w:r>
      <w:r w:rsidR="00245C08">
        <w:rPr>
          <w:b/>
          <w:sz w:val="22"/>
          <w:szCs w:val="22"/>
          <w:lang w:val="sk-SK"/>
        </w:rPr>
        <w:t xml:space="preserve">    </w:t>
      </w:r>
      <w:proofErr w:type="spellStart"/>
      <w:r w:rsidRPr="00D020C9">
        <w:rPr>
          <w:b/>
          <w:sz w:val="22"/>
          <w:szCs w:val="22"/>
          <w:lang w:val="sk-SK"/>
        </w:rPr>
        <w:t>Farmakodynamické</w:t>
      </w:r>
      <w:proofErr w:type="spellEnd"/>
      <w:r w:rsidRPr="00D020C9">
        <w:rPr>
          <w:b/>
          <w:sz w:val="22"/>
          <w:szCs w:val="22"/>
          <w:lang w:val="sk-SK"/>
        </w:rPr>
        <w:t xml:space="preserve"> vlastnosti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Farma</w:t>
      </w:r>
      <w:r w:rsidR="006F0B0D" w:rsidRPr="00D020C9">
        <w:rPr>
          <w:sz w:val="22"/>
          <w:szCs w:val="22"/>
          <w:lang w:val="sk-SK"/>
        </w:rPr>
        <w:t>koterapeutická</w:t>
      </w:r>
      <w:proofErr w:type="spellEnd"/>
      <w:r w:rsidR="006F0B0D" w:rsidRPr="00D020C9">
        <w:rPr>
          <w:sz w:val="22"/>
          <w:szCs w:val="22"/>
          <w:lang w:val="sk-SK"/>
        </w:rPr>
        <w:t xml:space="preserve"> skupina:</w:t>
      </w:r>
      <w:r w:rsidR="00CA00F3" w:rsidRPr="00D020C9">
        <w:rPr>
          <w:sz w:val="22"/>
          <w:szCs w:val="22"/>
          <w:lang w:val="sk-SK"/>
        </w:rPr>
        <w:t xml:space="preserve"> </w:t>
      </w:r>
      <w:proofErr w:type="spellStart"/>
      <w:r w:rsidR="00CA00F3" w:rsidRPr="00D020C9">
        <w:rPr>
          <w:sz w:val="22"/>
          <w:szCs w:val="22"/>
          <w:lang w:val="sk-SK"/>
        </w:rPr>
        <w:t>Myorelaxanci</w:t>
      </w:r>
      <w:r w:rsidR="00874CDD" w:rsidRPr="00D020C9">
        <w:rPr>
          <w:sz w:val="22"/>
          <w:szCs w:val="22"/>
          <w:lang w:val="sk-SK"/>
        </w:rPr>
        <w:t>á</w:t>
      </w:r>
      <w:proofErr w:type="spellEnd"/>
      <w:r w:rsidR="00245C08">
        <w:rPr>
          <w:sz w:val="22"/>
          <w:szCs w:val="22"/>
          <w:lang w:val="sk-SK"/>
        </w:rPr>
        <w:t>,</w:t>
      </w:r>
      <w:r w:rsidR="0031038C">
        <w:rPr>
          <w:sz w:val="22"/>
          <w:szCs w:val="22"/>
          <w:lang w:val="sk-SK"/>
        </w:rPr>
        <w:t xml:space="preserve"> deriváty </w:t>
      </w:r>
      <w:proofErr w:type="spellStart"/>
      <w:r w:rsidR="0031038C">
        <w:rPr>
          <w:sz w:val="22"/>
          <w:szCs w:val="22"/>
          <w:lang w:val="sk-SK"/>
        </w:rPr>
        <w:t>cholínu</w:t>
      </w:r>
      <w:proofErr w:type="spellEnd"/>
      <w:r w:rsidR="0031038C">
        <w:rPr>
          <w:sz w:val="22"/>
          <w:szCs w:val="22"/>
          <w:lang w:val="sk-SK"/>
        </w:rPr>
        <w:t>.</w:t>
      </w:r>
      <w:r w:rsidR="00245C08">
        <w:rPr>
          <w:sz w:val="22"/>
          <w:szCs w:val="22"/>
          <w:lang w:val="sk-SK"/>
        </w:rPr>
        <w:t xml:space="preserve"> </w:t>
      </w:r>
      <w:r w:rsidR="006F0B0D" w:rsidRPr="00D020C9">
        <w:rPr>
          <w:sz w:val="22"/>
          <w:szCs w:val="22"/>
          <w:lang w:val="sk-SK"/>
        </w:rPr>
        <w:t xml:space="preserve">ATC kód: </w:t>
      </w:r>
      <w:r w:rsidR="00CA00F3" w:rsidRPr="00D020C9">
        <w:rPr>
          <w:sz w:val="22"/>
          <w:szCs w:val="22"/>
          <w:lang w:val="sk-SK"/>
        </w:rPr>
        <w:t>M03AB01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9D3067" w:rsidRPr="00D020C9" w:rsidRDefault="00E80107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Suxamet</w:t>
      </w:r>
      <w:r w:rsidR="006B491D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nium</w:t>
      </w:r>
      <w:r w:rsidR="006B491D">
        <w:rPr>
          <w:sz w:val="22"/>
          <w:szCs w:val="22"/>
          <w:lang w:val="sk-SK"/>
        </w:rPr>
        <w:t>di</w:t>
      </w:r>
      <w:r w:rsidRPr="00D020C9">
        <w:rPr>
          <w:sz w:val="22"/>
          <w:szCs w:val="22"/>
          <w:lang w:val="sk-SK"/>
        </w:rPr>
        <w:t>chlorid</w:t>
      </w:r>
      <w:proofErr w:type="spellEnd"/>
      <w:r w:rsidRPr="00D020C9">
        <w:rPr>
          <w:sz w:val="22"/>
          <w:szCs w:val="22"/>
          <w:lang w:val="sk-SK"/>
        </w:rPr>
        <w:t xml:space="preserve"> je svalové </w:t>
      </w:r>
      <w:proofErr w:type="spellStart"/>
      <w:r w:rsidRPr="00D020C9">
        <w:rPr>
          <w:sz w:val="22"/>
          <w:szCs w:val="22"/>
          <w:lang w:val="sk-SK"/>
        </w:rPr>
        <w:t>relaxans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nekompetit</w:t>
      </w:r>
      <w:r w:rsidR="00874CDD" w:rsidRPr="00D020C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>vn</w:t>
      </w:r>
      <w:r w:rsidR="00874CDD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ho</w:t>
      </w:r>
      <w:proofErr w:type="spellEnd"/>
      <w:r w:rsidRPr="00D020C9">
        <w:rPr>
          <w:sz w:val="22"/>
          <w:szCs w:val="22"/>
          <w:lang w:val="sk-SK"/>
        </w:rPr>
        <w:t xml:space="preserve">, </w:t>
      </w:r>
      <w:proofErr w:type="spellStart"/>
      <w:r w:rsidR="00590ED3" w:rsidRPr="00D020C9">
        <w:rPr>
          <w:sz w:val="22"/>
          <w:szCs w:val="22"/>
          <w:lang w:val="sk-SK"/>
        </w:rPr>
        <w:t>d</w:t>
      </w:r>
      <w:r w:rsidRPr="00D020C9">
        <w:rPr>
          <w:sz w:val="22"/>
          <w:szCs w:val="22"/>
          <w:lang w:val="sk-SK"/>
        </w:rPr>
        <w:t>epolarizuj</w:t>
      </w:r>
      <w:r w:rsidR="00874CDD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>c</w:t>
      </w:r>
      <w:r w:rsidR="00874CDD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ho</w:t>
      </w:r>
      <w:proofErr w:type="spellEnd"/>
      <w:r w:rsidRPr="00D020C9">
        <w:rPr>
          <w:sz w:val="22"/>
          <w:szCs w:val="22"/>
          <w:lang w:val="sk-SK"/>
        </w:rPr>
        <w:t xml:space="preserve"> typu.</w:t>
      </w:r>
      <w:r w:rsidR="00270EAA" w:rsidRPr="00D020C9">
        <w:rPr>
          <w:sz w:val="22"/>
          <w:szCs w:val="22"/>
          <w:lang w:val="sk-SK"/>
        </w:rPr>
        <w:t xml:space="preserve"> </w:t>
      </w:r>
    </w:p>
    <w:p w:rsidR="001B5B02" w:rsidRPr="00D020C9" w:rsidRDefault="00902017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Vyt</w:t>
      </w:r>
      <w:r w:rsidR="00874CDD" w:rsidRPr="00D020C9">
        <w:rPr>
          <w:sz w:val="22"/>
          <w:szCs w:val="22"/>
          <w:lang w:val="sk-SK"/>
        </w:rPr>
        <w:t>láča</w:t>
      </w:r>
      <w:r w:rsidR="00270EAA"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acetylchol</w:t>
      </w:r>
      <w:r w:rsidR="00874CDD" w:rsidRPr="00D020C9">
        <w:rPr>
          <w:sz w:val="22"/>
          <w:szCs w:val="22"/>
          <w:lang w:val="sk-SK"/>
        </w:rPr>
        <w:t>í</w:t>
      </w:r>
      <w:r w:rsidRPr="00D020C9">
        <w:rPr>
          <w:sz w:val="22"/>
          <w:szCs w:val="22"/>
          <w:lang w:val="sk-SK"/>
        </w:rPr>
        <w:t>n</w:t>
      </w:r>
      <w:proofErr w:type="spellEnd"/>
      <w:r w:rsidR="00590ED3" w:rsidRPr="00D020C9">
        <w:rPr>
          <w:sz w:val="22"/>
          <w:szCs w:val="22"/>
          <w:lang w:val="sk-SK"/>
        </w:rPr>
        <w:t xml:space="preserve"> </w:t>
      </w:r>
      <w:r w:rsidRPr="00D020C9">
        <w:rPr>
          <w:sz w:val="22"/>
          <w:szCs w:val="22"/>
          <w:lang w:val="sk-SK"/>
        </w:rPr>
        <w:t xml:space="preserve">na </w:t>
      </w:r>
      <w:proofErr w:type="spellStart"/>
      <w:r w:rsidR="00590ED3" w:rsidRPr="00D020C9">
        <w:rPr>
          <w:sz w:val="22"/>
          <w:szCs w:val="22"/>
          <w:lang w:val="sk-SK"/>
        </w:rPr>
        <w:t>cholinergn</w:t>
      </w:r>
      <w:r w:rsidR="00C821E5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>ch</w:t>
      </w:r>
      <w:proofErr w:type="spellEnd"/>
      <w:r w:rsidRPr="00D020C9">
        <w:rPr>
          <w:sz w:val="22"/>
          <w:szCs w:val="22"/>
          <w:lang w:val="sk-SK"/>
        </w:rPr>
        <w:t xml:space="preserve"> receptor</w:t>
      </w:r>
      <w:r w:rsidR="00874CDD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ch</w:t>
      </w:r>
      <w:r w:rsidR="00590ED3" w:rsidRPr="00D020C9">
        <w:rPr>
          <w:sz w:val="22"/>
          <w:szCs w:val="22"/>
          <w:lang w:val="sk-SK"/>
        </w:rPr>
        <w:t xml:space="preserve"> motorick</w:t>
      </w:r>
      <w:r w:rsidR="00874CDD" w:rsidRPr="00D020C9">
        <w:rPr>
          <w:sz w:val="22"/>
          <w:szCs w:val="22"/>
          <w:lang w:val="sk-SK"/>
        </w:rPr>
        <w:t>ej</w:t>
      </w:r>
      <w:r w:rsidR="00590ED3" w:rsidRPr="00D020C9">
        <w:rPr>
          <w:sz w:val="22"/>
          <w:szCs w:val="22"/>
          <w:lang w:val="sk-SK"/>
        </w:rPr>
        <w:t xml:space="preserve"> koncov</w:t>
      </w:r>
      <w:r w:rsidR="00874CDD" w:rsidRPr="00D020C9">
        <w:rPr>
          <w:sz w:val="22"/>
          <w:szCs w:val="22"/>
          <w:lang w:val="sk-SK"/>
        </w:rPr>
        <w:t>ej</w:t>
      </w:r>
      <w:r w:rsidR="00590ED3" w:rsidRPr="00D020C9">
        <w:rPr>
          <w:sz w:val="22"/>
          <w:szCs w:val="22"/>
          <w:lang w:val="sk-SK"/>
        </w:rPr>
        <w:t xml:space="preserve"> pl</w:t>
      </w:r>
      <w:r w:rsidR="00874CDD" w:rsidRPr="00D020C9">
        <w:rPr>
          <w:sz w:val="22"/>
          <w:szCs w:val="22"/>
          <w:lang w:val="sk-SK"/>
        </w:rPr>
        <w:t>a</w:t>
      </w:r>
      <w:r w:rsidR="00590ED3" w:rsidRPr="00D020C9">
        <w:rPr>
          <w:sz w:val="22"/>
          <w:szCs w:val="22"/>
          <w:lang w:val="sk-SK"/>
        </w:rPr>
        <w:t>t</w:t>
      </w:r>
      <w:r w:rsidR="00874CDD" w:rsidRPr="00D020C9">
        <w:rPr>
          <w:sz w:val="22"/>
          <w:szCs w:val="22"/>
          <w:lang w:val="sk-SK"/>
        </w:rPr>
        <w:t>ničky</w:t>
      </w:r>
      <w:r w:rsidR="00590ED3" w:rsidRPr="00D020C9">
        <w:rPr>
          <w:sz w:val="22"/>
          <w:szCs w:val="22"/>
          <w:lang w:val="sk-SK"/>
        </w:rPr>
        <w:t xml:space="preserve"> a depolariz</w:t>
      </w:r>
      <w:r w:rsidR="00874CDD" w:rsidRPr="00D020C9">
        <w:rPr>
          <w:sz w:val="22"/>
          <w:szCs w:val="22"/>
          <w:lang w:val="sk-SK"/>
        </w:rPr>
        <w:t>á</w:t>
      </w:r>
      <w:r w:rsidR="00590ED3" w:rsidRPr="00D020C9">
        <w:rPr>
          <w:sz w:val="22"/>
          <w:szCs w:val="22"/>
          <w:lang w:val="sk-SK"/>
        </w:rPr>
        <w:t>c</w:t>
      </w:r>
      <w:r w:rsidR="00874CDD" w:rsidRPr="00D020C9">
        <w:rPr>
          <w:sz w:val="22"/>
          <w:szCs w:val="22"/>
          <w:lang w:val="sk-SK"/>
        </w:rPr>
        <w:t>iou</w:t>
      </w:r>
      <w:r w:rsidR="00590ED3" w:rsidRPr="00D020C9">
        <w:rPr>
          <w:sz w:val="22"/>
          <w:szCs w:val="22"/>
          <w:lang w:val="sk-SK"/>
        </w:rPr>
        <w:t xml:space="preserve"> iniciáln</w:t>
      </w:r>
      <w:r w:rsidR="00874CDD" w:rsidRPr="00D020C9">
        <w:rPr>
          <w:sz w:val="22"/>
          <w:szCs w:val="22"/>
          <w:lang w:val="sk-SK"/>
        </w:rPr>
        <w:t>e</w:t>
      </w:r>
      <w:r w:rsidR="00590ED3" w:rsidRPr="00D020C9">
        <w:rPr>
          <w:sz w:val="22"/>
          <w:szCs w:val="22"/>
          <w:lang w:val="sk-SK"/>
        </w:rPr>
        <w:t xml:space="preserve"> ruší podrážd</w:t>
      </w:r>
      <w:r w:rsidR="00874CDD" w:rsidRPr="00D020C9">
        <w:rPr>
          <w:sz w:val="22"/>
          <w:szCs w:val="22"/>
          <w:lang w:val="sk-SK"/>
        </w:rPr>
        <w:t>e</w:t>
      </w:r>
      <w:r w:rsidR="00590ED3" w:rsidRPr="00D020C9">
        <w:rPr>
          <w:sz w:val="22"/>
          <w:szCs w:val="22"/>
          <w:lang w:val="sk-SK"/>
        </w:rPr>
        <w:t>n</w:t>
      </w:r>
      <w:r w:rsidR="00874CDD" w:rsidRPr="00D020C9">
        <w:rPr>
          <w:sz w:val="22"/>
          <w:szCs w:val="22"/>
          <w:lang w:val="sk-SK"/>
        </w:rPr>
        <w:t>ie</w:t>
      </w:r>
      <w:r w:rsidR="00590ED3" w:rsidRPr="00D020C9">
        <w:rPr>
          <w:sz w:val="22"/>
          <w:szCs w:val="22"/>
          <w:lang w:val="sk-SK"/>
        </w:rPr>
        <w:t xml:space="preserve"> svalových vláken. Stav depolariz</w:t>
      </w:r>
      <w:r w:rsidR="00874CDD" w:rsidRPr="00D020C9">
        <w:rPr>
          <w:sz w:val="22"/>
          <w:szCs w:val="22"/>
          <w:lang w:val="sk-SK"/>
        </w:rPr>
        <w:t>á</w:t>
      </w:r>
      <w:r w:rsidR="00590ED3" w:rsidRPr="00D020C9">
        <w:rPr>
          <w:sz w:val="22"/>
          <w:szCs w:val="22"/>
          <w:lang w:val="sk-SK"/>
        </w:rPr>
        <w:t>c</w:t>
      </w:r>
      <w:r w:rsidR="00874CDD" w:rsidRPr="00D020C9">
        <w:rPr>
          <w:sz w:val="22"/>
          <w:szCs w:val="22"/>
          <w:lang w:val="sk-SK"/>
        </w:rPr>
        <w:t>i</w:t>
      </w:r>
      <w:r w:rsidR="00590ED3" w:rsidRPr="00D020C9">
        <w:rPr>
          <w:sz w:val="22"/>
          <w:szCs w:val="22"/>
          <w:lang w:val="sk-SK"/>
        </w:rPr>
        <w:t xml:space="preserve">e je </w:t>
      </w:r>
      <w:r w:rsidR="00874CDD" w:rsidRPr="00D020C9">
        <w:rPr>
          <w:sz w:val="22"/>
          <w:szCs w:val="22"/>
          <w:lang w:val="sk-SK"/>
        </w:rPr>
        <w:t>tiež</w:t>
      </w:r>
      <w:r w:rsidR="00590ED3" w:rsidRPr="00D020C9">
        <w:rPr>
          <w:sz w:val="22"/>
          <w:szCs w:val="22"/>
          <w:lang w:val="sk-SK"/>
        </w:rPr>
        <w:t xml:space="preserve"> p</w:t>
      </w:r>
      <w:r w:rsidR="00874CDD" w:rsidRPr="00D020C9">
        <w:rPr>
          <w:sz w:val="22"/>
          <w:szCs w:val="22"/>
          <w:lang w:val="sk-SK"/>
        </w:rPr>
        <w:t>ria</w:t>
      </w:r>
      <w:r w:rsidR="00590ED3" w:rsidRPr="00D020C9">
        <w:rPr>
          <w:sz w:val="22"/>
          <w:szCs w:val="22"/>
          <w:lang w:val="sk-SK"/>
        </w:rPr>
        <w:t>mo zachová</w:t>
      </w:r>
      <w:r w:rsidR="00874CDD" w:rsidRPr="00D020C9">
        <w:rPr>
          <w:sz w:val="22"/>
          <w:szCs w:val="22"/>
          <w:lang w:val="sk-SK"/>
        </w:rPr>
        <w:t>va</w:t>
      </w:r>
      <w:r w:rsidR="00590ED3" w:rsidRPr="00D020C9">
        <w:rPr>
          <w:sz w:val="22"/>
          <w:szCs w:val="22"/>
          <w:lang w:val="sk-SK"/>
        </w:rPr>
        <w:t>n</w:t>
      </w:r>
      <w:r w:rsidR="00874CDD" w:rsidRPr="00D020C9">
        <w:rPr>
          <w:sz w:val="22"/>
          <w:szCs w:val="22"/>
          <w:lang w:val="sk-SK"/>
        </w:rPr>
        <w:t>ý</w:t>
      </w:r>
      <w:r w:rsidR="00590ED3" w:rsidRPr="00D020C9">
        <w:rPr>
          <w:sz w:val="22"/>
          <w:szCs w:val="22"/>
          <w:lang w:val="sk-SK"/>
        </w:rPr>
        <w:t xml:space="preserve"> brán</w:t>
      </w:r>
      <w:r w:rsidR="00874CDD" w:rsidRPr="00D020C9">
        <w:rPr>
          <w:sz w:val="22"/>
          <w:szCs w:val="22"/>
          <w:lang w:val="sk-SK"/>
        </w:rPr>
        <w:t>e</w:t>
      </w:r>
      <w:r w:rsidR="00590ED3" w:rsidRPr="00D020C9">
        <w:rPr>
          <w:sz w:val="22"/>
          <w:szCs w:val="22"/>
          <w:lang w:val="sk-SK"/>
        </w:rPr>
        <w:t xml:space="preserve">ním </w:t>
      </w:r>
      <w:proofErr w:type="spellStart"/>
      <w:r w:rsidR="00590ED3" w:rsidRPr="00D020C9">
        <w:rPr>
          <w:sz w:val="22"/>
          <w:szCs w:val="22"/>
          <w:lang w:val="sk-SK"/>
        </w:rPr>
        <w:t>repolariz</w:t>
      </w:r>
      <w:r w:rsidR="00874CDD" w:rsidRPr="00D020C9">
        <w:rPr>
          <w:sz w:val="22"/>
          <w:szCs w:val="22"/>
          <w:lang w:val="sk-SK"/>
        </w:rPr>
        <w:t>á</w:t>
      </w:r>
      <w:r w:rsidR="00590ED3" w:rsidRPr="00D020C9">
        <w:rPr>
          <w:sz w:val="22"/>
          <w:szCs w:val="22"/>
          <w:lang w:val="sk-SK"/>
        </w:rPr>
        <w:t>c</w:t>
      </w:r>
      <w:r w:rsidR="00874CDD" w:rsidRPr="00D020C9">
        <w:rPr>
          <w:sz w:val="22"/>
          <w:szCs w:val="22"/>
          <w:lang w:val="sk-SK"/>
        </w:rPr>
        <w:t>ie</w:t>
      </w:r>
      <w:proofErr w:type="spellEnd"/>
      <w:r w:rsidR="00590ED3" w:rsidRPr="00D020C9">
        <w:rPr>
          <w:sz w:val="22"/>
          <w:szCs w:val="22"/>
          <w:lang w:val="sk-SK"/>
        </w:rPr>
        <w:t>, takže s</w:t>
      </w:r>
      <w:r w:rsidR="00874CDD" w:rsidRPr="00D020C9">
        <w:rPr>
          <w:sz w:val="22"/>
          <w:szCs w:val="22"/>
          <w:lang w:val="sk-SK"/>
        </w:rPr>
        <w:t>a</w:t>
      </w:r>
      <w:r w:rsidR="00590ED3" w:rsidRPr="00D020C9">
        <w:rPr>
          <w:sz w:val="22"/>
          <w:szCs w:val="22"/>
          <w:lang w:val="sk-SK"/>
        </w:rPr>
        <w:t xml:space="preserve"> následn</w:t>
      </w:r>
      <w:r w:rsidR="00874CDD" w:rsidRPr="00D020C9">
        <w:rPr>
          <w:sz w:val="22"/>
          <w:szCs w:val="22"/>
          <w:lang w:val="sk-SK"/>
        </w:rPr>
        <w:t>e</w:t>
      </w:r>
      <w:r w:rsidR="00590ED3" w:rsidRPr="00D020C9">
        <w:rPr>
          <w:sz w:val="22"/>
          <w:szCs w:val="22"/>
          <w:lang w:val="sk-SK"/>
        </w:rPr>
        <w:t xml:space="preserve"> </w:t>
      </w:r>
      <w:r w:rsidR="00874CDD" w:rsidRPr="00D020C9">
        <w:rPr>
          <w:sz w:val="22"/>
          <w:szCs w:val="22"/>
          <w:lang w:val="sk-SK"/>
        </w:rPr>
        <w:t>uvoľnený</w:t>
      </w:r>
      <w:r w:rsidR="00590ED3" w:rsidRPr="00D020C9">
        <w:rPr>
          <w:sz w:val="22"/>
          <w:szCs w:val="22"/>
          <w:lang w:val="sk-SK"/>
        </w:rPr>
        <w:t xml:space="preserve"> </w:t>
      </w:r>
      <w:proofErr w:type="spellStart"/>
      <w:r w:rsidR="00590ED3" w:rsidRPr="00D020C9">
        <w:rPr>
          <w:sz w:val="22"/>
          <w:szCs w:val="22"/>
          <w:lang w:val="sk-SK"/>
        </w:rPr>
        <w:t>acetylchol</w:t>
      </w:r>
      <w:r w:rsidR="00874CDD" w:rsidRPr="00D020C9">
        <w:rPr>
          <w:sz w:val="22"/>
          <w:szCs w:val="22"/>
          <w:lang w:val="sk-SK"/>
        </w:rPr>
        <w:t>í</w:t>
      </w:r>
      <w:r w:rsidR="00590ED3" w:rsidRPr="00D020C9">
        <w:rPr>
          <w:sz w:val="22"/>
          <w:szCs w:val="22"/>
          <w:lang w:val="sk-SK"/>
        </w:rPr>
        <w:t>n</w:t>
      </w:r>
      <w:proofErr w:type="spellEnd"/>
      <w:r w:rsidR="00590ED3" w:rsidRPr="00D020C9">
        <w:rPr>
          <w:sz w:val="22"/>
          <w:szCs w:val="22"/>
          <w:lang w:val="sk-SK"/>
        </w:rPr>
        <w:t xml:space="preserve"> nav</w:t>
      </w:r>
      <w:r w:rsidR="00874CDD" w:rsidRPr="00D020C9">
        <w:rPr>
          <w:sz w:val="22"/>
          <w:szCs w:val="22"/>
          <w:lang w:val="sk-SK"/>
        </w:rPr>
        <w:t>ia</w:t>
      </w:r>
      <w:r w:rsidR="00590ED3" w:rsidRPr="00D020C9">
        <w:rPr>
          <w:sz w:val="22"/>
          <w:szCs w:val="22"/>
          <w:lang w:val="sk-SK"/>
        </w:rPr>
        <w:t xml:space="preserve">že na </w:t>
      </w:r>
      <w:proofErr w:type="spellStart"/>
      <w:r w:rsidR="00590ED3" w:rsidRPr="00D020C9">
        <w:rPr>
          <w:sz w:val="22"/>
          <w:szCs w:val="22"/>
          <w:lang w:val="sk-SK"/>
        </w:rPr>
        <w:t>depolarizovan</w:t>
      </w:r>
      <w:r w:rsidR="00874CDD" w:rsidRPr="00D020C9">
        <w:rPr>
          <w:sz w:val="22"/>
          <w:szCs w:val="22"/>
          <w:lang w:val="sk-SK"/>
        </w:rPr>
        <w:t>ú</w:t>
      </w:r>
      <w:proofErr w:type="spellEnd"/>
      <w:r w:rsidR="00590ED3" w:rsidRPr="00D020C9">
        <w:rPr>
          <w:sz w:val="22"/>
          <w:szCs w:val="22"/>
          <w:lang w:val="sk-SK"/>
        </w:rPr>
        <w:t xml:space="preserve"> </w:t>
      </w:r>
      <w:r w:rsidR="009D3067" w:rsidRPr="00D020C9">
        <w:rPr>
          <w:sz w:val="22"/>
          <w:szCs w:val="22"/>
          <w:lang w:val="sk-SK"/>
        </w:rPr>
        <w:t>motorick</w:t>
      </w:r>
      <w:r w:rsidR="00874CDD" w:rsidRPr="00D020C9">
        <w:rPr>
          <w:sz w:val="22"/>
          <w:szCs w:val="22"/>
          <w:lang w:val="sk-SK"/>
        </w:rPr>
        <w:t>ú</w:t>
      </w:r>
      <w:r w:rsidR="009D3067" w:rsidRPr="00D020C9">
        <w:rPr>
          <w:sz w:val="22"/>
          <w:szCs w:val="22"/>
          <w:lang w:val="sk-SK"/>
        </w:rPr>
        <w:t xml:space="preserve"> koncov</w:t>
      </w:r>
      <w:r w:rsidR="00874CDD" w:rsidRPr="00D020C9">
        <w:rPr>
          <w:sz w:val="22"/>
          <w:szCs w:val="22"/>
          <w:lang w:val="sk-SK"/>
        </w:rPr>
        <w:t>ú</w:t>
      </w:r>
      <w:r w:rsidR="009D3067" w:rsidRPr="00D020C9">
        <w:rPr>
          <w:sz w:val="22"/>
          <w:szCs w:val="22"/>
          <w:lang w:val="sk-SK"/>
        </w:rPr>
        <w:t xml:space="preserve"> pl</w:t>
      </w:r>
      <w:r w:rsidR="00874CDD" w:rsidRPr="00D020C9">
        <w:rPr>
          <w:sz w:val="22"/>
          <w:szCs w:val="22"/>
          <w:lang w:val="sk-SK"/>
        </w:rPr>
        <w:t>atničku</w:t>
      </w:r>
      <w:r w:rsidR="009D3067" w:rsidRPr="00D020C9">
        <w:rPr>
          <w:sz w:val="22"/>
          <w:szCs w:val="22"/>
          <w:lang w:val="sk-SK"/>
        </w:rPr>
        <w:t>, a tak z</w:t>
      </w:r>
      <w:r w:rsidR="00874CDD" w:rsidRPr="00D020C9">
        <w:rPr>
          <w:sz w:val="22"/>
          <w:szCs w:val="22"/>
          <w:lang w:val="sk-SK"/>
        </w:rPr>
        <w:t>o</w:t>
      </w:r>
      <w:r w:rsidR="009D3067" w:rsidRPr="00D020C9">
        <w:rPr>
          <w:sz w:val="22"/>
          <w:szCs w:val="22"/>
          <w:lang w:val="sk-SK"/>
        </w:rPr>
        <w:t>stane neúčinný.</w:t>
      </w:r>
    </w:p>
    <w:p w:rsidR="00590ED3" w:rsidRPr="00D020C9" w:rsidRDefault="00590ED3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5.2</w:t>
      </w:r>
      <w:r w:rsidR="006D6F3D">
        <w:rPr>
          <w:b/>
          <w:sz w:val="22"/>
          <w:szCs w:val="22"/>
          <w:lang w:val="sk-SK"/>
        </w:rPr>
        <w:t xml:space="preserve">    </w:t>
      </w:r>
      <w:proofErr w:type="spellStart"/>
      <w:r w:rsidRPr="00D020C9">
        <w:rPr>
          <w:b/>
          <w:sz w:val="22"/>
          <w:szCs w:val="22"/>
          <w:lang w:val="sk-SK"/>
        </w:rPr>
        <w:t>Farmakokinetické</w:t>
      </w:r>
      <w:proofErr w:type="spellEnd"/>
      <w:r w:rsidRPr="00D020C9">
        <w:rPr>
          <w:b/>
          <w:sz w:val="22"/>
          <w:szCs w:val="22"/>
          <w:lang w:val="sk-SK"/>
        </w:rPr>
        <w:t xml:space="preserve"> vlastnosti</w:t>
      </w:r>
    </w:p>
    <w:p w:rsidR="001320C2" w:rsidRPr="00D020C9" w:rsidRDefault="001320C2" w:rsidP="006D3737">
      <w:pPr>
        <w:rPr>
          <w:sz w:val="22"/>
          <w:szCs w:val="22"/>
          <w:lang w:val="sk-SK"/>
        </w:rPr>
      </w:pPr>
    </w:p>
    <w:p w:rsidR="001320C2" w:rsidRPr="00D020C9" w:rsidRDefault="001320C2" w:rsidP="006D3737">
      <w:pPr>
        <w:rPr>
          <w:color w:val="FF0000"/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O </w:t>
      </w:r>
      <w:proofErr w:type="spellStart"/>
      <w:r w:rsidRPr="00D020C9">
        <w:rPr>
          <w:sz w:val="22"/>
          <w:szCs w:val="22"/>
          <w:lang w:val="sk-SK"/>
        </w:rPr>
        <w:t>farmakokinetických</w:t>
      </w:r>
      <w:proofErr w:type="spellEnd"/>
      <w:r w:rsidRPr="00D020C9">
        <w:rPr>
          <w:sz w:val="22"/>
          <w:szCs w:val="22"/>
          <w:lang w:val="sk-SK"/>
        </w:rPr>
        <w:t xml:space="preserve"> vl</w:t>
      </w:r>
      <w:r w:rsidR="00882C33" w:rsidRPr="00D020C9">
        <w:rPr>
          <w:sz w:val="22"/>
          <w:szCs w:val="22"/>
          <w:lang w:val="sk-SK"/>
        </w:rPr>
        <w:t>astnost</w:t>
      </w:r>
      <w:r w:rsidR="00166339" w:rsidRPr="00D020C9">
        <w:rPr>
          <w:sz w:val="22"/>
          <w:szCs w:val="22"/>
          <w:lang w:val="sk-SK"/>
        </w:rPr>
        <w:t>ia</w:t>
      </w:r>
      <w:r w:rsidR="00882C33" w:rsidRPr="00D020C9">
        <w:rPr>
          <w:sz w:val="22"/>
          <w:szCs w:val="22"/>
          <w:lang w:val="sk-SK"/>
        </w:rPr>
        <w:t xml:space="preserve">ch </w:t>
      </w:r>
      <w:proofErr w:type="spellStart"/>
      <w:r w:rsidR="00882C33" w:rsidRPr="00D020C9">
        <w:rPr>
          <w:sz w:val="22"/>
          <w:szCs w:val="22"/>
          <w:lang w:val="sk-SK"/>
        </w:rPr>
        <w:t>suxamet</w:t>
      </w:r>
      <w:r w:rsidR="006B491D">
        <w:rPr>
          <w:sz w:val="22"/>
          <w:szCs w:val="22"/>
          <w:lang w:val="sk-SK"/>
        </w:rPr>
        <w:t>ó</w:t>
      </w:r>
      <w:r w:rsidR="00882C33" w:rsidRPr="00D020C9">
        <w:rPr>
          <w:sz w:val="22"/>
          <w:szCs w:val="22"/>
          <w:lang w:val="sk-SK"/>
        </w:rPr>
        <w:t>nia</w:t>
      </w:r>
      <w:proofErr w:type="spellEnd"/>
      <w:r w:rsidRPr="00D020C9">
        <w:rPr>
          <w:sz w:val="22"/>
          <w:szCs w:val="22"/>
          <w:lang w:val="sk-SK"/>
        </w:rPr>
        <w:t xml:space="preserve"> je k dispoz</w:t>
      </w:r>
      <w:r w:rsidR="00166339" w:rsidRPr="00D020C9">
        <w:rPr>
          <w:sz w:val="22"/>
          <w:szCs w:val="22"/>
          <w:lang w:val="sk-SK"/>
        </w:rPr>
        <w:t>í</w:t>
      </w:r>
      <w:r w:rsidR="0015203E" w:rsidRPr="00D020C9">
        <w:rPr>
          <w:sz w:val="22"/>
          <w:szCs w:val="22"/>
          <w:lang w:val="sk-SK"/>
        </w:rPr>
        <w:t>c</w:t>
      </w:r>
      <w:r w:rsidR="00166339" w:rsidRPr="00D020C9">
        <w:rPr>
          <w:sz w:val="22"/>
          <w:szCs w:val="22"/>
          <w:lang w:val="sk-SK"/>
        </w:rPr>
        <w:t>i</w:t>
      </w:r>
      <w:r w:rsidR="0015203E" w:rsidRPr="00D020C9">
        <w:rPr>
          <w:sz w:val="22"/>
          <w:szCs w:val="22"/>
          <w:lang w:val="sk-SK"/>
        </w:rPr>
        <w:t xml:space="preserve">i </w:t>
      </w:r>
      <w:r w:rsidR="00166339" w:rsidRPr="00D020C9">
        <w:rPr>
          <w:sz w:val="22"/>
          <w:szCs w:val="22"/>
          <w:lang w:val="sk-SK"/>
        </w:rPr>
        <w:t>l</w:t>
      </w:r>
      <w:r w:rsidR="0015203E" w:rsidRPr="00D020C9">
        <w:rPr>
          <w:sz w:val="22"/>
          <w:szCs w:val="22"/>
          <w:lang w:val="sk-SK"/>
        </w:rPr>
        <w:t>en o</w:t>
      </w:r>
      <w:r w:rsidR="00166339" w:rsidRPr="00D020C9">
        <w:rPr>
          <w:sz w:val="22"/>
          <w:szCs w:val="22"/>
          <w:lang w:val="sk-SK"/>
        </w:rPr>
        <w:t>b</w:t>
      </w:r>
      <w:r w:rsidR="0015203E" w:rsidRPr="00D020C9">
        <w:rPr>
          <w:sz w:val="22"/>
          <w:szCs w:val="22"/>
          <w:lang w:val="sk-SK"/>
        </w:rPr>
        <w:t>me</w:t>
      </w:r>
      <w:r w:rsidR="00166339" w:rsidRPr="00D020C9">
        <w:rPr>
          <w:sz w:val="22"/>
          <w:szCs w:val="22"/>
          <w:lang w:val="sk-SK"/>
        </w:rPr>
        <w:t>d</w:t>
      </w:r>
      <w:r w:rsidR="0015203E" w:rsidRPr="00D020C9">
        <w:rPr>
          <w:sz w:val="22"/>
          <w:szCs w:val="22"/>
          <w:lang w:val="sk-SK"/>
        </w:rPr>
        <w:t>zené množstv</w:t>
      </w:r>
      <w:r w:rsidR="00166339" w:rsidRPr="00D020C9">
        <w:rPr>
          <w:sz w:val="22"/>
          <w:szCs w:val="22"/>
          <w:lang w:val="sk-SK"/>
        </w:rPr>
        <w:t>o</w:t>
      </w:r>
      <w:r w:rsidR="0015203E" w:rsidRPr="00D020C9">
        <w:rPr>
          <w:sz w:val="22"/>
          <w:szCs w:val="22"/>
          <w:lang w:val="sk-SK"/>
        </w:rPr>
        <w:t xml:space="preserve"> údaj</w:t>
      </w:r>
      <w:r w:rsidR="00166339" w:rsidRPr="00D020C9">
        <w:rPr>
          <w:sz w:val="22"/>
          <w:szCs w:val="22"/>
          <w:lang w:val="sk-SK"/>
        </w:rPr>
        <w:t>ov</w:t>
      </w:r>
      <w:r w:rsidR="0015203E" w:rsidRPr="00D020C9">
        <w:rPr>
          <w:sz w:val="22"/>
          <w:szCs w:val="22"/>
          <w:lang w:val="sk-SK"/>
        </w:rPr>
        <w:t xml:space="preserve">, </w:t>
      </w:r>
      <w:r w:rsidR="00166339" w:rsidRPr="00D020C9">
        <w:rPr>
          <w:sz w:val="22"/>
          <w:szCs w:val="22"/>
          <w:lang w:val="sk-SK"/>
        </w:rPr>
        <w:t>hlavne</w:t>
      </w:r>
      <w:r w:rsidR="0015203E"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kvôli</w:t>
      </w:r>
      <w:r w:rsidR="0015203E" w:rsidRPr="00D020C9">
        <w:rPr>
          <w:sz w:val="22"/>
          <w:szCs w:val="22"/>
          <w:lang w:val="sk-SK"/>
        </w:rPr>
        <w:t xml:space="preserve"> jeho </w:t>
      </w:r>
      <w:r w:rsidR="00166339" w:rsidRPr="00D020C9">
        <w:rPr>
          <w:sz w:val="22"/>
          <w:szCs w:val="22"/>
          <w:lang w:val="sk-SK"/>
        </w:rPr>
        <w:t>extrémne</w:t>
      </w:r>
      <w:r w:rsidR="0015203E"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rýchlemu</w:t>
      </w:r>
      <w:r w:rsidR="0015203E"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metabolizmu</w:t>
      </w:r>
      <w:r w:rsidR="0015203E" w:rsidRPr="00D020C9">
        <w:rPr>
          <w:sz w:val="22"/>
          <w:szCs w:val="22"/>
          <w:lang w:val="sk-SK"/>
        </w:rPr>
        <w:t>.</w:t>
      </w:r>
      <w:r w:rsidR="003A0EBC" w:rsidRPr="00D020C9">
        <w:rPr>
          <w:sz w:val="22"/>
          <w:szCs w:val="22"/>
          <w:lang w:val="sk-SK"/>
        </w:rPr>
        <w:t xml:space="preserve"> </w:t>
      </w:r>
      <w:proofErr w:type="spellStart"/>
      <w:r w:rsidR="00882C33" w:rsidRPr="00D020C9">
        <w:rPr>
          <w:sz w:val="22"/>
          <w:szCs w:val="22"/>
          <w:lang w:val="sk-SK"/>
        </w:rPr>
        <w:t>Suxamet</w:t>
      </w:r>
      <w:r w:rsidR="006B491D">
        <w:rPr>
          <w:sz w:val="22"/>
          <w:szCs w:val="22"/>
          <w:lang w:val="sk-SK"/>
        </w:rPr>
        <w:t>ó</w:t>
      </w:r>
      <w:r w:rsidR="00882C33" w:rsidRPr="00D020C9">
        <w:rPr>
          <w:sz w:val="22"/>
          <w:szCs w:val="22"/>
          <w:lang w:val="sk-SK"/>
        </w:rPr>
        <w:t>nium</w:t>
      </w:r>
      <w:proofErr w:type="spellEnd"/>
      <w:r w:rsidR="00882C33" w:rsidRPr="00D020C9">
        <w:rPr>
          <w:sz w:val="22"/>
          <w:szCs w:val="22"/>
          <w:lang w:val="sk-SK"/>
        </w:rPr>
        <w:t xml:space="preserve"> je </w:t>
      </w:r>
      <w:r w:rsidR="00166339" w:rsidRPr="00D020C9">
        <w:rPr>
          <w:sz w:val="22"/>
          <w:szCs w:val="22"/>
          <w:lang w:val="sk-SK"/>
        </w:rPr>
        <w:t>rýchle</w:t>
      </w:r>
      <w:r w:rsidR="00882C33" w:rsidRPr="00D020C9">
        <w:rPr>
          <w:sz w:val="22"/>
          <w:szCs w:val="22"/>
          <w:lang w:val="sk-SK"/>
        </w:rPr>
        <w:t xml:space="preserve"> a v</w:t>
      </w:r>
      <w:r w:rsidR="00166339" w:rsidRPr="00D020C9">
        <w:rPr>
          <w:sz w:val="22"/>
          <w:szCs w:val="22"/>
          <w:lang w:val="sk-SK"/>
        </w:rPr>
        <w:t>o</w:t>
      </w:r>
      <w:r w:rsidR="00882C33"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veľkej</w:t>
      </w:r>
      <w:r w:rsidR="00882C33" w:rsidRPr="00D020C9">
        <w:rPr>
          <w:sz w:val="22"/>
          <w:szCs w:val="22"/>
          <w:lang w:val="sk-SK"/>
        </w:rPr>
        <w:t xml:space="preserve"> m</w:t>
      </w:r>
      <w:r w:rsidR="00166339" w:rsidRPr="00D020C9">
        <w:rPr>
          <w:sz w:val="22"/>
          <w:szCs w:val="22"/>
          <w:lang w:val="sk-SK"/>
        </w:rPr>
        <w:t>iere</w:t>
      </w:r>
      <w:r w:rsidR="00882C33" w:rsidRPr="00D020C9">
        <w:rPr>
          <w:sz w:val="22"/>
          <w:szCs w:val="22"/>
          <w:lang w:val="sk-SK"/>
        </w:rPr>
        <w:t xml:space="preserve"> u normáln</w:t>
      </w:r>
      <w:r w:rsidR="00166339" w:rsidRPr="00D020C9">
        <w:rPr>
          <w:sz w:val="22"/>
          <w:szCs w:val="22"/>
          <w:lang w:val="sk-SK"/>
        </w:rPr>
        <w:t>y</w:t>
      </w:r>
      <w:r w:rsidR="00882C33" w:rsidRPr="00D020C9">
        <w:rPr>
          <w:sz w:val="22"/>
          <w:szCs w:val="22"/>
          <w:lang w:val="sk-SK"/>
        </w:rPr>
        <w:t>ch jedinc</w:t>
      </w:r>
      <w:r w:rsidR="00166339" w:rsidRPr="00D020C9">
        <w:rPr>
          <w:sz w:val="22"/>
          <w:szCs w:val="22"/>
          <w:lang w:val="sk-SK"/>
        </w:rPr>
        <w:t>ov</w:t>
      </w:r>
      <w:r w:rsidR="00882C33" w:rsidRPr="00D020C9">
        <w:rPr>
          <w:sz w:val="22"/>
          <w:szCs w:val="22"/>
          <w:lang w:val="sk-SK"/>
        </w:rPr>
        <w:t xml:space="preserve"> metabolizov</w:t>
      </w:r>
      <w:r w:rsidR="00166339" w:rsidRPr="00D020C9">
        <w:rPr>
          <w:sz w:val="22"/>
          <w:szCs w:val="22"/>
          <w:lang w:val="sk-SK"/>
        </w:rPr>
        <w:t>a</w:t>
      </w:r>
      <w:r w:rsidR="00882C33" w:rsidRPr="00D020C9">
        <w:rPr>
          <w:sz w:val="22"/>
          <w:szCs w:val="22"/>
          <w:lang w:val="sk-SK"/>
        </w:rPr>
        <w:t>n</w:t>
      </w:r>
      <w:r w:rsidR="00166339" w:rsidRPr="00D020C9">
        <w:rPr>
          <w:sz w:val="22"/>
          <w:szCs w:val="22"/>
          <w:lang w:val="sk-SK"/>
        </w:rPr>
        <w:t>ý</w:t>
      </w:r>
      <w:r w:rsidR="00882C33" w:rsidRPr="00D020C9">
        <w:rPr>
          <w:sz w:val="22"/>
          <w:szCs w:val="22"/>
          <w:lang w:val="sk-SK"/>
        </w:rPr>
        <w:t xml:space="preserve"> plazmatickou </w:t>
      </w:r>
      <w:proofErr w:type="spellStart"/>
      <w:r w:rsidR="00882C33" w:rsidRPr="00D020C9">
        <w:rPr>
          <w:sz w:val="22"/>
          <w:szCs w:val="22"/>
          <w:lang w:val="sk-SK"/>
        </w:rPr>
        <w:t>cholinesterázou</w:t>
      </w:r>
      <w:proofErr w:type="spellEnd"/>
      <w:r w:rsidR="00882C33" w:rsidRPr="00D020C9">
        <w:rPr>
          <w:sz w:val="22"/>
          <w:szCs w:val="22"/>
          <w:lang w:val="sk-SK"/>
        </w:rPr>
        <w:t xml:space="preserve"> primárn</w:t>
      </w:r>
      <w:r w:rsidR="00166339" w:rsidRPr="00D020C9">
        <w:rPr>
          <w:sz w:val="22"/>
          <w:szCs w:val="22"/>
          <w:lang w:val="sk-SK"/>
        </w:rPr>
        <w:t>e</w:t>
      </w:r>
      <w:r w:rsidR="00882C33" w:rsidRPr="00D020C9">
        <w:rPr>
          <w:sz w:val="22"/>
          <w:szCs w:val="22"/>
          <w:lang w:val="sk-SK"/>
        </w:rPr>
        <w:t xml:space="preserve"> na </w:t>
      </w:r>
      <w:proofErr w:type="spellStart"/>
      <w:r w:rsidR="00882C33" w:rsidRPr="00D020C9">
        <w:rPr>
          <w:sz w:val="22"/>
          <w:szCs w:val="22"/>
          <w:lang w:val="sk-SK"/>
        </w:rPr>
        <w:t>monosu</w:t>
      </w:r>
      <w:r w:rsidR="006B491D">
        <w:rPr>
          <w:sz w:val="22"/>
          <w:szCs w:val="22"/>
          <w:lang w:val="sk-SK"/>
        </w:rPr>
        <w:t>k</w:t>
      </w:r>
      <w:r w:rsidR="00882C33" w:rsidRPr="00D020C9">
        <w:rPr>
          <w:sz w:val="22"/>
          <w:szCs w:val="22"/>
          <w:lang w:val="sk-SK"/>
        </w:rPr>
        <w:t>c</w:t>
      </w:r>
      <w:r w:rsidR="00B653BD">
        <w:rPr>
          <w:sz w:val="22"/>
          <w:szCs w:val="22"/>
          <w:lang w:val="sk-SK"/>
        </w:rPr>
        <w:t>i</w:t>
      </w:r>
      <w:r w:rsidR="00882C33" w:rsidRPr="00D020C9">
        <w:rPr>
          <w:sz w:val="22"/>
          <w:szCs w:val="22"/>
          <w:lang w:val="sk-SK"/>
        </w:rPr>
        <w:t>nylchol</w:t>
      </w:r>
      <w:r w:rsidR="006B491D">
        <w:rPr>
          <w:sz w:val="22"/>
          <w:szCs w:val="22"/>
          <w:lang w:val="sk-SK"/>
        </w:rPr>
        <w:t>í</w:t>
      </w:r>
      <w:r w:rsidR="00882C33" w:rsidRPr="00D020C9">
        <w:rPr>
          <w:sz w:val="22"/>
          <w:szCs w:val="22"/>
          <w:lang w:val="sk-SK"/>
        </w:rPr>
        <w:t>n</w:t>
      </w:r>
      <w:proofErr w:type="spellEnd"/>
      <w:r w:rsidR="00A95C23" w:rsidRPr="00D020C9">
        <w:rPr>
          <w:sz w:val="22"/>
          <w:szCs w:val="22"/>
          <w:lang w:val="sk-SK"/>
        </w:rPr>
        <w:t xml:space="preserve">, </w:t>
      </w:r>
      <w:r w:rsidR="002A12A5" w:rsidRPr="00D020C9">
        <w:rPr>
          <w:sz w:val="22"/>
          <w:szCs w:val="22"/>
          <w:lang w:val="sk-SK"/>
        </w:rPr>
        <w:t>kt</w:t>
      </w:r>
      <w:r w:rsidR="00166339" w:rsidRPr="00D020C9">
        <w:rPr>
          <w:sz w:val="22"/>
          <w:szCs w:val="22"/>
          <w:lang w:val="sk-SK"/>
        </w:rPr>
        <w:t>o</w:t>
      </w:r>
      <w:r w:rsidR="002A12A5" w:rsidRPr="00D020C9">
        <w:rPr>
          <w:sz w:val="22"/>
          <w:szCs w:val="22"/>
          <w:lang w:val="sk-SK"/>
        </w:rPr>
        <w:t>rý má slabý relaxačn</w:t>
      </w:r>
      <w:r w:rsidR="006B491D">
        <w:rPr>
          <w:sz w:val="22"/>
          <w:szCs w:val="22"/>
          <w:lang w:val="sk-SK"/>
        </w:rPr>
        <w:t>ý</w:t>
      </w:r>
      <w:r w:rsidR="002A12A5" w:rsidRPr="00D020C9">
        <w:rPr>
          <w:sz w:val="22"/>
          <w:szCs w:val="22"/>
          <w:lang w:val="sk-SK"/>
        </w:rPr>
        <w:t xml:space="preserve"> účin</w:t>
      </w:r>
      <w:r w:rsidR="00166339" w:rsidRPr="00D020C9">
        <w:rPr>
          <w:sz w:val="22"/>
          <w:szCs w:val="22"/>
          <w:lang w:val="sk-SK"/>
        </w:rPr>
        <w:t>o</w:t>
      </w:r>
      <w:r w:rsidR="002A12A5" w:rsidRPr="00D020C9">
        <w:rPr>
          <w:sz w:val="22"/>
          <w:szCs w:val="22"/>
          <w:lang w:val="sk-SK"/>
        </w:rPr>
        <w:t>k a v </w:t>
      </w:r>
      <w:r w:rsidR="00166339" w:rsidRPr="00D020C9">
        <w:rPr>
          <w:sz w:val="22"/>
          <w:szCs w:val="22"/>
          <w:lang w:val="sk-SK"/>
        </w:rPr>
        <w:t>ď</w:t>
      </w:r>
      <w:r w:rsidR="002A12A5" w:rsidRPr="00D020C9">
        <w:rPr>
          <w:sz w:val="22"/>
          <w:szCs w:val="22"/>
          <w:lang w:val="sk-SK"/>
        </w:rPr>
        <w:t>alš</w:t>
      </w:r>
      <w:r w:rsidR="00166339" w:rsidRPr="00D020C9">
        <w:rPr>
          <w:sz w:val="22"/>
          <w:szCs w:val="22"/>
          <w:lang w:val="sk-SK"/>
        </w:rPr>
        <w:t>ej</w:t>
      </w:r>
      <w:r w:rsidR="002A12A5" w:rsidRPr="00D020C9">
        <w:rPr>
          <w:sz w:val="22"/>
          <w:szCs w:val="22"/>
          <w:lang w:val="sk-SK"/>
        </w:rPr>
        <w:t xml:space="preserve"> fáz</w:t>
      </w:r>
      <w:r w:rsidR="00166339" w:rsidRPr="00D020C9">
        <w:rPr>
          <w:sz w:val="22"/>
          <w:szCs w:val="22"/>
          <w:lang w:val="sk-SK"/>
        </w:rPr>
        <w:t>e</w:t>
      </w:r>
      <w:r w:rsidR="002A12A5" w:rsidRPr="00D020C9">
        <w:rPr>
          <w:sz w:val="22"/>
          <w:szCs w:val="22"/>
          <w:lang w:val="sk-SK"/>
        </w:rPr>
        <w:t xml:space="preserve"> s</w:t>
      </w:r>
      <w:r w:rsidR="00166339" w:rsidRPr="00D020C9">
        <w:rPr>
          <w:sz w:val="22"/>
          <w:szCs w:val="22"/>
          <w:lang w:val="sk-SK"/>
        </w:rPr>
        <w:t>a</w:t>
      </w:r>
      <w:r w:rsidR="002A12A5" w:rsidRPr="00D020C9">
        <w:rPr>
          <w:sz w:val="22"/>
          <w:szCs w:val="22"/>
          <w:lang w:val="sk-SK"/>
        </w:rPr>
        <w:t xml:space="preserve"> št</w:t>
      </w:r>
      <w:r w:rsidR="00166339" w:rsidRPr="00D020C9">
        <w:rPr>
          <w:sz w:val="22"/>
          <w:szCs w:val="22"/>
          <w:lang w:val="sk-SK"/>
        </w:rPr>
        <w:t>ie</w:t>
      </w:r>
      <w:r w:rsidR="002A12A5" w:rsidRPr="00D020C9">
        <w:rPr>
          <w:sz w:val="22"/>
          <w:szCs w:val="22"/>
          <w:lang w:val="sk-SK"/>
        </w:rPr>
        <w:t>p</w:t>
      </w:r>
      <w:r w:rsidR="00166339" w:rsidRPr="00D020C9">
        <w:rPr>
          <w:sz w:val="22"/>
          <w:szCs w:val="22"/>
          <w:lang w:val="sk-SK"/>
        </w:rPr>
        <w:t>i</w:t>
      </w:r>
      <w:r w:rsidR="002A12A5" w:rsidRPr="00D020C9">
        <w:rPr>
          <w:sz w:val="22"/>
          <w:szCs w:val="22"/>
          <w:lang w:val="sk-SK"/>
        </w:rPr>
        <w:t xml:space="preserve"> na t</w:t>
      </w:r>
      <w:r w:rsidR="00166339" w:rsidRPr="00D020C9">
        <w:rPr>
          <w:sz w:val="22"/>
          <w:szCs w:val="22"/>
          <w:lang w:val="sk-SK"/>
        </w:rPr>
        <w:t>e</w:t>
      </w:r>
      <w:r w:rsidR="002A12A5" w:rsidRPr="00D020C9">
        <w:rPr>
          <w:sz w:val="22"/>
          <w:szCs w:val="22"/>
          <w:lang w:val="sk-SK"/>
        </w:rPr>
        <w:t>lu vlastn</w:t>
      </w:r>
      <w:r w:rsidR="00166339" w:rsidRPr="00D020C9">
        <w:rPr>
          <w:sz w:val="22"/>
          <w:szCs w:val="22"/>
          <w:lang w:val="sk-SK"/>
        </w:rPr>
        <w:t>é</w:t>
      </w:r>
      <w:r w:rsidR="002A12A5" w:rsidRPr="00D020C9">
        <w:rPr>
          <w:sz w:val="22"/>
          <w:szCs w:val="22"/>
          <w:lang w:val="sk-SK"/>
        </w:rPr>
        <w:t xml:space="preserve"> substan</w:t>
      </w:r>
      <w:r w:rsidR="000B1510" w:rsidRPr="00D020C9">
        <w:rPr>
          <w:sz w:val="22"/>
          <w:szCs w:val="22"/>
          <w:lang w:val="sk-SK"/>
        </w:rPr>
        <w:t>c</w:t>
      </w:r>
      <w:r w:rsidR="00166339" w:rsidRPr="00D020C9">
        <w:rPr>
          <w:sz w:val="22"/>
          <w:szCs w:val="22"/>
          <w:lang w:val="sk-SK"/>
        </w:rPr>
        <w:t>i</w:t>
      </w:r>
      <w:r w:rsidR="000B1510" w:rsidRPr="00D020C9">
        <w:rPr>
          <w:sz w:val="22"/>
          <w:szCs w:val="22"/>
          <w:lang w:val="sk-SK"/>
        </w:rPr>
        <w:t xml:space="preserve">e kyselinu </w:t>
      </w:r>
      <w:r w:rsidR="00166339" w:rsidRPr="00D020C9">
        <w:rPr>
          <w:sz w:val="22"/>
          <w:szCs w:val="22"/>
          <w:lang w:val="sk-SK"/>
        </w:rPr>
        <w:t>jantárovú</w:t>
      </w:r>
      <w:r w:rsidR="000B1510" w:rsidRPr="00D020C9">
        <w:rPr>
          <w:sz w:val="22"/>
          <w:szCs w:val="22"/>
          <w:lang w:val="sk-SK"/>
        </w:rPr>
        <w:t xml:space="preserve"> a </w:t>
      </w:r>
      <w:proofErr w:type="spellStart"/>
      <w:r w:rsidR="000B1510" w:rsidRPr="00D020C9">
        <w:rPr>
          <w:sz w:val="22"/>
          <w:szCs w:val="22"/>
          <w:lang w:val="sk-SK"/>
        </w:rPr>
        <w:t>chol</w:t>
      </w:r>
      <w:r w:rsidR="00166339" w:rsidRPr="00D020C9">
        <w:rPr>
          <w:sz w:val="22"/>
          <w:szCs w:val="22"/>
          <w:lang w:val="sk-SK"/>
        </w:rPr>
        <w:t>ín</w:t>
      </w:r>
      <w:proofErr w:type="spellEnd"/>
      <w:r w:rsidR="00166339" w:rsidRPr="00D020C9">
        <w:rPr>
          <w:sz w:val="22"/>
          <w:szCs w:val="22"/>
          <w:lang w:val="sk-SK"/>
        </w:rPr>
        <w:t>, kto</w:t>
      </w:r>
      <w:r w:rsidR="000B1510" w:rsidRPr="00D020C9">
        <w:rPr>
          <w:sz w:val="22"/>
          <w:szCs w:val="22"/>
          <w:lang w:val="sk-SK"/>
        </w:rPr>
        <w:t>ré s</w:t>
      </w:r>
      <w:r w:rsidR="00166339" w:rsidRPr="00D020C9">
        <w:rPr>
          <w:sz w:val="22"/>
          <w:szCs w:val="22"/>
          <w:lang w:val="sk-SK"/>
        </w:rPr>
        <w:t>ú</w:t>
      </w:r>
      <w:r w:rsidR="000B1510" w:rsidRPr="00D020C9">
        <w:rPr>
          <w:sz w:val="22"/>
          <w:szCs w:val="22"/>
          <w:lang w:val="sk-SK"/>
        </w:rPr>
        <w:t xml:space="preserve"> </w:t>
      </w:r>
      <w:proofErr w:type="spellStart"/>
      <w:r w:rsidR="000B1510" w:rsidRPr="00D020C9">
        <w:rPr>
          <w:sz w:val="22"/>
          <w:szCs w:val="22"/>
          <w:lang w:val="sk-SK"/>
        </w:rPr>
        <w:t>renáln</w:t>
      </w:r>
      <w:r w:rsidR="00166339" w:rsidRPr="00D020C9">
        <w:rPr>
          <w:sz w:val="22"/>
          <w:szCs w:val="22"/>
          <w:lang w:val="sk-SK"/>
        </w:rPr>
        <w:t>e</w:t>
      </w:r>
      <w:proofErr w:type="spellEnd"/>
      <w:r w:rsidR="000B1510" w:rsidRPr="00D020C9">
        <w:rPr>
          <w:sz w:val="22"/>
          <w:szCs w:val="22"/>
          <w:lang w:val="sk-SK"/>
        </w:rPr>
        <w:t xml:space="preserve"> odd</w:t>
      </w:r>
      <w:r w:rsidR="00166339" w:rsidRPr="00D020C9">
        <w:rPr>
          <w:sz w:val="22"/>
          <w:szCs w:val="22"/>
          <w:lang w:val="sk-SK"/>
        </w:rPr>
        <w:t>e</w:t>
      </w:r>
      <w:r w:rsidR="000B1510" w:rsidRPr="00D020C9">
        <w:rPr>
          <w:sz w:val="22"/>
          <w:szCs w:val="22"/>
          <w:lang w:val="sk-SK"/>
        </w:rPr>
        <w:t>len</w:t>
      </w:r>
      <w:r w:rsidR="00166339" w:rsidRPr="00D020C9">
        <w:rPr>
          <w:sz w:val="22"/>
          <w:szCs w:val="22"/>
          <w:lang w:val="sk-SK"/>
        </w:rPr>
        <w:t>é</w:t>
      </w:r>
      <w:r w:rsidR="000B1510" w:rsidRPr="00D020C9">
        <w:rPr>
          <w:sz w:val="22"/>
          <w:szCs w:val="22"/>
          <w:lang w:val="sk-SK"/>
        </w:rPr>
        <w:t>.</w:t>
      </w:r>
      <w:r w:rsidR="002A0061" w:rsidRPr="00D020C9">
        <w:rPr>
          <w:sz w:val="22"/>
          <w:szCs w:val="22"/>
          <w:lang w:val="sk-SK"/>
        </w:rPr>
        <w:t xml:space="preserve"> Asi 10</w:t>
      </w:r>
      <w:r w:rsidR="00E57432">
        <w:rPr>
          <w:sz w:val="22"/>
          <w:szCs w:val="22"/>
          <w:lang w:val="sk-SK"/>
        </w:rPr>
        <w:t> </w:t>
      </w:r>
      <w:r w:rsidR="002A0061" w:rsidRPr="00D020C9">
        <w:rPr>
          <w:sz w:val="22"/>
          <w:szCs w:val="22"/>
          <w:lang w:val="sk-SK"/>
        </w:rPr>
        <w:t xml:space="preserve">% </w:t>
      </w:r>
      <w:proofErr w:type="spellStart"/>
      <w:r w:rsidR="002A0061" w:rsidRPr="00D020C9">
        <w:rPr>
          <w:sz w:val="22"/>
          <w:szCs w:val="22"/>
          <w:lang w:val="sk-SK"/>
        </w:rPr>
        <w:t>suxamet</w:t>
      </w:r>
      <w:r w:rsidR="00B920FA">
        <w:rPr>
          <w:sz w:val="22"/>
          <w:szCs w:val="22"/>
          <w:lang w:val="sk-SK"/>
        </w:rPr>
        <w:t>ó</w:t>
      </w:r>
      <w:r w:rsidR="002A0061" w:rsidRPr="00D020C9">
        <w:rPr>
          <w:sz w:val="22"/>
          <w:szCs w:val="22"/>
          <w:lang w:val="sk-SK"/>
        </w:rPr>
        <w:t>nia</w:t>
      </w:r>
      <w:proofErr w:type="spellEnd"/>
      <w:r w:rsidR="002A0061" w:rsidRPr="00D020C9">
        <w:rPr>
          <w:sz w:val="22"/>
          <w:szCs w:val="22"/>
          <w:lang w:val="sk-SK"/>
        </w:rPr>
        <w:t xml:space="preserve"> s</w:t>
      </w:r>
      <w:r w:rsidR="00166339" w:rsidRPr="00D020C9">
        <w:rPr>
          <w:sz w:val="22"/>
          <w:szCs w:val="22"/>
          <w:lang w:val="sk-SK"/>
        </w:rPr>
        <w:t>a vylučuje v nezme</w:t>
      </w:r>
      <w:r w:rsidR="002A0061" w:rsidRPr="00D020C9">
        <w:rPr>
          <w:sz w:val="22"/>
          <w:szCs w:val="22"/>
          <w:lang w:val="sk-SK"/>
        </w:rPr>
        <w:t>n</w:t>
      </w:r>
      <w:r w:rsidR="00166339" w:rsidRPr="00D020C9">
        <w:rPr>
          <w:sz w:val="22"/>
          <w:szCs w:val="22"/>
          <w:lang w:val="sk-SK"/>
        </w:rPr>
        <w:t>e</w:t>
      </w:r>
      <w:r w:rsidR="002A0061" w:rsidRPr="00D020C9">
        <w:rPr>
          <w:sz w:val="22"/>
          <w:szCs w:val="22"/>
          <w:lang w:val="sk-SK"/>
        </w:rPr>
        <w:t>n</w:t>
      </w:r>
      <w:r w:rsidR="00166339" w:rsidRPr="00D020C9">
        <w:rPr>
          <w:sz w:val="22"/>
          <w:szCs w:val="22"/>
          <w:lang w:val="sk-SK"/>
        </w:rPr>
        <w:t>ej</w:t>
      </w:r>
      <w:r w:rsidR="002A0061" w:rsidRPr="00D020C9">
        <w:rPr>
          <w:sz w:val="22"/>
          <w:szCs w:val="22"/>
          <w:lang w:val="sk-SK"/>
        </w:rPr>
        <w:t xml:space="preserve"> form</w:t>
      </w:r>
      <w:r w:rsidR="00166339" w:rsidRPr="00D020C9">
        <w:rPr>
          <w:sz w:val="22"/>
          <w:szCs w:val="22"/>
          <w:lang w:val="sk-SK"/>
        </w:rPr>
        <w:t>e</w:t>
      </w:r>
      <w:r w:rsidR="002A0061" w:rsidRPr="00D020C9">
        <w:rPr>
          <w:sz w:val="22"/>
          <w:szCs w:val="22"/>
          <w:lang w:val="sk-SK"/>
        </w:rPr>
        <w:t xml:space="preserve"> moč</w:t>
      </w:r>
      <w:r w:rsidR="00166339" w:rsidRPr="00D020C9">
        <w:rPr>
          <w:sz w:val="22"/>
          <w:szCs w:val="22"/>
          <w:lang w:val="sk-SK"/>
        </w:rPr>
        <w:t>om</w:t>
      </w:r>
      <w:r w:rsidR="002A0061" w:rsidRPr="00D020C9">
        <w:rPr>
          <w:sz w:val="22"/>
          <w:szCs w:val="22"/>
          <w:lang w:val="sk-SK"/>
        </w:rPr>
        <w:t>.</w:t>
      </w:r>
      <w:r w:rsidR="000B1510"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Ú</w:t>
      </w:r>
      <w:r w:rsidR="00135F20" w:rsidRPr="00D020C9">
        <w:rPr>
          <w:sz w:val="22"/>
          <w:szCs w:val="22"/>
          <w:lang w:val="sk-SK"/>
        </w:rPr>
        <w:t>čin</w:t>
      </w:r>
      <w:r w:rsidR="00166339" w:rsidRPr="00D020C9">
        <w:rPr>
          <w:sz w:val="22"/>
          <w:szCs w:val="22"/>
          <w:lang w:val="sk-SK"/>
        </w:rPr>
        <w:t>o</w:t>
      </w:r>
      <w:r w:rsidR="00135F20" w:rsidRPr="00D020C9">
        <w:rPr>
          <w:sz w:val="22"/>
          <w:szCs w:val="22"/>
          <w:lang w:val="sk-SK"/>
        </w:rPr>
        <w:t xml:space="preserve">k </w:t>
      </w:r>
      <w:r w:rsidR="00166339" w:rsidRPr="00D020C9">
        <w:rPr>
          <w:sz w:val="22"/>
          <w:szCs w:val="22"/>
          <w:lang w:val="sk-SK"/>
        </w:rPr>
        <w:t>odznieva</w:t>
      </w:r>
      <w:r w:rsidR="00135F20" w:rsidRPr="00D020C9">
        <w:rPr>
          <w:sz w:val="22"/>
          <w:szCs w:val="22"/>
          <w:lang w:val="sk-SK"/>
        </w:rPr>
        <w:t xml:space="preserve"> do 3-5 </w:t>
      </w:r>
      <w:r w:rsidR="00166339" w:rsidRPr="00D020C9">
        <w:rPr>
          <w:sz w:val="22"/>
          <w:szCs w:val="22"/>
          <w:lang w:val="sk-SK"/>
        </w:rPr>
        <w:t>minút</w:t>
      </w:r>
      <w:r w:rsidR="00135F20" w:rsidRPr="00D020C9">
        <w:rPr>
          <w:sz w:val="22"/>
          <w:szCs w:val="22"/>
          <w:lang w:val="sk-SK"/>
        </w:rPr>
        <w:t>.</w:t>
      </w:r>
    </w:p>
    <w:p w:rsidR="001320C2" w:rsidRPr="00D020C9" w:rsidRDefault="001320C2" w:rsidP="006D3737">
      <w:pPr>
        <w:rPr>
          <w:sz w:val="22"/>
          <w:szCs w:val="22"/>
          <w:lang w:val="sk-SK"/>
        </w:rPr>
      </w:pPr>
    </w:p>
    <w:p w:rsidR="00FE2ABD" w:rsidRPr="00D020C9" w:rsidRDefault="00B920FA" w:rsidP="00FE2ABD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5.3</w:t>
      </w:r>
      <w:r w:rsidR="006D6F3D">
        <w:rPr>
          <w:b/>
          <w:sz w:val="22"/>
          <w:szCs w:val="22"/>
          <w:lang w:val="sk-SK"/>
        </w:rPr>
        <w:t xml:space="preserve">   </w:t>
      </w:r>
      <w:r w:rsidR="00FE2ABD" w:rsidRPr="00D020C9">
        <w:rPr>
          <w:rStyle w:val="Siln"/>
          <w:sz w:val="22"/>
          <w:szCs w:val="22"/>
          <w:lang w:val="sk-SK"/>
        </w:rPr>
        <w:t>Predklinické údaje o bezpečnosti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1B5B02" w:rsidRPr="00D020C9" w:rsidRDefault="00476158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Suxamet</w:t>
      </w:r>
      <w:r w:rsidR="00B920FA">
        <w:rPr>
          <w:sz w:val="22"/>
          <w:szCs w:val="22"/>
          <w:lang w:val="sk-SK"/>
        </w:rPr>
        <w:t>ó</w:t>
      </w:r>
      <w:r w:rsidRPr="00D020C9">
        <w:rPr>
          <w:sz w:val="22"/>
          <w:szCs w:val="22"/>
          <w:lang w:val="sk-SK"/>
        </w:rPr>
        <w:t>nium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166339" w:rsidRPr="00D020C9">
        <w:rPr>
          <w:sz w:val="22"/>
          <w:szCs w:val="22"/>
          <w:lang w:val="sk-SK"/>
        </w:rPr>
        <w:t>sa</w:t>
      </w:r>
      <w:r w:rsidRPr="00D020C9">
        <w:rPr>
          <w:sz w:val="22"/>
          <w:szCs w:val="22"/>
          <w:lang w:val="sk-SK"/>
        </w:rPr>
        <w:t xml:space="preserve"> použív</w:t>
      </w:r>
      <w:r w:rsidR="00166339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v</w:t>
      </w:r>
      <w:r w:rsidR="00166339" w:rsidRPr="00D020C9">
        <w:rPr>
          <w:sz w:val="22"/>
          <w:szCs w:val="22"/>
          <w:lang w:val="sk-SK"/>
        </w:rPr>
        <w:t>iac</w:t>
      </w:r>
      <w:r w:rsidRPr="00D020C9">
        <w:rPr>
          <w:sz w:val="22"/>
          <w:szCs w:val="22"/>
          <w:lang w:val="sk-SK"/>
        </w:rPr>
        <w:t xml:space="preserve"> než 50 </w:t>
      </w:r>
      <w:r w:rsidR="00166339" w:rsidRPr="00D020C9">
        <w:rPr>
          <w:sz w:val="22"/>
          <w:szCs w:val="22"/>
          <w:lang w:val="sk-SK"/>
        </w:rPr>
        <w:t>rokov</w:t>
      </w:r>
      <w:r w:rsidRPr="00D020C9">
        <w:rPr>
          <w:sz w:val="22"/>
          <w:szCs w:val="22"/>
          <w:lang w:val="sk-SK"/>
        </w:rPr>
        <w:t xml:space="preserve">. </w:t>
      </w:r>
      <w:r w:rsidR="00A824E4" w:rsidRPr="00D020C9">
        <w:rPr>
          <w:sz w:val="22"/>
          <w:szCs w:val="22"/>
          <w:lang w:val="sk-SK"/>
        </w:rPr>
        <w:t>Dlho</w:t>
      </w:r>
      <w:r w:rsidR="006D75CE" w:rsidRPr="00D020C9">
        <w:rPr>
          <w:sz w:val="22"/>
          <w:szCs w:val="22"/>
          <w:lang w:val="sk-SK"/>
        </w:rPr>
        <w:t>ročné</w:t>
      </w:r>
      <w:r w:rsidR="00A824E4" w:rsidRPr="00D020C9">
        <w:rPr>
          <w:sz w:val="22"/>
          <w:szCs w:val="22"/>
          <w:lang w:val="sk-SK"/>
        </w:rPr>
        <w:t xml:space="preserve"> </w:t>
      </w:r>
      <w:r w:rsidR="006D75CE" w:rsidRPr="00D020C9">
        <w:rPr>
          <w:sz w:val="22"/>
          <w:szCs w:val="22"/>
          <w:lang w:val="sk-SK"/>
        </w:rPr>
        <w:t>s</w:t>
      </w:r>
      <w:r w:rsidR="00A824E4" w:rsidRPr="00D020C9">
        <w:rPr>
          <w:sz w:val="22"/>
          <w:szCs w:val="22"/>
          <w:lang w:val="sk-SK"/>
        </w:rPr>
        <w:t>k</w:t>
      </w:r>
      <w:r w:rsidR="006D75CE" w:rsidRPr="00D020C9">
        <w:rPr>
          <w:sz w:val="22"/>
          <w:szCs w:val="22"/>
          <w:lang w:val="sk-SK"/>
        </w:rPr>
        <w:t>ús</w:t>
      </w:r>
      <w:r w:rsidR="00A824E4" w:rsidRPr="00D020C9">
        <w:rPr>
          <w:sz w:val="22"/>
          <w:szCs w:val="22"/>
          <w:lang w:val="sk-SK"/>
        </w:rPr>
        <w:t>enosti s t</w:t>
      </w:r>
      <w:r w:rsidR="006D75CE" w:rsidRPr="00D020C9">
        <w:rPr>
          <w:sz w:val="22"/>
          <w:szCs w:val="22"/>
          <w:lang w:val="sk-SK"/>
        </w:rPr>
        <w:t>ý</w:t>
      </w:r>
      <w:r w:rsidR="00A824E4" w:rsidRPr="00D020C9">
        <w:rPr>
          <w:sz w:val="22"/>
          <w:szCs w:val="22"/>
          <w:lang w:val="sk-SK"/>
        </w:rPr>
        <w:t xml:space="preserve">mto </w:t>
      </w:r>
      <w:r w:rsidR="006D75CE" w:rsidRPr="00D020C9">
        <w:rPr>
          <w:sz w:val="22"/>
          <w:szCs w:val="22"/>
          <w:lang w:val="sk-SK"/>
        </w:rPr>
        <w:t>liekom</w:t>
      </w:r>
      <w:r w:rsidR="00A824E4" w:rsidRPr="00D020C9">
        <w:rPr>
          <w:sz w:val="22"/>
          <w:szCs w:val="22"/>
          <w:lang w:val="sk-SK"/>
        </w:rPr>
        <w:t xml:space="preserve"> nahradil</w:t>
      </w:r>
      <w:r w:rsidR="006D75CE" w:rsidRPr="00D020C9">
        <w:rPr>
          <w:sz w:val="22"/>
          <w:szCs w:val="22"/>
          <w:lang w:val="sk-SK"/>
        </w:rPr>
        <w:t>i</w:t>
      </w:r>
      <w:r w:rsidR="00A824E4" w:rsidRPr="00D020C9">
        <w:rPr>
          <w:sz w:val="22"/>
          <w:szCs w:val="22"/>
          <w:lang w:val="sk-SK"/>
        </w:rPr>
        <w:t xml:space="preserve"> nedostat</w:t>
      </w:r>
      <w:r w:rsidR="006D75CE" w:rsidRPr="00D020C9">
        <w:rPr>
          <w:sz w:val="22"/>
          <w:szCs w:val="22"/>
          <w:lang w:val="sk-SK"/>
        </w:rPr>
        <w:t>o</w:t>
      </w:r>
      <w:r w:rsidR="00A824E4" w:rsidRPr="00D020C9">
        <w:rPr>
          <w:sz w:val="22"/>
          <w:szCs w:val="22"/>
          <w:lang w:val="sk-SK"/>
        </w:rPr>
        <w:t xml:space="preserve">k </w:t>
      </w:r>
      <w:r w:rsidR="0020277C" w:rsidRPr="00D020C9">
        <w:rPr>
          <w:sz w:val="22"/>
          <w:szCs w:val="22"/>
          <w:lang w:val="sk-SK"/>
        </w:rPr>
        <w:t>výsledk</w:t>
      </w:r>
      <w:r w:rsidR="006D75CE" w:rsidRPr="00D020C9">
        <w:rPr>
          <w:sz w:val="22"/>
          <w:szCs w:val="22"/>
          <w:lang w:val="sk-SK"/>
        </w:rPr>
        <w:t xml:space="preserve">ov </w:t>
      </w:r>
      <w:r w:rsidR="0020277C" w:rsidRPr="00D020C9">
        <w:rPr>
          <w:sz w:val="22"/>
          <w:szCs w:val="22"/>
          <w:lang w:val="sk-SK"/>
        </w:rPr>
        <w:t xml:space="preserve">z </w:t>
      </w:r>
      <w:r w:rsidR="00A824E4" w:rsidRPr="00D020C9">
        <w:rPr>
          <w:sz w:val="22"/>
          <w:szCs w:val="22"/>
          <w:lang w:val="sk-SK"/>
        </w:rPr>
        <w:t>pre</w:t>
      </w:r>
      <w:r w:rsidR="006D75CE" w:rsidRPr="00D020C9">
        <w:rPr>
          <w:sz w:val="22"/>
          <w:szCs w:val="22"/>
          <w:lang w:val="sk-SK"/>
        </w:rPr>
        <w:t>d</w:t>
      </w:r>
      <w:r w:rsidR="00A824E4" w:rsidRPr="00D020C9">
        <w:rPr>
          <w:sz w:val="22"/>
          <w:szCs w:val="22"/>
          <w:lang w:val="sk-SK"/>
        </w:rPr>
        <w:t xml:space="preserve">klinických </w:t>
      </w:r>
      <w:r w:rsidR="006D75CE" w:rsidRPr="00D020C9">
        <w:rPr>
          <w:sz w:val="22"/>
          <w:szCs w:val="22"/>
          <w:lang w:val="sk-SK"/>
        </w:rPr>
        <w:t>š</w:t>
      </w:r>
      <w:r w:rsidR="00A824E4" w:rsidRPr="00D020C9">
        <w:rPr>
          <w:sz w:val="22"/>
          <w:szCs w:val="22"/>
          <w:lang w:val="sk-SK"/>
        </w:rPr>
        <w:t>t</w:t>
      </w:r>
      <w:r w:rsidR="006D75CE" w:rsidRPr="00D020C9">
        <w:rPr>
          <w:sz w:val="22"/>
          <w:szCs w:val="22"/>
          <w:lang w:val="sk-SK"/>
        </w:rPr>
        <w:t>ú</w:t>
      </w:r>
      <w:r w:rsidR="00A824E4" w:rsidRPr="00D020C9">
        <w:rPr>
          <w:sz w:val="22"/>
          <w:szCs w:val="22"/>
          <w:lang w:val="sk-SK"/>
        </w:rPr>
        <w:t xml:space="preserve">dií. </w:t>
      </w:r>
      <w:r w:rsidR="00FF4D1A" w:rsidRPr="00D020C9">
        <w:rPr>
          <w:sz w:val="22"/>
          <w:szCs w:val="22"/>
          <w:lang w:val="sk-SK"/>
        </w:rPr>
        <w:t xml:space="preserve">Dlhodobé </w:t>
      </w:r>
      <w:r w:rsidR="006D75CE" w:rsidRPr="00D020C9">
        <w:rPr>
          <w:sz w:val="22"/>
          <w:szCs w:val="22"/>
          <w:lang w:val="sk-SK"/>
        </w:rPr>
        <w:t>š</w:t>
      </w:r>
      <w:r w:rsidR="00FF4D1A" w:rsidRPr="00D020C9">
        <w:rPr>
          <w:sz w:val="22"/>
          <w:szCs w:val="22"/>
          <w:lang w:val="sk-SK"/>
        </w:rPr>
        <w:t>t</w:t>
      </w:r>
      <w:r w:rsidR="006D75CE" w:rsidRPr="00D020C9">
        <w:rPr>
          <w:sz w:val="22"/>
          <w:szCs w:val="22"/>
          <w:lang w:val="sk-SK"/>
        </w:rPr>
        <w:t>ú</w:t>
      </w:r>
      <w:r w:rsidR="00FF4D1A" w:rsidRPr="00D020C9">
        <w:rPr>
          <w:sz w:val="22"/>
          <w:szCs w:val="22"/>
          <w:lang w:val="sk-SK"/>
        </w:rPr>
        <w:t xml:space="preserve">die </w:t>
      </w:r>
      <w:r w:rsidR="006D75CE" w:rsidRPr="00D020C9">
        <w:rPr>
          <w:sz w:val="22"/>
          <w:szCs w:val="22"/>
          <w:lang w:val="sk-SK"/>
        </w:rPr>
        <w:t>s</w:t>
      </w:r>
      <w:r w:rsidR="00FF4D1A" w:rsidRPr="00D020C9">
        <w:rPr>
          <w:sz w:val="22"/>
          <w:szCs w:val="22"/>
          <w:lang w:val="sk-SK"/>
        </w:rPr>
        <w:t>k</w:t>
      </w:r>
      <w:r w:rsidR="006D75CE" w:rsidRPr="00D020C9">
        <w:rPr>
          <w:sz w:val="22"/>
          <w:szCs w:val="22"/>
          <w:lang w:val="sk-SK"/>
        </w:rPr>
        <w:t>ú</w:t>
      </w:r>
      <w:r w:rsidR="00FF4D1A" w:rsidRPr="00D020C9">
        <w:rPr>
          <w:sz w:val="22"/>
          <w:szCs w:val="22"/>
          <w:lang w:val="sk-SK"/>
        </w:rPr>
        <w:t>maj</w:t>
      </w:r>
      <w:r w:rsidR="006D75CE" w:rsidRPr="00D020C9">
        <w:rPr>
          <w:sz w:val="22"/>
          <w:szCs w:val="22"/>
          <w:lang w:val="sk-SK"/>
        </w:rPr>
        <w:t>ú</w:t>
      </w:r>
      <w:r w:rsidR="00FF4D1A" w:rsidRPr="00D020C9">
        <w:rPr>
          <w:sz w:val="22"/>
          <w:szCs w:val="22"/>
          <w:lang w:val="sk-SK"/>
        </w:rPr>
        <w:t>c</w:t>
      </w:r>
      <w:r w:rsidR="006D75CE" w:rsidRPr="00D020C9">
        <w:rPr>
          <w:sz w:val="22"/>
          <w:szCs w:val="22"/>
          <w:lang w:val="sk-SK"/>
        </w:rPr>
        <w:t>e</w:t>
      </w:r>
      <w:r w:rsidR="00FF4D1A" w:rsidRPr="00D020C9">
        <w:rPr>
          <w:sz w:val="22"/>
          <w:szCs w:val="22"/>
          <w:lang w:val="sk-SK"/>
        </w:rPr>
        <w:t xml:space="preserve"> mutag</w:t>
      </w:r>
      <w:r w:rsidR="006D75CE" w:rsidRPr="00D020C9">
        <w:rPr>
          <w:sz w:val="22"/>
          <w:szCs w:val="22"/>
          <w:lang w:val="sk-SK"/>
        </w:rPr>
        <w:t>é</w:t>
      </w:r>
      <w:r w:rsidR="00FF4D1A" w:rsidRPr="00D020C9">
        <w:rPr>
          <w:sz w:val="22"/>
          <w:szCs w:val="22"/>
          <w:lang w:val="sk-SK"/>
        </w:rPr>
        <w:t>nn</w:t>
      </w:r>
      <w:r w:rsidR="006D75CE" w:rsidRPr="00D020C9">
        <w:rPr>
          <w:sz w:val="22"/>
          <w:szCs w:val="22"/>
          <w:lang w:val="sk-SK"/>
        </w:rPr>
        <w:t>y potenciál, karcinogé</w:t>
      </w:r>
      <w:r w:rsidR="00FF4D1A" w:rsidRPr="00D020C9">
        <w:rPr>
          <w:sz w:val="22"/>
          <w:szCs w:val="22"/>
          <w:lang w:val="sk-SK"/>
        </w:rPr>
        <w:t>nn</w:t>
      </w:r>
      <w:r w:rsidR="006D75CE" w:rsidRPr="00D020C9">
        <w:rPr>
          <w:sz w:val="22"/>
          <w:szCs w:val="22"/>
          <w:lang w:val="sk-SK"/>
        </w:rPr>
        <w:t>y</w:t>
      </w:r>
      <w:r w:rsidR="00FF4D1A" w:rsidRPr="00D020C9">
        <w:rPr>
          <w:sz w:val="22"/>
          <w:szCs w:val="22"/>
          <w:lang w:val="sk-SK"/>
        </w:rPr>
        <w:t xml:space="preserve"> potenciál </w:t>
      </w:r>
      <w:r w:rsidR="006D75CE" w:rsidRPr="00D020C9">
        <w:rPr>
          <w:sz w:val="22"/>
          <w:szCs w:val="22"/>
          <w:lang w:val="sk-SK"/>
        </w:rPr>
        <w:t>al</w:t>
      </w:r>
      <w:r w:rsidR="00FF4D1A" w:rsidRPr="00D020C9">
        <w:rPr>
          <w:sz w:val="22"/>
          <w:szCs w:val="22"/>
          <w:lang w:val="sk-SK"/>
        </w:rPr>
        <w:t>ebo reprodukčn</w:t>
      </w:r>
      <w:r w:rsidR="006D75CE" w:rsidRPr="00D020C9">
        <w:rPr>
          <w:sz w:val="22"/>
          <w:szCs w:val="22"/>
          <w:lang w:val="sk-SK"/>
        </w:rPr>
        <w:t>ú</w:t>
      </w:r>
      <w:r w:rsidR="00FF4D1A" w:rsidRPr="00D020C9">
        <w:rPr>
          <w:sz w:val="22"/>
          <w:szCs w:val="22"/>
          <w:lang w:val="sk-SK"/>
        </w:rPr>
        <w:t xml:space="preserve"> </w:t>
      </w:r>
      <w:proofErr w:type="spellStart"/>
      <w:r w:rsidR="00FF4D1A" w:rsidRPr="00D020C9">
        <w:rPr>
          <w:sz w:val="22"/>
          <w:szCs w:val="22"/>
          <w:lang w:val="sk-SK"/>
        </w:rPr>
        <w:t>toxikol</w:t>
      </w:r>
      <w:r w:rsidR="006D75CE" w:rsidRPr="00D020C9">
        <w:rPr>
          <w:sz w:val="22"/>
          <w:szCs w:val="22"/>
          <w:lang w:val="sk-SK"/>
        </w:rPr>
        <w:t>ó</w:t>
      </w:r>
      <w:r w:rsidR="00FF4D1A" w:rsidRPr="00D020C9">
        <w:rPr>
          <w:sz w:val="22"/>
          <w:szCs w:val="22"/>
          <w:lang w:val="sk-SK"/>
        </w:rPr>
        <w:t>gi</w:t>
      </w:r>
      <w:r w:rsidR="006D75CE" w:rsidRPr="00D020C9">
        <w:rPr>
          <w:sz w:val="22"/>
          <w:szCs w:val="22"/>
          <w:lang w:val="sk-SK"/>
        </w:rPr>
        <w:t>u</w:t>
      </w:r>
      <w:proofErr w:type="spellEnd"/>
      <w:r w:rsidR="00FF4D1A" w:rsidRPr="00D020C9">
        <w:rPr>
          <w:sz w:val="22"/>
          <w:szCs w:val="22"/>
          <w:lang w:val="sk-SK"/>
        </w:rPr>
        <w:t xml:space="preserve"> n</w:t>
      </w:r>
      <w:r w:rsidR="006D75CE" w:rsidRPr="00D020C9">
        <w:rPr>
          <w:sz w:val="22"/>
          <w:szCs w:val="22"/>
          <w:lang w:val="sk-SK"/>
        </w:rPr>
        <w:t>i</w:t>
      </w:r>
      <w:r w:rsidR="00FF4D1A" w:rsidRPr="00D020C9">
        <w:rPr>
          <w:sz w:val="22"/>
          <w:szCs w:val="22"/>
          <w:lang w:val="sk-SK"/>
        </w:rPr>
        <w:t>e</w:t>
      </w:r>
      <w:r w:rsidR="006D75CE" w:rsidRPr="00D020C9">
        <w:rPr>
          <w:sz w:val="22"/>
          <w:szCs w:val="22"/>
          <w:lang w:val="sk-SK"/>
        </w:rPr>
        <w:t xml:space="preserve"> sú</w:t>
      </w:r>
      <w:r w:rsidR="00FF4D1A" w:rsidRPr="00D020C9">
        <w:rPr>
          <w:sz w:val="22"/>
          <w:szCs w:val="22"/>
          <w:lang w:val="sk-SK"/>
        </w:rPr>
        <w:t xml:space="preserve"> k dispoz</w:t>
      </w:r>
      <w:r w:rsidR="006D75CE" w:rsidRPr="00D020C9">
        <w:rPr>
          <w:sz w:val="22"/>
          <w:szCs w:val="22"/>
          <w:lang w:val="sk-SK"/>
        </w:rPr>
        <w:t>í</w:t>
      </w:r>
      <w:r w:rsidR="00FF4D1A" w:rsidRPr="00D020C9">
        <w:rPr>
          <w:sz w:val="22"/>
          <w:szCs w:val="22"/>
          <w:lang w:val="sk-SK"/>
        </w:rPr>
        <w:t>c</w:t>
      </w:r>
      <w:r w:rsidR="006D75CE" w:rsidRPr="00D020C9">
        <w:rPr>
          <w:sz w:val="22"/>
          <w:szCs w:val="22"/>
          <w:lang w:val="sk-SK"/>
        </w:rPr>
        <w:t>i</w:t>
      </w:r>
      <w:r w:rsidR="00FF4D1A" w:rsidRPr="00D020C9">
        <w:rPr>
          <w:sz w:val="22"/>
          <w:szCs w:val="22"/>
          <w:lang w:val="sk-SK"/>
        </w:rPr>
        <w:t>i.</w:t>
      </w:r>
      <w:r w:rsidR="00A824E4" w:rsidRPr="00D020C9">
        <w:rPr>
          <w:sz w:val="22"/>
          <w:szCs w:val="22"/>
          <w:lang w:val="sk-SK"/>
        </w:rPr>
        <w:t xml:space="preserve"> </w:t>
      </w:r>
    </w:p>
    <w:p w:rsidR="001B5B02" w:rsidRDefault="001B5B02" w:rsidP="006D3737">
      <w:pPr>
        <w:rPr>
          <w:sz w:val="22"/>
          <w:szCs w:val="22"/>
          <w:lang w:val="sk-SK"/>
        </w:rPr>
      </w:pPr>
    </w:p>
    <w:p w:rsidR="00C27F12" w:rsidRPr="00D020C9" w:rsidRDefault="00C27F1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caps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lastRenderedPageBreak/>
        <w:t>6.</w:t>
      </w:r>
      <w:r w:rsidR="006D6F3D">
        <w:rPr>
          <w:b/>
          <w:sz w:val="22"/>
          <w:szCs w:val="22"/>
          <w:lang w:val="sk-SK"/>
        </w:rPr>
        <w:t xml:space="preserve">     </w:t>
      </w:r>
      <w:r w:rsidRPr="00D020C9">
        <w:rPr>
          <w:b/>
          <w:caps/>
          <w:sz w:val="22"/>
          <w:szCs w:val="22"/>
          <w:lang w:val="sk-SK"/>
        </w:rPr>
        <w:t xml:space="preserve">farmaceutické </w:t>
      </w:r>
      <w:r w:rsidR="00FE2ABD" w:rsidRPr="00D020C9">
        <w:rPr>
          <w:b/>
          <w:caps/>
          <w:sz w:val="22"/>
          <w:szCs w:val="22"/>
          <w:lang w:val="sk-SK"/>
        </w:rPr>
        <w:t>INFORMÁCIE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6.1</w:t>
      </w:r>
      <w:r w:rsidR="006D6F3D">
        <w:rPr>
          <w:b/>
          <w:sz w:val="22"/>
          <w:szCs w:val="22"/>
          <w:lang w:val="sk-SK"/>
        </w:rPr>
        <w:t xml:space="preserve">    </w:t>
      </w:r>
      <w:r w:rsidRPr="00D020C9">
        <w:rPr>
          <w:b/>
          <w:sz w:val="22"/>
          <w:szCs w:val="22"/>
          <w:lang w:val="sk-SK"/>
        </w:rPr>
        <w:t>Zoznam pomocných látok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1B5B02" w:rsidRDefault="006D6F3D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Žiadne.</w:t>
      </w:r>
    </w:p>
    <w:p w:rsidR="00B653BD" w:rsidRPr="00D020C9" w:rsidRDefault="00B653BD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6.2</w:t>
      </w:r>
      <w:r w:rsidR="006D6F3D">
        <w:rPr>
          <w:b/>
          <w:sz w:val="22"/>
          <w:szCs w:val="22"/>
          <w:lang w:val="sk-SK"/>
        </w:rPr>
        <w:t xml:space="preserve">    </w:t>
      </w:r>
      <w:r w:rsidRPr="00D020C9">
        <w:rPr>
          <w:b/>
          <w:sz w:val="22"/>
          <w:szCs w:val="22"/>
          <w:lang w:val="sk-SK"/>
        </w:rPr>
        <w:t xml:space="preserve">Inkompatibility 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1B5B02" w:rsidRPr="00D020C9" w:rsidRDefault="003342DA" w:rsidP="006D3737">
      <w:pPr>
        <w:pStyle w:val="Zkladntext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V alkalick</w:t>
      </w:r>
      <w:r w:rsidR="006D75CE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 prost</w:t>
      </w:r>
      <w:r w:rsidR="006D75CE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edí s</w:t>
      </w:r>
      <w:r w:rsidR="006D75CE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r</w:t>
      </w:r>
      <w:r w:rsidR="006D75CE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>chl</w:t>
      </w:r>
      <w:r w:rsidR="006D75CE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inaktivuje</w:t>
      </w:r>
      <w:proofErr w:type="spellEnd"/>
      <w:r w:rsidRPr="00D020C9">
        <w:rPr>
          <w:sz w:val="22"/>
          <w:szCs w:val="22"/>
          <w:lang w:val="sk-SK"/>
        </w:rPr>
        <w:t xml:space="preserve"> a </w:t>
      </w:r>
      <w:r w:rsidR="006D75CE" w:rsidRPr="00D020C9">
        <w:rPr>
          <w:sz w:val="22"/>
          <w:szCs w:val="22"/>
          <w:lang w:val="sk-SK"/>
        </w:rPr>
        <w:t>môže</w:t>
      </w:r>
      <w:r w:rsidRPr="00D020C9">
        <w:rPr>
          <w:sz w:val="22"/>
          <w:szCs w:val="22"/>
          <w:lang w:val="sk-SK"/>
        </w:rPr>
        <w:t xml:space="preserve"> </w:t>
      </w:r>
      <w:r w:rsidR="006D75CE" w:rsidRPr="00D020C9">
        <w:rPr>
          <w:sz w:val="22"/>
          <w:szCs w:val="22"/>
          <w:lang w:val="sk-SK"/>
        </w:rPr>
        <w:t>tvoriť</w:t>
      </w:r>
      <w:r w:rsidRPr="00D020C9">
        <w:rPr>
          <w:sz w:val="22"/>
          <w:szCs w:val="22"/>
          <w:lang w:val="sk-SK"/>
        </w:rPr>
        <w:t xml:space="preserve"> </w:t>
      </w:r>
      <w:proofErr w:type="spellStart"/>
      <w:r w:rsidRPr="00D020C9">
        <w:rPr>
          <w:sz w:val="22"/>
          <w:szCs w:val="22"/>
          <w:lang w:val="sk-SK"/>
        </w:rPr>
        <w:t>precipitát</w:t>
      </w:r>
      <w:proofErr w:type="spellEnd"/>
      <w:r w:rsidRPr="00D020C9">
        <w:rPr>
          <w:sz w:val="22"/>
          <w:szCs w:val="22"/>
          <w:lang w:val="sk-SK"/>
        </w:rPr>
        <w:t>, pr</w:t>
      </w:r>
      <w:r w:rsidR="006D75CE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to s</w:t>
      </w:r>
      <w:r w:rsidR="006D75CE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nesm</w:t>
      </w:r>
      <w:r w:rsidR="006D75CE" w:rsidRPr="00D020C9">
        <w:rPr>
          <w:sz w:val="22"/>
          <w:szCs w:val="22"/>
          <w:lang w:val="sk-SK"/>
        </w:rPr>
        <w:t>ie</w:t>
      </w:r>
      <w:r w:rsidRPr="00D020C9">
        <w:rPr>
          <w:sz w:val="22"/>
          <w:szCs w:val="22"/>
          <w:lang w:val="sk-SK"/>
        </w:rPr>
        <w:t xml:space="preserve"> m</w:t>
      </w:r>
      <w:r w:rsidR="006D75CE" w:rsidRPr="00D020C9">
        <w:rPr>
          <w:sz w:val="22"/>
          <w:szCs w:val="22"/>
          <w:lang w:val="sk-SK"/>
        </w:rPr>
        <w:t>iešať</w:t>
      </w:r>
      <w:r w:rsidRPr="00D020C9">
        <w:rPr>
          <w:sz w:val="22"/>
          <w:szCs w:val="22"/>
          <w:lang w:val="sk-SK"/>
        </w:rPr>
        <w:t xml:space="preserve"> s roztok</w:t>
      </w:r>
      <w:r w:rsidR="006D75CE" w:rsidRPr="00D020C9">
        <w:rPr>
          <w:sz w:val="22"/>
          <w:szCs w:val="22"/>
          <w:lang w:val="sk-SK"/>
        </w:rPr>
        <w:t>mi</w:t>
      </w:r>
      <w:r w:rsidRPr="00D020C9">
        <w:rPr>
          <w:sz w:val="22"/>
          <w:szCs w:val="22"/>
          <w:lang w:val="sk-SK"/>
        </w:rPr>
        <w:t xml:space="preserve"> barbiturát</w:t>
      </w:r>
      <w:r w:rsidR="006D75CE" w:rsidRPr="00D020C9">
        <w:rPr>
          <w:sz w:val="22"/>
          <w:szCs w:val="22"/>
          <w:lang w:val="sk-SK"/>
        </w:rPr>
        <w:t>ov</w:t>
      </w:r>
      <w:r w:rsidRPr="00D020C9">
        <w:rPr>
          <w:sz w:val="22"/>
          <w:szCs w:val="22"/>
          <w:lang w:val="sk-SK"/>
        </w:rPr>
        <w:t xml:space="preserve"> s krátkodobým účink</w:t>
      </w:r>
      <w:r w:rsidR="006D75CE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 (</w:t>
      </w:r>
      <w:proofErr w:type="spellStart"/>
      <w:r w:rsidRPr="00D020C9">
        <w:rPr>
          <w:sz w:val="22"/>
          <w:szCs w:val="22"/>
          <w:lang w:val="sk-SK"/>
        </w:rPr>
        <w:t>tiopental</w:t>
      </w:r>
      <w:proofErr w:type="spellEnd"/>
      <w:r w:rsidRPr="00D020C9">
        <w:rPr>
          <w:sz w:val="22"/>
          <w:szCs w:val="22"/>
          <w:lang w:val="sk-SK"/>
        </w:rPr>
        <w:t>) a p</w:t>
      </w:r>
      <w:r w:rsidR="006D75CE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i inf</w:t>
      </w:r>
      <w:r w:rsidR="006D75CE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>zn</w:t>
      </w:r>
      <w:r w:rsidR="006D75CE" w:rsidRPr="00D020C9">
        <w:rPr>
          <w:sz w:val="22"/>
          <w:szCs w:val="22"/>
          <w:lang w:val="sk-SK"/>
        </w:rPr>
        <w:t>ej</w:t>
      </w:r>
      <w:r w:rsidRPr="00D020C9">
        <w:rPr>
          <w:sz w:val="22"/>
          <w:szCs w:val="22"/>
          <w:lang w:val="sk-SK"/>
        </w:rPr>
        <w:t xml:space="preserve"> aplik</w:t>
      </w:r>
      <w:r w:rsidR="006D75CE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6D75CE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 xml:space="preserve">i </w:t>
      </w:r>
      <w:r w:rsidR="006D75CE" w:rsidRPr="00D020C9">
        <w:rPr>
          <w:sz w:val="22"/>
          <w:szCs w:val="22"/>
          <w:lang w:val="sk-SK"/>
        </w:rPr>
        <w:t>riediť</w:t>
      </w:r>
      <w:r w:rsidRPr="00D020C9">
        <w:rPr>
          <w:sz w:val="22"/>
          <w:szCs w:val="22"/>
          <w:lang w:val="sk-SK"/>
        </w:rPr>
        <w:t xml:space="preserve"> roztok</w:t>
      </w:r>
      <w:r w:rsidR="006D75CE" w:rsidRPr="00D020C9">
        <w:rPr>
          <w:sz w:val="22"/>
          <w:szCs w:val="22"/>
          <w:lang w:val="sk-SK"/>
        </w:rPr>
        <w:t xml:space="preserve">mi s alkalickým pH, </w:t>
      </w:r>
      <w:r w:rsidRPr="00D020C9">
        <w:rPr>
          <w:sz w:val="22"/>
          <w:szCs w:val="22"/>
          <w:lang w:val="sk-SK"/>
        </w:rPr>
        <w:t xml:space="preserve">ako je </w:t>
      </w:r>
      <w:proofErr w:type="spellStart"/>
      <w:r w:rsidRPr="00D020C9">
        <w:rPr>
          <w:sz w:val="22"/>
          <w:szCs w:val="22"/>
          <w:lang w:val="sk-SK"/>
        </w:rPr>
        <w:t>Ringer-laktát</w:t>
      </w:r>
      <w:proofErr w:type="spellEnd"/>
      <w:r w:rsidRPr="00D020C9">
        <w:rPr>
          <w:sz w:val="22"/>
          <w:szCs w:val="22"/>
          <w:lang w:val="sk-SK"/>
        </w:rPr>
        <w:t xml:space="preserve"> a </w:t>
      </w:r>
      <w:proofErr w:type="spellStart"/>
      <w:r w:rsidRPr="00D020C9">
        <w:rPr>
          <w:sz w:val="22"/>
          <w:szCs w:val="22"/>
          <w:lang w:val="sk-SK"/>
        </w:rPr>
        <w:t>Hartmann</w:t>
      </w:r>
      <w:r w:rsidR="006D75CE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v</w:t>
      </w:r>
      <w:proofErr w:type="spellEnd"/>
      <w:r w:rsidRPr="00D020C9">
        <w:rPr>
          <w:sz w:val="22"/>
          <w:szCs w:val="22"/>
          <w:lang w:val="sk-SK"/>
        </w:rPr>
        <w:t xml:space="preserve"> roztok.</w:t>
      </w:r>
    </w:p>
    <w:p w:rsidR="00B5688F" w:rsidRPr="00D020C9" w:rsidRDefault="00B5688F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6.3</w:t>
      </w:r>
      <w:r w:rsidR="006D6F3D">
        <w:rPr>
          <w:b/>
          <w:sz w:val="22"/>
          <w:szCs w:val="22"/>
          <w:lang w:val="sk-SK"/>
        </w:rPr>
        <w:t xml:space="preserve">    </w:t>
      </w:r>
      <w:r w:rsidRPr="00D020C9">
        <w:rPr>
          <w:b/>
          <w:sz w:val="22"/>
          <w:szCs w:val="22"/>
          <w:lang w:val="sk-SK"/>
        </w:rPr>
        <w:t xml:space="preserve">Čas použiteľnosti 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A56CFC" w:rsidRPr="00D020C9" w:rsidRDefault="00F866AB" w:rsidP="006D3737">
      <w:pPr>
        <w:rPr>
          <w:sz w:val="22"/>
          <w:szCs w:val="22"/>
          <w:lang w:val="sk-SK"/>
        </w:rPr>
      </w:pPr>
      <w:r w:rsidRPr="00B653BD">
        <w:rPr>
          <w:sz w:val="22"/>
          <w:szCs w:val="22"/>
          <w:u w:val="single"/>
          <w:lang w:val="sk-SK"/>
        </w:rPr>
        <w:t>Neotvorená liekovka</w:t>
      </w:r>
      <w:r w:rsidR="00A56CFC" w:rsidRPr="00B653BD">
        <w:rPr>
          <w:sz w:val="22"/>
          <w:szCs w:val="22"/>
          <w:u w:val="single"/>
          <w:lang w:val="sk-SK"/>
        </w:rPr>
        <w:t>:</w:t>
      </w:r>
      <w:r w:rsidR="00804AAF" w:rsidRPr="00B653BD">
        <w:rPr>
          <w:sz w:val="22"/>
          <w:szCs w:val="22"/>
          <w:lang w:val="sk-SK"/>
        </w:rPr>
        <w:t xml:space="preserve"> </w:t>
      </w:r>
      <w:r w:rsidR="009636B2">
        <w:rPr>
          <w:sz w:val="22"/>
          <w:szCs w:val="22"/>
          <w:lang w:val="sk-SK"/>
        </w:rPr>
        <w:t>3</w:t>
      </w:r>
      <w:r w:rsidR="00A56CFC" w:rsidRPr="00617793">
        <w:rPr>
          <w:sz w:val="22"/>
          <w:szCs w:val="22"/>
          <w:lang w:val="sk-SK"/>
        </w:rPr>
        <w:t xml:space="preserve"> roky</w:t>
      </w:r>
    </w:p>
    <w:p w:rsidR="00A56CFC" w:rsidRPr="00D020C9" w:rsidRDefault="00A56CFC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u w:val="single"/>
          <w:lang w:val="sk-SK"/>
        </w:rPr>
        <w:t>Po prv</w:t>
      </w:r>
      <w:r w:rsidR="00F866AB" w:rsidRPr="00D020C9">
        <w:rPr>
          <w:sz w:val="22"/>
          <w:szCs w:val="22"/>
          <w:u w:val="single"/>
          <w:lang w:val="sk-SK"/>
        </w:rPr>
        <w:t>o</w:t>
      </w:r>
      <w:r w:rsidRPr="00D020C9">
        <w:rPr>
          <w:sz w:val="22"/>
          <w:szCs w:val="22"/>
          <w:u w:val="single"/>
          <w:lang w:val="sk-SK"/>
        </w:rPr>
        <w:t>m ot</w:t>
      </w:r>
      <w:r w:rsidR="00F866AB" w:rsidRPr="00D020C9">
        <w:rPr>
          <w:sz w:val="22"/>
          <w:szCs w:val="22"/>
          <w:u w:val="single"/>
          <w:lang w:val="sk-SK"/>
        </w:rPr>
        <w:t>vor</w:t>
      </w:r>
      <w:r w:rsidRPr="00D020C9">
        <w:rPr>
          <w:sz w:val="22"/>
          <w:szCs w:val="22"/>
          <w:u w:val="single"/>
          <w:lang w:val="sk-SK"/>
        </w:rPr>
        <w:t>ení:</w:t>
      </w:r>
      <w:r w:rsidRPr="00D020C9">
        <w:rPr>
          <w:sz w:val="22"/>
          <w:szCs w:val="22"/>
          <w:lang w:val="sk-SK"/>
        </w:rPr>
        <w:t xml:space="preserve"> </w:t>
      </w:r>
      <w:r w:rsidR="00F866AB" w:rsidRPr="00D020C9">
        <w:rPr>
          <w:sz w:val="22"/>
          <w:szCs w:val="22"/>
          <w:lang w:val="sk-SK"/>
        </w:rPr>
        <w:t>Liek musí byť použitý bezprostredne po otvorení liekovky</w:t>
      </w:r>
      <w:r w:rsidRPr="00D020C9">
        <w:rPr>
          <w:sz w:val="22"/>
          <w:szCs w:val="22"/>
          <w:lang w:val="sk-SK"/>
        </w:rPr>
        <w:t xml:space="preserve">. </w:t>
      </w:r>
    </w:p>
    <w:p w:rsidR="00A56CFC" w:rsidRPr="00D020C9" w:rsidRDefault="00F866AB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u w:val="single"/>
          <w:lang w:val="sk-SK"/>
        </w:rPr>
        <w:t>Po nariedení:</w:t>
      </w:r>
      <w:r w:rsidRPr="00D020C9">
        <w:rPr>
          <w:sz w:val="22"/>
          <w:szCs w:val="22"/>
          <w:lang w:val="sk-SK"/>
        </w:rPr>
        <w:t xml:space="preserve"> Chemická a fyzikálna stabilita po nariedení lieku bola preukázaná po</w:t>
      </w:r>
      <w:r w:rsidR="00B920FA">
        <w:rPr>
          <w:sz w:val="22"/>
          <w:szCs w:val="22"/>
          <w:lang w:val="sk-SK"/>
        </w:rPr>
        <w:t>čas</w:t>
      </w:r>
      <w:r w:rsidRPr="00D020C9">
        <w:rPr>
          <w:sz w:val="22"/>
          <w:szCs w:val="22"/>
          <w:lang w:val="sk-SK"/>
        </w:rPr>
        <w:t xml:space="preserve"> 24 hodín pri teplote do </w:t>
      </w:r>
      <w:r w:rsidR="003D6B75" w:rsidRPr="00D020C9">
        <w:rPr>
          <w:sz w:val="22"/>
          <w:szCs w:val="22"/>
          <w:lang w:val="sk-SK"/>
        </w:rPr>
        <w:t>2 – 8</w:t>
      </w:r>
      <w:r w:rsidR="007A6C48">
        <w:rPr>
          <w:sz w:val="22"/>
          <w:szCs w:val="22"/>
          <w:lang w:val="sk-SK"/>
        </w:rPr>
        <w:t> </w:t>
      </w:r>
      <w:r w:rsidR="003D6B75" w:rsidRPr="00D020C9">
        <w:rPr>
          <w:sz w:val="22"/>
          <w:szCs w:val="22"/>
          <w:lang w:val="sk-SK"/>
        </w:rPr>
        <w:t>°C</w:t>
      </w:r>
      <w:r w:rsidR="00A56CFC" w:rsidRPr="00D020C9">
        <w:rPr>
          <w:sz w:val="22"/>
          <w:szCs w:val="22"/>
          <w:lang w:val="sk-SK"/>
        </w:rPr>
        <w:t>.</w:t>
      </w:r>
    </w:p>
    <w:p w:rsidR="00F866AB" w:rsidRPr="00D020C9" w:rsidRDefault="00F866AB" w:rsidP="00F866AB">
      <w:pPr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Z mikrobiologického hľadiska má byť liek použitý okamžite. Ak nie je použitý okamžite, </w:t>
      </w:r>
      <w:r w:rsidR="00B920FA">
        <w:rPr>
          <w:sz w:val="22"/>
          <w:szCs w:val="22"/>
          <w:lang w:val="sk-SK"/>
        </w:rPr>
        <w:t>čas</w:t>
      </w:r>
      <w:r w:rsidRPr="00D020C9">
        <w:rPr>
          <w:sz w:val="22"/>
          <w:szCs w:val="22"/>
          <w:lang w:val="sk-SK"/>
        </w:rPr>
        <w:t xml:space="preserve"> a podmienky uchovávania sú </w:t>
      </w:r>
      <w:r w:rsidR="00B920FA">
        <w:rPr>
          <w:sz w:val="22"/>
          <w:szCs w:val="22"/>
          <w:lang w:val="sk-SK"/>
        </w:rPr>
        <w:t>na</w:t>
      </w:r>
      <w:r w:rsidRPr="00D020C9">
        <w:rPr>
          <w:sz w:val="22"/>
          <w:szCs w:val="22"/>
          <w:lang w:val="sk-SK"/>
        </w:rPr>
        <w:t xml:space="preserve"> zodpovednosti užívateľa a normálne </w:t>
      </w:r>
      <w:r w:rsidR="00B920FA">
        <w:rPr>
          <w:sz w:val="22"/>
          <w:szCs w:val="22"/>
          <w:lang w:val="sk-SK"/>
        </w:rPr>
        <w:t>nemajú</w:t>
      </w:r>
      <w:r w:rsidRPr="00D020C9">
        <w:rPr>
          <w:sz w:val="22"/>
          <w:szCs w:val="22"/>
          <w:lang w:val="sk-SK"/>
        </w:rPr>
        <w:t xml:space="preserve"> pri teplote 2-</w:t>
      </w:r>
      <w:smartTag w:uri="urn:schemas-microsoft-com:office:smarttags" w:element="metricconverter">
        <w:smartTagPr>
          <w:attr w:name="ProductID" w:val="8ﾠﾰC"/>
        </w:smartTagPr>
        <w:r w:rsidRPr="00D020C9">
          <w:rPr>
            <w:sz w:val="22"/>
            <w:szCs w:val="22"/>
            <w:lang w:val="sk-SK"/>
          </w:rPr>
          <w:t>8</w:t>
        </w:r>
        <w:r w:rsidR="007A6C48">
          <w:rPr>
            <w:sz w:val="22"/>
            <w:szCs w:val="22"/>
            <w:lang w:val="sk-SK"/>
          </w:rPr>
          <w:t> </w:t>
        </w:r>
        <w:r w:rsidRPr="00D020C9">
          <w:rPr>
            <w:sz w:val="22"/>
            <w:szCs w:val="22"/>
            <w:lang w:val="sk-SK"/>
          </w:rPr>
          <w:t>°C</w:t>
        </w:r>
      </w:smartTag>
      <w:r w:rsidRPr="00D020C9">
        <w:rPr>
          <w:sz w:val="22"/>
          <w:szCs w:val="22"/>
          <w:lang w:val="sk-SK"/>
        </w:rPr>
        <w:t xml:space="preserve"> prekročiť 24 hodín, pokiaľ riedenie neprebehlo za aseptických, validovaných podmienok.</w:t>
      </w:r>
    </w:p>
    <w:p w:rsidR="00B5688F" w:rsidRPr="00D020C9" w:rsidRDefault="00B5688F" w:rsidP="006D3737">
      <w:pPr>
        <w:rPr>
          <w:sz w:val="22"/>
          <w:szCs w:val="22"/>
          <w:lang w:val="sk-SK"/>
        </w:rPr>
      </w:pPr>
    </w:p>
    <w:p w:rsidR="00FE2ABD" w:rsidRPr="00D020C9" w:rsidRDefault="00B920FA" w:rsidP="00FE2ABD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6.4</w:t>
      </w:r>
      <w:r w:rsidR="006D6F3D">
        <w:rPr>
          <w:b/>
          <w:sz w:val="22"/>
          <w:szCs w:val="22"/>
          <w:lang w:val="sk-SK"/>
        </w:rPr>
        <w:t xml:space="preserve">    </w:t>
      </w:r>
      <w:r w:rsidR="00FE2ABD" w:rsidRPr="00D020C9">
        <w:rPr>
          <w:rStyle w:val="Siln"/>
          <w:sz w:val="22"/>
          <w:szCs w:val="22"/>
          <w:lang w:val="sk-SK"/>
        </w:rPr>
        <w:t>Špeciálne upozornenia na uchovávanie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544DB3" w:rsidRPr="00D020C9" w:rsidRDefault="00544DB3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Uchováv</w:t>
      </w:r>
      <w:r w:rsidR="00F866AB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jte v </w:t>
      </w:r>
      <w:r w:rsidR="00F866AB" w:rsidRPr="00D020C9">
        <w:rPr>
          <w:sz w:val="22"/>
          <w:szCs w:val="22"/>
          <w:lang w:val="sk-SK"/>
        </w:rPr>
        <w:t>pôvodnom</w:t>
      </w:r>
      <w:r w:rsidRPr="00D020C9">
        <w:rPr>
          <w:sz w:val="22"/>
          <w:szCs w:val="22"/>
          <w:lang w:val="sk-SK"/>
        </w:rPr>
        <w:t xml:space="preserve"> obal</w:t>
      </w:r>
      <w:r w:rsidR="00F866AB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, aby </w:t>
      </w:r>
      <w:r w:rsidR="00F866AB" w:rsidRPr="00D020C9">
        <w:rPr>
          <w:sz w:val="22"/>
          <w:szCs w:val="22"/>
          <w:lang w:val="sk-SK"/>
        </w:rPr>
        <w:t>bol</w:t>
      </w:r>
      <w:r w:rsidRPr="00D020C9">
        <w:rPr>
          <w:sz w:val="22"/>
          <w:szCs w:val="22"/>
          <w:lang w:val="sk-SK"/>
        </w:rPr>
        <w:t xml:space="preserve"> l</w:t>
      </w:r>
      <w:r w:rsidR="00F866AB" w:rsidRPr="00D020C9">
        <w:rPr>
          <w:sz w:val="22"/>
          <w:szCs w:val="22"/>
          <w:lang w:val="sk-SK"/>
        </w:rPr>
        <w:t>iek</w:t>
      </w:r>
      <w:r w:rsidRPr="00D020C9">
        <w:rPr>
          <w:sz w:val="22"/>
          <w:szCs w:val="22"/>
          <w:lang w:val="sk-SK"/>
        </w:rPr>
        <w:t xml:space="preserve"> chrán</w:t>
      </w:r>
      <w:r w:rsidR="00F866AB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n</w:t>
      </w:r>
      <w:r w:rsidR="00F866AB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 xml:space="preserve"> p</w:t>
      </w:r>
      <w:r w:rsidR="00F866AB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</w:t>
      </w:r>
      <w:r w:rsidR="00A04715" w:rsidRPr="00D020C9">
        <w:rPr>
          <w:sz w:val="22"/>
          <w:szCs w:val="22"/>
          <w:lang w:val="sk-SK"/>
        </w:rPr>
        <w:t>d</w:t>
      </w:r>
      <w:r w:rsidRPr="00D020C9">
        <w:rPr>
          <w:sz w:val="22"/>
          <w:szCs w:val="22"/>
          <w:lang w:val="sk-SK"/>
        </w:rPr>
        <w:t xml:space="preserve"> sv</w:t>
      </w:r>
      <w:r w:rsidR="00F866AB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>tl</w:t>
      </w:r>
      <w:r w:rsidR="00F866AB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m.</w:t>
      </w:r>
    </w:p>
    <w:p w:rsidR="00E6376E" w:rsidRPr="00187EB1" w:rsidRDefault="00E6376E" w:rsidP="00E6376E">
      <w:pPr>
        <w:autoSpaceDE w:val="0"/>
        <w:autoSpaceDN w:val="0"/>
        <w:adjustRightInd w:val="0"/>
        <w:rPr>
          <w:sz w:val="22"/>
          <w:szCs w:val="21"/>
          <w:lang w:val="sk-SK"/>
        </w:rPr>
      </w:pPr>
      <w:r w:rsidRPr="00187EB1">
        <w:rPr>
          <w:sz w:val="22"/>
          <w:szCs w:val="21"/>
          <w:lang w:val="sk-SK"/>
        </w:rPr>
        <w:t>Podmienky na uchovávanie po riedení</w:t>
      </w:r>
      <w:r w:rsidRPr="005139DC">
        <w:rPr>
          <w:sz w:val="22"/>
          <w:szCs w:val="21"/>
          <w:lang w:val="sk-SK"/>
        </w:rPr>
        <w:t xml:space="preserve"> </w:t>
      </w:r>
      <w:r w:rsidRPr="00187EB1">
        <w:rPr>
          <w:sz w:val="22"/>
          <w:szCs w:val="21"/>
          <w:lang w:val="sk-SK"/>
        </w:rPr>
        <w:t>lieku, pozri časť 6.3.</w:t>
      </w:r>
    </w:p>
    <w:p w:rsidR="00B5688F" w:rsidRPr="00D020C9" w:rsidRDefault="00B5688F" w:rsidP="006D3737">
      <w:pPr>
        <w:rPr>
          <w:sz w:val="22"/>
          <w:szCs w:val="22"/>
          <w:lang w:val="sk-SK"/>
        </w:rPr>
      </w:pPr>
    </w:p>
    <w:p w:rsidR="00FE2ABD" w:rsidRPr="00D020C9" w:rsidRDefault="00B920FA" w:rsidP="00FE2ABD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6.5</w:t>
      </w:r>
      <w:r w:rsidR="006D6F3D">
        <w:rPr>
          <w:b/>
          <w:sz w:val="22"/>
          <w:szCs w:val="22"/>
          <w:lang w:val="sk-SK"/>
        </w:rPr>
        <w:t xml:space="preserve">    </w:t>
      </w:r>
      <w:r w:rsidR="00FE2ABD" w:rsidRPr="00D020C9">
        <w:rPr>
          <w:b/>
          <w:sz w:val="22"/>
          <w:szCs w:val="22"/>
          <w:lang w:val="sk-SK"/>
        </w:rPr>
        <w:t>Druh obalu a obsah balenia</w:t>
      </w:r>
    </w:p>
    <w:p w:rsidR="001B5B02" w:rsidRPr="00D020C9" w:rsidRDefault="001B5B02" w:rsidP="006D3737">
      <w:pPr>
        <w:rPr>
          <w:b/>
          <w:sz w:val="22"/>
          <w:szCs w:val="22"/>
          <w:lang w:val="sk-SK"/>
        </w:rPr>
      </w:pPr>
    </w:p>
    <w:p w:rsidR="00407820" w:rsidRPr="00187EB1" w:rsidRDefault="001B5B02" w:rsidP="00407820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Bez</w:t>
      </w:r>
      <w:r w:rsidR="00F866AB" w:rsidRPr="00D020C9">
        <w:rPr>
          <w:sz w:val="22"/>
          <w:szCs w:val="22"/>
          <w:lang w:val="sk-SK"/>
        </w:rPr>
        <w:t>farebná</w:t>
      </w:r>
      <w:r w:rsidRPr="00D020C9">
        <w:rPr>
          <w:sz w:val="22"/>
          <w:szCs w:val="22"/>
          <w:lang w:val="sk-SK"/>
        </w:rPr>
        <w:t xml:space="preserve"> sklen</w:t>
      </w:r>
      <w:r w:rsidR="00F866AB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ná </w:t>
      </w:r>
      <w:r w:rsidR="00D020C9" w:rsidRPr="00D020C9">
        <w:rPr>
          <w:sz w:val="22"/>
          <w:szCs w:val="22"/>
          <w:lang w:val="sk-SK"/>
        </w:rPr>
        <w:t xml:space="preserve">injekčná </w:t>
      </w:r>
      <w:r w:rsidRPr="00D020C9">
        <w:rPr>
          <w:sz w:val="22"/>
          <w:szCs w:val="22"/>
          <w:lang w:val="sk-SK"/>
        </w:rPr>
        <w:t>l</w:t>
      </w:r>
      <w:r w:rsidR="00F866AB" w:rsidRPr="00D020C9">
        <w:rPr>
          <w:sz w:val="22"/>
          <w:szCs w:val="22"/>
          <w:lang w:val="sk-SK"/>
        </w:rPr>
        <w:t>iekovka</w:t>
      </w:r>
      <w:r w:rsidRPr="00D020C9">
        <w:rPr>
          <w:sz w:val="22"/>
          <w:szCs w:val="22"/>
          <w:lang w:val="sk-SK"/>
        </w:rPr>
        <w:t xml:space="preserve">, </w:t>
      </w:r>
      <w:r w:rsidR="00F866AB" w:rsidRPr="00D020C9">
        <w:rPr>
          <w:sz w:val="22"/>
          <w:szCs w:val="22"/>
          <w:lang w:val="sk-SK"/>
        </w:rPr>
        <w:t>gumová zátka</w:t>
      </w:r>
      <w:r w:rsidRPr="00D020C9">
        <w:rPr>
          <w:sz w:val="22"/>
          <w:szCs w:val="22"/>
          <w:lang w:val="sk-SK"/>
        </w:rPr>
        <w:t>, hliníkový</w:t>
      </w:r>
      <w:r w:rsidR="00407820" w:rsidRPr="00407820">
        <w:rPr>
          <w:sz w:val="22"/>
          <w:szCs w:val="22"/>
          <w:lang w:val="sk-SK"/>
        </w:rPr>
        <w:t xml:space="preserve"> </w:t>
      </w:r>
      <w:r w:rsidR="00407820">
        <w:rPr>
          <w:sz w:val="22"/>
          <w:szCs w:val="22"/>
          <w:lang w:val="sk-SK"/>
        </w:rPr>
        <w:t xml:space="preserve">uzáver alebo uzáver s plastovým </w:t>
      </w:r>
      <w:r w:rsidR="009158D8">
        <w:rPr>
          <w:sz w:val="22"/>
          <w:szCs w:val="22"/>
          <w:lang w:val="sk-SK"/>
        </w:rPr>
        <w:t>odklápacím krytom, škatuľa</w:t>
      </w:r>
      <w:r w:rsidR="00407820" w:rsidRPr="00187EB1">
        <w:rPr>
          <w:sz w:val="22"/>
          <w:szCs w:val="22"/>
          <w:lang w:val="sk-SK"/>
        </w:rPr>
        <w:t>.</w:t>
      </w:r>
    </w:p>
    <w:p w:rsidR="001B5B02" w:rsidRPr="00D020C9" w:rsidRDefault="00E57432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Veľkosť balenia: 1 injekčná liekovka</w:t>
      </w:r>
    </w:p>
    <w:p w:rsidR="00B5688F" w:rsidRPr="00D020C9" w:rsidRDefault="00B5688F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sz w:val="22"/>
          <w:szCs w:val="22"/>
          <w:lang w:val="sk-SK"/>
        </w:rPr>
      </w:pPr>
      <w:r w:rsidRPr="00D020C9">
        <w:rPr>
          <w:b/>
          <w:sz w:val="22"/>
          <w:szCs w:val="22"/>
          <w:lang w:val="sk-SK"/>
        </w:rPr>
        <w:t>6.6</w:t>
      </w:r>
      <w:r w:rsidR="006D6F3D">
        <w:rPr>
          <w:b/>
          <w:sz w:val="22"/>
          <w:szCs w:val="22"/>
          <w:lang w:val="sk-SK"/>
        </w:rPr>
        <w:t xml:space="preserve">    </w:t>
      </w:r>
      <w:r w:rsidRPr="00D020C9">
        <w:rPr>
          <w:rStyle w:val="Siln"/>
          <w:sz w:val="22"/>
          <w:szCs w:val="22"/>
          <w:lang w:val="sk-SK"/>
        </w:rPr>
        <w:t>Špeciálne opatrenia na likvidáciu a iné zaobchádzanie s liekom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420752" w:rsidRPr="00D020C9" w:rsidRDefault="00420752" w:rsidP="00420752">
      <w:pPr>
        <w:pStyle w:val="CM26"/>
        <w:spacing w:after="0"/>
        <w:jc w:val="both"/>
        <w:rPr>
          <w:sz w:val="22"/>
          <w:szCs w:val="22"/>
          <w:u w:val="single"/>
          <w:lang w:val="sk-SK"/>
        </w:rPr>
      </w:pPr>
      <w:r w:rsidRPr="00D020C9">
        <w:rPr>
          <w:sz w:val="22"/>
          <w:szCs w:val="22"/>
          <w:u w:val="single"/>
          <w:lang w:val="sk-SK"/>
        </w:rPr>
        <w:t>Pokyny k rekon</w:t>
      </w:r>
      <w:r w:rsidR="00F866AB" w:rsidRPr="00D020C9">
        <w:rPr>
          <w:sz w:val="22"/>
          <w:szCs w:val="22"/>
          <w:u w:val="single"/>
          <w:lang w:val="sk-SK"/>
        </w:rPr>
        <w:t>š</w:t>
      </w:r>
      <w:r w:rsidRPr="00D020C9">
        <w:rPr>
          <w:sz w:val="22"/>
          <w:szCs w:val="22"/>
          <w:u w:val="single"/>
          <w:lang w:val="sk-SK"/>
        </w:rPr>
        <w:t>tit</w:t>
      </w:r>
      <w:r w:rsidR="00F866AB" w:rsidRPr="00D020C9">
        <w:rPr>
          <w:sz w:val="22"/>
          <w:szCs w:val="22"/>
          <w:u w:val="single"/>
          <w:lang w:val="sk-SK"/>
        </w:rPr>
        <w:t>ú</w:t>
      </w:r>
      <w:r w:rsidRPr="00D020C9">
        <w:rPr>
          <w:sz w:val="22"/>
          <w:szCs w:val="22"/>
          <w:u w:val="single"/>
          <w:lang w:val="sk-SK"/>
        </w:rPr>
        <w:t>c</w:t>
      </w:r>
      <w:r w:rsidR="00F866AB" w:rsidRPr="00D020C9">
        <w:rPr>
          <w:sz w:val="22"/>
          <w:szCs w:val="22"/>
          <w:u w:val="single"/>
          <w:lang w:val="sk-SK"/>
        </w:rPr>
        <w:t>i</w:t>
      </w:r>
      <w:r w:rsidRPr="00D020C9">
        <w:rPr>
          <w:sz w:val="22"/>
          <w:szCs w:val="22"/>
          <w:u w:val="single"/>
          <w:lang w:val="sk-SK"/>
        </w:rPr>
        <w:t xml:space="preserve">i (a </w:t>
      </w:r>
      <w:r w:rsidR="00F866AB" w:rsidRPr="00D020C9">
        <w:rPr>
          <w:sz w:val="22"/>
          <w:szCs w:val="22"/>
          <w:u w:val="single"/>
          <w:lang w:val="sk-SK"/>
        </w:rPr>
        <w:t>ď</w:t>
      </w:r>
      <w:r w:rsidRPr="00D020C9">
        <w:rPr>
          <w:sz w:val="22"/>
          <w:szCs w:val="22"/>
          <w:u w:val="single"/>
          <w:lang w:val="sk-SK"/>
        </w:rPr>
        <w:t>alš</w:t>
      </w:r>
      <w:r w:rsidR="00F866AB" w:rsidRPr="00D020C9">
        <w:rPr>
          <w:sz w:val="22"/>
          <w:szCs w:val="22"/>
          <w:u w:val="single"/>
          <w:lang w:val="sk-SK"/>
        </w:rPr>
        <w:t>ie</w:t>
      </w:r>
      <w:r w:rsidRPr="00D020C9">
        <w:rPr>
          <w:sz w:val="22"/>
          <w:szCs w:val="22"/>
          <w:u w:val="single"/>
          <w:lang w:val="sk-SK"/>
        </w:rPr>
        <w:t xml:space="preserve">mu </w:t>
      </w:r>
      <w:r w:rsidR="00F866AB" w:rsidRPr="00D020C9">
        <w:rPr>
          <w:sz w:val="22"/>
          <w:szCs w:val="22"/>
          <w:u w:val="single"/>
          <w:lang w:val="sk-SK"/>
        </w:rPr>
        <w:t>riede</w:t>
      </w:r>
      <w:r w:rsidRPr="00D020C9">
        <w:rPr>
          <w:sz w:val="22"/>
          <w:szCs w:val="22"/>
          <w:u w:val="single"/>
          <w:lang w:val="sk-SK"/>
        </w:rPr>
        <w:t>n</w:t>
      </w:r>
      <w:r w:rsidR="00335DC2" w:rsidRPr="00D020C9">
        <w:rPr>
          <w:sz w:val="22"/>
          <w:szCs w:val="22"/>
          <w:u w:val="single"/>
          <w:lang w:val="sk-SK"/>
        </w:rPr>
        <w:t>iu</w:t>
      </w:r>
      <w:r w:rsidRPr="00D020C9">
        <w:rPr>
          <w:sz w:val="22"/>
          <w:szCs w:val="22"/>
          <w:u w:val="single"/>
          <w:lang w:val="sk-SK"/>
        </w:rPr>
        <w:t>)</w:t>
      </w:r>
    </w:p>
    <w:p w:rsidR="00420752" w:rsidRPr="00D020C9" w:rsidRDefault="00420752" w:rsidP="00420752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Tento l</w:t>
      </w:r>
      <w:r w:rsidR="00335DC2" w:rsidRPr="00D020C9">
        <w:rPr>
          <w:sz w:val="22"/>
          <w:szCs w:val="22"/>
          <w:lang w:val="sk-SK"/>
        </w:rPr>
        <w:t>iek môže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byť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riedený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iba</w:t>
      </w:r>
      <w:r w:rsidRPr="00D020C9">
        <w:rPr>
          <w:sz w:val="22"/>
          <w:szCs w:val="22"/>
          <w:lang w:val="sk-SK"/>
        </w:rPr>
        <w:t xml:space="preserve"> </w:t>
      </w:r>
      <w:r w:rsidR="00316862" w:rsidRPr="00D020C9">
        <w:rPr>
          <w:sz w:val="22"/>
          <w:szCs w:val="22"/>
          <w:lang w:val="sk-SK"/>
        </w:rPr>
        <w:t>vodou na injekci</w:t>
      </w:r>
      <w:r w:rsidR="00335DC2" w:rsidRPr="00D020C9">
        <w:rPr>
          <w:sz w:val="22"/>
          <w:szCs w:val="22"/>
          <w:lang w:val="sk-SK"/>
        </w:rPr>
        <w:t>e</w:t>
      </w:r>
      <w:r w:rsidR="00316862"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al</w:t>
      </w:r>
      <w:r w:rsidR="00316862" w:rsidRPr="00D020C9">
        <w:rPr>
          <w:sz w:val="22"/>
          <w:szCs w:val="22"/>
          <w:lang w:val="sk-SK"/>
        </w:rPr>
        <w:t xml:space="preserve">ebo </w:t>
      </w:r>
      <w:r w:rsidRPr="00D020C9">
        <w:rPr>
          <w:sz w:val="22"/>
          <w:szCs w:val="22"/>
          <w:lang w:val="sk-SK"/>
        </w:rPr>
        <w:t>steriln</w:t>
      </w:r>
      <w:r w:rsidR="00335DC2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 xml:space="preserve">m </w:t>
      </w:r>
      <w:r w:rsidR="00C301EB" w:rsidRPr="00D020C9">
        <w:rPr>
          <w:sz w:val="22"/>
          <w:szCs w:val="22"/>
          <w:lang w:val="sk-SK"/>
        </w:rPr>
        <w:t>fyziologickým</w:t>
      </w:r>
      <w:r w:rsidR="00316862" w:rsidRPr="00D020C9">
        <w:rPr>
          <w:sz w:val="22"/>
          <w:szCs w:val="22"/>
          <w:lang w:val="sk-SK"/>
        </w:rPr>
        <w:t xml:space="preserve"> roztok</w:t>
      </w:r>
      <w:r w:rsidR="00335DC2" w:rsidRPr="00D020C9">
        <w:rPr>
          <w:sz w:val="22"/>
          <w:szCs w:val="22"/>
          <w:lang w:val="sk-SK"/>
        </w:rPr>
        <w:t>o</w:t>
      </w:r>
      <w:r w:rsidR="00316862" w:rsidRPr="00D020C9">
        <w:rPr>
          <w:sz w:val="22"/>
          <w:szCs w:val="22"/>
          <w:lang w:val="sk-SK"/>
        </w:rPr>
        <w:t>m.</w:t>
      </w:r>
    </w:p>
    <w:p w:rsidR="00396B23" w:rsidRPr="00D020C9" w:rsidRDefault="00396B23" w:rsidP="00396B23">
      <w:pPr>
        <w:jc w:val="both"/>
        <w:rPr>
          <w:sz w:val="22"/>
          <w:szCs w:val="22"/>
          <w:lang w:val="sk-SK"/>
        </w:rPr>
      </w:pPr>
    </w:p>
    <w:p w:rsidR="0035738A" w:rsidRPr="00D020C9" w:rsidRDefault="0035738A" w:rsidP="0035738A">
      <w:pPr>
        <w:jc w:val="both"/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P</w:t>
      </w:r>
      <w:r w:rsidR="00335DC2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i intravenózn</w:t>
      </w:r>
      <w:r w:rsidR="00335DC2" w:rsidRPr="00D020C9">
        <w:rPr>
          <w:sz w:val="22"/>
          <w:szCs w:val="22"/>
          <w:lang w:val="sk-SK"/>
        </w:rPr>
        <w:t>ej</w:t>
      </w:r>
      <w:r w:rsidRPr="00D020C9">
        <w:rPr>
          <w:sz w:val="22"/>
          <w:szCs w:val="22"/>
          <w:lang w:val="sk-SK"/>
        </w:rPr>
        <w:t xml:space="preserve"> aplik</w:t>
      </w:r>
      <w:r w:rsidR="00335DC2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335DC2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i s</w:t>
      </w:r>
      <w:r w:rsidR="00335DC2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 obsah l</w:t>
      </w:r>
      <w:r w:rsidR="00335DC2" w:rsidRPr="00D020C9">
        <w:rPr>
          <w:sz w:val="22"/>
          <w:szCs w:val="22"/>
          <w:lang w:val="sk-SK"/>
        </w:rPr>
        <w:t>iekovky</w:t>
      </w:r>
      <w:r w:rsidRPr="00D020C9">
        <w:rPr>
          <w:sz w:val="22"/>
          <w:szCs w:val="22"/>
          <w:lang w:val="sk-SK"/>
        </w:rPr>
        <w:t xml:space="preserve"> z</w:t>
      </w:r>
      <w:r w:rsidR="00335DC2" w:rsidRPr="00D020C9">
        <w:rPr>
          <w:sz w:val="22"/>
          <w:szCs w:val="22"/>
          <w:lang w:val="sk-SK"/>
        </w:rPr>
        <w:t>riedi</w:t>
      </w:r>
      <w:r w:rsidRPr="00D020C9">
        <w:rPr>
          <w:sz w:val="22"/>
          <w:szCs w:val="22"/>
          <w:lang w:val="sk-SK"/>
        </w:rPr>
        <w:t xml:space="preserve"> 10 ml vody na injekci</w:t>
      </w:r>
      <w:r w:rsidR="00E61955">
        <w:rPr>
          <w:sz w:val="22"/>
          <w:szCs w:val="22"/>
          <w:lang w:val="sk-SK"/>
        </w:rPr>
        <w:t>u</w:t>
      </w:r>
      <w:r w:rsidR="00335DC2" w:rsidRPr="00D020C9">
        <w:rPr>
          <w:sz w:val="22"/>
          <w:szCs w:val="22"/>
          <w:lang w:val="sk-SK"/>
        </w:rPr>
        <w:t xml:space="preserve"> al</w:t>
      </w:r>
      <w:r w:rsidRPr="00D020C9">
        <w:rPr>
          <w:sz w:val="22"/>
          <w:szCs w:val="22"/>
          <w:lang w:val="sk-SK"/>
        </w:rPr>
        <w:t>ebo fyziologickým roztok</w:t>
      </w:r>
      <w:r w:rsidR="00335DC2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m, výsledná koncentr</w:t>
      </w:r>
      <w:r w:rsidR="00335DC2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c</w:t>
      </w:r>
      <w:r w:rsidR="00335DC2" w:rsidRPr="00D020C9">
        <w:rPr>
          <w:sz w:val="22"/>
          <w:szCs w:val="22"/>
          <w:lang w:val="sk-SK"/>
        </w:rPr>
        <w:t>ia</w:t>
      </w:r>
      <w:r w:rsidRPr="00D020C9">
        <w:rPr>
          <w:sz w:val="22"/>
          <w:szCs w:val="22"/>
          <w:lang w:val="sk-SK"/>
        </w:rPr>
        <w:t xml:space="preserve"> je u 100 mg l</w:t>
      </w:r>
      <w:r w:rsidR="00335DC2" w:rsidRPr="00D020C9">
        <w:rPr>
          <w:sz w:val="22"/>
          <w:szCs w:val="22"/>
          <w:lang w:val="sk-SK"/>
        </w:rPr>
        <w:t>iekovky</w:t>
      </w:r>
      <w:r w:rsidRPr="00D020C9">
        <w:rPr>
          <w:sz w:val="22"/>
          <w:szCs w:val="22"/>
          <w:lang w:val="sk-SK"/>
        </w:rPr>
        <w:t xml:space="preserve"> 1</w:t>
      </w:r>
      <w:r w:rsidR="00E61955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%</w:t>
      </w:r>
      <w:r w:rsidR="00C60F61">
        <w:rPr>
          <w:sz w:val="22"/>
          <w:szCs w:val="22"/>
          <w:lang w:val="sk-SK"/>
        </w:rPr>
        <w:t>.</w:t>
      </w:r>
      <w:r w:rsidRPr="00D020C9">
        <w:rPr>
          <w:sz w:val="22"/>
          <w:szCs w:val="22"/>
          <w:lang w:val="sk-SK"/>
        </w:rPr>
        <w:t xml:space="preserve"> P</w:t>
      </w:r>
      <w:r w:rsidR="00335DC2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i inf</w:t>
      </w:r>
      <w:r w:rsidR="00335DC2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>zn</w:t>
      </w:r>
      <w:r w:rsidR="00335DC2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 podáv</w:t>
      </w:r>
      <w:r w:rsidR="00335DC2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ní </w:t>
      </w:r>
      <w:r w:rsidR="00335DC2" w:rsidRPr="00D020C9">
        <w:rPr>
          <w:sz w:val="22"/>
          <w:szCs w:val="22"/>
          <w:lang w:val="sk-SK"/>
        </w:rPr>
        <w:t>sa ďalej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ri</w:t>
      </w:r>
      <w:r w:rsidRPr="00D020C9">
        <w:rPr>
          <w:sz w:val="22"/>
          <w:szCs w:val="22"/>
          <w:lang w:val="sk-SK"/>
        </w:rPr>
        <w:t>ed</w:t>
      </w:r>
      <w:r w:rsidR="00335DC2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 xml:space="preserve"> na 0</w:t>
      </w:r>
      <w:r w:rsidR="00B920FA">
        <w:rPr>
          <w:sz w:val="22"/>
          <w:szCs w:val="22"/>
          <w:lang w:val="sk-SK"/>
        </w:rPr>
        <w:t>,</w:t>
      </w:r>
      <w:r w:rsidRPr="00D020C9">
        <w:rPr>
          <w:sz w:val="22"/>
          <w:szCs w:val="22"/>
          <w:lang w:val="sk-SK"/>
        </w:rPr>
        <w:t>1</w:t>
      </w:r>
      <w:r w:rsidR="00E61955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% až 0</w:t>
      </w:r>
      <w:r w:rsidR="00B920FA">
        <w:rPr>
          <w:sz w:val="22"/>
          <w:szCs w:val="22"/>
          <w:lang w:val="sk-SK"/>
        </w:rPr>
        <w:t>,</w:t>
      </w:r>
      <w:r w:rsidRPr="00D020C9">
        <w:rPr>
          <w:sz w:val="22"/>
          <w:szCs w:val="22"/>
          <w:lang w:val="sk-SK"/>
        </w:rPr>
        <w:t>2</w:t>
      </w:r>
      <w:r w:rsidR="00E61955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% roztok 5</w:t>
      </w:r>
      <w:r w:rsidR="00E61955">
        <w:rPr>
          <w:sz w:val="22"/>
          <w:szCs w:val="22"/>
          <w:lang w:val="sk-SK"/>
        </w:rPr>
        <w:t> </w:t>
      </w:r>
      <w:r w:rsidRPr="00D020C9">
        <w:rPr>
          <w:sz w:val="22"/>
          <w:szCs w:val="22"/>
          <w:lang w:val="sk-SK"/>
        </w:rPr>
        <w:t>% roztok</w:t>
      </w:r>
      <w:r w:rsidR="00335DC2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 xml:space="preserve">m glukózy </w:t>
      </w:r>
      <w:r w:rsidR="00335DC2" w:rsidRPr="00D020C9">
        <w:rPr>
          <w:sz w:val="22"/>
          <w:szCs w:val="22"/>
          <w:lang w:val="sk-SK"/>
        </w:rPr>
        <w:t>al</w:t>
      </w:r>
      <w:r w:rsidRPr="00D020C9">
        <w:rPr>
          <w:sz w:val="22"/>
          <w:szCs w:val="22"/>
          <w:lang w:val="sk-SK"/>
        </w:rPr>
        <w:t>ebo steriln</w:t>
      </w:r>
      <w:r w:rsidR="00335DC2" w:rsidRPr="00D020C9">
        <w:rPr>
          <w:sz w:val="22"/>
          <w:szCs w:val="22"/>
          <w:lang w:val="sk-SK"/>
        </w:rPr>
        <w:t>ý</w:t>
      </w:r>
      <w:r w:rsidRPr="00D020C9">
        <w:rPr>
          <w:sz w:val="22"/>
          <w:szCs w:val="22"/>
          <w:lang w:val="sk-SK"/>
        </w:rPr>
        <w:t>m fyziologickým roztok</w:t>
      </w:r>
      <w:r w:rsidR="00335DC2" w:rsidRPr="00D020C9">
        <w:rPr>
          <w:sz w:val="22"/>
          <w:szCs w:val="22"/>
          <w:lang w:val="sk-SK"/>
        </w:rPr>
        <w:t>o</w:t>
      </w:r>
      <w:r w:rsidRPr="00D020C9">
        <w:rPr>
          <w:sz w:val="22"/>
          <w:szCs w:val="22"/>
          <w:lang w:val="sk-SK"/>
        </w:rPr>
        <w:t>m</w:t>
      </w:r>
    </w:p>
    <w:p w:rsidR="00316862" w:rsidRPr="00D020C9" w:rsidRDefault="00316862" w:rsidP="00316862">
      <w:pPr>
        <w:pStyle w:val="CM25"/>
        <w:spacing w:after="0"/>
        <w:jc w:val="both"/>
        <w:outlineLvl w:val="0"/>
        <w:rPr>
          <w:sz w:val="22"/>
          <w:szCs w:val="22"/>
          <w:lang w:val="sk-SK"/>
        </w:rPr>
      </w:pPr>
    </w:p>
    <w:p w:rsidR="00316862" w:rsidRPr="00D020C9" w:rsidRDefault="00AF1F50" w:rsidP="00316862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Parenteráln</w:t>
      </w:r>
      <w:r w:rsidR="00B920FA">
        <w:rPr>
          <w:sz w:val="22"/>
          <w:szCs w:val="22"/>
          <w:lang w:val="sk-SK"/>
        </w:rPr>
        <w:t>e</w:t>
      </w:r>
      <w:proofErr w:type="spellEnd"/>
      <w:r w:rsidRPr="00D020C9">
        <w:rPr>
          <w:sz w:val="22"/>
          <w:szCs w:val="22"/>
          <w:lang w:val="sk-SK"/>
        </w:rPr>
        <w:t xml:space="preserve"> </w:t>
      </w:r>
      <w:r w:rsidR="00B920FA">
        <w:rPr>
          <w:sz w:val="22"/>
          <w:szCs w:val="22"/>
          <w:lang w:val="sk-SK"/>
        </w:rPr>
        <w:t>lieky</w:t>
      </w:r>
      <w:r w:rsidRPr="00D020C9">
        <w:rPr>
          <w:sz w:val="22"/>
          <w:szCs w:val="22"/>
          <w:lang w:val="sk-SK"/>
        </w:rPr>
        <w:t xml:space="preserve"> mus</w:t>
      </w:r>
      <w:r w:rsidR="00335DC2" w:rsidRPr="00D020C9">
        <w:rPr>
          <w:sz w:val="22"/>
          <w:szCs w:val="22"/>
          <w:lang w:val="sk-SK"/>
        </w:rPr>
        <w:t>ia</w:t>
      </w:r>
      <w:r w:rsidRPr="00D020C9">
        <w:rPr>
          <w:sz w:val="22"/>
          <w:szCs w:val="22"/>
          <w:lang w:val="sk-SK"/>
        </w:rPr>
        <w:t xml:space="preserve"> b</w:t>
      </w:r>
      <w:r w:rsidR="00335DC2" w:rsidRPr="00D020C9">
        <w:rPr>
          <w:sz w:val="22"/>
          <w:szCs w:val="22"/>
          <w:lang w:val="sk-SK"/>
        </w:rPr>
        <w:t>yť</w:t>
      </w:r>
      <w:r w:rsidRPr="00D020C9">
        <w:rPr>
          <w:sz w:val="22"/>
          <w:szCs w:val="22"/>
          <w:lang w:val="sk-SK"/>
        </w:rPr>
        <w:t xml:space="preserve"> p</w:t>
      </w:r>
      <w:r w:rsidR="00335DC2" w:rsidRPr="00D020C9">
        <w:rPr>
          <w:sz w:val="22"/>
          <w:szCs w:val="22"/>
          <w:lang w:val="sk-SK"/>
        </w:rPr>
        <w:t>r</w:t>
      </w:r>
      <w:r w:rsidRPr="00D020C9">
        <w:rPr>
          <w:sz w:val="22"/>
          <w:szCs w:val="22"/>
          <w:lang w:val="sk-SK"/>
        </w:rPr>
        <w:t>ed použitím vizuáln</w:t>
      </w:r>
      <w:r w:rsidR="00335DC2" w:rsidRPr="00D020C9">
        <w:rPr>
          <w:sz w:val="22"/>
          <w:szCs w:val="22"/>
          <w:lang w:val="sk-SK"/>
        </w:rPr>
        <w:t>e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s</w:t>
      </w:r>
      <w:r w:rsidRPr="00D020C9">
        <w:rPr>
          <w:sz w:val="22"/>
          <w:szCs w:val="22"/>
          <w:lang w:val="sk-SK"/>
        </w:rPr>
        <w:t>kontrolov</w:t>
      </w:r>
      <w:r w:rsidR="00335DC2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>n</w:t>
      </w:r>
      <w:r w:rsidR="00335DC2" w:rsidRPr="00D020C9">
        <w:rPr>
          <w:sz w:val="22"/>
          <w:szCs w:val="22"/>
          <w:lang w:val="sk-SK"/>
        </w:rPr>
        <w:t>é</w:t>
      </w:r>
      <w:r w:rsidRPr="00D020C9">
        <w:rPr>
          <w:sz w:val="22"/>
          <w:szCs w:val="22"/>
          <w:lang w:val="sk-SK"/>
        </w:rPr>
        <w:t xml:space="preserve">, </w:t>
      </w:r>
      <w:r w:rsidR="00335DC2" w:rsidRPr="00D020C9">
        <w:rPr>
          <w:sz w:val="22"/>
          <w:szCs w:val="22"/>
          <w:lang w:val="sk-SK"/>
        </w:rPr>
        <w:t>či</w:t>
      </w:r>
      <w:r w:rsidRPr="00D020C9">
        <w:rPr>
          <w:sz w:val="22"/>
          <w:szCs w:val="22"/>
          <w:lang w:val="sk-SK"/>
        </w:rPr>
        <w:t xml:space="preserve"> neobsahuj</w:t>
      </w:r>
      <w:r w:rsidR="00335DC2" w:rsidRPr="00D020C9">
        <w:rPr>
          <w:sz w:val="22"/>
          <w:szCs w:val="22"/>
          <w:lang w:val="sk-SK"/>
        </w:rPr>
        <w:t>ú</w:t>
      </w:r>
      <w:r w:rsidRPr="00D020C9">
        <w:rPr>
          <w:sz w:val="22"/>
          <w:szCs w:val="22"/>
          <w:lang w:val="sk-SK"/>
        </w:rPr>
        <w:t xml:space="preserve"> č</w:t>
      </w:r>
      <w:r w:rsidR="00335DC2" w:rsidRPr="00D020C9">
        <w:rPr>
          <w:sz w:val="22"/>
          <w:szCs w:val="22"/>
          <w:lang w:val="sk-SK"/>
        </w:rPr>
        <w:t>a</w:t>
      </w:r>
      <w:r w:rsidRPr="00D020C9">
        <w:rPr>
          <w:sz w:val="22"/>
          <w:szCs w:val="22"/>
          <w:lang w:val="sk-SK"/>
        </w:rPr>
        <w:t xml:space="preserve">stice a </w:t>
      </w:r>
      <w:r w:rsidR="00335DC2" w:rsidRPr="00D020C9">
        <w:rPr>
          <w:sz w:val="22"/>
          <w:szCs w:val="22"/>
          <w:lang w:val="sk-SK"/>
        </w:rPr>
        <w:t>či</w:t>
      </w:r>
      <w:r w:rsidRPr="00D020C9">
        <w:rPr>
          <w:sz w:val="22"/>
          <w:szCs w:val="22"/>
          <w:lang w:val="sk-SK"/>
        </w:rPr>
        <w:t xml:space="preserve"> n</w:t>
      </w:r>
      <w:r w:rsidR="00335DC2" w:rsidRPr="00D020C9">
        <w:rPr>
          <w:sz w:val="22"/>
          <w:szCs w:val="22"/>
          <w:lang w:val="sk-SK"/>
        </w:rPr>
        <w:t>i</w:t>
      </w:r>
      <w:r w:rsidRPr="00D020C9">
        <w:rPr>
          <w:sz w:val="22"/>
          <w:szCs w:val="22"/>
          <w:lang w:val="sk-SK"/>
        </w:rPr>
        <w:t>e</w:t>
      </w:r>
      <w:r w:rsidR="00335DC2" w:rsidRPr="00D020C9">
        <w:rPr>
          <w:sz w:val="22"/>
          <w:szCs w:val="22"/>
          <w:lang w:val="sk-SK"/>
        </w:rPr>
        <w:t xml:space="preserve"> sú</w:t>
      </w:r>
      <w:r w:rsidRPr="00D020C9">
        <w:rPr>
          <w:sz w:val="22"/>
          <w:szCs w:val="22"/>
          <w:lang w:val="sk-SK"/>
        </w:rPr>
        <w:t xml:space="preserve"> za</w:t>
      </w:r>
      <w:r w:rsidR="00335DC2" w:rsidRPr="00D020C9">
        <w:rPr>
          <w:sz w:val="22"/>
          <w:szCs w:val="22"/>
          <w:lang w:val="sk-SK"/>
        </w:rPr>
        <w:t>f</w:t>
      </w:r>
      <w:r w:rsidRPr="00D020C9">
        <w:rPr>
          <w:sz w:val="22"/>
          <w:szCs w:val="22"/>
          <w:lang w:val="sk-SK"/>
        </w:rPr>
        <w:t>ar</w:t>
      </w:r>
      <w:r w:rsidR="00335DC2" w:rsidRPr="00D020C9">
        <w:rPr>
          <w:sz w:val="22"/>
          <w:szCs w:val="22"/>
          <w:lang w:val="sk-SK"/>
        </w:rPr>
        <w:t>bené</w:t>
      </w:r>
      <w:r w:rsidRPr="00D020C9">
        <w:rPr>
          <w:sz w:val="22"/>
          <w:szCs w:val="22"/>
          <w:lang w:val="sk-SK"/>
        </w:rPr>
        <w:t>. Pok</w:t>
      </w:r>
      <w:r w:rsidR="00335DC2" w:rsidRPr="00D020C9">
        <w:rPr>
          <w:sz w:val="22"/>
          <w:szCs w:val="22"/>
          <w:lang w:val="sk-SK"/>
        </w:rPr>
        <w:t>iaľ</w:t>
      </w:r>
      <w:r w:rsidRPr="00D020C9">
        <w:rPr>
          <w:sz w:val="22"/>
          <w:szCs w:val="22"/>
          <w:lang w:val="sk-SK"/>
        </w:rPr>
        <w:t xml:space="preserve"> </w:t>
      </w:r>
      <w:r w:rsidR="00335DC2" w:rsidRPr="00D020C9">
        <w:rPr>
          <w:sz w:val="22"/>
          <w:szCs w:val="22"/>
          <w:lang w:val="sk-SK"/>
        </w:rPr>
        <w:t>á</w:t>
      </w:r>
      <w:r w:rsidRPr="00D020C9">
        <w:rPr>
          <w:sz w:val="22"/>
          <w:szCs w:val="22"/>
          <w:lang w:val="sk-SK"/>
        </w:rPr>
        <w:t>no, nesm</w:t>
      </w:r>
      <w:r w:rsidR="00335DC2" w:rsidRPr="00D020C9">
        <w:rPr>
          <w:sz w:val="22"/>
          <w:szCs w:val="22"/>
          <w:lang w:val="sk-SK"/>
        </w:rPr>
        <w:t xml:space="preserve">ú sa </w:t>
      </w:r>
      <w:r w:rsidRPr="00D020C9">
        <w:rPr>
          <w:sz w:val="22"/>
          <w:szCs w:val="22"/>
          <w:lang w:val="sk-SK"/>
        </w:rPr>
        <w:t>použi</w:t>
      </w:r>
      <w:r w:rsidR="00335DC2" w:rsidRPr="00D020C9">
        <w:rPr>
          <w:sz w:val="22"/>
          <w:szCs w:val="22"/>
          <w:lang w:val="sk-SK"/>
        </w:rPr>
        <w:t>ť</w:t>
      </w:r>
      <w:r w:rsidRPr="00D020C9">
        <w:rPr>
          <w:sz w:val="22"/>
          <w:szCs w:val="22"/>
          <w:lang w:val="sk-SK"/>
        </w:rPr>
        <w:t>.</w:t>
      </w:r>
    </w:p>
    <w:p w:rsidR="001B5B02" w:rsidRPr="00D020C9" w:rsidRDefault="001B5B02" w:rsidP="006D3737">
      <w:pPr>
        <w:rPr>
          <w:caps/>
          <w:sz w:val="22"/>
          <w:szCs w:val="22"/>
          <w:lang w:val="sk-SK"/>
        </w:rPr>
      </w:pPr>
    </w:p>
    <w:p w:rsidR="00335DC2" w:rsidRPr="00D020C9" w:rsidRDefault="00335DC2" w:rsidP="006D3737">
      <w:pPr>
        <w:rPr>
          <w:caps/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7.</w:t>
      </w:r>
      <w:r w:rsidR="006D6F3D">
        <w:rPr>
          <w:b/>
          <w:caps/>
          <w:sz w:val="22"/>
          <w:szCs w:val="22"/>
          <w:lang w:val="sk-SK"/>
        </w:rPr>
        <w:t xml:space="preserve">     </w:t>
      </w:r>
      <w:r w:rsidRPr="00D020C9">
        <w:rPr>
          <w:b/>
          <w:caps/>
          <w:sz w:val="22"/>
          <w:szCs w:val="22"/>
          <w:lang w:val="sk-SK"/>
        </w:rPr>
        <w:t xml:space="preserve">DržiteĽ rozhodnutIA o registrÁciI </w:t>
      </w:r>
    </w:p>
    <w:p w:rsidR="001B5B02" w:rsidRPr="00D020C9" w:rsidRDefault="001B5B02" w:rsidP="006D3737">
      <w:pPr>
        <w:rPr>
          <w:caps/>
          <w:sz w:val="22"/>
          <w:szCs w:val="22"/>
          <w:lang w:val="sk-SK"/>
        </w:rPr>
      </w:pPr>
    </w:p>
    <w:p w:rsidR="001B5B02" w:rsidRPr="00D020C9" w:rsidRDefault="001B5B02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 xml:space="preserve">VUAB </w:t>
      </w:r>
      <w:proofErr w:type="spellStart"/>
      <w:r w:rsidRPr="00D020C9">
        <w:rPr>
          <w:sz w:val="22"/>
          <w:szCs w:val="22"/>
          <w:lang w:val="sk-SK"/>
        </w:rPr>
        <w:t>Pharma</w:t>
      </w:r>
      <w:proofErr w:type="spellEnd"/>
      <w:r w:rsidRPr="00D020C9">
        <w:rPr>
          <w:sz w:val="22"/>
          <w:szCs w:val="22"/>
          <w:lang w:val="sk-SK"/>
        </w:rPr>
        <w:t xml:space="preserve">  </w:t>
      </w:r>
      <w:proofErr w:type="spellStart"/>
      <w:r w:rsidRPr="00D020C9">
        <w:rPr>
          <w:sz w:val="22"/>
          <w:szCs w:val="22"/>
          <w:lang w:val="sk-SK"/>
        </w:rPr>
        <w:t>a.s</w:t>
      </w:r>
      <w:proofErr w:type="spellEnd"/>
      <w:r w:rsidRPr="00D020C9">
        <w:rPr>
          <w:sz w:val="22"/>
          <w:szCs w:val="22"/>
          <w:lang w:val="sk-SK"/>
        </w:rPr>
        <w:t>.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  <w:proofErr w:type="spellStart"/>
      <w:r w:rsidRPr="00D020C9">
        <w:rPr>
          <w:sz w:val="22"/>
          <w:szCs w:val="22"/>
          <w:lang w:val="sk-SK"/>
        </w:rPr>
        <w:t>Vltavská</w:t>
      </w:r>
      <w:proofErr w:type="spellEnd"/>
      <w:r w:rsidRPr="00D020C9">
        <w:rPr>
          <w:sz w:val="22"/>
          <w:szCs w:val="22"/>
          <w:lang w:val="sk-SK"/>
        </w:rPr>
        <w:t xml:space="preserve"> 53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  <w:r w:rsidRPr="00D020C9">
        <w:rPr>
          <w:sz w:val="22"/>
          <w:szCs w:val="22"/>
          <w:lang w:val="sk-SK"/>
        </w:rPr>
        <w:t>25263 Roztoky</w:t>
      </w:r>
    </w:p>
    <w:p w:rsidR="001B5B02" w:rsidRPr="00D020C9" w:rsidRDefault="00321659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Česká republika</w:t>
      </w:r>
    </w:p>
    <w:p w:rsidR="001B5B02" w:rsidRDefault="001B5B02" w:rsidP="006D3737">
      <w:pPr>
        <w:rPr>
          <w:b/>
          <w:caps/>
          <w:sz w:val="22"/>
          <w:szCs w:val="22"/>
          <w:lang w:val="sk-SK"/>
        </w:rPr>
      </w:pPr>
    </w:p>
    <w:p w:rsidR="00321659" w:rsidRPr="00D020C9" w:rsidRDefault="00321659" w:rsidP="006D3737">
      <w:pPr>
        <w:rPr>
          <w:b/>
          <w:caps/>
          <w:sz w:val="22"/>
          <w:szCs w:val="22"/>
          <w:lang w:val="sk-SK"/>
        </w:rPr>
      </w:pPr>
    </w:p>
    <w:p w:rsidR="001B5B02" w:rsidRPr="00D020C9" w:rsidRDefault="00FE2ABD" w:rsidP="006D3737">
      <w:pPr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8.</w:t>
      </w:r>
      <w:r w:rsidR="006D6F3D">
        <w:rPr>
          <w:b/>
          <w:caps/>
          <w:sz w:val="22"/>
          <w:szCs w:val="22"/>
          <w:lang w:val="sk-SK"/>
        </w:rPr>
        <w:t xml:space="preserve">     </w:t>
      </w:r>
      <w:r w:rsidRPr="00D020C9">
        <w:rPr>
          <w:b/>
          <w:caps/>
          <w:sz w:val="22"/>
          <w:szCs w:val="22"/>
          <w:lang w:val="sk-SK"/>
        </w:rPr>
        <w:t>RegistračnÉ</w:t>
      </w:r>
      <w:r w:rsidR="001B5B02" w:rsidRPr="00D020C9">
        <w:rPr>
          <w:b/>
          <w:caps/>
          <w:sz w:val="22"/>
          <w:szCs w:val="22"/>
          <w:lang w:val="sk-SK"/>
        </w:rPr>
        <w:t xml:space="preserve"> číslo</w:t>
      </w:r>
    </w:p>
    <w:p w:rsidR="001B5B02" w:rsidRDefault="001B5B02" w:rsidP="006D3737">
      <w:pPr>
        <w:rPr>
          <w:sz w:val="22"/>
          <w:szCs w:val="22"/>
          <w:lang w:val="sk-SK"/>
        </w:rPr>
      </w:pPr>
    </w:p>
    <w:p w:rsidR="00321659" w:rsidRPr="00D020C9" w:rsidRDefault="00321659" w:rsidP="006D3737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Suxamethonium</w:t>
      </w:r>
      <w:proofErr w:type="spellEnd"/>
      <w:r>
        <w:rPr>
          <w:sz w:val="22"/>
          <w:szCs w:val="22"/>
          <w:lang w:val="sk-SK"/>
        </w:rPr>
        <w:t xml:space="preserve"> chlorid VUAB 100 mg: </w:t>
      </w:r>
      <w:r>
        <w:rPr>
          <w:sz w:val="22"/>
          <w:szCs w:val="22"/>
          <w:lang w:val="sk-SK"/>
        </w:rPr>
        <w:tab/>
        <w:t>63/0244/12-S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FE2ABD" w:rsidRPr="00D020C9" w:rsidRDefault="00FE2ABD" w:rsidP="00FE2ABD">
      <w:pPr>
        <w:jc w:val="both"/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9.</w:t>
      </w:r>
      <w:r w:rsidR="006D6F3D">
        <w:rPr>
          <w:b/>
          <w:caps/>
          <w:sz w:val="22"/>
          <w:szCs w:val="22"/>
          <w:lang w:val="sk-SK"/>
        </w:rPr>
        <w:t xml:space="preserve">     </w:t>
      </w:r>
      <w:r w:rsidRPr="00D020C9">
        <w:rPr>
          <w:b/>
          <w:caps/>
          <w:sz w:val="22"/>
          <w:szCs w:val="22"/>
          <w:lang w:val="sk-SK"/>
        </w:rPr>
        <w:t>DÁtum prvEJ registrÁcIe/ PrEd</w:t>
      </w:r>
      <w:r w:rsidR="00241650">
        <w:rPr>
          <w:b/>
          <w:caps/>
          <w:sz w:val="22"/>
          <w:szCs w:val="22"/>
          <w:lang w:val="sk-SK"/>
        </w:rPr>
        <w:t>Ĺ</w:t>
      </w:r>
      <w:r w:rsidRPr="00D020C9">
        <w:rPr>
          <w:b/>
          <w:caps/>
          <w:sz w:val="22"/>
          <w:szCs w:val="22"/>
          <w:lang w:val="sk-SK"/>
        </w:rPr>
        <w:t>ženI</w:t>
      </w:r>
      <w:r w:rsidR="00241650">
        <w:rPr>
          <w:b/>
          <w:caps/>
          <w:sz w:val="22"/>
          <w:szCs w:val="22"/>
          <w:lang w:val="sk-SK"/>
        </w:rPr>
        <w:t>A</w:t>
      </w:r>
      <w:r w:rsidRPr="00D020C9">
        <w:rPr>
          <w:b/>
          <w:caps/>
          <w:sz w:val="22"/>
          <w:szCs w:val="22"/>
          <w:lang w:val="sk-SK"/>
        </w:rPr>
        <w:t xml:space="preserve"> registrÁcIe</w:t>
      </w:r>
    </w:p>
    <w:p w:rsidR="003575E9" w:rsidRDefault="003575E9" w:rsidP="006D3737">
      <w:pPr>
        <w:rPr>
          <w:sz w:val="22"/>
          <w:szCs w:val="22"/>
          <w:lang w:val="sk-SK"/>
        </w:rPr>
      </w:pPr>
    </w:p>
    <w:p w:rsidR="001B5B02" w:rsidRDefault="00241650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3575E9">
        <w:rPr>
          <w:sz w:val="22"/>
          <w:szCs w:val="22"/>
          <w:lang w:val="sk-SK"/>
        </w:rPr>
        <w:t>15.</w:t>
      </w:r>
      <w:r w:rsidR="00CF6AFC">
        <w:rPr>
          <w:sz w:val="22"/>
          <w:szCs w:val="22"/>
          <w:lang w:val="sk-SK"/>
        </w:rPr>
        <w:t xml:space="preserve"> máj</w:t>
      </w:r>
      <w:r w:rsidR="00442A71">
        <w:rPr>
          <w:sz w:val="22"/>
          <w:szCs w:val="22"/>
          <w:lang w:val="sk-SK"/>
        </w:rPr>
        <w:t xml:space="preserve"> </w:t>
      </w:r>
      <w:r w:rsidR="003575E9">
        <w:rPr>
          <w:sz w:val="22"/>
          <w:szCs w:val="22"/>
          <w:lang w:val="sk-SK"/>
        </w:rPr>
        <w:t>2012</w:t>
      </w:r>
    </w:p>
    <w:p w:rsidR="000C703D" w:rsidRPr="00D020C9" w:rsidRDefault="000C703D" w:rsidP="006D373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posledného predĺženia registrácie: </w:t>
      </w:r>
    </w:p>
    <w:p w:rsidR="00C27F12" w:rsidRDefault="00C27F12" w:rsidP="006D3737">
      <w:pPr>
        <w:rPr>
          <w:sz w:val="22"/>
          <w:szCs w:val="22"/>
          <w:lang w:val="sk-SK"/>
        </w:rPr>
      </w:pP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1B5B02" w:rsidRDefault="001B5B02" w:rsidP="006D3737">
      <w:pPr>
        <w:rPr>
          <w:b/>
          <w:caps/>
          <w:sz w:val="22"/>
          <w:szCs w:val="22"/>
          <w:lang w:val="sk-SK"/>
        </w:rPr>
      </w:pPr>
      <w:r w:rsidRPr="00D020C9">
        <w:rPr>
          <w:b/>
          <w:caps/>
          <w:sz w:val="22"/>
          <w:szCs w:val="22"/>
          <w:lang w:val="sk-SK"/>
        </w:rPr>
        <w:t>10.</w:t>
      </w:r>
      <w:r w:rsidR="006D6F3D">
        <w:rPr>
          <w:b/>
          <w:caps/>
          <w:sz w:val="22"/>
          <w:szCs w:val="22"/>
          <w:lang w:val="sk-SK"/>
        </w:rPr>
        <w:t xml:space="preserve">     </w:t>
      </w:r>
      <w:r w:rsidRPr="00D020C9">
        <w:rPr>
          <w:b/>
          <w:caps/>
          <w:sz w:val="22"/>
          <w:szCs w:val="22"/>
          <w:lang w:val="sk-SK"/>
        </w:rPr>
        <w:t>D</w:t>
      </w:r>
      <w:r w:rsidR="00FE2ABD" w:rsidRPr="00D020C9">
        <w:rPr>
          <w:b/>
          <w:caps/>
          <w:sz w:val="22"/>
          <w:szCs w:val="22"/>
          <w:lang w:val="sk-SK"/>
        </w:rPr>
        <w:t>Á</w:t>
      </w:r>
      <w:r w:rsidRPr="00D020C9">
        <w:rPr>
          <w:b/>
          <w:caps/>
          <w:sz w:val="22"/>
          <w:szCs w:val="22"/>
          <w:lang w:val="sk-SK"/>
        </w:rPr>
        <w:t>TUM Rev</w:t>
      </w:r>
      <w:r w:rsidR="00FE2ABD" w:rsidRPr="00D020C9">
        <w:rPr>
          <w:b/>
          <w:caps/>
          <w:sz w:val="22"/>
          <w:szCs w:val="22"/>
          <w:lang w:val="sk-SK"/>
        </w:rPr>
        <w:t>Í</w:t>
      </w:r>
      <w:r w:rsidRPr="00D020C9">
        <w:rPr>
          <w:b/>
          <w:caps/>
          <w:sz w:val="22"/>
          <w:szCs w:val="22"/>
          <w:lang w:val="sk-SK"/>
        </w:rPr>
        <w:t>z</w:t>
      </w:r>
      <w:r w:rsidR="00FE2ABD" w:rsidRPr="00D020C9">
        <w:rPr>
          <w:b/>
          <w:caps/>
          <w:sz w:val="22"/>
          <w:szCs w:val="22"/>
          <w:lang w:val="sk-SK"/>
        </w:rPr>
        <w:t>I</w:t>
      </w:r>
      <w:r w:rsidRPr="00D020C9">
        <w:rPr>
          <w:b/>
          <w:caps/>
          <w:sz w:val="22"/>
          <w:szCs w:val="22"/>
          <w:lang w:val="sk-SK"/>
        </w:rPr>
        <w:t>e textu</w:t>
      </w:r>
    </w:p>
    <w:p w:rsidR="000C703D" w:rsidRDefault="000C703D" w:rsidP="006D3737">
      <w:pPr>
        <w:rPr>
          <w:b/>
          <w:caps/>
          <w:sz w:val="22"/>
          <w:szCs w:val="22"/>
          <w:lang w:val="sk-SK"/>
        </w:rPr>
      </w:pPr>
    </w:p>
    <w:p w:rsidR="000C703D" w:rsidRPr="00CD4B58" w:rsidRDefault="000C703D" w:rsidP="006D3737">
      <w:pPr>
        <w:rPr>
          <w:caps/>
          <w:sz w:val="22"/>
          <w:szCs w:val="22"/>
          <w:lang w:val="sk-SK"/>
        </w:rPr>
      </w:pPr>
      <w:r w:rsidRPr="00CD4B58">
        <w:rPr>
          <w:caps/>
          <w:sz w:val="22"/>
          <w:szCs w:val="22"/>
          <w:lang w:val="sk-SK"/>
        </w:rPr>
        <w:t>02/2018</w:t>
      </w:r>
    </w:p>
    <w:p w:rsidR="001B5B02" w:rsidRPr="00D020C9" w:rsidRDefault="001B5B02" w:rsidP="006D3737">
      <w:pPr>
        <w:rPr>
          <w:sz w:val="22"/>
          <w:szCs w:val="22"/>
          <w:lang w:val="sk-SK"/>
        </w:rPr>
      </w:pPr>
    </w:p>
    <w:p w:rsidR="00B5688F" w:rsidRPr="00D020C9" w:rsidRDefault="00B5688F" w:rsidP="000130AF">
      <w:pPr>
        <w:rPr>
          <w:sz w:val="22"/>
          <w:szCs w:val="22"/>
          <w:lang w:val="sk-SK"/>
        </w:rPr>
      </w:pPr>
    </w:p>
    <w:sectPr w:rsidR="00B5688F" w:rsidRPr="00D020C9" w:rsidSect="00FB0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AA7" w:rsidRDefault="003C3AA7">
      <w:r>
        <w:separator/>
      </w:r>
    </w:p>
  </w:endnote>
  <w:endnote w:type="continuationSeparator" w:id="0">
    <w:p w:rsidR="003C3AA7" w:rsidRDefault="003C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ED" w:rsidRDefault="00891675" w:rsidP="00A3485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419E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419ED" w:rsidRDefault="00D419ED" w:rsidP="003B49B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50" w:rsidRPr="00CA4C23" w:rsidRDefault="00241650">
    <w:pPr>
      <w:pStyle w:val="Pta"/>
      <w:jc w:val="center"/>
      <w:rPr>
        <w:sz w:val="18"/>
        <w:szCs w:val="18"/>
      </w:rPr>
    </w:pPr>
    <w:r w:rsidRPr="00CA4C23">
      <w:rPr>
        <w:sz w:val="18"/>
        <w:szCs w:val="18"/>
      </w:rPr>
      <w:fldChar w:fldCharType="begin"/>
    </w:r>
    <w:r w:rsidRPr="00CA4C23">
      <w:rPr>
        <w:sz w:val="18"/>
        <w:szCs w:val="18"/>
      </w:rPr>
      <w:instrText>PAGE   \* MERGEFORMAT</w:instrText>
    </w:r>
    <w:r w:rsidRPr="00CA4C23">
      <w:rPr>
        <w:sz w:val="18"/>
        <w:szCs w:val="18"/>
      </w:rPr>
      <w:fldChar w:fldCharType="separate"/>
    </w:r>
    <w:r w:rsidR="00FB03A1" w:rsidRPr="00FB03A1">
      <w:rPr>
        <w:noProof/>
        <w:sz w:val="18"/>
        <w:szCs w:val="18"/>
        <w:lang w:val="sk-SK"/>
      </w:rPr>
      <w:t>1</w:t>
    </w:r>
    <w:r w:rsidRPr="00CA4C23">
      <w:rPr>
        <w:sz w:val="18"/>
        <w:szCs w:val="18"/>
      </w:rPr>
      <w:fldChar w:fldCharType="end"/>
    </w:r>
  </w:p>
  <w:p w:rsidR="00D419ED" w:rsidRDefault="00D419ED" w:rsidP="003B49B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50" w:rsidRPr="00CA4C23" w:rsidRDefault="00241650">
    <w:pPr>
      <w:pStyle w:val="Pta"/>
      <w:jc w:val="center"/>
      <w:rPr>
        <w:sz w:val="18"/>
        <w:szCs w:val="18"/>
      </w:rPr>
    </w:pPr>
    <w:r w:rsidRPr="00CA4C23">
      <w:rPr>
        <w:sz w:val="18"/>
        <w:szCs w:val="18"/>
      </w:rPr>
      <w:fldChar w:fldCharType="begin"/>
    </w:r>
    <w:r w:rsidRPr="00CA4C23">
      <w:rPr>
        <w:sz w:val="18"/>
        <w:szCs w:val="18"/>
      </w:rPr>
      <w:instrText>PAGE   \* MERGEFORMAT</w:instrText>
    </w:r>
    <w:r w:rsidRPr="00CA4C23">
      <w:rPr>
        <w:sz w:val="18"/>
        <w:szCs w:val="18"/>
      </w:rPr>
      <w:fldChar w:fldCharType="separate"/>
    </w:r>
    <w:r w:rsidR="00FB03A1" w:rsidRPr="00FB03A1">
      <w:rPr>
        <w:noProof/>
        <w:sz w:val="18"/>
        <w:szCs w:val="18"/>
        <w:lang w:val="sk-SK"/>
      </w:rPr>
      <w:t>1</w:t>
    </w:r>
    <w:r w:rsidRPr="00CA4C23">
      <w:rPr>
        <w:sz w:val="18"/>
        <w:szCs w:val="18"/>
      </w:rPr>
      <w:fldChar w:fldCharType="end"/>
    </w:r>
  </w:p>
  <w:p w:rsidR="00241650" w:rsidRDefault="002416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AA7" w:rsidRDefault="003C3AA7">
      <w:r>
        <w:separator/>
      </w:r>
    </w:p>
  </w:footnote>
  <w:footnote w:type="continuationSeparator" w:id="0">
    <w:p w:rsidR="003C3AA7" w:rsidRDefault="003C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B58" w:rsidRDefault="00CD4B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A1" w:rsidRDefault="00FB03A1" w:rsidP="00FB03A1">
    <w:pPr>
      <w:pStyle w:val="Hlavika"/>
      <w:rPr>
        <w:noProof/>
        <w:sz w:val="18"/>
        <w:szCs w:val="18"/>
      </w:rPr>
    </w:pPr>
    <w:r>
      <w:rPr>
        <w:noProof/>
        <w:sz w:val="18"/>
        <w:szCs w:val="18"/>
      </w:rPr>
      <w:t>Príloha č. 1 k notifikácii o zmene, ev. č.:  2016/05120-Z1B</w:t>
    </w:r>
  </w:p>
  <w:p w:rsidR="00AA71DE" w:rsidRDefault="00FB03A1" w:rsidP="00FB03A1">
    <w:pPr>
      <w:pStyle w:val="Hlavika"/>
      <w:rPr>
        <w:noProof/>
        <w:sz w:val="18"/>
        <w:szCs w:val="18"/>
      </w:rPr>
    </w:pPr>
    <w:r>
      <w:rPr>
        <w:noProof/>
        <w:sz w:val="18"/>
        <w:szCs w:val="18"/>
      </w:rPr>
      <w:t xml:space="preserve">Schválený text k rozhodnutiu o predĺžení, ev. č.: </w:t>
    </w:r>
    <w:r w:rsidRPr="000C703D">
      <w:rPr>
        <w:noProof/>
        <w:sz w:val="18"/>
        <w:szCs w:val="18"/>
      </w:rPr>
      <w:t>2016/04231-PRE</w:t>
    </w:r>
    <w:bookmarkStart w:id="0" w:name="_GoBack"/>
    <w:bookmarkEnd w:id="0"/>
  </w:p>
  <w:p w:rsidR="00AA71DE" w:rsidRDefault="00AA71D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50" w:rsidRDefault="004036B5" w:rsidP="00241650">
    <w:pPr>
      <w:pStyle w:val="Hlavika"/>
      <w:rPr>
        <w:noProof/>
        <w:sz w:val="18"/>
        <w:szCs w:val="18"/>
      </w:rPr>
    </w:pPr>
    <w:r>
      <w:rPr>
        <w:noProof/>
        <w:sz w:val="18"/>
        <w:szCs w:val="18"/>
      </w:rPr>
      <w:t>Príloha č. 1 k notifikácii o zmene</w:t>
    </w:r>
    <w:r w:rsidR="00CD4B58">
      <w:rPr>
        <w:noProof/>
        <w:sz w:val="18"/>
        <w:szCs w:val="18"/>
      </w:rPr>
      <w:t xml:space="preserve">, ev. č.: </w:t>
    </w:r>
    <w:r>
      <w:rPr>
        <w:noProof/>
        <w:sz w:val="18"/>
        <w:szCs w:val="18"/>
      </w:rPr>
      <w:t xml:space="preserve"> 2016/05120-Z1B</w:t>
    </w:r>
  </w:p>
  <w:p w:rsidR="008D08E5" w:rsidRDefault="008D08E5" w:rsidP="00241650">
    <w:pPr>
      <w:pStyle w:val="Hlavika"/>
    </w:pPr>
    <w:r>
      <w:rPr>
        <w:noProof/>
        <w:sz w:val="18"/>
        <w:szCs w:val="18"/>
      </w:rPr>
      <w:t xml:space="preserve">Schválený text k rozhodnutiu o predĺžení, ev. č.: </w:t>
    </w:r>
    <w:r w:rsidR="000C703D" w:rsidRPr="000C703D">
      <w:rPr>
        <w:noProof/>
        <w:sz w:val="18"/>
        <w:szCs w:val="18"/>
      </w:rPr>
      <w:t>2016/04231-PRE</w:t>
    </w:r>
  </w:p>
  <w:p w:rsidR="00241650" w:rsidRDefault="0024165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40910"/>
    <w:multiLevelType w:val="hybridMultilevel"/>
    <w:tmpl w:val="9C2E0A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237F79"/>
    <w:multiLevelType w:val="multilevel"/>
    <w:tmpl w:val="1AC8D670"/>
    <w:lvl w:ilvl="0">
      <w:start w:val="4"/>
      <w:numFmt w:val="decimal"/>
      <w:lvlText w:val="%1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68"/>
        </w:tabs>
        <w:ind w:left="768" w:hanging="76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E29246B"/>
    <w:multiLevelType w:val="hybridMultilevel"/>
    <w:tmpl w:val="56BA80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A7"/>
    <w:rsid w:val="000004D7"/>
    <w:rsid w:val="0000246D"/>
    <w:rsid w:val="000038A5"/>
    <w:rsid w:val="00004FB7"/>
    <w:rsid w:val="00006134"/>
    <w:rsid w:val="000069D8"/>
    <w:rsid w:val="000122E5"/>
    <w:rsid w:val="00013041"/>
    <w:rsid w:val="000130AF"/>
    <w:rsid w:val="00013C8A"/>
    <w:rsid w:val="00016409"/>
    <w:rsid w:val="00020506"/>
    <w:rsid w:val="00020C60"/>
    <w:rsid w:val="00025276"/>
    <w:rsid w:val="00032638"/>
    <w:rsid w:val="00043B43"/>
    <w:rsid w:val="00047FBE"/>
    <w:rsid w:val="0005424F"/>
    <w:rsid w:val="00054964"/>
    <w:rsid w:val="00054C7B"/>
    <w:rsid w:val="000554FB"/>
    <w:rsid w:val="0005664B"/>
    <w:rsid w:val="00057ED1"/>
    <w:rsid w:val="00060076"/>
    <w:rsid w:val="00061326"/>
    <w:rsid w:val="0006199E"/>
    <w:rsid w:val="000625D7"/>
    <w:rsid w:val="00063602"/>
    <w:rsid w:val="00066D69"/>
    <w:rsid w:val="00067076"/>
    <w:rsid w:val="00067571"/>
    <w:rsid w:val="00067D26"/>
    <w:rsid w:val="00074C2C"/>
    <w:rsid w:val="00075999"/>
    <w:rsid w:val="0008673C"/>
    <w:rsid w:val="000872CF"/>
    <w:rsid w:val="000879DC"/>
    <w:rsid w:val="000920CD"/>
    <w:rsid w:val="0009343B"/>
    <w:rsid w:val="00093F35"/>
    <w:rsid w:val="000957D9"/>
    <w:rsid w:val="000A156F"/>
    <w:rsid w:val="000A2551"/>
    <w:rsid w:val="000A2D46"/>
    <w:rsid w:val="000A34BA"/>
    <w:rsid w:val="000A3979"/>
    <w:rsid w:val="000A39F5"/>
    <w:rsid w:val="000A3E96"/>
    <w:rsid w:val="000A529E"/>
    <w:rsid w:val="000A556E"/>
    <w:rsid w:val="000A6842"/>
    <w:rsid w:val="000B1510"/>
    <w:rsid w:val="000B28A9"/>
    <w:rsid w:val="000B6163"/>
    <w:rsid w:val="000C0BDA"/>
    <w:rsid w:val="000C1C01"/>
    <w:rsid w:val="000C1C22"/>
    <w:rsid w:val="000C2306"/>
    <w:rsid w:val="000C271E"/>
    <w:rsid w:val="000C5A75"/>
    <w:rsid w:val="000C6457"/>
    <w:rsid w:val="000C703D"/>
    <w:rsid w:val="000C7903"/>
    <w:rsid w:val="000D0F4B"/>
    <w:rsid w:val="000D2B41"/>
    <w:rsid w:val="000D4098"/>
    <w:rsid w:val="000D6898"/>
    <w:rsid w:val="000D6BFE"/>
    <w:rsid w:val="000D7D2D"/>
    <w:rsid w:val="000E47A3"/>
    <w:rsid w:val="000E4982"/>
    <w:rsid w:val="000E6D87"/>
    <w:rsid w:val="000E7D5C"/>
    <w:rsid w:val="000F44E6"/>
    <w:rsid w:val="000F51DE"/>
    <w:rsid w:val="000F5A9A"/>
    <w:rsid w:val="00102A73"/>
    <w:rsid w:val="00103540"/>
    <w:rsid w:val="001036F7"/>
    <w:rsid w:val="0010378E"/>
    <w:rsid w:val="001065DF"/>
    <w:rsid w:val="00106C64"/>
    <w:rsid w:val="0011156E"/>
    <w:rsid w:val="00112F66"/>
    <w:rsid w:val="00115E89"/>
    <w:rsid w:val="00124451"/>
    <w:rsid w:val="00125401"/>
    <w:rsid w:val="001271E3"/>
    <w:rsid w:val="00127812"/>
    <w:rsid w:val="00131FF2"/>
    <w:rsid w:val="001320C2"/>
    <w:rsid w:val="001350FA"/>
    <w:rsid w:val="00135558"/>
    <w:rsid w:val="00135F20"/>
    <w:rsid w:val="00137113"/>
    <w:rsid w:val="00137119"/>
    <w:rsid w:val="00141B8E"/>
    <w:rsid w:val="00142FAF"/>
    <w:rsid w:val="001430B0"/>
    <w:rsid w:val="00143466"/>
    <w:rsid w:val="0014354B"/>
    <w:rsid w:val="00145CA7"/>
    <w:rsid w:val="00145F4D"/>
    <w:rsid w:val="0015180A"/>
    <w:rsid w:val="0015203E"/>
    <w:rsid w:val="00156DBC"/>
    <w:rsid w:val="001578F5"/>
    <w:rsid w:val="001615E4"/>
    <w:rsid w:val="00162C6C"/>
    <w:rsid w:val="00166339"/>
    <w:rsid w:val="00166B2F"/>
    <w:rsid w:val="00166F1F"/>
    <w:rsid w:val="001731E9"/>
    <w:rsid w:val="00173C8D"/>
    <w:rsid w:val="001844B8"/>
    <w:rsid w:val="001857B1"/>
    <w:rsid w:val="00190391"/>
    <w:rsid w:val="00190B89"/>
    <w:rsid w:val="0019399B"/>
    <w:rsid w:val="00193B70"/>
    <w:rsid w:val="00196A0F"/>
    <w:rsid w:val="001970D5"/>
    <w:rsid w:val="001A24FB"/>
    <w:rsid w:val="001A2653"/>
    <w:rsid w:val="001A5711"/>
    <w:rsid w:val="001A5DF4"/>
    <w:rsid w:val="001A68C4"/>
    <w:rsid w:val="001A7306"/>
    <w:rsid w:val="001B1E1E"/>
    <w:rsid w:val="001B2742"/>
    <w:rsid w:val="001B57C8"/>
    <w:rsid w:val="001B5B02"/>
    <w:rsid w:val="001C01DC"/>
    <w:rsid w:val="001C0261"/>
    <w:rsid w:val="001C04F3"/>
    <w:rsid w:val="001C7F19"/>
    <w:rsid w:val="001D07E4"/>
    <w:rsid w:val="001D44B4"/>
    <w:rsid w:val="001D4FBE"/>
    <w:rsid w:val="001D7081"/>
    <w:rsid w:val="001E1B29"/>
    <w:rsid w:val="001E1E83"/>
    <w:rsid w:val="001E36FE"/>
    <w:rsid w:val="001E3FE5"/>
    <w:rsid w:val="001E6351"/>
    <w:rsid w:val="001F2691"/>
    <w:rsid w:val="001F5EE6"/>
    <w:rsid w:val="001F6C2E"/>
    <w:rsid w:val="001F7A30"/>
    <w:rsid w:val="0020277C"/>
    <w:rsid w:val="00203DEB"/>
    <w:rsid w:val="00206C4A"/>
    <w:rsid w:val="00207D65"/>
    <w:rsid w:val="0021013A"/>
    <w:rsid w:val="00214B1F"/>
    <w:rsid w:val="00217065"/>
    <w:rsid w:val="0022238D"/>
    <w:rsid w:val="00222B47"/>
    <w:rsid w:val="00233448"/>
    <w:rsid w:val="00235A0C"/>
    <w:rsid w:val="00237C5A"/>
    <w:rsid w:val="00241650"/>
    <w:rsid w:val="00243A61"/>
    <w:rsid w:val="00245274"/>
    <w:rsid w:val="002453F6"/>
    <w:rsid w:val="00245C08"/>
    <w:rsid w:val="0024635F"/>
    <w:rsid w:val="00246375"/>
    <w:rsid w:val="0024679E"/>
    <w:rsid w:val="002470D6"/>
    <w:rsid w:val="002477E1"/>
    <w:rsid w:val="00252886"/>
    <w:rsid w:val="00253383"/>
    <w:rsid w:val="002542B8"/>
    <w:rsid w:val="00256011"/>
    <w:rsid w:val="0025774C"/>
    <w:rsid w:val="00260E29"/>
    <w:rsid w:val="00264999"/>
    <w:rsid w:val="002656C7"/>
    <w:rsid w:val="0026713D"/>
    <w:rsid w:val="00267259"/>
    <w:rsid w:val="00270EAA"/>
    <w:rsid w:val="002719D1"/>
    <w:rsid w:val="002719F7"/>
    <w:rsid w:val="00276F9C"/>
    <w:rsid w:val="0028046C"/>
    <w:rsid w:val="0028613A"/>
    <w:rsid w:val="00286C88"/>
    <w:rsid w:val="0028790B"/>
    <w:rsid w:val="00287924"/>
    <w:rsid w:val="0029005F"/>
    <w:rsid w:val="00290FDE"/>
    <w:rsid w:val="00293249"/>
    <w:rsid w:val="002953D0"/>
    <w:rsid w:val="00295D38"/>
    <w:rsid w:val="00296BEF"/>
    <w:rsid w:val="002A0061"/>
    <w:rsid w:val="002A04CC"/>
    <w:rsid w:val="002A06B8"/>
    <w:rsid w:val="002A12A5"/>
    <w:rsid w:val="002A1537"/>
    <w:rsid w:val="002A19DD"/>
    <w:rsid w:val="002A231A"/>
    <w:rsid w:val="002A323A"/>
    <w:rsid w:val="002B246F"/>
    <w:rsid w:val="002B3A3E"/>
    <w:rsid w:val="002B3DBF"/>
    <w:rsid w:val="002B5297"/>
    <w:rsid w:val="002B740D"/>
    <w:rsid w:val="002B79C4"/>
    <w:rsid w:val="002C123E"/>
    <w:rsid w:val="002C4985"/>
    <w:rsid w:val="002C730C"/>
    <w:rsid w:val="002C735B"/>
    <w:rsid w:val="002C787C"/>
    <w:rsid w:val="002D1DC3"/>
    <w:rsid w:val="002D5497"/>
    <w:rsid w:val="002D7D99"/>
    <w:rsid w:val="002E183E"/>
    <w:rsid w:val="002E20E1"/>
    <w:rsid w:val="002E3A70"/>
    <w:rsid w:val="002E4F5D"/>
    <w:rsid w:val="002E64BF"/>
    <w:rsid w:val="002F0427"/>
    <w:rsid w:val="002F1B60"/>
    <w:rsid w:val="002F2C61"/>
    <w:rsid w:val="002F2EE5"/>
    <w:rsid w:val="0030606A"/>
    <w:rsid w:val="003066FC"/>
    <w:rsid w:val="0030682B"/>
    <w:rsid w:val="0030740B"/>
    <w:rsid w:val="0031038C"/>
    <w:rsid w:val="003127EC"/>
    <w:rsid w:val="00312EE9"/>
    <w:rsid w:val="00312EF7"/>
    <w:rsid w:val="00313064"/>
    <w:rsid w:val="003140C2"/>
    <w:rsid w:val="00314D91"/>
    <w:rsid w:val="00315C2C"/>
    <w:rsid w:val="00315EBD"/>
    <w:rsid w:val="00316328"/>
    <w:rsid w:val="00316862"/>
    <w:rsid w:val="00317B60"/>
    <w:rsid w:val="00321659"/>
    <w:rsid w:val="00322172"/>
    <w:rsid w:val="00324F60"/>
    <w:rsid w:val="00327663"/>
    <w:rsid w:val="003342DA"/>
    <w:rsid w:val="003345AC"/>
    <w:rsid w:val="0033476E"/>
    <w:rsid w:val="00335DC2"/>
    <w:rsid w:val="00336ADD"/>
    <w:rsid w:val="003404CE"/>
    <w:rsid w:val="00341BA8"/>
    <w:rsid w:val="00343649"/>
    <w:rsid w:val="0034444D"/>
    <w:rsid w:val="00347444"/>
    <w:rsid w:val="00347B19"/>
    <w:rsid w:val="0035294B"/>
    <w:rsid w:val="0035533D"/>
    <w:rsid w:val="003568C2"/>
    <w:rsid w:val="0035738A"/>
    <w:rsid w:val="003575E9"/>
    <w:rsid w:val="00360617"/>
    <w:rsid w:val="00360A9B"/>
    <w:rsid w:val="00360C95"/>
    <w:rsid w:val="003641C5"/>
    <w:rsid w:val="0036502C"/>
    <w:rsid w:val="0037068B"/>
    <w:rsid w:val="00373DB2"/>
    <w:rsid w:val="003743A4"/>
    <w:rsid w:val="003759C3"/>
    <w:rsid w:val="00376A86"/>
    <w:rsid w:val="00381925"/>
    <w:rsid w:val="00382941"/>
    <w:rsid w:val="00385647"/>
    <w:rsid w:val="00390DDE"/>
    <w:rsid w:val="003923D0"/>
    <w:rsid w:val="00394C15"/>
    <w:rsid w:val="00396B23"/>
    <w:rsid w:val="003A0ACF"/>
    <w:rsid w:val="003A0EBC"/>
    <w:rsid w:val="003A3286"/>
    <w:rsid w:val="003B1128"/>
    <w:rsid w:val="003B2DDC"/>
    <w:rsid w:val="003B49B5"/>
    <w:rsid w:val="003B6F94"/>
    <w:rsid w:val="003C1805"/>
    <w:rsid w:val="003C3AA7"/>
    <w:rsid w:val="003C6B31"/>
    <w:rsid w:val="003D04DA"/>
    <w:rsid w:val="003D6B75"/>
    <w:rsid w:val="003D7F5E"/>
    <w:rsid w:val="003E03CA"/>
    <w:rsid w:val="003E46DC"/>
    <w:rsid w:val="003E4DAE"/>
    <w:rsid w:val="003E6B5B"/>
    <w:rsid w:val="003F06CF"/>
    <w:rsid w:val="003F1E4B"/>
    <w:rsid w:val="003F3525"/>
    <w:rsid w:val="003F4D73"/>
    <w:rsid w:val="003F522E"/>
    <w:rsid w:val="003F6684"/>
    <w:rsid w:val="0040116C"/>
    <w:rsid w:val="0040215F"/>
    <w:rsid w:val="004036B5"/>
    <w:rsid w:val="00406849"/>
    <w:rsid w:val="004068C7"/>
    <w:rsid w:val="00407820"/>
    <w:rsid w:val="00412150"/>
    <w:rsid w:val="004122BF"/>
    <w:rsid w:val="004122F2"/>
    <w:rsid w:val="004152A8"/>
    <w:rsid w:val="00420752"/>
    <w:rsid w:val="00423231"/>
    <w:rsid w:val="00427A10"/>
    <w:rsid w:val="004322C4"/>
    <w:rsid w:val="00434262"/>
    <w:rsid w:val="00442A71"/>
    <w:rsid w:val="00443882"/>
    <w:rsid w:val="00451958"/>
    <w:rsid w:val="0045472E"/>
    <w:rsid w:val="00455DA9"/>
    <w:rsid w:val="00456BEF"/>
    <w:rsid w:val="0046119C"/>
    <w:rsid w:val="004621B3"/>
    <w:rsid w:val="0046320A"/>
    <w:rsid w:val="004655FC"/>
    <w:rsid w:val="00471B2B"/>
    <w:rsid w:val="00472C46"/>
    <w:rsid w:val="00473D6A"/>
    <w:rsid w:val="00474AB5"/>
    <w:rsid w:val="00475632"/>
    <w:rsid w:val="00476158"/>
    <w:rsid w:val="0047694B"/>
    <w:rsid w:val="00477596"/>
    <w:rsid w:val="00477B3C"/>
    <w:rsid w:val="00484F0A"/>
    <w:rsid w:val="0048525C"/>
    <w:rsid w:val="00492BE6"/>
    <w:rsid w:val="004A1E37"/>
    <w:rsid w:val="004A544A"/>
    <w:rsid w:val="004A5982"/>
    <w:rsid w:val="004B199E"/>
    <w:rsid w:val="004B21C1"/>
    <w:rsid w:val="004B4415"/>
    <w:rsid w:val="004B46F9"/>
    <w:rsid w:val="004B55B5"/>
    <w:rsid w:val="004C0266"/>
    <w:rsid w:val="004C3C1F"/>
    <w:rsid w:val="004C5B1F"/>
    <w:rsid w:val="004C6AE0"/>
    <w:rsid w:val="004D06A6"/>
    <w:rsid w:val="004D1DA6"/>
    <w:rsid w:val="004D30A8"/>
    <w:rsid w:val="004D3371"/>
    <w:rsid w:val="004D3DB1"/>
    <w:rsid w:val="004D5E18"/>
    <w:rsid w:val="004E0A85"/>
    <w:rsid w:val="004E37ED"/>
    <w:rsid w:val="004E441F"/>
    <w:rsid w:val="004E4E6E"/>
    <w:rsid w:val="004E6FB6"/>
    <w:rsid w:val="004E70C0"/>
    <w:rsid w:val="004F4856"/>
    <w:rsid w:val="004F5D2A"/>
    <w:rsid w:val="00505122"/>
    <w:rsid w:val="00505F5D"/>
    <w:rsid w:val="00506BBD"/>
    <w:rsid w:val="00510A59"/>
    <w:rsid w:val="005152F3"/>
    <w:rsid w:val="00515385"/>
    <w:rsid w:val="00517432"/>
    <w:rsid w:val="00517E2D"/>
    <w:rsid w:val="00521468"/>
    <w:rsid w:val="00523E95"/>
    <w:rsid w:val="005332A2"/>
    <w:rsid w:val="00537DAC"/>
    <w:rsid w:val="005430EB"/>
    <w:rsid w:val="00544DB3"/>
    <w:rsid w:val="0054766C"/>
    <w:rsid w:val="00550AC2"/>
    <w:rsid w:val="00550F54"/>
    <w:rsid w:val="00552048"/>
    <w:rsid w:val="00552235"/>
    <w:rsid w:val="005531DE"/>
    <w:rsid w:val="00561A82"/>
    <w:rsid w:val="00564732"/>
    <w:rsid w:val="00564848"/>
    <w:rsid w:val="00567281"/>
    <w:rsid w:val="005675E2"/>
    <w:rsid w:val="0057693E"/>
    <w:rsid w:val="00585361"/>
    <w:rsid w:val="00585800"/>
    <w:rsid w:val="00586A01"/>
    <w:rsid w:val="00587C74"/>
    <w:rsid w:val="00590ED3"/>
    <w:rsid w:val="00590F2E"/>
    <w:rsid w:val="0059320C"/>
    <w:rsid w:val="00594062"/>
    <w:rsid w:val="005A06F2"/>
    <w:rsid w:val="005A2911"/>
    <w:rsid w:val="005A5884"/>
    <w:rsid w:val="005B1AE3"/>
    <w:rsid w:val="005B2140"/>
    <w:rsid w:val="005B2FC1"/>
    <w:rsid w:val="005B4A04"/>
    <w:rsid w:val="005B6478"/>
    <w:rsid w:val="005B69CB"/>
    <w:rsid w:val="005B7892"/>
    <w:rsid w:val="005C06F0"/>
    <w:rsid w:val="005C4C17"/>
    <w:rsid w:val="005C4DC1"/>
    <w:rsid w:val="005D3FE2"/>
    <w:rsid w:val="005D5245"/>
    <w:rsid w:val="005D698A"/>
    <w:rsid w:val="005D7A40"/>
    <w:rsid w:val="005F0526"/>
    <w:rsid w:val="005F0C86"/>
    <w:rsid w:val="005F35A5"/>
    <w:rsid w:val="006040CA"/>
    <w:rsid w:val="00606F78"/>
    <w:rsid w:val="006070B1"/>
    <w:rsid w:val="00610B92"/>
    <w:rsid w:val="0061117F"/>
    <w:rsid w:val="00612653"/>
    <w:rsid w:val="00615D27"/>
    <w:rsid w:val="00617793"/>
    <w:rsid w:val="0062301E"/>
    <w:rsid w:val="00627363"/>
    <w:rsid w:val="006308FB"/>
    <w:rsid w:val="00630AEB"/>
    <w:rsid w:val="00630DCC"/>
    <w:rsid w:val="00631F35"/>
    <w:rsid w:val="00633046"/>
    <w:rsid w:val="0063556C"/>
    <w:rsid w:val="006366E5"/>
    <w:rsid w:val="00641131"/>
    <w:rsid w:val="0064196A"/>
    <w:rsid w:val="00641FED"/>
    <w:rsid w:val="0064757A"/>
    <w:rsid w:val="0064780C"/>
    <w:rsid w:val="00647A2C"/>
    <w:rsid w:val="00656BD2"/>
    <w:rsid w:val="00657D1D"/>
    <w:rsid w:val="00662ADA"/>
    <w:rsid w:val="0066537B"/>
    <w:rsid w:val="006672B4"/>
    <w:rsid w:val="0066793F"/>
    <w:rsid w:val="0067049D"/>
    <w:rsid w:val="0067233E"/>
    <w:rsid w:val="00672C37"/>
    <w:rsid w:val="00672EF1"/>
    <w:rsid w:val="0067391C"/>
    <w:rsid w:val="00673CCB"/>
    <w:rsid w:val="00676AC6"/>
    <w:rsid w:val="00682F9B"/>
    <w:rsid w:val="00683D34"/>
    <w:rsid w:val="00684C6C"/>
    <w:rsid w:val="00685379"/>
    <w:rsid w:val="0069169E"/>
    <w:rsid w:val="00693DCB"/>
    <w:rsid w:val="006958FF"/>
    <w:rsid w:val="006A4D63"/>
    <w:rsid w:val="006A4F7E"/>
    <w:rsid w:val="006A6D62"/>
    <w:rsid w:val="006B0191"/>
    <w:rsid w:val="006B0573"/>
    <w:rsid w:val="006B20DC"/>
    <w:rsid w:val="006B3208"/>
    <w:rsid w:val="006B4220"/>
    <w:rsid w:val="006B491D"/>
    <w:rsid w:val="006B728F"/>
    <w:rsid w:val="006B7478"/>
    <w:rsid w:val="006C06D2"/>
    <w:rsid w:val="006C0D53"/>
    <w:rsid w:val="006C385F"/>
    <w:rsid w:val="006C4364"/>
    <w:rsid w:val="006C590D"/>
    <w:rsid w:val="006C5C8D"/>
    <w:rsid w:val="006D3737"/>
    <w:rsid w:val="006D3842"/>
    <w:rsid w:val="006D6F3D"/>
    <w:rsid w:val="006D70E1"/>
    <w:rsid w:val="006D75CE"/>
    <w:rsid w:val="006E3F15"/>
    <w:rsid w:val="006F0B0D"/>
    <w:rsid w:val="006F18B0"/>
    <w:rsid w:val="006F1EFC"/>
    <w:rsid w:val="006F6D29"/>
    <w:rsid w:val="006F7D55"/>
    <w:rsid w:val="007014BF"/>
    <w:rsid w:val="00702130"/>
    <w:rsid w:val="00706BEA"/>
    <w:rsid w:val="00710C16"/>
    <w:rsid w:val="0071298F"/>
    <w:rsid w:val="00713ECF"/>
    <w:rsid w:val="00717E18"/>
    <w:rsid w:val="007208AB"/>
    <w:rsid w:val="00726539"/>
    <w:rsid w:val="007300DD"/>
    <w:rsid w:val="007309B4"/>
    <w:rsid w:val="00731473"/>
    <w:rsid w:val="007337A2"/>
    <w:rsid w:val="00733A49"/>
    <w:rsid w:val="00734242"/>
    <w:rsid w:val="007412D3"/>
    <w:rsid w:val="007437DA"/>
    <w:rsid w:val="00744CCC"/>
    <w:rsid w:val="00744FFC"/>
    <w:rsid w:val="00745281"/>
    <w:rsid w:val="00747B0B"/>
    <w:rsid w:val="00752F2F"/>
    <w:rsid w:val="007541CF"/>
    <w:rsid w:val="007565A2"/>
    <w:rsid w:val="0076120D"/>
    <w:rsid w:val="007619DA"/>
    <w:rsid w:val="0076323C"/>
    <w:rsid w:val="0076334F"/>
    <w:rsid w:val="00766B16"/>
    <w:rsid w:val="00771C19"/>
    <w:rsid w:val="0077318B"/>
    <w:rsid w:val="00773794"/>
    <w:rsid w:val="007755DB"/>
    <w:rsid w:val="0077679B"/>
    <w:rsid w:val="00780026"/>
    <w:rsid w:val="00780C5C"/>
    <w:rsid w:val="00786FB8"/>
    <w:rsid w:val="00787BCB"/>
    <w:rsid w:val="007901F8"/>
    <w:rsid w:val="00791FAF"/>
    <w:rsid w:val="00794553"/>
    <w:rsid w:val="00795A18"/>
    <w:rsid w:val="007A071A"/>
    <w:rsid w:val="007A0D5F"/>
    <w:rsid w:val="007A0EBB"/>
    <w:rsid w:val="007A5521"/>
    <w:rsid w:val="007A6C48"/>
    <w:rsid w:val="007A721F"/>
    <w:rsid w:val="007A7EB5"/>
    <w:rsid w:val="007B2F9D"/>
    <w:rsid w:val="007C0BB5"/>
    <w:rsid w:val="007C4FE6"/>
    <w:rsid w:val="007D1904"/>
    <w:rsid w:val="007D1DDE"/>
    <w:rsid w:val="007D782A"/>
    <w:rsid w:val="007E00B6"/>
    <w:rsid w:val="007E7D24"/>
    <w:rsid w:val="007F262C"/>
    <w:rsid w:val="007F3A7B"/>
    <w:rsid w:val="007F64FC"/>
    <w:rsid w:val="0080093F"/>
    <w:rsid w:val="00802C45"/>
    <w:rsid w:val="008041BE"/>
    <w:rsid w:val="00804AAF"/>
    <w:rsid w:val="00805A54"/>
    <w:rsid w:val="008064F2"/>
    <w:rsid w:val="00810B48"/>
    <w:rsid w:val="008122C1"/>
    <w:rsid w:val="00813E5F"/>
    <w:rsid w:val="0081401D"/>
    <w:rsid w:val="008159C8"/>
    <w:rsid w:val="008176A0"/>
    <w:rsid w:val="008201A4"/>
    <w:rsid w:val="008217F4"/>
    <w:rsid w:val="00822918"/>
    <w:rsid w:val="00823F71"/>
    <w:rsid w:val="0082585F"/>
    <w:rsid w:val="00834A1F"/>
    <w:rsid w:val="00834DA7"/>
    <w:rsid w:val="008360B8"/>
    <w:rsid w:val="00837260"/>
    <w:rsid w:val="00840CC8"/>
    <w:rsid w:val="00841690"/>
    <w:rsid w:val="00841A46"/>
    <w:rsid w:val="00841C16"/>
    <w:rsid w:val="00844793"/>
    <w:rsid w:val="008463A7"/>
    <w:rsid w:val="008508F4"/>
    <w:rsid w:val="0085477C"/>
    <w:rsid w:val="00856979"/>
    <w:rsid w:val="00860430"/>
    <w:rsid w:val="00862BC4"/>
    <w:rsid w:val="008650DC"/>
    <w:rsid w:val="008657AC"/>
    <w:rsid w:val="00867F20"/>
    <w:rsid w:val="00871112"/>
    <w:rsid w:val="008747BF"/>
    <w:rsid w:val="00874CDD"/>
    <w:rsid w:val="00875AE9"/>
    <w:rsid w:val="00875D0C"/>
    <w:rsid w:val="00880D4C"/>
    <w:rsid w:val="00882590"/>
    <w:rsid w:val="00882C33"/>
    <w:rsid w:val="008861A2"/>
    <w:rsid w:val="00886EB7"/>
    <w:rsid w:val="00891675"/>
    <w:rsid w:val="008932F4"/>
    <w:rsid w:val="00894FE7"/>
    <w:rsid w:val="008A16D0"/>
    <w:rsid w:val="008A24A3"/>
    <w:rsid w:val="008A41E8"/>
    <w:rsid w:val="008B2740"/>
    <w:rsid w:val="008B61C7"/>
    <w:rsid w:val="008B7ADA"/>
    <w:rsid w:val="008C15C0"/>
    <w:rsid w:val="008C4C38"/>
    <w:rsid w:val="008C7129"/>
    <w:rsid w:val="008C7AE2"/>
    <w:rsid w:val="008D08E5"/>
    <w:rsid w:val="008D2F10"/>
    <w:rsid w:val="008D5DAC"/>
    <w:rsid w:val="008D5EA0"/>
    <w:rsid w:val="008D674B"/>
    <w:rsid w:val="008D6FF2"/>
    <w:rsid w:val="008D70BC"/>
    <w:rsid w:val="008E1758"/>
    <w:rsid w:val="008E2C00"/>
    <w:rsid w:val="008E2F8C"/>
    <w:rsid w:val="008F000B"/>
    <w:rsid w:val="008F29A5"/>
    <w:rsid w:val="008F5710"/>
    <w:rsid w:val="008F61CE"/>
    <w:rsid w:val="008F67AA"/>
    <w:rsid w:val="008F68CE"/>
    <w:rsid w:val="008F696F"/>
    <w:rsid w:val="00900EAA"/>
    <w:rsid w:val="00902017"/>
    <w:rsid w:val="00902F22"/>
    <w:rsid w:val="00904126"/>
    <w:rsid w:val="009068D0"/>
    <w:rsid w:val="0091054C"/>
    <w:rsid w:val="00912415"/>
    <w:rsid w:val="009158D8"/>
    <w:rsid w:val="00917398"/>
    <w:rsid w:val="0092069A"/>
    <w:rsid w:val="00921CA8"/>
    <w:rsid w:val="00924AB4"/>
    <w:rsid w:val="009305F7"/>
    <w:rsid w:val="00932B3C"/>
    <w:rsid w:val="009339D4"/>
    <w:rsid w:val="00936AE7"/>
    <w:rsid w:val="009374CE"/>
    <w:rsid w:val="009379A2"/>
    <w:rsid w:val="009413D0"/>
    <w:rsid w:val="00942D32"/>
    <w:rsid w:val="009459CB"/>
    <w:rsid w:val="00945D2B"/>
    <w:rsid w:val="00946BA9"/>
    <w:rsid w:val="0094718E"/>
    <w:rsid w:val="009477B6"/>
    <w:rsid w:val="009537A6"/>
    <w:rsid w:val="009602A7"/>
    <w:rsid w:val="00960BF5"/>
    <w:rsid w:val="009635A8"/>
    <w:rsid w:val="009636B2"/>
    <w:rsid w:val="00963AFD"/>
    <w:rsid w:val="00970246"/>
    <w:rsid w:val="00971296"/>
    <w:rsid w:val="00975770"/>
    <w:rsid w:val="00977B08"/>
    <w:rsid w:val="009871E7"/>
    <w:rsid w:val="009878D0"/>
    <w:rsid w:val="00990CDB"/>
    <w:rsid w:val="00991D27"/>
    <w:rsid w:val="009933B5"/>
    <w:rsid w:val="00995467"/>
    <w:rsid w:val="0099599E"/>
    <w:rsid w:val="00995A9F"/>
    <w:rsid w:val="0099637A"/>
    <w:rsid w:val="009A15CE"/>
    <w:rsid w:val="009A2263"/>
    <w:rsid w:val="009A4726"/>
    <w:rsid w:val="009A6F8D"/>
    <w:rsid w:val="009A7945"/>
    <w:rsid w:val="009B1957"/>
    <w:rsid w:val="009B5978"/>
    <w:rsid w:val="009D146F"/>
    <w:rsid w:val="009D3067"/>
    <w:rsid w:val="009D480C"/>
    <w:rsid w:val="009D6E25"/>
    <w:rsid w:val="009E132D"/>
    <w:rsid w:val="009E3153"/>
    <w:rsid w:val="009E6F6B"/>
    <w:rsid w:val="009F2624"/>
    <w:rsid w:val="009F2AE5"/>
    <w:rsid w:val="009F3730"/>
    <w:rsid w:val="00A00312"/>
    <w:rsid w:val="00A00D7B"/>
    <w:rsid w:val="00A04715"/>
    <w:rsid w:val="00A06CD9"/>
    <w:rsid w:val="00A11EC4"/>
    <w:rsid w:val="00A12D7E"/>
    <w:rsid w:val="00A1367E"/>
    <w:rsid w:val="00A13F59"/>
    <w:rsid w:val="00A142D4"/>
    <w:rsid w:val="00A14ACA"/>
    <w:rsid w:val="00A17AAD"/>
    <w:rsid w:val="00A20C39"/>
    <w:rsid w:val="00A2317D"/>
    <w:rsid w:val="00A240D0"/>
    <w:rsid w:val="00A25792"/>
    <w:rsid w:val="00A25E7C"/>
    <w:rsid w:val="00A31CFB"/>
    <w:rsid w:val="00A3485C"/>
    <w:rsid w:val="00A34DE7"/>
    <w:rsid w:val="00A358B6"/>
    <w:rsid w:val="00A37F46"/>
    <w:rsid w:val="00A40462"/>
    <w:rsid w:val="00A415F6"/>
    <w:rsid w:val="00A42AB3"/>
    <w:rsid w:val="00A466D3"/>
    <w:rsid w:val="00A46887"/>
    <w:rsid w:val="00A469CB"/>
    <w:rsid w:val="00A50828"/>
    <w:rsid w:val="00A515BE"/>
    <w:rsid w:val="00A53172"/>
    <w:rsid w:val="00A53F91"/>
    <w:rsid w:val="00A56CFC"/>
    <w:rsid w:val="00A64F10"/>
    <w:rsid w:val="00A65417"/>
    <w:rsid w:val="00A66E2C"/>
    <w:rsid w:val="00A70313"/>
    <w:rsid w:val="00A71A90"/>
    <w:rsid w:val="00A71CF6"/>
    <w:rsid w:val="00A76061"/>
    <w:rsid w:val="00A760AE"/>
    <w:rsid w:val="00A765FD"/>
    <w:rsid w:val="00A824E4"/>
    <w:rsid w:val="00A82D16"/>
    <w:rsid w:val="00A84BE1"/>
    <w:rsid w:val="00A9015A"/>
    <w:rsid w:val="00A90524"/>
    <w:rsid w:val="00A90C70"/>
    <w:rsid w:val="00A9203B"/>
    <w:rsid w:val="00A9258A"/>
    <w:rsid w:val="00A94A64"/>
    <w:rsid w:val="00A95C23"/>
    <w:rsid w:val="00A97775"/>
    <w:rsid w:val="00AA0AFF"/>
    <w:rsid w:val="00AA11E0"/>
    <w:rsid w:val="00AA6714"/>
    <w:rsid w:val="00AA71DE"/>
    <w:rsid w:val="00AB1EC8"/>
    <w:rsid w:val="00AB3551"/>
    <w:rsid w:val="00AB4A58"/>
    <w:rsid w:val="00AB59CE"/>
    <w:rsid w:val="00AB6FE4"/>
    <w:rsid w:val="00AC01DA"/>
    <w:rsid w:val="00AC2456"/>
    <w:rsid w:val="00AC4638"/>
    <w:rsid w:val="00AC5093"/>
    <w:rsid w:val="00AC57E9"/>
    <w:rsid w:val="00AD0913"/>
    <w:rsid w:val="00AD0E6D"/>
    <w:rsid w:val="00AD281C"/>
    <w:rsid w:val="00AD29D8"/>
    <w:rsid w:val="00AD3BC3"/>
    <w:rsid w:val="00AD6D0B"/>
    <w:rsid w:val="00AE2329"/>
    <w:rsid w:val="00AE753D"/>
    <w:rsid w:val="00AF14CD"/>
    <w:rsid w:val="00AF1F50"/>
    <w:rsid w:val="00AF4242"/>
    <w:rsid w:val="00AF7ECD"/>
    <w:rsid w:val="00B00FE0"/>
    <w:rsid w:val="00B01000"/>
    <w:rsid w:val="00B0121D"/>
    <w:rsid w:val="00B023CB"/>
    <w:rsid w:val="00B0307F"/>
    <w:rsid w:val="00B03DAA"/>
    <w:rsid w:val="00B1722D"/>
    <w:rsid w:val="00B174D7"/>
    <w:rsid w:val="00B232A1"/>
    <w:rsid w:val="00B2434B"/>
    <w:rsid w:val="00B31B7F"/>
    <w:rsid w:val="00B362F9"/>
    <w:rsid w:val="00B36FB6"/>
    <w:rsid w:val="00B37B71"/>
    <w:rsid w:val="00B46506"/>
    <w:rsid w:val="00B520E4"/>
    <w:rsid w:val="00B53CD5"/>
    <w:rsid w:val="00B5688F"/>
    <w:rsid w:val="00B60A75"/>
    <w:rsid w:val="00B62D26"/>
    <w:rsid w:val="00B653BD"/>
    <w:rsid w:val="00B7182B"/>
    <w:rsid w:val="00B744F4"/>
    <w:rsid w:val="00B759D5"/>
    <w:rsid w:val="00B8131A"/>
    <w:rsid w:val="00B821C4"/>
    <w:rsid w:val="00B84867"/>
    <w:rsid w:val="00B8526C"/>
    <w:rsid w:val="00B91113"/>
    <w:rsid w:val="00B920FA"/>
    <w:rsid w:val="00B9224E"/>
    <w:rsid w:val="00B9300B"/>
    <w:rsid w:val="00B93184"/>
    <w:rsid w:val="00B94045"/>
    <w:rsid w:val="00B95B56"/>
    <w:rsid w:val="00BA1EF4"/>
    <w:rsid w:val="00BA3037"/>
    <w:rsid w:val="00BA4406"/>
    <w:rsid w:val="00BA724A"/>
    <w:rsid w:val="00BA73C3"/>
    <w:rsid w:val="00BB402C"/>
    <w:rsid w:val="00BB61CE"/>
    <w:rsid w:val="00BC1913"/>
    <w:rsid w:val="00BC2A93"/>
    <w:rsid w:val="00BC3C48"/>
    <w:rsid w:val="00BC727B"/>
    <w:rsid w:val="00BC7893"/>
    <w:rsid w:val="00BD4EE7"/>
    <w:rsid w:val="00BD6585"/>
    <w:rsid w:val="00BE4A2C"/>
    <w:rsid w:val="00BE7086"/>
    <w:rsid w:val="00BF1113"/>
    <w:rsid w:val="00BF4192"/>
    <w:rsid w:val="00BF4E74"/>
    <w:rsid w:val="00BF66D0"/>
    <w:rsid w:val="00BF7839"/>
    <w:rsid w:val="00BF7851"/>
    <w:rsid w:val="00C01A9D"/>
    <w:rsid w:val="00C01BDF"/>
    <w:rsid w:val="00C02A69"/>
    <w:rsid w:val="00C04A2E"/>
    <w:rsid w:val="00C04D45"/>
    <w:rsid w:val="00C05CD2"/>
    <w:rsid w:val="00C06AD6"/>
    <w:rsid w:val="00C0786C"/>
    <w:rsid w:val="00C16ABE"/>
    <w:rsid w:val="00C224CD"/>
    <w:rsid w:val="00C24EDA"/>
    <w:rsid w:val="00C27F12"/>
    <w:rsid w:val="00C301EB"/>
    <w:rsid w:val="00C3286B"/>
    <w:rsid w:val="00C34668"/>
    <w:rsid w:val="00C35F88"/>
    <w:rsid w:val="00C43A2C"/>
    <w:rsid w:val="00C45F2C"/>
    <w:rsid w:val="00C56020"/>
    <w:rsid w:val="00C5610F"/>
    <w:rsid w:val="00C566C7"/>
    <w:rsid w:val="00C60215"/>
    <w:rsid w:val="00C60DCE"/>
    <w:rsid w:val="00C60F61"/>
    <w:rsid w:val="00C61925"/>
    <w:rsid w:val="00C62F25"/>
    <w:rsid w:val="00C64572"/>
    <w:rsid w:val="00C65E28"/>
    <w:rsid w:val="00C67EB5"/>
    <w:rsid w:val="00C70AF5"/>
    <w:rsid w:val="00C71EBF"/>
    <w:rsid w:val="00C821E5"/>
    <w:rsid w:val="00C8266B"/>
    <w:rsid w:val="00C83C16"/>
    <w:rsid w:val="00C847B9"/>
    <w:rsid w:val="00C902DF"/>
    <w:rsid w:val="00CA00F3"/>
    <w:rsid w:val="00CA06EA"/>
    <w:rsid w:val="00CA2068"/>
    <w:rsid w:val="00CA329E"/>
    <w:rsid w:val="00CA3B7E"/>
    <w:rsid w:val="00CA3EC3"/>
    <w:rsid w:val="00CA4C23"/>
    <w:rsid w:val="00CA5399"/>
    <w:rsid w:val="00CB249E"/>
    <w:rsid w:val="00CB30F7"/>
    <w:rsid w:val="00CB417B"/>
    <w:rsid w:val="00CB4C38"/>
    <w:rsid w:val="00CC3C07"/>
    <w:rsid w:val="00CC6C87"/>
    <w:rsid w:val="00CD1BAD"/>
    <w:rsid w:val="00CD1DF1"/>
    <w:rsid w:val="00CD461B"/>
    <w:rsid w:val="00CD4B58"/>
    <w:rsid w:val="00CE5B9F"/>
    <w:rsid w:val="00CE6653"/>
    <w:rsid w:val="00CE6D04"/>
    <w:rsid w:val="00CF06BD"/>
    <w:rsid w:val="00CF21E6"/>
    <w:rsid w:val="00CF3BE0"/>
    <w:rsid w:val="00CF597F"/>
    <w:rsid w:val="00CF61B2"/>
    <w:rsid w:val="00CF6AFC"/>
    <w:rsid w:val="00CF6CA5"/>
    <w:rsid w:val="00CF72F0"/>
    <w:rsid w:val="00D01950"/>
    <w:rsid w:val="00D020C9"/>
    <w:rsid w:val="00D05DBF"/>
    <w:rsid w:val="00D06294"/>
    <w:rsid w:val="00D0732F"/>
    <w:rsid w:val="00D1161B"/>
    <w:rsid w:val="00D11667"/>
    <w:rsid w:val="00D11EE6"/>
    <w:rsid w:val="00D17BE1"/>
    <w:rsid w:val="00D21DE6"/>
    <w:rsid w:val="00D24085"/>
    <w:rsid w:val="00D323E8"/>
    <w:rsid w:val="00D32809"/>
    <w:rsid w:val="00D351CC"/>
    <w:rsid w:val="00D363FC"/>
    <w:rsid w:val="00D364A4"/>
    <w:rsid w:val="00D36A7B"/>
    <w:rsid w:val="00D37F45"/>
    <w:rsid w:val="00D41360"/>
    <w:rsid w:val="00D419DD"/>
    <w:rsid w:val="00D419ED"/>
    <w:rsid w:val="00D4352D"/>
    <w:rsid w:val="00D461F3"/>
    <w:rsid w:val="00D537DD"/>
    <w:rsid w:val="00D54124"/>
    <w:rsid w:val="00D55384"/>
    <w:rsid w:val="00D60743"/>
    <w:rsid w:val="00D60A29"/>
    <w:rsid w:val="00D6459D"/>
    <w:rsid w:val="00D656FE"/>
    <w:rsid w:val="00D669C5"/>
    <w:rsid w:val="00D721EA"/>
    <w:rsid w:val="00D74DF9"/>
    <w:rsid w:val="00D77949"/>
    <w:rsid w:val="00D81FB3"/>
    <w:rsid w:val="00D831B9"/>
    <w:rsid w:val="00D847B7"/>
    <w:rsid w:val="00D8565C"/>
    <w:rsid w:val="00D860C6"/>
    <w:rsid w:val="00D9080E"/>
    <w:rsid w:val="00D96F5B"/>
    <w:rsid w:val="00D973CC"/>
    <w:rsid w:val="00DA2051"/>
    <w:rsid w:val="00DA2B82"/>
    <w:rsid w:val="00DA7FF7"/>
    <w:rsid w:val="00DB1BF3"/>
    <w:rsid w:val="00DB335D"/>
    <w:rsid w:val="00DB336C"/>
    <w:rsid w:val="00DB42A6"/>
    <w:rsid w:val="00DB665D"/>
    <w:rsid w:val="00DC399B"/>
    <w:rsid w:val="00DD17A4"/>
    <w:rsid w:val="00DD4A48"/>
    <w:rsid w:val="00DD54DE"/>
    <w:rsid w:val="00DD56CF"/>
    <w:rsid w:val="00DE436C"/>
    <w:rsid w:val="00DE4765"/>
    <w:rsid w:val="00DF0868"/>
    <w:rsid w:val="00DF1BD3"/>
    <w:rsid w:val="00DF2764"/>
    <w:rsid w:val="00DF2830"/>
    <w:rsid w:val="00E00F0C"/>
    <w:rsid w:val="00E02DAF"/>
    <w:rsid w:val="00E07FE0"/>
    <w:rsid w:val="00E12210"/>
    <w:rsid w:val="00E13687"/>
    <w:rsid w:val="00E15B5F"/>
    <w:rsid w:val="00E20F19"/>
    <w:rsid w:val="00E227BF"/>
    <w:rsid w:val="00E22E6C"/>
    <w:rsid w:val="00E25818"/>
    <w:rsid w:val="00E26CA9"/>
    <w:rsid w:val="00E30237"/>
    <w:rsid w:val="00E35301"/>
    <w:rsid w:val="00E40096"/>
    <w:rsid w:val="00E4601D"/>
    <w:rsid w:val="00E50AC5"/>
    <w:rsid w:val="00E54BF5"/>
    <w:rsid w:val="00E55BD4"/>
    <w:rsid w:val="00E565D5"/>
    <w:rsid w:val="00E56D52"/>
    <w:rsid w:val="00E571D4"/>
    <w:rsid w:val="00E57432"/>
    <w:rsid w:val="00E6173B"/>
    <w:rsid w:val="00E61955"/>
    <w:rsid w:val="00E6356C"/>
    <w:rsid w:val="00E6376E"/>
    <w:rsid w:val="00E65E20"/>
    <w:rsid w:val="00E704DB"/>
    <w:rsid w:val="00E7186D"/>
    <w:rsid w:val="00E72269"/>
    <w:rsid w:val="00E732BB"/>
    <w:rsid w:val="00E747B3"/>
    <w:rsid w:val="00E7632A"/>
    <w:rsid w:val="00E76EBA"/>
    <w:rsid w:val="00E7785F"/>
    <w:rsid w:val="00E77B07"/>
    <w:rsid w:val="00E80107"/>
    <w:rsid w:val="00E83CEE"/>
    <w:rsid w:val="00E84A4D"/>
    <w:rsid w:val="00E84F98"/>
    <w:rsid w:val="00E85853"/>
    <w:rsid w:val="00E86CAB"/>
    <w:rsid w:val="00E86D9C"/>
    <w:rsid w:val="00E92B63"/>
    <w:rsid w:val="00E94C4C"/>
    <w:rsid w:val="00EA0D76"/>
    <w:rsid w:val="00EA1E31"/>
    <w:rsid w:val="00EA7AC9"/>
    <w:rsid w:val="00EB4860"/>
    <w:rsid w:val="00EB578D"/>
    <w:rsid w:val="00EB57B0"/>
    <w:rsid w:val="00EB59BC"/>
    <w:rsid w:val="00EC0171"/>
    <w:rsid w:val="00EC0F12"/>
    <w:rsid w:val="00EC19ED"/>
    <w:rsid w:val="00EC1A61"/>
    <w:rsid w:val="00EC4CBC"/>
    <w:rsid w:val="00EC5805"/>
    <w:rsid w:val="00ED2F10"/>
    <w:rsid w:val="00ED3028"/>
    <w:rsid w:val="00ED4456"/>
    <w:rsid w:val="00ED44A4"/>
    <w:rsid w:val="00ED6C7B"/>
    <w:rsid w:val="00ED6FD2"/>
    <w:rsid w:val="00ED72D0"/>
    <w:rsid w:val="00ED7B18"/>
    <w:rsid w:val="00ED7F16"/>
    <w:rsid w:val="00EE0307"/>
    <w:rsid w:val="00EE1B15"/>
    <w:rsid w:val="00EE2548"/>
    <w:rsid w:val="00EE463F"/>
    <w:rsid w:val="00EE4760"/>
    <w:rsid w:val="00EF1FB8"/>
    <w:rsid w:val="00EF2E1B"/>
    <w:rsid w:val="00EF7C32"/>
    <w:rsid w:val="00F023E9"/>
    <w:rsid w:val="00F0370B"/>
    <w:rsid w:val="00F042FD"/>
    <w:rsid w:val="00F074E1"/>
    <w:rsid w:val="00F22B25"/>
    <w:rsid w:val="00F231D1"/>
    <w:rsid w:val="00F269C3"/>
    <w:rsid w:val="00F274FC"/>
    <w:rsid w:val="00F278B2"/>
    <w:rsid w:val="00F31D05"/>
    <w:rsid w:val="00F3449B"/>
    <w:rsid w:val="00F3476B"/>
    <w:rsid w:val="00F34C0F"/>
    <w:rsid w:val="00F3603D"/>
    <w:rsid w:val="00F37DD4"/>
    <w:rsid w:val="00F37F68"/>
    <w:rsid w:val="00F43534"/>
    <w:rsid w:val="00F4414A"/>
    <w:rsid w:val="00F525FC"/>
    <w:rsid w:val="00F52AD5"/>
    <w:rsid w:val="00F531D0"/>
    <w:rsid w:val="00F54ECC"/>
    <w:rsid w:val="00F55EFA"/>
    <w:rsid w:val="00F567BD"/>
    <w:rsid w:val="00F6117F"/>
    <w:rsid w:val="00F62200"/>
    <w:rsid w:val="00F6223F"/>
    <w:rsid w:val="00F62833"/>
    <w:rsid w:val="00F64A60"/>
    <w:rsid w:val="00F64F6A"/>
    <w:rsid w:val="00F66D17"/>
    <w:rsid w:val="00F6752A"/>
    <w:rsid w:val="00F76DA2"/>
    <w:rsid w:val="00F77104"/>
    <w:rsid w:val="00F821EA"/>
    <w:rsid w:val="00F854A6"/>
    <w:rsid w:val="00F866AB"/>
    <w:rsid w:val="00F905B4"/>
    <w:rsid w:val="00F9191C"/>
    <w:rsid w:val="00F91F52"/>
    <w:rsid w:val="00F926DF"/>
    <w:rsid w:val="00FA17D8"/>
    <w:rsid w:val="00FA3974"/>
    <w:rsid w:val="00FA41F5"/>
    <w:rsid w:val="00FB03A1"/>
    <w:rsid w:val="00FB17C9"/>
    <w:rsid w:val="00FB232C"/>
    <w:rsid w:val="00FB5FDA"/>
    <w:rsid w:val="00FB7899"/>
    <w:rsid w:val="00FC110E"/>
    <w:rsid w:val="00FD1935"/>
    <w:rsid w:val="00FD35CD"/>
    <w:rsid w:val="00FD4A0F"/>
    <w:rsid w:val="00FD51A3"/>
    <w:rsid w:val="00FD702C"/>
    <w:rsid w:val="00FE2ABD"/>
    <w:rsid w:val="00FE2CEB"/>
    <w:rsid w:val="00FE6CC6"/>
    <w:rsid w:val="00FF00C0"/>
    <w:rsid w:val="00FF3FE3"/>
    <w:rsid w:val="00FF4D1A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E15C7386-BF3A-40A8-ADFF-1136091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5B02"/>
    <w:rPr>
      <w:sz w:val="24"/>
      <w:szCs w:val="24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B5B02"/>
    <w:rPr>
      <w:color w:val="0000FF"/>
      <w:u w:val="single"/>
    </w:rPr>
  </w:style>
  <w:style w:type="paragraph" w:styleId="Zkladntext">
    <w:name w:val="Body Text"/>
    <w:basedOn w:val="Normlny"/>
    <w:rsid w:val="002A04CC"/>
    <w:pPr>
      <w:widowControl w:val="0"/>
    </w:pPr>
    <w:rPr>
      <w:snapToGrid w:val="0"/>
      <w:color w:val="000000"/>
      <w:szCs w:val="20"/>
      <w:lang w:val="cs-CZ"/>
    </w:rPr>
  </w:style>
  <w:style w:type="paragraph" w:styleId="Textbubliny">
    <w:name w:val="Balloon Text"/>
    <w:basedOn w:val="Normlny"/>
    <w:semiHidden/>
    <w:rsid w:val="002C4985"/>
    <w:rPr>
      <w:rFonts w:ascii="Tahoma" w:hAnsi="Tahoma" w:cs="Tahoma"/>
      <w:sz w:val="16"/>
      <w:szCs w:val="16"/>
    </w:rPr>
  </w:style>
  <w:style w:type="character" w:styleId="Siln">
    <w:name w:val="Strong"/>
    <w:qFormat/>
    <w:rsid w:val="002B5297"/>
    <w:rPr>
      <w:b/>
      <w:bCs/>
    </w:rPr>
  </w:style>
  <w:style w:type="paragraph" w:styleId="Normlnywebov">
    <w:name w:val="Normal (Web)"/>
    <w:basedOn w:val="Normlny"/>
    <w:rsid w:val="002B5297"/>
    <w:pPr>
      <w:spacing w:before="100" w:beforeAutospacing="1" w:after="100" w:afterAutospacing="1"/>
    </w:pPr>
    <w:rPr>
      <w:lang w:val="cs-CZ"/>
    </w:rPr>
  </w:style>
  <w:style w:type="paragraph" w:customStyle="1" w:styleId="CM25">
    <w:name w:val="CM25"/>
    <w:basedOn w:val="Normlny"/>
    <w:next w:val="Normlny"/>
    <w:rsid w:val="00420752"/>
    <w:pPr>
      <w:widowControl w:val="0"/>
      <w:autoSpaceDE w:val="0"/>
      <w:autoSpaceDN w:val="0"/>
      <w:adjustRightInd w:val="0"/>
      <w:spacing w:after="258"/>
    </w:pPr>
    <w:rPr>
      <w:lang w:val="de-DE" w:eastAsia="de-DE"/>
    </w:rPr>
  </w:style>
  <w:style w:type="paragraph" w:customStyle="1" w:styleId="CM26">
    <w:name w:val="CM26"/>
    <w:basedOn w:val="Normlny"/>
    <w:next w:val="Normlny"/>
    <w:rsid w:val="00420752"/>
    <w:pPr>
      <w:widowControl w:val="0"/>
      <w:autoSpaceDE w:val="0"/>
      <w:autoSpaceDN w:val="0"/>
      <w:adjustRightInd w:val="0"/>
      <w:spacing w:after="525"/>
    </w:pPr>
    <w:rPr>
      <w:lang w:val="de-DE" w:eastAsia="de-DE"/>
    </w:rPr>
  </w:style>
  <w:style w:type="paragraph" w:styleId="Odsekzoznamu">
    <w:name w:val="List Paragraph"/>
    <w:basedOn w:val="Normlny"/>
    <w:uiPriority w:val="34"/>
    <w:qFormat/>
    <w:rsid w:val="0064780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cs-CZ" w:eastAsia="en-US"/>
    </w:rPr>
  </w:style>
  <w:style w:type="paragraph" w:styleId="Pta">
    <w:name w:val="footer"/>
    <w:basedOn w:val="Normlny"/>
    <w:link w:val="PtaChar"/>
    <w:uiPriority w:val="99"/>
    <w:rsid w:val="003B49B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B49B5"/>
  </w:style>
  <w:style w:type="character" w:styleId="Odkaznakomentr">
    <w:name w:val="annotation reference"/>
    <w:uiPriority w:val="99"/>
    <w:semiHidden/>
    <w:unhideWhenUsed/>
    <w:rsid w:val="004B46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46F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B46F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46F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B46F9"/>
    <w:rPr>
      <w:b/>
      <w:bCs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A71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A71DE"/>
    <w:rPr>
      <w:sz w:val="24"/>
      <w:szCs w:val="24"/>
      <w:lang w:val="en-US" w:eastAsia="cs-CZ"/>
    </w:rPr>
  </w:style>
  <w:style w:type="character" w:customStyle="1" w:styleId="PtaChar">
    <w:name w:val="Päta Char"/>
    <w:link w:val="Pta"/>
    <w:uiPriority w:val="99"/>
    <w:rsid w:val="00241650"/>
    <w:rPr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FF214-DCAE-4BCD-95C4-2A135531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2550</Words>
  <Characters>17291</Characters>
  <Application>Microsoft Office Word</Application>
  <DocSecurity>0</DocSecurity>
  <Lines>144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ICN</Company>
  <LinksUpToDate>false</LinksUpToDate>
  <CharactersWithSpaces>19802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kkynclova</dc:creator>
  <cp:lastModifiedBy>Dočolomanská, Petra</cp:lastModifiedBy>
  <cp:revision>3</cp:revision>
  <cp:lastPrinted>2009-06-02T12:49:00Z</cp:lastPrinted>
  <dcterms:created xsi:type="dcterms:W3CDTF">2018-02-23T09:02:00Z</dcterms:created>
  <dcterms:modified xsi:type="dcterms:W3CDTF">2018-02-23T09:03:00Z</dcterms:modified>
</cp:coreProperties>
</file>