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7E1" w:rsidRPr="00D51B00" w:rsidRDefault="00B827E1" w:rsidP="001D2764">
      <w:pPr>
        <w:pStyle w:val="Hlavika"/>
        <w:rPr>
          <w:sz w:val="18"/>
          <w:szCs w:val="18"/>
        </w:rPr>
      </w:pPr>
    </w:p>
    <w:p w:rsidR="00B827E1" w:rsidRDefault="00B827E1" w:rsidP="002D2CF1">
      <w:pPr>
        <w:jc w:val="center"/>
        <w:rPr>
          <w:b/>
          <w:bCs/>
          <w:sz w:val="22"/>
          <w:szCs w:val="22"/>
        </w:rPr>
      </w:pPr>
    </w:p>
    <w:p w:rsidR="00B827E1" w:rsidRPr="00BA55D1" w:rsidRDefault="00B827E1" w:rsidP="002D2CF1">
      <w:pPr>
        <w:jc w:val="center"/>
        <w:rPr>
          <w:sz w:val="22"/>
          <w:szCs w:val="22"/>
        </w:rPr>
      </w:pPr>
      <w:r w:rsidRPr="00BA55D1">
        <w:rPr>
          <w:b/>
          <w:bCs/>
          <w:sz w:val="22"/>
          <w:szCs w:val="22"/>
        </w:rPr>
        <w:t>SÚHRN CHARAKTERISTICKÝCH VLASTNOSTÍ LIEKU</w:t>
      </w:r>
    </w:p>
    <w:p w:rsidR="00B827E1" w:rsidRPr="00BA55D1" w:rsidRDefault="00B827E1" w:rsidP="00943076">
      <w:pPr>
        <w:rPr>
          <w:b/>
          <w:bCs/>
          <w:sz w:val="22"/>
          <w:szCs w:val="22"/>
        </w:rPr>
      </w:pPr>
    </w:p>
    <w:p w:rsidR="00B827E1" w:rsidRPr="00BA55D1" w:rsidRDefault="00B827E1" w:rsidP="00943076">
      <w:pPr>
        <w:rPr>
          <w:b/>
          <w:bCs/>
          <w:sz w:val="22"/>
          <w:szCs w:val="22"/>
        </w:rPr>
      </w:pPr>
    </w:p>
    <w:p w:rsidR="00B827E1" w:rsidRPr="00BA55D1" w:rsidRDefault="00B827E1" w:rsidP="00D54673">
      <w:pPr>
        <w:tabs>
          <w:tab w:val="left" w:pos="567"/>
        </w:tabs>
        <w:rPr>
          <w:sz w:val="22"/>
          <w:szCs w:val="22"/>
        </w:rPr>
      </w:pPr>
      <w:r w:rsidRPr="00BA55D1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ab/>
      </w:r>
      <w:r w:rsidRPr="00BA55D1">
        <w:rPr>
          <w:b/>
          <w:bCs/>
          <w:sz w:val="22"/>
          <w:szCs w:val="22"/>
        </w:rPr>
        <w:t>NÁZOV LIEKU</w:t>
      </w:r>
    </w:p>
    <w:p w:rsidR="00B827E1" w:rsidRPr="00BA55D1" w:rsidRDefault="00B827E1" w:rsidP="00943076">
      <w:pPr>
        <w:rPr>
          <w:sz w:val="22"/>
          <w:szCs w:val="22"/>
        </w:rPr>
      </w:pPr>
    </w:p>
    <w:p w:rsidR="00B827E1" w:rsidRPr="00BA55D1" w:rsidRDefault="00B827E1" w:rsidP="00943076">
      <w:pPr>
        <w:rPr>
          <w:sz w:val="22"/>
          <w:szCs w:val="22"/>
        </w:rPr>
      </w:pPr>
      <w:proofErr w:type="spellStart"/>
      <w:r w:rsidRPr="00BA55D1">
        <w:rPr>
          <w:sz w:val="22"/>
          <w:szCs w:val="22"/>
        </w:rPr>
        <w:t>Femgin</w:t>
      </w:r>
      <w:proofErr w:type="spellEnd"/>
      <w:r w:rsidRPr="00BA55D1">
        <w:rPr>
          <w:sz w:val="22"/>
          <w:szCs w:val="22"/>
        </w:rPr>
        <w:t xml:space="preserve"> 50 mg</w:t>
      </w:r>
    </w:p>
    <w:p w:rsidR="00B827E1" w:rsidRPr="005A4616" w:rsidRDefault="00B827E1" w:rsidP="00943076">
      <w:pPr>
        <w:rPr>
          <w:sz w:val="22"/>
          <w:szCs w:val="22"/>
        </w:rPr>
      </w:pPr>
      <w:proofErr w:type="spellStart"/>
      <w:r w:rsidRPr="005A4616">
        <w:rPr>
          <w:sz w:val="22"/>
          <w:szCs w:val="22"/>
        </w:rPr>
        <w:t>Femgin</w:t>
      </w:r>
      <w:proofErr w:type="spellEnd"/>
      <w:r w:rsidRPr="005A4616">
        <w:rPr>
          <w:sz w:val="22"/>
          <w:szCs w:val="22"/>
        </w:rPr>
        <w:t xml:space="preserve"> 100 mg</w:t>
      </w:r>
    </w:p>
    <w:p w:rsidR="00B827E1" w:rsidRPr="005A4616" w:rsidRDefault="00B827E1" w:rsidP="00943076">
      <w:pPr>
        <w:rPr>
          <w:sz w:val="22"/>
          <w:szCs w:val="22"/>
        </w:rPr>
      </w:pPr>
      <w:proofErr w:type="spellStart"/>
      <w:r w:rsidRPr="005A4616">
        <w:rPr>
          <w:sz w:val="22"/>
          <w:szCs w:val="22"/>
        </w:rPr>
        <w:t>Femgin</w:t>
      </w:r>
      <w:proofErr w:type="spellEnd"/>
      <w:r w:rsidRPr="005A4616">
        <w:rPr>
          <w:sz w:val="22"/>
          <w:szCs w:val="22"/>
        </w:rPr>
        <w:t xml:space="preserve"> 150 mg</w:t>
      </w:r>
    </w:p>
    <w:p w:rsidR="00B827E1" w:rsidRPr="005A4616" w:rsidRDefault="00B827E1" w:rsidP="002D2CF1">
      <w:pPr>
        <w:rPr>
          <w:sz w:val="22"/>
          <w:szCs w:val="22"/>
        </w:rPr>
      </w:pPr>
      <w:proofErr w:type="spellStart"/>
      <w:r w:rsidRPr="005A4616">
        <w:rPr>
          <w:sz w:val="22"/>
          <w:szCs w:val="22"/>
        </w:rPr>
        <w:t>Femgin</w:t>
      </w:r>
      <w:proofErr w:type="spellEnd"/>
      <w:r w:rsidRPr="005A4616">
        <w:rPr>
          <w:sz w:val="22"/>
          <w:szCs w:val="22"/>
        </w:rPr>
        <w:t xml:space="preserve"> 200 mg</w:t>
      </w:r>
    </w:p>
    <w:p w:rsidR="00B827E1" w:rsidRPr="00BA55D1" w:rsidRDefault="00B827E1" w:rsidP="002D2CF1">
      <w:pPr>
        <w:rPr>
          <w:sz w:val="22"/>
          <w:szCs w:val="22"/>
        </w:rPr>
      </w:pPr>
      <w:r w:rsidRPr="005A4616">
        <w:rPr>
          <w:sz w:val="22"/>
          <w:szCs w:val="22"/>
        </w:rPr>
        <w:t>tvrdé kapsuly</w:t>
      </w:r>
    </w:p>
    <w:p w:rsidR="00B827E1" w:rsidRPr="00BA55D1" w:rsidRDefault="00B827E1" w:rsidP="00943076">
      <w:pPr>
        <w:rPr>
          <w:sz w:val="22"/>
          <w:szCs w:val="22"/>
        </w:rPr>
      </w:pPr>
    </w:p>
    <w:p w:rsidR="00B827E1" w:rsidRPr="00BA55D1" w:rsidRDefault="00B827E1" w:rsidP="00943076">
      <w:pPr>
        <w:rPr>
          <w:sz w:val="22"/>
          <w:szCs w:val="22"/>
        </w:rPr>
      </w:pPr>
    </w:p>
    <w:p w:rsidR="00B827E1" w:rsidRPr="00BA55D1" w:rsidRDefault="00B827E1" w:rsidP="0036528D">
      <w:pPr>
        <w:tabs>
          <w:tab w:val="left" w:pos="567"/>
        </w:tabs>
        <w:rPr>
          <w:b/>
          <w:bCs/>
          <w:sz w:val="22"/>
          <w:szCs w:val="22"/>
        </w:rPr>
      </w:pPr>
      <w:r w:rsidRPr="00BA55D1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ab/>
      </w:r>
      <w:r w:rsidRPr="00BA55D1">
        <w:rPr>
          <w:b/>
          <w:bCs/>
          <w:sz w:val="22"/>
          <w:szCs w:val="22"/>
        </w:rPr>
        <w:t>KVALITATÍVNE A KVANTITATÍVNE ZLOŽENIE</w:t>
      </w:r>
    </w:p>
    <w:p w:rsidR="00B827E1" w:rsidRPr="00BA55D1" w:rsidRDefault="00B827E1" w:rsidP="00943076">
      <w:pPr>
        <w:rPr>
          <w:sz w:val="22"/>
          <w:szCs w:val="22"/>
        </w:rPr>
      </w:pPr>
    </w:p>
    <w:p w:rsidR="00B827E1" w:rsidRPr="00BA55D1" w:rsidRDefault="00B827E1" w:rsidP="00943076">
      <w:pPr>
        <w:rPr>
          <w:sz w:val="22"/>
          <w:szCs w:val="22"/>
        </w:rPr>
      </w:pPr>
      <w:r>
        <w:rPr>
          <w:sz w:val="22"/>
          <w:szCs w:val="22"/>
        </w:rPr>
        <w:t>Každá</w:t>
      </w:r>
      <w:r w:rsidRPr="00BA55D1">
        <w:rPr>
          <w:sz w:val="22"/>
          <w:szCs w:val="22"/>
        </w:rPr>
        <w:t xml:space="preserve"> tvrdá kapsula obsahuje 50 mg </w:t>
      </w:r>
      <w:proofErr w:type="spellStart"/>
      <w:r w:rsidRPr="00BA55D1">
        <w:rPr>
          <w:sz w:val="22"/>
          <w:szCs w:val="22"/>
        </w:rPr>
        <w:t>flukonazolu</w:t>
      </w:r>
      <w:proofErr w:type="spellEnd"/>
      <w:r w:rsidRPr="00BA55D1">
        <w:rPr>
          <w:sz w:val="22"/>
          <w:szCs w:val="22"/>
        </w:rPr>
        <w:t>.</w:t>
      </w:r>
    </w:p>
    <w:p w:rsidR="00B827E1" w:rsidRPr="00BA55D1" w:rsidRDefault="00B827E1" w:rsidP="00943076">
      <w:pPr>
        <w:rPr>
          <w:sz w:val="22"/>
          <w:szCs w:val="22"/>
        </w:rPr>
      </w:pPr>
      <w:r>
        <w:rPr>
          <w:sz w:val="22"/>
          <w:szCs w:val="22"/>
        </w:rPr>
        <w:t>Každá</w:t>
      </w:r>
      <w:r w:rsidRPr="00BA55D1">
        <w:rPr>
          <w:sz w:val="22"/>
          <w:szCs w:val="22"/>
        </w:rPr>
        <w:t xml:space="preserve"> tvrdá kapsula obsahuje 100 mg </w:t>
      </w:r>
      <w:proofErr w:type="spellStart"/>
      <w:r w:rsidRPr="00BA55D1">
        <w:rPr>
          <w:sz w:val="22"/>
          <w:szCs w:val="22"/>
        </w:rPr>
        <w:t>flukonazolu</w:t>
      </w:r>
      <w:proofErr w:type="spellEnd"/>
      <w:r w:rsidRPr="00BA55D1">
        <w:rPr>
          <w:sz w:val="22"/>
          <w:szCs w:val="22"/>
        </w:rPr>
        <w:t>.</w:t>
      </w:r>
    </w:p>
    <w:p w:rsidR="00B827E1" w:rsidRPr="00BA55D1" w:rsidRDefault="00B827E1" w:rsidP="00943076">
      <w:pPr>
        <w:rPr>
          <w:sz w:val="22"/>
          <w:szCs w:val="22"/>
        </w:rPr>
      </w:pPr>
      <w:r>
        <w:rPr>
          <w:sz w:val="22"/>
          <w:szCs w:val="22"/>
        </w:rPr>
        <w:t>Každá</w:t>
      </w:r>
      <w:r w:rsidRPr="00BA55D1">
        <w:rPr>
          <w:sz w:val="22"/>
          <w:szCs w:val="22"/>
        </w:rPr>
        <w:t xml:space="preserve"> tvrdá kapsula obsahuje 150 mg </w:t>
      </w:r>
      <w:proofErr w:type="spellStart"/>
      <w:r w:rsidRPr="00BA55D1">
        <w:rPr>
          <w:sz w:val="22"/>
          <w:szCs w:val="22"/>
        </w:rPr>
        <w:t>flukonazolu</w:t>
      </w:r>
      <w:proofErr w:type="spellEnd"/>
      <w:r w:rsidRPr="00BA55D1">
        <w:rPr>
          <w:sz w:val="22"/>
          <w:szCs w:val="22"/>
        </w:rPr>
        <w:t xml:space="preserve">. </w:t>
      </w:r>
    </w:p>
    <w:p w:rsidR="00B827E1" w:rsidRPr="00BA55D1" w:rsidRDefault="00B827E1" w:rsidP="00943076">
      <w:pPr>
        <w:rPr>
          <w:sz w:val="22"/>
          <w:szCs w:val="22"/>
        </w:rPr>
      </w:pPr>
      <w:r>
        <w:rPr>
          <w:sz w:val="22"/>
          <w:szCs w:val="22"/>
        </w:rPr>
        <w:t>Každá</w:t>
      </w:r>
      <w:r w:rsidRPr="00BA55D1">
        <w:rPr>
          <w:sz w:val="22"/>
          <w:szCs w:val="22"/>
        </w:rPr>
        <w:t xml:space="preserve"> tvrdá kapsula obsahuje </w:t>
      </w:r>
      <w:r>
        <w:rPr>
          <w:sz w:val="22"/>
          <w:szCs w:val="22"/>
        </w:rPr>
        <w:t>20</w:t>
      </w:r>
      <w:r w:rsidRPr="00BA55D1">
        <w:rPr>
          <w:sz w:val="22"/>
          <w:szCs w:val="22"/>
        </w:rPr>
        <w:t xml:space="preserve">0 mg </w:t>
      </w:r>
      <w:proofErr w:type="spellStart"/>
      <w:r w:rsidRPr="00BA55D1">
        <w:rPr>
          <w:sz w:val="22"/>
          <w:szCs w:val="22"/>
        </w:rPr>
        <w:t>flukonazolu</w:t>
      </w:r>
      <w:proofErr w:type="spellEnd"/>
      <w:r w:rsidRPr="00BA55D1">
        <w:rPr>
          <w:sz w:val="22"/>
          <w:szCs w:val="22"/>
        </w:rPr>
        <w:t>.</w:t>
      </w:r>
    </w:p>
    <w:p w:rsidR="00B827E1" w:rsidRPr="00BA55D1" w:rsidRDefault="00B827E1" w:rsidP="00943076">
      <w:pPr>
        <w:rPr>
          <w:sz w:val="22"/>
          <w:szCs w:val="22"/>
        </w:rPr>
      </w:pPr>
    </w:p>
    <w:p w:rsidR="00B827E1" w:rsidRPr="00A03B42" w:rsidRDefault="005C22BE" w:rsidP="00592B2D">
      <w:pPr>
        <w:rPr>
          <w:sz w:val="22"/>
          <w:szCs w:val="22"/>
          <w:u w:val="single"/>
        </w:rPr>
      </w:pPr>
      <w:r w:rsidRPr="005C22BE">
        <w:rPr>
          <w:sz w:val="22"/>
          <w:szCs w:val="22"/>
          <w:u w:val="single"/>
        </w:rPr>
        <w:t>Pomocná látka so známym účinkom:</w:t>
      </w:r>
    </w:p>
    <w:p w:rsidR="00B827E1" w:rsidRPr="00BA55D1" w:rsidRDefault="00953D0E" w:rsidP="00592B2D">
      <w:pPr>
        <w:rPr>
          <w:sz w:val="22"/>
          <w:szCs w:val="22"/>
        </w:rPr>
      </w:pPr>
      <w:proofErr w:type="spellStart"/>
      <w:r w:rsidRPr="00953D0E">
        <w:rPr>
          <w:sz w:val="22"/>
          <w:szCs w:val="22"/>
        </w:rPr>
        <w:t>Femgin</w:t>
      </w:r>
      <w:proofErr w:type="spellEnd"/>
      <w:r w:rsidRPr="00953D0E">
        <w:rPr>
          <w:sz w:val="22"/>
          <w:szCs w:val="22"/>
        </w:rPr>
        <w:t xml:space="preserve"> 50 mg:</w:t>
      </w:r>
      <w:r w:rsidR="00B827E1">
        <w:rPr>
          <w:i/>
          <w:sz w:val="22"/>
          <w:szCs w:val="22"/>
        </w:rPr>
        <w:t xml:space="preserve"> </w:t>
      </w:r>
      <w:r w:rsidR="00B827E1">
        <w:rPr>
          <w:sz w:val="22"/>
          <w:szCs w:val="22"/>
        </w:rPr>
        <w:t>k</w:t>
      </w:r>
      <w:r w:rsidR="00B827E1" w:rsidRPr="0036528D">
        <w:rPr>
          <w:sz w:val="22"/>
          <w:szCs w:val="22"/>
        </w:rPr>
        <w:t xml:space="preserve">aždá tvrdá kapsula obsahuje 41 mg </w:t>
      </w:r>
      <w:proofErr w:type="spellStart"/>
      <w:r w:rsidR="00B827E1" w:rsidRPr="0036528D">
        <w:rPr>
          <w:sz w:val="22"/>
          <w:szCs w:val="22"/>
        </w:rPr>
        <w:t>monohydrátu</w:t>
      </w:r>
      <w:proofErr w:type="spellEnd"/>
      <w:r w:rsidR="00B827E1" w:rsidRPr="0036528D">
        <w:rPr>
          <w:sz w:val="22"/>
          <w:szCs w:val="22"/>
        </w:rPr>
        <w:t xml:space="preserve"> laktózy.</w:t>
      </w:r>
      <w:r w:rsidR="00B827E1" w:rsidRPr="0036528D">
        <w:rPr>
          <w:sz w:val="22"/>
          <w:szCs w:val="22"/>
        </w:rPr>
        <w:br/>
      </w:r>
      <w:proofErr w:type="spellStart"/>
      <w:r w:rsidR="00B827E1">
        <w:rPr>
          <w:sz w:val="22"/>
          <w:szCs w:val="22"/>
        </w:rPr>
        <w:t>Femgin</w:t>
      </w:r>
      <w:proofErr w:type="spellEnd"/>
      <w:r w:rsidR="00B827E1">
        <w:rPr>
          <w:sz w:val="22"/>
          <w:szCs w:val="22"/>
        </w:rPr>
        <w:t xml:space="preserve"> 100 mg: k</w:t>
      </w:r>
      <w:r w:rsidR="00B827E1" w:rsidRPr="0036528D">
        <w:rPr>
          <w:sz w:val="22"/>
          <w:szCs w:val="22"/>
        </w:rPr>
        <w:t xml:space="preserve">aždá tvrdá kapsula obsahuje 82 mg </w:t>
      </w:r>
      <w:proofErr w:type="spellStart"/>
      <w:r w:rsidR="00B827E1" w:rsidRPr="0036528D">
        <w:rPr>
          <w:sz w:val="22"/>
          <w:szCs w:val="22"/>
        </w:rPr>
        <w:t>monohydrátu</w:t>
      </w:r>
      <w:proofErr w:type="spellEnd"/>
      <w:r w:rsidR="00B827E1" w:rsidRPr="0036528D">
        <w:rPr>
          <w:sz w:val="22"/>
          <w:szCs w:val="22"/>
        </w:rPr>
        <w:t xml:space="preserve"> laktózy.</w:t>
      </w:r>
      <w:r w:rsidR="00B827E1" w:rsidRPr="0036528D">
        <w:rPr>
          <w:sz w:val="22"/>
          <w:szCs w:val="22"/>
        </w:rPr>
        <w:br/>
      </w:r>
      <w:proofErr w:type="spellStart"/>
      <w:r w:rsidR="00B827E1">
        <w:rPr>
          <w:sz w:val="22"/>
          <w:szCs w:val="22"/>
        </w:rPr>
        <w:t>Femgin</w:t>
      </w:r>
      <w:proofErr w:type="spellEnd"/>
      <w:r w:rsidR="00B827E1">
        <w:rPr>
          <w:sz w:val="22"/>
          <w:szCs w:val="22"/>
        </w:rPr>
        <w:t xml:space="preserve"> 150 mg: k</w:t>
      </w:r>
      <w:r w:rsidR="00B827E1" w:rsidRPr="0036528D">
        <w:rPr>
          <w:sz w:val="22"/>
          <w:szCs w:val="22"/>
        </w:rPr>
        <w:t xml:space="preserve">aždá tvrdá kapsula obsahuje 123 mg </w:t>
      </w:r>
      <w:proofErr w:type="spellStart"/>
      <w:r w:rsidR="00B827E1" w:rsidRPr="0036528D">
        <w:rPr>
          <w:sz w:val="22"/>
          <w:szCs w:val="22"/>
        </w:rPr>
        <w:t>monohydrátu</w:t>
      </w:r>
      <w:proofErr w:type="spellEnd"/>
      <w:r w:rsidR="00B827E1" w:rsidRPr="0036528D">
        <w:rPr>
          <w:sz w:val="22"/>
          <w:szCs w:val="22"/>
        </w:rPr>
        <w:t xml:space="preserve"> laktózy.</w:t>
      </w:r>
      <w:r w:rsidR="00B827E1" w:rsidRPr="0036528D">
        <w:rPr>
          <w:sz w:val="22"/>
          <w:szCs w:val="22"/>
        </w:rPr>
        <w:br/>
      </w:r>
      <w:proofErr w:type="spellStart"/>
      <w:r w:rsidR="00B827E1">
        <w:rPr>
          <w:sz w:val="22"/>
          <w:szCs w:val="22"/>
        </w:rPr>
        <w:t>Femgin</w:t>
      </w:r>
      <w:proofErr w:type="spellEnd"/>
      <w:r w:rsidR="00B827E1">
        <w:rPr>
          <w:sz w:val="22"/>
          <w:szCs w:val="22"/>
        </w:rPr>
        <w:t xml:space="preserve"> 200 mg: k</w:t>
      </w:r>
      <w:r w:rsidR="00B827E1" w:rsidRPr="00BA55D1">
        <w:rPr>
          <w:sz w:val="22"/>
          <w:szCs w:val="22"/>
        </w:rPr>
        <w:t xml:space="preserve">aždá tvrdá kapsula obsahuje 164 mg </w:t>
      </w:r>
      <w:proofErr w:type="spellStart"/>
      <w:r w:rsidR="00B827E1" w:rsidRPr="00BA55D1">
        <w:rPr>
          <w:sz w:val="22"/>
          <w:szCs w:val="22"/>
        </w:rPr>
        <w:t>monohydrátu</w:t>
      </w:r>
      <w:proofErr w:type="spellEnd"/>
      <w:r w:rsidR="00B827E1" w:rsidRPr="00BA55D1">
        <w:rPr>
          <w:sz w:val="22"/>
          <w:szCs w:val="22"/>
        </w:rPr>
        <w:t xml:space="preserve"> laktózy.</w:t>
      </w:r>
    </w:p>
    <w:p w:rsidR="00B827E1" w:rsidRPr="00BA55D1" w:rsidRDefault="00B827E1" w:rsidP="00943076">
      <w:pPr>
        <w:rPr>
          <w:sz w:val="22"/>
          <w:szCs w:val="22"/>
        </w:rPr>
      </w:pPr>
    </w:p>
    <w:p w:rsidR="00B827E1" w:rsidRPr="00BA55D1" w:rsidRDefault="00B827E1" w:rsidP="00943076">
      <w:pPr>
        <w:rPr>
          <w:sz w:val="22"/>
          <w:szCs w:val="22"/>
        </w:rPr>
      </w:pPr>
      <w:r w:rsidRPr="00BA55D1">
        <w:rPr>
          <w:sz w:val="22"/>
          <w:szCs w:val="22"/>
        </w:rPr>
        <w:t>Úplný zoznam pomocných látok, pozri časť 6.1.</w:t>
      </w:r>
    </w:p>
    <w:p w:rsidR="00B827E1" w:rsidRPr="00BA55D1" w:rsidRDefault="00B827E1" w:rsidP="00943076">
      <w:pPr>
        <w:rPr>
          <w:sz w:val="22"/>
          <w:szCs w:val="22"/>
        </w:rPr>
      </w:pPr>
    </w:p>
    <w:p w:rsidR="00B827E1" w:rsidRPr="00BA55D1" w:rsidRDefault="00B827E1" w:rsidP="00943076">
      <w:pPr>
        <w:rPr>
          <w:sz w:val="22"/>
          <w:szCs w:val="22"/>
        </w:rPr>
      </w:pPr>
    </w:p>
    <w:p w:rsidR="00B827E1" w:rsidRPr="00BA55D1" w:rsidRDefault="00B827E1" w:rsidP="00D54673">
      <w:pPr>
        <w:tabs>
          <w:tab w:val="left" w:pos="567"/>
        </w:tabs>
        <w:rPr>
          <w:b/>
          <w:bCs/>
          <w:sz w:val="22"/>
          <w:szCs w:val="22"/>
        </w:rPr>
      </w:pPr>
      <w:r w:rsidRPr="00BA55D1">
        <w:rPr>
          <w:b/>
          <w:bCs/>
          <w:sz w:val="22"/>
          <w:szCs w:val="22"/>
        </w:rPr>
        <w:t xml:space="preserve">3. </w:t>
      </w:r>
      <w:r w:rsidRPr="00BA55D1">
        <w:rPr>
          <w:b/>
          <w:bCs/>
          <w:sz w:val="22"/>
          <w:szCs w:val="22"/>
        </w:rPr>
        <w:tab/>
        <w:t>LIEKOVÁ FORMA</w:t>
      </w:r>
    </w:p>
    <w:p w:rsidR="00B827E1" w:rsidRPr="00BA55D1" w:rsidRDefault="00B827E1" w:rsidP="00943076">
      <w:pPr>
        <w:rPr>
          <w:sz w:val="22"/>
          <w:szCs w:val="22"/>
        </w:rPr>
      </w:pPr>
    </w:p>
    <w:p w:rsidR="00B827E1" w:rsidRPr="00BA55D1" w:rsidRDefault="00B827E1" w:rsidP="00943076">
      <w:pPr>
        <w:rPr>
          <w:sz w:val="22"/>
          <w:szCs w:val="22"/>
        </w:rPr>
      </w:pPr>
      <w:r w:rsidRPr="00BA55D1">
        <w:rPr>
          <w:sz w:val="22"/>
          <w:szCs w:val="22"/>
        </w:rPr>
        <w:t>Tvrd</w:t>
      </w:r>
      <w:r>
        <w:rPr>
          <w:sz w:val="22"/>
          <w:szCs w:val="22"/>
        </w:rPr>
        <w:t>á</w:t>
      </w:r>
      <w:r w:rsidRPr="00BA55D1">
        <w:rPr>
          <w:sz w:val="22"/>
          <w:szCs w:val="22"/>
        </w:rPr>
        <w:t xml:space="preserve"> kapsul</w:t>
      </w:r>
      <w:r>
        <w:rPr>
          <w:sz w:val="22"/>
          <w:szCs w:val="22"/>
        </w:rPr>
        <w:t>a</w:t>
      </w:r>
      <w:r w:rsidRPr="00BA55D1">
        <w:rPr>
          <w:sz w:val="22"/>
          <w:szCs w:val="22"/>
        </w:rPr>
        <w:t>.</w:t>
      </w:r>
    </w:p>
    <w:p w:rsidR="00B827E1" w:rsidRPr="00BA55D1" w:rsidRDefault="00B827E1" w:rsidP="00943076">
      <w:pPr>
        <w:rPr>
          <w:sz w:val="22"/>
          <w:szCs w:val="22"/>
        </w:rPr>
      </w:pPr>
    </w:p>
    <w:p w:rsidR="00B827E1" w:rsidRPr="00BA55D1" w:rsidRDefault="00B827E1" w:rsidP="0094307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Femgin</w:t>
      </w:r>
      <w:proofErr w:type="spellEnd"/>
      <w:r>
        <w:rPr>
          <w:sz w:val="22"/>
          <w:szCs w:val="22"/>
        </w:rPr>
        <w:t xml:space="preserve"> </w:t>
      </w:r>
      <w:r w:rsidRPr="00BA55D1">
        <w:rPr>
          <w:sz w:val="22"/>
          <w:szCs w:val="22"/>
        </w:rPr>
        <w:t>50 mg</w:t>
      </w:r>
      <w:r>
        <w:rPr>
          <w:sz w:val="22"/>
          <w:szCs w:val="22"/>
        </w:rPr>
        <w:t xml:space="preserve"> </w:t>
      </w:r>
      <w:r w:rsidRPr="00BA55D1">
        <w:rPr>
          <w:sz w:val="22"/>
          <w:szCs w:val="22"/>
        </w:rPr>
        <w:t xml:space="preserve">tvrdé želatínové kapsuly </w:t>
      </w:r>
      <w:r>
        <w:rPr>
          <w:sz w:val="22"/>
          <w:szCs w:val="22"/>
        </w:rPr>
        <w:t xml:space="preserve">majú  </w:t>
      </w:r>
      <w:r w:rsidRPr="00BA55D1">
        <w:rPr>
          <w:sz w:val="22"/>
          <w:szCs w:val="22"/>
        </w:rPr>
        <w:t>svetlo modr</w:t>
      </w:r>
      <w:r>
        <w:rPr>
          <w:sz w:val="22"/>
          <w:szCs w:val="22"/>
        </w:rPr>
        <w:t xml:space="preserve">é </w:t>
      </w:r>
      <w:r w:rsidRPr="00BA55D1">
        <w:rPr>
          <w:sz w:val="22"/>
          <w:szCs w:val="22"/>
        </w:rPr>
        <w:t>viečko a biel</w:t>
      </w:r>
      <w:r>
        <w:rPr>
          <w:sz w:val="22"/>
          <w:szCs w:val="22"/>
        </w:rPr>
        <w:t>e</w:t>
      </w:r>
      <w:r w:rsidRPr="00BA55D1">
        <w:rPr>
          <w:sz w:val="22"/>
          <w:szCs w:val="22"/>
        </w:rPr>
        <w:t xml:space="preserve"> telo, veľkosť "3", </w:t>
      </w:r>
      <w:r>
        <w:rPr>
          <w:sz w:val="22"/>
          <w:szCs w:val="22"/>
        </w:rPr>
        <w:t xml:space="preserve">sú </w:t>
      </w:r>
      <w:r w:rsidRPr="00BA55D1">
        <w:rPr>
          <w:sz w:val="22"/>
          <w:szCs w:val="22"/>
        </w:rPr>
        <w:t>naplnené bielym práškom.</w:t>
      </w:r>
    </w:p>
    <w:p w:rsidR="00B827E1" w:rsidRPr="0085586A" w:rsidRDefault="00B827E1" w:rsidP="00F5003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Femgin</w:t>
      </w:r>
      <w:proofErr w:type="spellEnd"/>
      <w:r>
        <w:rPr>
          <w:sz w:val="22"/>
          <w:szCs w:val="22"/>
        </w:rPr>
        <w:t xml:space="preserve"> </w:t>
      </w:r>
      <w:r w:rsidRPr="0085586A">
        <w:rPr>
          <w:sz w:val="22"/>
          <w:szCs w:val="22"/>
        </w:rPr>
        <w:t>100 mg</w:t>
      </w:r>
      <w:r>
        <w:rPr>
          <w:sz w:val="22"/>
          <w:szCs w:val="22"/>
        </w:rPr>
        <w:t xml:space="preserve"> </w:t>
      </w:r>
      <w:r w:rsidRPr="0085586A">
        <w:rPr>
          <w:sz w:val="22"/>
          <w:szCs w:val="22"/>
        </w:rPr>
        <w:t xml:space="preserve">tvrdé želatínové kapsuly </w:t>
      </w:r>
      <w:r>
        <w:rPr>
          <w:sz w:val="22"/>
          <w:szCs w:val="22"/>
        </w:rPr>
        <w:t>majú</w:t>
      </w:r>
      <w:r w:rsidRPr="0085586A">
        <w:rPr>
          <w:sz w:val="22"/>
          <w:szCs w:val="22"/>
        </w:rPr>
        <w:t xml:space="preserve"> svetlo </w:t>
      </w:r>
      <w:r>
        <w:rPr>
          <w:sz w:val="22"/>
          <w:szCs w:val="22"/>
        </w:rPr>
        <w:t>modré</w:t>
      </w:r>
      <w:r w:rsidRPr="0085586A">
        <w:rPr>
          <w:sz w:val="22"/>
          <w:szCs w:val="22"/>
        </w:rPr>
        <w:t xml:space="preserve"> viečko a biel</w:t>
      </w:r>
      <w:r>
        <w:rPr>
          <w:sz w:val="22"/>
          <w:szCs w:val="22"/>
        </w:rPr>
        <w:t>e</w:t>
      </w:r>
      <w:r w:rsidRPr="0085586A">
        <w:rPr>
          <w:sz w:val="22"/>
          <w:szCs w:val="22"/>
        </w:rPr>
        <w:t xml:space="preserve"> telo, veľkosť "2",</w:t>
      </w:r>
      <w:r>
        <w:rPr>
          <w:sz w:val="22"/>
          <w:szCs w:val="22"/>
        </w:rPr>
        <w:t xml:space="preserve">sú </w:t>
      </w:r>
      <w:r w:rsidRPr="0085586A">
        <w:rPr>
          <w:sz w:val="22"/>
          <w:szCs w:val="22"/>
        </w:rPr>
        <w:t>naplnené bielym práškom.</w:t>
      </w:r>
    </w:p>
    <w:p w:rsidR="00B827E1" w:rsidRPr="0085586A" w:rsidRDefault="00B827E1" w:rsidP="00F5003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Femgin</w:t>
      </w:r>
      <w:proofErr w:type="spellEnd"/>
      <w:r>
        <w:rPr>
          <w:sz w:val="22"/>
          <w:szCs w:val="22"/>
        </w:rPr>
        <w:t xml:space="preserve"> </w:t>
      </w:r>
      <w:r w:rsidRPr="0085586A">
        <w:rPr>
          <w:sz w:val="22"/>
          <w:szCs w:val="22"/>
        </w:rPr>
        <w:t>150 mg</w:t>
      </w:r>
      <w:r>
        <w:rPr>
          <w:sz w:val="22"/>
          <w:szCs w:val="22"/>
        </w:rPr>
        <w:t xml:space="preserve"> </w:t>
      </w:r>
      <w:r w:rsidRPr="0085586A">
        <w:rPr>
          <w:sz w:val="22"/>
          <w:szCs w:val="22"/>
        </w:rPr>
        <w:t xml:space="preserve">tvrdé želatínové kapsuly </w:t>
      </w:r>
      <w:r>
        <w:rPr>
          <w:sz w:val="22"/>
          <w:szCs w:val="22"/>
        </w:rPr>
        <w:t xml:space="preserve">majú </w:t>
      </w:r>
      <w:r w:rsidRPr="0085586A">
        <w:rPr>
          <w:sz w:val="22"/>
          <w:szCs w:val="22"/>
        </w:rPr>
        <w:t>biel</w:t>
      </w:r>
      <w:r>
        <w:rPr>
          <w:sz w:val="22"/>
          <w:szCs w:val="22"/>
        </w:rPr>
        <w:t>e</w:t>
      </w:r>
      <w:r w:rsidRPr="0085586A">
        <w:rPr>
          <w:sz w:val="22"/>
          <w:szCs w:val="22"/>
        </w:rPr>
        <w:t xml:space="preserve"> viečko a</w:t>
      </w:r>
      <w:r>
        <w:rPr>
          <w:sz w:val="22"/>
          <w:szCs w:val="22"/>
        </w:rPr>
        <w:t> </w:t>
      </w:r>
      <w:r w:rsidRPr="0085586A">
        <w:rPr>
          <w:sz w:val="22"/>
          <w:szCs w:val="22"/>
        </w:rPr>
        <w:t>biel</w:t>
      </w:r>
      <w:r>
        <w:rPr>
          <w:sz w:val="22"/>
          <w:szCs w:val="22"/>
        </w:rPr>
        <w:t xml:space="preserve">e </w:t>
      </w:r>
      <w:r w:rsidRPr="0085586A">
        <w:rPr>
          <w:sz w:val="22"/>
          <w:szCs w:val="22"/>
        </w:rPr>
        <w:t xml:space="preserve">telo, veľkosť "1", </w:t>
      </w:r>
      <w:r>
        <w:rPr>
          <w:sz w:val="22"/>
          <w:szCs w:val="22"/>
        </w:rPr>
        <w:t xml:space="preserve">sú </w:t>
      </w:r>
      <w:r w:rsidRPr="0085586A">
        <w:rPr>
          <w:sz w:val="22"/>
          <w:szCs w:val="22"/>
        </w:rPr>
        <w:t>naplnené bielym práškom.</w:t>
      </w:r>
    </w:p>
    <w:p w:rsidR="00B827E1" w:rsidRPr="00BA55D1" w:rsidRDefault="00B827E1" w:rsidP="00F5003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Femgin</w:t>
      </w:r>
      <w:proofErr w:type="spellEnd"/>
      <w:r>
        <w:rPr>
          <w:sz w:val="22"/>
          <w:szCs w:val="22"/>
        </w:rPr>
        <w:t xml:space="preserve"> </w:t>
      </w:r>
      <w:r w:rsidRPr="0085586A">
        <w:rPr>
          <w:sz w:val="22"/>
          <w:szCs w:val="22"/>
        </w:rPr>
        <w:t>200 mg</w:t>
      </w:r>
      <w:r>
        <w:rPr>
          <w:sz w:val="22"/>
          <w:szCs w:val="22"/>
        </w:rPr>
        <w:t xml:space="preserve"> </w:t>
      </w:r>
      <w:r w:rsidRPr="0085586A">
        <w:rPr>
          <w:sz w:val="22"/>
          <w:szCs w:val="22"/>
        </w:rPr>
        <w:t xml:space="preserve">tvrdé želatínové kapsuly </w:t>
      </w:r>
      <w:r>
        <w:rPr>
          <w:sz w:val="22"/>
          <w:szCs w:val="22"/>
        </w:rPr>
        <w:t xml:space="preserve">majú </w:t>
      </w:r>
      <w:r w:rsidRPr="0085586A">
        <w:rPr>
          <w:sz w:val="22"/>
          <w:szCs w:val="22"/>
        </w:rPr>
        <w:t>modr</w:t>
      </w:r>
      <w:r>
        <w:rPr>
          <w:sz w:val="22"/>
          <w:szCs w:val="22"/>
        </w:rPr>
        <w:t>é</w:t>
      </w:r>
      <w:r w:rsidRPr="0085586A">
        <w:rPr>
          <w:sz w:val="22"/>
          <w:szCs w:val="22"/>
        </w:rPr>
        <w:t xml:space="preserve"> viečko a biel</w:t>
      </w:r>
      <w:r>
        <w:rPr>
          <w:sz w:val="22"/>
          <w:szCs w:val="22"/>
        </w:rPr>
        <w:t>e</w:t>
      </w:r>
      <w:r w:rsidRPr="0085586A">
        <w:rPr>
          <w:sz w:val="22"/>
          <w:szCs w:val="22"/>
        </w:rPr>
        <w:t xml:space="preserve"> telo, veľkosť "0", </w:t>
      </w:r>
      <w:r>
        <w:rPr>
          <w:sz w:val="22"/>
          <w:szCs w:val="22"/>
        </w:rPr>
        <w:t xml:space="preserve">sú </w:t>
      </w:r>
      <w:r w:rsidRPr="0085586A">
        <w:rPr>
          <w:sz w:val="22"/>
          <w:szCs w:val="22"/>
        </w:rPr>
        <w:t>naplnené bielym práškom.</w:t>
      </w:r>
    </w:p>
    <w:p w:rsidR="00B827E1" w:rsidRPr="00BA55D1" w:rsidRDefault="00B827E1" w:rsidP="00943076">
      <w:pPr>
        <w:rPr>
          <w:b/>
          <w:bCs/>
          <w:sz w:val="22"/>
          <w:szCs w:val="22"/>
        </w:rPr>
      </w:pPr>
    </w:p>
    <w:p w:rsidR="00B827E1" w:rsidRPr="00BA55D1" w:rsidRDefault="00B827E1" w:rsidP="00943076">
      <w:pPr>
        <w:rPr>
          <w:b/>
          <w:bCs/>
          <w:sz w:val="22"/>
          <w:szCs w:val="22"/>
        </w:rPr>
      </w:pPr>
    </w:p>
    <w:p w:rsidR="00B827E1" w:rsidRPr="00BA55D1" w:rsidRDefault="00B827E1" w:rsidP="00D54673">
      <w:pPr>
        <w:tabs>
          <w:tab w:val="left" w:pos="567"/>
        </w:tabs>
        <w:rPr>
          <w:b/>
          <w:bCs/>
          <w:sz w:val="22"/>
          <w:szCs w:val="22"/>
        </w:rPr>
      </w:pPr>
      <w:r w:rsidRPr="00BA55D1">
        <w:rPr>
          <w:b/>
          <w:bCs/>
          <w:sz w:val="22"/>
          <w:szCs w:val="22"/>
        </w:rPr>
        <w:t xml:space="preserve">4. </w:t>
      </w:r>
      <w:r w:rsidRPr="00BA55D1">
        <w:rPr>
          <w:b/>
          <w:bCs/>
          <w:sz w:val="22"/>
          <w:szCs w:val="22"/>
        </w:rPr>
        <w:tab/>
        <w:t>KLINICKÉ ÚDAJE</w:t>
      </w:r>
    </w:p>
    <w:p w:rsidR="00B827E1" w:rsidRPr="00BA55D1" w:rsidRDefault="00B827E1" w:rsidP="00943076">
      <w:pPr>
        <w:rPr>
          <w:sz w:val="22"/>
          <w:szCs w:val="22"/>
        </w:rPr>
      </w:pPr>
    </w:p>
    <w:p w:rsidR="00B827E1" w:rsidRPr="00BA55D1" w:rsidRDefault="00B827E1" w:rsidP="00D54673">
      <w:pPr>
        <w:tabs>
          <w:tab w:val="left" w:pos="567"/>
        </w:tabs>
        <w:rPr>
          <w:b/>
          <w:bCs/>
          <w:sz w:val="22"/>
          <w:szCs w:val="22"/>
        </w:rPr>
      </w:pPr>
      <w:r w:rsidRPr="00BA55D1">
        <w:rPr>
          <w:b/>
          <w:bCs/>
          <w:sz w:val="22"/>
          <w:szCs w:val="22"/>
        </w:rPr>
        <w:t xml:space="preserve">4.1 </w:t>
      </w:r>
      <w:r w:rsidRPr="00BA55D1">
        <w:rPr>
          <w:b/>
          <w:bCs/>
          <w:sz w:val="22"/>
          <w:szCs w:val="22"/>
        </w:rPr>
        <w:tab/>
        <w:t>Terapeutické indikácie</w:t>
      </w:r>
    </w:p>
    <w:p w:rsidR="00B827E1" w:rsidRPr="00953E6E" w:rsidRDefault="00B827E1" w:rsidP="00943076">
      <w:pPr>
        <w:rPr>
          <w:sz w:val="22"/>
          <w:szCs w:val="22"/>
        </w:rPr>
      </w:pPr>
    </w:p>
    <w:p w:rsidR="00B827E1" w:rsidRPr="00953E6E" w:rsidRDefault="00B827E1" w:rsidP="00953E6E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Femgin</w:t>
      </w:r>
      <w:proofErr w:type="spellEnd"/>
      <w:r>
        <w:rPr>
          <w:sz w:val="22"/>
          <w:szCs w:val="22"/>
        </w:rPr>
        <w:t xml:space="preserve"> </w:t>
      </w:r>
      <w:r w:rsidRPr="00953E6E">
        <w:rPr>
          <w:sz w:val="22"/>
          <w:szCs w:val="22"/>
        </w:rPr>
        <w:t>je indikovaný</w:t>
      </w:r>
      <w:r>
        <w:rPr>
          <w:sz w:val="22"/>
          <w:szCs w:val="22"/>
        </w:rPr>
        <w:t xml:space="preserve"> </w:t>
      </w:r>
      <w:r w:rsidRPr="00953E6E">
        <w:rPr>
          <w:sz w:val="22"/>
          <w:szCs w:val="22"/>
        </w:rPr>
        <w:t xml:space="preserve">pri nasledujúcich </w:t>
      </w:r>
      <w:proofErr w:type="spellStart"/>
      <w:r w:rsidRPr="00953E6E">
        <w:rPr>
          <w:sz w:val="22"/>
          <w:szCs w:val="22"/>
        </w:rPr>
        <w:t>mykotických</w:t>
      </w:r>
      <w:proofErr w:type="spellEnd"/>
      <w:r w:rsidRPr="00953E6E">
        <w:rPr>
          <w:sz w:val="22"/>
          <w:szCs w:val="22"/>
        </w:rPr>
        <w:t xml:space="preserve"> infekciách (pozri časť 5.1):</w:t>
      </w:r>
    </w:p>
    <w:p w:rsidR="00B827E1" w:rsidRPr="00953E6E" w:rsidRDefault="00B827E1" w:rsidP="00953E6E">
      <w:pPr>
        <w:rPr>
          <w:sz w:val="22"/>
          <w:szCs w:val="22"/>
          <w:highlight w:val="yellow"/>
        </w:rPr>
      </w:pPr>
    </w:p>
    <w:p w:rsidR="00B827E1" w:rsidRPr="00953E6E" w:rsidRDefault="00B827E1" w:rsidP="00953E6E">
      <w:pPr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t>Femgin</w:t>
      </w:r>
      <w:proofErr w:type="spellEnd"/>
      <w:r>
        <w:rPr>
          <w:sz w:val="22"/>
          <w:szCs w:val="22"/>
          <w:u w:val="single"/>
        </w:rPr>
        <w:t xml:space="preserve"> </w:t>
      </w:r>
      <w:r w:rsidRPr="00953E6E">
        <w:rPr>
          <w:sz w:val="22"/>
          <w:szCs w:val="22"/>
          <w:u w:val="single"/>
        </w:rPr>
        <w:t>je indikovaný u dospelých na liečbu:</w:t>
      </w:r>
    </w:p>
    <w:p w:rsidR="00B827E1" w:rsidRPr="00953E6E" w:rsidRDefault="00B827E1" w:rsidP="00797797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 w:rsidRPr="00953E6E">
        <w:rPr>
          <w:sz w:val="22"/>
          <w:szCs w:val="22"/>
        </w:rPr>
        <w:t>kryptokokovej</w:t>
      </w:r>
      <w:proofErr w:type="spellEnd"/>
      <w:r w:rsidRPr="00953E6E">
        <w:rPr>
          <w:sz w:val="22"/>
          <w:szCs w:val="22"/>
        </w:rPr>
        <w:t xml:space="preserve"> </w:t>
      </w:r>
      <w:proofErr w:type="spellStart"/>
      <w:r w:rsidRPr="00953E6E">
        <w:rPr>
          <w:sz w:val="22"/>
          <w:szCs w:val="22"/>
        </w:rPr>
        <w:t>meningitídy</w:t>
      </w:r>
      <w:proofErr w:type="spellEnd"/>
      <w:r w:rsidRPr="00953E6E">
        <w:rPr>
          <w:sz w:val="22"/>
          <w:szCs w:val="22"/>
        </w:rPr>
        <w:t xml:space="preserve"> (pozri časť 4.4),</w:t>
      </w:r>
    </w:p>
    <w:p w:rsidR="00B827E1" w:rsidRPr="00953E6E" w:rsidRDefault="00B827E1" w:rsidP="00797797">
      <w:pPr>
        <w:tabs>
          <w:tab w:val="left" w:pos="567"/>
        </w:tabs>
        <w:rPr>
          <w:b/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 w:rsidRPr="00953E6E">
        <w:rPr>
          <w:sz w:val="22"/>
          <w:szCs w:val="22"/>
        </w:rPr>
        <w:t>kokcidioidomykózy</w:t>
      </w:r>
      <w:proofErr w:type="spellEnd"/>
      <w:r w:rsidRPr="00953E6E">
        <w:rPr>
          <w:sz w:val="22"/>
          <w:szCs w:val="22"/>
        </w:rPr>
        <w:t xml:space="preserve"> (pozri časť 4.4),</w:t>
      </w:r>
    </w:p>
    <w:p w:rsidR="00B827E1" w:rsidRPr="00953E6E" w:rsidRDefault="00B827E1" w:rsidP="00797797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953E6E">
        <w:rPr>
          <w:sz w:val="22"/>
          <w:szCs w:val="22"/>
        </w:rPr>
        <w:t xml:space="preserve">invazívnej </w:t>
      </w:r>
      <w:proofErr w:type="spellStart"/>
      <w:r w:rsidRPr="00953E6E">
        <w:rPr>
          <w:sz w:val="22"/>
          <w:szCs w:val="22"/>
        </w:rPr>
        <w:t>kandidózy</w:t>
      </w:r>
      <w:proofErr w:type="spellEnd"/>
      <w:r w:rsidRPr="00953E6E">
        <w:rPr>
          <w:sz w:val="22"/>
          <w:szCs w:val="22"/>
        </w:rPr>
        <w:t>,</w:t>
      </w:r>
    </w:p>
    <w:p w:rsidR="00B827E1" w:rsidRPr="00953E6E" w:rsidRDefault="00B827E1" w:rsidP="00797797">
      <w:pPr>
        <w:tabs>
          <w:tab w:val="left" w:pos="567"/>
        </w:tabs>
        <w:ind w:left="567" w:hanging="567"/>
        <w:rPr>
          <w:b/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 w:rsidRPr="00953E6E">
        <w:rPr>
          <w:sz w:val="22"/>
          <w:szCs w:val="22"/>
        </w:rPr>
        <w:t>kandidózy</w:t>
      </w:r>
      <w:proofErr w:type="spellEnd"/>
      <w:r w:rsidRPr="00953E6E">
        <w:rPr>
          <w:sz w:val="22"/>
          <w:szCs w:val="22"/>
        </w:rPr>
        <w:t xml:space="preserve"> slizníc vrátane </w:t>
      </w:r>
      <w:proofErr w:type="spellStart"/>
      <w:r w:rsidRPr="00953E6E">
        <w:rPr>
          <w:sz w:val="22"/>
          <w:szCs w:val="22"/>
        </w:rPr>
        <w:t>orofaryngálnej</w:t>
      </w:r>
      <w:proofErr w:type="spellEnd"/>
      <w:r w:rsidRPr="00953E6E">
        <w:rPr>
          <w:sz w:val="22"/>
          <w:szCs w:val="22"/>
        </w:rPr>
        <w:t xml:space="preserve">, </w:t>
      </w:r>
      <w:proofErr w:type="spellStart"/>
      <w:r w:rsidRPr="00953E6E">
        <w:rPr>
          <w:sz w:val="22"/>
          <w:szCs w:val="22"/>
        </w:rPr>
        <w:t>ezofágovej</w:t>
      </w:r>
      <w:proofErr w:type="spellEnd"/>
      <w:r w:rsidRPr="00953E6E">
        <w:rPr>
          <w:sz w:val="22"/>
          <w:szCs w:val="22"/>
        </w:rPr>
        <w:t xml:space="preserve"> </w:t>
      </w:r>
      <w:proofErr w:type="spellStart"/>
      <w:r w:rsidRPr="00953E6E">
        <w:rPr>
          <w:sz w:val="22"/>
          <w:szCs w:val="22"/>
        </w:rPr>
        <w:t>kandidózy</w:t>
      </w:r>
      <w:proofErr w:type="spellEnd"/>
      <w:r w:rsidRPr="00953E6E">
        <w:rPr>
          <w:sz w:val="22"/>
          <w:szCs w:val="22"/>
        </w:rPr>
        <w:t xml:space="preserve">, </w:t>
      </w:r>
      <w:proofErr w:type="spellStart"/>
      <w:r w:rsidRPr="00953E6E">
        <w:rPr>
          <w:sz w:val="22"/>
          <w:szCs w:val="22"/>
        </w:rPr>
        <w:t>kandidúrie</w:t>
      </w:r>
      <w:proofErr w:type="spellEnd"/>
      <w:r w:rsidRPr="00953E6E">
        <w:rPr>
          <w:sz w:val="22"/>
          <w:szCs w:val="22"/>
        </w:rPr>
        <w:t xml:space="preserve"> a chronickej </w:t>
      </w:r>
      <w:proofErr w:type="spellStart"/>
      <w:r w:rsidRPr="00953E6E">
        <w:rPr>
          <w:sz w:val="22"/>
          <w:szCs w:val="22"/>
        </w:rPr>
        <w:t>mukokutánnej</w:t>
      </w:r>
      <w:proofErr w:type="spellEnd"/>
      <w:r w:rsidRPr="00953E6E">
        <w:rPr>
          <w:sz w:val="22"/>
          <w:szCs w:val="22"/>
        </w:rPr>
        <w:t xml:space="preserve"> </w:t>
      </w:r>
      <w:proofErr w:type="spellStart"/>
      <w:r w:rsidRPr="00953E6E">
        <w:rPr>
          <w:sz w:val="22"/>
          <w:szCs w:val="22"/>
        </w:rPr>
        <w:t>kandidózy</w:t>
      </w:r>
      <w:proofErr w:type="spellEnd"/>
      <w:r w:rsidRPr="00953E6E">
        <w:rPr>
          <w:sz w:val="22"/>
          <w:szCs w:val="22"/>
        </w:rPr>
        <w:t>,</w:t>
      </w:r>
    </w:p>
    <w:p w:rsidR="00B827E1" w:rsidRPr="00953E6E" w:rsidRDefault="00B827E1" w:rsidP="00DC2BB5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>
        <w:rPr>
          <w:sz w:val="22"/>
          <w:szCs w:val="22"/>
        </w:rPr>
        <w:tab/>
      </w:r>
      <w:r w:rsidRPr="00953E6E">
        <w:rPr>
          <w:sz w:val="22"/>
          <w:szCs w:val="22"/>
        </w:rPr>
        <w:t xml:space="preserve">chronickej orálnej atrofickej </w:t>
      </w:r>
      <w:proofErr w:type="spellStart"/>
      <w:r w:rsidRPr="00953E6E">
        <w:rPr>
          <w:sz w:val="22"/>
          <w:szCs w:val="22"/>
        </w:rPr>
        <w:t>kandidózy</w:t>
      </w:r>
      <w:proofErr w:type="spellEnd"/>
      <w:r w:rsidRPr="00953E6E">
        <w:rPr>
          <w:sz w:val="22"/>
          <w:szCs w:val="22"/>
        </w:rPr>
        <w:t xml:space="preserve"> (zápalov sprevádzajúcich umelé náhrady chrupu), keď dentálna hygiena a lokálna liečba nie sú dostatočné,</w:t>
      </w:r>
    </w:p>
    <w:p w:rsidR="00B827E1" w:rsidRPr="00953E6E" w:rsidRDefault="00B827E1" w:rsidP="00DC2BB5">
      <w:pPr>
        <w:tabs>
          <w:tab w:val="left" w:pos="567"/>
        </w:tabs>
        <w:rPr>
          <w:b/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953E6E">
        <w:rPr>
          <w:sz w:val="22"/>
          <w:szCs w:val="22"/>
        </w:rPr>
        <w:t xml:space="preserve">akútnej alebo recidivujúcej vaginálnej </w:t>
      </w:r>
      <w:proofErr w:type="spellStart"/>
      <w:r w:rsidRPr="00953E6E">
        <w:rPr>
          <w:sz w:val="22"/>
          <w:szCs w:val="22"/>
        </w:rPr>
        <w:t>kandidózy</w:t>
      </w:r>
      <w:proofErr w:type="spellEnd"/>
      <w:r w:rsidRPr="00953E6E">
        <w:rPr>
          <w:sz w:val="22"/>
          <w:szCs w:val="22"/>
        </w:rPr>
        <w:t>; keď lokálna liečba nie je vhodná,</w:t>
      </w:r>
    </w:p>
    <w:p w:rsidR="00B827E1" w:rsidRPr="00953E6E" w:rsidRDefault="00B827E1" w:rsidP="00DC2BB5">
      <w:pPr>
        <w:tabs>
          <w:tab w:val="left" w:pos="567"/>
        </w:tabs>
        <w:rPr>
          <w:b/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 w:rsidRPr="00953E6E">
        <w:rPr>
          <w:sz w:val="22"/>
          <w:szCs w:val="22"/>
        </w:rPr>
        <w:t>kandidovej</w:t>
      </w:r>
      <w:proofErr w:type="spellEnd"/>
      <w:r w:rsidRPr="00953E6E">
        <w:rPr>
          <w:sz w:val="22"/>
          <w:szCs w:val="22"/>
        </w:rPr>
        <w:t xml:space="preserve"> </w:t>
      </w:r>
      <w:proofErr w:type="spellStart"/>
      <w:r w:rsidRPr="00953E6E">
        <w:rPr>
          <w:sz w:val="22"/>
          <w:szCs w:val="22"/>
        </w:rPr>
        <w:t>balanitídy</w:t>
      </w:r>
      <w:proofErr w:type="spellEnd"/>
      <w:r w:rsidRPr="00953E6E">
        <w:rPr>
          <w:sz w:val="22"/>
          <w:szCs w:val="22"/>
        </w:rPr>
        <w:t>, keď lokálna liečba nie je vhodná,</w:t>
      </w:r>
    </w:p>
    <w:p w:rsidR="00B827E1" w:rsidRPr="00953E6E" w:rsidRDefault="00B827E1" w:rsidP="00DC2BB5">
      <w:pPr>
        <w:tabs>
          <w:tab w:val="left" w:pos="567"/>
        </w:tabs>
        <w:ind w:left="567" w:hanging="567"/>
        <w:rPr>
          <w:b/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953E6E">
        <w:rPr>
          <w:sz w:val="22"/>
          <w:szCs w:val="22"/>
        </w:rPr>
        <w:t xml:space="preserve">dermatomykózy vrátane </w:t>
      </w:r>
      <w:proofErr w:type="spellStart"/>
      <w:r w:rsidRPr="00953E6E">
        <w:rPr>
          <w:i/>
          <w:sz w:val="22"/>
          <w:szCs w:val="22"/>
        </w:rPr>
        <w:t>tinea</w:t>
      </w:r>
      <w:proofErr w:type="spellEnd"/>
      <w:r w:rsidRPr="00953E6E">
        <w:rPr>
          <w:i/>
          <w:sz w:val="22"/>
          <w:szCs w:val="22"/>
        </w:rPr>
        <w:t xml:space="preserve"> </w:t>
      </w:r>
      <w:proofErr w:type="spellStart"/>
      <w:r w:rsidRPr="00953E6E">
        <w:rPr>
          <w:i/>
          <w:sz w:val="22"/>
          <w:szCs w:val="22"/>
        </w:rPr>
        <w:t>pedis</w:t>
      </w:r>
      <w:proofErr w:type="spellEnd"/>
      <w:r w:rsidRPr="00953E6E">
        <w:rPr>
          <w:sz w:val="22"/>
          <w:szCs w:val="22"/>
        </w:rPr>
        <w:t xml:space="preserve">, </w:t>
      </w:r>
      <w:proofErr w:type="spellStart"/>
      <w:r w:rsidRPr="00953E6E">
        <w:rPr>
          <w:i/>
          <w:sz w:val="22"/>
          <w:szCs w:val="22"/>
        </w:rPr>
        <w:t>tinea</w:t>
      </w:r>
      <w:proofErr w:type="spellEnd"/>
      <w:r w:rsidRPr="00953E6E">
        <w:rPr>
          <w:i/>
          <w:sz w:val="22"/>
          <w:szCs w:val="22"/>
        </w:rPr>
        <w:t xml:space="preserve"> </w:t>
      </w:r>
      <w:proofErr w:type="spellStart"/>
      <w:r w:rsidRPr="00953E6E">
        <w:rPr>
          <w:i/>
          <w:sz w:val="22"/>
          <w:szCs w:val="22"/>
        </w:rPr>
        <w:t>corporis</w:t>
      </w:r>
      <w:proofErr w:type="spellEnd"/>
      <w:r w:rsidRPr="00953E6E">
        <w:rPr>
          <w:sz w:val="22"/>
          <w:szCs w:val="22"/>
        </w:rPr>
        <w:t xml:space="preserve">, </w:t>
      </w:r>
      <w:proofErr w:type="spellStart"/>
      <w:r w:rsidRPr="00953E6E">
        <w:rPr>
          <w:i/>
          <w:sz w:val="22"/>
          <w:szCs w:val="22"/>
        </w:rPr>
        <w:t>tinea</w:t>
      </w:r>
      <w:proofErr w:type="spellEnd"/>
      <w:r w:rsidRPr="00953E6E">
        <w:rPr>
          <w:i/>
          <w:sz w:val="22"/>
          <w:szCs w:val="22"/>
        </w:rPr>
        <w:t xml:space="preserve"> </w:t>
      </w:r>
      <w:proofErr w:type="spellStart"/>
      <w:r w:rsidRPr="00953E6E">
        <w:rPr>
          <w:i/>
          <w:sz w:val="22"/>
          <w:szCs w:val="22"/>
        </w:rPr>
        <w:t>cruris</w:t>
      </w:r>
      <w:proofErr w:type="spellEnd"/>
      <w:r w:rsidRPr="00953E6E">
        <w:rPr>
          <w:sz w:val="22"/>
          <w:szCs w:val="22"/>
        </w:rPr>
        <w:t xml:space="preserve">, </w:t>
      </w:r>
      <w:proofErr w:type="spellStart"/>
      <w:r w:rsidRPr="00953E6E">
        <w:rPr>
          <w:i/>
          <w:sz w:val="22"/>
          <w:szCs w:val="22"/>
        </w:rPr>
        <w:t>tinea</w:t>
      </w:r>
      <w:proofErr w:type="spellEnd"/>
      <w:r w:rsidRPr="00953E6E">
        <w:rPr>
          <w:i/>
          <w:sz w:val="22"/>
          <w:szCs w:val="22"/>
        </w:rPr>
        <w:t xml:space="preserve"> </w:t>
      </w:r>
      <w:proofErr w:type="spellStart"/>
      <w:r w:rsidRPr="00953E6E">
        <w:rPr>
          <w:i/>
          <w:sz w:val="22"/>
          <w:szCs w:val="22"/>
        </w:rPr>
        <w:t>versicolor</w:t>
      </w:r>
      <w:proofErr w:type="spellEnd"/>
      <w:r w:rsidRPr="00953E6E">
        <w:rPr>
          <w:sz w:val="22"/>
          <w:szCs w:val="22"/>
        </w:rPr>
        <w:t xml:space="preserve"> a kožných </w:t>
      </w:r>
      <w:proofErr w:type="spellStart"/>
      <w:r w:rsidRPr="00953E6E">
        <w:rPr>
          <w:i/>
          <w:sz w:val="22"/>
          <w:szCs w:val="22"/>
        </w:rPr>
        <w:t>kandidových</w:t>
      </w:r>
      <w:proofErr w:type="spellEnd"/>
      <w:r w:rsidRPr="00953E6E">
        <w:rPr>
          <w:sz w:val="22"/>
          <w:szCs w:val="22"/>
        </w:rPr>
        <w:t xml:space="preserve"> infekcií, keď je indikovaná systémová liečba,</w:t>
      </w:r>
    </w:p>
    <w:p w:rsidR="00B827E1" w:rsidRPr="00953E6E" w:rsidRDefault="00B827E1" w:rsidP="00DC2BB5">
      <w:pPr>
        <w:tabs>
          <w:tab w:val="left" w:pos="567"/>
        </w:tabs>
        <w:rPr>
          <w:b/>
          <w:sz w:val="22"/>
          <w:szCs w:val="22"/>
        </w:rPr>
      </w:pPr>
      <w:r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ab/>
      </w:r>
      <w:proofErr w:type="spellStart"/>
      <w:r w:rsidRPr="00953E6E">
        <w:rPr>
          <w:i/>
          <w:sz w:val="22"/>
          <w:szCs w:val="22"/>
        </w:rPr>
        <w:t>tinea</w:t>
      </w:r>
      <w:proofErr w:type="spellEnd"/>
      <w:r w:rsidRPr="00953E6E">
        <w:rPr>
          <w:i/>
          <w:sz w:val="22"/>
          <w:szCs w:val="22"/>
        </w:rPr>
        <w:t xml:space="preserve"> </w:t>
      </w:r>
      <w:proofErr w:type="spellStart"/>
      <w:r w:rsidRPr="00953E6E">
        <w:rPr>
          <w:i/>
          <w:sz w:val="22"/>
          <w:szCs w:val="22"/>
        </w:rPr>
        <w:t>unguinium</w:t>
      </w:r>
      <w:proofErr w:type="spellEnd"/>
      <w:r w:rsidRPr="00953E6E">
        <w:rPr>
          <w:i/>
          <w:sz w:val="22"/>
          <w:szCs w:val="22"/>
        </w:rPr>
        <w:t xml:space="preserve"> (</w:t>
      </w:r>
      <w:proofErr w:type="spellStart"/>
      <w:r w:rsidRPr="00953E6E">
        <w:rPr>
          <w:i/>
          <w:sz w:val="22"/>
          <w:szCs w:val="22"/>
        </w:rPr>
        <w:t>onychomykózy</w:t>
      </w:r>
      <w:proofErr w:type="spellEnd"/>
      <w:r w:rsidRPr="00953E6E">
        <w:rPr>
          <w:i/>
          <w:sz w:val="22"/>
          <w:szCs w:val="22"/>
        </w:rPr>
        <w:t>)</w:t>
      </w:r>
      <w:r w:rsidRPr="00953E6E">
        <w:rPr>
          <w:sz w:val="22"/>
          <w:szCs w:val="22"/>
        </w:rPr>
        <w:t>, keď sa iné liečivá nepovažujú za vhodné.</w:t>
      </w:r>
    </w:p>
    <w:p w:rsidR="00B827E1" w:rsidRPr="00953E6E" w:rsidRDefault="00B827E1" w:rsidP="00953E6E">
      <w:pPr>
        <w:ind w:left="567" w:hanging="567"/>
        <w:rPr>
          <w:sz w:val="22"/>
          <w:szCs w:val="22"/>
        </w:rPr>
      </w:pPr>
    </w:p>
    <w:p w:rsidR="00B827E1" w:rsidRPr="00953E6E" w:rsidRDefault="00B827E1" w:rsidP="00953E6E">
      <w:pPr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t>Femgin</w:t>
      </w:r>
      <w:proofErr w:type="spellEnd"/>
      <w:r>
        <w:rPr>
          <w:sz w:val="22"/>
          <w:szCs w:val="22"/>
          <w:u w:val="single"/>
        </w:rPr>
        <w:t xml:space="preserve"> </w:t>
      </w:r>
      <w:r w:rsidRPr="00953E6E">
        <w:rPr>
          <w:sz w:val="22"/>
          <w:szCs w:val="22"/>
          <w:u w:val="single"/>
        </w:rPr>
        <w:t>je u dospelých indikovaný na profylaxiu:</w:t>
      </w:r>
    </w:p>
    <w:p w:rsidR="00B827E1" w:rsidRPr="00953E6E" w:rsidRDefault="00B827E1" w:rsidP="00DC2BB5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 w:rsidRPr="00953E6E">
        <w:rPr>
          <w:sz w:val="22"/>
          <w:szCs w:val="22"/>
        </w:rPr>
        <w:t>relapsu</w:t>
      </w:r>
      <w:proofErr w:type="spellEnd"/>
      <w:r w:rsidRPr="00953E6E">
        <w:rPr>
          <w:sz w:val="22"/>
          <w:szCs w:val="22"/>
        </w:rPr>
        <w:t xml:space="preserve"> </w:t>
      </w:r>
      <w:proofErr w:type="spellStart"/>
      <w:r w:rsidRPr="00953E6E">
        <w:rPr>
          <w:sz w:val="22"/>
          <w:szCs w:val="22"/>
        </w:rPr>
        <w:t>kryptokokovej</w:t>
      </w:r>
      <w:proofErr w:type="spellEnd"/>
      <w:r w:rsidRPr="00953E6E">
        <w:rPr>
          <w:sz w:val="22"/>
          <w:szCs w:val="22"/>
        </w:rPr>
        <w:t xml:space="preserve"> </w:t>
      </w:r>
      <w:proofErr w:type="spellStart"/>
      <w:r w:rsidRPr="00953E6E">
        <w:rPr>
          <w:sz w:val="22"/>
          <w:szCs w:val="22"/>
        </w:rPr>
        <w:t>meningitídy</w:t>
      </w:r>
      <w:proofErr w:type="spellEnd"/>
      <w:r w:rsidRPr="00953E6E">
        <w:rPr>
          <w:sz w:val="22"/>
          <w:szCs w:val="22"/>
        </w:rPr>
        <w:t xml:space="preserve"> u pacientov s vysokým rizikom recidív,</w:t>
      </w:r>
    </w:p>
    <w:p w:rsidR="00B827E1" w:rsidRPr="00953E6E" w:rsidRDefault="00B827E1" w:rsidP="00DC2BB5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 w:rsidRPr="00953E6E">
        <w:rPr>
          <w:sz w:val="22"/>
          <w:szCs w:val="22"/>
        </w:rPr>
        <w:t>relapsu</w:t>
      </w:r>
      <w:proofErr w:type="spellEnd"/>
      <w:r w:rsidRPr="00953E6E">
        <w:rPr>
          <w:sz w:val="22"/>
          <w:szCs w:val="22"/>
        </w:rPr>
        <w:t xml:space="preserve"> </w:t>
      </w:r>
      <w:proofErr w:type="spellStart"/>
      <w:r w:rsidRPr="00953E6E">
        <w:rPr>
          <w:sz w:val="22"/>
          <w:szCs w:val="22"/>
        </w:rPr>
        <w:t>orofaryngálnej</w:t>
      </w:r>
      <w:proofErr w:type="spellEnd"/>
      <w:r w:rsidRPr="00953E6E">
        <w:rPr>
          <w:sz w:val="22"/>
          <w:szCs w:val="22"/>
        </w:rPr>
        <w:t xml:space="preserve"> alebo </w:t>
      </w:r>
      <w:proofErr w:type="spellStart"/>
      <w:r w:rsidRPr="00953E6E">
        <w:rPr>
          <w:sz w:val="22"/>
          <w:szCs w:val="22"/>
        </w:rPr>
        <w:t>ezofágovej</w:t>
      </w:r>
      <w:proofErr w:type="spellEnd"/>
      <w:r w:rsidRPr="00953E6E">
        <w:rPr>
          <w:sz w:val="22"/>
          <w:szCs w:val="22"/>
        </w:rPr>
        <w:t xml:space="preserve"> </w:t>
      </w:r>
      <w:proofErr w:type="spellStart"/>
      <w:r w:rsidRPr="00953E6E">
        <w:rPr>
          <w:sz w:val="22"/>
          <w:szCs w:val="22"/>
        </w:rPr>
        <w:t>kandidózy</w:t>
      </w:r>
      <w:proofErr w:type="spellEnd"/>
      <w:r w:rsidRPr="00953E6E">
        <w:rPr>
          <w:sz w:val="22"/>
          <w:szCs w:val="22"/>
        </w:rPr>
        <w:t xml:space="preserve"> u pacientov infikovaných HIV, ktorí majú vysoké riziko už prekonaného </w:t>
      </w:r>
      <w:proofErr w:type="spellStart"/>
      <w:r w:rsidRPr="00953E6E">
        <w:rPr>
          <w:sz w:val="22"/>
          <w:szCs w:val="22"/>
        </w:rPr>
        <w:t>relapsu</w:t>
      </w:r>
      <w:proofErr w:type="spellEnd"/>
      <w:r w:rsidRPr="00953E6E">
        <w:rPr>
          <w:sz w:val="22"/>
          <w:szCs w:val="22"/>
        </w:rPr>
        <w:t>,</w:t>
      </w:r>
    </w:p>
    <w:p w:rsidR="00B827E1" w:rsidRPr="00953E6E" w:rsidRDefault="00B827E1" w:rsidP="00DC2BB5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953E6E">
        <w:rPr>
          <w:sz w:val="22"/>
          <w:szCs w:val="22"/>
        </w:rPr>
        <w:t xml:space="preserve">na zníženie výskytu recidivujúcej vaginálnej </w:t>
      </w:r>
      <w:proofErr w:type="spellStart"/>
      <w:r w:rsidRPr="00953E6E">
        <w:rPr>
          <w:sz w:val="22"/>
          <w:szCs w:val="22"/>
        </w:rPr>
        <w:t>kandidózy</w:t>
      </w:r>
      <w:proofErr w:type="spellEnd"/>
      <w:r w:rsidRPr="00953E6E">
        <w:rPr>
          <w:sz w:val="22"/>
          <w:szCs w:val="22"/>
        </w:rPr>
        <w:t xml:space="preserve"> (4 alebo viac epizód za rok),</w:t>
      </w:r>
    </w:p>
    <w:p w:rsidR="00B827E1" w:rsidRPr="00953E6E" w:rsidRDefault="00B827E1" w:rsidP="00DC2BB5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 w:rsidRPr="00953E6E">
        <w:rPr>
          <w:sz w:val="22"/>
          <w:szCs w:val="22"/>
        </w:rPr>
        <w:t>kandidových</w:t>
      </w:r>
      <w:proofErr w:type="spellEnd"/>
      <w:r w:rsidRPr="00953E6E">
        <w:rPr>
          <w:sz w:val="22"/>
          <w:szCs w:val="22"/>
        </w:rPr>
        <w:t xml:space="preserve"> infekcií u pacientov s dlhodobou </w:t>
      </w:r>
      <w:proofErr w:type="spellStart"/>
      <w:r w:rsidRPr="00953E6E">
        <w:rPr>
          <w:sz w:val="22"/>
          <w:szCs w:val="22"/>
        </w:rPr>
        <w:t>neutropéniou</w:t>
      </w:r>
      <w:proofErr w:type="spellEnd"/>
      <w:r w:rsidRPr="00953E6E">
        <w:rPr>
          <w:sz w:val="22"/>
          <w:szCs w:val="22"/>
        </w:rPr>
        <w:t xml:space="preserve"> (ako sú pacienti s hematologickými malígnymi ochoreniami, ktorí dostávajú chemoterapiu alebo pacienti, ktorí podstupujú transplantáciu </w:t>
      </w:r>
      <w:proofErr w:type="spellStart"/>
      <w:r w:rsidRPr="00953E6E">
        <w:rPr>
          <w:sz w:val="22"/>
          <w:szCs w:val="22"/>
        </w:rPr>
        <w:t>hematopoetických</w:t>
      </w:r>
      <w:proofErr w:type="spellEnd"/>
      <w:r w:rsidRPr="00953E6E">
        <w:rPr>
          <w:sz w:val="22"/>
          <w:szCs w:val="22"/>
        </w:rPr>
        <w:t xml:space="preserve"> kmeňových buniek kostnej drene (pozri časť 5.1).</w:t>
      </w:r>
    </w:p>
    <w:p w:rsidR="00B827E1" w:rsidRPr="00953E6E" w:rsidRDefault="00B827E1" w:rsidP="00953E6E">
      <w:pPr>
        <w:rPr>
          <w:sz w:val="22"/>
          <w:szCs w:val="22"/>
        </w:rPr>
      </w:pPr>
    </w:p>
    <w:p w:rsidR="00B827E1" w:rsidRPr="00953E6E" w:rsidRDefault="00B827E1" w:rsidP="00953E6E">
      <w:pPr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t>Femgin</w:t>
      </w:r>
      <w:proofErr w:type="spellEnd"/>
      <w:r>
        <w:rPr>
          <w:sz w:val="22"/>
          <w:szCs w:val="22"/>
          <w:u w:val="single"/>
        </w:rPr>
        <w:t xml:space="preserve"> </w:t>
      </w:r>
      <w:r w:rsidRPr="00953E6E">
        <w:rPr>
          <w:sz w:val="22"/>
          <w:szCs w:val="22"/>
          <w:u w:val="single"/>
        </w:rPr>
        <w:t>je indikovaný u novorodencov narodených v termíne, dojčiat, batoliat, detí a dospievajúcich vo veku od 0 do 17 rokov:</w:t>
      </w:r>
    </w:p>
    <w:p w:rsidR="00B827E1" w:rsidRPr="00953E6E" w:rsidRDefault="00B827E1" w:rsidP="00953E6E">
      <w:pPr>
        <w:rPr>
          <w:sz w:val="22"/>
          <w:szCs w:val="22"/>
        </w:rPr>
      </w:pPr>
    </w:p>
    <w:p w:rsidR="00B827E1" w:rsidRPr="002E25E7" w:rsidRDefault="00B827E1" w:rsidP="00953E6E">
      <w:pPr>
        <w:rPr>
          <w:sz w:val="22"/>
          <w:szCs w:val="22"/>
        </w:rPr>
      </w:pPr>
      <w:proofErr w:type="spellStart"/>
      <w:r w:rsidRPr="002E25E7">
        <w:rPr>
          <w:sz w:val="22"/>
          <w:szCs w:val="22"/>
        </w:rPr>
        <w:t>Femgin</w:t>
      </w:r>
      <w:proofErr w:type="spellEnd"/>
      <w:r w:rsidRPr="002E25E7">
        <w:rPr>
          <w:sz w:val="22"/>
          <w:szCs w:val="22"/>
        </w:rPr>
        <w:t xml:space="preserve"> je indikovaný na liečbu </w:t>
      </w:r>
      <w:proofErr w:type="spellStart"/>
      <w:r w:rsidRPr="002E25E7">
        <w:rPr>
          <w:sz w:val="22"/>
          <w:szCs w:val="22"/>
        </w:rPr>
        <w:t>kandidózy</w:t>
      </w:r>
      <w:proofErr w:type="spellEnd"/>
      <w:r w:rsidRPr="002E25E7">
        <w:rPr>
          <w:sz w:val="22"/>
          <w:szCs w:val="22"/>
        </w:rPr>
        <w:t xml:space="preserve"> slizníc (</w:t>
      </w:r>
      <w:proofErr w:type="spellStart"/>
      <w:r w:rsidRPr="002E25E7">
        <w:rPr>
          <w:sz w:val="22"/>
          <w:szCs w:val="22"/>
        </w:rPr>
        <w:t>orofaryngálnej</w:t>
      </w:r>
      <w:proofErr w:type="spellEnd"/>
      <w:r w:rsidRPr="002E25E7">
        <w:rPr>
          <w:sz w:val="22"/>
          <w:szCs w:val="22"/>
        </w:rPr>
        <w:t xml:space="preserve">, </w:t>
      </w:r>
      <w:proofErr w:type="spellStart"/>
      <w:r w:rsidRPr="002E25E7">
        <w:rPr>
          <w:sz w:val="22"/>
          <w:szCs w:val="22"/>
        </w:rPr>
        <w:t>ezofágovej</w:t>
      </w:r>
      <w:proofErr w:type="spellEnd"/>
      <w:r w:rsidRPr="002E25E7">
        <w:rPr>
          <w:sz w:val="22"/>
          <w:szCs w:val="22"/>
        </w:rPr>
        <w:t xml:space="preserve">), invazívnej </w:t>
      </w:r>
      <w:proofErr w:type="spellStart"/>
      <w:r w:rsidRPr="002E25E7">
        <w:rPr>
          <w:sz w:val="22"/>
          <w:szCs w:val="22"/>
        </w:rPr>
        <w:t>kandidózy</w:t>
      </w:r>
      <w:proofErr w:type="spellEnd"/>
      <w:r w:rsidRPr="002E25E7">
        <w:rPr>
          <w:sz w:val="22"/>
          <w:szCs w:val="22"/>
        </w:rPr>
        <w:t xml:space="preserve">, </w:t>
      </w:r>
      <w:proofErr w:type="spellStart"/>
      <w:r w:rsidRPr="002E25E7">
        <w:rPr>
          <w:sz w:val="22"/>
          <w:szCs w:val="22"/>
        </w:rPr>
        <w:t>kryptokokovej</w:t>
      </w:r>
      <w:proofErr w:type="spellEnd"/>
      <w:r w:rsidRPr="002E25E7">
        <w:rPr>
          <w:sz w:val="22"/>
          <w:szCs w:val="22"/>
        </w:rPr>
        <w:t xml:space="preserve"> </w:t>
      </w:r>
      <w:proofErr w:type="spellStart"/>
      <w:r w:rsidRPr="002E25E7">
        <w:rPr>
          <w:sz w:val="22"/>
          <w:szCs w:val="22"/>
        </w:rPr>
        <w:t>meningitídy</w:t>
      </w:r>
      <w:proofErr w:type="spellEnd"/>
      <w:r w:rsidRPr="002E25E7">
        <w:rPr>
          <w:sz w:val="22"/>
          <w:szCs w:val="22"/>
        </w:rPr>
        <w:t xml:space="preserve"> a profylaxiu </w:t>
      </w:r>
      <w:proofErr w:type="spellStart"/>
      <w:r w:rsidRPr="002E25E7">
        <w:rPr>
          <w:sz w:val="22"/>
          <w:szCs w:val="22"/>
        </w:rPr>
        <w:t>kandidových</w:t>
      </w:r>
      <w:proofErr w:type="spellEnd"/>
      <w:r w:rsidRPr="002E25E7">
        <w:rPr>
          <w:sz w:val="22"/>
          <w:szCs w:val="22"/>
        </w:rPr>
        <w:t xml:space="preserve"> infekcií u</w:t>
      </w:r>
      <w:r>
        <w:rPr>
          <w:sz w:val="22"/>
          <w:szCs w:val="22"/>
        </w:rPr>
        <w:t> </w:t>
      </w:r>
      <w:r w:rsidRPr="002E25E7">
        <w:rPr>
          <w:sz w:val="22"/>
          <w:szCs w:val="22"/>
        </w:rPr>
        <w:t>pacientov</w:t>
      </w:r>
      <w:r>
        <w:rPr>
          <w:sz w:val="22"/>
          <w:szCs w:val="22"/>
        </w:rPr>
        <w:t xml:space="preserve"> s oslabeným imunitným systémom.</w:t>
      </w:r>
      <w:r w:rsidRPr="002E25E7">
        <w:rPr>
          <w:sz w:val="22"/>
          <w:szCs w:val="22"/>
        </w:rPr>
        <w:t xml:space="preserve"> </w:t>
      </w:r>
      <w:proofErr w:type="spellStart"/>
      <w:r w:rsidRPr="002E25E7">
        <w:rPr>
          <w:sz w:val="22"/>
          <w:szCs w:val="22"/>
        </w:rPr>
        <w:t>Femgin</w:t>
      </w:r>
      <w:proofErr w:type="spellEnd"/>
      <w:r w:rsidRPr="002E25E7">
        <w:rPr>
          <w:sz w:val="22"/>
          <w:szCs w:val="22"/>
        </w:rPr>
        <w:t xml:space="preserve"> sa môže používať na udržiavaciu liečbu na zabránenie </w:t>
      </w:r>
      <w:proofErr w:type="spellStart"/>
      <w:r w:rsidRPr="002E25E7">
        <w:rPr>
          <w:sz w:val="22"/>
          <w:szCs w:val="22"/>
        </w:rPr>
        <w:t>relapsu</w:t>
      </w:r>
      <w:proofErr w:type="spellEnd"/>
      <w:r w:rsidRPr="002E25E7">
        <w:rPr>
          <w:sz w:val="22"/>
          <w:szCs w:val="22"/>
        </w:rPr>
        <w:t xml:space="preserve"> </w:t>
      </w:r>
      <w:proofErr w:type="spellStart"/>
      <w:r w:rsidRPr="002E25E7">
        <w:rPr>
          <w:sz w:val="22"/>
          <w:szCs w:val="22"/>
        </w:rPr>
        <w:t>kryptokokovej</w:t>
      </w:r>
      <w:proofErr w:type="spellEnd"/>
      <w:r w:rsidRPr="002E25E7">
        <w:rPr>
          <w:sz w:val="22"/>
          <w:szCs w:val="22"/>
        </w:rPr>
        <w:t xml:space="preserve"> </w:t>
      </w:r>
      <w:proofErr w:type="spellStart"/>
      <w:r w:rsidRPr="002E25E7">
        <w:rPr>
          <w:sz w:val="22"/>
          <w:szCs w:val="22"/>
        </w:rPr>
        <w:t>meningtídy</w:t>
      </w:r>
      <w:proofErr w:type="spellEnd"/>
      <w:r w:rsidRPr="002E25E7">
        <w:rPr>
          <w:sz w:val="22"/>
          <w:szCs w:val="22"/>
        </w:rPr>
        <w:t xml:space="preserve"> u detí s vysokým rizikom recidív (pozri časť 4.4).</w:t>
      </w:r>
    </w:p>
    <w:p w:rsidR="00B827E1" w:rsidRDefault="00B827E1" w:rsidP="00953E6E">
      <w:pPr>
        <w:rPr>
          <w:sz w:val="22"/>
          <w:szCs w:val="22"/>
        </w:rPr>
      </w:pPr>
    </w:p>
    <w:p w:rsidR="00B827E1" w:rsidRPr="002E25E7" w:rsidRDefault="00B827E1" w:rsidP="00953E6E">
      <w:pPr>
        <w:rPr>
          <w:sz w:val="22"/>
          <w:szCs w:val="22"/>
        </w:rPr>
      </w:pPr>
      <w:r w:rsidRPr="002E25E7">
        <w:rPr>
          <w:sz w:val="22"/>
          <w:szCs w:val="22"/>
        </w:rPr>
        <w:t xml:space="preserve">Liečba sa môže začať skôr, než sú známe výsledky kultivácie a iných laboratórnych testov; </w:t>
      </w:r>
      <w:proofErr w:type="spellStart"/>
      <w:r w:rsidRPr="002E25E7">
        <w:rPr>
          <w:sz w:val="22"/>
          <w:szCs w:val="22"/>
        </w:rPr>
        <w:t>akonáhle</w:t>
      </w:r>
      <w:proofErr w:type="spellEnd"/>
      <w:r w:rsidRPr="002E25E7">
        <w:rPr>
          <w:sz w:val="22"/>
          <w:szCs w:val="22"/>
        </w:rPr>
        <w:t xml:space="preserve"> sú však výsledky dostupné, antiinfekčná liečba sa má podľa toho upraviť.</w:t>
      </w:r>
    </w:p>
    <w:p w:rsidR="00B827E1" w:rsidRDefault="00B827E1" w:rsidP="002E25E7">
      <w:pPr>
        <w:rPr>
          <w:sz w:val="22"/>
          <w:szCs w:val="22"/>
        </w:rPr>
      </w:pPr>
    </w:p>
    <w:p w:rsidR="00B827E1" w:rsidRPr="002E25E7" w:rsidRDefault="00B827E1" w:rsidP="002E25E7">
      <w:pPr>
        <w:rPr>
          <w:sz w:val="22"/>
          <w:szCs w:val="22"/>
        </w:rPr>
      </w:pPr>
      <w:r w:rsidRPr="002E25E7">
        <w:rPr>
          <w:sz w:val="22"/>
          <w:szCs w:val="22"/>
        </w:rPr>
        <w:t>Pre vhodné použitie antimykotík sa má zvážiť oficiálne odporúčanie.</w:t>
      </w:r>
    </w:p>
    <w:p w:rsidR="00B827E1" w:rsidRPr="00953E6E" w:rsidRDefault="00B827E1" w:rsidP="00953E6E">
      <w:pPr>
        <w:rPr>
          <w:sz w:val="22"/>
          <w:szCs w:val="22"/>
        </w:rPr>
      </w:pPr>
    </w:p>
    <w:p w:rsidR="00B827E1" w:rsidRPr="00BA55D1" w:rsidRDefault="00B827E1" w:rsidP="00D54673">
      <w:pPr>
        <w:tabs>
          <w:tab w:val="left" w:pos="567"/>
        </w:tabs>
        <w:rPr>
          <w:b/>
          <w:bCs/>
          <w:sz w:val="22"/>
          <w:szCs w:val="22"/>
        </w:rPr>
      </w:pPr>
      <w:r w:rsidRPr="00BA55D1">
        <w:rPr>
          <w:b/>
          <w:bCs/>
          <w:sz w:val="22"/>
          <w:szCs w:val="22"/>
        </w:rPr>
        <w:t xml:space="preserve">4.2 </w:t>
      </w:r>
      <w:r w:rsidRPr="00BA55D1">
        <w:rPr>
          <w:b/>
          <w:bCs/>
          <w:sz w:val="22"/>
          <w:szCs w:val="22"/>
        </w:rPr>
        <w:tab/>
        <w:t>Dávkovanie a spôsob podávania</w:t>
      </w:r>
    </w:p>
    <w:p w:rsidR="00B827E1" w:rsidRPr="0023246F" w:rsidRDefault="00B827E1" w:rsidP="0023246F">
      <w:pPr>
        <w:rPr>
          <w:sz w:val="22"/>
          <w:szCs w:val="22"/>
        </w:rPr>
      </w:pPr>
    </w:p>
    <w:p w:rsidR="00B827E1" w:rsidRPr="0023246F" w:rsidRDefault="00B827E1" w:rsidP="0023246F">
      <w:pPr>
        <w:rPr>
          <w:sz w:val="22"/>
          <w:szCs w:val="22"/>
          <w:u w:val="single"/>
        </w:rPr>
      </w:pPr>
      <w:r w:rsidRPr="0023246F">
        <w:rPr>
          <w:sz w:val="22"/>
          <w:szCs w:val="22"/>
          <w:u w:val="single"/>
        </w:rPr>
        <w:t>Dávkovanie</w:t>
      </w:r>
    </w:p>
    <w:p w:rsidR="00B827E1" w:rsidRPr="0023246F" w:rsidRDefault="00B827E1" w:rsidP="0023246F">
      <w:pPr>
        <w:rPr>
          <w:sz w:val="22"/>
          <w:szCs w:val="22"/>
        </w:rPr>
      </w:pPr>
    </w:p>
    <w:p w:rsidR="00B827E1" w:rsidRPr="0023246F" w:rsidRDefault="00B827E1" w:rsidP="0023246F">
      <w:pPr>
        <w:rPr>
          <w:sz w:val="22"/>
          <w:szCs w:val="22"/>
        </w:rPr>
      </w:pPr>
      <w:r w:rsidRPr="0023246F">
        <w:rPr>
          <w:sz w:val="22"/>
          <w:szCs w:val="22"/>
        </w:rPr>
        <w:t xml:space="preserve">Dávka musí vychádzať z povahy a závažnosti </w:t>
      </w:r>
      <w:proofErr w:type="spellStart"/>
      <w:r w:rsidRPr="0023246F">
        <w:rPr>
          <w:sz w:val="22"/>
          <w:szCs w:val="22"/>
        </w:rPr>
        <w:t>mykotickej</w:t>
      </w:r>
      <w:proofErr w:type="spellEnd"/>
      <w:r w:rsidRPr="0023246F">
        <w:rPr>
          <w:sz w:val="22"/>
          <w:szCs w:val="22"/>
        </w:rPr>
        <w:t xml:space="preserve"> infekcie. Liečba infekcií, ktoré si vyžadujú viacnásobné dávkovanie, má pokračovať, až kým klinické parametre alebo laboratórne testy nepreukážu, že aktívna </w:t>
      </w:r>
      <w:proofErr w:type="spellStart"/>
      <w:r w:rsidRPr="0023246F">
        <w:rPr>
          <w:sz w:val="22"/>
          <w:szCs w:val="22"/>
        </w:rPr>
        <w:t>mykotická</w:t>
      </w:r>
      <w:proofErr w:type="spellEnd"/>
      <w:r w:rsidRPr="0023246F">
        <w:rPr>
          <w:sz w:val="22"/>
          <w:szCs w:val="22"/>
        </w:rPr>
        <w:t xml:space="preserve"> infekcia odznela. Nedostatočná dĺžka liečby môže viesť k recidíve aktívnej infekcie.</w:t>
      </w:r>
    </w:p>
    <w:p w:rsidR="00B827E1" w:rsidRPr="0023246F" w:rsidRDefault="00B827E1" w:rsidP="0023246F">
      <w:pPr>
        <w:rPr>
          <w:sz w:val="22"/>
          <w:szCs w:val="22"/>
        </w:rPr>
      </w:pPr>
    </w:p>
    <w:p w:rsidR="00B827E1" w:rsidRPr="0023246F" w:rsidRDefault="00B827E1" w:rsidP="0023246F">
      <w:pPr>
        <w:rPr>
          <w:sz w:val="22"/>
          <w:szCs w:val="22"/>
          <w:u w:val="single"/>
        </w:rPr>
      </w:pPr>
      <w:r w:rsidRPr="0023246F">
        <w:rPr>
          <w:sz w:val="22"/>
          <w:szCs w:val="22"/>
          <w:u w:val="single"/>
        </w:rPr>
        <w:t>Dospelí</w:t>
      </w:r>
      <w:r>
        <w:rPr>
          <w:sz w:val="22"/>
          <w:szCs w:val="22"/>
          <w:u w:val="single"/>
        </w:rPr>
        <w:t>:</w:t>
      </w:r>
    </w:p>
    <w:p w:rsidR="00B827E1" w:rsidRPr="0023246F" w:rsidRDefault="00B827E1" w:rsidP="0023246F">
      <w:pPr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2172"/>
        <w:gridCol w:w="1949"/>
        <w:gridCol w:w="1662"/>
        <w:gridCol w:w="3503"/>
      </w:tblGrid>
      <w:tr w:rsidR="00B827E1" w:rsidRPr="0023246F" w:rsidTr="00B827E1">
        <w:tc>
          <w:tcPr>
            <w:tcW w:w="4121" w:type="dxa"/>
            <w:gridSpan w:val="2"/>
          </w:tcPr>
          <w:p w:rsidR="00B827E1" w:rsidRPr="0023246F" w:rsidRDefault="00B827E1" w:rsidP="0023246F">
            <w:pPr>
              <w:rPr>
                <w:b/>
                <w:sz w:val="22"/>
                <w:szCs w:val="22"/>
              </w:rPr>
            </w:pPr>
            <w:r w:rsidRPr="0023246F">
              <w:rPr>
                <w:b/>
                <w:sz w:val="22"/>
                <w:szCs w:val="22"/>
              </w:rPr>
              <w:t xml:space="preserve">Indikácie </w:t>
            </w:r>
          </w:p>
        </w:tc>
        <w:tc>
          <w:tcPr>
            <w:tcW w:w="1662" w:type="dxa"/>
          </w:tcPr>
          <w:p w:rsidR="00B827E1" w:rsidRPr="0023246F" w:rsidRDefault="00B827E1" w:rsidP="0023246F">
            <w:pPr>
              <w:rPr>
                <w:b/>
                <w:sz w:val="22"/>
                <w:szCs w:val="22"/>
              </w:rPr>
            </w:pPr>
            <w:r w:rsidRPr="0023246F">
              <w:rPr>
                <w:b/>
                <w:sz w:val="22"/>
                <w:szCs w:val="22"/>
              </w:rPr>
              <w:t>Dávkovanie</w:t>
            </w:r>
          </w:p>
        </w:tc>
        <w:tc>
          <w:tcPr>
            <w:tcW w:w="3504" w:type="dxa"/>
          </w:tcPr>
          <w:p w:rsidR="00B827E1" w:rsidRPr="0023246F" w:rsidRDefault="00B827E1" w:rsidP="0023246F">
            <w:pPr>
              <w:rPr>
                <w:b/>
                <w:sz w:val="22"/>
                <w:szCs w:val="22"/>
              </w:rPr>
            </w:pPr>
            <w:r w:rsidRPr="0023246F">
              <w:rPr>
                <w:b/>
                <w:sz w:val="22"/>
                <w:szCs w:val="22"/>
              </w:rPr>
              <w:t>Dĺžka liečby</w:t>
            </w:r>
          </w:p>
        </w:tc>
      </w:tr>
      <w:tr w:rsidR="00B827E1" w:rsidRPr="0023246F" w:rsidTr="00B827E1">
        <w:tc>
          <w:tcPr>
            <w:tcW w:w="2172" w:type="dxa"/>
            <w:vMerge w:val="restart"/>
          </w:tcPr>
          <w:p w:rsidR="00B827E1" w:rsidRPr="0023246F" w:rsidRDefault="00B827E1" w:rsidP="0023246F">
            <w:pPr>
              <w:rPr>
                <w:b/>
                <w:sz w:val="22"/>
                <w:szCs w:val="22"/>
              </w:rPr>
            </w:pPr>
            <w:proofErr w:type="spellStart"/>
            <w:r w:rsidRPr="0023246F">
              <w:rPr>
                <w:b/>
                <w:sz w:val="22"/>
                <w:szCs w:val="22"/>
              </w:rPr>
              <w:t>Kryptokokóza</w:t>
            </w:r>
            <w:proofErr w:type="spellEnd"/>
          </w:p>
        </w:tc>
        <w:tc>
          <w:tcPr>
            <w:tcW w:w="1949" w:type="dxa"/>
          </w:tcPr>
          <w:p w:rsidR="00B827E1" w:rsidRPr="0023246F" w:rsidRDefault="00B827E1" w:rsidP="0023246F">
            <w:pPr>
              <w:rPr>
                <w:sz w:val="22"/>
                <w:szCs w:val="22"/>
                <w:u w:val="single"/>
              </w:rPr>
            </w:pPr>
            <w:r w:rsidRPr="0023246F">
              <w:rPr>
                <w:sz w:val="22"/>
                <w:szCs w:val="22"/>
              </w:rPr>
              <w:t xml:space="preserve">- Liečba </w:t>
            </w:r>
            <w:proofErr w:type="spellStart"/>
            <w:r w:rsidRPr="0023246F">
              <w:rPr>
                <w:sz w:val="22"/>
                <w:szCs w:val="22"/>
              </w:rPr>
              <w:t>kryptokokovej</w:t>
            </w:r>
            <w:proofErr w:type="spellEnd"/>
            <w:r w:rsidRPr="0023246F">
              <w:rPr>
                <w:sz w:val="22"/>
                <w:szCs w:val="22"/>
              </w:rPr>
              <w:t xml:space="preserve"> </w:t>
            </w:r>
            <w:proofErr w:type="spellStart"/>
            <w:r w:rsidRPr="0023246F">
              <w:rPr>
                <w:sz w:val="22"/>
                <w:szCs w:val="22"/>
              </w:rPr>
              <w:t>meningitídy</w:t>
            </w:r>
            <w:proofErr w:type="spellEnd"/>
          </w:p>
        </w:tc>
        <w:tc>
          <w:tcPr>
            <w:tcW w:w="1662" w:type="dxa"/>
          </w:tcPr>
          <w:p w:rsidR="00B827E1" w:rsidRPr="0023246F" w:rsidRDefault="00B827E1" w:rsidP="0023246F">
            <w:pPr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23246F">
              <w:rPr>
                <w:rFonts w:eastAsia="MS Mincho"/>
                <w:sz w:val="22"/>
                <w:szCs w:val="22"/>
                <w:lang w:eastAsia="ja-JP"/>
              </w:rPr>
              <w:t>Nasycovacia</w:t>
            </w:r>
            <w:proofErr w:type="spellEnd"/>
            <w:r w:rsidRPr="0023246F">
              <w:rPr>
                <w:rFonts w:eastAsia="MS Mincho"/>
                <w:sz w:val="22"/>
                <w:szCs w:val="22"/>
                <w:lang w:eastAsia="ja-JP"/>
              </w:rPr>
              <w:t xml:space="preserve"> dávka: 400 mg 1. deň</w:t>
            </w:r>
          </w:p>
          <w:p w:rsidR="00B827E1" w:rsidRPr="0023246F" w:rsidRDefault="00B827E1" w:rsidP="0023246F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23246F">
              <w:rPr>
                <w:rFonts w:eastAsia="MS Mincho"/>
                <w:sz w:val="22"/>
                <w:szCs w:val="22"/>
                <w:lang w:eastAsia="ja-JP"/>
              </w:rPr>
              <w:t>Nasledujúca dávka:</w:t>
            </w:r>
            <w:r w:rsidRPr="0023246F">
              <w:rPr>
                <w:sz w:val="22"/>
                <w:szCs w:val="22"/>
              </w:rPr>
              <w:t xml:space="preserve"> 200 mg až 400 mg denne</w:t>
            </w:r>
          </w:p>
        </w:tc>
        <w:tc>
          <w:tcPr>
            <w:tcW w:w="3504" w:type="dxa"/>
          </w:tcPr>
          <w:p w:rsidR="00B827E1" w:rsidRPr="0023246F" w:rsidRDefault="00B827E1" w:rsidP="0023246F">
            <w:pPr>
              <w:rPr>
                <w:sz w:val="22"/>
                <w:szCs w:val="22"/>
              </w:rPr>
            </w:pPr>
            <w:r w:rsidRPr="0023246F">
              <w:rPr>
                <w:sz w:val="22"/>
                <w:szCs w:val="22"/>
              </w:rPr>
              <w:t>Zvyčajne aspoň 6 až 8  týždňov.</w:t>
            </w:r>
          </w:p>
          <w:p w:rsidR="00B827E1" w:rsidRPr="0023246F" w:rsidRDefault="00B827E1" w:rsidP="0023246F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23246F">
              <w:rPr>
                <w:rFonts w:eastAsia="MS Mincho"/>
                <w:sz w:val="22"/>
                <w:szCs w:val="22"/>
                <w:lang w:eastAsia="ja-JP"/>
              </w:rPr>
              <w:t>Pri život ohrozujúcich infekciách sa denná dávka môže zvýšiť na 800 mg</w:t>
            </w:r>
          </w:p>
        </w:tc>
      </w:tr>
      <w:tr w:rsidR="00B827E1" w:rsidRPr="0023246F" w:rsidTr="00B827E1">
        <w:tc>
          <w:tcPr>
            <w:tcW w:w="2172" w:type="dxa"/>
            <w:vMerge/>
          </w:tcPr>
          <w:p w:rsidR="00B827E1" w:rsidRPr="0023246F" w:rsidRDefault="00B827E1" w:rsidP="0023246F">
            <w:pPr>
              <w:rPr>
                <w:sz w:val="22"/>
                <w:szCs w:val="22"/>
              </w:rPr>
            </w:pPr>
          </w:p>
        </w:tc>
        <w:tc>
          <w:tcPr>
            <w:tcW w:w="1949" w:type="dxa"/>
          </w:tcPr>
          <w:p w:rsidR="00B827E1" w:rsidRPr="0023246F" w:rsidRDefault="00B827E1" w:rsidP="0023246F">
            <w:pPr>
              <w:rPr>
                <w:sz w:val="22"/>
                <w:szCs w:val="22"/>
                <w:u w:val="single"/>
              </w:rPr>
            </w:pPr>
            <w:r w:rsidRPr="0023246F">
              <w:rPr>
                <w:sz w:val="22"/>
                <w:szCs w:val="22"/>
              </w:rPr>
              <w:t xml:space="preserve">- Udržiavacia liečba na zabránenie </w:t>
            </w:r>
            <w:proofErr w:type="spellStart"/>
            <w:r w:rsidRPr="0023246F">
              <w:rPr>
                <w:sz w:val="22"/>
                <w:szCs w:val="22"/>
              </w:rPr>
              <w:t>relapsu</w:t>
            </w:r>
            <w:proofErr w:type="spellEnd"/>
            <w:r w:rsidRPr="0023246F">
              <w:rPr>
                <w:sz w:val="22"/>
                <w:szCs w:val="22"/>
              </w:rPr>
              <w:t xml:space="preserve"> </w:t>
            </w:r>
            <w:proofErr w:type="spellStart"/>
            <w:r w:rsidRPr="0023246F">
              <w:rPr>
                <w:sz w:val="22"/>
                <w:szCs w:val="22"/>
              </w:rPr>
              <w:t>kryptokokovej</w:t>
            </w:r>
            <w:proofErr w:type="spellEnd"/>
            <w:r w:rsidRPr="0023246F">
              <w:rPr>
                <w:sz w:val="22"/>
                <w:szCs w:val="22"/>
              </w:rPr>
              <w:t xml:space="preserve"> </w:t>
            </w:r>
            <w:proofErr w:type="spellStart"/>
            <w:r w:rsidRPr="0023246F">
              <w:rPr>
                <w:sz w:val="22"/>
                <w:szCs w:val="22"/>
              </w:rPr>
              <w:t>meningitídy</w:t>
            </w:r>
            <w:proofErr w:type="spellEnd"/>
            <w:r w:rsidRPr="0023246F">
              <w:rPr>
                <w:sz w:val="22"/>
                <w:szCs w:val="22"/>
              </w:rPr>
              <w:t xml:space="preserve"> u pacientov s vysokým rizikom recidívy</w:t>
            </w:r>
          </w:p>
        </w:tc>
        <w:tc>
          <w:tcPr>
            <w:tcW w:w="1662" w:type="dxa"/>
          </w:tcPr>
          <w:p w:rsidR="00B827E1" w:rsidRPr="0023246F" w:rsidRDefault="00B827E1" w:rsidP="0023246F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23246F">
              <w:rPr>
                <w:sz w:val="22"/>
                <w:szCs w:val="22"/>
              </w:rPr>
              <w:t>200 mg denne</w:t>
            </w:r>
          </w:p>
        </w:tc>
        <w:tc>
          <w:tcPr>
            <w:tcW w:w="3504" w:type="dxa"/>
          </w:tcPr>
          <w:p w:rsidR="00B827E1" w:rsidRPr="0023246F" w:rsidRDefault="00B827E1" w:rsidP="0023246F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23246F">
              <w:rPr>
                <w:sz w:val="22"/>
                <w:szCs w:val="22"/>
              </w:rPr>
              <w:t>Neobmedzená pri dennej dávke 200 mg</w:t>
            </w:r>
            <w:r>
              <w:rPr>
                <w:sz w:val="22"/>
                <w:szCs w:val="22"/>
              </w:rPr>
              <w:t>.</w:t>
            </w:r>
          </w:p>
        </w:tc>
      </w:tr>
      <w:tr w:rsidR="00B827E1" w:rsidRPr="0023246F" w:rsidTr="00B827E1">
        <w:tc>
          <w:tcPr>
            <w:tcW w:w="2172" w:type="dxa"/>
          </w:tcPr>
          <w:p w:rsidR="00B827E1" w:rsidRPr="0023246F" w:rsidRDefault="00B827E1" w:rsidP="0023246F">
            <w:pPr>
              <w:rPr>
                <w:b/>
                <w:sz w:val="22"/>
                <w:szCs w:val="22"/>
                <w:u w:val="single"/>
              </w:rPr>
            </w:pPr>
            <w:proofErr w:type="spellStart"/>
            <w:r w:rsidRPr="0023246F">
              <w:rPr>
                <w:b/>
                <w:sz w:val="22"/>
                <w:szCs w:val="22"/>
              </w:rPr>
              <w:lastRenderedPageBreak/>
              <w:t>Kokcidioidomykóza</w:t>
            </w:r>
            <w:proofErr w:type="spellEnd"/>
            <w:r w:rsidRPr="0023246F" w:rsidDel="00C34A1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49" w:type="dxa"/>
          </w:tcPr>
          <w:p w:rsidR="00B827E1" w:rsidRPr="0023246F" w:rsidRDefault="00B827E1" w:rsidP="0023246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662" w:type="dxa"/>
          </w:tcPr>
          <w:p w:rsidR="00B827E1" w:rsidRPr="0023246F" w:rsidRDefault="00B827E1" w:rsidP="0023246F">
            <w:pPr>
              <w:rPr>
                <w:sz w:val="22"/>
                <w:szCs w:val="22"/>
                <w:u w:val="single"/>
              </w:rPr>
            </w:pPr>
            <w:r w:rsidRPr="0023246F">
              <w:rPr>
                <w:rStyle w:val="TableText12"/>
                <w:sz w:val="22"/>
                <w:szCs w:val="22"/>
              </w:rPr>
              <w:t>200 mg až 400 mg</w:t>
            </w:r>
          </w:p>
        </w:tc>
        <w:tc>
          <w:tcPr>
            <w:tcW w:w="3504" w:type="dxa"/>
          </w:tcPr>
          <w:p w:rsidR="00B827E1" w:rsidRPr="0023246F" w:rsidRDefault="00B827E1" w:rsidP="0023246F">
            <w:pPr>
              <w:rPr>
                <w:sz w:val="22"/>
                <w:szCs w:val="22"/>
                <w:u w:val="single"/>
              </w:rPr>
            </w:pPr>
            <w:r w:rsidRPr="0023246F">
              <w:rPr>
                <w:rStyle w:val="TableText12"/>
                <w:sz w:val="22"/>
                <w:szCs w:val="22"/>
              </w:rPr>
              <w:t>11 mesiacov až do 24 mesiacov alebo dlhši</w:t>
            </w:r>
            <w:r>
              <w:rPr>
                <w:rStyle w:val="TableText12"/>
                <w:sz w:val="22"/>
                <w:szCs w:val="22"/>
              </w:rPr>
              <w:t>e</w:t>
            </w:r>
            <w:r w:rsidRPr="0023246F">
              <w:rPr>
                <w:rStyle w:val="TableText12"/>
                <w:sz w:val="22"/>
                <w:szCs w:val="22"/>
              </w:rPr>
              <w:t xml:space="preserve"> v závislosti od pacienta. Pri niektorých infekciách a zvlášť pri </w:t>
            </w:r>
            <w:proofErr w:type="spellStart"/>
            <w:r w:rsidRPr="0023246F">
              <w:rPr>
                <w:rStyle w:val="TableText12"/>
                <w:sz w:val="22"/>
                <w:szCs w:val="22"/>
              </w:rPr>
              <w:t>meningálnom</w:t>
            </w:r>
            <w:proofErr w:type="spellEnd"/>
            <w:r w:rsidRPr="0023246F">
              <w:rPr>
                <w:rStyle w:val="TableText12"/>
                <w:sz w:val="22"/>
                <w:szCs w:val="22"/>
              </w:rPr>
              <w:t xml:space="preserve"> ochorení sa môže zvážiť denná dávka 800 mg.</w:t>
            </w:r>
          </w:p>
        </w:tc>
      </w:tr>
      <w:tr w:rsidR="00B827E1" w:rsidRPr="0023246F" w:rsidTr="00B827E1">
        <w:tc>
          <w:tcPr>
            <w:tcW w:w="2172" w:type="dxa"/>
          </w:tcPr>
          <w:p w:rsidR="00B827E1" w:rsidRPr="0023246F" w:rsidRDefault="00B827E1" w:rsidP="00140608">
            <w:pPr>
              <w:rPr>
                <w:b/>
                <w:sz w:val="22"/>
                <w:szCs w:val="22"/>
              </w:rPr>
            </w:pPr>
            <w:r w:rsidRPr="0023246F">
              <w:rPr>
                <w:b/>
                <w:sz w:val="22"/>
                <w:szCs w:val="22"/>
              </w:rPr>
              <w:t xml:space="preserve">Invazívna </w:t>
            </w:r>
            <w:proofErr w:type="spellStart"/>
            <w:r w:rsidRPr="0023246F">
              <w:rPr>
                <w:b/>
                <w:sz w:val="22"/>
                <w:szCs w:val="22"/>
              </w:rPr>
              <w:t>kandidóza</w:t>
            </w:r>
            <w:proofErr w:type="spellEnd"/>
            <w:r w:rsidRPr="0023246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49" w:type="dxa"/>
          </w:tcPr>
          <w:p w:rsidR="00B827E1" w:rsidRPr="0023246F" w:rsidRDefault="00B827E1" w:rsidP="0023246F">
            <w:pPr>
              <w:rPr>
                <w:rStyle w:val="TableText12"/>
                <w:sz w:val="22"/>
                <w:szCs w:val="22"/>
              </w:rPr>
            </w:pPr>
          </w:p>
        </w:tc>
        <w:tc>
          <w:tcPr>
            <w:tcW w:w="1662" w:type="dxa"/>
          </w:tcPr>
          <w:p w:rsidR="00B827E1" w:rsidRPr="0023246F" w:rsidRDefault="00B827E1" w:rsidP="0023246F">
            <w:pPr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23246F">
              <w:rPr>
                <w:rFonts w:eastAsia="MS Mincho"/>
                <w:sz w:val="22"/>
                <w:szCs w:val="22"/>
                <w:lang w:eastAsia="ja-JP"/>
              </w:rPr>
              <w:t>Nasycovacia</w:t>
            </w:r>
            <w:proofErr w:type="spellEnd"/>
            <w:r w:rsidRPr="0023246F">
              <w:rPr>
                <w:rFonts w:eastAsia="MS Mincho"/>
                <w:sz w:val="22"/>
                <w:szCs w:val="22"/>
                <w:lang w:eastAsia="ja-JP"/>
              </w:rPr>
              <w:t xml:space="preserve"> dávka: 800 mg 1. deň</w:t>
            </w:r>
          </w:p>
          <w:p w:rsidR="00B827E1" w:rsidRPr="0023246F" w:rsidRDefault="00B827E1" w:rsidP="0023246F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23246F">
              <w:rPr>
                <w:rFonts w:eastAsia="MS Mincho"/>
                <w:sz w:val="22"/>
                <w:szCs w:val="22"/>
                <w:lang w:eastAsia="ja-JP"/>
              </w:rPr>
              <w:t xml:space="preserve">Nasledujúca dávka </w:t>
            </w:r>
            <w:r w:rsidRPr="0023246F">
              <w:rPr>
                <w:sz w:val="22"/>
                <w:szCs w:val="22"/>
              </w:rPr>
              <w:t>400 mg denne</w:t>
            </w:r>
          </w:p>
        </w:tc>
        <w:tc>
          <w:tcPr>
            <w:tcW w:w="3504" w:type="dxa"/>
          </w:tcPr>
          <w:p w:rsidR="00B827E1" w:rsidRPr="0023246F" w:rsidRDefault="00B827E1" w:rsidP="0023246F">
            <w:pPr>
              <w:rPr>
                <w:sz w:val="22"/>
                <w:szCs w:val="22"/>
              </w:rPr>
            </w:pPr>
            <w:r w:rsidRPr="0023246F">
              <w:rPr>
                <w:rFonts w:eastAsia="MS Mincho"/>
                <w:sz w:val="22"/>
                <w:szCs w:val="22"/>
                <w:lang w:eastAsia="ja-JP"/>
              </w:rPr>
              <w:t xml:space="preserve">Vo všeobecnosti je odporúčaná dĺžka liečby pre </w:t>
            </w:r>
            <w:proofErr w:type="spellStart"/>
            <w:r w:rsidRPr="0023246F">
              <w:rPr>
                <w:rFonts w:eastAsia="MS Mincho"/>
                <w:sz w:val="22"/>
                <w:szCs w:val="22"/>
                <w:lang w:eastAsia="ja-JP"/>
              </w:rPr>
              <w:t>kandidémiu</w:t>
            </w:r>
            <w:proofErr w:type="spellEnd"/>
            <w:r w:rsidRPr="0023246F">
              <w:rPr>
                <w:rFonts w:eastAsia="MS Mincho"/>
                <w:sz w:val="22"/>
                <w:szCs w:val="22"/>
                <w:lang w:eastAsia="ja-JP"/>
              </w:rPr>
              <w:t xml:space="preserve"> 2 týždne po prvom negatívnom výsledku krvnej kultivácie a ústupe znakov a príznakov charakteristických pre </w:t>
            </w:r>
            <w:proofErr w:type="spellStart"/>
            <w:r w:rsidRPr="0023246F">
              <w:rPr>
                <w:rFonts w:eastAsia="MS Mincho"/>
                <w:sz w:val="22"/>
                <w:szCs w:val="22"/>
                <w:lang w:eastAsia="ja-JP"/>
              </w:rPr>
              <w:t>kandidémiu</w:t>
            </w:r>
            <w:proofErr w:type="spellEnd"/>
            <w:r w:rsidRPr="0023246F">
              <w:rPr>
                <w:rFonts w:eastAsia="MS Mincho"/>
                <w:sz w:val="22"/>
                <w:szCs w:val="22"/>
                <w:lang w:eastAsia="ja-JP"/>
              </w:rPr>
              <w:t>.</w:t>
            </w:r>
          </w:p>
        </w:tc>
      </w:tr>
      <w:tr w:rsidR="00B827E1" w:rsidRPr="0023246F" w:rsidTr="00B827E1">
        <w:tc>
          <w:tcPr>
            <w:tcW w:w="2172" w:type="dxa"/>
            <w:vMerge w:val="restart"/>
          </w:tcPr>
          <w:p w:rsidR="00B827E1" w:rsidRPr="0023246F" w:rsidRDefault="00B827E1" w:rsidP="0023246F">
            <w:pPr>
              <w:rPr>
                <w:b/>
                <w:sz w:val="22"/>
                <w:szCs w:val="22"/>
                <w:u w:val="single"/>
              </w:rPr>
            </w:pPr>
            <w:r w:rsidRPr="0023246F">
              <w:rPr>
                <w:b/>
                <w:sz w:val="22"/>
                <w:szCs w:val="22"/>
              </w:rPr>
              <w:t xml:space="preserve">Liečba </w:t>
            </w:r>
            <w:proofErr w:type="spellStart"/>
            <w:r w:rsidRPr="0023246F">
              <w:rPr>
                <w:b/>
                <w:sz w:val="22"/>
                <w:szCs w:val="22"/>
              </w:rPr>
              <w:t>kandidózy</w:t>
            </w:r>
            <w:proofErr w:type="spellEnd"/>
            <w:r w:rsidRPr="0023246F">
              <w:rPr>
                <w:b/>
                <w:sz w:val="22"/>
                <w:szCs w:val="22"/>
              </w:rPr>
              <w:t xml:space="preserve"> slizníc</w:t>
            </w:r>
          </w:p>
        </w:tc>
        <w:tc>
          <w:tcPr>
            <w:tcW w:w="1949" w:type="dxa"/>
          </w:tcPr>
          <w:p w:rsidR="00B827E1" w:rsidRPr="0023246F" w:rsidRDefault="00B827E1" w:rsidP="0023246F">
            <w:pPr>
              <w:rPr>
                <w:sz w:val="22"/>
                <w:szCs w:val="22"/>
                <w:u w:val="single"/>
              </w:rPr>
            </w:pPr>
            <w:r w:rsidRPr="0023246F">
              <w:rPr>
                <w:rStyle w:val="TableText12"/>
                <w:sz w:val="22"/>
                <w:szCs w:val="22"/>
              </w:rPr>
              <w:t xml:space="preserve">- </w:t>
            </w:r>
            <w:proofErr w:type="spellStart"/>
            <w:r w:rsidRPr="0023246F">
              <w:rPr>
                <w:rStyle w:val="TableText12"/>
                <w:sz w:val="22"/>
                <w:szCs w:val="22"/>
              </w:rPr>
              <w:t>Orofaryngálna</w:t>
            </w:r>
            <w:proofErr w:type="spellEnd"/>
            <w:r w:rsidRPr="0023246F">
              <w:rPr>
                <w:rStyle w:val="TableText12"/>
                <w:sz w:val="22"/>
                <w:szCs w:val="22"/>
              </w:rPr>
              <w:t xml:space="preserve"> </w:t>
            </w:r>
            <w:proofErr w:type="spellStart"/>
            <w:r w:rsidRPr="0023246F">
              <w:rPr>
                <w:rStyle w:val="TableText12"/>
                <w:sz w:val="22"/>
                <w:szCs w:val="22"/>
              </w:rPr>
              <w:t>kandidóza</w:t>
            </w:r>
            <w:proofErr w:type="spellEnd"/>
          </w:p>
        </w:tc>
        <w:tc>
          <w:tcPr>
            <w:tcW w:w="1662" w:type="dxa"/>
          </w:tcPr>
          <w:p w:rsidR="00B827E1" w:rsidRPr="0023246F" w:rsidRDefault="00B827E1" w:rsidP="0023246F">
            <w:pPr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23246F">
              <w:rPr>
                <w:rFonts w:eastAsia="MS Mincho"/>
                <w:sz w:val="22"/>
                <w:szCs w:val="22"/>
                <w:lang w:eastAsia="ja-JP"/>
              </w:rPr>
              <w:t>Nasycovacia</w:t>
            </w:r>
            <w:proofErr w:type="spellEnd"/>
            <w:r w:rsidRPr="0023246F">
              <w:rPr>
                <w:rFonts w:eastAsia="MS Mincho"/>
                <w:sz w:val="22"/>
                <w:szCs w:val="22"/>
                <w:lang w:eastAsia="ja-JP"/>
              </w:rPr>
              <w:t xml:space="preserve"> dávka: 200 mg až 400 mg 1. deň</w:t>
            </w:r>
          </w:p>
          <w:p w:rsidR="00B827E1" w:rsidRPr="0023246F" w:rsidRDefault="00B827E1" w:rsidP="0023246F">
            <w:pPr>
              <w:rPr>
                <w:sz w:val="22"/>
                <w:szCs w:val="22"/>
                <w:u w:val="single"/>
              </w:rPr>
            </w:pPr>
            <w:r w:rsidRPr="0023246F">
              <w:rPr>
                <w:rFonts w:eastAsia="MS Mincho"/>
                <w:sz w:val="22"/>
                <w:szCs w:val="22"/>
                <w:lang w:eastAsia="ja-JP"/>
              </w:rPr>
              <w:t>Nasledujúca dávka: 100 mg až 200 mg denne</w:t>
            </w:r>
          </w:p>
        </w:tc>
        <w:tc>
          <w:tcPr>
            <w:tcW w:w="3504" w:type="dxa"/>
          </w:tcPr>
          <w:p w:rsidR="00B827E1" w:rsidRPr="0023246F" w:rsidRDefault="00B827E1" w:rsidP="0023246F">
            <w:pPr>
              <w:rPr>
                <w:sz w:val="22"/>
                <w:szCs w:val="22"/>
              </w:rPr>
            </w:pPr>
            <w:r w:rsidRPr="0023246F">
              <w:rPr>
                <w:sz w:val="22"/>
                <w:szCs w:val="22"/>
              </w:rPr>
              <w:t xml:space="preserve">7 až 21 dní (až kým </w:t>
            </w:r>
            <w:proofErr w:type="spellStart"/>
            <w:r w:rsidRPr="0023246F">
              <w:rPr>
                <w:sz w:val="22"/>
                <w:szCs w:val="22"/>
              </w:rPr>
              <w:t>orofaryngálna</w:t>
            </w:r>
            <w:proofErr w:type="spellEnd"/>
            <w:r w:rsidRPr="0023246F">
              <w:rPr>
                <w:sz w:val="22"/>
                <w:szCs w:val="22"/>
              </w:rPr>
              <w:t xml:space="preserve"> </w:t>
            </w:r>
            <w:proofErr w:type="spellStart"/>
            <w:r w:rsidRPr="0023246F">
              <w:rPr>
                <w:sz w:val="22"/>
                <w:szCs w:val="22"/>
              </w:rPr>
              <w:t>kandidóza</w:t>
            </w:r>
            <w:proofErr w:type="spellEnd"/>
            <w:r w:rsidRPr="0023246F">
              <w:rPr>
                <w:sz w:val="22"/>
                <w:szCs w:val="22"/>
              </w:rPr>
              <w:t xml:space="preserve"> nie je v </w:t>
            </w:r>
            <w:proofErr w:type="spellStart"/>
            <w:r w:rsidRPr="0023246F">
              <w:rPr>
                <w:sz w:val="22"/>
                <w:szCs w:val="22"/>
              </w:rPr>
              <w:t>remisii</w:t>
            </w:r>
            <w:proofErr w:type="spellEnd"/>
            <w:r w:rsidRPr="0023246F">
              <w:rPr>
                <w:sz w:val="22"/>
                <w:szCs w:val="22"/>
              </w:rPr>
              <w:t>).</w:t>
            </w:r>
          </w:p>
          <w:p w:rsidR="00B827E1" w:rsidRPr="0023246F" w:rsidRDefault="00B827E1" w:rsidP="00645D20">
            <w:pPr>
              <w:rPr>
                <w:sz w:val="22"/>
                <w:szCs w:val="22"/>
                <w:u w:val="single"/>
              </w:rPr>
            </w:pPr>
            <w:r w:rsidRPr="0023246F">
              <w:rPr>
                <w:sz w:val="22"/>
                <w:szCs w:val="22"/>
              </w:rPr>
              <w:t>Dlhšie obdobie sa môže aplikovať u</w:t>
            </w:r>
            <w:r>
              <w:rPr>
                <w:sz w:val="22"/>
                <w:szCs w:val="22"/>
              </w:rPr>
              <w:t> pacientov s </w:t>
            </w:r>
            <w:r w:rsidRPr="0023246F">
              <w:rPr>
                <w:sz w:val="22"/>
                <w:szCs w:val="22"/>
              </w:rPr>
              <w:t>ťažko</w:t>
            </w:r>
            <w:r>
              <w:rPr>
                <w:sz w:val="22"/>
                <w:szCs w:val="22"/>
              </w:rPr>
              <w:t xml:space="preserve"> oslabeným imunitným systémom.</w:t>
            </w:r>
          </w:p>
        </w:tc>
      </w:tr>
      <w:tr w:rsidR="00B827E1" w:rsidRPr="0023246F" w:rsidTr="00B827E1">
        <w:tc>
          <w:tcPr>
            <w:tcW w:w="2172" w:type="dxa"/>
            <w:vMerge/>
          </w:tcPr>
          <w:p w:rsidR="00B827E1" w:rsidRPr="0023246F" w:rsidRDefault="00B827E1" w:rsidP="0023246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49" w:type="dxa"/>
          </w:tcPr>
          <w:p w:rsidR="00B827E1" w:rsidRPr="0023246F" w:rsidRDefault="00B827E1" w:rsidP="0023246F">
            <w:pPr>
              <w:rPr>
                <w:sz w:val="22"/>
                <w:szCs w:val="22"/>
              </w:rPr>
            </w:pPr>
            <w:r w:rsidRPr="0023246F">
              <w:rPr>
                <w:sz w:val="22"/>
                <w:szCs w:val="22"/>
              </w:rPr>
              <w:t xml:space="preserve">- </w:t>
            </w:r>
            <w:proofErr w:type="spellStart"/>
            <w:r w:rsidRPr="0023246F">
              <w:rPr>
                <w:sz w:val="22"/>
                <w:szCs w:val="22"/>
              </w:rPr>
              <w:t>Ezofágová</w:t>
            </w:r>
            <w:proofErr w:type="spellEnd"/>
            <w:r w:rsidRPr="0023246F">
              <w:rPr>
                <w:sz w:val="22"/>
                <w:szCs w:val="22"/>
              </w:rPr>
              <w:t xml:space="preserve"> </w:t>
            </w:r>
            <w:proofErr w:type="spellStart"/>
            <w:r w:rsidRPr="0023246F">
              <w:rPr>
                <w:sz w:val="22"/>
                <w:szCs w:val="22"/>
              </w:rPr>
              <w:t>kandidóza</w:t>
            </w:r>
            <w:proofErr w:type="spellEnd"/>
          </w:p>
        </w:tc>
        <w:tc>
          <w:tcPr>
            <w:tcW w:w="1662" w:type="dxa"/>
          </w:tcPr>
          <w:p w:rsidR="00B827E1" w:rsidRPr="0023246F" w:rsidRDefault="00B827E1" w:rsidP="0023246F">
            <w:pPr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23246F">
              <w:rPr>
                <w:rFonts w:eastAsia="MS Mincho"/>
                <w:sz w:val="22"/>
                <w:szCs w:val="22"/>
                <w:lang w:eastAsia="ja-JP"/>
              </w:rPr>
              <w:t>Nasycovacia</w:t>
            </w:r>
            <w:proofErr w:type="spellEnd"/>
            <w:r w:rsidRPr="0023246F">
              <w:rPr>
                <w:rFonts w:eastAsia="MS Mincho"/>
                <w:sz w:val="22"/>
                <w:szCs w:val="22"/>
                <w:lang w:eastAsia="ja-JP"/>
              </w:rPr>
              <w:t xml:space="preserve"> dávka: 200 mg až 400 mg 1. deň</w:t>
            </w:r>
          </w:p>
          <w:p w:rsidR="00B827E1" w:rsidRPr="0023246F" w:rsidRDefault="00B827E1" w:rsidP="0023246F">
            <w:pPr>
              <w:rPr>
                <w:sz w:val="22"/>
                <w:szCs w:val="22"/>
                <w:u w:val="single"/>
              </w:rPr>
            </w:pPr>
            <w:r w:rsidRPr="0023246F">
              <w:rPr>
                <w:rFonts w:eastAsia="MS Mincho"/>
                <w:sz w:val="22"/>
                <w:szCs w:val="22"/>
                <w:lang w:eastAsia="ja-JP"/>
              </w:rPr>
              <w:t>Nasledujúca dávka: 100 mg až 200 mg denne</w:t>
            </w:r>
          </w:p>
        </w:tc>
        <w:tc>
          <w:tcPr>
            <w:tcW w:w="3504" w:type="dxa"/>
          </w:tcPr>
          <w:p w:rsidR="00B827E1" w:rsidRPr="0023246F" w:rsidRDefault="00B827E1" w:rsidP="0023246F">
            <w:pPr>
              <w:rPr>
                <w:rStyle w:val="TableText12"/>
                <w:sz w:val="22"/>
                <w:szCs w:val="22"/>
              </w:rPr>
            </w:pPr>
            <w:r w:rsidRPr="0023246F">
              <w:rPr>
                <w:sz w:val="22"/>
                <w:szCs w:val="22"/>
              </w:rPr>
              <w:t xml:space="preserve">14 až 30 dní (až kým </w:t>
            </w:r>
            <w:proofErr w:type="spellStart"/>
            <w:r w:rsidRPr="0023246F">
              <w:rPr>
                <w:sz w:val="22"/>
                <w:szCs w:val="22"/>
              </w:rPr>
              <w:t>ezofágová</w:t>
            </w:r>
            <w:proofErr w:type="spellEnd"/>
            <w:r w:rsidRPr="0023246F">
              <w:rPr>
                <w:sz w:val="22"/>
                <w:szCs w:val="22"/>
              </w:rPr>
              <w:t xml:space="preserve"> </w:t>
            </w:r>
            <w:proofErr w:type="spellStart"/>
            <w:r w:rsidRPr="0023246F">
              <w:rPr>
                <w:sz w:val="22"/>
                <w:szCs w:val="22"/>
              </w:rPr>
              <w:t>kandidóza</w:t>
            </w:r>
            <w:proofErr w:type="spellEnd"/>
            <w:r w:rsidRPr="0023246F">
              <w:rPr>
                <w:sz w:val="22"/>
                <w:szCs w:val="22"/>
              </w:rPr>
              <w:t xml:space="preserve"> nie je v </w:t>
            </w:r>
            <w:proofErr w:type="spellStart"/>
            <w:r w:rsidRPr="0023246F">
              <w:rPr>
                <w:sz w:val="22"/>
                <w:szCs w:val="22"/>
              </w:rPr>
              <w:t>remisii</w:t>
            </w:r>
            <w:proofErr w:type="spellEnd"/>
            <w:r w:rsidRPr="0023246F">
              <w:rPr>
                <w:sz w:val="22"/>
                <w:szCs w:val="22"/>
              </w:rPr>
              <w:t>).</w:t>
            </w:r>
          </w:p>
          <w:p w:rsidR="00B827E1" w:rsidRPr="0023246F" w:rsidRDefault="00B827E1" w:rsidP="00645D20">
            <w:pPr>
              <w:rPr>
                <w:sz w:val="22"/>
                <w:szCs w:val="22"/>
                <w:u w:val="single"/>
              </w:rPr>
            </w:pPr>
            <w:r w:rsidRPr="0023246F">
              <w:rPr>
                <w:sz w:val="22"/>
                <w:szCs w:val="22"/>
              </w:rPr>
              <w:t>Dlhšie obdobie sa môže byť aplikovať u</w:t>
            </w:r>
            <w:r>
              <w:rPr>
                <w:sz w:val="22"/>
                <w:szCs w:val="22"/>
              </w:rPr>
              <w:t> pacientov s ťažko oslabeným imunitným systémom.</w:t>
            </w:r>
          </w:p>
        </w:tc>
      </w:tr>
      <w:tr w:rsidR="00B827E1" w:rsidRPr="0023246F" w:rsidTr="00B827E1">
        <w:tc>
          <w:tcPr>
            <w:tcW w:w="2172" w:type="dxa"/>
            <w:vMerge/>
          </w:tcPr>
          <w:p w:rsidR="00B827E1" w:rsidRPr="0023246F" w:rsidRDefault="00B827E1" w:rsidP="0023246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49" w:type="dxa"/>
          </w:tcPr>
          <w:p w:rsidR="00B827E1" w:rsidRPr="0023246F" w:rsidRDefault="00B827E1" w:rsidP="0023246F">
            <w:pPr>
              <w:rPr>
                <w:sz w:val="22"/>
                <w:szCs w:val="22"/>
              </w:rPr>
            </w:pPr>
            <w:r w:rsidRPr="0023246F">
              <w:rPr>
                <w:sz w:val="22"/>
                <w:szCs w:val="22"/>
              </w:rPr>
              <w:t xml:space="preserve">- </w:t>
            </w:r>
            <w:proofErr w:type="spellStart"/>
            <w:r w:rsidRPr="0023246F">
              <w:rPr>
                <w:sz w:val="22"/>
                <w:szCs w:val="22"/>
              </w:rPr>
              <w:t>Kandidúria</w:t>
            </w:r>
            <w:proofErr w:type="spellEnd"/>
          </w:p>
        </w:tc>
        <w:tc>
          <w:tcPr>
            <w:tcW w:w="1662" w:type="dxa"/>
          </w:tcPr>
          <w:p w:rsidR="00B827E1" w:rsidRPr="0023246F" w:rsidRDefault="00B827E1" w:rsidP="0023246F">
            <w:pPr>
              <w:rPr>
                <w:sz w:val="22"/>
                <w:szCs w:val="22"/>
                <w:u w:val="single"/>
              </w:rPr>
            </w:pPr>
            <w:r w:rsidRPr="0023246F">
              <w:rPr>
                <w:rFonts w:eastAsia="MS Mincho"/>
                <w:sz w:val="22"/>
                <w:szCs w:val="22"/>
                <w:lang w:eastAsia="ja-JP"/>
              </w:rPr>
              <w:t>200 mg až 400 mg denne</w:t>
            </w:r>
          </w:p>
        </w:tc>
        <w:tc>
          <w:tcPr>
            <w:tcW w:w="3504" w:type="dxa"/>
          </w:tcPr>
          <w:p w:rsidR="00B827E1" w:rsidRPr="0023246F" w:rsidRDefault="00B827E1" w:rsidP="00645D20">
            <w:pPr>
              <w:rPr>
                <w:sz w:val="22"/>
                <w:szCs w:val="22"/>
              </w:rPr>
            </w:pPr>
            <w:r w:rsidRPr="0023246F">
              <w:rPr>
                <w:rStyle w:val="TableText12"/>
                <w:sz w:val="22"/>
                <w:szCs w:val="22"/>
              </w:rPr>
              <w:t xml:space="preserve">7 až 21 dní. </w:t>
            </w:r>
            <w:r w:rsidRPr="0023246F">
              <w:rPr>
                <w:sz w:val="22"/>
                <w:szCs w:val="22"/>
              </w:rPr>
              <w:t>Dlhšie obdobie sa môže aplikovať u</w:t>
            </w:r>
            <w:r>
              <w:rPr>
                <w:sz w:val="22"/>
                <w:szCs w:val="22"/>
              </w:rPr>
              <w:t> pacientov s </w:t>
            </w:r>
            <w:r w:rsidRPr="0023246F">
              <w:rPr>
                <w:sz w:val="22"/>
                <w:szCs w:val="22"/>
              </w:rPr>
              <w:t>ťažko</w:t>
            </w:r>
            <w:r>
              <w:rPr>
                <w:sz w:val="22"/>
                <w:szCs w:val="22"/>
              </w:rPr>
              <w:t xml:space="preserve"> oslabeným imunitným systémom.</w:t>
            </w:r>
          </w:p>
        </w:tc>
      </w:tr>
      <w:tr w:rsidR="00B827E1" w:rsidRPr="0023246F" w:rsidTr="00B827E1">
        <w:tc>
          <w:tcPr>
            <w:tcW w:w="2172" w:type="dxa"/>
            <w:vMerge/>
          </w:tcPr>
          <w:p w:rsidR="00B827E1" w:rsidRPr="0023246F" w:rsidRDefault="00B827E1" w:rsidP="0023246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49" w:type="dxa"/>
          </w:tcPr>
          <w:p w:rsidR="00B827E1" w:rsidRPr="0023246F" w:rsidRDefault="00B827E1" w:rsidP="0023246F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23246F">
              <w:rPr>
                <w:rFonts w:eastAsia="MS Mincho"/>
                <w:sz w:val="22"/>
                <w:szCs w:val="22"/>
                <w:lang w:eastAsia="ja-JP"/>
              </w:rPr>
              <w:t xml:space="preserve">- Chronická atrofická </w:t>
            </w:r>
            <w:proofErr w:type="spellStart"/>
            <w:r w:rsidRPr="0023246F">
              <w:rPr>
                <w:rFonts w:eastAsia="MS Mincho"/>
                <w:sz w:val="22"/>
                <w:szCs w:val="22"/>
                <w:lang w:eastAsia="ja-JP"/>
              </w:rPr>
              <w:t>kandidóza</w:t>
            </w:r>
            <w:proofErr w:type="spellEnd"/>
          </w:p>
        </w:tc>
        <w:tc>
          <w:tcPr>
            <w:tcW w:w="1662" w:type="dxa"/>
          </w:tcPr>
          <w:p w:rsidR="00B827E1" w:rsidRPr="0023246F" w:rsidRDefault="00B827E1" w:rsidP="0023246F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23246F">
              <w:rPr>
                <w:rFonts w:eastAsia="MS Mincho"/>
                <w:sz w:val="22"/>
                <w:szCs w:val="22"/>
                <w:lang w:eastAsia="ja-JP"/>
              </w:rPr>
              <w:t>50 mg denne</w:t>
            </w:r>
          </w:p>
        </w:tc>
        <w:tc>
          <w:tcPr>
            <w:tcW w:w="3504" w:type="dxa"/>
          </w:tcPr>
          <w:p w:rsidR="00B827E1" w:rsidRPr="0023246F" w:rsidRDefault="00B827E1" w:rsidP="0023246F">
            <w:pPr>
              <w:rPr>
                <w:rStyle w:val="TableText12"/>
                <w:sz w:val="22"/>
                <w:szCs w:val="22"/>
              </w:rPr>
            </w:pPr>
            <w:r w:rsidRPr="0023246F">
              <w:rPr>
                <w:rStyle w:val="TableText12"/>
                <w:sz w:val="22"/>
                <w:szCs w:val="22"/>
              </w:rPr>
              <w:t>14 dní</w:t>
            </w:r>
          </w:p>
        </w:tc>
      </w:tr>
      <w:tr w:rsidR="00B827E1" w:rsidRPr="0023246F" w:rsidTr="00B827E1">
        <w:tc>
          <w:tcPr>
            <w:tcW w:w="2172" w:type="dxa"/>
            <w:vMerge/>
          </w:tcPr>
          <w:p w:rsidR="00B827E1" w:rsidRPr="0023246F" w:rsidRDefault="00B827E1" w:rsidP="0023246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49" w:type="dxa"/>
          </w:tcPr>
          <w:p w:rsidR="00B827E1" w:rsidRPr="0023246F" w:rsidRDefault="00B827E1" w:rsidP="0023246F">
            <w:pPr>
              <w:rPr>
                <w:sz w:val="22"/>
                <w:szCs w:val="22"/>
              </w:rPr>
            </w:pPr>
            <w:r w:rsidRPr="0023246F">
              <w:rPr>
                <w:sz w:val="22"/>
                <w:szCs w:val="22"/>
              </w:rPr>
              <w:t xml:space="preserve">- Chronická </w:t>
            </w:r>
            <w:proofErr w:type="spellStart"/>
            <w:r w:rsidRPr="0023246F">
              <w:rPr>
                <w:sz w:val="22"/>
                <w:szCs w:val="22"/>
              </w:rPr>
              <w:t>mukokutánna</w:t>
            </w:r>
            <w:proofErr w:type="spellEnd"/>
            <w:r w:rsidRPr="0023246F">
              <w:rPr>
                <w:sz w:val="22"/>
                <w:szCs w:val="22"/>
              </w:rPr>
              <w:t xml:space="preserve"> </w:t>
            </w:r>
            <w:proofErr w:type="spellStart"/>
            <w:r w:rsidRPr="0023246F">
              <w:rPr>
                <w:sz w:val="22"/>
                <w:szCs w:val="22"/>
              </w:rPr>
              <w:t>kandidóza</w:t>
            </w:r>
            <w:proofErr w:type="spellEnd"/>
          </w:p>
        </w:tc>
        <w:tc>
          <w:tcPr>
            <w:tcW w:w="1662" w:type="dxa"/>
          </w:tcPr>
          <w:p w:rsidR="00B827E1" w:rsidRPr="0023246F" w:rsidRDefault="00B827E1" w:rsidP="0023246F">
            <w:pPr>
              <w:rPr>
                <w:sz w:val="22"/>
                <w:szCs w:val="22"/>
                <w:u w:val="single"/>
              </w:rPr>
            </w:pPr>
            <w:r w:rsidRPr="0023246F">
              <w:rPr>
                <w:rFonts w:eastAsia="MS Mincho"/>
                <w:sz w:val="22"/>
                <w:szCs w:val="22"/>
                <w:lang w:eastAsia="ja-JP"/>
              </w:rPr>
              <w:t>50 mg až 100 mg denne</w:t>
            </w:r>
          </w:p>
        </w:tc>
        <w:tc>
          <w:tcPr>
            <w:tcW w:w="3504" w:type="dxa"/>
          </w:tcPr>
          <w:p w:rsidR="00B827E1" w:rsidRPr="0023246F" w:rsidRDefault="00B827E1" w:rsidP="00645D2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23246F">
              <w:rPr>
                <w:rStyle w:val="TableText12"/>
                <w:sz w:val="22"/>
                <w:szCs w:val="22"/>
              </w:rPr>
              <w:t>Až do 28 dní. Dlhšie obdobie závisí tak od závažnosti infekcie, ako aj od základn</w:t>
            </w:r>
            <w:r>
              <w:rPr>
                <w:rStyle w:val="TableText12"/>
                <w:sz w:val="22"/>
                <w:szCs w:val="22"/>
              </w:rPr>
              <w:t xml:space="preserve">ého oslabenia imunitného systému </w:t>
            </w:r>
            <w:r w:rsidRPr="0023246F">
              <w:rPr>
                <w:rStyle w:val="TableText12"/>
                <w:sz w:val="22"/>
                <w:szCs w:val="22"/>
              </w:rPr>
              <w:t>a infekcie.</w:t>
            </w:r>
          </w:p>
        </w:tc>
      </w:tr>
      <w:tr w:rsidR="00B827E1" w:rsidRPr="0023246F" w:rsidTr="00B827E1">
        <w:tc>
          <w:tcPr>
            <w:tcW w:w="2172" w:type="dxa"/>
            <w:vMerge w:val="restart"/>
          </w:tcPr>
          <w:p w:rsidR="00B827E1" w:rsidRPr="0023246F" w:rsidRDefault="00B827E1" w:rsidP="0023246F">
            <w:pPr>
              <w:rPr>
                <w:b/>
                <w:sz w:val="22"/>
                <w:szCs w:val="22"/>
                <w:u w:val="single"/>
              </w:rPr>
            </w:pPr>
            <w:r w:rsidRPr="0023246F">
              <w:rPr>
                <w:b/>
                <w:sz w:val="22"/>
                <w:szCs w:val="22"/>
              </w:rPr>
              <w:t xml:space="preserve">Prevencia </w:t>
            </w:r>
            <w:proofErr w:type="spellStart"/>
            <w:r w:rsidRPr="0023246F">
              <w:rPr>
                <w:b/>
                <w:sz w:val="22"/>
                <w:szCs w:val="22"/>
              </w:rPr>
              <w:t>relapsu</w:t>
            </w:r>
            <w:proofErr w:type="spellEnd"/>
            <w:r w:rsidRPr="0023246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3246F">
              <w:rPr>
                <w:b/>
                <w:sz w:val="22"/>
                <w:szCs w:val="22"/>
              </w:rPr>
              <w:t>kandidózy</w:t>
            </w:r>
            <w:proofErr w:type="spellEnd"/>
            <w:r w:rsidRPr="0023246F">
              <w:rPr>
                <w:b/>
                <w:sz w:val="22"/>
                <w:szCs w:val="22"/>
              </w:rPr>
              <w:t xml:space="preserve"> slizníc u pacientov infikovaných HIV, ktorí majú vysoké riziko už prekonaného </w:t>
            </w:r>
            <w:proofErr w:type="spellStart"/>
            <w:r w:rsidRPr="0023246F">
              <w:rPr>
                <w:b/>
                <w:sz w:val="22"/>
                <w:szCs w:val="22"/>
              </w:rPr>
              <w:t>relapsu</w:t>
            </w:r>
            <w:proofErr w:type="spellEnd"/>
          </w:p>
        </w:tc>
        <w:tc>
          <w:tcPr>
            <w:tcW w:w="1949" w:type="dxa"/>
          </w:tcPr>
          <w:p w:rsidR="00B827E1" w:rsidRPr="0023246F" w:rsidRDefault="00B827E1" w:rsidP="0023246F">
            <w:pPr>
              <w:rPr>
                <w:sz w:val="22"/>
                <w:szCs w:val="22"/>
              </w:rPr>
            </w:pPr>
            <w:r w:rsidRPr="0023246F">
              <w:rPr>
                <w:rStyle w:val="TableText12"/>
                <w:sz w:val="22"/>
                <w:szCs w:val="22"/>
              </w:rPr>
              <w:t xml:space="preserve">- </w:t>
            </w:r>
            <w:proofErr w:type="spellStart"/>
            <w:r w:rsidRPr="0023246F">
              <w:rPr>
                <w:rStyle w:val="TableText12"/>
                <w:sz w:val="22"/>
                <w:szCs w:val="22"/>
              </w:rPr>
              <w:t>Orofaryngálna</w:t>
            </w:r>
            <w:proofErr w:type="spellEnd"/>
            <w:r w:rsidRPr="0023246F">
              <w:rPr>
                <w:rStyle w:val="TableText12"/>
                <w:sz w:val="22"/>
                <w:szCs w:val="22"/>
              </w:rPr>
              <w:t xml:space="preserve"> </w:t>
            </w:r>
            <w:proofErr w:type="spellStart"/>
            <w:r w:rsidRPr="0023246F">
              <w:rPr>
                <w:rStyle w:val="TableText12"/>
                <w:sz w:val="22"/>
                <w:szCs w:val="22"/>
              </w:rPr>
              <w:t>kandidóza</w:t>
            </w:r>
            <w:proofErr w:type="spellEnd"/>
          </w:p>
        </w:tc>
        <w:tc>
          <w:tcPr>
            <w:tcW w:w="1662" w:type="dxa"/>
          </w:tcPr>
          <w:p w:rsidR="00B827E1" w:rsidRPr="0023246F" w:rsidRDefault="00B827E1" w:rsidP="0023246F">
            <w:pPr>
              <w:rPr>
                <w:sz w:val="22"/>
                <w:szCs w:val="22"/>
                <w:u w:val="single"/>
              </w:rPr>
            </w:pPr>
            <w:r w:rsidRPr="0023246F">
              <w:rPr>
                <w:rFonts w:eastAsia="MS Mincho"/>
                <w:sz w:val="22"/>
                <w:szCs w:val="22"/>
                <w:lang w:eastAsia="ja-JP"/>
              </w:rPr>
              <w:t>100 mg až 200 mg denne alebo 200 mg 3</w:t>
            </w:r>
            <w:r w:rsidRPr="0023246F">
              <w:rPr>
                <w:rFonts w:eastAsia="MS Mincho"/>
                <w:sz w:val="22"/>
                <w:szCs w:val="22"/>
                <w:lang w:eastAsia="ja-JP"/>
              </w:rPr>
              <w:noBreakHyphen/>
              <w:t>krát za týždeň</w:t>
            </w:r>
          </w:p>
        </w:tc>
        <w:tc>
          <w:tcPr>
            <w:tcW w:w="3504" w:type="dxa"/>
          </w:tcPr>
          <w:p w:rsidR="00B827E1" w:rsidRPr="0023246F" w:rsidRDefault="00B827E1" w:rsidP="0023246F">
            <w:pPr>
              <w:rPr>
                <w:sz w:val="22"/>
                <w:szCs w:val="22"/>
                <w:u w:val="single"/>
              </w:rPr>
            </w:pPr>
            <w:r w:rsidRPr="0023246F">
              <w:rPr>
                <w:sz w:val="22"/>
                <w:szCs w:val="22"/>
              </w:rPr>
              <w:t xml:space="preserve">Neobmedzené obdobie u pacientov s chronickou </w:t>
            </w:r>
            <w:proofErr w:type="spellStart"/>
            <w:r w:rsidRPr="0023246F">
              <w:rPr>
                <w:sz w:val="22"/>
                <w:szCs w:val="22"/>
              </w:rPr>
              <w:t>imunosupresiou</w:t>
            </w:r>
            <w:proofErr w:type="spellEnd"/>
            <w:r w:rsidRPr="0023246F">
              <w:rPr>
                <w:sz w:val="22"/>
                <w:szCs w:val="22"/>
              </w:rPr>
              <w:t>.</w:t>
            </w:r>
          </w:p>
        </w:tc>
      </w:tr>
      <w:tr w:rsidR="00B827E1" w:rsidRPr="0023246F" w:rsidTr="00B827E1">
        <w:tc>
          <w:tcPr>
            <w:tcW w:w="2172" w:type="dxa"/>
            <w:vMerge/>
          </w:tcPr>
          <w:p w:rsidR="00B827E1" w:rsidRPr="0023246F" w:rsidRDefault="00B827E1" w:rsidP="0023246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49" w:type="dxa"/>
          </w:tcPr>
          <w:p w:rsidR="00B827E1" w:rsidRPr="0023246F" w:rsidRDefault="00B827E1" w:rsidP="0023246F">
            <w:pPr>
              <w:rPr>
                <w:sz w:val="22"/>
                <w:szCs w:val="22"/>
              </w:rPr>
            </w:pPr>
            <w:r w:rsidRPr="0023246F">
              <w:rPr>
                <w:sz w:val="22"/>
                <w:szCs w:val="22"/>
              </w:rPr>
              <w:t xml:space="preserve">- </w:t>
            </w:r>
            <w:proofErr w:type="spellStart"/>
            <w:r w:rsidRPr="0023246F">
              <w:rPr>
                <w:sz w:val="22"/>
                <w:szCs w:val="22"/>
              </w:rPr>
              <w:t>Ezofágová</w:t>
            </w:r>
            <w:proofErr w:type="spellEnd"/>
            <w:r w:rsidRPr="0023246F">
              <w:rPr>
                <w:sz w:val="22"/>
                <w:szCs w:val="22"/>
              </w:rPr>
              <w:t xml:space="preserve"> </w:t>
            </w:r>
            <w:proofErr w:type="spellStart"/>
            <w:r w:rsidRPr="0023246F">
              <w:rPr>
                <w:sz w:val="22"/>
                <w:szCs w:val="22"/>
              </w:rPr>
              <w:t>kandidóza</w:t>
            </w:r>
            <w:proofErr w:type="spellEnd"/>
          </w:p>
        </w:tc>
        <w:tc>
          <w:tcPr>
            <w:tcW w:w="1662" w:type="dxa"/>
          </w:tcPr>
          <w:p w:rsidR="00B827E1" w:rsidRPr="0023246F" w:rsidRDefault="00B827E1" w:rsidP="0023246F">
            <w:pPr>
              <w:rPr>
                <w:sz w:val="22"/>
                <w:szCs w:val="22"/>
                <w:u w:val="single"/>
              </w:rPr>
            </w:pPr>
            <w:r w:rsidRPr="0023246F">
              <w:rPr>
                <w:rFonts w:eastAsia="MS Mincho"/>
                <w:sz w:val="22"/>
                <w:szCs w:val="22"/>
                <w:lang w:eastAsia="ja-JP"/>
              </w:rPr>
              <w:t>100 mg až 200 mg denne alebo 200 mg 3</w:t>
            </w:r>
            <w:r w:rsidRPr="0023246F">
              <w:rPr>
                <w:rFonts w:eastAsia="MS Mincho"/>
                <w:sz w:val="22"/>
                <w:szCs w:val="22"/>
                <w:lang w:eastAsia="ja-JP"/>
              </w:rPr>
              <w:noBreakHyphen/>
              <w:t>krát za týždeň</w:t>
            </w:r>
          </w:p>
        </w:tc>
        <w:tc>
          <w:tcPr>
            <w:tcW w:w="3504" w:type="dxa"/>
          </w:tcPr>
          <w:p w:rsidR="00B827E1" w:rsidRPr="0023246F" w:rsidRDefault="00B827E1" w:rsidP="0023246F">
            <w:pPr>
              <w:rPr>
                <w:sz w:val="22"/>
                <w:szCs w:val="22"/>
                <w:u w:val="single"/>
              </w:rPr>
            </w:pPr>
            <w:r w:rsidRPr="0023246F">
              <w:rPr>
                <w:sz w:val="22"/>
                <w:szCs w:val="22"/>
              </w:rPr>
              <w:t xml:space="preserve">Neobmedzené obdobie u pacientov s chronickou </w:t>
            </w:r>
            <w:proofErr w:type="spellStart"/>
            <w:r w:rsidRPr="0023246F">
              <w:rPr>
                <w:sz w:val="22"/>
                <w:szCs w:val="22"/>
              </w:rPr>
              <w:t>imunosupresiou</w:t>
            </w:r>
            <w:proofErr w:type="spellEnd"/>
            <w:r w:rsidRPr="0023246F">
              <w:rPr>
                <w:sz w:val="22"/>
                <w:szCs w:val="22"/>
              </w:rPr>
              <w:t>.</w:t>
            </w:r>
          </w:p>
        </w:tc>
      </w:tr>
      <w:tr w:rsidR="00B827E1" w:rsidRPr="0023246F" w:rsidTr="00B827E1">
        <w:trPr>
          <w:trHeight w:val="914"/>
        </w:trPr>
        <w:tc>
          <w:tcPr>
            <w:tcW w:w="2172" w:type="dxa"/>
            <w:vMerge w:val="restart"/>
          </w:tcPr>
          <w:p w:rsidR="00B827E1" w:rsidRPr="0023246F" w:rsidRDefault="00B827E1" w:rsidP="0023246F">
            <w:pPr>
              <w:rPr>
                <w:sz w:val="22"/>
                <w:szCs w:val="22"/>
                <w:u w:val="single"/>
              </w:rPr>
            </w:pPr>
            <w:r w:rsidRPr="0023246F">
              <w:rPr>
                <w:b/>
                <w:sz w:val="22"/>
                <w:szCs w:val="22"/>
              </w:rPr>
              <w:t xml:space="preserve">Genitálna </w:t>
            </w:r>
            <w:proofErr w:type="spellStart"/>
            <w:r w:rsidRPr="0023246F">
              <w:rPr>
                <w:b/>
                <w:sz w:val="22"/>
                <w:szCs w:val="22"/>
              </w:rPr>
              <w:t>kandidóza</w:t>
            </w:r>
            <w:proofErr w:type="spellEnd"/>
          </w:p>
        </w:tc>
        <w:tc>
          <w:tcPr>
            <w:tcW w:w="1949" w:type="dxa"/>
          </w:tcPr>
          <w:p w:rsidR="00B827E1" w:rsidRPr="0023246F" w:rsidRDefault="00B827E1" w:rsidP="0023246F">
            <w:pPr>
              <w:rPr>
                <w:sz w:val="22"/>
                <w:szCs w:val="22"/>
                <w:u w:val="single"/>
              </w:rPr>
            </w:pPr>
            <w:r w:rsidRPr="0023246F">
              <w:rPr>
                <w:sz w:val="22"/>
                <w:szCs w:val="22"/>
              </w:rPr>
              <w:t xml:space="preserve">- Akútna vaginálna </w:t>
            </w:r>
            <w:proofErr w:type="spellStart"/>
            <w:r w:rsidRPr="0023246F">
              <w:rPr>
                <w:sz w:val="22"/>
                <w:szCs w:val="22"/>
              </w:rPr>
              <w:t>kandidóza</w:t>
            </w:r>
            <w:proofErr w:type="spellEnd"/>
          </w:p>
          <w:p w:rsidR="00B827E1" w:rsidRPr="0023246F" w:rsidRDefault="00B827E1" w:rsidP="0023246F">
            <w:pPr>
              <w:rPr>
                <w:sz w:val="22"/>
                <w:szCs w:val="22"/>
                <w:u w:val="single"/>
              </w:rPr>
            </w:pPr>
            <w:r w:rsidRPr="0023246F">
              <w:rPr>
                <w:sz w:val="22"/>
                <w:szCs w:val="22"/>
              </w:rPr>
              <w:t xml:space="preserve">- </w:t>
            </w:r>
            <w:proofErr w:type="spellStart"/>
            <w:r w:rsidRPr="0023246F">
              <w:rPr>
                <w:sz w:val="22"/>
                <w:szCs w:val="22"/>
              </w:rPr>
              <w:t>Kandidová</w:t>
            </w:r>
            <w:proofErr w:type="spellEnd"/>
            <w:r w:rsidRPr="0023246F">
              <w:rPr>
                <w:sz w:val="22"/>
                <w:szCs w:val="22"/>
              </w:rPr>
              <w:t xml:space="preserve"> </w:t>
            </w:r>
            <w:proofErr w:type="spellStart"/>
            <w:r w:rsidRPr="0023246F">
              <w:rPr>
                <w:sz w:val="22"/>
                <w:szCs w:val="22"/>
              </w:rPr>
              <w:t>balanitída</w:t>
            </w:r>
            <w:proofErr w:type="spellEnd"/>
          </w:p>
        </w:tc>
        <w:tc>
          <w:tcPr>
            <w:tcW w:w="1662" w:type="dxa"/>
          </w:tcPr>
          <w:p w:rsidR="00B827E1" w:rsidRPr="0023246F" w:rsidRDefault="00B827E1" w:rsidP="0023246F">
            <w:pPr>
              <w:rPr>
                <w:sz w:val="22"/>
                <w:szCs w:val="22"/>
              </w:rPr>
            </w:pPr>
            <w:r w:rsidRPr="0023246F">
              <w:rPr>
                <w:sz w:val="22"/>
                <w:szCs w:val="22"/>
              </w:rPr>
              <w:t>150 mg</w:t>
            </w:r>
          </w:p>
        </w:tc>
        <w:tc>
          <w:tcPr>
            <w:tcW w:w="3504" w:type="dxa"/>
          </w:tcPr>
          <w:p w:rsidR="00B827E1" w:rsidRPr="0023246F" w:rsidRDefault="00B827E1" w:rsidP="0023246F">
            <w:pPr>
              <w:rPr>
                <w:sz w:val="22"/>
                <w:szCs w:val="22"/>
              </w:rPr>
            </w:pPr>
            <w:r w:rsidRPr="0023246F">
              <w:rPr>
                <w:sz w:val="22"/>
                <w:szCs w:val="22"/>
              </w:rPr>
              <w:t>Jednorazová dávka.</w:t>
            </w:r>
          </w:p>
        </w:tc>
      </w:tr>
      <w:tr w:rsidR="00B827E1" w:rsidRPr="0023246F" w:rsidTr="00B827E1">
        <w:tc>
          <w:tcPr>
            <w:tcW w:w="2172" w:type="dxa"/>
            <w:vMerge/>
          </w:tcPr>
          <w:p w:rsidR="00B827E1" w:rsidRPr="0023246F" w:rsidRDefault="00B827E1" w:rsidP="0023246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49" w:type="dxa"/>
          </w:tcPr>
          <w:p w:rsidR="00B827E1" w:rsidRPr="0023246F" w:rsidRDefault="00B827E1" w:rsidP="0023246F">
            <w:pPr>
              <w:rPr>
                <w:sz w:val="22"/>
                <w:szCs w:val="22"/>
                <w:u w:val="single"/>
              </w:rPr>
            </w:pPr>
            <w:r w:rsidRPr="0023246F">
              <w:rPr>
                <w:sz w:val="22"/>
                <w:szCs w:val="22"/>
              </w:rPr>
              <w:t xml:space="preserve">- Liečba a profylaxia recidivujúcej vaginálnej </w:t>
            </w:r>
            <w:proofErr w:type="spellStart"/>
            <w:r w:rsidRPr="0023246F">
              <w:rPr>
                <w:sz w:val="22"/>
                <w:szCs w:val="22"/>
              </w:rPr>
              <w:t>kandidózy</w:t>
            </w:r>
            <w:proofErr w:type="spellEnd"/>
            <w:r w:rsidRPr="0023246F">
              <w:rPr>
                <w:sz w:val="22"/>
                <w:szCs w:val="22"/>
              </w:rPr>
              <w:t xml:space="preserve"> (4 alebo viac epizód za rok)</w:t>
            </w:r>
          </w:p>
        </w:tc>
        <w:tc>
          <w:tcPr>
            <w:tcW w:w="1662" w:type="dxa"/>
          </w:tcPr>
          <w:p w:rsidR="00B827E1" w:rsidRPr="0023246F" w:rsidRDefault="00B827E1" w:rsidP="0023246F">
            <w:pPr>
              <w:rPr>
                <w:color w:val="000000"/>
                <w:sz w:val="22"/>
                <w:szCs w:val="22"/>
              </w:rPr>
            </w:pPr>
            <w:r w:rsidRPr="0023246F">
              <w:rPr>
                <w:color w:val="000000"/>
                <w:sz w:val="22"/>
                <w:szCs w:val="22"/>
              </w:rPr>
              <w:t xml:space="preserve">150 mg každý tretí deň, celkovo 3 dávky (1., 4., a 7. deň), potom nasleduje udržiavacia dávka 150 mg </w:t>
            </w:r>
            <w:r w:rsidRPr="0023246F">
              <w:rPr>
                <w:color w:val="000000"/>
                <w:sz w:val="22"/>
                <w:szCs w:val="22"/>
              </w:rPr>
              <w:lastRenderedPageBreak/>
              <w:t>raz týždenne</w:t>
            </w:r>
          </w:p>
        </w:tc>
        <w:tc>
          <w:tcPr>
            <w:tcW w:w="3504" w:type="dxa"/>
          </w:tcPr>
          <w:p w:rsidR="00B827E1" w:rsidRPr="0023246F" w:rsidRDefault="00B827E1" w:rsidP="0023246F">
            <w:pPr>
              <w:rPr>
                <w:sz w:val="22"/>
                <w:szCs w:val="22"/>
              </w:rPr>
            </w:pPr>
            <w:r w:rsidRPr="0023246F">
              <w:rPr>
                <w:rStyle w:val="TableText12"/>
                <w:color w:val="000000"/>
                <w:sz w:val="22"/>
                <w:szCs w:val="22"/>
              </w:rPr>
              <w:lastRenderedPageBreak/>
              <w:t>Udržiavacia dávka</w:t>
            </w:r>
            <w:r w:rsidRPr="0023246F">
              <w:rPr>
                <w:color w:val="000000"/>
                <w:sz w:val="22"/>
                <w:szCs w:val="22"/>
              </w:rPr>
              <w:t>: 6 mesiacov.</w:t>
            </w:r>
          </w:p>
        </w:tc>
      </w:tr>
      <w:tr w:rsidR="00B827E1" w:rsidRPr="0023246F" w:rsidTr="00B827E1">
        <w:tc>
          <w:tcPr>
            <w:tcW w:w="2172" w:type="dxa"/>
            <w:vMerge w:val="restart"/>
          </w:tcPr>
          <w:p w:rsidR="00B827E1" w:rsidRPr="0023246F" w:rsidRDefault="00B827E1" w:rsidP="0023246F">
            <w:pPr>
              <w:rPr>
                <w:b/>
                <w:sz w:val="22"/>
                <w:szCs w:val="22"/>
              </w:rPr>
            </w:pPr>
            <w:r w:rsidRPr="0023246F">
              <w:rPr>
                <w:b/>
                <w:sz w:val="22"/>
                <w:szCs w:val="22"/>
              </w:rPr>
              <w:lastRenderedPageBreak/>
              <w:t>Dermatomykóza</w:t>
            </w:r>
          </w:p>
        </w:tc>
        <w:tc>
          <w:tcPr>
            <w:tcW w:w="1949" w:type="dxa"/>
          </w:tcPr>
          <w:p w:rsidR="00B827E1" w:rsidRPr="0023246F" w:rsidRDefault="00B827E1" w:rsidP="0023246F">
            <w:pPr>
              <w:rPr>
                <w:i/>
                <w:spacing w:val="-3"/>
                <w:sz w:val="22"/>
                <w:szCs w:val="22"/>
              </w:rPr>
            </w:pPr>
            <w:r w:rsidRPr="0023246F">
              <w:rPr>
                <w:spacing w:val="-3"/>
                <w:sz w:val="22"/>
                <w:szCs w:val="22"/>
              </w:rPr>
              <w:t xml:space="preserve">- </w:t>
            </w:r>
            <w:proofErr w:type="spellStart"/>
            <w:r w:rsidRPr="0023246F">
              <w:rPr>
                <w:i/>
                <w:spacing w:val="-3"/>
                <w:sz w:val="22"/>
                <w:szCs w:val="22"/>
              </w:rPr>
              <w:t>tinea</w:t>
            </w:r>
            <w:proofErr w:type="spellEnd"/>
            <w:r w:rsidRPr="0023246F">
              <w:rPr>
                <w:i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23246F">
              <w:rPr>
                <w:i/>
                <w:spacing w:val="-3"/>
                <w:sz w:val="22"/>
                <w:szCs w:val="22"/>
              </w:rPr>
              <w:t>pedis</w:t>
            </w:r>
            <w:proofErr w:type="spellEnd"/>
            <w:r w:rsidRPr="0023246F">
              <w:rPr>
                <w:i/>
                <w:spacing w:val="-3"/>
                <w:sz w:val="22"/>
                <w:szCs w:val="22"/>
              </w:rPr>
              <w:t>,</w:t>
            </w:r>
          </w:p>
          <w:p w:rsidR="00B827E1" w:rsidRPr="0023246F" w:rsidRDefault="00B827E1" w:rsidP="0023246F">
            <w:pPr>
              <w:rPr>
                <w:i/>
                <w:spacing w:val="-3"/>
                <w:sz w:val="22"/>
                <w:szCs w:val="22"/>
              </w:rPr>
            </w:pPr>
            <w:r w:rsidRPr="0023246F">
              <w:rPr>
                <w:spacing w:val="-3"/>
                <w:sz w:val="22"/>
                <w:szCs w:val="22"/>
              </w:rPr>
              <w:t xml:space="preserve">- </w:t>
            </w:r>
            <w:proofErr w:type="spellStart"/>
            <w:r w:rsidRPr="0023246F">
              <w:rPr>
                <w:i/>
                <w:spacing w:val="-3"/>
                <w:sz w:val="22"/>
                <w:szCs w:val="22"/>
              </w:rPr>
              <w:t>tinea</w:t>
            </w:r>
            <w:proofErr w:type="spellEnd"/>
            <w:r w:rsidRPr="0023246F">
              <w:rPr>
                <w:i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23246F">
              <w:rPr>
                <w:i/>
                <w:spacing w:val="-3"/>
                <w:sz w:val="22"/>
                <w:szCs w:val="22"/>
              </w:rPr>
              <w:t>corporis</w:t>
            </w:r>
            <w:proofErr w:type="spellEnd"/>
            <w:r w:rsidRPr="0023246F">
              <w:rPr>
                <w:i/>
                <w:spacing w:val="-3"/>
                <w:sz w:val="22"/>
                <w:szCs w:val="22"/>
              </w:rPr>
              <w:t>,</w:t>
            </w:r>
          </w:p>
          <w:p w:rsidR="00B827E1" w:rsidRPr="0023246F" w:rsidRDefault="00B827E1" w:rsidP="0023246F">
            <w:pPr>
              <w:rPr>
                <w:spacing w:val="-3"/>
                <w:sz w:val="22"/>
                <w:szCs w:val="22"/>
              </w:rPr>
            </w:pPr>
            <w:r w:rsidRPr="0023246F">
              <w:rPr>
                <w:spacing w:val="-3"/>
                <w:sz w:val="22"/>
                <w:szCs w:val="22"/>
              </w:rPr>
              <w:t xml:space="preserve">- </w:t>
            </w:r>
            <w:proofErr w:type="spellStart"/>
            <w:r w:rsidRPr="0023246F">
              <w:rPr>
                <w:i/>
                <w:spacing w:val="-3"/>
                <w:sz w:val="22"/>
                <w:szCs w:val="22"/>
              </w:rPr>
              <w:t>tinea</w:t>
            </w:r>
            <w:proofErr w:type="spellEnd"/>
            <w:r w:rsidRPr="0023246F">
              <w:rPr>
                <w:i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23246F">
              <w:rPr>
                <w:i/>
                <w:spacing w:val="-3"/>
                <w:sz w:val="22"/>
                <w:szCs w:val="22"/>
              </w:rPr>
              <w:t>cruris</w:t>
            </w:r>
            <w:proofErr w:type="spellEnd"/>
            <w:r w:rsidRPr="0023246F">
              <w:rPr>
                <w:i/>
                <w:spacing w:val="-3"/>
                <w:sz w:val="22"/>
                <w:szCs w:val="22"/>
              </w:rPr>
              <w:t>,</w:t>
            </w:r>
          </w:p>
          <w:p w:rsidR="00B827E1" w:rsidRPr="0023246F" w:rsidRDefault="00B827E1" w:rsidP="0023246F">
            <w:pPr>
              <w:rPr>
                <w:sz w:val="22"/>
                <w:szCs w:val="22"/>
              </w:rPr>
            </w:pPr>
            <w:r w:rsidRPr="0023246F">
              <w:rPr>
                <w:spacing w:val="-3"/>
                <w:sz w:val="22"/>
                <w:szCs w:val="22"/>
              </w:rPr>
              <w:t xml:space="preserve">- </w:t>
            </w:r>
            <w:proofErr w:type="spellStart"/>
            <w:r w:rsidRPr="0023246F">
              <w:rPr>
                <w:i/>
                <w:spacing w:val="-3"/>
                <w:sz w:val="22"/>
                <w:szCs w:val="22"/>
              </w:rPr>
              <w:t>kandidové</w:t>
            </w:r>
            <w:proofErr w:type="spellEnd"/>
            <w:r w:rsidRPr="0023246F">
              <w:rPr>
                <w:i/>
                <w:spacing w:val="-3"/>
                <w:sz w:val="22"/>
                <w:szCs w:val="22"/>
              </w:rPr>
              <w:t xml:space="preserve"> </w:t>
            </w:r>
            <w:r w:rsidRPr="0023246F">
              <w:rPr>
                <w:spacing w:val="-3"/>
                <w:sz w:val="22"/>
                <w:szCs w:val="22"/>
              </w:rPr>
              <w:t>infekcie</w:t>
            </w:r>
          </w:p>
        </w:tc>
        <w:tc>
          <w:tcPr>
            <w:tcW w:w="1662" w:type="dxa"/>
          </w:tcPr>
          <w:p w:rsidR="00B827E1" w:rsidRPr="0023246F" w:rsidRDefault="00B827E1" w:rsidP="0023246F">
            <w:pPr>
              <w:rPr>
                <w:sz w:val="22"/>
                <w:szCs w:val="22"/>
              </w:rPr>
            </w:pPr>
            <w:r w:rsidRPr="0023246F">
              <w:rPr>
                <w:sz w:val="22"/>
                <w:szCs w:val="22"/>
              </w:rPr>
              <w:t>150 mg raz týždenne alebo 50 mg raz denne</w:t>
            </w:r>
          </w:p>
        </w:tc>
        <w:tc>
          <w:tcPr>
            <w:tcW w:w="3504" w:type="dxa"/>
          </w:tcPr>
          <w:p w:rsidR="00B827E1" w:rsidRPr="0023246F" w:rsidRDefault="00B827E1" w:rsidP="0023246F">
            <w:pPr>
              <w:rPr>
                <w:sz w:val="22"/>
                <w:szCs w:val="22"/>
              </w:rPr>
            </w:pPr>
            <w:r w:rsidRPr="0023246F">
              <w:rPr>
                <w:sz w:val="22"/>
                <w:szCs w:val="22"/>
              </w:rPr>
              <w:t xml:space="preserve">2 až 4 týždne, </w:t>
            </w:r>
            <w:proofErr w:type="spellStart"/>
            <w:r w:rsidRPr="0023246F">
              <w:rPr>
                <w:i/>
                <w:sz w:val="22"/>
                <w:szCs w:val="22"/>
              </w:rPr>
              <w:t>tinea</w:t>
            </w:r>
            <w:proofErr w:type="spellEnd"/>
            <w:r w:rsidRPr="0023246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3246F">
              <w:rPr>
                <w:i/>
                <w:sz w:val="22"/>
                <w:szCs w:val="22"/>
              </w:rPr>
              <w:t>pedis</w:t>
            </w:r>
            <w:proofErr w:type="spellEnd"/>
            <w:r w:rsidRPr="0023246F">
              <w:rPr>
                <w:sz w:val="22"/>
                <w:szCs w:val="22"/>
              </w:rPr>
              <w:t xml:space="preserve"> môže vyžadovať liečbu až do 6 týždňov.</w:t>
            </w:r>
          </w:p>
        </w:tc>
      </w:tr>
      <w:tr w:rsidR="00B827E1" w:rsidRPr="0023246F" w:rsidTr="00B827E1">
        <w:tc>
          <w:tcPr>
            <w:tcW w:w="2172" w:type="dxa"/>
            <w:vMerge/>
          </w:tcPr>
          <w:p w:rsidR="00B827E1" w:rsidRPr="0023246F" w:rsidRDefault="00B827E1" w:rsidP="0023246F">
            <w:pPr>
              <w:rPr>
                <w:b/>
                <w:sz w:val="22"/>
                <w:szCs w:val="22"/>
              </w:rPr>
            </w:pPr>
          </w:p>
        </w:tc>
        <w:tc>
          <w:tcPr>
            <w:tcW w:w="1949" w:type="dxa"/>
            <w:vMerge w:val="restart"/>
          </w:tcPr>
          <w:p w:rsidR="00B827E1" w:rsidRPr="0023246F" w:rsidRDefault="00B827E1" w:rsidP="0023246F">
            <w:pPr>
              <w:rPr>
                <w:i/>
                <w:sz w:val="22"/>
                <w:szCs w:val="22"/>
              </w:rPr>
            </w:pPr>
            <w:r w:rsidRPr="0023246F">
              <w:rPr>
                <w:sz w:val="22"/>
                <w:szCs w:val="22"/>
              </w:rPr>
              <w:t xml:space="preserve">- </w:t>
            </w:r>
            <w:proofErr w:type="spellStart"/>
            <w:r w:rsidRPr="0023246F">
              <w:rPr>
                <w:i/>
                <w:sz w:val="22"/>
                <w:szCs w:val="22"/>
              </w:rPr>
              <w:t>tinea</w:t>
            </w:r>
            <w:proofErr w:type="spellEnd"/>
            <w:r w:rsidRPr="0023246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3246F">
              <w:rPr>
                <w:i/>
                <w:sz w:val="22"/>
                <w:szCs w:val="22"/>
              </w:rPr>
              <w:t>versicolor</w:t>
            </w:r>
            <w:proofErr w:type="spellEnd"/>
          </w:p>
        </w:tc>
        <w:tc>
          <w:tcPr>
            <w:tcW w:w="1662" w:type="dxa"/>
          </w:tcPr>
          <w:p w:rsidR="00B827E1" w:rsidRPr="0023246F" w:rsidRDefault="00B827E1" w:rsidP="0023246F">
            <w:pPr>
              <w:rPr>
                <w:sz w:val="22"/>
                <w:szCs w:val="22"/>
              </w:rPr>
            </w:pPr>
            <w:r w:rsidRPr="0023246F">
              <w:rPr>
                <w:sz w:val="22"/>
                <w:szCs w:val="22"/>
              </w:rPr>
              <w:t>300 mg až 400 mg raz týždenne</w:t>
            </w:r>
          </w:p>
        </w:tc>
        <w:tc>
          <w:tcPr>
            <w:tcW w:w="3504" w:type="dxa"/>
          </w:tcPr>
          <w:p w:rsidR="00B827E1" w:rsidRPr="0023246F" w:rsidRDefault="00B827E1" w:rsidP="0023246F">
            <w:pPr>
              <w:rPr>
                <w:rStyle w:val="TableText12"/>
                <w:sz w:val="22"/>
                <w:szCs w:val="22"/>
              </w:rPr>
            </w:pPr>
            <w:r w:rsidRPr="0023246F">
              <w:rPr>
                <w:rStyle w:val="TableText12"/>
                <w:sz w:val="22"/>
                <w:szCs w:val="22"/>
              </w:rPr>
              <w:t>1 až 3 týždne</w:t>
            </w:r>
          </w:p>
        </w:tc>
      </w:tr>
      <w:tr w:rsidR="00B827E1" w:rsidRPr="0023246F" w:rsidTr="00B827E1">
        <w:tc>
          <w:tcPr>
            <w:tcW w:w="2172" w:type="dxa"/>
            <w:vMerge/>
          </w:tcPr>
          <w:p w:rsidR="00B827E1" w:rsidRPr="0023246F" w:rsidRDefault="00B827E1" w:rsidP="0023246F">
            <w:pPr>
              <w:rPr>
                <w:b/>
                <w:sz w:val="22"/>
                <w:szCs w:val="22"/>
              </w:rPr>
            </w:pPr>
          </w:p>
        </w:tc>
        <w:tc>
          <w:tcPr>
            <w:tcW w:w="1949" w:type="dxa"/>
            <w:vMerge/>
          </w:tcPr>
          <w:p w:rsidR="00B827E1" w:rsidRPr="0023246F" w:rsidRDefault="00B827E1" w:rsidP="0023246F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:rsidR="00B827E1" w:rsidRPr="0023246F" w:rsidRDefault="00B827E1" w:rsidP="0023246F">
            <w:pPr>
              <w:rPr>
                <w:sz w:val="22"/>
                <w:szCs w:val="22"/>
              </w:rPr>
            </w:pPr>
            <w:r w:rsidRPr="0023246F">
              <w:rPr>
                <w:sz w:val="22"/>
                <w:szCs w:val="22"/>
              </w:rPr>
              <w:t>50 mg raz denne</w:t>
            </w:r>
          </w:p>
        </w:tc>
        <w:tc>
          <w:tcPr>
            <w:tcW w:w="3504" w:type="dxa"/>
          </w:tcPr>
          <w:p w:rsidR="00B827E1" w:rsidRPr="0023246F" w:rsidRDefault="00B827E1" w:rsidP="0023246F">
            <w:pPr>
              <w:rPr>
                <w:sz w:val="22"/>
                <w:szCs w:val="22"/>
              </w:rPr>
            </w:pPr>
            <w:r w:rsidRPr="0023246F">
              <w:rPr>
                <w:rStyle w:val="TableText12"/>
                <w:sz w:val="22"/>
                <w:szCs w:val="22"/>
              </w:rPr>
              <w:t>2 až 4 týždne</w:t>
            </w:r>
          </w:p>
        </w:tc>
      </w:tr>
      <w:tr w:rsidR="00B827E1" w:rsidRPr="0023246F" w:rsidTr="00B827E1">
        <w:tc>
          <w:tcPr>
            <w:tcW w:w="2172" w:type="dxa"/>
            <w:vMerge/>
          </w:tcPr>
          <w:p w:rsidR="00B827E1" w:rsidRPr="0023246F" w:rsidRDefault="00B827E1" w:rsidP="0023246F">
            <w:pPr>
              <w:rPr>
                <w:b/>
                <w:sz w:val="22"/>
                <w:szCs w:val="22"/>
              </w:rPr>
            </w:pPr>
          </w:p>
        </w:tc>
        <w:tc>
          <w:tcPr>
            <w:tcW w:w="1949" w:type="dxa"/>
          </w:tcPr>
          <w:p w:rsidR="00B827E1" w:rsidRPr="0023246F" w:rsidRDefault="00B827E1" w:rsidP="0023246F">
            <w:pPr>
              <w:rPr>
                <w:sz w:val="22"/>
                <w:szCs w:val="22"/>
              </w:rPr>
            </w:pPr>
            <w:r w:rsidRPr="0023246F">
              <w:rPr>
                <w:sz w:val="22"/>
                <w:szCs w:val="22"/>
              </w:rPr>
              <w:t xml:space="preserve">- </w:t>
            </w:r>
            <w:proofErr w:type="spellStart"/>
            <w:r w:rsidRPr="0023246F">
              <w:rPr>
                <w:i/>
                <w:sz w:val="22"/>
                <w:szCs w:val="22"/>
              </w:rPr>
              <w:t>tinea</w:t>
            </w:r>
            <w:proofErr w:type="spellEnd"/>
            <w:r w:rsidRPr="0023246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3246F">
              <w:rPr>
                <w:i/>
                <w:sz w:val="22"/>
                <w:szCs w:val="22"/>
              </w:rPr>
              <w:t>unguium</w:t>
            </w:r>
            <w:proofErr w:type="spellEnd"/>
            <w:r w:rsidRPr="0023246F">
              <w:rPr>
                <w:sz w:val="22"/>
                <w:szCs w:val="22"/>
              </w:rPr>
              <w:t xml:space="preserve"> (</w:t>
            </w:r>
            <w:proofErr w:type="spellStart"/>
            <w:r w:rsidRPr="0023246F">
              <w:rPr>
                <w:i/>
                <w:sz w:val="22"/>
                <w:szCs w:val="22"/>
              </w:rPr>
              <w:t>onychomykóza</w:t>
            </w:r>
            <w:proofErr w:type="spellEnd"/>
            <w:r w:rsidRPr="0023246F">
              <w:rPr>
                <w:sz w:val="22"/>
                <w:szCs w:val="22"/>
              </w:rPr>
              <w:t>)</w:t>
            </w:r>
          </w:p>
        </w:tc>
        <w:tc>
          <w:tcPr>
            <w:tcW w:w="1662" w:type="dxa"/>
          </w:tcPr>
          <w:p w:rsidR="00B827E1" w:rsidRPr="0023246F" w:rsidRDefault="00B827E1" w:rsidP="0023246F">
            <w:pPr>
              <w:rPr>
                <w:sz w:val="22"/>
                <w:szCs w:val="22"/>
              </w:rPr>
            </w:pPr>
            <w:r w:rsidRPr="0023246F">
              <w:rPr>
                <w:sz w:val="22"/>
                <w:szCs w:val="22"/>
              </w:rPr>
              <w:t>150 mg raz týždenne</w:t>
            </w:r>
          </w:p>
        </w:tc>
        <w:tc>
          <w:tcPr>
            <w:tcW w:w="3504" w:type="dxa"/>
          </w:tcPr>
          <w:p w:rsidR="00B827E1" w:rsidRPr="0023246F" w:rsidRDefault="00B827E1" w:rsidP="0023246F">
            <w:pPr>
              <w:rPr>
                <w:sz w:val="22"/>
                <w:szCs w:val="22"/>
              </w:rPr>
            </w:pPr>
            <w:r w:rsidRPr="0023246F">
              <w:rPr>
                <w:sz w:val="22"/>
                <w:szCs w:val="22"/>
              </w:rPr>
              <w:t>Liečba má pokračovať až dovtedy, kým infikovaný necht nie je nahradený novým (narastie nepoškodený necht). Rast nových nechtov na rukách trvá obvykle 3 až 6 mesiacov a na nohách 6 až 12 mesiacov. Rýchlosť rastu však môže byť veľmi individuálna a závisí od veku. Po úspešnej liečbe dlhodobej chronickej infekcie nechty ostávajú niekedy zdeformované.</w:t>
            </w:r>
          </w:p>
        </w:tc>
      </w:tr>
      <w:tr w:rsidR="00B827E1" w:rsidRPr="0023246F" w:rsidTr="00B827E1">
        <w:tc>
          <w:tcPr>
            <w:tcW w:w="2172" w:type="dxa"/>
          </w:tcPr>
          <w:p w:rsidR="00B827E1" w:rsidRPr="0023246F" w:rsidRDefault="00B827E1" w:rsidP="0023246F">
            <w:pPr>
              <w:rPr>
                <w:b/>
                <w:sz w:val="22"/>
                <w:szCs w:val="22"/>
              </w:rPr>
            </w:pPr>
            <w:r w:rsidRPr="0023246F">
              <w:rPr>
                <w:b/>
                <w:sz w:val="22"/>
                <w:szCs w:val="22"/>
              </w:rPr>
              <w:t xml:space="preserve">Profylaxia </w:t>
            </w:r>
            <w:proofErr w:type="spellStart"/>
            <w:r w:rsidRPr="0023246F">
              <w:rPr>
                <w:b/>
                <w:sz w:val="22"/>
                <w:szCs w:val="22"/>
              </w:rPr>
              <w:t>kandidovej</w:t>
            </w:r>
            <w:proofErr w:type="spellEnd"/>
            <w:r w:rsidRPr="0023246F">
              <w:rPr>
                <w:b/>
                <w:sz w:val="22"/>
                <w:szCs w:val="22"/>
              </w:rPr>
              <w:t xml:space="preserve"> infekcie u pacientov s dlhodobou </w:t>
            </w:r>
            <w:proofErr w:type="spellStart"/>
            <w:r w:rsidRPr="0023246F">
              <w:rPr>
                <w:b/>
                <w:sz w:val="22"/>
                <w:szCs w:val="22"/>
              </w:rPr>
              <w:t>neutropéniou</w:t>
            </w:r>
            <w:proofErr w:type="spellEnd"/>
          </w:p>
        </w:tc>
        <w:tc>
          <w:tcPr>
            <w:tcW w:w="1949" w:type="dxa"/>
          </w:tcPr>
          <w:p w:rsidR="00B827E1" w:rsidRPr="0023246F" w:rsidRDefault="00B827E1" w:rsidP="0023246F">
            <w:pPr>
              <w:rPr>
                <w:i/>
                <w:sz w:val="22"/>
                <w:szCs w:val="22"/>
              </w:rPr>
            </w:pPr>
          </w:p>
        </w:tc>
        <w:tc>
          <w:tcPr>
            <w:tcW w:w="1662" w:type="dxa"/>
          </w:tcPr>
          <w:p w:rsidR="00B827E1" w:rsidRPr="0023246F" w:rsidRDefault="00B827E1" w:rsidP="0023246F">
            <w:pPr>
              <w:rPr>
                <w:sz w:val="22"/>
                <w:szCs w:val="22"/>
              </w:rPr>
            </w:pPr>
            <w:r w:rsidRPr="0023246F">
              <w:rPr>
                <w:sz w:val="22"/>
                <w:szCs w:val="22"/>
              </w:rPr>
              <w:t>200 mg až 400 mg.</w:t>
            </w:r>
          </w:p>
        </w:tc>
        <w:tc>
          <w:tcPr>
            <w:tcW w:w="3504" w:type="dxa"/>
          </w:tcPr>
          <w:p w:rsidR="00B827E1" w:rsidRPr="0023246F" w:rsidRDefault="00B827E1" w:rsidP="0023246F">
            <w:pPr>
              <w:rPr>
                <w:sz w:val="22"/>
                <w:szCs w:val="22"/>
              </w:rPr>
            </w:pPr>
            <w:r w:rsidRPr="0023246F">
              <w:rPr>
                <w:sz w:val="22"/>
                <w:szCs w:val="22"/>
              </w:rPr>
              <w:t xml:space="preserve">Liečba má začať niekoľko dní pred očakávaným nástupom </w:t>
            </w:r>
            <w:proofErr w:type="spellStart"/>
            <w:r w:rsidRPr="0023246F">
              <w:rPr>
                <w:sz w:val="22"/>
                <w:szCs w:val="22"/>
              </w:rPr>
              <w:t>neutropénie</w:t>
            </w:r>
            <w:proofErr w:type="spellEnd"/>
            <w:r w:rsidRPr="0023246F">
              <w:rPr>
                <w:sz w:val="22"/>
                <w:szCs w:val="22"/>
              </w:rPr>
              <w:t xml:space="preserve"> a pokračovať ešte 7 dní po vyliečení </w:t>
            </w:r>
            <w:proofErr w:type="spellStart"/>
            <w:r w:rsidRPr="0023246F">
              <w:rPr>
                <w:sz w:val="22"/>
                <w:szCs w:val="22"/>
              </w:rPr>
              <w:t>neutropénie</w:t>
            </w:r>
            <w:proofErr w:type="spellEnd"/>
            <w:r w:rsidRPr="0023246F">
              <w:rPr>
                <w:sz w:val="22"/>
                <w:szCs w:val="22"/>
              </w:rPr>
              <w:t xml:space="preserve"> potom, čo počet </w:t>
            </w:r>
            <w:proofErr w:type="spellStart"/>
            <w:r w:rsidRPr="0023246F">
              <w:rPr>
                <w:sz w:val="22"/>
                <w:szCs w:val="22"/>
              </w:rPr>
              <w:t>neutrofilov</w:t>
            </w:r>
            <w:proofErr w:type="spellEnd"/>
            <w:r w:rsidRPr="0023246F">
              <w:rPr>
                <w:sz w:val="22"/>
                <w:szCs w:val="22"/>
              </w:rPr>
              <w:t xml:space="preserve"> stúpne nad 1 000 buniek/mm</w:t>
            </w:r>
            <w:r w:rsidRPr="0023246F">
              <w:rPr>
                <w:sz w:val="22"/>
                <w:szCs w:val="22"/>
                <w:vertAlign w:val="superscript"/>
              </w:rPr>
              <w:t>3</w:t>
            </w:r>
            <w:r w:rsidRPr="0023246F">
              <w:rPr>
                <w:sz w:val="22"/>
                <w:szCs w:val="22"/>
              </w:rPr>
              <w:t>.</w:t>
            </w:r>
          </w:p>
        </w:tc>
      </w:tr>
    </w:tbl>
    <w:p w:rsidR="00B827E1" w:rsidRPr="0023246F" w:rsidRDefault="00B827E1" w:rsidP="0023246F">
      <w:pPr>
        <w:rPr>
          <w:sz w:val="22"/>
          <w:szCs w:val="22"/>
        </w:rPr>
      </w:pPr>
    </w:p>
    <w:p w:rsidR="00B827E1" w:rsidRPr="0023246F" w:rsidRDefault="00B827E1" w:rsidP="0023246F">
      <w:pPr>
        <w:rPr>
          <w:sz w:val="22"/>
          <w:szCs w:val="22"/>
          <w:u w:val="single"/>
        </w:rPr>
      </w:pPr>
      <w:r w:rsidRPr="0023246F">
        <w:rPr>
          <w:sz w:val="22"/>
          <w:szCs w:val="22"/>
          <w:u w:val="single"/>
        </w:rPr>
        <w:t>Osobitné skupiny pacientov</w:t>
      </w:r>
    </w:p>
    <w:p w:rsidR="00B827E1" w:rsidRPr="0023246F" w:rsidRDefault="00B827E1" w:rsidP="0023246F">
      <w:pPr>
        <w:rPr>
          <w:sz w:val="22"/>
          <w:szCs w:val="22"/>
        </w:rPr>
      </w:pPr>
    </w:p>
    <w:p w:rsidR="00B827E1" w:rsidRPr="0023246F" w:rsidRDefault="00B827E1" w:rsidP="0023246F">
      <w:pPr>
        <w:rPr>
          <w:i/>
          <w:sz w:val="22"/>
          <w:szCs w:val="22"/>
        </w:rPr>
      </w:pPr>
      <w:r w:rsidRPr="0023246F">
        <w:rPr>
          <w:i/>
          <w:sz w:val="22"/>
          <w:szCs w:val="22"/>
        </w:rPr>
        <w:t>Starší pacienti</w:t>
      </w:r>
    </w:p>
    <w:p w:rsidR="00B827E1" w:rsidRPr="0023246F" w:rsidRDefault="00B827E1" w:rsidP="0023246F">
      <w:pPr>
        <w:rPr>
          <w:sz w:val="22"/>
          <w:szCs w:val="22"/>
        </w:rPr>
      </w:pPr>
      <w:r w:rsidRPr="0023246F">
        <w:rPr>
          <w:sz w:val="22"/>
          <w:szCs w:val="22"/>
        </w:rPr>
        <w:t>Dávkovanie sa má upraviť podľa funkcie obličiek (pozri “</w:t>
      </w:r>
      <w:r w:rsidRPr="0023246F">
        <w:rPr>
          <w:i/>
          <w:sz w:val="22"/>
          <w:szCs w:val="22"/>
        </w:rPr>
        <w:t>Po</w:t>
      </w:r>
      <w:r>
        <w:rPr>
          <w:i/>
          <w:sz w:val="22"/>
          <w:szCs w:val="22"/>
        </w:rPr>
        <w:t>rucha</w:t>
      </w:r>
      <w:r w:rsidRPr="0023246F">
        <w:rPr>
          <w:i/>
          <w:sz w:val="22"/>
          <w:szCs w:val="22"/>
        </w:rPr>
        <w:t xml:space="preserve"> funkcie obličiek</w:t>
      </w:r>
      <w:r w:rsidRPr="0023246F">
        <w:rPr>
          <w:sz w:val="22"/>
          <w:szCs w:val="22"/>
        </w:rPr>
        <w:t>“).</w:t>
      </w:r>
    </w:p>
    <w:p w:rsidR="00B827E1" w:rsidRPr="0023246F" w:rsidRDefault="00B827E1" w:rsidP="0023246F">
      <w:pPr>
        <w:rPr>
          <w:sz w:val="22"/>
          <w:szCs w:val="22"/>
        </w:rPr>
      </w:pPr>
    </w:p>
    <w:p w:rsidR="00B827E1" w:rsidRPr="0023246F" w:rsidRDefault="00B827E1" w:rsidP="0023246F">
      <w:pPr>
        <w:rPr>
          <w:i/>
          <w:sz w:val="22"/>
          <w:szCs w:val="22"/>
        </w:rPr>
      </w:pPr>
      <w:r w:rsidRPr="0023246F">
        <w:rPr>
          <w:i/>
          <w:sz w:val="22"/>
          <w:szCs w:val="22"/>
        </w:rPr>
        <w:t>Po</w:t>
      </w:r>
      <w:r>
        <w:rPr>
          <w:i/>
          <w:sz w:val="22"/>
          <w:szCs w:val="22"/>
        </w:rPr>
        <w:t>rucha</w:t>
      </w:r>
      <w:r w:rsidRPr="0023246F">
        <w:rPr>
          <w:i/>
          <w:sz w:val="22"/>
          <w:szCs w:val="22"/>
        </w:rPr>
        <w:t xml:space="preserve"> funkcie obličiek</w:t>
      </w:r>
    </w:p>
    <w:p w:rsidR="00B827E1" w:rsidRDefault="00B827E1" w:rsidP="0023246F">
      <w:pPr>
        <w:rPr>
          <w:sz w:val="22"/>
          <w:szCs w:val="22"/>
        </w:rPr>
      </w:pPr>
      <w:r w:rsidRPr="0023246F">
        <w:rPr>
          <w:sz w:val="22"/>
          <w:szCs w:val="22"/>
        </w:rPr>
        <w:t xml:space="preserve">Ak sa </w:t>
      </w:r>
      <w:proofErr w:type="spellStart"/>
      <w:r w:rsidRPr="0023246F">
        <w:rPr>
          <w:sz w:val="22"/>
          <w:szCs w:val="22"/>
        </w:rPr>
        <w:t>flukonazol</w:t>
      </w:r>
      <w:proofErr w:type="spellEnd"/>
      <w:r w:rsidRPr="0023246F">
        <w:rPr>
          <w:sz w:val="22"/>
          <w:szCs w:val="22"/>
        </w:rPr>
        <w:t xml:space="preserve"> podáva jednorazovo, liečbu nie je potrebné upravovať. Pacientom (vrátane</w:t>
      </w:r>
      <w:r>
        <w:rPr>
          <w:sz w:val="22"/>
          <w:szCs w:val="22"/>
        </w:rPr>
        <w:t xml:space="preserve"> pediatrickej populácie</w:t>
      </w:r>
      <w:r w:rsidRPr="0023246F">
        <w:rPr>
          <w:sz w:val="22"/>
          <w:szCs w:val="22"/>
        </w:rPr>
        <w:t>) s po</w:t>
      </w:r>
      <w:r>
        <w:rPr>
          <w:sz w:val="22"/>
          <w:szCs w:val="22"/>
        </w:rPr>
        <w:t>ruchou</w:t>
      </w:r>
      <w:r w:rsidRPr="0023246F">
        <w:rPr>
          <w:sz w:val="22"/>
          <w:szCs w:val="22"/>
        </w:rPr>
        <w:t xml:space="preserve"> funkcie obličiek, ktorí majú užívať opakované dávky </w:t>
      </w:r>
      <w:proofErr w:type="spellStart"/>
      <w:r w:rsidRPr="0023246F">
        <w:rPr>
          <w:sz w:val="22"/>
          <w:szCs w:val="22"/>
        </w:rPr>
        <w:t>flukonazolu</w:t>
      </w:r>
      <w:proofErr w:type="spellEnd"/>
      <w:r w:rsidRPr="0023246F">
        <w:rPr>
          <w:sz w:val="22"/>
          <w:szCs w:val="22"/>
        </w:rPr>
        <w:t>, sa má podať</w:t>
      </w:r>
      <w:r>
        <w:rPr>
          <w:sz w:val="22"/>
          <w:szCs w:val="22"/>
        </w:rPr>
        <w:t xml:space="preserve"> začiatočná </w:t>
      </w:r>
      <w:r w:rsidRPr="0023246F">
        <w:rPr>
          <w:sz w:val="22"/>
          <w:szCs w:val="22"/>
        </w:rPr>
        <w:t xml:space="preserve">dávka 50 mg až 400 mg v závislosti od odporúčanej dennej dávky pre danú indikáciu. Po tejto úvodnej </w:t>
      </w:r>
      <w:proofErr w:type="spellStart"/>
      <w:r w:rsidRPr="0023246F">
        <w:rPr>
          <w:sz w:val="22"/>
          <w:szCs w:val="22"/>
        </w:rPr>
        <w:t>nasycovacej</w:t>
      </w:r>
      <w:proofErr w:type="spellEnd"/>
      <w:r w:rsidRPr="0023246F">
        <w:rPr>
          <w:sz w:val="22"/>
          <w:szCs w:val="22"/>
        </w:rPr>
        <w:t xml:space="preserve"> dávke sa má denná dávka (podľa indikácie) upraviť podľa nasledujúcej tabuľky:</w:t>
      </w:r>
    </w:p>
    <w:p w:rsidR="00B827E1" w:rsidRPr="0023246F" w:rsidRDefault="00B827E1" w:rsidP="0023246F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4"/>
        <w:gridCol w:w="4335"/>
      </w:tblGrid>
      <w:tr w:rsidR="00B827E1" w:rsidRPr="0023246F" w:rsidTr="0023246F">
        <w:tc>
          <w:tcPr>
            <w:tcW w:w="4334" w:type="dxa"/>
          </w:tcPr>
          <w:p w:rsidR="00B827E1" w:rsidRPr="00A03B42" w:rsidRDefault="005C22BE" w:rsidP="0023246F">
            <w:pPr>
              <w:rPr>
                <w:b/>
                <w:sz w:val="22"/>
                <w:szCs w:val="22"/>
              </w:rPr>
            </w:pPr>
            <w:proofErr w:type="spellStart"/>
            <w:r w:rsidRPr="005C22BE">
              <w:rPr>
                <w:b/>
                <w:sz w:val="22"/>
                <w:szCs w:val="22"/>
              </w:rPr>
              <w:t>Klírens</w:t>
            </w:r>
            <w:proofErr w:type="spellEnd"/>
            <w:r w:rsidRPr="005C22B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C22BE">
              <w:rPr>
                <w:b/>
                <w:sz w:val="22"/>
                <w:szCs w:val="22"/>
              </w:rPr>
              <w:t>kreatinínu</w:t>
            </w:r>
            <w:proofErr w:type="spellEnd"/>
            <w:r w:rsidRPr="005C22BE">
              <w:rPr>
                <w:b/>
                <w:sz w:val="22"/>
                <w:szCs w:val="22"/>
              </w:rPr>
              <w:t xml:space="preserve"> (ml/min)</w:t>
            </w:r>
          </w:p>
        </w:tc>
        <w:tc>
          <w:tcPr>
            <w:tcW w:w="4335" w:type="dxa"/>
          </w:tcPr>
          <w:p w:rsidR="00B827E1" w:rsidRPr="00A03B42" w:rsidRDefault="005C22BE" w:rsidP="0023246F">
            <w:pPr>
              <w:rPr>
                <w:b/>
                <w:sz w:val="22"/>
                <w:szCs w:val="22"/>
              </w:rPr>
            </w:pPr>
            <w:r w:rsidRPr="005C22BE">
              <w:rPr>
                <w:b/>
                <w:sz w:val="22"/>
                <w:szCs w:val="22"/>
              </w:rPr>
              <w:t>Percento odporúčanej dávky</w:t>
            </w:r>
          </w:p>
        </w:tc>
      </w:tr>
      <w:tr w:rsidR="00B827E1" w:rsidRPr="0023246F" w:rsidTr="0023246F">
        <w:tc>
          <w:tcPr>
            <w:tcW w:w="4334" w:type="dxa"/>
          </w:tcPr>
          <w:p w:rsidR="00B827E1" w:rsidRPr="0023246F" w:rsidRDefault="00B827E1" w:rsidP="0023246F">
            <w:pPr>
              <w:rPr>
                <w:sz w:val="22"/>
                <w:szCs w:val="22"/>
              </w:rPr>
            </w:pPr>
            <w:r w:rsidRPr="0023246F">
              <w:rPr>
                <w:sz w:val="22"/>
                <w:szCs w:val="22"/>
              </w:rPr>
              <w:t>&gt; 50</w:t>
            </w:r>
          </w:p>
        </w:tc>
        <w:tc>
          <w:tcPr>
            <w:tcW w:w="4335" w:type="dxa"/>
          </w:tcPr>
          <w:p w:rsidR="00B827E1" w:rsidRPr="0023246F" w:rsidRDefault="00B827E1" w:rsidP="0023246F">
            <w:pPr>
              <w:rPr>
                <w:sz w:val="22"/>
                <w:szCs w:val="22"/>
              </w:rPr>
            </w:pPr>
            <w:r w:rsidRPr="0023246F">
              <w:rPr>
                <w:sz w:val="22"/>
                <w:szCs w:val="22"/>
              </w:rPr>
              <w:t>100 %</w:t>
            </w:r>
          </w:p>
        </w:tc>
      </w:tr>
      <w:tr w:rsidR="00B827E1" w:rsidRPr="0023246F" w:rsidTr="0023246F">
        <w:tc>
          <w:tcPr>
            <w:tcW w:w="4334" w:type="dxa"/>
          </w:tcPr>
          <w:p w:rsidR="00B827E1" w:rsidRPr="0023246F" w:rsidRDefault="00B827E1" w:rsidP="0023246F">
            <w:pPr>
              <w:rPr>
                <w:sz w:val="22"/>
                <w:szCs w:val="22"/>
              </w:rPr>
            </w:pPr>
            <w:r w:rsidRPr="0023246F">
              <w:rPr>
                <w:color w:val="000000"/>
                <w:sz w:val="22"/>
                <w:szCs w:val="22"/>
              </w:rPr>
              <w:t>≤ 5</w:t>
            </w:r>
            <w:r w:rsidRPr="0023246F">
              <w:rPr>
                <w:sz w:val="22"/>
                <w:szCs w:val="22"/>
              </w:rPr>
              <w:t>0 (bez dialýzy)</w:t>
            </w:r>
          </w:p>
        </w:tc>
        <w:tc>
          <w:tcPr>
            <w:tcW w:w="4335" w:type="dxa"/>
          </w:tcPr>
          <w:p w:rsidR="00B827E1" w:rsidRPr="0023246F" w:rsidRDefault="00B827E1" w:rsidP="0023246F">
            <w:pPr>
              <w:rPr>
                <w:sz w:val="22"/>
                <w:szCs w:val="22"/>
              </w:rPr>
            </w:pPr>
            <w:r w:rsidRPr="0023246F">
              <w:rPr>
                <w:sz w:val="22"/>
                <w:szCs w:val="22"/>
              </w:rPr>
              <w:t>50 %</w:t>
            </w:r>
          </w:p>
        </w:tc>
      </w:tr>
      <w:tr w:rsidR="00B827E1" w:rsidRPr="0023246F" w:rsidTr="0023246F">
        <w:tc>
          <w:tcPr>
            <w:tcW w:w="4334" w:type="dxa"/>
          </w:tcPr>
          <w:p w:rsidR="00B827E1" w:rsidRPr="0023246F" w:rsidRDefault="00B827E1" w:rsidP="0023246F">
            <w:pPr>
              <w:rPr>
                <w:sz w:val="22"/>
                <w:szCs w:val="22"/>
              </w:rPr>
            </w:pPr>
            <w:r w:rsidRPr="0023246F">
              <w:rPr>
                <w:sz w:val="22"/>
                <w:szCs w:val="22"/>
              </w:rPr>
              <w:t>Chronická dialýza</w:t>
            </w:r>
          </w:p>
        </w:tc>
        <w:tc>
          <w:tcPr>
            <w:tcW w:w="4335" w:type="dxa"/>
          </w:tcPr>
          <w:p w:rsidR="00B827E1" w:rsidRPr="0023246F" w:rsidRDefault="00B827E1" w:rsidP="0023246F">
            <w:pPr>
              <w:rPr>
                <w:sz w:val="22"/>
                <w:szCs w:val="22"/>
              </w:rPr>
            </w:pPr>
            <w:r w:rsidRPr="0023246F">
              <w:rPr>
                <w:sz w:val="22"/>
                <w:szCs w:val="22"/>
              </w:rPr>
              <w:t>100 % po každej dialýze</w:t>
            </w:r>
          </w:p>
        </w:tc>
      </w:tr>
    </w:tbl>
    <w:p w:rsidR="00B827E1" w:rsidRPr="0023246F" w:rsidRDefault="00B827E1" w:rsidP="0023246F">
      <w:pPr>
        <w:rPr>
          <w:sz w:val="22"/>
          <w:szCs w:val="22"/>
        </w:rPr>
      </w:pPr>
    </w:p>
    <w:p w:rsidR="00B827E1" w:rsidRPr="0023246F" w:rsidRDefault="00B827E1" w:rsidP="0023246F">
      <w:pPr>
        <w:rPr>
          <w:sz w:val="22"/>
          <w:szCs w:val="22"/>
        </w:rPr>
      </w:pPr>
      <w:r w:rsidRPr="0023246F">
        <w:rPr>
          <w:sz w:val="22"/>
          <w:szCs w:val="22"/>
        </w:rPr>
        <w:t xml:space="preserve">Chronicky dialyzovaní pacienti majú po každej dialýze dostať 100 % odporúčanej dávky; počas dní, keď nepodstupujú dialýzu, majú pacienti dostávať zníženú dávku podľa ich </w:t>
      </w:r>
      <w:proofErr w:type="spellStart"/>
      <w:r w:rsidRPr="0023246F">
        <w:rPr>
          <w:sz w:val="22"/>
          <w:szCs w:val="22"/>
        </w:rPr>
        <w:t>klírensu</w:t>
      </w:r>
      <w:proofErr w:type="spellEnd"/>
      <w:r w:rsidRPr="0023246F">
        <w:rPr>
          <w:sz w:val="22"/>
          <w:szCs w:val="22"/>
        </w:rPr>
        <w:t xml:space="preserve"> </w:t>
      </w:r>
      <w:proofErr w:type="spellStart"/>
      <w:r w:rsidRPr="0023246F">
        <w:rPr>
          <w:sz w:val="22"/>
          <w:szCs w:val="22"/>
        </w:rPr>
        <w:t>kreatinínu</w:t>
      </w:r>
      <w:proofErr w:type="spellEnd"/>
      <w:r w:rsidRPr="0023246F">
        <w:rPr>
          <w:sz w:val="22"/>
          <w:szCs w:val="22"/>
        </w:rPr>
        <w:t>.</w:t>
      </w:r>
    </w:p>
    <w:p w:rsidR="00B827E1" w:rsidRPr="0023246F" w:rsidRDefault="00B827E1" w:rsidP="0023246F">
      <w:pPr>
        <w:rPr>
          <w:sz w:val="22"/>
          <w:szCs w:val="22"/>
        </w:rPr>
      </w:pPr>
    </w:p>
    <w:p w:rsidR="00B827E1" w:rsidRPr="0023246F" w:rsidRDefault="00B827E1" w:rsidP="0023246F">
      <w:pPr>
        <w:rPr>
          <w:sz w:val="22"/>
          <w:szCs w:val="22"/>
        </w:rPr>
      </w:pPr>
      <w:r w:rsidRPr="0023246F">
        <w:rPr>
          <w:i/>
          <w:sz w:val="22"/>
          <w:szCs w:val="22"/>
        </w:rPr>
        <w:t>Po</w:t>
      </w:r>
      <w:r>
        <w:rPr>
          <w:i/>
          <w:sz w:val="22"/>
          <w:szCs w:val="22"/>
        </w:rPr>
        <w:t>rucha</w:t>
      </w:r>
      <w:r w:rsidRPr="0023246F">
        <w:rPr>
          <w:i/>
          <w:sz w:val="22"/>
          <w:szCs w:val="22"/>
        </w:rPr>
        <w:t xml:space="preserve"> funkcie pečene</w:t>
      </w:r>
    </w:p>
    <w:p w:rsidR="00B827E1" w:rsidRPr="0023246F" w:rsidRDefault="00B827E1" w:rsidP="0023246F">
      <w:pPr>
        <w:rPr>
          <w:sz w:val="22"/>
          <w:szCs w:val="22"/>
        </w:rPr>
      </w:pPr>
      <w:r w:rsidRPr="0023246F">
        <w:rPr>
          <w:sz w:val="22"/>
          <w:szCs w:val="22"/>
        </w:rPr>
        <w:t>U pacientov s po</w:t>
      </w:r>
      <w:r>
        <w:rPr>
          <w:sz w:val="22"/>
          <w:szCs w:val="22"/>
        </w:rPr>
        <w:t>ruchou</w:t>
      </w:r>
      <w:r w:rsidRPr="0023246F">
        <w:rPr>
          <w:sz w:val="22"/>
          <w:szCs w:val="22"/>
        </w:rPr>
        <w:t xml:space="preserve"> funkcie pečene sú dostupné obmedzené údaje, preto sa má </w:t>
      </w:r>
      <w:proofErr w:type="spellStart"/>
      <w:r w:rsidRPr="0023246F">
        <w:rPr>
          <w:sz w:val="22"/>
          <w:szCs w:val="22"/>
        </w:rPr>
        <w:t>flukonazol</w:t>
      </w:r>
      <w:proofErr w:type="spellEnd"/>
      <w:r w:rsidRPr="0023246F">
        <w:rPr>
          <w:sz w:val="22"/>
          <w:szCs w:val="22"/>
        </w:rPr>
        <w:t xml:space="preserve"> podávať u pacientov s dysfunkciou pečene s opatrnosťou (pozri časti 4.4 a  4.8).</w:t>
      </w:r>
    </w:p>
    <w:p w:rsidR="00B827E1" w:rsidRPr="00B827E1" w:rsidRDefault="00B827E1" w:rsidP="0023246F">
      <w:pPr>
        <w:rPr>
          <w:sz w:val="22"/>
          <w:szCs w:val="22"/>
          <w:u w:val="single"/>
        </w:rPr>
      </w:pPr>
    </w:p>
    <w:p w:rsidR="00B827E1" w:rsidRPr="00B827E1" w:rsidRDefault="00953D0E" w:rsidP="0010519F">
      <w:pPr>
        <w:rPr>
          <w:b/>
          <w:sz w:val="22"/>
          <w:szCs w:val="22"/>
          <w:u w:val="single"/>
        </w:rPr>
      </w:pPr>
      <w:r w:rsidRPr="00953D0E">
        <w:rPr>
          <w:noProof/>
          <w:sz w:val="22"/>
          <w:szCs w:val="22"/>
          <w:u w:val="single"/>
        </w:rPr>
        <w:t>Pediatrická populácia</w:t>
      </w:r>
    </w:p>
    <w:p w:rsidR="00B827E1" w:rsidRPr="0023246F" w:rsidRDefault="00B827E1" w:rsidP="0023246F">
      <w:pPr>
        <w:rPr>
          <w:sz w:val="22"/>
          <w:szCs w:val="22"/>
        </w:rPr>
      </w:pPr>
      <w:r w:rsidRPr="0023246F">
        <w:rPr>
          <w:sz w:val="22"/>
          <w:szCs w:val="22"/>
        </w:rPr>
        <w:t>Maximálna denná dávka 400 mg sa u</w:t>
      </w:r>
      <w:r>
        <w:rPr>
          <w:sz w:val="22"/>
          <w:szCs w:val="22"/>
        </w:rPr>
        <w:t> pediatrickej populácii</w:t>
      </w:r>
      <w:r w:rsidRPr="0023246F">
        <w:rPr>
          <w:sz w:val="22"/>
          <w:szCs w:val="22"/>
        </w:rPr>
        <w:t xml:space="preserve"> nesmie prekročiť.</w:t>
      </w:r>
    </w:p>
    <w:p w:rsidR="00B827E1" w:rsidRPr="0023246F" w:rsidRDefault="00B827E1" w:rsidP="0023246F">
      <w:pPr>
        <w:rPr>
          <w:sz w:val="22"/>
          <w:szCs w:val="22"/>
          <w:highlight w:val="yellow"/>
        </w:rPr>
      </w:pPr>
    </w:p>
    <w:p w:rsidR="00B827E1" w:rsidRPr="0023246F" w:rsidRDefault="00B827E1" w:rsidP="0023246F">
      <w:pPr>
        <w:rPr>
          <w:sz w:val="22"/>
          <w:szCs w:val="22"/>
        </w:rPr>
      </w:pPr>
      <w:r w:rsidRPr="0023246F">
        <w:rPr>
          <w:sz w:val="22"/>
          <w:szCs w:val="22"/>
        </w:rPr>
        <w:lastRenderedPageBreak/>
        <w:t xml:space="preserve">Dĺžka liečby, tak ako pri podobných infekciách u dospelých, závisí od klinickej a mykologickej odpovede. </w:t>
      </w:r>
      <w:proofErr w:type="spellStart"/>
      <w:r>
        <w:rPr>
          <w:sz w:val="22"/>
          <w:szCs w:val="22"/>
        </w:rPr>
        <w:t>Femgin</w:t>
      </w:r>
      <w:proofErr w:type="spellEnd"/>
      <w:r w:rsidRPr="0023246F">
        <w:rPr>
          <w:sz w:val="22"/>
          <w:szCs w:val="22"/>
        </w:rPr>
        <w:t xml:space="preserve"> sa podáva ako jednorazová denná dávka. </w:t>
      </w:r>
    </w:p>
    <w:p w:rsidR="00B827E1" w:rsidRPr="0023246F" w:rsidRDefault="00B827E1" w:rsidP="0023246F">
      <w:pPr>
        <w:rPr>
          <w:sz w:val="22"/>
          <w:szCs w:val="22"/>
        </w:rPr>
      </w:pPr>
    </w:p>
    <w:p w:rsidR="00B827E1" w:rsidRPr="0023246F" w:rsidRDefault="00B827E1" w:rsidP="0023246F">
      <w:pPr>
        <w:rPr>
          <w:sz w:val="22"/>
          <w:szCs w:val="22"/>
        </w:rPr>
      </w:pPr>
      <w:r w:rsidRPr="0023246F">
        <w:rPr>
          <w:sz w:val="22"/>
          <w:szCs w:val="22"/>
        </w:rPr>
        <w:t>Dávkovanie u </w:t>
      </w:r>
      <w:r>
        <w:rPr>
          <w:sz w:val="22"/>
          <w:szCs w:val="22"/>
        </w:rPr>
        <w:t>pediatrickej populácii</w:t>
      </w:r>
      <w:r w:rsidRPr="0023246F">
        <w:rPr>
          <w:sz w:val="22"/>
          <w:szCs w:val="22"/>
        </w:rPr>
        <w:t xml:space="preserve"> s po</w:t>
      </w:r>
      <w:r>
        <w:rPr>
          <w:sz w:val="22"/>
          <w:szCs w:val="22"/>
        </w:rPr>
        <w:t>ruchou</w:t>
      </w:r>
      <w:r w:rsidRPr="0023246F">
        <w:rPr>
          <w:sz w:val="22"/>
          <w:szCs w:val="22"/>
        </w:rPr>
        <w:t xml:space="preserve"> funkci</w:t>
      </w:r>
      <w:r>
        <w:rPr>
          <w:sz w:val="22"/>
          <w:szCs w:val="22"/>
        </w:rPr>
        <w:t>e</w:t>
      </w:r>
      <w:r w:rsidRPr="0023246F">
        <w:rPr>
          <w:sz w:val="22"/>
          <w:szCs w:val="22"/>
        </w:rPr>
        <w:t xml:space="preserve"> obličiek</w:t>
      </w:r>
      <w:r>
        <w:rPr>
          <w:sz w:val="22"/>
          <w:szCs w:val="22"/>
        </w:rPr>
        <w:t xml:space="preserve">, </w:t>
      </w:r>
      <w:r w:rsidRPr="0023246F">
        <w:rPr>
          <w:sz w:val="22"/>
          <w:szCs w:val="22"/>
        </w:rPr>
        <w:t>pozri čas</w:t>
      </w:r>
      <w:r>
        <w:rPr>
          <w:sz w:val="22"/>
          <w:szCs w:val="22"/>
        </w:rPr>
        <w:t>ť</w:t>
      </w:r>
      <w:r w:rsidRPr="0023246F">
        <w:rPr>
          <w:sz w:val="22"/>
          <w:szCs w:val="22"/>
        </w:rPr>
        <w:t xml:space="preserve"> “</w:t>
      </w:r>
      <w:r w:rsidRPr="0023246F">
        <w:rPr>
          <w:i/>
          <w:sz w:val="22"/>
          <w:szCs w:val="22"/>
        </w:rPr>
        <w:t>Po</w:t>
      </w:r>
      <w:r>
        <w:rPr>
          <w:i/>
          <w:sz w:val="22"/>
          <w:szCs w:val="22"/>
        </w:rPr>
        <w:t>rucha</w:t>
      </w:r>
      <w:r w:rsidRPr="0023246F">
        <w:rPr>
          <w:i/>
          <w:sz w:val="22"/>
          <w:szCs w:val="22"/>
        </w:rPr>
        <w:t xml:space="preserve"> funkcie obličiek</w:t>
      </w:r>
      <w:r w:rsidRPr="0023246F">
        <w:rPr>
          <w:sz w:val="22"/>
          <w:szCs w:val="22"/>
        </w:rPr>
        <w:t xml:space="preserve">“. </w:t>
      </w:r>
      <w:proofErr w:type="spellStart"/>
      <w:r w:rsidRPr="0023246F">
        <w:rPr>
          <w:sz w:val="22"/>
          <w:szCs w:val="22"/>
        </w:rPr>
        <w:t>Farmakokinetika</w:t>
      </w:r>
      <w:proofErr w:type="spellEnd"/>
      <w:r w:rsidRPr="0023246F">
        <w:rPr>
          <w:sz w:val="22"/>
          <w:szCs w:val="22"/>
        </w:rPr>
        <w:t xml:space="preserve"> </w:t>
      </w:r>
      <w:proofErr w:type="spellStart"/>
      <w:r w:rsidRPr="0023246F">
        <w:rPr>
          <w:sz w:val="22"/>
          <w:szCs w:val="22"/>
        </w:rPr>
        <w:t>flukonazolu</w:t>
      </w:r>
      <w:proofErr w:type="spellEnd"/>
      <w:r w:rsidRPr="0023246F">
        <w:rPr>
          <w:sz w:val="22"/>
          <w:szCs w:val="22"/>
        </w:rPr>
        <w:t xml:space="preserve"> sa u </w:t>
      </w:r>
      <w:r>
        <w:rPr>
          <w:sz w:val="22"/>
          <w:szCs w:val="22"/>
        </w:rPr>
        <w:t>pediatrickej populácii</w:t>
      </w:r>
      <w:r w:rsidRPr="0023246F">
        <w:rPr>
          <w:sz w:val="22"/>
          <w:szCs w:val="22"/>
        </w:rPr>
        <w:t xml:space="preserve"> s </w:t>
      </w:r>
      <w:proofErr w:type="spellStart"/>
      <w:r w:rsidRPr="0023246F">
        <w:rPr>
          <w:sz w:val="22"/>
          <w:szCs w:val="22"/>
        </w:rPr>
        <w:t>renálnou</w:t>
      </w:r>
      <w:proofErr w:type="spellEnd"/>
      <w:r w:rsidRPr="0023246F">
        <w:rPr>
          <w:sz w:val="22"/>
          <w:szCs w:val="22"/>
        </w:rPr>
        <w:t xml:space="preserve"> </w:t>
      </w:r>
      <w:proofErr w:type="spellStart"/>
      <w:r w:rsidRPr="0023246F">
        <w:rPr>
          <w:sz w:val="22"/>
          <w:szCs w:val="22"/>
        </w:rPr>
        <w:t>insuficienciou</w:t>
      </w:r>
      <w:proofErr w:type="spellEnd"/>
      <w:r w:rsidRPr="0023246F">
        <w:rPr>
          <w:sz w:val="22"/>
          <w:szCs w:val="22"/>
        </w:rPr>
        <w:t xml:space="preserve"> neskúmala (“Novorodenci narodení v termíne“, u ktorých sa často vyskytuje predovšetkým nezrelosť obličiek, pozri nižšie).</w:t>
      </w:r>
    </w:p>
    <w:p w:rsidR="00B827E1" w:rsidRPr="0023246F" w:rsidRDefault="00B827E1" w:rsidP="0023246F">
      <w:pPr>
        <w:rPr>
          <w:sz w:val="22"/>
          <w:szCs w:val="22"/>
        </w:rPr>
      </w:pPr>
    </w:p>
    <w:p w:rsidR="00B827E1" w:rsidRPr="0023246F" w:rsidRDefault="00B827E1" w:rsidP="0023246F">
      <w:pPr>
        <w:rPr>
          <w:i/>
          <w:sz w:val="22"/>
          <w:szCs w:val="22"/>
        </w:rPr>
      </w:pPr>
      <w:r w:rsidRPr="0023246F">
        <w:rPr>
          <w:i/>
          <w:sz w:val="22"/>
          <w:szCs w:val="22"/>
        </w:rPr>
        <w:t>Dojčatá, batoľatá a staršie deti (vo veku od 28. dňa do 11 rokov):</w:t>
      </w:r>
    </w:p>
    <w:p w:rsidR="00B827E1" w:rsidRPr="0023246F" w:rsidRDefault="00B827E1" w:rsidP="0023246F">
      <w:pPr>
        <w:rPr>
          <w:sz w:val="22"/>
          <w:szCs w:val="22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2600"/>
        <w:gridCol w:w="3308"/>
      </w:tblGrid>
      <w:tr w:rsidR="00B827E1" w:rsidRPr="0023246F" w:rsidTr="0023246F">
        <w:tc>
          <w:tcPr>
            <w:tcW w:w="2660" w:type="dxa"/>
            <w:shd w:val="clear" w:color="auto" w:fill="B3B3B3"/>
          </w:tcPr>
          <w:p w:rsidR="00B827E1" w:rsidRPr="00E03E3E" w:rsidRDefault="00B827E1" w:rsidP="0023246F">
            <w:pPr>
              <w:rPr>
                <w:b/>
                <w:sz w:val="22"/>
                <w:szCs w:val="22"/>
              </w:rPr>
            </w:pPr>
            <w:r w:rsidRPr="00E03E3E">
              <w:rPr>
                <w:b/>
                <w:sz w:val="22"/>
                <w:szCs w:val="22"/>
              </w:rPr>
              <w:t>Indikácia</w:t>
            </w:r>
          </w:p>
        </w:tc>
        <w:tc>
          <w:tcPr>
            <w:tcW w:w="2600" w:type="dxa"/>
            <w:shd w:val="clear" w:color="auto" w:fill="B3B3B3"/>
          </w:tcPr>
          <w:p w:rsidR="00B827E1" w:rsidRPr="00E03E3E" w:rsidRDefault="00B827E1" w:rsidP="0023246F">
            <w:pPr>
              <w:rPr>
                <w:b/>
                <w:sz w:val="22"/>
                <w:szCs w:val="22"/>
              </w:rPr>
            </w:pPr>
            <w:r w:rsidRPr="00E03E3E">
              <w:rPr>
                <w:b/>
                <w:sz w:val="22"/>
                <w:szCs w:val="22"/>
              </w:rPr>
              <w:t>Dávkovanie</w:t>
            </w:r>
          </w:p>
        </w:tc>
        <w:tc>
          <w:tcPr>
            <w:tcW w:w="3308" w:type="dxa"/>
            <w:shd w:val="clear" w:color="auto" w:fill="B3B3B3"/>
          </w:tcPr>
          <w:p w:rsidR="00B827E1" w:rsidRPr="00E03E3E" w:rsidRDefault="00B827E1" w:rsidP="0023246F">
            <w:pPr>
              <w:rPr>
                <w:b/>
                <w:sz w:val="22"/>
                <w:szCs w:val="22"/>
              </w:rPr>
            </w:pPr>
            <w:r w:rsidRPr="00E03E3E">
              <w:rPr>
                <w:b/>
                <w:sz w:val="22"/>
                <w:szCs w:val="22"/>
              </w:rPr>
              <w:t>Odporúčania</w:t>
            </w:r>
          </w:p>
        </w:tc>
      </w:tr>
      <w:tr w:rsidR="00B827E1" w:rsidRPr="0023246F" w:rsidTr="0023246F">
        <w:tc>
          <w:tcPr>
            <w:tcW w:w="2660" w:type="dxa"/>
          </w:tcPr>
          <w:p w:rsidR="00B827E1" w:rsidRPr="0023246F" w:rsidRDefault="00B827E1" w:rsidP="0023246F">
            <w:pPr>
              <w:rPr>
                <w:sz w:val="22"/>
                <w:szCs w:val="22"/>
                <w:u w:val="single"/>
              </w:rPr>
            </w:pPr>
            <w:r w:rsidRPr="0023246F">
              <w:rPr>
                <w:rStyle w:val="TableText12"/>
                <w:sz w:val="22"/>
                <w:szCs w:val="22"/>
              </w:rPr>
              <w:t xml:space="preserve">- </w:t>
            </w:r>
            <w:proofErr w:type="spellStart"/>
            <w:r w:rsidRPr="0023246F">
              <w:rPr>
                <w:rStyle w:val="TableText12"/>
                <w:sz w:val="22"/>
                <w:szCs w:val="22"/>
              </w:rPr>
              <w:t>Kandidóza</w:t>
            </w:r>
            <w:proofErr w:type="spellEnd"/>
            <w:r w:rsidRPr="0023246F">
              <w:rPr>
                <w:rStyle w:val="TableText12"/>
                <w:sz w:val="22"/>
                <w:szCs w:val="22"/>
              </w:rPr>
              <w:t xml:space="preserve"> slizníc</w:t>
            </w:r>
          </w:p>
        </w:tc>
        <w:tc>
          <w:tcPr>
            <w:tcW w:w="2600" w:type="dxa"/>
          </w:tcPr>
          <w:p w:rsidR="00B827E1" w:rsidRPr="0023246F" w:rsidRDefault="00B827E1" w:rsidP="0023246F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Začiatočná </w:t>
            </w:r>
            <w:r w:rsidRPr="0023246F">
              <w:rPr>
                <w:rFonts w:eastAsia="MS Mincho"/>
                <w:sz w:val="22"/>
                <w:szCs w:val="22"/>
                <w:lang w:eastAsia="ja-JP"/>
              </w:rPr>
              <w:t>dávka: 6 mg/kg</w:t>
            </w:r>
          </w:p>
          <w:p w:rsidR="00B827E1" w:rsidRPr="0023246F" w:rsidRDefault="00B827E1" w:rsidP="0023246F">
            <w:pPr>
              <w:rPr>
                <w:sz w:val="22"/>
                <w:szCs w:val="22"/>
                <w:u w:val="single"/>
              </w:rPr>
            </w:pPr>
            <w:r w:rsidRPr="0023246F">
              <w:rPr>
                <w:rFonts w:eastAsia="MS Mincho"/>
                <w:sz w:val="22"/>
                <w:szCs w:val="22"/>
                <w:lang w:eastAsia="ja-JP"/>
              </w:rPr>
              <w:t>Nasledujúca dávka:</w:t>
            </w:r>
            <w:r w:rsidRPr="0023246F">
              <w:rPr>
                <w:sz w:val="22"/>
                <w:szCs w:val="22"/>
              </w:rPr>
              <w:t xml:space="preserve"> 3 mg/kg denne</w:t>
            </w:r>
          </w:p>
        </w:tc>
        <w:tc>
          <w:tcPr>
            <w:tcW w:w="3308" w:type="dxa"/>
          </w:tcPr>
          <w:p w:rsidR="00B827E1" w:rsidRPr="0023246F" w:rsidRDefault="00B827E1" w:rsidP="00050BC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23246F">
              <w:rPr>
                <w:rFonts w:eastAsia="MS Mincho"/>
                <w:sz w:val="22"/>
                <w:szCs w:val="22"/>
                <w:lang w:eastAsia="ja-JP"/>
              </w:rPr>
              <w:t xml:space="preserve">Prvý deň liečby sa má podať </w:t>
            </w:r>
            <w:r>
              <w:rPr>
                <w:rFonts w:eastAsia="MS Mincho"/>
                <w:sz w:val="22"/>
                <w:szCs w:val="22"/>
                <w:lang w:eastAsia="ja-JP"/>
              </w:rPr>
              <w:t>začiatočná</w:t>
            </w:r>
            <w:r w:rsidRPr="0023246F">
              <w:rPr>
                <w:rFonts w:eastAsia="MS Mincho"/>
                <w:sz w:val="22"/>
                <w:szCs w:val="22"/>
                <w:lang w:eastAsia="ja-JP"/>
              </w:rPr>
              <w:t xml:space="preserve"> dávka, aby sa rýchlejšie dosiahli rovnovážne hladiny.</w:t>
            </w:r>
          </w:p>
        </w:tc>
      </w:tr>
      <w:tr w:rsidR="00B827E1" w:rsidRPr="0023246F" w:rsidTr="0023246F">
        <w:tc>
          <w:tcPr>
            <w:tcW w:w="2660" w:type="dxa"/>
          </w:tcPr>
          <w:p w:rsidR="00B827E1" w:rsidRPr="0023246F" w:rsidRDefault="00B827E1" w:rsidP="0023246F">
            <w:pPr>
              <w:rPr>
                <w:rStyle w:val="TableText12"/>
                <w:sz w:val="22"/>
                <w:szCs w:val="22"/>
              </w:rPr>
            </w:pPr>
            <w:r w:rsidRPr="0023246F">
              <w:rPr>
                <w:rStyle w:val="TableText12"/>
                <w:sz w:val="22"/>
                <w:szCs w:val="22"/>
              </w:rPr>
              <w:t xml:space="preserve">- Invazívna </w:t>
            </w:r>
            <w:proofErr w:type="spellStart"/>
            <w:r w:rsidRPr="0023246F">
              <w:rPr>
                <w:rStyle w:val="TableText12"/>
                <w:sz w:val="22"/>
                <w:szCs w:val="22"/>
              </w:rPr>
              <w:t>kandidóza</w:t>
            </w:r>
            <w:proofErr w:type="spellEnd"/>
          </w:p>
          <w:p w:rsidR="00B827E1" w:rsidRPr="0023246F" w:rsidRDefault="00B827E1" w:rsidP="0023246F">
            <w:pPr>
              <w:rPr>
                <w:rStyle w:val="TableText12"/>
                <w:sz w:val="22"/>
                <w:szCs w:val="22"/>
              </w:rPr>
            </w:pPr>
            <w:r w:rsidRPr="0023246F">
              <w:rPr>
                <w:rStyle w:val="TableText12"/>
                <w:sz w:val="22"/>
                <w:szCs w:val="22"/>
              </w:rPr>
              <w:t xml:space="preserve">- </w:t>
            </w:r>
            <w:proofErr w:type="spellStart"/>
            <w:r w:rsidRPr="0023246F">
              <w:rPr>
                <w:rStyle w:val="TableText12"/>
                <w:sz w:val="22"/>
                <w:szCs w:val="22"/>
              </w:rPr>
              <w:t>Kryptokoková</w:t>
            </w:r>
            <w:proofErr w:type="spellEnd"/>
            <w:r w:rsidRPr="0023246F">
              <w:rPr>
                <w:rStyle w:val="TableText12"/>
                <w:sz w:val="22"/>
                <w:szCs w:val="22"/>
              </w:rPr>
              <w:t xml:space="preserve"> </w:t>
            </w:r>
            <w:proofErr w:type="spellStart"/>
            <w:r w:rsidRPr="0023246F">
              <w:rPr>
                <w:rStyle w:val="TableText12"/>
                <w:sz w:val="22"/>
                <w:szCs w:val="22"/>
              </w:rPr>
              <w:t>meningitída</w:t>
            </w:r>
            <w:proofErr w:type="spellEnd"/>
          </w:p>
        </w:tc>
        <w:tc>
          <w:tcPr>
            <w:tcW w:w="2600" w:type="dxa"/>
          </w:tcPr>
          <w:p w:rsidR="00B827E1" w:rsidRPr="0023246F" w:rsidRDefault="00B827E1" w:rsidP="0023246F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23246F">
              <w:rPr>
                <w:rFonts w:eastAsia="MS Mincho"/>
                <w:sz w:val="22"/>
                <w:szCs w:val="22"/>
                <w:lang w:eastAsia="ja-JP"/>
              </w:rPr>
              <w:t>Dávka: 6 až 12 mg/kg denne</w:t>
            </w:r>
          </w:p>
        </w:tc>
        <w:tc>
          <w:tcPr>
            <w:tcW w:w="3308" w:type="dxa"/>
          </w:tcPr>
          <w:p w:rsidR="00B827E1" w:rsidRPr="0023246F" w:rsidRDefault="00B827E1" w:rsidP="0023246F">
            <w:pPr>
              <w:rPr>
                <w:rStyle w:val="TableText12"/>
                <w:sz w:val="22"/>
                <w:szCs w:val="22"/>
              </w:rPr>
            </w:pPr>
            <w:r w:rsidRPr="0023246F">
              <w:rPr>
                <w:rStyle w:val="TableText12"/>
                <w:sz w:val="22"/>
                <w:szCs w:val="22"/>
              </w:rPr>
              <w:t>Závisí od závažnosti ochorenia.</w:t>
            </w:r>
          </w:p>
        </w:tc>
      </w:tr>
      <w:tr w:rsidR="00B827E1" w:rsidRPr="0023246F" w:rsidTr="0023246F">
        <w:tc>
          <w:tcPr>
            <w:tcW w:w="2660" w:type="dxa"/>
          </w:tcPr>
          <w:p w:rsidR="00B827E1" w:rsidRPr="0023246F" w:rsidRDefault="00B827E1" w:rsidP="0023246F">
            <w:pPr>
              <w:rPr>
                <w:sz w:val="22"/>
                <w:szCs w:val="22"/>
                <w:u w:val="single"/>
              </w:rPr>
            </w:pPr>
            <w:r w:rsidRPr="0023246F">
              <w:rPr>
                <w:rStyle w:val="TableText12"/>
                <w:sz w:val="22"/>
                <w:szCs w:val="22"/>
              </w:rPr>
              <w:t xml:space="preserve">- Udržiavacia liečba na zabránenie </w:t>
            </w:r>
            <w:proofErr w:type="spellStart"/>
            <w:r w:rsidRPr="0023246F">
              <w:rPr>
                <w:rStyle w:val="TableText12"/>
                <w:sz w:val="22"/>
                <w:szCs w:val="22"/>
              </w:rPr>
              <w:t>relapsu</w:t>
            </w:r>
            <w:proofErr w:type="spellEnd"/>
            <w:r w:rsidRPr="0023246F">
              <w:rPr>
                <w:rStyle w:val="TableText12"/>
                <w:sz w:val="22"/>
                <w:szCs w:val="22"/>
              </w:rPr>
              <w:t xml:space="preserve"> </w:t>
            </w:r>
            <w:proofErr w:type="spellStart"/>
            <w:r w:rsidRPr="0023246F">
              <w:rPr>
                <w:rStyle w:val="TableText12"/>
                <w:sz w:val="22"/>
                <w:szCs w:val="22"/>
              </w:rPr>
              <w:t>kryptokokovej</w:t>
            </w:r>
            <w:proofErr w:type="spellEnd"/>
            <w:r w:rsidRPr="0023246F">
              <w:rPr>
                <w:rStyle w:val="TableText12"/>
                <w:sz w:val="22"/>
                <w:szCs w:val="22"/>
              </w:rPr>
              <w:t xml:space="preserve"> </w:t>
            </w:r>
            <w:proofErr w:type="spellStart"/>
            <w:r w:rsidRPr="0023246F">
              <w:rPr>
                <w:rStyle w:val="TableText12"/>
                <w:sz w:val="22"/>
                <w:szCs w:val="22"/>
              </w:rPr>
              <w:t>meningitídy</w:t>
            </w:r>
            <w:proofErr w:type="spellEnd"/>
            <w:r w:rsidRPr="0023246F">
              <w:rPr>
                <w:rStyle w:val="TableText12"/>
                <w:sz w:val="22"/>
                <w:szCs w:val="22"/>
              </w:rPr>
              <w:t xml:space="preserve"> u detí s vysokým rizikom recidívy</w:t>
            </w:r>
          </w:p>
        </w:tc>
        <w:tc>
          <w:tcPr>
            <w:tcW w:w="2600" w:type="dxa"/>
          </w:tcPr>
          <w:p w:rsidR="00B827E1" w:rsidRPr="0023246F" w:rsidRDefault="00B827E1" w:rsidP="0023246F">
            <w:pPr>
              <w:rPr>
                <w:sz w:val="22"/>
                <w:szCs w:val="22"/>
                <w:u w:val="single"/>
              </w:rPr>
            </w:pPr>
            <w:r w:rsidRPr="0023246F">
              <w:rPr>
                <w:rFonts w:eastAsia="MS Mincho"/>
                <w:sz w:val="22"/>
                <w:szCs w:val="22"/>
                <w:lang w:eastAsia="ja-JP"/>
              </w:rPr>
              <w:t>Dávka: 6 mg/kg denne</w:t>
            </w:r>
          </w:p>
        </w:tc>
        <w:tc>
          <w:tcPr>
            <w:tcW w:w="3308" w:type="dxa"/>
          </w:tcPr>
          <w:p w:rsidR="00B827E1" w:rsidRPr="0023246F" w:rsidRDefault="00B827E1" w:rsidP="0023246F">
            <w:pPr>
              <w:rPr>
                <w:rStyle w:val="TableText12"/>
                <w:sz w:val="22"/>
                <w:szCs w:val="22"/>
              </w:rPr>
            </w:pPr>
            <w:r w:rsidRPr="0023246F">
              <w:rPr>
                <w:rStyle w:val="TableText12"/>
                <w:sz w:val="22"/>
                <w:szCs w:val="22"/>
              </w:rPr>
              <w:t>Závisí od závažnosti ochorenia.</w:t>
            </w:r>
          </w:p>
        </w:tc>
      </w:tr>
      <w:tr w:rsidR="00B827E1" w:rsidRPr="0023246F" w:rsidTr="0023246F">
        <w:tc>
          <w:tcPr>
            <w:tcW w:w="2660" w:type="dxa"/>
          </w:tcPr>
          <w:p w:rsidR="00B827E1" w:rsidRPr="0023246F" w:rsidRDefault="00B827E1" w:rsidP="00050BC2">
            <w:pPr>
              <w:rPr>
                <w:rStyle w:val="TableText12"/>
                <w:sz w:val="22"/>
                <w:szCs w:val="22"/>
              </w:rPr>
            </w:pPr>
            <w:r w:rsidRPr="0023246F">
              <w:rPr>
                <w:rStyle w:val="TableText12"/>
                <w:sz w:val="22"/>
                <w:szCs w:val="22"/>
              </w:rPr>
              <w:t xml:space="preserve">- Profylaxia </w:t>
            </w:r>
            <w:proofErr w:type="spellStart"/>
            <w:r w:rsidRPr="0023246F">
              <w:rPr>
                <w:rStyle w:val="TableText12"/>
                <w:i/>
                <w:sz w:val="22"/>
                <w:szCs w:val="22"/>
              </w:rPr>
              <w:t>Candidy</w:t>
            </w:r>
            <w:proofErr w:type="spellEnd"/>
            <w:r w:rsidRPr="0023246F">
              <w:rPr>
                <w:rStyle w:val="TableText12"/>
                <w:sz w:val="22"/>
                <w:szCs w:val="22"/>
              </w:rPr>
              <w:t xml:space="preserve"> u</w:t>
            </w:r>
            <w:r>
              <w:rPr>
                <w:rStyle w:val="TableText12"/>
                <w:sz w:val="22"/>
                <w:szCs w:val="22"/>
              </w:rPr>
              <w:t> pacientov s oslabeným imunitným systémom</w:t>
            </w:r>
          </w:p>
        </w:tc>
        <w:tc>
          <w:tcPr>
            <w:tcW w:w="2600" w:type="dxa"/>
          </w:tcPr>
          <w:p w:rsidR="00B827E1" w:rsidRPr="0023246F" w:rsidRDefault="00B827E1" w:rsidP="0023246F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23246F">
              <w:rPr>
                <w:rFonts w:eastAsia="MS Mincho"/>
                <w:sz w:val="22"/>
                <w:szCs w:val="22"/>
                <w:lang w:eastAsia="ja-JP"/>
              </w:rPr>
              <w:t>Dávka: 3 až 12 mg/kg denne</w:t>
            </w:r>
          </w:p>
        </w:tc>
        <w:tc>
          <w:tcPr>
            <w:tcW w:w="3308" w:type="dxa"/>
          </w:tcPr>
          <w:p w:rsidR="00B827E1" w:rsidRPr="0023246F" w:rsidRDefault="00B827E1" w:rsidP="0023246F">
            <w:pPr>
              <w:rPr>
                <w:rStyle w:val="TableText12"/>
                <w:sz w:val="22"/>
                <w:szCs w:val="22"/>
              </w:rPr>
            </w:pPr>
            <w:r w:rsidRPr="0023246F">
              <w:rPr>
                <w:rStyle w:val="TableText12"/>
                <w:sz w:val="22"/>
                <w:szCs w:val="22"/>
              </w:rPr>
              <w:t xml:space="preserve">Závisí od závažnosti a trvania vyvolanej </w:t>
            </w:r>
            <w:proofErr w:type="spellStart"/>
            <w:r w:rsidRPr="0023246F">
              <w:rPr>
                <w:rStyle w:val="TableText12"/>
                <w:sz w:val="22"/>
                <w:szCs w:val="22"/>
              </w:rPr>
              <w:t>neutropénie</w:t>
            </w:r>
            <w:proofErr w:type="spellEnd"/>
            <w:r w:rsidRPr="0023246F">
              <w:rPr>
                <w:rStyle w:val="TableText12"/>
                <w:sz w:val="22"/>
                <w:szCs w:val="22"/>
              </w:rPr>
              <w:t xml:space="preserve"> (pozri </w:t>
            </w:r>
            <w:r w:rsidRPr="0023246F">
              <w:rPr>
                <w:rStyle w:val="TableText12"/>
                <w:i/>
                <w:sz w:val="22"/>
                <w:szCs w:val="22"/>
              </w:rPr>
              <w:t>Dávkovanie u dospelých</w:t>
            </w:r>
            <w:r w:rsidRPr="0023246F">
              <w:rPr>
                <w:rStyle w:val="TableText12"/>
                <w:sz w:val="22"/>
                <w:szCs w:val="22"/>
              </w:rPr>
              <w:t>).</w:t>
            </w:r>
          </w:p>
        </w:tc>
      </w:tr>
    </w:tbl>
    <w:p w:rsidR="00B827E1" w:rsidRPr="0023246F" w:rsidRDefault="00B827E1" w:rsidP="0023246F">
      <w:pPr>
        <w:rPr>
          <w:sz w:val="22"/>
          <w:szCs w:val="22"/>
        </w:rPr>
      </w:pPr>
    </w:p>
    <w:p w:rsidR="00B827E1" w:rsidRPr="0023246F" w:rsidRDefault="00B827E1" w:rsidP="0023246F">
      <w:pPr>
        <w:rPr>
          <w:i/>
          <w:sz w:val="22"/>
          <w:szCs w:val="22"/>
        </w:rPr>
      </w:pPr>
      <w:r w:rsidRPr="0023246F">
        <w:rPr>
          <w:i/>
          <w:sz w:val="22"/>
          <w:szCs w:val="22"/>
        </w:rPr>
        <w:t>Dospievajúci (vo veku od 12 do 17 rokov):</w:t>
      </w:r>
    </w:p>
    <w:p w:rsidR="00B827E1" w:rsidRPr="0023246F" w:rsidRDefault="00B827E1" w:rsidP="0023246F">
      <w:pPr>
        <w:rPr>
          <w:sz w:val="22"/>
          <w:szCs w:val="22"/>
        </w:rPr>
      </w:pPr>
      <w:r w:rsidRPr="0023246F">
        <w:rPr>
          <w:sz w:val="22"/>
          <w:szCs w:val="22"/>
        </w:rPr>
        <w:t xml:space="preserve">Je potrebné, aby predpisujúci lekár posúdil v závislosti od hmotnosti a pubertálneho vývoja, ktoré dávkovanie (pre dospelých alebo deti) je najvhodnejšie. Klinické údaje naznačujú, že deti dosahujú vyšší </w:t>
      </w:r>
      <w:proofErr w:type="spellStart"/>
      <w:r w:rsidRPr="0023246F">
        <w:rPr>
          <w:sz w:val="22"/>
          <w:szCs w:val="22"/>
        </w:rPr>
        <w:t>klírens</w:t>
      </w:r>
      <w:proofErr w:type="spellEnd"/>
      <w:r w:rsidRPr="0023246F">
        <w:rPr>
          <w:sz w:val="22"/>
          <w:szCs w:val="22"/>
        </w:rPr>
        <w:t xml:space="preserve"> </w:t>
      </w:r>
      <w:proofErr w:type="spellStart"/>
      <w:r w:rsidRPr="0023246F">
        <w:rPr>
          <w:sz w:val="22"/>
          <w:szCs w:val="22"/>
        </w:rPr>
        <w:t>flukonazolu</w:t>
      </w:r>
      <w:proofErr w:type="spellEnd"/>
      <w:r w:rsidRPr="0023246F">
        <w:rPr>
          <w:sz w:val="22"/>
          <w:szCs w:val="22"/>
        </w:rPr>
        <w:t xml:space="preserve">, ako </w:t>
      </w:r>
      <w:proofErr w:type="spellStart"/>
      <w:r w:rsidRPr="0023246F">
        <w:rPr>
          <w:sz w:val="22"/>
          <w:szCs w:val="22"/>
        </w:rPr>
        <w:t>klírens</w:t>
      </w:r>
      <w:proofErr w:type="spellEnd"/>
      <w:r w:rsidRPr="0023246F">
        <w:rPr>
          <w:sz w:val="22"/>
          <w:szCs w:val="22"/>
        </w:rPr>
        <w:t xml:space="preserve"> pozorovaný u dospelých. Dávka 100, 200 a 400 mg u dospelých zodpovedá dávke 3, 6 a</w:t>
      </w:r>
      <w:r>
        <w:rPr>
          <w:sz w:val="22"/>
          <w:szCs w:val="22"/>
        </w:rPr>
        <w:t> </w:t>
      </w:r>
      <w:r w:rsidRPr="0023246F">
        <w:rPr>
          <w:sz w:val="22"/>
          <w:szCs w:val="22"/>
        </w:rPr>
        <w:t>12</w:t>
      </w:r>
      <w:r>
        <w:rPr>
          <w:sz w:val="22"/>
          <w:szCs w:val="22"/>
        </w:rPr>
        <w:t xml:space="preserve"> </w:t>
      </w:r>
      <w:r w:rsidRPr="0023246F">
        <w:rPr>
          <w:sz w:val="22"/>
          <w:szCs w:val="22"/>
        </w:rPr>
        <w:t>mg/kg u detí na dosiahnutie porovnateľnej systémovej expozície.</w:t>
      </w:r>
    </w:p>
    <w:p w:rsidR="00B827E1" w:rsidRPr="0023246F" w:rsidRDefault="00B827E1" w:rsidP="0023246F">
      <w:pPr>
        <w:rPr>
          <w:sz w:val="22"/>
          <w:szCs w:val="22"/>
        </w:rPr>
      </w:pPr>
    </w:p>
    <w:p w:rsidR="00B827E1" w:rsidRPr="0023246F" w:rsidRDefault="00B827E1" w:rsidP="0023246F">
      <w:pPr>
        <w:rPr>
          <w:sz w:val="22"/>
          <w:szCs w:val="22"/>
        </w:rPr>
      </w:pPr>
      <w:r w:rsidRPr="0023246F">
        <w:rPr>
          <w:sz w:val="22"/>
          <w:szCs w:val="22"/>
        </w:rPr>
        <w:t xml:space="preserve">Bezpečnosť a účinnosť pre indikáciu genitálnej </w:t>
      </w:r>
      <w:proofErr w:type="spellStart"/>
      <w:r w:rsidRPr="0023246F">
        <w:rPr>
          <w:sz w:val="22"/>
          <w:szCs w:val="22"/>
        </w:rPr>
        <w:t>kandidózy</w:t>
      </w:r>
      <w:proofErr w:type="spellEnd"/>
      <w:r w:rsidRPr="0023246F">
        <w:rPr>
          <w:sz w:val="22"/>
          <w:szCs w:val="22"/>
        </w:rPr>
        <w:t xml:space="preserve"> u </w:t>
      </w:r>
      <w:r>
        <w:rPr>
          <w:sz w:val="22"/>
          <w:szCs w:val="22"/>
        </w:rPr>
        <w:t>pediatrickej populácie</w:t>
      </w:r>
      <w:r w:rsidRPr="0023246F">
        <w:rPr>
          <w:sz w:val="22"/>
          <w:szCs w:val="22"/>
        </w:rPr>
        <w:t xml:space="preserve"> nebola stanovená. V súčasnosti dostupné údaje pre ostatné pediatrické indikácie sú opísané v časti 4.8. Ak je liečba u dospievajúcich (vo veku od 12 do 17 rokov) nevyhnutná, dávkovanie má byť rovnaké ako u dospelých.</w:t>
      </w:r>
    </w:p>
    <w:p w:rsidR="00B827E1" w:rsidRPr="0023246F" w:rsidRDefault="00B827E1" w:rsidP="0023246F">
      <w:pPr>
        <w:rPr>
          <w:i/>
          <w:sz w:val="22"/>
          <w:szCs w:val="22"/>
        </w:rPr>
      </w:pPr>
    </w:p>
    <w:p w:rsidR="00B827E1" w:rsidRPr="0023246F" w:rsidRDefault="00B827E1" w:rsidP="0023246F">
      <w:pPr>
        <w:rPr>
          <w:i/>
          <w:sz w:val="22"/>
          <w:szCs w:val="22"/>
        </w:rPr>
      </w:pPr>
      <w:r w:rsidRPr="0023246F">
        <w:rPr>
          <w:i/>
          <w:sz w:val="22"/>
          <w:szCs w:val="22"/>
        </w:rPr>
        <w:t>Novorodenci narodení v termíne (vo veku 0 až 27 dní):</w:t>
      </w:r>
    </w:p>
    <w:p w:rsidR="00B827E1" w:rsidRPr="0023246F" w:rsidRDefault="00B827E1" w:rsidP="0023246F">
      <w:pPr>
        <w:rPr>
          <w:sz w:val="22"/>
          <w:szCs w:val="22"/>
        </w:rPr>
      </w:pPr>
      <w:r w:rsidRPr="0023246F">
        <w:rPr>
          <w:sz w:val="22"/>
          <w:szCs w:val="22"/>
        </w:rPr>
        <w:t xml:space="preserve">U novorodencov prebieha vylučovanie </w:t>
      </w:r>
      <w:proofErr w:type="spellStart"/>
      <w:r w:rsidRPr="0023246F">
        <w:rPr>
          <w:sz w:val="22"/>
          <w:szCs w:val="22"/>
        </w:rPr>
        <w:t>flukonazolu</w:t>
      </w:r>
      <w:proofErr w:type="spellEnd"/>
      <w:r>
        <w:rPr>
          <w:sz w:val="22"/>
          <w:szCs w:val="22"/>
        </w:rPr>
        <w:t xml:space="preserve"> pomaly</w:t>
      </w:r>
      <w:r w:rsidRPr="0023246F">
        <w:rPr>
          <w:sz w:val="22"/>
          <w:szCs w:val="22"/>
        </w:rPr>
        <w:t xml:space="preserve">. Existuje len málo </w:t>
      </w:r>
      <w:proofErr w:type="spellStart"/>
      <w:r w:rsidRPr="0023246F">
        <w:rPr>
          <w:sz w:val="22"/>
          <w:szCs w:val="22"/>
        </w:rPr>
        <w:t>farmakokinetických</w:t>
      </w:r>
      <w:proofErr w:type="spellEnd"/>
      <w:r w:rsidRPr="0023246F">
        <w:rPr>
          <w:sz w:val="22"/>
          <w:szCs w:val="22"/>
        </w:rPr>
        <w:t xml:space="preserve"> údajov, ktoré podporujú toto dávkovanie u novorodencov narodených v termíne (pozri časť 5.2).</w:t>
      </w:r>
    </w:p>
    <w:p w:rsidR="00B827E1" w:rsidRPr="0023246F" w:rsidRDefault="00B827E1" w:rsidP="0023246F">
      <w:pPr>
        <w:rPr>
          <w:sz w:val="22"/>
          <w:szCs w:val="22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2988"/>
        <w:gridCol w:w="3600"/>
      </w:tblGrid>
      <w:tr w:rsidR="00B827E1" w:rsidRPr="0023246F" w:rsidTr="0023246F">
        <w:tc>
          <w:tcPr>
            <w:tcW w:w="1980" w:type="dxa"/>
            <w:shd w:val="clear" w:color="auto" w:fill="B3B3B3"/>
          </w:tcPr>
          <w:p w:rsidR="00B827E1" w:rsidRPr="00E03E3E" w:rsidRDefault="00B827E1" w:rsidP="0023246F">
            <w:pPr>
              <w:rPr>
                <w:b/>
                <w:sz w:val="22"/>
                <w:szCs w:val="22"/>
              </w:rPr>
            </w:pPr>
            <w:r w:rsidRPr="00E03E3E">
              <w:rPr>
                <w:b/>
                <w:sz w:val="22"/>
                <w:szCs w:val="22"/>
              </w:rPr>
              <w:t>Veková skupina</w:t>
            </w:r>
          </w:p>
        </w:tc>
        <w:tc>
          <w:tcPr>
            <w:tcW w:w="2988" w:type="dxa"/>
            <w:shd w:val="clear" w:color="auto" w:fill="B3B3B3"/>
          </w:tcPr>
          <w:p w:rsidR="00B827E1" w:rsidRPr="00E03E3E" w:rsidRDefault="00B827E1" w:rsidP="0023246F">
            <w:pPr>
              <w:rPr>
                <w:b/>
                <w:sz w:val="22"/>
                <w:szCs w:val="22"/>
              </w:rPr>
            </w:pPr>
            <w:r w:rsidRPr="00E03E3E">
              <w:rPr>
                <w:b/>
                <w:sz w:val="22"/>
                <w:szCs w:val="22"/>
              </w:rPr>
              <w:t>Dávkovanie</w:t>
            </w:r>
          </w:p>
        </w:tc>
        <w:tc>
          <w:tcPr>
            <w:tcW w:w="3600" w:type="dxa"/>
            <w:shd w:val="clear" w:color="auto" w:fill="B3B3B3"/>
          </w:tcPr>
          <w:p w:rsidR="00B827E1" w:rsidRPr="00E03E3E" w:rsidRDefault="00B827E1" w:rsidP="0023246F">
            <w:pPr>
              <w:rPr>
                <w:b/>
                <w:sz w:val="22"/>
                <w:szCs w:val="22"/>
              </w:rPr>
            </w:pPr>
            <w:r w:rsidRPr="00E03E3E">
              <w:rPr>
                <w:b/>
                <w:sz w:val="22"/>
                <w:szCs w:val="22"/>
              </w:rPr>
              <w:t>Odporúčania</w:t>
            </w:r>
          </w:p>
        </w:tc>
      </w:tr>
      <w:tr w:rsidR="00B827E1" w:rsidRPr="0023246F" w:rsidTr="0023246F">
        <w:tc>
          <w:tcPr>
            <w:tcW w:w="1980" w:type="dxa"/>
          </w:tcPr>
          <w:p w:rsidR="00B827E1" w:rsidRPr="0023246F" w:rsidRDefault="00B827E1" w:rsidP="0023246F">
            <w:pPr>
              <w:rPr>
                <w:rStyle w:val="TableText12"/>
                <w:sz w:val="22"/>
                <w:szCs w:val="22"/>
              </w:rPr>
            </w:pPr>
            <w:r w:rsidRPr="0023246F">
              <w:rPr>
                <w:rStyle w:val="TableText12"/>
                <w:sz w:val="22"/>
                <w:szCs w:val="22"/>
              </w:rPr>
              <w:t>Novorodenci narodení v termíne (0 až 14 dní)</w:t>
            </w:r>
          </w:p>
        </w:tc>
        <w:tc>
          <w:tcPr>
            <w:tcW w:w="2988" w:type="dxa"/>
          </w:tcPr>
          <w:p w:rsidR="00B827E1" w:rsidRPr="0023246F" w:rsidRDefault="00B827E1" w:rsidP="0023246F">
            <w:pPr>
              <w:rPr>
                <w:rStyle w:val="TableText12"/>
                <w:sz w:val="22"/>
                <w:szCs w:val="22"/>
              </w:rPr>
            </w:pPr>
            <w:r w:rsidRPr="0023246F">
              <w:rPr>
                <w:rStyle w:val="TableText12"/>
                <w:sz w:val="22"/>
                <w:szCs w:val="22"/>
              </w:rPr>
              <w:t>Rovnaká dávka v mg/kg ako u dojčiat, batoliat a detí, sa má podať každých 72 hodín</w:t>
            </w:r>
          </w:p>
        </w:tc>
        <w:tc>
          <w:tcPr>
            <w:tcW w:w="3600" w:type="dxa"/>
          </w:tcPr>
          <w:p w:rsidR="00B827E1" w:rsidRPr="0023246F" w:rsidRDefault="00B827E1" w:rsidP="0023246F">
            <w:pPr>
              <w:rPr>
                <w:rStyle w:val="TableText12"/>
                <w:sz w:val="22"/>
                <w:szCs w:val="22"/>
              </w:rPr>
            </w:pPr>
            <w:r w:rsidRPr="0023246F">
              <w:rPr>
                <w:rStyle w:val="TableText12"/>
                <w:sz w:val="22"/>
                <w:szCs w:val="22"/>
              </w:rPr>
              <w:t>Maximálna dávka 12 mg/kg podaná každých 72 hodín sa nesmie prekročiť.</w:t>
            </w:r>
          </w:p>
        </w:tc>
      </w:tr>
      <w:tr w:rsidR="00B827E1" w:rsidRPr="0023246F" w:rsidTr="0023246F">
        <w:tc>
          <w:tcPr>
            <w:tcW w:w="1980" w:type="dxa"/>
          </w:tcPr>
          <w:p w:rsidR="00B827E1" w:rsidRPr="0023246F" w:rsidRDefault="00B827E1" w:rsidP="0023246F">
            <w:pPr>
              <w:rPr>
                <w:rStyle w:val="TableText12"/>
                <w:sz w:val="22"/>
                <w:szCs w:val="22"/>
              </w:rPr>
            </w:pPr>
            <w:r w:rsidRPr="0023246F">
              <w:rPr>
                <w:rStyle w:val="TableText12"/>
                <w:sz w:val="22"/>
                <w:szCs w:val="22"/>
              </w:rPr>
              <w:t>Novorodenci narodení v termíne (od 15 do 27 dní)</w:t>
            </w:r>
          </w:p>
        </w:tc>
        <w:tc>
          <w:tcPr>
            <w:tcW w:w="2988" w:type="dxa"/>
          </w:tcPr>
          <w:p w:rsidR="00B827E1" w:rsidRPr="0023246F" w:rsidRDefault="00B827E1" w:rsidP="0023246F">
            <w:pPr>
              <w:rPr>
                <w:rStyle w:val="TableText12"/>
                <w:sz w:val="22"/>
                <w:szCs w:val="22"/>
              </w:rPr>
            </w:pPr>
            <w:r w:rsidRPr="0023246F">
              <w:rPr>
                <w:rStyle w:val="TableText12"/>
                <w:sz w:val="22"/>
                <w:szCs w:val="22"/>
              </w:rPr>
              <w:t>Rovnaká dávka v mg/kg ako u dojčiat, batoliat a detí sa má podať každých 48 hodín</w:t>
            </w:r>
          </w:p>
        </w:tc>
        <w:tc>
          <w:tcPr>
            <w:tcW w:w="3600" w:type="dxa"/>
          </w:tcPr>
          <w:p w:rsidR="00B827E1" w:rsidRPr="0023246F" w:rsidRDefault="00B827E1" w:rsidP="0023246F">
            <w:pPr>
              <w:rPr>
                <w:rStyle w:val="TableText12"/>
                <w:sz w:val="22"/>
                <w:szCs w:val="22"/>
              </w:rPr>
            </w:pPr>
            <w:r w:rsidRPr="0023246F">
              <w:rPr>
                <w:rStyle w:val="TableText12"/>
                <w:sz w:val="22"/>
                <w:szCs w:val="22"/>
              </w:rPr>
              <w:t>Maximálna dávka 12 mg/kg podaná každých 48 hodín sa nesmie prekročiť.</w:t>
            </w:r>
          </w:p>
        </w:tc>
      </w:tr>
    </w:tbl>
    <w:p w:rsidR="00B827E1" w:rsidRPr="0023246F" w:rsidRDefault="00B827E1" w:rsidP="0023246F">
      <w:pPr>
        <w:rPr>
          <w:sz w:val="22"/>
          <w:szCs w:val="22"/>
        </w:rPr>
      </w:pPr>
    </w:p>
    <w:p w:rsidR="00B827E1" w:rsidRPr="00E03E3E" w:rsidRDefault="00B827E1" w:rsidP="00E03E3E">
      <w:pPr>
        <w:rPr>
          <w:sz w:val="22"/>
          <w:szCs w:val="22"/>
          <w:u w:val="single"/>
        </w:rPr>
      </w:pPr>
      <w:r w:rsidRPr="00E03E3E">
        <w:rPr>
          <w:sz w:val="22"/>
          <w:szCs w:val="22"/>
          <w:u w:val="single"/>
        </w:rPr>
        <w:t>Spôsob pod</w:t>
      </w:r>
      <w:r>
        <w:rPr>
          <w:sz w:val="22"/>
          <w:szCs w:val="22"/>
          <w:u w:val="single"/>
        </w:rPr>
        <w:t>ávania</w:t>
      </w:r>
    </w:p>
    <w:p w:rsidR="00B827E1" w:rsidRPr="00E03E3E" w:rsidRDefault="00B827E1" w:rsidP="00E03E3E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Femgin</w:t>
      </w:r>
      <w:proofErr w:type="spellEnd"/>
      <w:r>
        <w:rPr>
          <w:sz w:val="22"/>
          <w:szCs w:val="22"/>
        </w:rPr>
        <w:t xml:space="preserve"> </w:t>
      </w:r>
      <w:r w:rsidRPr="00E03E3E">
        <w:rPr>
          <w:sz w:val="22"/>
          <w:szCs w:val="22"/>
        </w:rPr>
        <w:t xml:space="preserve">sa môže podávať buď perorálne alebo formou intravenóznej infúzie, cesta podania závisí od klinického stavu pacienta. Pri prechode z intravenózneho spôsobu podávania na perorálny, alebo naopak, nie je potrebné meniť dennú dávku. </w:t>
      </w:r>
    </w:p>
    <w:p w:rsidR="00B827E1" w:rsidRPr="00E03E3E" w:rsidRDefault="00B827E1" w:rsidP="00E03E3E">
      <w:pPr>
        <w:rPr>
          <w:sz w:val="22"/>
          <w:szCs w:val="22"/>
        </w:rPr>
      </w:pPr>
    </w:p>
    <w:p w:rsidR="00B827E1" w:rsidRPr="00E03E3E" w:rsidRDefault="00B827E1" w:rsidP="00E03E3E">
      <w:pPr>
        <w:rPr>
          <w:sz w:val="22"/>
          <w:szCs w:val="22"/>
        </w:rPr>
      </w:pPr>
      <w:r w:rsidRPr="00E03E3E">
        <w:rPr>
          <w:sz w:val="22"/>
          <w:szCs w:val="22"/>
        </w:rPr>
        <w:t>Kapsuly sa majú prehltnúť celé a nezávisle od príjmu jedla.</w:t>
      </w:r>
    </w:p>
    <w:p w:rsidR="00B827E1" w:rsidRPr="00BA55D1" w:rsidRDefault="00B827E1" w:rsidP="00494F0C">
      <w:pPr>
        <w:rPr>
          <w:sz w:val="22"/>
          <w:szCs w:val="22"/>
        </w:rPr>
      </w:pPr>
    </w:p>
    <w:p w:rsidR="00B827E1" w:rsidRPr="00BA55D1" w:rsidRDefault="00B827E1" w:rsidP="00DA6C28">
      <w:pPr>
        <w:tabs>
          <w:tab w:val="left" w:pos="567"/>
        </w:tabs>
        <w:rPr>
          <w:b/>
          <w:sz w:val="22"/>
          <w:szCs w:val="22"/>
        </w:rPr>
      </w:pPr>
      <w:r w:rsidRPr="00BA55D1">
        <w:rPr>
          <w:b/>
          <w:sz w:val="22"/>
          <w:szCs w:val="22"/>
        </w:rPr>
        <w:t>4.3</w:t>
      </w:r>
      <w:r>
        <w:rPr>
          <w:b/>
          <w:sz w:val="22"/>
          <w:szCs w:val="22"/>
        </w:rPr>
        <w:tab/>
      </w:r>
      <w:r w:rsidRPr="00BA55D1">
        <w:rPr>
          <w:b/>
          <w:sz w:val="22"/>
          <w:szCs w:val="22"/>
        </w:rPr>
        <w:t>Kontraindikácie</w:t>
      </w:r>
    </w:p>
    <w:p w:rsidR="00B827E1" w:rsidRPr="00BA55D1" w:rsidRDefault="00B827E1" w:rsidP="00494F0C">
      <w:pPr>
        <w:rPr>
          <w:b/>
          <w:sz w:val="22"/>
          <w:szCs w:val="22"/>
        </w:rPr>
      </w:pPr>
    </w:p>
    <w:p w:rsidR="00B827E1" w:rsidRPr="009F595B" w:rsidRDefault="00B827E1" w:rsidP="00943076">
      <w:pPr>
        <w:rPr>
          <w:sz w:val="22"/>
          <w:szCs w:val="22"/>
        </w:rPr>
      </w:pPr>
      <w:r w:rsidRPr="00BA55D1">
        <w:rPr>
          <w:sz w:val="22"/>
          <w:szCs w:val="22"/>
        </w:rPr>
        <w:t xml:space="preserve">Precitlivenosť na </w:t>
      </w:r>
      <w:proofErr w:type="spellStart"/>
      <w:r w:rsidRPr="00BA55D1">
        <w:rPr>
          <w:sz w:val="22"/>
          <w:szCs w:val="22"/>
        </w:rPr>
        <w:t>flukonazol</w:t>
      </w:r>
      <w:proofErr w:type="spellEnd"/>
      <w:r w:rsidRPr="00BA55D1">
        <w:rPr>
          <w:sz w:val="22"/>
          <w:szCs w:val="22"/>
        </w:rPr>
        <w:t xml:space="preserve">, na iné </w:t>
      </w:r>
      <w:proofErr w:type="spellStart"/>
      <w:r w:rsidRPr="00BA55D1">
        <w:rPr>
          <w:sz w:val="22"/>
          <w:szCs w:val="22"/>
        </w:rPr>
        <w:t>azolové</w:t>
      </w:r>
      <w:proofErr w:type="spellEnd"/>
      <w:r w:rsidRPr="00BA55D1">
        <w:rPr>
          <w:sz w:val="22"/>
          <w:szCs w:val="22"/>
        </w:rPr>
        <w:t xml:space="preserve"> deriváty alebo na ktorúkoľvek z</w:t>
      </w:r>
      <w:r>
        <w:rPr>
          <w:sz w:val="22"/>
          <w:szCs w:val="22"/>
        </w:rPr>
        <w:t> </w:t>
      </w:r>
      <w:r w:rsidRPr="00BA55D1">
        <w:rPr>
          <w:sz w:val="22"/>
          <w:szCs w:val="22"/>
        </w:rPr>
        <w:t>pomocných</w:t>
      </w:r>
      <w:r>
        <w:rPr>
          <w:sz w:val="22"/>
          <w:szCs w:val="22"/>
        </w:rPr>
        <w:t xml:space="preserve"> </w:t>
      </w:r>
      <w:r w:rsidRPr="00BA55D1">
        <w:rPr>
          <w:sz w:val="22"/>
          <w:szCs w:val="22"/>
        </w:rPr>
        <w:t>látok</w:t>
      </w:r>
      <w:r>
        <w:rPr>
          <w:sz w:val="22"/>
          <w:szCs w:val="22"/>
        </w:rPr>
        <w:t xml:space="preserve"> </w:t>
      </w:r>
      <w:r w:rsidRPr="009F595B">
        <w:rPr>
          <w:sz w:val="22"/>
          <w:szCs w:val="22"/>
        </w:rPr>
        <w:t>uvedených  v časti 6.1.</w:t>
      </w:r>
    </w:p>
    <w:p w:rsidR="00B827E1" w:rsidRPr="009F595B" w:rsidRDefault="00B827E1" w:rsidP="00943076">
      <w:pPr>
        <w:rPr>
          <w:sz w:val="22"/>
          <w:szCs w:val="22"/>
        </w:rPr>
      </w:pPr>
    </w:p>
    <w:p w:rsidR="00B827E1" w:rsidRPr="009F595B" w:rsidRDefault="00B827E1" w:rsidP="009F595B">
      <w:pPr>
        <w:rPr>
          <w:sz w:val="22"/>
          <w:szCs w:val="22"/>
        </w:rPr>
      </w:pPr>
      <w:r w:rsidRPr="009F595B">
        <w:rPr>
          <w:sz w:val="22"/>
          <w:szCs w:val="22"/>
        </w:rPr>
        <w:t>Na základe výsledkov interakčnej štúdie pri podávaní viacnásobných dávok je súčasné podávanie s </w:t>
      </w:r>
      <w:proofErr w:type="spellStart"/>
      <w:r w:rsidRPr="009F595B">
        <w:rPr>
          <w:sz w:val="22"/>
          <w:szCs w:val="22"/>
        </w:rPr>
        <w:t>terfenadínom</w:t>
      </w:r>
      <w:proofErr w:type="spellEnd"/>
      <w:r w:rsidRPr="009F595B">
        <w:rPr>
          <w:sz w:val="22"/>
          <w:szCs w:val="22"/>
        </w:rPr>
        <w:t xml:space="preserve"> kontraindikované u pacientov užívajúcich viacnásobné dávky </w:t>
      </w:r>
      <w:proofErr w:type="spellStart"/>
      <w:r>
        <w:rPr>
          <w:sz w:val="22"/>
          <w:szCs w:val="22"/>
        </w:rPr>
        <w:t>Femginu</w:t>
      </w:r>
      <w:proofErr w:type="spellEnd"/>
      <w:r>
        <w:rPr>
          <w:sz w:val="22"/>
          <w:szCs w:val="22"/>
        </w:rPr>
        <w:t xml:space="preserve"> </w:t>
      </w:r>
      <w:r w:rsidRPr="009F595B">
        <w:rPr>
          <w:sz w:val="22"/>
          <w:szCs w:val="22"/>
        </w:rPr>
        <w:t>400 mg denne alebo vyššie. Súčasné podávanie iných liekov, o ktorých je známe, že predlžujú QT interval</w:t>
      </w:r>
      <w:r w:rsidRPr="009F595B">
        <w:rPr>
          <w:spacing w:val="-3"/>
          <w:sz w:val="22"/>
          <w:szCs w:val="22"/>
        </w:rPr>
        <w:t xml:space="preserve"> </w:t>
      </w:r>
      <w:r w:rsidRPr="009F595B">
        <w:rPr>
          <w:sz w:val="22"/>
          <w:szCs w:val="22"/>
        </w:rPr>
        <w:t xml:space="preserve">a ktoré sa metabolizujú pomocou enzýmu P450 (CYP) 3A4, ako sú </w:t>
      </w:r>
      <w:proofErr w:type="spellStart"/>
      <w:r w:rsidRPr="009F595B">
        <w:rPr>
          <w:sz w:val="22"/>
          <w:szCs w:val="22"/>
        </w:rPr>
        <w:t>cisaprid</w:t>
      </w:r>
      <w:proofErr w:type="spellEnd"/>
      <w:r w:rsidRPr="009F595B">
        <w:rPr>
          <w:sz w:val="22"/>
          <w:szCs w:val="22"/>
        </w:rPr>
        <w:t xml:space="preserve">, </w:t>
      </w:r>
      <w:proofErr w:type="spellStart"/>
      <w:r w:rsidRPr="009F595B">
        <w:rPr>
          <w:sz w:val="22"/>
          <w:szCs w:val="22"/>
        </w:rPr>
        <w:t>astemizol</w:t>
      </w:r>
      <w:proofErr w:type="spellEnd"/>
      <w:r w:rsidRPr="009F595B">
        <w:rPr>
          <w:sz w:val="22"/>
          <w:szCs w:val="22"/>
        </w:rPr>
        <w:t>,</w:t>
      </w:r>
      <w:r w:rsidRPr="009F595B">
        <w:rPr>
          <w:spacing w:val="-3"/>
          <w:sz w:val="22"/>
          <w:szCs w:val="22"/>
        </w:rPr>
        <w:t xml:space="preserve"> </w:t>
      </w:r>
      <w:proofErr w:type="spellStart"/>
      <w:r w:rsidRPr="009F595B">
        <w:rPr>
          <w:sz w:val="22"/>
          <w:szCs w:val="22"/>
        </w:rPr>
        <w:t>pimozid</w:t>
      </w:r>
      <w:proofErr w:type="spellEnd"/>
      <w:r w:rsidRPr="009F595B">
        <w:rPr>
          <w:sz w:val="22"/>
          <w:szCs w:val="22"/>
        </w:rPr>
        <w:t xml:space="preserve">, </w:t>
      </w:r>
      <w:proofErr w:type="spellStart"/>
      <w:r w:rsidRPr="009F595B">
        <w:rPr>
          <w:sz w:val="22"/>
          <w:szCs w:val="22"/>
        </w:rPr>
        <w:t>chinidín</w:t>
      </w:r>
      <w:proofErr w:type="spellEnd"/>
      <w:r w:rsidRPr="009F595B">
        <w:rPr>
          <w:sz w:val="22"/>
          <w:szCs w:val="22"/>
        </w:rPr>
        <w:t xml:space="preserve"> a </w:t>
      </w:r>
      <w:proofErr w:type="spellStart"/>
      <w:r w:rsidRPr="009F595B">
        <w:rPr>
          <w:sz w:val="22"/>
          <w:szCs w:val="22"/>
        </w:rPr>
        <w:t>erytromycín</w:t>
      </w:r>
      <w:proofErr w:type="spellEnd"/>
      <w:r w:rsidRPr="009F595B">
        <w:rPr>
          <w:sz w:val="22"/>
          <w:szCs w:val="22"/>
        </w:rPr>
        <w:t xml:space="preserve">, je u pacientov užívajúcich </w:t>
      </w:r>
      <w:proofErr w:type="spellStart"/>
      <w:r w:rsidRPr="009F595B">
        <w:rPr>
          <w:sz w:val="22"/>
          <w:szCs w:val="22"/>
        </w:rPr>
        <w:t>flukonazol</w:t>
      </w:r>
      <w:proofErr w:type="spellEnd"/>
      <w:r w:rsidRPr="009F595B">
        <w:rPr>
          <w:sz w:val="22"/>
          <w:szCs w:val="22"/>
        </w:rPr>
        <w:t xml:space="preserve"> kontraindikované (pozri časti </w:t>
      </w:r>
      <w:r w:rsidRPr="009F595B">
        <w:rPr>
          <w:spacing w:val="-3"/>
          <w:sz w:val="22"/>
          <w:szCs w:val="22"/>
        </w:rPr>
        <w:t>4.4 a </w:t>
      </w:r>
      <w:r w:rsidRPr="009F595B">
        <w:rPr>
          <w:sz w:val="22"/>
          <w:szCs w:val="22"/>
        </w:rPr>
        <w:t>4.5).</w:t>
      </w:r>
    </w:p>
    <w:p w:rsidR="00B827E1" w:rsidRPr="00BA55D1" w:rsidRDefault="00B827E1" w:rsidP="00AA167D">
      <w:pPr>
        <w:rPr>
          <w:sz w:val="22"/>
          <w:szCs w:val="22"/>
        </w:rPr>
      </w:pPr>
    </w:p>
    <w:p w:rsidR="00B827E1" w:rsidRPr="00BA55D1" w:rsidRDefault="00B827E1" w:rsidP="00DA6C28">
      <w:pPr>
        <w:tabs>
          <w:tab w:val="left" w:pos="567"/>
        </w:tabs>
        <w:rPr>
          <w:b/>
          <w:bCs/>
          <w:sz w:val="22"/>
          <w:szCs w:val="22"/>
        </w:rPr>
      </w:pPr>
      <w:r w:rsidRPr="00BA55D1">
        <w:rPr>
          <w:b/>
          <w:sz w:val="22"/>
          <w:szCs w:val="22"/>
        </w:rPr>
        <w:t>4.4</w:t>
      </w:r>
      <w:r>
        <w:rPr>
          <w:sz w:val="22"/>
          <w:szCs w:val="22"/>
        </w:rPr>
        <w:tab/>
      </w:r>
      <w:r w:rsidRPr="00BA55D1">
        <w:rPr>
          <w:b/>
          <w:bCs/>
          <w:sz w:val="22"/>
          <w:szCs w:val="22"/>
        </w:rPr>
        <w:t>Osobitné upozornenia a opatrenia pri používaní</w:t>
      </w:r>
    </w:p>
    <w:p w:rsidR="00B827E1" w:rsidRPr="00BA55D1" w:rsidRDefault="00B827E1" w:rsidP="00AA167D">
      <w:pPr>
        <w:rPr>
          <w:sz w:val="22"/>
          <w:szCs w:val="22"/>
        </w:rPr>
      </w:pPr>
    </w:p>
    <w:p w:rsidR="00B827E1" w:rsidRPr="00DA6C28" w:rsidRDefault="00B827E1" w:rsidP="00DA6C28">
      <w:pPr>
        <w:rPr>
          <w:i/>
          <w:sz w:val="22"/>
          <w:szCs w:val="22"/>
          <w:u w:val="single"/>
        </w:rPr>
      </w:pPr>
      <w:proofErr w:type="spellStart"/>
      <w:r w:rsidRPr="00DA6C28">
        <w:rPr>
          <w:i/>
          <w:sz w:val="22"/>
          <w:szCs w:val="22"/>
          <w:u w:val="single"/>
        </w:rPr>
        <w:t>Tinea</w:t>
      </w:r>
      <w:proofErr w:type="spellEnd"/>
      <w:r w:rsidRPr="00DA6C28">
        <w:rPr>
          <w:i/>
          <w:sz w:val="22"/>
          <w:szCs w:val="22"/>
          <w:u w:val="single"/>
        </w:rPr>
        <w:t xml:space="preserve"> </w:t>
      </w:r>
      <w:proofErr w:type="spellStart"/>
      <w:r w:rsidRPr="00DA6C28">
        <w:rPr>
          <w:i/>
          <w:sz w:val="22"/>
          <w:szCs w:val="22"/>
          <w:u w:val="single"/>
        </w:rPr>
        <w:t>capitis</w:t>
      </w:r>
      <w:proofErr w:type="spellEnd"/>
    </w:p>
    <w:p w:rsidR="00B827E1" w:rsidRPr="00DA6C28" w:rsidRDefault="00B827E1" w:rsidP="00DA6C28">
      <w:pPr>
        <w:rPr>
          <w:sz w:val="22"/>
          <w:szCs w:val="22"/>
        </w:rPr>
      </w:pPr>
      <w:proofErr w:type="spellStart"/>
      <w:r w:rsidRPr="00DA6C28">
        <w:rPr>
          <w:sz w:val="22"/>
          <w:szCs w:val="22"/>
        </w:rPr>
        <w:t>Flukonazol</w:t>
      </w:r>
      <w:proofErr w:type="spellEnd"/>
      <w:r w:rsidRPr="00DA6C2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 </w:t>
      </w:r>
      <w:r w:rsidRPr="00DA6C28">
        <w:rPr>
          <w:sz w:val="22"/>
          <w:szCs w:val="22"/>
        </w:rPr>
        <w:t>skúma</w:t>
      </w:r>
      <w:r>
        <w:rPr>
          <w:sz w:val="22"/>
          <w:szCs w:val="22"/>
        </w:rPr>
        <w:t>l</w:t>
      </w:r>
      <w:r w:rsidRPr="00DA6C28">
        <w:rPr>
          <w:sz w:val="22"/>
          <w:szCs w:val="22"/>
        </w:rPr>
        <w:t xml:space="preserve"> v liečbe </w:t>
      </w:r>
      <w:proofErr w:type="spellStart"/>
      <w:r w:rsidRPr="00DA6C28">
        <w:rPr>
          <w:i/>
          <w:sz w:val="22"/>
          <w:szCs w:val="22"/>
        </w:rPr>
        <w:t>tinea</w:t>
      </w:r>
      <w:proofErr w:type="spellEnd"/>
      <w:r w:rsidRPr="00DA6C28">
        <w:rPr>
          <w:i/>
          <w:sz w:val="22"/>
          <w:szCs w:val="22"/>
        </w:rPr>
        <w:t xml:space="preserve"> </w:t>
      </w:r>
      <w:proofErr w:type="spellStart"/>
      <w:r w:rsidRPr="00DA6C28">
        <w:rPr>
          <w:i/>
          <w:sz w:val="22"/>
          <w:szCs w:val="22"/>
        </w:rPr>
        <w:t>capitis</w:t>
      </w:r>
      <w:proofErr w:type="spellEnd"/>
      <w:r w:rsidRPr="00DA6C28">
        <w:rPr>
          <w:i/>
          <w:sz w:val="22"/>
          <w:szCs w:val="22"/>
        </w:rPr>
        <w:t xml:space="preserve"> </w:t>
      </w:r>
      <w:r w:rsidRPr="00DA6C28">
        <w:rPr>
          <w:sz w:val="22"/>
          <w:szCs w:val="22"/>
        </w:rPr>
        <w:t xml:space="preserve">u detí. Nepreukázal lepšie výsledky ako </w:t>
      </w:r>
      <w:proofErr w:type="spellStart"/>
      <w:r w:rsidRPr="00DA6C28">
        <w:rPr>
          <w:sz w:val="22"/>
          <w:szCs w:val="22"/>
        </w:rPr>
        <w:t>griseofulvín</w:t>
      </w:r>
      <w:proofErr w:type="spellEnd"/>
      <w:r w:rsidRPr="00DA6C28">
        <w:rPr>
          <w:sz w:val="22"/>
          <w:szCs w:val="22"/>
        </w:rPr>
        <w:t xml:space="preserve"> a celková miera úspešnosti bola menšia ako 20 %.  Preto sa </w:t>
      </w:r>
      <w:proofErr w:type="spellStart"/>
      <w:r>
        <w:rPr>
          <w:sz w:val="22"/>
          <w:szCs w:val="22"/>
        </w:rPr>
        <w:t>Femgin</w:t>
      </w:r>
      <w:proofErr w:type="spellEnd"/>
      <w:r w:rsidRPr="00DA6C28">
        <w:rPr>
          <w:sz w:val="22"/>
          <w:szCs w:val="22"/>
        </w:rPr>
        <w:t xml:space="preserve"> nemá používať na liečbu </w:t>
      </w:r>
      <w:proofErr w:type="spellStart"/>
      <w:r w:rsidRPr="00DA6C28">
        <w:rPr>
          <w:i/>
          <w:sz w:val="22"/>
          <w:szCs w:val="22"/>
        </w:rPr>
        <w:t>tinea</w:t>
      </w:r>
      <w:proofErr w:type="spellEnd"/>
      <w:r w:rsidRPr="00DA6C28">
        <w:rPr>
          <w:i/>
          <w:sz w:val="22"/>
          <w:szCs w:val="22"/>
        </w:rPr>
        <w:t xml:space="preserve"> </w:t>
      </w:r>
      <w:proofErr w:type="spellStart"/>
      <w:r w:rsidRPr="00DA6C28">
        <w:rPr>
          <w:i/>
          <w:sz w:val="22"/>
          <w:szCs w:val="22"/>
        </w:rPr>
        <w:t>capitis</w:t>
      </w:r>
      <w:proofErr w:type="spellEnd"/>
      <w:r w:rsidRPr="00DA6C28">
        <w:rPr>
          <w:i/>
          <w:sz w:val="22"/>
          <w:szCs w:val="22"/>
        </w:rPr>
        <w:t>.</w:t>
      </w:r>
    </w:p>
    <w:p w:rsidR="00B827E1" w:rsidRPr="00DA6C28" w:rsidRDefault="00B827E1" w:rsidP="00DA6C28">
      <w:pPr>
        <w:rPr>
          <w:sz w:val="22"/>
          <w:szCs w:val="22"/>
          <w:highlight w:val="yellow"/>
        </w:rPr>
      </w:pPr>
    </w:p>
    <w:p w:rsidR="00B827E1" w:rsidRPr="00DA6C28" w:rsidRDefault="00B827E1" w:rsidP="00DA6C28">
      <w:pPr>
        <w:rPr>
          <w:sz w:val="22"/>
          <w:szCs w:val="22"/>
          <w:u w:val="single"/>
        </w:rPr>
      </w:pPr>
      <w:proofErr w:type="spellStart"/>
      <w:r w:rsidRPr="00DA6C28">
        <w:rPr>
          <w:sz w:val="22"/>
          <w:szCs w:val="22"/>
          <w:u w:val="single"/>
        </w:rPr>
        <w:t>Kryptokokóza</w:t>
      </w:r>
      <w:proofErr w:type="spellEnd"/>
    </w:p>
    <w:p w:rsidR="00B827E1" w:rsidRPr="00DA6C28" w:rsidRDefault="00B827E1" w:rsidP="00DA6C28">
      <w:pPr>
        <w:rPr>
          <w:sz w:val="22"/>
          <w:szCs w:val="22"/>
        </w:rPr>
      </w:pPr>
      <w:r w:rsidRPr="00DA6C28">
        <w:rPr>
          <w:sz w:val="22"/>
          <w:szCs w:val="22"/>
        </w:rPr>
        <w:t xml:space="preserve">Dôkazy o účinnosti </w:t>
      </w:r>
      <w:proofErr w:type="spellStart"/>
      <w:r w:rsidRPr="00DA6C28">
        <w:rPr>
          <w:sz w:val="22"/>
          <w:szCs w:val="22"/>
        </w:rPr>
        <w:t>flukonazolu</w:t>
      </w:r>
      <w:proofErr w:type="spellEnd"/>
      <w:r w:rsidRPr="00DA6C28">
        <w:rPr>
          <w:sz w:val="22"/>
          <w:szCs w:val="22"/>
        </w:rPr>
        <w:t xml:space="preserve"> v liečbe </w:t>
      </w:r>
      <w:proofErr w:type="spellStart"/>
      <w:r w:rsidRPr="00DA6C28">
        <w:rPr>
          <w:sz w:val="22"/>
          <w:szCs w:val="22"/>
        </w:rPr>
        <w:t>kryptokokózy</w:t>
      </w:r>
      <w:proofErr w:type="spellEnd"/>
      <w:r w:rsidRPr="00DA6C28">
        <w:rPr>
          <w:sz w:val="22"/>
          <w:szCs w:val="22"/>
        </w:rPr>
        <w:t xml:space="preserve"> iných miest (napr. pľúcnej a kožnej </w:t>
      </w:r>
      <w:proofErr w:type="spellStart"/>
      <w:r w:rsidRPr="00DA6C28">
        <w:rPr>
          <w:sz w:val="22"/>
          <w:szCs w:val="22"/>
        </w:rPr>
        <w:t>kryptokokózy</w:t>
      </w:r>
      <w:proofErr w:type="spellEnd"/>
      <w:r w:rsidRPr="00DA6C28">
        <w:rPr>
          <w:sz w:val="22"/>
          <w:szCs w:val="22"/>
        </w:rPr>
        <w:t>) sú obmedzené, čo neumožňuje</w:t>
      </w:r>
      <w:r>
        <w:rPr>
          <w:sz w:val="22"/>
          <w:szCs w:val="22"/>
        </w:rPr>
        <w:t xml:space="preserve"> určiť </w:t>
      </w:r>
      <w:r w:rsidRPr="00DA6C28">
        <w:rPr>
          <w:sz w:val="22"/>
          <w:szCs w:val="22"/>
        </w:rPr>
        <w:t>odporúčania pre dávkovanie.</w:t>
      </w:r>
    </w:p>
    <w:p w:rsidR="00B827E1" w:rsidRPr="00DA6C28" w:rsidRDefault="00B827E1" w:rsidP="00DA6C28">
      <w:pPr>
        <w:rPr>
          <w:sz w:val="22"/>
          <w:szCs w:val="22"/>
        </w:rPr>
      </w:pPr>
    </w:p>
    <w:p w:rsidR="00B827E1" w:rsidRPr="00DA6C28" w:rsidRDefault="00B827E1" w:rsidP="00DA6C28">
      <w:pPr>
        <w:rPr>
          <w:sz w:val="22"/>
          <w:szCs w:val="22"/>
          <w:u w:val="single"/>
        </w:rPr>
      </w:pPr>
      <w:r w:rsidRPr="00DA6C28">
        <w:rPr>
          <w:sz w:val="22"/>
          <w:szCs w:val="22"/>
          <w:u w:val="single"/>
        </w:rPr>
        <w:t>Hlboké endemické mykózy</w:t>
      </w:r>
    </w:p>
    <w:p w:rsidR="00B827E1" w:rsidRPr="00DA6C28" w:rsidRDefault="00B827E1" w:rsidP="00DA6C28">
      <w:pPr>
        <w:rPr>
          <w:sz w:val="22"/>
          <w:szCs w:val="22"/>
        </w:rPr>
      </w:pPr>
      <w:r w:rsidRPr="00DA6C28">
        <w:rPr>
          <w:sz w:val="22"/>
          <w:szCs w:val="22"/>
        </w:rPr>
        <w:t xml:space="preserve">Dôkazy o účinnosti </w:t>
      </w:r>
      <w:proofErr w:type="spellStart"/>
      <w:r w:rsidRPr="00DA6C28">
        <w:rPr>
          <w:sz w:val="22"/>
          <w:szCs w:val="22"/>
        </w:rPr>
        <w:t>flukonazolu</w:t>
      </w:r>
      <w:proofErr w:type="spellEnd"/>
      <w:r w:rsidRPr="00DA6C28">
        <w:rPr>
          <w:sz w:val="22"/>
          <w:szCs w:val="22"/>
        </w:rPr>
        <w:t xml:space="preserve"> v liečbe iných foriem endemických mykóz, ako sú </w:t>
      </w:r>
      <w:proofErr w:type="spellStart"/>
      <w:r w:rsidRPr="00DA6C28">
        <w:rPr>
          <w:i/>
          <w:sz w:val="22"/>
          <w:szCs w:val="22"/>
        </w:rPr>
        <w:t>parakokcidioidomykóza</w:t>
      </w:r>
      <w:proofErr w:type="spellEnd"/>
      <w:r w:rsidRPr="00DA6C28">
        <w:rPr>
          <w:i/>
          <w:sz w:val="22"/>
          <w:szCs w:val="22"/>
        </w:rPr>
        <w:t xml:space="preserve">, </w:t>
      </w:r>
      <w:proofErr w:type="spellStart"/>
      <w:r w:rsidRPr="00DA6C28">
        <w:rPr>
          <w:i/>
          <w:sz w:val="22"/>
          <w:szCs w:val="22"/>
        </w:rPr>
        <w:t>lymfokutánna</w:t>
      </w:r>
      <w:proofErr w:type="spellEnd"/>
      <w:r w:rsidRPr="00DA6C28">
        <w:rPr>
          <w:i/>
          <w:sz w:val="22"/>
          <w:szCs w:val="22"/>
        </w:rPr>
        <w:t xml:space="preserve"> </w:t>
      </w:r>
      <w:proofErr w:type="spellStart"/>
      <w:r w:rsidRPr="00DA6C28">
        <w:rPr>
          <w:i/>
          <w:sz w:val="22"/>
          <w:szCs w:val="22"/>
        </w:rPr>
        <w:t>sporotrichóza</w:t>
      </w:r>
      <w:proofErr w:type="spellEnd"/>
      <w:r w:rsidRPr="00DA6C28">
        <w:rPr>
          <w:sz w:val="22"/>
          <w:szCs w:val="22"/>
        </w:rPr>
        <w:t xml:space="preserve"> a </w:t>
      </w:r>
      <w:proofErr w:type="spellStart"/>
      <w:r w:rsidRPr="00DA6C28">
        <w:rPr>
          <w:i/>
          <w:sz w:val="22"/>
          <w:szCs w:val="22"/>
        </w:rPr>
        <w:t>histoplazmóza</w:t>
      </w:r>
      <w:proofErr w:type="spellEnd"/>
      <w:r w:rsidRPr="00DA6C28">
        <w:rPr>
          <w:sz w:val="22"/>
          <w:szCs w:val="22"/>
        </w:rPr>
        <w:t xml:space="preserve"> sú obmedzené, neumožňuj</w:t>
      </w:r>
      <w:r>
        <w:rPr>
          <w:sz w:val="22"/>
          <w:szCs w:val="22"/>
        </w:rPr>
        <w:t>ú</w:t>
      </w:r>
      <w:r w:rsidRPr="00DA6C2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určiť </w:t>
      </w:r>
      <w:r w:rsidRPr="00DA6C28">
        <w:rPr>
          <w:sz w:val="22"/>
          <w:szCs w:val="22"/>
        </w:rPr>
        <w:t>špecifické odporúčania pre dávkovanie.</w:t>
      </w:r>
    </w:p>
    <w:p w:rsidR="00B827E1" w:rsidRPr="00DA6C28" w:rsidRDefault="00B827E1" w:rsidP="00DA6C28">
      <w:pPr>
        <w:rPr>
          <w:sz w:val="22"/>
          <w:szCs w:val="22"/>
        </w:rPr>
      </w:pPr>
    </w:p>
    <w:p w:rsidR="00B827E1" w:rsidRPr="00DA6C28" w:rsidRDefault="00B827E1" w:rsidP="00DA6C28">
      <w:pPr>
        <w:rPr>
          <w:sz w:val="22"/>
          <w:szCs w:val="22"/>
          <w:u w:val="single"/>
        </w:rPr>
      </w:pPr>
      <w:r w:rsidRPr="00DA6C28">
        <w:rPr>
          <w:sz w:val="22"/>
          <w:szCs w:val="22"/>
          <w:u w:val="single"/>
        </w:rPr>
        <w:t>Obličkový systém</w:t>
      </w:r>
    </w:p>
    <w:p w:rsidR="00B827E1" w:rsidRPr="00DA6C28" w:rsidRDefault="00B827E1" w:rsidP="00DA6C28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Femgin</w:t>
      </w:r>
      <w:proofErr w:type="spellEnd"/>
      <w:r w:rsidRPr="00DA6C28">
        <w:rPr>
          <w:sz w:val="22"/>
          <w:szCs w:val="22"/>
        </w:rPr>
        <w:t xml:space="preserve"> sa má podávať s opatrnosťou pacientom s poruchou funkcie obličiek (pozri časť 4.2).</w:t>
      </w:r>
    </w:p>
    <w:p w:rsidR="00B827E1" w:rsidRPr="00DA6C28" w:rsidRDefault="00B827E1" w:rsidP="00DA6C28">
      <w:pPr>
        <w:rPr>
          <w:sz w:val="22"/>
          <w:szCs w:val="22"/>
        </w:rPr>
      </w:pPr>
    </w:p>
    <w:p w:rsidR="00B827E1" w:rsidRPr="00DA6C28" w:rsidRDefault="00B827E1" w:rsidP="00DA6C28">
      <w:pPr>
        <w:keepNext/>
        <w:rPr>
          <w:sz w:val="22"/>
          <w:szCs w:val="22"/>
          <w:u w:val="single"/>
        </w:rPr>
      </w:pPr>
      <w:r w:rsidRPr="009A5257">
        <w:rPr>
          <w:sz w:val="22"/>
          <w:szCs w:val="22"/>
          <w:u w:val="single"/>
        </w:rPr>
        <w:t>Systém pečene a žlčových ciest</w:t>
      </w:r>
    </w:p>
    <w:p w:rsidR="00B827E1" w:rsidRPr="00DA6C28" w:rsidRDefault="00B827E1" w:rsidP="00DA6C28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Femgin</w:t>
      </w:r>
      <w:proofErr w:type="spellEnd"/>
      <w:r>
        <w:rPr>
          <w:sz w:val="22"/>
          <w:szCs w:val="22"/>
        </w:rPr>
        <w:t xml:space="preserve"> </w:t>
      </w:r>
      <w:r w:rsidRPr="00DA6C28">
        <w:rPr>
          <w:sz w:val="22"/>
          <w:szCs w:val="22"/>
        </w:rPr>
        <w:t>sa má podávať s opatrnosťou pacientom s poruchou funkcie pečene.</w:t>
      </w:r>
    </w:p>
    <w:p w:rsidR="00B827E1" w:rsidRPr="00DA6C28" w:rsidRDefault="00B827E1" w:rsidP="00DA6C28">
      <w:pPr>
        <w:rPr>
          <w:sz w:val="22"/>
          <w:szCs w:val="22"/>
        </w:rPr>
      </w:pPr>
    </w:p>
    <w:p w:rsidR="00B827E1" w:rsidRPr="00DA6C28" w:rsidRDefault="00B827E1" w:rsidP="00DA6C28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Femgin</w:t>
      </w:r>
      <w:proofErr w:type="spellEnd"/>
      <w:r>
        <w:rPr>
          <w:sz w:val="22"/>
          <w:szCs w:val="22"/>
        </w:rPr>
        <w:t xml:space="preserve"> súvisel </w:t>
      </w:r>
      <w:r w:rsidRPr="00DA6C28">
        <w:rPr>
          <w:sz w:val="22"/>
          <w:szCs w:val="22"/>
        </w:rPr>
        <w:t xml:space="preserve">so zriedkavými prípadmi závažnej </w:t>
      </w:r>
      <w:proofErr w:type="spellStart"/>
      <w:r w:rsidRPr="00DA6C28">
        <w:rPr>
          <w:sz w:val="22"/>
          <w:szCs w:val="22"/>
        </w:rPr>
        <w:t>hepatotoxicity</w:t>
      </w:r>
      <w:proofErr w:type="spellEnd"/>
      <w:r w:rsidRPr="00DA6C28">
        <w:rPr>
          <w:sz w:val="22"/>
          <w:szCs w:val="22"/>
        </w:rPr>
        <w:t xml:space="preserve"> vrátane úmrtí, ktoré sa vyskytli predovšetkým u pacientov so závažným základným ochorením. V prípade </w:t>
      </w:r>
      <w:proofErr w:type="spellStart"/>
      <w:r w:rsidRPr="00DA6C28">
        <w:rPr>
          <w:sz w:val="22"/>
          <w:szCs w:val="22"/>
        </w:rPr>
        <w:t>hepatotoxicity</w:t>
      </w:r>
      <w:proofErr w:type="spellEnd"/>
      <w:r w:rsidRPr="00DA6C28">
        <w:rPr>
          <w:sz w:val="22"/>
          <w:szCs w:val="22"/>
        </w:rPr>
        <w:t xml:space="preserve"> súvisiacej s </w:t>
      </w:r>
      <w:proofErr w:type="spellStart"/>
      <w:r w:rsidRPr="00DA6C28">
        <w:rPr>
          <w:sz w:val="22"/>
          <w:szCs w:val="22"/>
        </w:rPr>
        <w:t>flukonazolom</w:t>
      </w:r>
      <w:proofErr w:type="spellEnd"/>
      <w:r w:rsidRPr="00DA6C28">
        <w:rPr>
          <w:sz w:val="22"/>
          <w:szCs w:val="22"/>
        </w:rPr>
        <w:t xml:space="preserve"> </w:t>
      </w:r>
      <w:r>
        <w:rPr>
          <w:sz w:val="22"/>
          <w:szCs w:val="22"/>
        </w:rPr>
        <w:t>sa ne</w:t>
      </w:r>
      <w:r w:rsidRPr="00DA6C28">
        <w:rPr>
          <w:sz w:val="22"/>
          <w:szCs w:val="22"/>
        </w:rPr>
        <w:t>pozorova</w:t>
      </w:r>
      <w:r>
        <w:rPr>
          <w:sz w:val="22"/>
          <w:szCs w:val="22"/>
        </w:rPr>
        <w:t>l</w:t>
      </w:r>
      <w:r w:rsidRPr="00DA6C28">
        <w:rPr>
          <w:sz w:val="22"/>
          <w:szCs w:val="22"/>
        </w:rPr>
        <w:t xml:space="preserve"> žiaden súvis s celkovou dennou dávkou, dĺžkou liečby, pohlavím, ani vekom pacienta. Prejavy </w:t>
      </w:r>
      <w:proofErr w:type="spellStart"/>
      <w:r w:rsidRPr="00DA6C28">
        <w:rPr>
          <w:sz w:val="22"/>
          <w:szCs w:val="22"/>
        </w:rPr>
        <w:t>hepatotoxicity</w:t>
      </w:r>
      <w:proofErr w:type="spellEnd"/>
      <w:r w:rsidRPr="00DA6C28">
        <w:rPr>
          <w:sz w:val="22"/>
          <w:szCs w:val="22"/>
        </w:rPr>
        <w:t xml:space="preserve"> súvisiace s </w:t>
      </w:r>
      <w:proofErr w:type="spellStart"/>
      <w:r w:rsidRPr="00DA6C28">
        <w:rPr>
          <w:sz w:val="22"/>
          <w:szCs w:val="22"/>
        </w:rPr>
        <w:t>flukonazolom</w:t>
      </w:r>
      <w:proofErr w:type="spellEnd"/>
      <w:r w:rsidRPr="00DA6C28">
        <w:rPr>
          <w:sz w:val="22"/>
          <w:szCs w:val="22"/>
        </w:rPr>
        <w:t xml:space="preserve"> boli po prerušení liečby bežne reverzibilné.</w:t>
      </w:r>
    </w:p>
    <w:p w:rsidR="00B827E1" w:rsidRPr="00DA6C28" w:rsidRDefault="00B827E1" w:rsidP="00DA6C28">
      <w:pPr>
        <w:rPr>
          <w:sz w:val="22"/>
          <w:szCs w:val="22"/>
        </w:rPr>
      </w:pPr>
    </w:p>
    <w:p w:rsidR="00B827E1" w:rsidRPr="00DA6C28" w:rsidRDefault="00B827E1" w:rsidP="00DA6C28">
      <w:pPr>
        <w:rPr>
          <w:sz w:val="22"/>
          <w:szCs w:val="22"/>
        </w:rPr>
      </w:pPr>
      <w:r w:rsidRPr="00DA6C28">
        <w:rPr>
          <w:sz w:val="22"/>
          <w:szCs w:val="22"/>
        </w:rPr>
        <w:t xml:space="preserve">Pacienti, u ktorých sa počas liečby </w:t>
      </w:r>
      <w:proofErr w:type="spellStart"/>
      <w:r w:rsidRPr="00DA6C28">
        <w:rPr>
          <w:sz w:val="22"/>
          <w:szCs w:val="22"/>
        </w:rPr>
        <w:t>flukonazolom</w:t>
      </w:r>
      <w:proofErr w:type="spellEnd"/>
      <w:r w:rsidRPr="00DA6C28">
        <w:rPr>
          <w:sz w:val="22"/>
          <w:szCs w:val="22"/>
        </w:rPr>
        <w:t xml:space="preserve"> objavia abnormality pečeňových testov, musia byť starostlivo monitorovaní kvôli možnému vzniku závažnejšieho </w:t>
      </w:r>
      <w:proofErr w:type="spellStart"/>
      <w:r w:rsidRPr="00DA6C28">
        <w:rPr>
          <w:sz w:val="22"/>
          <w:szCs w:val="22"/>
        </w:rPr>
        <w:t>hepatálneho</w:t>
      </w:r>
      <w:proofErr w:type="spellEnd"/>
      <w:r w:rsidRPr="00DA6C28">
        <w:rPr>
          <w:sz w:val="22"/>
          <w:szCs w:val="22"/>
        </w:rPr>
        <w:t xml:space="preserve"> poškodenia.</w:t>
      </w:r>
    </w:p>
    <w:p w:rsidR="00B827E1" w:rsidRPr="00DA6C28" w:rsidRDefault="00B827E1" w:rsidP="00DA6C28">
      <w:pPr>
        <w:rPr>
          <w:sz w:val="22"/>
          <w:szCs w:val="22"/>
        </w:rPr>
      </w:pPr>
      <w:r w:rsidRPr="00DA6C28">
        <w:rPr>
          <w:sz w:val="22"/>
          <w:szCs w:val="22"/>
        </w:rPr>
        <w:t xml:space="preserve">Pacient má byť informovaný o príznakoch, ktoré poukazujú na závažný účinok na funkciu pečene (významná asténia, </w:t>
      </w:r>
      <w:proofErr w:type="spellStart"/>
      <w:r w:rsidRPr="00DA6C28">
        <w:rPr>
          <w:sz w:val="22"/>
          <w:szCs w:val="22"/>
        </w:rPr>
        <w:t>anorexia</w:t>
      </w:r>
      <w:proofErr w:type="spellEnd"/>
      <w:r w:rsidRPr="00DA6C28">
        <w:rPr>
          <w:sz w:val="22"/>
          <w:szCs w:val="22"/>
        </w:rPr>
        <w:t xml:space="preserve">, pretrvávajúca </w:t>
      </w:r>
      <w:proofErr w:type="spellStart"/>
      <w:r w:rsidRPr="00DA6C28">
        <w:rPr>
          <w:sz w:val="22"/>
          <w:szCs w:val="22"/>
        </w:rPr>
        <w:t>nauzea</w:t>
      </w:r>
      <w:proofErr w:type="spellEnd"/>
      <w:r w:rsidRPr="00DA6C28">
        <w:rPr>
          <w:sz w:val="22"/>
          <w:szCs w:val="22"/>
        </w:rPr>
        <w:t xml:space="preserve">, vracanie a žltačka). Liečba </w:t>
      </w:r>
      <w:proofErr w:type="spellStart"/>
      <w:r w:rsidRPr="00DA6C28">
        <w:rPr>
          <w:sz w:val="22"/>
          <w:szCs w:val="22"/>
        </w:rPr>
        <w:t>flukonazolom</w:t>
      </w:r>
      <w:proofErr w:type="spellEnd"/>
      <w:r w:rsidRPr="00DA6C28">
        <w:rPr>
          <w:sz w:val="22"/>
          <w:szCs w:val="22"/>
        </w:rPr>
        <w:t xml:space="preserve"> sa má okamžite prerušiť a pacient sa má poradiť s lekárom.</w:t>
      </w:r>
    </w:p>
    <w:p w:rsidR="00B827E1" w:rsidRPr="00DA6C28" w:rsidRDefault="00B827E1" w:rsidP="00DA6C28">
      <w:pPr>
        <w:rPr>
          <w:sz w:val="22"/>
          <w:szCs w:val="22"/>
        </w:rPr>
      </w:pPr>
    </w:p>
    <w:p w:rsidR="00B827E1" w:rsidRPr="00DA6C28" w:rsidRDefault="00B827E1" w:rsidP="00DA6C28">
      <w:pPr>
        <w:keepNext/>
        <w:tabs>
          <w:tab w:val="left" w:pos="6030"/>
        </w:tabs>
        <w:rPr>
          <w:color w:val="000000"/>
          <w:sz w:val="22"/>
          <w:szCs w:val="22"/>
        </w:rPr>
      </w:pPr>
      <w:r w:rsidRPr="00DA6C28">
        <w:rPr>
          <w:color w:val="000000"/>
          <w:sz w:val="22"/>
          <w:szCs w:val="22"/>
          <w:u w:val="single"/>
        </w:rPr>
        <w:t>Kardiovaskulárny systém</w:t>
      </w:r>
    </w:p>
    <w:p w:rsidR="00B827E1" w:rsidRPr="00DA6C28" w:rsidRDefault="00B827E1" w:rsidP="00DA6C28">
      <w:pPr>
        <w:rPr>
          <w:sz w:val="22"/>
          <w:szCs w:val="22"/>
        </w:rPr>
      </w:pPr>
      <w:r w:rsidRPr="00DA6C28">
        <w:rPr>
          <w:sz w:val="22"/>
          <w:szCs w:val="22"/>
        </w:rPr>
        <w:t xml:space="preserve">Niektoré </w:t>
      </w:r>
      <w:proofErr w:type="spellStart"/>
      <w:r w:rsidRPr="00DA6C28">
        <w:rPr>
          <w:sz w:val="22"/>
          <w:szCs w:val="22"/>
        </w:rPr>
        <w:t>azoly</w:t>
      </w:r>
      <w:proofErr w:type="spellEnd"/>
      <w:r>
        <w:rPr>
          <w:sz w:val="22"/>
          <w:szCs w:val="22"/>
        </w:rPr>
        <w:t xml:space="preserve">, </w:t>
      </w:r>
      <w:r w:rsidRPr="00DA6C28">
        <w:rPr>
          <w:sz w:val="22"/>
          <w:szCs w:val="22"/>
        </w:rPr>
        <w:t xml:space="preserve">vrátane </w:t>
      </w:r>
      <w:proofErr w:type="spellStart"/>
      <w:r w:rsidRPr="00DA6C28">
        <w:rPr>
          <w:sz w:val="22"/>
          <w:szCs w:val="22"/>
        </w:rPr>
        <w:t>flukonazolu</w:t>
      </w:r>
      <w:proofErr w:type="spellEnd"/>
      <w:r>
        <w:rPr>
          <w:sz w:val="22"/>
          <w:szCs w:val="22"/>
        </w:rPr>
        <w:t xml:space="preserve">, súviseli </w:t>
      </w:r>
      <w:r w:rsidRPr="00DA6C28">
        <w:rPr>
          <w:sz w:val="22"/>
          <w:szCs w:val="22"/>
        </w:rPr>
        <w:t xml:space="preserve">s predĺžením QT intervalu na elektrokardiograme. Počas sledovania po uvedení lieku na trh boli u pacientov užívajúcich </w:t>
      </w:r>
      <w:proofErr w:type="spellStart"/>
      <w:r>
        <w:rPr>
          <w:sz w:val="22"/>
          <w:szCs w:val="22"/>
        </w:rPr>
        <w:t>Femgin</w:t>
      </w:r>
      <w:proofErr w:type="spellEnd"/>
      <w:r>
        <w:rPr>
          <w:sz w:val="22"/>
          <w:szCs w:val="22"/>
        </w:rPr>
        <w:t xml:space="preserve"> </w:t>
      </w:r>
      <w:r w:rsidRPr="00DA6C28">
        <w:rPr>
          <w:sz w:val="22"/>
          <w:szCs w:val="22"/>
        </w:rPr>
        <w:t>hlásené veľmi zriedkavé prípady predĺženia QT intervalu a </w:t>
      </w:r>
      <w:proofErr w:type="spellStart"/>
      <w:r w:rsidRPr="00DA6C28">
        <w:rPr>
          <w:i/>
          <w:sz w:val="22"/>
          <w:szCs w:val="22"/>
        </w:rPr>
        <w:t>torsade</w:t>
      </w:r>
      <w:r>
        <w:rPr>
          <w:i/>
          <w:sz w:val="22"/>
          <w:szCs w:val="22"/>
        </w:rPr>
        <w:t>s</w:t>
      </w:r>
      <w:proofErr w:type="spellEnd"/>
      <w:r w:rsidRPr="00DA6C28">
        <w:rPr>
          <w:i/>
          <w:sz w:val="22"/>
          <w:szCs w:val="22"/>
        </w:rPr>
        <w:t xml:space="preserve"> </w:t>
      </w:r>
      <w:proofErr w:type="spellStart"/>
      <w:r w:rsidRPr="00DA6C28">
        <w:rPr>
          <w:i/>
          <w:sz w:val="22"/>
          <w:szCs w:val="22"/>
        </w:rPr>
        <w:t>de</w:t>
      </w:r>
      <w:proofErr w:type="spellEnd"/>
      <w:r w:rsidRPr="00DA6C28">
        <w:rPr>
          <w:i/>
          <w:sz w:val="22"/>
          <w:szCs w:val="22"/>
        </w:rPr>
        <w:t xml:space="preserve"> </w:t>
      </w:r>
      <w:proofErr w:type="spellStart"/>
      <w:r w:rsidRPr="00DA6C28">
        <w:rPr>
          <w:i/>
          <w:sz w:val="22"/>
          <w:szCs w:val="22"/>
        </w:rPr>
        <w:t>pointes</w:t>
      </w:r>
      <w:proofErr w:type="spellEnd"/>
      <w:r w:rsidRPr="00DA6C28">
        <w:rPr>
          <w:sz w:val="22"/>
          <w:szCs w:val="22"/>
        </w:rPr>
        <w:t>. Tieto hlásenia zahŕňali ťažko chorých pacientov s viacerými rizikovými faktormi pre vznik týchto porúch, ako sú ochorenie srdca charakterizované zmenou jeho anatomických štruktúr, odchýlky v elektrolytoch a</w:t>
      </w:r>
      <w:r>
        <w:rPr>
          <w:sz w:val="22"/>
          <w:szCs w:val="22"/>
        </w:rPr>
        <w:t xml:space="preserve"> súbežná </w:t>
      </w:r>
      <w:r w:rsidRPr="00DA6C28">
        <w:rPr>
          <w:sz w:val="22"/>
          <w:szCs w:val="22"/>
        </w:rPr>
        <w:t>liečba, ktoré sa mohli podieľať na ich vzniku.</w:t>
      </w:r>
    </w:p>
    <w:p w:rsidR="00B827E1" w:rsidRPr="00DA6C28" w:rsidRDefault="00B827E1" w:rsidP="00DA6C28">
      <w:pPr>
        <w:rPr>
          <w:sz w:val="22"/>
          <w:szCs w:val="22"/>
        </w:rPr>
      </w:pPr>
    </w:p>
    <w:p w:rsidR="00B827E1" w:rsidRPr="00DA6C28" w:rsidRDefault="00B827E1" w:rsidP="00DA6C28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Femgin</w:t>
      </w:r>
      <w:proofErr w:type="spellEnd"/>
      <w:r>
        <w:rPr>
          <w:sz w:val="22"/>
          <w:szCs w:val="22"/>
        </w:rPr>
        <w:t xml:space="preserve"> </w:t>
      </w:r>
      <w:r w:rsidRPr="00DA6C28">
        <w:rPr>
          <w:sz w:val="22"/>
          <w:szCs w:val="22"/>
        </w:rPr>
        <w:t xml:space="preserve">sa má podávať s opatrnosťou pacientom s týmito potenciálne </w:t>
      </w:r>
      <w:proofErr w:type="spellStart"/>
      <w:r w:rsidRPr="00DA6C28">
        <w:rPr>
          <w:sz w:val="22"/>
          <w:szCs w:val="22"/>
        </w:rPr>
        <w:t>proarytmogénnymi</w:t>
      </w:r>
      <w:proofErr w:type="spellEnd"/>
      <w:r w:rsidRPr="00DA6C28">
        <w:rPr>
          <w:sz w:val="22"/>
          <w:szCs w:val="22"/>
        </w:rPr>
        <w:t xml:space="preserve"> stavmi. Súčasné podávanie iných liekov, o ktorých je známe, že predlžujú QT interval</w:t>
      </w:r>
      <w:r w:rsidRPr="00DA6C28">
        <w:rPr>
          <w:spacing w:val="-3"/>
          <w:sz w:val="22"/>
          <w:szCs w:val="22"/>
        </w:rPr>
        <w:t xml:space="preserve"> </w:t>
      </w:r>
      <w:r w:rsidRPr="00DA6C28">
        <w:rPr>
          <w:sz w:val="22"/>
          <w:szCs w:val="22"/>
        </w:rPr>
        <w:t>a ktoré sa metabolizujú pomocou enzýmu P450 (CYP) 3A4, je kontraindikované (pozri časti 4.3 a 4.5).</w:t>
      </w:r>
    </w:p>
    <w:p w:rsidR="00B827E1" w:rsidRPr="00DA6C28" w:rsidRDefault="00B827E1" w:rsidP="00DA6C28">
      <w:pPr>
        <w:rPr>
          <w:sz w:val="22"/>
          <w:szCs w:val="22"/>
        </w:rPr>
      </w:pPr>
    </w:p>
    <w:p w:rsidR="00B827E1" w:rsidRPr="00DA6C28" w:rsidRDefault="00B827E1" w:rsidP="00DA6C28">
      <w:pPr>
        <w:rPr>
          <w:color w:val="000000"/>
          <w:sz w:val="22"/>
          <w:szCs w:val="22"/>
          <w:u w:val="single"/>
        </w:rPr>
      </w:pPr>
      <w:proofErr w:type="spellStart"/>
      <w:r w:rsidRPr="00DA6C28">
        <w:rPr>
          <w:color w:val="000000"/>
          <w:sz w:val="22"/>
          <w:szCs w:val="22"/>
          <w:u w:val="single"/>
        </w:rPr>
        <w:t>Halofantrín</w:t>
      </w:r>
      <w:proofErr w:type="spellEnd"/>
      <w:r w:rsidRPr="00DA6C28">
        <w:rPr>
          <w:color w:val="000000"/>
          <w:sz w:val="22"/>
          <w:szCs w:val="22"/>
          <w:u w:val="single"/>
        </w:rPr>
        <w:t xml:space="preserve"> </w:t>
      </w:r>
    </w:p>
    <w:p w:rsidR="00B827E1" w:rsidRPr="00DA6C28" w:rsidRDefault="00B827E1" w:rsidP="00DA6C28">
      <w:pPr>
        <w:rPr>
          <w:sz w:val="22"/>
          <w:szCs w:val="22"/>
        </w:rPr>
      </w:pPr>
      <w:r w:rsidRPr="00DA6C28">
        <w:rPr>
          <w:sz w:val="22"/>
          <w:szCs w:val="22"/>
        </w:rPr>
        <w:t xml:space="preserve">Zistilo sa, že </w:t>
      </w:r>
      <w:proofErr w:type="spellStart"/>
      <w:r w:rsidRPr="00DA6C28">
        <w:rPr>
          <w:sz w:val="22"/>
          <w:szCs w:val="22"/>
        </w:rPr>
        <w:t>halofantrín</w:t>
      </w:r>
      <w:proofErr w:type="spellEnd"/>
      <w:r w:rsidRPr="00DA6C28">
        <w:rPr>
          <w:sz w:val="22"/>
          <w:szCs w:val="22"/>
        </w:rPr>
        <w:t xml:space="preserve"> v odporúčanej terapeutickej dávke predlžuje </w:t>
      </w:r>
      <w:proofErr w:type="spellStart"/>
      <w:r w:rsidRPr="00DA6C28">
        <w:rPr>
          <w:sz w:val="22"/>
          <w:szCs w:val="22"/>
        </w:rPr>
        <w:t>QTc</w:t>
      </w:r>
      <w:proofErr w:type="spellEnd"/>
      <w:r w:rsidRPr="00DA6C28">
        <w:rPr>
          <w:sz w:val="22"/>
          <w:szCs w:val="22"/>
        </w:rPr>
        <w:t xml:space="preserve"> interval a je substrátom CYP3A4. Súbežné podávanie </w:t>
      </w:r>
      <w:proofErr w:type="spellStart"/>
      <w:r w:rsidRPr="00DA6C28">
        <w:rPr>
          <w:sz w:val="22"/>
          <w:szCs w:val="22"/>
        </w:rPr>
        <w:t>flukonazolu</w:t>
      </w:r>
      <w:proofErr w:type="spellEnd"/>
      <w:r w:rsidRPr="00DA6C28">
        <w:rPr>
          <w:sz w:val="22"/>
          <w:szCs w:val="22"/>
        </w:rPr>
        <w:t xml:space="preserve"> a </w:t>
      </w:r>
      <w:proofErr w:type="spellStart"/>
      <w:r w:rsidRPr="00DA6C28">
        <w:rPr>
          <w:sz w:val="22"/>
          <w:szCs w:val="22"/>
        </w:rPr>
        <w:t>halofantrínu</w:t>
      </w:r>
      <w:proofErr w:type="spellEnd"/>
      <w:r w:rsidRPr="00DA6C28">
        <w:rPr>
          <w:sz w:val="22"/>
          <w:szCs w:val="22"/>
        </w:rPr>
        <w:t xml:space="preserve"> sa preto neodporúča (pozri časť 4.5).</w:t>
      </w:r>
    </w:p>
    <w:p w:rsidR="00B827E1" w:rsidRPr="00DA6C28" w:rsidRDefault="00B827E1" w:rsidP="00DA6C28">
      <w:pPr>
        <w:rPr>
          <w:sz w:val="22"/>
          <w:szCs w:val="22"/>
        </w:rPr>
      </w:pPr>
    </w:p>
    <w:p w:rsidR="00B827E1" w:rsidRPr="00DA6C28" w:rsidRDefault="00B827E1" w:rsidP="00DA6C28">
      <w:pPr>
        <w:rPr>
          <w:color w:val="000000"/>
          <w:sz w:val="22"/>
          <w:szCs w:val="22"/>
          <w:u w:val="single"/>
        </w:rPr>
      </w:pPr>
      <w:r w:rsidRPr="00DA6C28">
        <w:rPr>
          <w:color w:val="000000"/>
          <w:sz w:val="22"/>
          <w:szCs w:val="22"/>
          <w:u w:val="single"/>
        </w:rPr>
        <w:t>Kožné reakcie</w:t>
      </w:r>
    </w:p>
    <w:p w:rsidR="00B827E1" w:rsidRPr="00DA6C28" w:rsidRDefault="00B827E1" w:rsidP="00DA6C28">
      <w:pPr>
        <w:rPr>
          <w:sz w:val="22"/>
          <w:szCs w:val="22"/>
        </w:rPr>
      </w:pPr>
      <w:r w:rsidRPr="00DA6C28">
        <w:rPr>
          <w:sz w:val="22"/>
          <w:szCs w:val="22"/>
        </w:rPr>
        <w:t xml:space="preserve">Počas liečby </w:t>
      </w:r>
      <w:proofErr w:type="spellStart"/>
      <w:r w:rsidRPr="00DA6C28">
        <w:rPr>
          <w:sz w:val="22"/>
          <w:szCs w:val="22"/>
        </w:rPr>
        <w:t>flukonazolom</w:t>
      </w:r>
      <w:proofErr w:type="spellEnd"/>
      <w:r w:rsidRPr="00DA6C28">
        <w:rPr>
          <w:sz w:val="22"/>
          <w:szCs w:val="22"/>
        </w:rPr>
        <w:t xml:space="preserve"> boli u pacientov zriedkavo zaznamenané </w:t>
      </w:r>
      <w:proofErr w:type="spellStart"/>
      <w:r w:rsidRPr="00DA6C28">
        <w:rPr>
          <w:sz w:val="22"/>
          <w:szCs w:val="22"/>
        </w:rPr>
        <w:t>exfoliatívne</w:t>
      </w:r>
      <w:proofErr w:type="spellEnd"/>
      <w:r w:rsidRPr="00DA6C28">
        <w:rPr>
          <w:sz w:val="22"/>
          <w:szCs w:val="22"/>
        </w:rPr>
        <w:t xml:space="preserve"> kožné reakcie, ako sú </w:t>
      </w:r>
      <w:proofErr w:type="spellStart"/>
      <w:r w:rsidRPr="00DA6C28">
        <w:rPr>
          <w:sz w:val="22"/>
          <w:szCs w:val="22"/>
        </w:rPr>
        <w:t>Stevensov</w:t>
      </w:r>
      <w:proofErr w:type="spellEnd"/>
      <w:r w:rsidRPr="00DA6C28">
        <w:rPr>
          <w:sz w:val="22"/>
          <w:szCs w:val="22"/>
        </w:rPr>
        <w:t>–</w:t>
      </w:r>
      <w:proofErr w:type="spellStart"/>
      <w:r w:rsidRPr="00DA6C28">
        <w:rPr>
          <w:sz w:val="22"/>
          <w:szCs w:val="22"/>
        </w:rPr>
        <w:t>Johnsonov</w:t>
      </w:r>
      <w:proofErr w:type="spellEnd"/>
      <w:r w:rsidRPr="00DA6C28">
        <w:rPr>
          <w:sz w:val="22"/>
          <w:szCs w:val="22"/>
        </w:rPr>
        <w:t xml:space="preserve"> syndróm a toxická </w:t>
      </w:r>
      <w:proofErr w:type="spellStart"/>
      <w:r w:rsidRPr="00DA6C28">
        <w:rPr>
          <w:sz w:val="22"/>
          <w:szCs w:val="22"/>
        </w:rPr>
        <w:t>epidermálna</w:t>
      </w:r>
      <w:proofErr w:type="spellEnd"/>
      <w:r w:rsidRPr="00DA6C28">
        <w:rPr>
          <w:sz w:val="22"/>
          <w:szCs w:val="22"/>
        </w:rPr>
        <w:t xml:space="preserve"> </w:t>
      </w:r>
      <w:proofErr w:type="spellStart"/>
      <w:r w:rsidRPr="00DA6C28">
        <w:rPr>
          <w:sz w:val="22"/>
          <w:szCs w:val="22"/>
        </w:rPr>
        <w:t>nekrolýza</w:t>
      </w:r>
      <w:proofErr w:type="spellEnd"/>
      <w:r w:rsidRPr="00DA6C28">
        <w:rPr>
          <w:sz w:val="22"/>
          <w:szCs w:val="22"/>
        </w:rPr>
        <w:t xml:space="preserve">. Pacienti s AIDS sú náchylnejší na závažné kožné reakcie na mnohé lieky. Ak sa u pacienta liečeného na povrchovú </w:t>
      </w:r>
      <w:proofErr w:type="spellStart"/>
      <w:r w:rsidRPr="00DA6C28">
        <w:rPr>
          <w:sz w:val="22"/>
          <w:szCs w:val="22"/>
        </w:rPr>
        <w:t>mykotickú</w:t>
      </w:r>
      <w:proofErr w:type="spellEnd"/>
      <w:r w:rsidRPr="00DA6C28">
        <w:rPr>
          <w:sz w:val="22"/>
          <w:szCs w:val="22"/>
        </w:rPr>
        <w:t xml:space="preserve"> infekciu objaví exantém, ktorý môže súvisieť s </w:t>
      </w:r>
      <w:proofErr w:type="spellStart"/>
      <w:r w:rsidRPr="00DA6C28">
        <w:rPr>
          <w:sz w:val="22"/>
          <w:szCs w:val="22"/>
        </w:rPr>
        <w:t>flukonazolom</w:t>
      </w:r>
      <w:proofErr w:type="spellEnd"/>
      <w:r w:rsidRPr="00DA6C28">
        <w:rPr>
          <w:sz w:val="22"/>
          <w:szCs w:val="22"/>
        </w:rPr>
        <w:t xml:space="preserve">, liečba týmto liekom sa má prerušiť. Ak sa exantém objaví u pacientov so systémovou alebo invazívnou </w:t>
      </w:r>
      <w:proofErr w:type="spellStart"/>
      <w:r w:rsidRPr="00DA6C28">
        <w:rPr>
          <w:sz w:val="22"/>
          <w:szCs w:val="22"/>
        </w:rPr>
        <w:t>mykotickou</w:t>
      </w:r>
      <w:proofErr w:type="spellEnd"/>
      <w:r w:rsidRPr="00DA6C28">
        <w:rPr>
          <w:sz w:val="22"/>
          <w:szCs w:val="22"/>
        </w:rPr>
        <w:t xml:space="preserve"> infekciou, pacienti </w:t>
      </w:r>
      <w:r>
        <w:rPr>
          <w:sz w:val="22"/>
          <w:szCs w:val="22"/>
        </w:rPr>
        <w:t xml:space="preserve">sa </w:t>
      </w:r>
      <w:r w:rsidRPr="00DA6C28">
        <w:rPr>
          <w:sz w:val="22"/>
          <w:szCs w:val="22"/>
        </w:rPr>
        <w:t>majú starostlivo monitorova</w:t>
      </w:r>
      <w:r>
        <w:rPr>
          <w:sz w:val="22"/>
          <w:szCs w:val="22"/>
        </w:rPr>
        <w:t>ť</w:t>
      </w:r>
      <w:r w:rsidRPr="00DA6C28">
        <w:rPr>
          <w:sz w:val="22"/>
          <w:szCs w:val="22"/>
        </w:rPr>
        <w:t xml:space="preserve"> a liečba </w:t>
      </w:r>
      <w:proofErr w:type="spellStart"/>
      <w:r w:rsidRPr="00DA6C28">
        <w:rPr>
          <w:sz w:val="22"/>
          <w:szCs w:val="22"/>
        </w:rPr>
        <w:t>flukonazolom</w:t>
      </w:r>
      <w:proofErr w:type="spellEnd"/>
      <w:r w:rsidRPr="00DA6C28">
        <w:rPr>
          <w:sz w:val="22"/>
          <w:szCs w:val="22"/>
        </w:rPr>
        <w:t xml:space="preserve"> sa má prerušiť, ak sa objavia </w:t>
      </w:r>
      <w:proofErr w:type="spellStart"/>
      <w:r w:rsidRPr="00DA6C28">
        <w:rPr>
          <w:i/>
          <w:sz w:val="22"/>
          <w:szCs w:val="22"/>
        </w:rPr>
        <w:t>bulózne</w:t>
      </w:r>
      <w:proofErr w:type="spellEnd"/>
      <w:r w:rsidRPr="00DA6C28">
        <w:rPr>
          <w:sz w:val="22"/>
          <w:szCs w:val="22"/>
        </w:rPr>
        <w:t xml:space="preserve"> lézie alebo </w:t>
      </w:r>
      <w:proofErr w:type="spellStart"/>
      <w:r w:rsidRPr="00DA6C28">
        <w:rPr>
          <w:sz w:val="22"/>
          <w:szCs w:val="22"/>
        </w:rPr>
        <w:t>multiformný</w:t>
      </w:r>
      <w:proofErr w:type="spellEnd"/>
      <w:r w:rsidRPr="00DA6C28">
        <w:rPr>
          <w:sz w:val="22"/>
          <w:szCs w:val="22"/>
        </w:rPr>
        <w:t xml:space="preserve"> </w:t>
      </w:r>
      <w:proofErr w:type="spellStart"/>
      <w:r w:rsidRPr="00DA6C28">
        <w:rPr>
          <w:i/>
          <w:sz w:val="22"/>
          <w:szCs w:val="22"/>
        </w:rPr>
        <w:t>erytém</w:t>
      </w:r>
      <w:proofErr w:type="spellEnd"/>
      <w:r w:rsidRPr="00DA6C28">
        <w:rPr>
          <w:sz w:val="22"/>
          <w:szCs w:val="22"/>
        </w:rPr>
        <w:t>.</w:t>
      </w:r>
    </w:p>
    <w:p w:rsidR="00B827E1" w:rsidRPr="00DA6C28" w:rsidRDefault="00B827E1" w:rsidP="00DA6C28">
      <w:pPr>
        <w:rPr>
          <w:sz w:val="22"/>
          <w:szCs w:val="22"/>
        </w:rPr>
      </w:pPr>
    </w:p>
    <w:p w:rsidR="00B827E1" w:rsidRPr="00DA6C28" w:rsidRDefault="00B827E1" w:rsidP="00DA6C28">
      <w:pPr>
        <w:rPr>
          <w:sz w:val="22"/>
          <w:szCs w:val="22"/>
          <w:u w:val="single"/>
        </w:rPr>
      </w:pPr>
      <w:r w:rsidRPr="00DA6C28">
        <w:rPr>
          <w:sz w:val="22"/>
          <w:szCs w:val="22"/>
          <w:u w:val="single"/>
        </w:rPr>
        <w:t xml:space="preserve">Precitlivenosť </w:t>
      </w:r>
    </w:p>
    <w:p w:rsidR="00B827E1" w:rsidRPr="00DA6C28" w:rsidRDefault="00B827E1" w:rsidP="00DA6C28">
      <w:pPr>
        <w:rPr>
          <w:sz w:val="22"/>
          <w:szCs w:val="22"/>
        </w:rPr>
      </w:pPr>
      <w:r w:rsidRPr="00DA6C28">
        <w:rPr>
          <w:sz w:val="22"/>
          <w:szCs w:val="22"/>
        </w:rPr>
        <w:t xml:space="preserve">V zriedkavých prípadoch bola hlásená </w:t>
      </w:r>
      <w:proofErr w:type="spellStart"/>
      <w:r w:rsidRPr="00DA6C28">
        <w:rPr>
          <w:sz w:val="22"/>
          <w:szCs w:val="22"/>
        </w:rPr>
        <w:t>anafylaxia</w:t>
      </w:r>
      <w:proofErr w:type="spellEnd"/>
      <w:r w:rsidRPr="00DA6C28">
        <w:rPr>
          <w:sz w:val="22"/>
          <w:szCs w:val="22"/>
        </w:rPr>
        <w:t xml:space="preserve"> (pozri časť 4.3).</w:t>
      </w:r>
    </w:p>
    <w:p w:rsidR="00B827E1" w:rsidRPr="00DA6C28" w:rsidRDefault="00B827E1" w:rsidP="00DA6C28">
      <w:pPr>
        <w:rPr>
          <w:sz w:val="22"/>
          <w:szCs w:val="22"/>
        </w:rPr>
      </w:pPr>
    </w:p>
    <w:p w:rsidR="00B827E1" w:rsidRPr="00DA6C28" w:rsidRDefault="00B827E1" w:rsidP="00DA6C28">
      <w:pPr>
        <w:rPr>
          <w:sz w:val="22"/>
          <w:szCs w:val="22"/>
          <w:u w:val="single"/>
        </w:rPr>
      </w:pPr>
      <w:proofErr w:type="spellStart"/>
      <w:r w:rsidRPr="00DA6C28">
        <w:rPr>
          <w:sz w:val="22"/>
          <w:szCs w:val="22"/>
          <w:u w:val="single"/>
        </w:rPr>
        <w:t>Cytochróm</w:t>
      </w:r>
      <w:proofErr w:type="spellEnd"/>
      <w:r w:rsidRPr="00DA6C28">
        <w:rPr>
          <w:sz w:val="22"/>
          <w:szCs w:val="22"/>
          <w:u w:val="single"/>
        </w:rPr>
        <w:t xml:space="preserve"> P450</w:t>
      </w:r>
    </w:p>
    <w:p w:rsidR="00B827E1" w:rsidRPr="00DA6C28" w:rsidRDefault="00B827E1" w:rsidP="00DA6C28">
      <w:pPr>
        <w:rPr>
          <w:sz w:val="22"/>
          <w:szCs w:val="22"/>
        </w:rPr>
      </w:pPr>
      <w:proofErr w:type="spellStart"/>
      <w:r w:rsidRPr="00DA6C28">
        <w:rPr>
          <w:sz w:val="22"/>
          <w:szCs w:val="22"/>
        </w:rPr>
        <w:t>Flukonazol</w:t>
      </w:r>
      <w:proofErr w:type="spellEnd"/>
      <w:r w:rsidRPr="00DA6C28">
        <w:rPr>
          <w:sz w:val="22"/>
          <w:szCs w:val="22"/>
        </w:rPr>
        <w:t xml:space="preserve"> je silný </w:t>
      </w:r>
      <w:proofErr w:type="spellStart"/>
      <w:r w:rsidRPr="00DA6C28">
        <w:rPr>
          <w:sz w:val="22"/>
          <w:szCs w:val="22"/>
        </w:rPr>
        <w:t>inhibitor</w:t>
      </w:r>
      <w:proofErr w:type="spellEnd"/>
      <w:r w:rsidRPr="00DA6C28">
        <w:rPr>
          <w:sz w:val="22"/>
          <w:szCs w:val="22"/>
        </w:rPr>
        <w:t xml:space="preserve"> CYP2C9 a stredne silný inhibítor CYP3A4. </w:t>
      </w:r>
      <w:proofErr w:type="spellStart"/>
      <w:r w:rsidRPr="00DA6C28">
        <w:rPr>
          <w:sz w:val="22"/>
          <w:szCs w:val="22"/>
        </w:rPr>
        <w:t>Flukonazol</w:t>
      </w:r>
      <w:proofErr w:type="spellEnd"/>
      <w:r w:rsidRPr="00DA6C28">
        <w:rPr>
          <w:sz w:val="22"/>
          <w:szCs w:val="22"/>
        </w:rPr>
        <w:t xml:space="preserve"> je tiež inhibítorom CYP2C19. Pacienti liečení </w:t>
      </w:r>
      <w:proofErr w:type="spellStart"/>
      <w:r>
        <w:rPr>
          <w:sz w:val="22"/>
          <w:szCs w:val="22"/>
        </w:rPr>
        <w:t>Femginom</w:t>
      </w:r>
      <w:proofErr w:type="spellEnd"/>
      <w:r w:rsidRPr="00DA6C28">
        <w:rPr>
          <w:sz w:val="22"/>
          <w:szCs w:val="22"/>
        </w:rPr>
        <w:t xml:space="preserve">, ktorí sú súčasne liečení liekmi s úzkym terapeutickým oknom metabolizovanými prostredníctvom CYP2C9, CYP2C19 a CYP3A4, </w:t>
      </w:r>
      <w:r>
        <w:rPr>
          <w:sz w:val="22"/>
          <w:szCs w:val="22"/>
        </w:rPr>
        <w:t xml:space="preserve">sa </w:t>
      </w:r>
      <w:r w:rsidRPr="00DA6C28">
        <w:rPr>
          <w:sz w:val="22"/>
          <w:szCs w:val="22"/>
        </w:rPr>
        <w:t>majú</w:t>
      </w:r>
      <w:r>
        <w:rPr>
          <w:sz w:val="22"/>
          <w:szCs w:val="22"/>
        </w:rPr>
        <w:t xml:space="preserve"> m</w:t>
      </w:r>
      <w:r w:rsidRPr="00DA6C28">
        <w:rPr>
          <w:sz w:val="22"/>
          <w:szCs w:val="22"/>
        </w:rPr>
        <w:t>onitorova</w:t>
      </w:r>
      <w:r>
        <w:rPr>
          <w:sz w:val="22"/>
          <w:szCs w:val="22"/>
        </w:rPr>
        <w:t>ť</w:t>
      </w:r>
      <w:r w:rsidRPr="00DA6C28">
        <w:rPr>
          <w:sz w:val="22"/>
          <w:szCs w:val="22"/>
        </w:rPr>
        <w:t xml:space="preserve"> (pozri časť 4.5)</w:t>
      </w:r>
    </w:p>
    <w:p w:rsidR="00B827E1" w:rsidRPr="00DA6C28" w:rsidRDefault="00B827E1" w:rsidP="00DA6C28">
      <w:pPr>
        <w:rPr>
          <w:sz w:val="22"/>
          <w:szCs w:val="22"/>
        </w:rPr>
      </w:pPr>
    </w:p>
    <w:p w:rsidR="00B827E1" w:rsidRPr="00DA6C28" w:rsidRDefault="00B827E1" w:rsidP="00DA6C28">
      <w:pPr>
        <w:rPr>
          <w:spacing w:val="-3"/>
          <w:sz w:val="22"/>
          <w:szCs w:val="22"/>
          <w:u w:val="single"/>
        </w:rPr>
      </w:pPr>
      <w:proofErr w:type="spellStart"/>
      <w:r w:rsidRPr="00DA6C28">
        <w:rPr>
          <w:spacing w:val="-3"/>
          <w:sz w:val="22"/>
          <w:szCs w:val="22"/>
          <w:u w:val="single"/>
        </w:rPr>
        <w:t>Terfenadín</w:t>
      </w:r>
      <w:proofErr w:type="spellEnd"/>
    </w:p>
    <w:p w:rsidR="00B827E1" w:rsidRDefault="00B827E1" w:rsidP="00DA6C28">
      <w:pPr>
        <w:rPr>
          <w:sz w:val="22"/>
          <w:szCs w:val="22"/>
        </w:rPr>
      </w:pPr>
      <w:r w:rsidRPr="00DA6C28">
        <w:rPr>
          <w:sz w:val="22"/>
          <w:szCs w:val="22"/>
        </w:rPr>
        <w:t xml:space="preserve">Súčasné podávanie </w:t>
      </w:r>
      <w:proofErr w:type="spellStart"/>
      <w:r w:rsidRPr="00DA6C28">
        <w:rPr>
          <w:sz w:val="22"/>
          <w:szCs w:val="22"/>
        </w:rPr>
        <w:t>flukonazolu</w:t>
      </w:r>
      <w:proofErr w:type="spellEnd"/>
      <w:r w:rsidRPr="00DA6C28">
        <w:rPr>
          <w:sz w:val="22"/>
          <w:szCs w:val="22"/>
        </w:rPr>
        <w:t xml:space="preserve"> v denných dávkach nižších ako 400 mg a </w:t>
      </w:r>
      <w:proofErr w:type="spellStart"/>
      <w:r w:rsidRPr="00DA6C28">
        <w:rPr>
          <w:sz w:val="22"/>
          <w:szCs w:val="22"/>
        </w:rPr>
        <w:t>terfenadínu</w:t>
      </w:r>
      <w:proofErr w:type="spellEnd"/>
      <w:r w:rsidRPr="00DA6C2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 </w:t>
      </w:r>
      <w:r w:rsidRPr="00DA6C28">
        <w:rPr>
          <w:sz w:val="22"/>
          <w:szCs w:val="22"/>
        </w:rPr>
        <w:t>má starostlivo monitorova</w:t>
      </w:r>
      <w:r>
        <w:rPr>
          <w:sz w:val="22"/>
          <w:szCs w:val="22"/>
        </w:rPr>
        <w:t>ť</w:t>
      </w:r>
      <w:r w:rsidRPr="00DA6C28">
        <w:rPr>
          <w:sz w:val="22"/>
          <w:szCs w:val="22"/>
        </w:rPr>
        <w:t xml:space="preserve"> (pozri časti 4.3 a 4.5).</w:t>
      </w:r>
    </w:p>
    <w:p w:rsidR="00B827E1" w:rsidRDefault="00B827E1" w:rsidP="00DA6C28">
      <w:pPr>
        <w:rPr>
          <w:sz w:val="22"/>
          <w:szCs w:val="22"/>
        </w:rPr>
      </w:pPr>
    </w:p>
    <w:p w:rsidR="00B827E1" w:rsidRPr="00070806" w:rsidRDefault="00B827E1" w:rsidP="00CE646E">
      <w:pPr>
        <w:rPr>
          <w:sz w:val="22"/>
          <w:szCs w:val="22"/>
          <w:u w:val="single"/>
        </w:rPr>
      </w:pPr>
      <w:proofErr w:type="spellStart"/>
      <w:r w:rsidRPr="00070806">
        <w:rPr>
          <w:sz w:val="22"/>
          <w:szCs w:val="22"/>
          <w:u w:val="single"/>
        </w:rPr>
        <w:t>Insuficiencia</w:t>
      </w:r>
      <w:proofErr w:type="spellEnd"/>
      <w:r w:rsidRPr="00070806">
        <w:rPr>
          <w:sz w:val="22"/>
          <w:szCs w:val="22"/>
          <w:u w:val="single"/>
        </w:rPr>
        <w:t xml:space="preserve"> nadobličiek</w:t>
      </w:r>
    </w:p>
    <w:p w:rsidR="00B827E1" w:rsidRDefault="00B827E1" w:rsidP="00CE646E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Ketokonazol</w:t>
      </w:r>
      <w:proofErr w:type="spellEnd"/>
      <w:r>
        <w:rPr>
          <w:sz w:val="22"/>
          <w:szCs w:val="22"/>
        </w:rPr>
        <w:t xml:space="preserve"> je známy tým, že zapríčiňuje </w:t>
      </w:r>
      <w:proofErr w:type="spellStart"/>
      <w:r>
        <w:rPr>
          <w:sz w:val="22"/>
          <w:szCs w:val="22"/>
        </w:rPr>
        <w:t>insuficienciu</w:t>
      </w:r>
      <w:proofErr w:type="spellEnd"/>
      <w:r>
        <w:rPr>
          <w:sz w:val="22"/>
          <w:szCs w:val="22"/>
        </w:rPr>
        <w:t xml:space="preserve"> nadobličiek , a to by sa mohlo tiež, aj keď zriedkavo, vzťahovať na </w:t>
      </w:r>
      <w:proofErr w:type="spellStart"/>
      <w:r>
        <w:rPr>
          <w:sz w:val="22"/>
          <w:szCs w:val="22"/>
        </w:rPr>
        <w:t>flukonazol</w:t>
      </w:r>
      <w:proofErr w:type="spellEnd"/>
      <w:r>
        <w:rPr>
          <w:sz w:val="22"/>
          <w:szCs w:val="22"/>
        </w:rPr>
        <w:t xml:space="preserve">. </w:t>
      </w:r>
    </w:p>
    <w:p w:rsidR="00B827E1" w:rsidRDefault="00B827E1" w:rsidP="00CE646E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Insuficiencia</w:t>
      </w:r>
      <w:proofErr w:type="spellEnd"/>
      <w:r>
        <w:rPr>
          <w:sz w:val="22"/>
          <w:szCs w:val="22"/>
        </w:rPr>
        <w:t xml:space="preserve"> nadobličiek súvisiaca so súbežnou liečbou </w:t>
      </w:r>
      <w:proofErr w:type="spellStart"/>
      <w:r>
        <w:rPr>
          <w:sz w:val="22"/>
          <w:szCs w:val="22"/>
        </w:rPr>
        <w:t>prednizónom</w:t>
      </w:r>
      <w:proofErr w:type="spellEnd"/>
      <w:r>
        <w:rPr>
          <w:sz w:val="22"/>
          <w:szCs w:val="22"/>
        </w:rPr>
        <w:t xml:space="preserve"> je opísaná v časti 4.5.   </w:t>
      </w:r>
    </w:p>
    <w:p w:rsidR="00B827E1" w:rsidRPr="00F90364" w:rsidRDefault="00B827E1" w:rsidP="00DA6C28">
      <w:pPr>
        <w:rPr>
          <w:sz w:val="22"/>
          <w:szCs w:val="22"/>
        </w:rPr>
      </w:pPr>
    </w:p>
    <w:p w:rsidR="00B827E1" w:rsidRPr="00F90364" w:rsidRDefault="00B827E1" w:rsidP="00F90364">
      <w:pPr>
        <w:rPr>
          <w:sz w:val="22"/>
          <w:szCs w:val="22"/>
          <w:u w:val="single"/>
        </w:rPr>
      </w:pPr>
      <w:r w:rsidRPr="00F90364">
        <w:rPr>
          <w:sz w:val="22"/>
          <w:szCs w:val="22"/>
          <w:u w:val="single"/>
        </w:rPr>
        <w:t>Pomocné látky</w:t>
      </w:r>
    </w:p>
    <w:p w:rsidR="00B827E1" w:rsidRPr="00F90364" w:rsidRDefault="00B827E1" w:rsidP="00F90364">
      <w:pPr>
        <w:rPr>
          <w:sz w:val="22"/>
          <w:szCs w:val="22"/>
        </w:rPr>
      </w:pPr>
      <w:r w:rsidRPr="00F90364">
        <w:rPr>
          <w:sz w:val="22"/>
          <w:szCs w:val="22"/>
        </w:rPr>
        <w:t>Kapsuly obsahujú</w:t>
      </w:r>
      <w:r>
        <w:rPr>
          <w:sz w:val="22"/>
          <w:szCs w:val="22"/>
        </w:rPr>
        <w:t xml:space="preserve"> </w:t>
      </w:r>
      <w:proofErr w:type="spellStart"/>
      <w:r w:rsidRPr="00F90364">
        <w:rPr>
          <w:sz w:val="22"/>
          <w:szCs w:val="22"/>
        </w:rPr>
        <w:t>monohydrát</w:t>
      </w:r>
      <w:proofErr w:type="spellEnd"/>
      <w:r w:rsidRPr="00F90364">
        <w:rPr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 w:rsidRPr="00F90364">
        <w:rPr>
          <w:sz w:val="22"/>
          <w:szCs w:val="22"/>
        </w:rPr>
        <w:t xml:space="preserve">aktózy. Pacienti so zriedkavými dedičnými problémami </w:t>
      </w:r>
      <w:proofErr w:type="spellStart"/>
      <w:r w:rsidRPr="00F90364">
        <w:rPr>
          <w:sz w:val="22"/>
          <w:szCs w:val="22"/>
        </w:rPr>
        <w:t>galaktózovej</w:t>
      </w:r>
      <w:proofErr w:type="spellEnd"/>
      <w:r w:rsidRPr="00F90364">
        <w:rPr>
          <w:sz w:val="22"/>
          <w:szCs w:val="22"/>
        </w:rPr>
        <w:t xml:space="preserve"> intolerancie, laponského deficitu </w:t>
      </w:r>
      <w:proofErr w:type="spellStart"/>
      <w:r w:rsidRPr="00F90364">
        <w:rPr>
          <w:sz w:val="22"/>
          <w:szCs w:val="22"/>
        </w:rPr>
        <w:t>laktázy</w:t>
      </w:r>
      <w:proofErr w:type="spellEnd"/>
      <w:r w:rsidRPr="00F90364">
        <w:rPr>
          <w:sz w:val="22"/>
          <w:szCs w:val="22"/>
        </w:rPr>
        <w:t xml:space="preserve"> alebo </w:t>
      </w:r>
      <w:proofErr w:type="spellStart"/>
      <w:r w:rsidRPr="00F90364">
        <w:rPr>
          <w:sz w:val="22"/>
          <w:szCs w:val="22"/>
        </w:rPr>
        <w:t>glukózo</w:t>
      </w:r>
      <w:r w:rsidRPr="00F90364">
        <w:rPr>
          <w:sz w:val="22"/>
          <w:szCs w:val="22"/>
        </w:rPr>
        <w:noBreakHyphen/>
        <w:t>galaktózovej</w:t>
      </w:r>
      <w:proofErr w:type="spellEnd"/>
      <w:r w:rsidRPr="00F90364">
        <w:rPr>
          <w:sz w:val="22"/>
          <w:szCs w:val="22"/>
        </w:rPr>
        <w:t xml:space="preserve"> </w:t>
      </w:r>
      <w:proofErr w:type="spellStart"/>
      <w:r w:rsidRPr="00F90364">
        <w:rPr>
          <w:sz w:val="22"/>
          <w:szCs w:val="22"/>
        </w:rPr>
        <w:t>malabsorpcie</w:t>
      </w:r>
      <w:proofErr w:type="spellEnd"/>
      <w:r w:rsidRPr="00F90364">
        <w:rPr>
          <w:sz w:val="22"/>
          <w:szCs w:val="22"/>
        </w:rPr>
        <w:t xml:space="preserve"> nesmú užívať tento liek.</w:t>
      </w:r>
    </w:p>
    <w:p w:rsidR="00B827E1" w:rsidRPr="00F90364" w:rsidRDefault="00B827E1" w:rsidP="00F90364">
      <w:pPr>
        <w:rPr>
          <w:sz w:val="22"/>
          <w:szCs w:val="22"/>
        </w:rPr>
      </w:pPr>
    </w:p>
    <w:p w:rsidR="00B827E1" w:rsidRPr="00BA55D1" w:rsidRDefault="00B827E1" w:rsidP="00C02A40">
      <w:pPr>
        <w:rPr>
          <w:b/>
          <w:bCs/>
          <w:sz w:val="22"/>
          <w:szCs w:val="22"/>
        </w:rPr>
      </w:pPr>
      <w:r w:rsidRPr="00BA55D1">
        <w:rPr>
          <w:b/>
          <w:sz w:val="22"/>
          <w:szCs w:val="22"/>
        </w:rPr>
        <w:t>4.5</w:t>
      </w:r>
      <w:r w:rsidRPr="00BA55D1">
        <w:rPr>
          <w:sz w:val="22"/>
          <w:szCs w:val="22"/>
        </w:rPr>
        <w:tab/>
      </w:r>
      <w:r w:rsidRPr="00BA55D1">
        <w:rPr>
          <w:b/>
          <w:bCs/>
          <w:sz w:val="22"/>
          <w:szCs w:val="22"/>
        </w:rPr>
        <w:t>Liekové a iné interakcie</w:t>
      </w:r>
    </w:p>
    <w:p w:rsidR="00B827E1" w:rsidRPr="00BA55D1" w:rsidRDefault="00B827E1" w:rsidP="00C02A40">
      <w:pPr>
        <w:rPr>
          <w:sz w:val="22"/>
          <w:szCs w:val="22"/>
        </w:rPr>
      </w:pPr>
    </w:p>
    <w:p w:rsidR="00B827E1" w:rsidRPr="006C574A" w:rsidRDefault="00B827E1" w:rsidP="00943076">
      <w:pPr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 xml:space="preserve">Súbežné užívanie </w:t>
      </w:r>
      <w:r w:rsidRPr="006C574A">
        <w:rPr>
          <w:i/>
          <w:iCs/>
          <w:sz w:val="22"/>
          <w:szCs w:val="22"/>
          <w:u w:val="single"/>
        </w:rPr>
        <w:t>s</w:t>
      </w:r>
      <w:r>
        <w:rPr>
          <w:i/>
          <w:iCs/>
          <w:sz w:val="22"/>
          <w:szCs w:val="22"/>
          <w:u w:val="single"/>
        </w:rPr>
        <w:t> nasledujúcimi liekmi je</w:t>
      </w:r>
      <w:r w:rsidRPr="006C574A">
        <w:rPr>
          <w:i/>
          <w:iCs/>
          <w:sz w:val="22"/>
          <w:szCs w:val="22"/>
          <w:u w:val="single"/>
        </w:rPr>
        <w:t xml:space="preserve"> kontraindikované:</w:t>
      </w:r>
    </w:p>
    <w:p w:rsidR="00B827E1" w:rsidRPr="00BA55D1" w:rsidRDefault="00B827E1" w:rsidP="00943076">
      <w:pPr>
        <w:rPr>
          <w:b/>
          <w:sz w:val="22"/>
          <w:szCs w:val="22"/>
        </w:rPr>
      </w:pPr>
    </w:p>
    <w:p w:rsidR="00B827E1" w:rsidRPr="00BA55D1" w:rsidRDefault="00B827E1" w:rsidP="00943076">
      <w:pPr>
        <w:rPr>
          <w:sz w:val="22"/>
          <w:szCs w:val="22"/>
        </w:rPr>
      </w:pPr>
      <w:proofErr w:type="spellStart"/>
      <w:r w:rsidRPr="00BA55D1">
        <w:rPr>
          <w:sz w:val="22"/>
          <w:szCs w:val="22"/>
          <w:u w:val="single"/>
        </w:rPr>
        <w:t>Cisaprid</w:t>
      </w:r>
      <w:proofErr w:type="spellEnd"/>
      <w:r w:rsidRPr="00BA55D1">
        <w:rPr>
          <w:sz w:val="22"/>
          <w:szCs w:val="22"/>
          <w:u w:val="single"/>
        </w:rPr>
        <w:t>:</w:t>
      </w:r>
      <w:r>
        <w:rPr>
          <w:sz w:val="22"/>
          <w:szCs w:val="22"/>
          <w:u w:val="single"/>
        </w:rPr>
        <w:t xml:space="preserve"> </w:t>
      </w:r>
      <w:r w:rsidRPr="00BA55D1">
        <w:rPr>
          <w:sz w:val="22"/>
          <w:szCs w:val="22"/>
        </w:rPr>
        <w:t xml:space="preserve">U pacientov užívajúcich súbežne </w:t>
      </w:r>
      <w:proofErr w:type="spellStart"/>
      <w:r w:rsidRPr="00BA55D1">
        <w:rPr>
          <w:sz w:val="22"/>
          <w:szCs w:val="22"/>
        </w:rPr>
        <w:t>flukonazol</w:t>
      </w:r>
      <w:proofErr w:type="spellEnd"/>
      <w:r w:rsidRPr="00BA55D1">
        <w:rPr>
          <w:sz w:val="22"/>
          <w:szCs w:val="22"/>
        </w:rPr>
        <w:t xml:space="preserve"> a </w:t>
      </w:r>
      <w:proofErr w:type="spellStart"/>
      <w:r w:rsidRPr="00BA55D1">
        <w:rPr>
          <w:sz w:val="22"/>
          <w:szCs w:val="22"/>
        </w:rPr>
        <w:t>cisaprid</w:t>
      </w:r>
      <w:proofErr w:type="spellEnd"/>
      <w:r w:rsidRPr="00BA55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boli hlásené </w:t>
      </w:r>
      <w:r w:rsidRPr="00BA55D1">
        <w:rPr>
          <w:sz w:val="22"/>
          <w:szCs w:val="22"/>
        </w:rPr>
        <w:t>srdcov</w:t>
      </w:r>
      <w:r>
        <w:rPr>
          <w:sz w:val="22"/>
          <w:szCs w:val="22"/>
        </w:rPr>
        <w:t xml:space="preserve">é príhody </w:t>
      </w:r>
      <w:r w:rsidRPr="00BA55D1">
        <w:rPr>
          <w:sz w:val="22"/>
          <w:szCs w:val="22"/>
        </w:rPr>
        <w:t xml:space="preserve">vrátane </w:t>
      </w:r>
      <w:proofErr w:type="spellStart"/>
      <w:r w:rsidRPr="006C574A">
        <w:rPr>
          <w:i/>
          <w:iCs/>
          <w:sz w:val="22"/>
          <w:szCs w:val="22"/>
        </w:rPr>
        <w:t>torsade</w:t>
      </w:r>
      <w:r>
        <w:rPr>
          <w:i/>
          <w:iCs/>
          <w:sz w:val="22"/>
          <w:szCs w:val="22"/>
        </w:rPr>
        <w:t>s</w:t>
      </w:r>
      <w:proofErr w:type="spellEnd"/>
      <w:r w:rsidRPr="006C574A">
        <w:rPr>
          <w:i/>
          <w:iCs/>
          <w:sz w:val="22"/>
          <w:szCs w:val="22"/>
        </w:rPr>
        <w:t xml:space="preserve"> </w:t>
      </w:r>
      <w:proofErr w:type="spellStart"/>
      <w:r w:rsidRPr="006C574A">
        <w:rPr>
          <w:i/>
          <w:iCs/>
          <w:sz w:val="22"/>
          <w:szCs w:val="22"/>
        </w:rPr>
        <w:t>de</w:t>
      </w:r>
      <w:proofErr w:type="spellEnd"/>
      <w:r w:rsidRPr="006C574A">
        <w:rPr>
          <w:i/>
          <w:iCs/>
          <w:sz w:val="22"/>
          <w:szCs w:val="22"/>
        </w:rPr>
        <w:t xml:space="preserve"> </w:t>
      </w:r>
      <w:proofErr w:type="spellStart"/>
      <w:r w:rsidRPr="006C574A">
        <w:rPr>
          <w:i/>
          <w:iCs/>
          <w:sz w:val="22"/>
          <w:szCs w:val="22"/>
        </w:rPr>
        <w:t>pointes</w:t>
      </w:r>
      <w:proofErr w:type="spellEnd"/>
      <w:r w:rsidRPr="00BA55D1">
        <w:rPr>
          <w:sz w:val="22"/>
          <w:szCs w:val="22"/>
        </w:rPr>
        <w:t xml:space="preserve">. </w:t>
      </w:r>
      <w:r>
        <w:rPr>
          <w:sz w:val="22"/>
          <w:szCs w:val="22"/>
        </w:rPr>
        <w:t>K</w:t>
      </w:r>
      <w:r w:rsidRPr="00BA55D1">
        <w:rPr>
          <w:sz w:val="22"/>
          <w:szCs w:val="22"/>
        </w:rPr>
        <w:t>ontrolovan</w:t>
      </w:r>
      <w:r>
        <w:rPr>
          <w:sz w:val="22"/>
          <w:szCs w:val="22"/>
        </w:rPr>
        <w:t xml:space="preserve">á </w:t>
      </w:r>
      <w:r w:rsidRPr="00BA55D1">
        <w:rPr>
          <w:sz w:val="22"/>
          <w:szCs w:val="22"/>
        </w:rPr>
        <w:t xml:space="preserve">štúdie </w:t>
      </w:r>
      <w:r>
        <w:rPr>
          <w:sz w:val="22"/>
          <w:szCs w:val="22"/>
        </w:rPr>
        <w:t>preukázala</w:t>
      </w:r>
      <w:r w:rsidRPr="00BA55D1">
        <w:rPr>
          <w:sz w:val="22"/>
          <w:szCs w:val="22"/>
        </w:rPr>
        <w:t xml:space="preserve">, že súbežné podávanie </w:t>
      </w:r>
      <w:proofErr w:type="spellStart"/>
      <w:r w:rsidRPr="00BA55D1">
        <w:rPr>
          <w:sz w:val="22"/>
          <w:szCs w:val="22"/>
        </w:rPr>
        <w:t>flukonazolu</w:t>
      </w:r>
      <w:proofErr w:type="spellEnd"/>
      <w:r w:rsidRPr="00BA55D1">
        <w:rPr>
          <w:sz w:val="22"/>
          <w:szCs w:val="22"/>
        </w:rPr>
        <w:t xml:space="preserve"> 200 mg </w:t>
      </w:r>
      <w:r>
        <w:rPr>
          <w:sz w:val="22"/>
          <w:szCs w:val="22"/>
        </w:rPr>
        <w:t xml:space="preserve">jedenkrát </w:t>
      </w:r>
      <w:r w:rsidRPr="00BA55D1">
        <w:rPr>
          <w:sz w:val="22"/>
          <w:szCs w:val="22"/>
        </w:rPr>
        <w:t xml:space="preserve">denne a </w:t>
      </w:r>
      <w:proofErr w:type="spellStart"/>
      <w:r w:rsidRPr="00BA55D1">
        <w:rPr>
          <w:sz w:val="22"/>
          <w:szCs w:val="22"/>
        </w:rPr>
        <w:t>cisapridu</w:t>
      </w:r>
      <w:proofErr w:type="spellEnd"/>
      <w:r w:rsidRPr="00BA55D1">
        <w:rPr>
          <w:sz w:val="22"/>
          <w:szCs w:val="22"/>
        </w:rPr>
        <w:t xml:space="preserve"> 20 mg </w:t>
      </w:r>
      <w:r>
        <w:rPr>
          <w:sz w:val="22"/>
          <w:szCs w:val="22"/>
        </w:rPr>
        <w:t xml:space="preserve">štyrikrát </w:t>
      </w:r>
      <w:r w:rsidRPr="00BA55D1">
        <w:rPr>
          <w:sz w:val="22"/>
          <w:szCs w:val="22"/>
        </w:rPr>
        <w:t xml:space="preserve">denne viedlo k významnému nárastu  plazmatických koncentrácií </w:t>
      </w:r>
      <w:proofErr w:type="spellStart"/>
      <w:r w:rsidRPr="00BA55D1">
        <w:rPr>
          <w:sz w:val="22"/>
          <w:szCs w:val="22"/>
        </w:rPr>
        <w:t>cisapridu</w:t>
      </w:r>
      <w:proofErr w:type="spellEnd"/>
      <w:r w:rsidRPr="00BA55D1">
        <w:rPr>
          <w:sz w:val="22"/>
          <w:szCs w:val="22"/>
        </w:rPr>
        <w:t xml:space="preserve"> a k predĺženiu QT intervalu.</w:t>
      </w:r>
      <w:r>
        <w:rPr>
          <w:sz w:val="22"/>
          <w:szCs w:val="22"/>
        </w:rPr>
        <w:t xml:space="preserve"> </w:t>
      </w:r>
      <w:r w:rsidRPr="00BA55D1">
        <w:rPr>
          <w:sz w:val="22"/>
          <w:szCs w:val="22"/>
        </w:rPr>
        <w:t xml:space="preserve">Súbežná liečba </w:t>
      </w:r>
      <w:proofErr w:type="spellStart"/>
      <w:r w:rsidRPr="00BA55D1">
        <w:rPr>
          <w:sz w:val="22"/>
          <w:szCs w:val="22"/>
        </w:rPr>
        <w:t>flukonazol</w:t>
      </w:r>
      <w:r>
        <w:rPr>
          <w:sz w:val="22"/>
          <w:szCs w:val="22"/>
        </w:rPr>
        <w:t>om</w:t>
      </w:r>
      <w:proofErr w:type="spellEnd"/>
      <w:r w:rsidRPr="00BA55D1">
        <w:rPr>
          <w:sz w:val="22"/>
          <w:szCs w:val="22"/>
        </w:rPr>
        <w:t xml:space="preserve"> a </w:t>
      </w:r>
      <w:proofErr w:type="spellStart"/>
      <w:r w:rsidRPr="00BA55D1">
        <w:rPr>
          <w:sz w:val="22"/>
          <w:szCs w:val="22"/>
        </w:rPr>
        <w:t>cisaprid</w:t>
      </w:r>
      <w:r>
        <w:rPr>
          <w:sz w:val="22"/>
          <w:szCs w:val="22"/>
        </w:rPr>
        <w:t>om</w:t>
      </w:r>
      <w:proofErr w:type="spellEnd"/>
      <w:r w:rsidRPr="00BA55D1">
        <w:rPr>
          <w:sz w:val="22"/>
          <w:szCs w:val="22"/>
        </w:rPr>
        <w:t xml:space="preserve"> je kontraindikovaná</w:t>
      </w:r>
      <w:r>
        <w:rPr>
          <w:sz w:val="22"/>
          <w:szCs w:val="22"/>
        </w:rPr>
        <w:t xml:space="preserve"> (pozri časť 4.3)</w:t>
      </w:r>
      <w:r w:rsidRPr="00BA55D1">
        <w:rPr>
          <w:sz w:val="22"/>
          <w:szCs w:val="22"/>
        </w:rPr>
        <w:t>.</w:t>
      </w:r>
    </w:p>
    <w:p w:rsidR="00B827E1" w:rsidRPr="00BA55D1" w:rsidRDefault="00B827E1" w:rsidP="00943076">
      <w:pPr>
        <w:rPr>
          <w:sz w:val="22"/>
          <w:szCs w:val="22"/>
        </w:rPr>
      </w:pPr>
    </w:p>
    <w:p w:rsidR="00B827E1" w:rsidRPr="00BA55D1" w:rsidRDefault="00B827E1" w:rsidP="00943076">
      <w:pPr>
        <w:rPr>
          <w:sz w:val="22"/>
          <w:szCs w:val="22"/>
        </w:rPr>
      </w:pPr>
      <w:proofErr w:type="spellStart"/>
      <w:r w:rsidRPr="00BA55D1">
        <w:rPr>
          <w:sz w:val="22"/>
          <w:szCs w:val="22"/>
          <w:u w:val="single"/>
        </w:rPr>
        <w:t>Terfenadín</w:t>
      </w:r>
      <w:proofErr w:type="spellEnd"/>
      <w:r>
        <w:rPr>
          <w:sz w:val="22"/>
          <w:szCs w:val="22"/>
          <w:u w:val="single"/>
        </w:rPr>
        <w:t xml:space="preserve">: </w:t>
      </w:r>
      <w:r w:rsidRPr="006C574A">
        <w:rPr>
          <w:sz w:val="22"/>
          <w:szCs w:val="22"/>
        </w:rPr>
        <w:t xml:space="preserve">Kvôli výskytu </w:t>
      </w:r>
      <w:r>
        <w:rPr>
          <w:sz w:val="22"/>
          <w:szCs w:val="22"/>
        </w:rPr>
        <w:t xml:space="preserve">srdcových </w:t>
      </w:r>
      <w:proofErr w:type="spellStart"/>
      <w:r>
        <w:rPr>
          <w:sz w:val="22"/>
          <w:szCs w:val="22"/>
        </w:rPr>
        <w:t>dysrytmií</w:t>
      </w:r>
      <w:proofErr w:type="spellEnd"/>
      <w:r>
        <w:rPr>
          <w:sz w:val="22"/>
          <w:szCs w:val="22"/>
        </w:rPr>
        <w:t xml:space="preserve"> v dôsledku predĺženia </w:t>
      </w:r>
      <w:proofErr w:type="spellStart"/>
      <w:r>
        <w:rPr>
          <w:sz w:val="22"/>
          <w:szCs w:val="22"/>
        </w:rPr>
        <w:t>QTc</w:t>
      </w:r>
      <w:proofErr w:type="spellEnd"/>
      <w:r>
        <w:rPr>
          <w:sz w:val="22"/>
          <w:szCs w:val="22"/>
        </w:rPr>
        <w:t xml:space="preserve"> intervalu </w:t>
      </w:r>
      <w:r w:rsidRPr="00BA55D1">
        <w:rPr>
          <w:sz w:val="22"/>
          <w:szCs w:val="22"/>
        </w:rPr>
        <w:t>u</w:t>
      </w:r>
      <w:r>
        <w:rPr>
          <w:sz w:val="22"/>
          <w:szCs w:val="22"/>
        </w:rPr>
        <w:t> </w:t>
      </w:r>
      <w:r w:rsidRPr="00BA55D1">
        <w:rPr>
          <w:sz w:val="22"/>
          <w:szCs w:val="22"/>
        </w:rPr>
        <w:t>pacientov</w:t>
      </w:r>
      <w:r>
        <w:rPr>
          <w:sz w:val="22"/>
          <w:szCs w:val="22"/>
        </w:rPr>
        <w:t xml:space="preserve">, ktorí </w:t>
      </w:r>
      <w:r w:rsidRPr="00BA55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užívali </w:t>
      </w:r>
      <w:proofErr w:type="spellStart"/>
      <w:r w:rsidRPr="00BA55D1">
        <w:rPr>
          <w:sz w:val="22"/>
          <w:szCs w:val="22"/>
        </w:rPr>
        <w:t>azolov</w:t>
      </w:r>
      <w:r>
        <w:rPr>
          <w:sz w:val="22"/>
          <w:szCs w:val="22"/>
        </w:rPr>
        <w:t>é</w:t>
      </w:r>
      <w:proofErr w:type="spellEnd"/>
      <w:r>
        <w:rPr>
          <w:sz w:val="22"/>
          <w:szCs w:val="22"/>
        </w:rPr>
        <w:t xml:space="preserve"> antimykotiká spolu s </w:t>
      </w:r>
      <w:proofErr w:type="spellStart"/>
      <w:r>
        <w:rPr>
          <w:sz w:val="22"/>
          <w:szCs w:val="22"/>
        </w:rPr>
        <w:t>terfenadínom</w:t>
      </w:r>
      <w:proofErr w:type="spellEnd"/>
      <w:r>
        <w:rPr>
          <w:sz w:val="22"/>
          <w:szCs w:val="22"/>
        </w:rPr>
        <w:t xml:space="preserve">, sa vykonali interakčné štúdie. </w:t>
      </w:r>
      <w:r w:rsidRPr="00BA55D1">
        <w:rPr>
          <w:sz w:val="22"/>
          <w:szCs w:val="22"/>
        </w:rPr>
        <w:t>V jednej štúdii s</w:t>
      </w:r>
      <w:r>
        <w:rPr>
          <w:sz w:val="22"/>
          <w:szCs w:val="22"/>
        </w:rPr>
        <w:t> </w:t>
      </w:r>
      <w:r w:rsidRPr="00BA55D1">
        <w:rPr>
          <w:sz w:val="22"/>
          <w:szCs w:val="22"/>
        </w:rPr>
        <w:t xml:space="preserve">dennou dávkou 200 mg </w:t>
      </w:r>
      <w:proofErr w:type="spellStart"/>
      <w:r w:rsidRPr="00BA55D1">
        <w:rPr>
          <w:sz w:val="22"/>
          <w:szCs w:val="22"/>
        </w:rPr>
        <w:t>flukonazolu</w:t>
      </w:r>
      <w:proofErr w:type="spellEnd"/>
      <w:r w:rsidRPr="00BA55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 predĺženie </w:t>
      </w:r>
      <w:proofErr w:type="spellStart"/>
      <w:r>
        <w:rPr>
          <w:sz w:val="22"/>
          <w:szCs w:val="22"/>
        </w:rPr>
        <w:t>QTc</w:t>
      </w:r>
      <w:proofErr w:type="spellEnd"/>
      <w:r>
        <w:rPr>
          <w:sz w:val="22"/>
          <w:szCs w:val="22"/>
        </w:rPr>
        <w:t xml:space="preserve"> intervalu </w:t>
      </w:r>
      <w:r w:rsidRPr="00BA55D1">
        <w:rPr>
          <w:sz w:val="22"/>
          <w:szCs w:val="22"/>
        </w:rPr>
        <w:t>nepotvrdilo</w:t>
      </w:r>
      <w:r>
        <w:rPr>
          <w:sz w:val="22"/>
          <w:szCs w:val="22"/>
        </w:rPr>
        <w:t xml:space="preserve">. </w:t>
      </w:r>
      <w:r w:rsidRPr="00BA55D1">
        <w:rPr>
          <w:sz w:val="22"/>
          <w:szCs w:val="22"/>
        </w:rPr>
        <w:t xml:space="preserve"> </w:t>
      </w:r>
    </w:p>
    <w:p w:rsidR="00B827E1" w:rsidRPr="00BA55D1" w:rsidRDefault="00B827E1" w:rsidP="00943076">
      <w:pPr>
        <w:rPr>
          <w:sz w:val="22"/>
          <w:szCs w:val="22"/>
        </w:rPr>
      </w:pPr>
      <w:r w:rsidRPr="00BA55D1">
        <w:rPr>
          <w:sz w:val="22"/>
          <w:szCs w:val="22"/>
        </w:rPr>
        <w:t xml:space="preserve">V ďalšej štúdii s dennou dávkou 400 mg a 800 mg </w:t>
      </w:r>
      <w:proofErr w:type="spellStart"/>
      <w:r w:rsidRPr="00BA55D1">
        <w:rPr>
          <w:sz w:val="22"/>
          <w:szCs w:val="22"/>
        </w:rPr>
        <w:t>flukonazolu</w:t>
      </w:r>
      <w:proofErr w:type="spellEnd"/>
      <w:r w:rsidRPr="00BA55D1">
        <w:rPr>
          <w:sz w:val="22"/>
          <w:szCs w:val="22"/>
        </w:rPr>
        <w:t xml:space="preserve"> sa </w:t>
      </w:r>
      <w:r>
        <w:rPr>
          <w:sz w:val="22"/>
          <w:szCs w:val="22"/>
        </w:rPr>
        <w:t>preukázal</w:t>
      </w:r>
      <w:r w:rsidRPr="00BA55D1">
        <w:rPr>
          <w:sz w:val="22"/>
          <w:szCs w:val="22"/>
        </w:rPr>
        <w:t xml:space="preserve">o, že </w:t>
      </w:r>
      <w:proofErr w:type="spellStart"/>
      <w:r w:rsidRPr="00BA55D1">
        <w:rPr>
          <w:sz w:val="22"/>
          <w:szCs w:val="22"/>
        </w:rPr>
        <w:t>flukonazol</w:t>
      </w:r>
      <w:proofErr w:type="spellEnd"/>
      <w:r w:rsidRPr="00BA55D1">
        <w:rPr>
          <w:sz w:val="22"/>
          <w:szCs w:val="22"/>
        </w:rPr>
        <w:t xml:space="preserve"> v dávke 400</w:t>
      </w:r>
      <w:r>
        <w:rPr>
          <w:sz w:val="22"/>
          <w:szCs w:val="22"/>
        </w:rPr>
        <w:t> </w:t>
      </w:r>
      <w:r w:rsidRPr="00BA55D1">
        <w:rPr>
          <w:sz w:val="22"/>
          <w:szCs w:val="22"/>
        </w:rPr>
        <w:t xml:space="preserve">mg denne alebo viac </w:t>
      </w:r>
      <w:proofErr w:type="spellStart"/>
      <w:r w:rsidRPr="00BA55D1">
        <w:rPr>
          <w:sz w:val="22"/>
          <w:szCs w:val="22"/>
        </w:rPr>
        <w:t>signifikantne</w:t>
      </w:r>
      <w:proofErr w:type="spellEnd"/>
      <w:r w:rsidRPr="00BA55D1">
        <w:rPr>
          <w:sz w:val="22"/>
          <w:szCs w:val="22"/>
        </w:rPr>
        <w:t xml:space="preserve"> zvyšuje plazmatické hladiny </w:t>
      </w:r>
      <w:r>
        <w:rPr>
          <w:sz w:val="22"/>
          <w:szCs w:val="22"/>
        </w:rPr>
        <w:t xml:space="preserve">súbežne užívaného </w:t>
      </w:r>
      <w:proofErr w:type="spellStart"/>
      <w:r w:rsidRPr="00BA55D1">
        <w:rPr>
          <w:sz w:val="22"/>
          <w:szCs w:val="22"/>
        </w:rPr>
        <w:t>terfenadínu</w:t>
      </w:r>
      <w:proofErr w:type="spellEnd"/>
      <w:r w:rsidRPr="00BA55D1">
        <w:rPr>
          <w:sz w:val="22"/>
          <w:szCs w:val="22"/>
        </w:rPr>
        <w:t xml:space="preserve">. Súbežná liečba </w:t>
      </w:r>
      <w:proofErr w:type="spellStart"/>
      <w:r w:rsidRPr="00BA55D1">
        <w:rPr>
          <w:sz w:val="22"/>
          <w:szCs w:val="22"/>
        </w:rPr>
        <w:t>flukonazolu</w:t>
      </w:r>
      <w:proofErr w:type="spellEnd"/>
      <w:r w:rsidRPr="00BA55D1">
        <w:rPr>
          <w:sz w:val="22"/>
          <w:szCs w:val="22"/>
        </w:rPr>
        <w:t xml:space="preserve"> v dávke 400 mg alebo viac</w:t>
      </w:r>
      <w:r>
        <w:rPr>
          <w:sz w:val="22"/>
          <w:szCs w:val="22"/>
        </w:rPr>
        <w:t xml:space="preserve"> spolu s </w:t>
      </w:r>
      <w:proofErr w:type="spellStart"/>
      <w:r>
        <w:rPr>
          <w:sz w:val="22"/>
          <w:szCs w:val="22"/>
        </w:rPr>
        <w:t>terfenadínom</w:t>
      </w:r>
      <w:proofErr w:type="spellEnd"/>
      <w:r>
        <w:rPr>
          <w:sz w:val="22"/>
          <w:szCs w:val="22"/>
        </w:rPr>
        <w:t xml:space="preserve"> </w:t>
      </w:r>
      <w:r w:rsidRPr="00BA55D1">
        <w:rPr>
          <w:sz w:val="22"/>
          <w:szCs w:val="22"/>
        </w:rPr>
        <w:t>je kontraindikovaná</w:t>
      </w:r>
      <w:r>
        <w:rPr>
          <w:sz w:val="22"/>
          <w:szCs w:val="22"/>
        </w:rPr>
        <w:t xml:space="preserve"> (pozri časť 4.3). Súbežné podávanie </w:t>
      </w:r>
      <w:proofErr w:type="spellStart"/>
      <w:r>
        <w:rPr>
          <w:sz w:val="22"/>
          <w:szCs w:val="22"/>
        </w:rPr>
        <w:t>flukonazolu</w:t>
      </w:r>
      <w:proofErr w:type="spellEnd"/>
      <w:r>
        <w:rPr>
          <w:sz w:val="22"/>
          <w:szCs w:val="22"/>
        </w:rPr>
        <w:t xml:space="preserve"> v dávkach nižších ako 400 mg denne spolu s </w:t>
      </w:r>
      <w:proofErr w:type="spellStart"/>
      <w:r>
        <w:rPr>
          <w:sz w:val="22"/>
          <w:szCs w:val="22"/>
        </w:rPr>
        <w:t>terfenadínom</w:t>
      </w:r>
      <w:proofErr w:type="spellEnd"/>
      <w:r>
        <w:rPr>
          <w:sz w:val="22"/>
          <w:szCs w:val="22"/>
        </w:rPr>
        <w:t xml:space="preserve"> sa má </w:t>
      </w:r>
      <w:r w:rsidRPr="00BA55D1">
        <w:rPr>
          <w:sz w:val="22"/>
          <w:szCs w:val="22"/>
        </w:rPr>
        <w:t>starostlivo sledova</w:t>
      </w:r>
      <w:r>
        <w:rPr>
          <w:sz w:val="22"/>
          <w:szCs w:val="22"/>
        </w:rPr>
        <w:t>ť</w:t>
      </w:r>
      <w:r w:rsidRPr="00BA55D1">
        <w:rPr>
          <w:sz w:val="22"/>
          <w:szCs w:val="22"/>
        </w:rPr>
        <w:t>.</w:t>
      </w:r>
    </w:p>
    <w:p w:rsidR="00B827E1" w:rsidRPr="00BA55D1" w:rsidRDefault="00B827E1" w:rsidP="00943076">
      <w:pPr>
        <w:rPr>
          <w:sz w:val="22"/>
          <w:szCs w:val="22"/>
        </w:rPr>
      </w:pPr>
    </w:p>
    <w:p w:rsidR="00B827E1" w:rsidRPr="00BA55D1" w:rsidRDefault="00B827E1" w:rsidP="00943076">
      <w:pPr>
        <w:rPr>
          <w:sz w:val="22"/>
          <w:szCs w:val="22"/>
        </w:rPr>
      </w:pPr>
      <w:proofErr w:type="spellStart"/>
      <w:r w:rsidRPr="00BA55D1">
        <w:rPr>
          <w:sz w:val="22"/>
          <w:szCs w:val="22"/>
          <w:u w:val="single"/>
        </w:rPr>
        <w:lastRenderedPageBreak/>
        <w:t>Astemizol</w:t>
      </w:r>
      <w:proofErr w:type="spellEnd"/>
      <w:r w:rsidRPr="00BA55D1">
        <w:rPr>
          <w:sz w:val="22"/>
          <w:szCs w:val="22"/>
          <w:u w:val="single"/>
        </w:rPr>
        <w:t>:</w:t>
      </w:r>
      <w:r w:rsidRPr="00BA55D1">
        <w:rPr>
          <w:sz w:val="22"/>
          <w:szCs w:val="22"/>
        </w:rPr>
        <w:t xml:space="preserve"> Súbežné podávanie </w:t>
      </w:r>
      <w:proofErr w:type="spellStart"/>
      <w:r w:rsidRPr="00BA55D1">
        <w:rPr>
          <w:sz w:val="22"/>
          <w:szCs w:val="22"/>
        </w:rPr>
        <w:t>flukonazolu</w:t>
      </w:r>
      <w:proofErr w:type="spellEnd"/>
      <w:r w:rsidRPr="00BA55D1">
        <w:rPr>
          <w:sz w:val="22"/>
          <w:szCs w:val="22"/>
        </w:rPr>
        <w:t xml:space="preserve"> s </w:t>
      </w:r>
      <w:proofErr w:type="spellStart"/>
      <w:r w:rsidRPr="00BA55D1">
        <w:rPr>
          <w:sz w:val="22"/>
          <w:szCs w:val="22"/>
        </w:rPr>
        <w:t>astemizolom</w:t>
      </w:r>
      <w:proofErr w:type="spellEnd"/>
      <w:r w:rsidRPr="00BA55D1">
        <w:rPr>
          <w:sz w:val="22"/>
          <w:szCs w:val="22"/>
        </w:rPr>
        <w:t xml:space="preserve"> môže znížiť </w:t>
      </w:r>
      <w:proofErr w:type="spellStart"/>
      <w:r w:rsidRPr="00BA55D1">
        <w:rPr>
          <w:sz w:val="22"/>
          <w:szCs w:val="22"/>
        </w:rPr>
        <w:t>klírens</w:t>
      </w:r>
      <w:proofErr w:type="spellEnd"/>
      <w:r w:rsidRPr="00BA55D1">
        <w:rPr>
          <w:sz w:val="22"/>
          <w:szCs w:val="22"/>
        </w:rPr>
        <w:t xml:space="preserve"> </w:t>
      </w:r>
      <w:proofErr w:type="spellStart"/>
      <w:r w:rsidRPr="00BA55D1">
        <w:rPr>
          <w:sz w:val="22"/>
          <w:szCs w:val="22"/>
        </w:rPr>
        <w:t>astemizolu</w:t>
      </w:r>
      <w:proofErr w:type="spellEnd"/>
      <w:r w:rsidRPr="00BA55D1">
        <w:rPr>
          <w:sz w:val="22"/>
          <w:szCs w:val="22"/>
        </w:rPr>
        <w:t>. Z toho vyplývajúce zvýšen</w:t>
      </w:r>
      <w:r>
        <w:rPr>
          <w:sz w:val="22"/>
          <w:szCs w:val="22"/>
        </w:rPr>
        <w:t>ie</w:t>
      </w:r>
      <w:r w:rsidRPr="00BA55D1">
        <w:rPr>
          <w:sz w:val="22"/>
          <w:szCs w:val="22"/>
        </w:rPr>
        <w:t xml:space="preserve"> plazmatick</w:t>
      </w:r>
      <w:r>
        <w:rPr>
          <w:sz w:val="22"/>
          <w:szCs w:val="22"/>
        </w:rPr>
        <w:t>ých</w:t>
      </w:r>
      <w:r w:rsidRPr="00BA55D1">
        <w:rPr>
          <w:sz w:val="22"/>
          <w:szCs w:val="22"/>
        </w:rPr>
        <w:t xml:space="preserve"> koncentráci</w:t>
      </w:r>
      <w:r>
        <w:rPr>
          <w:sz w:val="22"/>
          <w:szCs w:val="22"/>
        </w:rPr>
        <w:t>í</w:t>
      </w:r>
      <w:r w:rsidRPr="00BA55D1">
        <w:rPr>
          <w:sz w:val="22"/>
          <w:szCs w:val="22"/>
        </w:rPr>
        <w:t xml:space="preserve"> </w:t>
      </w:r>
      <w:proofErr w:type="spellStart"/>
      <w:r w:rsidRPr="00BA55D1">
        <w:rPr>
          <w:sz w:val="22"/>
          <w:szCs w:val="22"/>
        </w:rPr>
        <w:t>astemizolu</w:t>
      </w:r>
      <w:proofErr w:type="spellEnd"/>
      <w:r w:rsidRPr="00BA55D1">
        <w:rPr>
          <w:sz w:val="22"/>
          <w:szCs w:val="22"/>
        </w:rPr>
        <w:t xml:space="preserve"> môžu viesť k  predĺženiu QT intervalu a</w:t>
      </w:r>
      <w:r>
        <w:rPr>
          <w:sz w:val="22"/>
          <w:szCs w:val="22"/>
        </w:rPr>
        <w:t xml:space="preserve"> zriedkavému výskytu </w:t>
      </w:r>
      <w:proofErr w:type="spellStart"/>
      <w:r w:rsidRPr="00A65340">
        <w:rPr>
          <w:i/>
          <w:sz w:val="22"/>
          <w:szCs w:val="22"/>
        </w:rPr>
        <w:t>torsade</w:t>
      </w:r>
      <w:r>
        <w:rPr>
          <w:i/>
          <w:sz w:val="22"/>
          <w:szCs w:val="22"/>
        </w:rPr>
        <w:t>s</w:t>
      </w:r>
      <w:proofErr w:type="spellEnd"/>
      <w:r w:rsidRPr="00A65340">
        <w:rPr>
          <w:i/>
          <w:sz w:val="22"/>
          <w:szCs w:val="22"/>
        </w:rPr>
        <w:t xml:space="preserve"> </w:t>
      </w:r>
      <w:proofErr w:type="spellStart"/>
      <w:r w:rsidRPr="00A65340">
        <w:rPr>
          <w:i/>
          <w:sz w:val="22"/>
          <w:szCs w:val="22"/>
        </w:rPr>
        <w:t>de</w:t>
      </w:r>
      <w:proofErr w:type="spellEnd"/>
      <w:r w:rsidRPr="00A65340">
        <w:rPr>
          <w:i/>
          <w:sz w:val="22"/>
          <w:szCs w:val="22"/>
        </w:rPr>
        <w:t xml:space="preserve"> </w:t>
      </w:r>
      <w:proofErr w:type="spellStart"/>
      <w:r w:rsidRPr="00A65340">
        <w:rPr>
          <w:i/>
          <w:sz w:val="22"/>
          <w:szCs w:val="22"/>
        </w:rPr>
        <w:t>pointes</w:t>
      </w:r>
      <w:proofErr w:type="spellEnd"/>
      <w:r w:rsidRPr="00BA55D1">
        <w:rPr>
          <w:sz w:val="22"/>
          <w:szCs w:val="22"/>
        </w:rPr>
        <w:t>. Súbežn</w:t>
      </w:r>
      <w:r>
        <w:rPr>
          <w:sz w:val="22"/>
          <w:szCs w:val="22"/>
        </w:rPr>
        <w:t>é</w:t>
      </w:r>
      <w:r w:rsidRPr="00BA55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podávanie </w:t>
      </w:r>
      <w:proofErr w:type="spellStart"/>
      <w:r>
        <w:rPr>
          <w:sz w:val="22"/>
          <w:szCs w:val="22"/>
        </w:rPr>
        <w:t>f</w:t>
      </w:r>
      <w:r w:rsidRPr="00BA55D1">
        <w:rPr>
          <w:sz w:val="22"/>
          <w:szCs w:val="22"/>
        </w:rPr>
        <w:t>lukonazolu</w:t>
      </w:r>
      <w:proofErr w:type="spellEnd"/>
      <w:r w:rsidRPr="00BA55D1">
        <w:rPr>
          <w:sz w:val="22"/>
          <w:szCs w:val="22"/>
        </w:rPr>
        <w:t xml:space="preserve"> a </w:t>
      </w:r>
      <w:proofErr w:type="spellStart"/>
      <w:r w:rsidRPr="00BA55D1">
        <w:rPr>
          <w:sz w:val="22"/>
          <w:szCs w:val="22"/>
        </w:rPr>
        <w:t>astemizolu</w:t>
      </w:r>
      <w:proofErr w:type="spellEnd"/>
      <w:r w:rsidRPr="00BA55D1">
        <w:rPr>
          <w:sz w:val="22"/>
          <w:szCs w:val="22"/>
        </w:rPr>
        <w:t xml:space="preserve"> je kontraindikovan</w:t>
      </w:r>
      <w:r>
        <w:rPr>
          <w:sz w:val="22"/>
          <w:szCs w:val="22"/>
        </w:rPr>
        <w:t>é (pozri časť 4.3).</w:t>
      </w:r>
      <w:r w:rsidRPr="00BA55D1">
        <w:rPr>
          <w:sz w:val="22"/>
          <w:szCs w:val="22"/>
        </w:rPr>
        <w:t xml:space="preserve"> </w:t>
      </w:r>
    </w:p>
    <w:p w:rsidR="00B827E1" w:rsidRPr="00BA55D1" w:rsidRDefault="00B827E1" w:rsidP="00943076">
      <w:pPr>
        <w:rPr>
          <w:sz w:val="22"/>
          <w:szCs w:val="22"/>
        </w:rPr>
      </w:pPr>
    </w:p>
    <w:p w:rsidR="00B827E1" w:rsidRPr="00BA55D1" w:rsidRDefault="00B827E1" w:rsidP="00242CE5">
      <w:pPr>
        <w:tabs>
          <w:tab w:val="left" w:pos="851"/>
          <w:tab w:val="left" w:pos="1418"/>
          <w:tab w:val="left" w:pos="2977"/>
        </w:tabs>
        <w:rPr>
          <w:sz w:val="22"/>
          <w:szCs w:val="22"/>
        </w:rPr>
      </w:pPr>
      <w:proofErr w:type="spellStart"/>
      <w:r w:rsidRPr="00BA55D1">
        <w:rPr>
          <w:sz w:val="22"/>
          <w:szCs w:val="22"/>
          <w:u w:val="single"/>
        </w:rPr>
        <w:t>Pimozid</w:t>
      </w:r>
      <w:proofErr w:type="spellEnd"/>
      <w:r w:rsidRPr="00BA55D1">
        <w:rPr>
          <w:sz w:val="22"/>
          <w:szCs w:val="22"/>
          <w:u w:val="single"/>
        </w:rPr>
        <w:t>:</w:t>
      </w:r>
      <w:r>
        <w:rPr>
          <w:sz w:val="22"/>
          <w:szCs w:val="22"/>
          <w:u w:val="single"/>
        </w:rPr>
        <w:t xml:space="preserve"> </w:t>
      </w:r>
      <w:r w:rsidRPr="003102F1">
        <w:rPr>
          <w:sz w:val="22"/>
          <w:szCs w:val="22"/>
        </w:rPr>
        <w:t>Aj keď sa nevykonali žiadne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in </w:t>
      </w:r>
      <w:proofErr w:type="spellStart"/>
      <w:r>
        <w:rPr>
          <w:i/>
          <w:sz w:val="22"/>
          <w:szCs w:val="22"/>
        </w:rPr>
        <w:t>vivo</w:t>
      </w:r>
      <w:proofErr w:type="spellEnd"/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a </w:t>
      </w:r>
      <w:r>
        <w:rPr>
          <w:i/>
          <w:sz w:val="22"/>
          <w:szCs w:val="22"/>
        </w:rPr>
        <w:t xml:space="preserve">in </w:t>
      </w:r>
      <w:proofErr w:type="spellStart"/>
      <w:r>
        <w:rPr>
          <w:i/>
          <w:sz w:val="22"/>
          <w:szCs w:val="22"/>
        </w:rPr>
        <w:t>vitro</w:t>
      </w:r>
      <w:proofErr w:type="spellEnd"/>
      <w:r>
        <w:rPr>
          <w:sz w:val="22"/>
          <w:szCs w:val="22"/>
        </w:rPr>
        <w:t xml:space="preserve"> štúdie, s</w:t>
      </w:r>
      <w:r w:rsidRPr="00BA55D1">
        <w:rPr>
          <w:sz w:val="22"/>
          <w:szCs w:val="22"/>
        </w:rPr>
        <w:t xml:space="preserve">úbežné podanie </w:t>
      </w:r>
      <w:proofErr w:type="spellStart"/>
      <w:r w:rsidRPr="00BA55D1">
        <w:rPr>
          <w:sz w:val="22"/>
          <w:szCs w:val="22"/>
        </w:rPr>
        <w:t>flukonazolu</w:t>
      </w:r>
      <w:proofErr w:type="spellEnd"/>
      <w:r w:rsidRPr="00BA55D1">
        <w:rPr>
          <w:sz w:val="22"/>
          <w:szCs w:val="22"/>
        </w:rPr>
        <w:t xml:space="preserve"> s</w:t>
      </w:r>
      <w:r>
        <w:rPr>
          <w:sz w:val="22"/>
          <w:szCs w:val="22"/>
        </w:rPr>
        <w:t> </w:t>
      </w:r>
      <w:proofErr w:type="spellStart"/>
      <w:r w:rsidRPr="00BA55D1">
        <w:rPr>
          <w:sz w:val="22"/>
          <w:szCs w:val="22"/>
        </w:rPr>
        <w:t>pimozidom</w:t>
      </w:r>
      <w:proofErr w:type="spellEnd"/>
      <w:r w:rsidRPr="00BA55D1">
        <w:rPr>
          <w:sz w:val="22"/>
          <w:szCs w:val="22"/>
        </w:rPr>
        <w:t xml:space="preserve"> môže </w:t>
      </w:r>
      <w:r>
        <w:rPr>
          <w:sz w:val="22"/>
          <w:szCs w:val="22"/>
        </w:rPr>
        <w:t xml:space="preserve">mať za následok </w:t>
      </w:r>
      <w:r w:rsidRPr="00BA55D1">
        <w:rPr>
          <w:sz w:val="22"/>
          <w:szCs w:val="22"/>
        </w:rPr>
        <w:t>inhibíci</w:t>
      </w:r>
      <w:r>
        <w:rPr>
          <w:sz w:val="22"/>
          <w:szCs w:val="22"/>
        </w:rPr>
        <w:t>u</w:t>
      </w:r>
      <w:r w:rsidRPr="00BA55D1">
        <w:rPr>
          <w:sz w:val="22"/>
          <w:szCs w:val="22"/>
        </w:rPr>
        <w:t xml:space="preserve"> metabolizmu </w:t>
      </w:r>
      <w:proofErr w:type="spellStart"/>
      <w:r w:rsidRPr="00BA55D1">
        <w:rPr>
          <w:sz w:val="22"/>
          <w:szCs w:val="22"/>
        </w:rPr>
        <w:t>pimozidu</w:t>
      </w:r>
      <w:proofErr w:type="spellEnd"/>
      <w:r>
        <w:rPr>
          <w:sz w:val="22"/>
          <w:szCs w:val="22"/>
        </w:rPr>
        <w:t xml:space="preserve">. </w:t>
      </w:r>
      <w:r w:rsidRPr="00BA55D1">
        <w:rPr>
          <w:sz w:val="22"/>
          <w:szCs w:val="22"/>
        </w:rPr>
        <w:t xml:space="preserve">Zvýšené plazmatické koncentrácie </w:t>
      </w:r>
      <w:proofErr w:type="spellStart"/>
      <w:r w:rsidRPr="00BA55D1">
        <w:rPr>
          <w:sz w:val="22"/>
          <w:szCs w:val="22"/>
        </w:rPr>
        <w:t>pimozidu</w:t>
      </w:r>
      <w:proofErr w:type="spellEnd"/>
      <w:r w:rsidRPr="00BA55D1">
        <w:rPr>
          <w:sz w:val="22"/>
          <w:szCs w:val="22"/>
        </w:rPr>
        <w:t xml:space="preserve"> môžu viesť k predĺženiu QT intervalu a zriedkavému výskytu </w:t>
      </w:r>
      <w:proofErr w:type="spellStart"/>
      <w:r w:rsidRPr="001A0F52">
        <w:rPr>
          <w:i/>
          <w:sz w:val="22"/>
          <w:szCs w:val="22"/>
        </w:rPr>
        <w:t>torsades</w:t>
      </w:r>
      <w:proofErr w:type="spellEnd"/>
      <w:r w:rsidRPr="001A0F52">
        <w:rPr>
          <w:i/>
          <w:sz w:val="22"/>
          <w:szCs w:val="22"/>
        </w:rPr>
        <w:t xml:space="preserve"> </w:t>
      </w:r>
      <w:proofErr w:type="spellStart"/>
      <w:r w:rsidRPr="001A0F52">
        <w:rPr>
          <w:i/>
          <w:sz w:val="22"/>
          <w:szCs w:val="22"/>
        </w:rPr>
        <w:t>de</w:t>
      </w:r>
      <w:proofErr w:type="spellEnd"/>
      <w:r w:rsidRPr="00BA55D1">
        <w:rPr>
          <w:sz w:val="22"/>
          <w:szCs w:val="22"/>
        </w:rPr>
        <w:t xml:space="preserve"> </w:t>
      </w:r>
      <w:proofErr w:type="spellStart"/>
      <w:r w:rsidRPr="001A0F52">
        <w:rPr>
          <w:i/>
          <w:sz w:val="22"/>
          <w:szCs w:val="22"/>
        </w:rPr>
        <w:t>pointes</w:t>
      </w:r>
      <w:proofErr w:type="spellEnd"/>
      <w:r w:rsidRPr="00BA55D1">
        <w:rPr>
          <w:sz w:val="22"/>
          <w:szCs w:val="22"/>
        </w:rPr>
        <w:t>. Súbežné pod</w:t>
      </w:r>
      <w:r>
        <w:rPr>
          <w:sz w:val="22"/>
          <w:szCs w:val="22"/>
        </w:rPr>
        <w:t>áv</w:t>
      </w:r>
      <w:r w:rsidRPr="00BA55D1">
        <w:rPr>
          <w:sz w:val="22"/>
          <w:szCs w:val="22"/>
        </w:rPr>
        <w:t xml:space="preserve">anie </w:t>
      </w:r>
      <w:proofErr w:type="spellStart"/>
      <w:r w:rsidRPr="00BA55D1">
        <w:rPr>
          <w:sz w:val="22"/>
          <w:szCs w:val="22"/>
        </w:rPr>
        <w:t>flukonazolu</w:t>
      </w:r>
      <w:proofErr w:type="spellEnd"/>
      <w:r w:rsidRPr="00BA55D1">
        <w:rPr>
          <w:sz w:val="22"/>
          <w:szCs w:val="22"/>
        </w:rPr>
        <w:t xml:space="preserve"> a </w:t>
      </w:r>
      <w:proofErr w:type="spellStart"/>
      <w:r w:rsidRPr="00BA55D1">
        <w:rPr>
          <w:sz w:val="22"/>
          <w:szCs w:val="22"/>
        </w:rPr>
        <w:t>pimozidu</w:t>
      </w:r>
      <w:proofErr w:type="spellEnd"/>
      <w:r w:rsidRPr="00BA55D1">
        <w:rPr>
          <w:sz w:val="22"/>
          <w:szCs w:val="22"/>
        </w:rPr>
        <w:t xml:space="preserve"> je kontraindikované</w:t>
      </w:r>
      <w:r>
        <w:rPr>
          <w:sz w:val="22"/>
          <w:szCs w:val="22"/>
        </w:rPr>
        <w:t xml:space="preserve"> (pozri časť 4.3).</w:t>
      </w:r>
    </w:p>
    <w:p w:rsidR="00B827E1" w:rsidRDefault="00B827E1" w:rsidP="00943076">
      <w:pPr>
        <w:rPr>
          <w:sz w:val="22"/>
          <w:szCs w:val="22"/>
        </w:rPr>
      </w:pPr>
    </w:p>
    <w:p w:rsidR="00B827E1" w:rsidRPr="00BA55D1" w:rsidRDefault="00B827E1" w:rsidP="003102F1">
      <w:pPr>
        <w:rPr>
          <w:sz w:val="22"/>
          <w:szCs w:val="22"/>
        </w:rPr>
      </w:pPr>
      <w:proofErr w:type="spellStart"/>
      <w:r w:rsidRPr="00BA55D1">
        <w:rPr>
          <w:sz w:val="22"/>
          <w:szCs w:val="22"/>
          <w:u w:val="single"/>
        </w:rPr>
        <w:t>Chinidín</w:t>
      </w:r>
      <w:proofErr w:type="spellEnd"/>
      <w:r>
        <w:rPr>
          <w:sz w:val="22"/>
          <w:szCs w:val="22"/>
          <w:u w:val="single"/>
        </w:rPr>
        <w:t xml:space="preserve">: </w:t>
      </w:r>
      <w:r w:rsidRPr="003102F1">
        <w:rPr>
          <w:sz w:val="22"/>
          <w:szCs w:val="22"/>
        </w:rPr>
        <w:t>Aj keď sa nevykonali žiadne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in </w:t>
      </w:r>
      <w:proofErr w:type="spellStart"/>
      <w:r>
        <w:rPr>
          <w:i/>
          <w:sz w:val="22"/>
          <w:szCs w:val="22"/>
        </w:rPr>
        <w:t>vivo</w:t>
      </w:r>
      <w:proofErr w:type="spellEnd"/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a </w:t>
      </w:r>
      <w:r>
        <w:rPr>
          <w:i/>
          <w:sz w:val="22"/>
          <w:szCs w:val="22"/>
        </w:rPr>
        <w:t xml:space="preserve">in </w:t>
      </w:r>
      <w:proofErr w:type="spellStart"/>
      <w:r>
        <w:rPr>
          <w:i/>
          <w:sz w:val="22"/>
          <w:szCs w:val="22"/>
        </w:rPr>
        <w:t>vitro</w:t>
      </w:r>
      <w:proofErr w:type="spellEnd"/>
      <w:r>
        <w:rPr>
          <w:sz w:val="22"/>
          <w:szCs w:val="22"/>
        </w:rPr>
        <w:t xml:space="preserve"> štúdie, s</w:t>
      </w:r>
      <w:r w:rsidRPr="00BA55D1">
        <w:rPr>
          <w:sz w:val="22"/>
          <w:szCs w:val="22"/>
        </w:rPr>
        <w:t xml:space="preserve">úbežné podanie </w:t>
      </w:r>
      <w:proofErr w:type="spellStart"/>
      <w:r w:rsidRPr="00BA55D1">
        <w:rPr>
          <w:sz w:val="22"/>
          <w:szCs w:val="22"/>
        </w:rPr>
        <w:t>flukonazolu</w:t>
      </w:r>
      <w:proofErr w:type="spellEnd"/>
      <w:r w:rsidRPr="00BA55D1">
        <w:rPr>
          <w:sz w:val="22"/>
          <w:szCs w:val="22"/>
        </w:rPr>
        <w:t xml:space="preserve"> s</w:t>
      </w:r>
      <w:r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chinidínom</w:t>
      </w:r>
      <w:proofErr w:type="spellEnd"/>
      <w:r>
        <w:rPr>
          <w:sz w:val="22"/>
          <w:szCs w:val="22"/>
        </w:rPr>
        <w:t xml:space="preserve"> </w:t>
      </w:r>
      <w:r w:rsidRPr="00BA55D1">
        <w:rPr>
          <w:sz w:val="22"/>
          <w:szCs w:val="22"/>
        </w:rPr>
        <w:t xml:space="preserve">môže </w:t>
      </w:r>
      <w:r>
        <w:rPr>
          <w:sz w:val="22"/>
          <w:szCs w:val="22"/>
        </w:rPr>
        <w:t xml:space="preserve">mať za následok </w:t>
      </w:r>
      <w:r w:rsidRPr="00BA55D1">
        <w:rPr>
          <w:sz w:val="22"/>
          <w:szCs w:val="22"/>
        </w:rPr>
        <w:t>inhibíci</w:t>
      </w:r>
      <w:r>
        <w:rPr>
          <w:sz w:val="22"/>
          <w:szCs w:val="22"/>
        </w:rPr>
        <w:t>u</w:t>
      </w:r>
      <w:r w:rsidRPr="00BA55D1">
        <w:rPr>
          <w:sz w:val="22"/>
          <w:szCs w:val="22"/>
        </w:rPr>
        <w:t xml:space="preserve"> metabolizmu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chinidínu</w:t>
      </w:r>
      <w:proofErr w:type="spellEnd"/>
      <w:r>
        <w:rPr>
          <w:sz w:val="22"/>
          <w:szCs w:val="22"/>
        </w:rPr>
        <w:t xml:space="preserve">. Použitie </w:t>
      </w:r>
      <w:proofErr w:type="spellStart"/>
      <w:r>
        <w:rPr>
          <w:sz w:val="22"/>
          <w:szCs w:val="22"/>
        </w:rPr>
        <w:t>chinidínu</w:t>
      </w:r>
      <w:proofErr w:type="spellEnd"/>
      <w:r>
        <w:rPr>
          <w:sz w:val="22"/>
          <w:szCs w:val="22"/>
        </w:rPr>
        <w:t xml:space="preserve"> sa spája s </w:t>
      </w:r>
      <w:r w:rsidRPr="00BA55D1">
        <w:rPr>
          <w:sz w:val="22"/>
          <w:szCs w:val="22"/>
        </w:rPr>
        <w:t>predĺžen</w:t>
      </w:r>
      <w:r>
        <w:rPr>
          <w:sz w:val="22"/>
          <w:szCs w:val="22"/>
        </w:rPr>
        <w:t xml:space="preserve">ím </w:t>
      </w:r>
      <w:r w:rsidRPr="00BA55D1">
        <w:rPr>
          <w:sz w:val="22"/>
          <w:szCs w:val="22"/>
        </w:rPr>
        <w:t>QT intervalu</w:t>
      </w:r>
      <w:r>
        <w:rPr>
          <w:sz w:val="22"/>
          <w:szCs w:val="22"/>
        </w:rPr>
        <w:t xml:space="preserve"> a zriedkavému výskytu </w:t>
      </w:r>
      <w:proofErr w:type="spellStart"/>
      <w:r w:rsidRPr="00A65340">
        <w:rPr>
          <w:i/>
          <w:sz w:val="22"/>
          <w:szCs w:val="22"/>
        </w:rPr>
        <w:t>torsade</w:t>
      </w:r>
      <w:r>
        <w:rPr>
          <w:i/>
          <w:sz w:val="22"/>
          <w:szCs w:val="22"/>
        </w:rPr>
        <w:t>s</w:t>
      </w:r>
      <w:proofErr w:type="spellEnd"/>
      <w:r w:rsidRPr="00A65340">
        <w:rPr>
          <w:i/>
          <w:sz w:val="22"/>
          <w:szCs w:val="22"/>
        </w:rPr>
        <w:t xml:space="preserve"> </w:t>
      </w:r>
      <w:proofErr w:type="spellStart"/>
      <w:r w:rsidRPr="00A65340">
        <w:rPr>
          <w:i/>
          <w:sz w:val="22"/>
          <w:szCs w:val="22"/>
        </w:rPr>
        <w:t>de</w:t>
      </w:r>
      <w:proofErr w:type="spellEnd"/>
      <w:r w:rsidRPr="00A65340">
        <w:rPr>
          <w:i/>
          <w:sz w:val="22"/>
          <w:szCs w:val="22"/>
        </w:rPr>
        <w:t xml:space="preserve"> </w:t>
      </w:r>
      <w:proofErr w:type="spellStart"/>
      <w:r w:rsidRPr="00A65340">
        <w:rPr>
          <w:i/>
          <w:sz w:val="22"/>
          <w:szCs w:val="22"/>
        </w:rPr>
        <w:t>pointes</w:t>
      </w:r>
      <w:proofErr w:type="spellEnd"/>
      <w:r w:rsidRPr="00BA55D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BA55D1">
        <w:rPr>
          <w:sz w:val="22"/>
          <w:szCs w:val="22"/>
        </w:rPr>
        <w:t>Súbežné pod</w:t>
      </w:r>
      <w:r>
        <w:rPr>
          <w:sz w:val="22"/>
          <w:szCs w:val="22"/>
        </w:rPr>
        <w:t>áv</w:t>
      </w:r>
      <w:r w:rsidRPr="00BA55D1">
        <w:rPr>
          <w:sz w:val="22"/>
          <w:szCs w:val="22"/>
        </w:rPr>
        <w:t xml:space="preserve">anie </w:t>
      </w:r>
      <w:proofErr w:type="spellStart"/>
      <w:r w:rsidRPr="00BA55D1">
        <w:rPr>
          <w:sz w:val="22"/>
          <w:szCs w:val="22"/>
        </w:rPr>
        <w:t>flukonazolu</w:t>
      </w:r>
      <w:proofErr w:type="spellEnd"/>
      <w:r w:rsidRPr="00BA55D1">
        <w:rPr>
          <w:sz w:val="22"/>
          <w:szCs w:val="22"/>
        </w:rPr>
        <w:t xml:space="preserve"> a</w:t>
      </w:r>
      <w:r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chinidínu</w:t>
      </w:r>
      <w:proofErr w:type="spellEnd"/>
      <w:r>
        <w:rPr>
          <w:sz w:val="22"/>
          <w:szCs w:val="22"/>
        </w:rPr>
        <w:t xml:space="preserve"> </w:t>
      </w:r>
      <w:r w:rsidRPr="00BA55D1">
        <w:rPr>
          <w:sz w:val="22"/>
          <w:szCs w:val="22"/>
        </w:rPr>
        <w:t>je kontraindikované</w:t>
      </w:r>
      <w:r>
        <w:rPr>
          <w:sz w:val="22"/>
          <w:szCs w:val="22"/>
        </w:rPr>
        <w:t xml:space="preserve"> (pozri časť 4.3).</w:t>
      </w:r>
    </w:p>
    <w:p w:rsidR="00B827E1" w:rsidRPr="00BA55D1" w:rsidRDefault="00B827E1" w:rsidP="00943076">
      <w:pPr>
        <w:rPr>
          <w:sz w:val="22"/>
          <w:szCs w:val="22"/>
        </w:rPr>
      </w:pPr>
    </w:p>
    <w:p w:rsidR="00B827E1" w:rsidRPr="00BA55D1" w:rsidRDefault="00B827E1" w:rsidP="00CA31A4">
      <w:pPr>
        <w:tabs>
          <w:tab w:val="left" w:pos="851"/>
          <w:tab w:val="left" w:pos="1418"/>
          <w:tab w:val="left" w:pos="2977"/>
        </w:tabs>
        <w:outlineLvl w:val="0"/>
        <w:rPr>
          <w:sz w:val="22"/>
          <w:szCs w:val="22"/>
        </w:rPr>
      </w:pPr>
      <w:proofErr w:type="spellStart"/>
      <w:r w:rsidRPr="00BA55D1">
        <w:rPr>
          <w:sz w:val="22"/>
          <w:szCs w:val="22"/>
          <w:u w:val="single"/>
        </w:rPr>
        <w:t>Erytromycín</w:t>
      </w:r>
      <w:proofErr w:type="spellEnd"/>
      <w:r w:rsidRPr="00BA55D1">
        <w:rPr>
          <w:sz w:val="22"/>
          <w:szCs w:val="22"/>
          <w:u w:val="single"/>
        </w:rPr>
        <w:t>:</w:t>
      </w:r>
      <w:r>
        <w:rPr>
          <w:sz w:val="22"/>
          <w:szCs w:val="22"/>
          <w:u w:val="single"/>
        </w:rPr>
        <w:t xml:space="preserve"> </w:t>
      </w:r>
      <w:r w:rsidRPr="00BA55D1">
        <w:rPr>
          <w:sz w:val="22"/>
          <w:szCs w:val="22"/>
        </w:rPr>
        <w:t xml:space="preserve">Súbežné použitie </w:t>
      </w:r>
      <w:proofErr w:type="spellStart"/>
      <w:r w:rsidRPr="00BA55D1">
        <w:rPr>
          <w:sz w:val="22"/>
          <w:szCs w:val="22"/>
        </w:rPr>
        <w:t>flukonazolu</w:t>
      </w:r>
      <w:proofErr w:type="spellEnd"/>
      <w:r w:rsidRPr="00BA55D1">
        <w:rPr>
          <w:sz w:val="22"/>
          <w:szCs w:val="22"/>
        </w:rPr>
        <w:t xml:space="preserve"> a </w:t>
      </w:r>
      <w:proofErr w:type="spellStart"/>
      <w:r w:rsidRPr="00BA55D1">
        <w:rPr>
          <w:sz w:val="22"/>
          <w:szCs w:val="22"/>
        </w:rPr>
        <w:t>erytromycínu</w:t>
      </w:r>
      <w:proofErr w:type="spellEnd"/>
      <w:r w:rsidRPr="00BA55D1">
        <w:rPr>
          <w:sz w:val="22"/>
          <w:szCs w:val="22"/>
        </w:rPr>
        <w:t xml:space="preserve"> má potenciál zvyšovať riziko </w:t>
      </w:r>
      <w:proofErr w:type="spellStart"/>
      <w:r w:rsidRPr="00BA55D1">
        <w:rPr>
          <w:sz w:val="22"/>
          <w:szCs w:val="22"/>
        </w:rPr>
        <w:t>kardiotoxicity</w:t>
      </w:r>
      <w:proofErr w:type="spellEnd"/>
      <w:r w:rsidRPr="00BA55D1">
        <w:rPr>
          <w:sz w:val="22"/>
          <w:szCs w:val="22"/>
        </w:rPr>
        <w:t xml:space="preserve"> (predĺžený QT interval, </w:t>
      </w:r>
      <w:proofErr w:type="spellStart"/>
      <w:r w:rsidRPr="001A0F52">
        <w:rPr>
          <w:i/>
          <w:sz w:val="22"/>
          <w:szCs w:val="22"/>
        </w:rPr>
        <w:t>torsades</w:t>
      </w:r>
      <w:proofErr w:type="spellEnd"/>
      <w:r w:rsidRPr="001A0F52">
        <w:rPr>
          <w:i/>
          <w:sz w:val="22"/>
          <w:szCs w:val="22"/>
        </w:rPr>
        <w:t xml:space="preserve"> </w:t>
      </w:r>
      <w:proofErr w:type="spellStart"/>
      <w:r w:rsidRPr="001A0F52">
        <w:rPr>
          <w:i/>
          <w:sz w:val="22"/>
          <w:szCs w:val="22"/>
        </w:rPr>
        <w:t>de</w:t>
      </w:r>
      <w:proofErr w:type="spellEnd"/>
      <w:r w:rsidRPr="001A0F52">
        <w:rPr>
          <w:i/>
          <w:sz w:val="22"/>
          <w:szCs w:val="22"/>
        </w:rPr>
        <w:t xml:space="preserve"> </w:t>
      </w:r>
      <w:proofErr w:type="spellStart"/>
      <w:r w:rsidRPr="001A0F52">
        <w:rPr>
          <w:i/>
          <w:sz w:val="22"/>
          <w:szCs w:val="22"/>
        </w:rPr>
        <w:t>pointes</w:t>
      </w:r>
      <w:proofErr w:type="spellEnd"/>
      <w:r w:rsidRPr="00BA55D1">
        <w:rPr>
          <w:sz w:val="22"/>
          <w:szCs w:val="22"/>
        </w:rPr>
        <w:t>) a následne náhl</w:t>
      </w:r>
      <w:r>
        <w:rPr>
          <w:sz w:val="22"/>
          <w:szCs w:val="22"/>
        </w:rPr>
        <w:t xml:space="preserve">ej </w:t>
      </w:r>
      <w:r w:rsidRPr="00BA55D1">
        <w:rPr>
          <w:sz w:val="22"/>
          <w:szCs w:val="22"/>
        </w:rPr>
        <w:t>srdcov</w:t>
      </w:r>
      <w:r>
        <w:rPr>
          <w:sz w:val="22"/>
          <w:szCs w:val="22"/>
        </w:rPr>
        <w:t>ej smrti</w:t>
      </w:r>
      <w:r w:rsidRPr="00BA55D1">
        <w:rPr>
          <w:sz w:val="22"/>
          <w:szCs w:val="22"/>
        </w:rPr>
        <w:t>. Súbežné pod</w:t>
      </w:r>
      <w:r>
        <w:rPr>
          <w:sz w:val="22"/>
          <w:szCs w:val="22"/>
        </w:rPr>
        <w:t>áv</w:t>
      </w:r>
      <w:r w:rsidRPr="00BA55D1">
        <w:rPr>
          <w:sz w:val="22"/>
          <w:szCs w:val="22"/>
        </w:rPr>
        <w:t xml:space="preserve">anie </w:t>
      </w:r>
      <w:proofErr w:type="spellStart"/>
      <w:r w:rsidRPr="00BA55D1">
        <w:rPr>
          <w:sz w:val="22"/>
          <w:szCs w:val="22"/>
        </w:rPr>
        <w:t>flukonazolu</w:t>
      </w:r>
      <w:proofErr w:type="spellEnd"/>
      <w:r w:rsidRPr="00BA55D1">
        <w:rPr>
          <w:sz w:val="22"/>
          <w:szCs w:val="22"/>
        </w:rPr>
        <w:t xml:space="preserve"> a</w:t>
      </w:r>
      <w:r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erytromycínu</w:t>
      </w:r>
      <w:proofErr w:type="spellEnd"/>
      <w:r>
        <w:rPr>
          <w:sz w:val="22"/>
          <w:szCs w:val="22"/>
        </w:rPr>
        <w:t xml:space="preserve"> </w:t>
      </w:r>
      <w:r w:rsidRPr="00BA55D1">
        <w:rPr>
          <w:sz w:val="22"/>
          <w:szCs w:val="22"/>
        </w:rPr>
        <w:t>je kontraindikované</w:t>
      </w:r>
      <w:r>
        <w:rPr>
          <w:sz w:val="22"/>
          <w:szCs w:val="22"/>
        </w:rPr>
        <w:t xml:space="preserve"> (pozri časť 4.3).</w:t>
      </w:r>
    </w:p>
    <w:p w:rsidR="00B827E1" w:rsidRPr="001A0F52" w:rsidRDefault="00B827E1" w:rsidP="00CA31A4">
      <w:pPr>
        <w:tabs>
          <w:tab w:val="left" w:pos="851"/>
          <w:tab w:val="left" w:pos="1418"/>
          <w:tab w:val="left" w:pos="2977"/>
        </w:tabs>
        <w:outlineLvl w:val="0"/>
        <w:rPr>
          <w:sz w:val="22"/>
          <w:szCs w:val="22"/>
        </w:rPr>
      </w:pPr>
    </w:p>
    <w:p w:rsidR="00B827E1" w:rsidRPr="00C46D45" w:rsidRDefault="00B827E1" w:rsidP="00CA31A4">
      <w:pPr>
        <w:tabs>
          <w:tab w:val="left" w:pos="851"/>
          <w:tab w:val="left" w:pos="1418"/>
          <w:tab w:val="left" w:pos="2977"/>
        </w:tabs>
        <w:outlineLvl w:val="0"/>
        <w:rPr>
          <w:i/>
          <w:sz w:val="22"/>
          <w:szCs w:val="22"/>
          <w:u w:val="single"/>
        </w:rPr>
      </w:pPr>
      <w:r w:rsidRPr="00C46D45">
        <w:rPr>
          <w:i/>
          <w:sz w:val="22"/>
          <w:szCs w:val="22"/>
          <w:u w:val="single"/>
        </w:rPr>
        <w:t>Súbežné užívanie s nasledujúcimi liekmi nie je možné odporučiť:</w:t>
      </w:r>
    </w:p>
    <w:p w:rsidR="00B827E1" w:rsidRPr="00BA55D1" w:rsidRDefault="00B827E1" w:rsidP="00CA31A4">
      <w:pPr>
        <w:tabs>
          <w:tab w:val="left" w:pos="851"/>
          <w:tab w:val="left" w:pos="1418"/>
          <w:tab w:val="left" w:pos="2977"/>
        </w:tabs>
        <w:outlineLvl w:val="0"/>
        <w:rPr>
          <w:sz w:val="22"/>
          <w:szCs w:val="22"/>
        </w:rPr>
      </w:pPr>
    </w:p>
    <w:p w:rsidR="00B827E1" w:rsidRDefault="00B827E1" w:rsidP="00943076">
      <w:pPr>
        <w:rPr>
          <w:iCs/>
          <w:sz w:val="22"/>
          <w:szCs w:val="22"/>
          <w:u w:val="single"/>
        </w:rPr>
      </w:pPr>
      <w:proofErr w:type="spellStart"/>
      <w:r w:rsidRPr="00064FC3">
        <w:rPr>
          <w:iCs/>
          <w:sz w:val="22"/>
          <w:szCs w:val="22"/>
          <w:u w:val="single"/>
        </w:rPr>
        <w:t>Halofantrín</w:t>
      </w:r>
      <w:proofErr w:type="spellEnd"/>
      <w:r w:rsidRPr="00064FC3">
        <w:rPr>
          <w:iCs/>
          <w:sz w:val="22"/>
          <w:szCs w:val="22"/>
          <w:u w:val="single"/>
        </w:rPr>
        <w:t>:</w:t>
      </w:r>
      <w:r w:rsidRPr="00B94EE5">
        <w:rPr>
          <w:iCs/>
          <w:sz w:val="22"/>
          <w:szCs w:val="22"/>
        </w:rPr>
        <w:t xml:space="preserve"> </w:t>
      </w:r>
      <w:proofErr w:type="spellStart"/>
      <w:r w:rsidRPr="00B94EE5">
        <w:rPr>
          <w:iCs/>
          <w:sz w:val="22"/>
          <w:szCs w:val="22"/>
        </w:rPr>
        <w:t>Flukonazol</w:t>
      </w:r>
      <w:proofErr w:type="spellEnd"/>
      <w:r w:rsidRPr="00B94EE5">
        <w:rPr>
          <w:iCs/>
          <w:sz w:val="22"/>
          <w:szCs w:val="22"/>
        </w:rPr>
        <w:t xml:space="preserve"> môže zvyšovať pl</w:t>
      </w:r>
      <w:r>
        <w:rPr>
          <w:iCs/>
          <w:sz w:val="22"/>
          <w:szCs w:val="22"/>
        </w:rPr>
        <w:t>a</w:t>
      </w:r>
      <w:r w:rsidRPr="00B94EE5">
        <w:rPr>
          <w:iCs/>
          <w:sz w:val="22"/>
          <w:szCs w:val="22"/>
        </w:rPr>
        <w:t>z</w:t>
      </w:r>
      <w:r>
        <w:rPr>
          <w:iCs/>
          <w:sz w:val="22"/>
          <w:szCs w:val="22"/>
        </w:rPr>
        <w:t xml:space="preserve">matické koncentrácie </w:t>
      </w:r>
      <w:proofErr w:type="spellStart"/>
      <w:r>
        <w:rPr>
          <w:iCs/>
          <w:sz w:val="22"/>
          <w:szCs w:val="22"/>
        </w:rPr>
        <w:t>halofantrínu</w:t>
      </w:r>
      <w:proofErr w:type="spellEnd"/>
      <w:r>
        <w:rPr>
          <w:iCs/>
          <w:sz w:val="22"/>
          <w:szCs w:val="22"/>
        </w:rPr>
        <w:t xml:space="preserve"> v dôsledku inhibičného účinku na CYP3A4. Súbežné použitie </w:t>
      </w:r>
      <w:proofErr w:type="spellStart"/>
      <w:r>
        <w:rPr>
          <w:iCs/>
          <w:sz w:val="22"/>
          <w:szCs w:val="22"/>
        </w:rPr>
        <w:t>flukonazolu</w:t>
      </w:r>
      <w:proofErr w:type="spellEnd"/>
      <w:r>
        <w:rPr>
          <w:iCs/>
          <w:sz w:val="22"/>
          <w:szCs w:val="22"/>
        </w:rPr>
        <w:t xml:space="preserve"> a </w:t>
      </w:r>
      <w:proofErr w:type="spellStart"/>
      <w:r>
        <w:rPr>
          <w:iCs/>
          <w:sz w:val="22"/>
          <w:szCs w:val="22"/>
        </w:rPr>
        <w:t>halofantrínu</w:t>
      </w:r>
      <w:proofErr w:type="spellEnd"/>
      <w:r>
        <w:rPr>
          <w:iCs/>
          <w:sz w:val="22"/>
          <w:szCs w:val="22"/>
        </w:rPr>
        <w:t xml:space="preserve"> má potenciál zvyšovať riziko </w:t>
      </w:r>
      <w:proofErr w:type="spellStart"/>
      <w:r>
        <w:rPr>
          <w:iCs/>
          <w:sz w:val="22"/>
          <w:szCs w:val="22"/>
        </w:rPr>
        <w:t>kardiotoxicity</w:t>
      </w:r>
      <w:proofErr w:type="spellEnd"/>
      <w:r>
        <w:rPr>
          <w:iCs/>
          <w:sz w:val="22"/>
          <w:szCs w:val="22"/>
        </w:rPr>
        <w:t xml:space="preserve"> (predĺžený QT interval, </w:t>
      </w:r>
      <w:proofErr w:type="spellStart"/>
      <w:r w:rsidRPr="001A0F52">
        <w:rPr>
          <w:i/>
          <w:sz w:val="22"/>
          <w:szCs w:val="22"/>
        </w:rPr>
        <w:t>torsades</w:t>
      </w:r>
      <w:proofErr w:type="spellEnd"/>
      <w:r w:rsidRPr="001A0F52">
        <w:rPr>
          <w:i/>
          <w:sz w:val="22"/>
          <w:szCs w:val="22"/>
        </w:rPr>
        <w:t xml:space="preserve"> </w:t>
      </w:r>
      <w:proofErr w:type="spellStart"/>
      <w:r w:rsidRPr="001A0F52">
        <w:rPr>
          <w:i/>
          <w:sz w:val="22"/>
          <w:szCs w:val="22"/>
        </w:rPr>
        <w:t>de</w:t>
      </w:r>
      <w:proofErr w:type="spellEnd"/>
      <w:r w:rsidRPr="001A0F52">
        <w:rPr>
          <w:i/>
          <w:sz w:val="22"/>
          <w:szCs w:val="22"/>
        </w:rPr>
        <w:t xml:space="preserve"> </w:t>
      </w:r>
      <w:proofErr w:type="spellStart"/>
      <w:r w:rsidRPr="001A0F52">
        <w:rPr>
          <w:i/>
          <w:sz w:val="22"/>
          <w:szCs w:val="22"/>
        </w:rPr>
        <w:t>pointes</w:t>
      </w:r>
      <w:proofErr w:type="spellEnd"/>
      <w:r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 a následne náhlej srdcovej smrti. Tejto kombinácii sa má vyhnúť (pozri časť 4.4).</w:t>
      </w:r>
      <w:r>
        <w:rPr>
          <w:iCs/>
          <w:sz w:val="22"/>
          <w:szCs w:val="22"/>
        </w:rPr>
        <w:t xml:space="preserve">  </w:t>
      </w:r>
      <w:r w:rsidRPr="00064FC3">
        <w:rPr>
          <w:iCs/>
          <w:sz w:val="22"/>
          <w:szCs w:val="22"/>
          <w:u w:val="single"/>
        </w:rPr>
        <w:t xml:space="preserve"> </w:t>
      </w:r>
    </w:p>
    <w:p w:rsidR="00B827E1" w:rsidRDefault="00B827E1" w:rsidP="00943076">
      <w:pPr>
        <w:rPr>
          <w:iCs/>
          <w:sz w:val="22"/>
          <w:szCs w:val="22"/>
          <w:u w:val="single"/>
        </w:rPr>
      </w:pPr>
    </w:p>
    <w:p w:rsidR="00B827E1" w:rsidRDefault="00B827E1" w:rsidP="00943076">
      <w:pPr>
        <w:rPr>
          <w:sz w:val="22"/>
          <w:szCs w:val="22"/>
          <w:u w:val="single"/>
        </w:rPr>
      </w:pPr>
      <w:proofErr w:type="spellStart"/>
      <w:r w:rsidRPr="00AA39EC">
        <w:rPr>
          <w:sz w:val="22"/>
          <w:szCs w:val="22"/>
          <w:u w:val="single"/>
        </w:rPr>
        <w:t>Amiodarón</w:t>
      </w:r>
      <w:proofErr w:type="spellEnd"/>
      <w:r w:rsidRPr="00AA39EC">
        <w:rPr>
          <w:sz w:val="22"/>
          <w:szCs w:val="22"/>
          <w:u w:val="single"/>
        </w:rPr>
        <w:t xml:space="preserve">: </w:t>
      </w:r>
      <w:r w:rsidR="00953D0E" w:rsidRPr="00953D0E">
        <w:rPr>
          <w:sz w:val="22"/>
          <w:szCs w:val="22"/>
        </w:rPr>
        <w:t xml:space="preserve">Súbežné podávanie </w:t>
      </w:r>
      <w:proofErr w:type="spellStart"/>
      <w:r w:rsidR="00953D0E" w:rsidRPr="00953D0E">
        <w:rPr>
          <w:sz w:val="22"/>
          <w:szCs w:val="22"/>
        </w:rPr>
        <w:t>flukonazolu</w:t>
      </w:r>
      <w:proofErr w:type="spellEnd"/>
      <w:r w:rsidR="00953D0E" w:rsidRPr="00953D0E">
        <w:rPr>
          <w:sz w:val="22"/>
          <w:szCs w:val="22"/>
        </w:rPr>
        <w:t xml:space="preserve"> s </w:t>
      </w:r>
      <w:proofErr w:type="spellStart"/>
      <w:r w:rsidR="00953D0E" w:rsidRPr="00953D0E">
        <w:rPr>
          <w:sz w:val="22"/>
          <w:szCs w:val="22"/>
        </w:rPr>
        <w:t>amiodarónom</w:t>
      </w:r>
      <w:proofErr w:type="spellEnd"/>
      <w:r w:rsidR="00953D0E" w:rsidRPr="00953D0E">
        <w:rPr>
          <w:sz w:val="22"/>
          <w:szCs w:val="22"/>
        </w:rPr>
        <w:t xml:space="preserve"> môže viesť k</w:t>
      </w:r>
      <w:r>
        <w:rPr>
          <w:sz w:val="22"/>
          <w:szCs w:val="22"/>
        </w:rPr>
        <w:t> </w:t>
      </w:r>
      <w:r w:rsidRPr="005C5850">
        <w:rPr>
          <w:sz w:val="22"/>
          <w:szCs w:val="22"/>
        </w:rPr>
        <w:t>predĺžen</w:t>
      </w:r>
      <w:r>
        <w:rPr>
          <w:sz w:val="22"/>
          <w:szCs w:val="22"/>
        </w:rPr>
        <w:t xml:space="preserve">iu </w:t>
      </w:r>
      <w:r w:rsidRPr="005C5850">
        <w:rPr>
          <w:sz w:val="22"/>
          <w:szCs w:val="22"/>
        </w:rPr>
        <w:t>QT intervalu.</w:t>
      </w:r>
      <w:r>
        <w:rPr>
          <w:sz w:val="22"/>
          <w:szCs w:val="22"/>
        </w:rPr>
        <w:t xml:space="preserve"> Preto je potrebná opatrnosť pri užívaní </w:t>
      </w:r>
      <w:proofErr w:type="spellStart"/>
      <w:r>
        <w:rPr>
          <w:sz w:val="22"/>
          <w:szCs w:val="22"/>
        </w:rPr>
        <w:t>flukonazolu</w:t>
      </w:r>
      <w:proofErr w:type="spellEnd"/>
      <w:r>
        <w:rPr>
          <w:sz w:val="22"/>
          <w:szCs w:val="22"/>
        </w:rPr>
        <w:t xml:space="preserve"> v kombinácii s </w:t>
      </w:r>
      <w:proofErr w:type="spellStart"/>
      <w:r>
        <w:rPr>
          <w:sz w:val="22"/>
          <w:szCs w:val="22"/>
        </w:rPr>
        <w:t>amiodarónom</w:t>
      </w:r>
      <w:proofErr w:type="spellEnd"/>
      <w:r>
        <w:rPr>
          <w:sz w:val="22"/>
          <w:szCs w:val="22"/>
        </w:rPr>
        <w:t xml:space="preserve">, a to najmä pri vyšších dávkach </w:t>
      </w:r>
      <w:proofErr w:type="spellStart"/>
      <w:r>
        <w:rPr>
          <w:sz w:val="22"/>
          <w:szCs w:val="22"/>
        </w:rPr>
        <w:t>flukonazolu</w:t>
      </w:r>
      <w:proofErr w:type="spellEnd"/>
      <w:r>
        <w:rPr>
          <w:sz w:val="22"/>
          <w:szCs w:val="22"/>
        </w:rPr>
        <w:t xml:space="preserve"> ( 800 mg).</w:t>
      </w:r>
    </w:p>
    <w:p w:rsidR="00B827E1" w:rsidRPr="00C46D45" w:rsidRDefault="00B827E1" w:rsidP="00C46D45">
      <w:pPr>
        <w:tabs>
          <w:tab w:val="left" w:pos="851"/>
          <w:tab w:val="left" w:pos="1418"/>
          <w:tab w:val="left" w:pos="2977"/>
        </w:tabs>
        <w:outlineLvl w:val="0"/>
        <w:rPr>
          <w:sz w:val="22"/>
          <w:szCs w:val="22"/>
          <w:u w:val="single"/>
        </w:rPr>
      </w:pPr>
    </w:p>
    <w:p w:rsidR="00B827E1" w:rsidRPr="00C46D45" w:rsidRDefault="00B827E1" w:rsidP="00C46D45">
      <w:pPr>
        <w:tabs>
          <w:tab w:val="left" w:pos="851"/>
          <w:tab w:val="left" w:pos="1418"/>
          <w:tab w:val="left" w:pos="2977"/>
        </w:tabs>
        <w:outlineLvl w:val="0"/>
        <w:rPr>
          <w:i/>
          <w:sz w:val="22"/>
          <w:szCs w:val="22"/>
          <w:u w:val="single"/>
        </w:rPr>
      </w:pPr>
      <w:r w:rsidRPr="00C46D45">
        <w:rPr>
          <w:i/>
          <w:sz w:val="22"/>
          <w:szCs w:val="22"/>
          <w:u w:val="single"/>
        </w:rPr>
        <w:t>Súbežné užívanie s nasledujúcimi liekmi viedlo k opatreniam a úpravám dávky:</w:t>
      </w:r>
    </w:p>
    <w:p w:rsidR="00B827E1" w:rsidRDefault="00B827E1" w:rsidP="00943076">
      <w:pPr>
        <w:rPr>
          <w:sz w:val="22"/>
          <w:szCs w:val="22"/>
          <w:u w:val="single"/>
        </w:rPr>
      </w:pPr>
    </w:p>
    <w:p w:rsidR="00B827E1" w:rsidRDefault="00B827E1" w:rsidP="00943076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Účinky iných liekov na </w:t>
      </w:r>
      <w:proofErr w:type="spellStart"/>
      <w:r>
        <w:rPr>
          <w:sz w:val="22"/>
          <w:szCs w:val="22"/>
          <w:u w:val="single"/>
        </w:rPr>
        <w:t>flukonazol</w:t>
      </w:r>
      <w:proofErr w:type="spellEnd"/>
    </w:p>
    <w:p w:rsidR="00B827E1" w:rsidRPr="00BA55D1" w:rsidRDefault="00B827E1" w:rsidP="00CA31A4">
      <w:pPr>
        <w:rPr>
          <w:sz w:val="22"/>
          <w:szCs w:val="22"/>
        </w:rPr>
      </w:pPr>
    </w:p>
    <w:p w:rsidR="00B827E1" w:rsidRDefault="00B827E1" w:rsidP="00CA31A4">
      <w:pPr>
        <w:rPr>
          <w:sz w:val="22"/>
          <w:szCs w:val="22"/>
        </w:rPr>
      </w:pPr>
      <w:proofErr w:type="spellStart"/>
      <w:r w:rsidRPr="00555888">
        <w:rPr>
          <w:sz w:val="22"/>
          <w:szCs w:val="22"/>
          <w:u w:val="single"/>
        </w:rPr>
        <w:t>Rifampicín</w:t>
      </w:r>
      <w:proofErr w:type="spellEnd"/>
      <w:r>
        <w:rPr>
          <w:sz w:val="22"/>
          <w:szCs w:val="22"/>
          <w:u w:val="single"/>
        </w:rPr>
        <w:t xml:space="preserve">: </w:t>
      </w:r>
      <w:r w:rsidRPr="00BA55D1">
        <w:rPr>
          <w:sz w:val="22"/>
          <w:szCs w:val="22"/>
        </w:rPr>
        <w:t xml:space="preserve">Súbežne podávanie </w:t>
      </w:r>
      <w:proofErr w:type="spellStart"/>
      <w:r w:rsidRPr="00BA55D1">
        <w:rPr>
          <w:sz w:val="22"/>
          <w:szCs w:val="22"/>
        </w:rPr>
        <w:t>flukonazolu</w:t>
      </w:r>
      <w:proofErr w:type="spellEnd"/>
      <w:r w:rsidRPr="00BA55D1">
        <w:rPr>
          <w:sz w:val="22"/>
          <w:szCs w:val="22"/>
        </w:rPr>
        <w:t xml:space="preserve"> a </w:t>
      </w:r>
      <w:proofErr w:type="spellStart"/>
      <w:r w:rsidRPr="00BA55D1">
        <w:rPr>
          <w:sz w:val="22"/>
          <w:szCs w:val="22"/>
        </w:rPr>
        <w:t>rifampicínu</w:t>
      </w:r>
      <w:proofErr w:type="spellEnd"/>
      <w:r w:rsidRPr="00BA55D1">
        <w:rPr>
          <w:sz w:val="22"/>
          <w:szCs w:val="22"/>
        </w:rPr>
        <w:t xml:space="preserve"> viedlo k zníženiu AUC</w:t>
      </w:r>
      <w:r>
        <w:rPr>
          <w:sz w:val="22"/>
          <w:szCs w:val="22"/>
        </w:rPr>
        <w:t xml:space="preserve"> (plocha pod časovou krivkou koncentrácie) </w:t>
      </w:r>
      <w:proofErr w:type="spellStart"/>
      <w:r w:rsidRPr="00BA55D1">
        <w:rPr>
          <w:sz w:val="22"/>
          <w:szCs w:val="22"/>
        </w:rPr>
        <w:t>flukonazolu</w:t>
      </w:r>
      <w:proofErr w:type="spellEnd"/>
      <w:r w:rsidRPr="00BA55D1">
        <w:rPr>
          <w:sz w:val="22"/>
          <w:szCs w:val="22"/>
        </w:rPr>
        <w:t xml:space="preserve"> o</w:t>
      </w:r>
      <w:r>
        <w:rPr>
          <w:sz w:val="22"/>
          <w:szCs w:val="22"/>
        </w:rPr>
        <w:t> </w:t>
      </w:r>
      <w:r w:rsidRPr="00BA55D1">
        <w:rPr>
          <w:sz w:val="22"/>
          <w:szCs w:val="22"/>
        </w:rPr>
        <w:t>25</w:t>
      </w:r>
      <w:r>
        <w:rPr>
          <w:sz w:val="22"/>
          <w:szCs w:val="22"/>
        </w:rPr>
        <w:t> </w:t>
      </w:r>
      <w:r w:rsidRPr="00BA55D1">
        <w:rPr>
          <w:sz w:val="22"/>
          <w:szCs w:val="22"/>
        </w:rPr>
        <w:t xml:space="preserve">% a skráteniu jeho </w:t>
      </w:r>
      <w:r>
        <w:rPr>
          <w:sz w:val="22"/>
          <w:szCs w:val="22"/>
        </w:rPr>
        <w:t xml:space="preserve">biologického </w:t>
      </w:r>
      <w:r w:rsidRPr="00BA55D1">
        <w:rPr>
          <w:sz w:val="22"/>
          <w:szCs w:val="22"/>
        </w:rPr>
        <w:t>polčasu o</w:t>
      </w:r>
      <w:r>
        <w:rPr>
          <w:sz w:val="22"/>
          <w:szCs w:val="22"/>
        </w:rPr>
        <w:t> </w:t>
      </w:r>
      <w:r w:rsidRPr="00BA55D1">
        <w:rPr>
          <w:sz w:val="22"/>
          <w:szCs w:val="22"/>
        </w:rPr>
        <w:t>20</w:t>
      </w:r>
      <w:r>
        <w:rPr>
          <w:sz w:val="22"/>
          <w:szCs w:val="22"/>
        </w:rPr>
        <w:t> </w:t>
      </w:r>
      <w:r w:rsidRPr="00BA55D1">
        <w:rPr>
          <w:sz w:val="22"/>
          <w:szCs w:val="22"/>
        </w:rPr>
        <w:t>%</w:t>
      </w:r>
      <w:r>
        <w:rPr>
          <w:sz w:val="22"/>
          <w:szCs w:val="22"/>
        </w:rPr>
        <w:t xml:space="preserve">. </w:t>
      </w:r>
      <w:r w:rsidRPr="00BA55D1">
        <w:rPr>
          <w:sz w:val="22"/>
          <w:szCs w:val="22"/>
        </w:rPr>
        <w:t>U</w:t>
      </w:r>
      <w:r>
        <w:rPr>
          <w:sz w:val="22"/>
          <w:szCs w:val="22"/>
        </w:rPr>
        <w:t> </w:t>
      </w:r>
      <w:r w:rsidRPr="00BA55D1">
        <w:rPr>
          <w:sz w:val="22"/>
          <w:szCs w:val="22"/>
        </w:rPr>
        <w:t xml:space="preserve">pacientov, ktorí súbežne užívajú </w:t>
      </w:r>
      <w:proofErr w:type="spellStart"/>
      <w:r w:rsidRPr="00BA55D1">
        <w:rPr>
          <w:sz w:val="22"/>
          <w:szCs w:val="22"/>
        </w:rPr>
        <w:t>rifampicín</w:t>
      </w:r>
      <w:proofErr w:type="spellEnd"/>
      <w:r w:rsidRPr="00BA55D1">
        <w:rPr>
          <w:sz w:val="22"/>
          <w:szCs w:val="22"/>
        </w:rPr>
        <w:t xml:space="preserve"> sa má zvážiť zvýšenie dávky </w:t>
      </w:r>
      <w:proofErr w:type="spellStart"/>
      <w:r w:rsidRPr="00BA55D1">
        <w:rPr>
          <w:sz w:val="22"/>
          <w:szCs w:val="22"/>
        </w:rPr>
        <w:t>flukonazolu</w:t>
      </w:r>
      <w:proofErr w:type="spellEnd"/>
      <w:r w:rsidRPr="00BA55D1">
        <w:rPr>
          <w:sz w:val="22"/>
          <w:szCs w:val="22"/>
        </w:rPr>
        <w:t>.</w:t>
      </w:r>
    </w:p>
    <w:p w:rsidR="00B827E1" w:rsidRDefault="00B827E1" w:rsidP="00CA31A4">
      <w:pPr>
        <w:rPr>
          <w:sz w:val="22"/>
          <w:szCs w:val="22"/>
        </w:rPr>
      </w:pPr>
    </w:p>
    <w:p w:rsidR="00B827E1" w:rsidRDefault="00B827E1" w:rsidP="00CA31A4">
      <w:pPr>
        <w:rPr>
          <w:sz w:val="22"/>
          <w:szCs w:val="22"/>
        </w:rPr>
      </w:pPr>
      <w:r>
        <w:rPr>
          <w:sz w:val="22"/>
          <w:szCs w:val="22"/>
        </w:rPr>
        <w:t xml:space="preserve">Interakčné štúdie preukázali, že absorpcia </w:t>
      </w:r>
      <w:proofErr w:type="spellStart"/>
      <w:r>
        <w:rPr>
          <w:sz w:val="22"/>
          <w:szCs w:val="22"/>
        </w:rPr>
        <w:t>flukonazolu</w:t>
      </w:r>
      <w:proofErr w:type="spellEnd"/>
      <w:r>
        <w:rPr>
          <w:sz w:val="22"/>
          <w:szCs w:val="22"/>
        </w:rPr>
        <w:t xml:space="preserve"> po perorálnom podaní spolu s jedlom, </w:t>
      </w:r>
      <w:proofErr w:type="spellStart"/>
      <w:r>
        <w:rPr>
          <w:sz w:val="22"/>
          <w:szCs w:val="22"/>
        </w:rPr>
        <w:t>cimetidínom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antacidami</w:t>
      </w:r>
      <w:proofErr w:type="spellEnd"/>
      <w:r>
        <w:rPr>
          <w:sz w:val="22"/>
          <w:szCs w:val="22"/>
        </w:rPr>
        <w:t xml:space="preserve"> alebo po celotelovom ožiarení pri transplantácii kostnej drene nie je klinicky významne ovplyvnená. </w:t>
      </w:r>
    </w:p>
    <w:p w:rsidR="00B827E1" w:rsidRDefault="00B827E1" w:rsidP="00CA31A4">
      <w:pPr>
        <w:rPr>
          <w:sz w:val="22"/>
          <w:szCs w:val="22"/>
        </w:rPr>
      </w:pPr>
    </w:p>
    <w:p w:rsidR="00B827E1" w:rsidRDefault="00953D0E" w:rsidP="00CA31A4">
      <w:pPr>
        <w:rPr>
          <w:sz w:val="22"/>
          <w:szCs w:val="22"/>
        </w:rPr>
      </w:pPr>
      <w:proofErr w:type="spellStart"/>
      <w:r w:rsidRPr="00953D0E">
        <w:rPr>
          <w:sz w:val="22"/>
          <w:szCs w:val="22"/>
          <w:u w:val="single"/>
        </w:rPr>
        <w:t>Hydrochlórotiazid</w:t>
      </w:r>
      <w:proofErr w:type="spellEnd"/>
      <w:r w:rsidRPr="00953D0E">
        <w:rPr>
          <w:sz w:val="22"/>
          <w:szCs w:val="22"/>
          <w:u w:val="single"/>
        </w:rPr>
        <w:t xml:space="preserve">: </w:t>
      </w:r>
      <w:r w:rsidR="00B827E1" w:rsidRPr="00AA39EC">
        <w:rPr>
          <w:sz w:val="22"/>
          <w:szCs w:val="22"/>
        </w:rPr>
        <w:t>V</w:t>
      </w:r>
      <w:r w:rsidR="00B827E1">
        <w:rPr>
          <w:sz w:val="22"/>
          <w:szCs w:val="22"/>
        </w:rPr>
        <w:t xml:space="preserve">o </w:t>
      </w:r>
      <w:proofErr w:type="spellStart"/>
      <w:r w:rsidR="00B827E1">
        <w:rPr>
          <w:sz w:val="22"/>
          <w:szCs w:val="22"/>
        </w:rPr>
        <w:t>farmakokinetickej</w:t>
      </w:r>
      <w:proofErr w:type="spellEnd"/>
      <w:r w:rsidR="00B827E1">
        <w:rPr>
          <w:sz w:val="22"/>
          <w:szCs w:val="22"/>
        </w:rPr>
        <w:t xml:space="preserve"> interakčnej </w:t>
      </w:r>
      <w:r w:rsidR="00B827E1" w:rsidRPr="00AA39EC">
        <w:rPr>
          <w:sz w:val="22"/>
          <w:szCs w:val="22"/>
        </w:rPr>
        <w:t>štúdii</w:t>
      </w:r>
      <w:r w:rsidR="00B827E1">
        <w:rPr>
          <w:sz w:val="22"/>
          <w:szCs w:val="22"/>
        </w:rPr>
        <w:t xml:space="preserve"> </w:t>
      </w:r>
      <w:r w:rsidR="00B827E1" w:rsidRPr="00AA39EC">
        <w:rPr>
          <w:sz w:val="22"/>
          <w:szCs w:val="22"/>
        </w:rPr>
        <w:t xml:space="preserve">spôsobilo súbežné podávanie viacnásobných dávok </w:t>
      </w:r>
      <w:proofErr w:type="spellStart"/>
      <w:r w:rsidR="00B827E1" w:rsidRPr="00AA39EC">
        <w:rPr>
          <w:sz w:val="22"/>
          <w:szCs w:val="22"/>
        </w:rPr>
        <w:t>hydrochlórotiazidu</w:t>
      </w:r>
      <w:proofErr w:type="spellEnd"/>
      <w:r w:rsidR="00B827E1" w:rsidRPr="00AA39EC">
        <w:rPr>
          <w:sz w:val="22"/>
          <w:szCs w:val="22"/>
        </w:rPr>
        <w:t xml:space="preserve"> zdravým dobrovoľníkom </w:t>
      </w:r>
      <w:r w:rsidR="00B827E1">
        <w:rPr>
          <w:sz w:val="22"/>
          <w:szCs w:val="22"/>
        </w:rPr>
        <w:t>, ktorí d</w:t>
      </w:r>
      <w:r w:rsidR="00B827E1" w:rsidRPr="00AA39EC">
        <w:rPr>
          <w:sz w:val="22"/>
          <w:szCs w:val="22"/>
        </w:rPr>
        <w:t>ostáva</w:t>
      </w:r>
      <w:r w:rsidR="00B827E1">
        <w:rPr>
          <w:sz w:val="22"/>
          <w:szCs w:val="22"/>
        </w:rPr>
        <w:t>li</w:t>
      </w:r>
      <w:r w:rsidR="00B827E1" w:rsidRPr="00AA39EC">
        <w:rPr>
          <w:sz w:val="22"/>
          <w:szCs w:val="22"/>
        </w:rPr>
        <w:t xml:space="preserve"> </w:t>
      </w:r>
      <w:proofErr w:type="spellStart"/>
      <w:r w:rsidR="00B827E1" w:rsidRPr="00AA39EC">
        <w:rPr>
          <w:sz w:val="22"/>
          <w:szCs w:val="22"/>
        </w:rPr>
        <w:t>flukonazol</w:t>
      </w:r>
      <w:proofErr w:type="spellEnd"/>
      <w:r w:rsidR="00B827E1">
        <w:rPr>
          <w:sz w:val="22"/>
          <w:szCs w:val="22"/>
        </w:rPr>
        <w:t xml:space="preserve">, </w:t>
      </w:r>
      <w:r w:rsidR="00B827E1" w:rsidRPr="00AA39EC">
        <w:rPr>
          <w:sz w:val="22"/>
          <w:szCs w:val="22"/>
        </w:rPr>
        <w:t xml:space="preserve">zvýšenie plazmatickej koncentrácie </w:t>
      </w:r>
      <w:proofErr w:type="spellStart"/>
      <w:r w:rsidR="00B827E1" w:rsidRPr="00AA39EC">
        <w:rPr>
          <w:sz w:val="22"/>
          <w:szCs w:val="22"/>
        </w:rPr>
        <w:t>flukonazolu</w:t>
      </w:r>
      <w:proofErr w:type="spellEnd"/>
      <w:r w:rsidR="00B827E1" w:rsidRPr="00AA39EC">
        <w:rPr>
          <w:sz w:val="22"/>
          <w:szCs w:val="22"/>
        </w:rPr>
        <w:t xml:space="preserve"> o 40 %. Účinok tohto zvýšenia</w:t>
      </w:r>
      <w:r w:rsidR="00B827E1">
        <w:rPr>
          <w:sz w:val="22"/>
          <w:szCs w:val="22"/>
        </w:rPr>
        <w:t xml:space="preserve"> by si nemal </w:t>
      </w:r>
      <w:r w:rsidR="00B827E1" w:rsidRPr="00AA39EC">
        <w:rPr>
          <w:sz w:val="22"/>
          <w:szCs w:val="22"/>
        </w:rPr>
        <w:t>vyžad</w:t>
      </w:r>
      <w:r w:rsidR="00B827E1">
        <w:rPr>
          <w:sz w:val="22"/>
          <w:szCs w:val="22"/>
        </w:rPr>
        <w:t>ovať</w:t>
      </w:r>
      <w:r w:rsidR="00B827E1" w:rsidRPr="00AA39EC">
        <w:rPr>
          <w:sz w:val="22"/>
          <w:szCs w:val="22"/>
        </w:rPr>
        <w:t xml:space="preserve"> zmenu v dávkovacom </w:t>
      </w:r>
      <w:r w:rsidR="00B827E1">
        <w:rPr>
          <w:sz w:val="22"/>
          <w:szCs w:val="22"/>
        </w:rPr>
        <w:t xml:space="preserve"> </w:t>
      </w:r>
      <w:r w:rsidR="00B827E1" w:rsidRPr="00AA39EC">
        <w:rPr>
          <w:sz w:val="22"/>
          <w:szCs w:val="22"/>
        </w:rPr>
        <w:t xml:space="preserve">režime </w:t>
      </w:r>
      <w:proofErr w:type="spellStart"/>
      <w:r w:rsidR="00B827E1" w:rsidRPr="00AA39EC">
        <w:rPr>
          <w:sz w:val="22"/>
          <w:szCs w:val="22"/>
        </w:rPr>
        <w:t>flukonazolu</w:t>
      </w:r>
      <w:proofErr w:type="spellEnd"/>
      <w:r w:rsidR="00B827E1" w:rsidRPr="00AA39EC">
        <w:rPr>
          <w:sz w:val="22"/>
          <w:szCs w:val="22"/>
        </w:rPr>
        <w:t xml:space="preserve"> u</w:t>
      </w:r>
      <w:r w:rsidR="00B827E1">
        <w:rPr>
          <w:sz w:val="22"/>
          <w:szCs w:val="22"/>
        </w:rPr>
        <w:t> </w:t>
      </w:r>
      <w:r w:rsidR="00B827E1" w:rsidRPr="00AA39EC">
        <w:rPr>
          <w:sz w:val="22"/>
          <w:szCs w:val="22"/>
        </w:rPr>
        <w:t>jedincov</w:t>
      </w:r>
      <w:r w:rsidR="00B827E1">
        <w:rPr>
          <w:sz w:val="22"/>
          <w:szCs w:val="22"/>
        </w:rPr>
        <w:t xml:space="preserve">, ktorí </w:t>
      </w:r>
      <w:r w:rsidR="00B827E1" w:rsidRPr="00AA39EC">
        <w:rPr>
          <w:sz w:val="22"/>
          <w:szCs w:val="22"/>
        </w:rPr>
        <w:t>súbežne dostáv</w:t>
      </w:r>
      <w:r w:rsidR="00B827E1">
        <w:rPr>
          <w:sz w:val="22"/>
          <w:szCs w:val="22"/>
        </w:rPr>
        <w:t>aj</w:t>
      </w:r>
      <w:r w:rsidR="00B827E1" w:rsidRPr="00AA39EC">
        <w:rPr>
          <w:sz w:val="22"/>
          <w:szCs w:val="22"/>
        </w:rPr>
        <w:t>ú diuretiká.</w:t>
      </w:r>
    </w:p>
    <w:p w:rsidR="00B827E1" w:rsidRDefault="00B827E1" w:rsidP="00CA31A4">
      <w:pPr>
        <w:rPr>
          <w:sz w:val="22"/>
          <w:szCs w:val="22"/>
        </w:rPr>
      </w:pPr>
    </w:p>
    <w:p w:rsidR="00B827E1" w:rsidRPr="000E7882" w:rsidRDefault="00B827E1" w:rsidP="00943076">
      <w:pPr>
        <w:rPr>
          <w:iCs/>
          <w:sz w:val="22"/>
          <w:szCs w:val="22"/>
          <w:u w:val="single"/>
        </w:rPr>
      </w:pPr>
      <w:r w:rsidRPr="000E7882">
        <w:rPr>
          <w:iCs/>
          <w:sz w:val="22"/>
          <w:szCs w:val="22"/>
          <w:u w:val="single"/>
        </w:rPr>
        <w:t xml:space="preserve">Účinok </w:t>
      </w:r>
      <w:proofErr w:type="spellStart"/>
      <w:r w:rsidRPr="000E7882">
        <w:rPr>
          <w:iCs/>
          <w:sz w:val="22"/>
          <w:szCs w:val="22"/>
          <w:u w:val="single"/>
        </w:rPr>
        <w:t>flukonazolu</w:t>
      </w:r>
      <w:proofErr w:type="spellEnd"/>
      <w:r w:rsidRPr="000E7882">
        <w:rPr>
          <w:iCs/>
          <w:sz w:val="22"/>
          <w:szCs w:val="22"/>
          <w:u w:val="single"/>
        </w:rPr>
        <w:t xml:space="preserve"> na iné lieky</w:t>
      </w:r>
    </w:p>
    <w:p w:rsidR="00B827E1" w:rsidRPr="00BA55D1" w:rsidRDefault="00B827E1" w:rsidP="00943076">
      <w:pPr>
        <w:rPr>
          <w:b/>
          <w:sz w:val="22"/>
          <w:szCs w:val="22"/>
        </w:rPr>
      </w:pPr>
    </w:p>
    <w:p w:rsidR="00B827E1" w:rsidRDefault="00B827E1" w:rsidP="00943076">
      <w:pPr>
        <w:rPr>
          <w:sz w:val="22"/>
          <w:szCs w:val="22"/>
        </w:rPr>
      </w:pPr>
      <w:proofErr w:type="spellStart"/>
      <w:r w:rsidRPr="00BA55D1">
        <w:rPr>
          <w:sz w:val="22"/>
          <w:szCs w:val="22"/>
        </w:rPr>
        <w:t>Flukonazol</w:t>
      </w:r>
      <w:proofErr w:type="spellEnd"/>
      <w:r w:rsidRPr="00BA55D1">
        <w:rPr>
          <w:sz w:val="22"/>
          <w:szCs w:val="22"/>
        </w:rPr>
        <w:t xml:space="preserve"> je silným inhibítorom </w:t>
      </w:r>
      <w:proofErr w:type="spellStart"/>
      <w:r w:rsidRPr="00BA55D1">
        <w:rPr>
          <w:sz w:val="22"/>
          <w:szCs w:val="22"/>
        </w:rPr>
        <w:t>izoenzýmu</w:t>
      </w:r>
      <w:proofErr w:type="spellEnd"/>
      <w:r w:rsidRPr="00BA55D1">
        <w:rPr>
          <w:sz w:val="22"/>
          <w:szCs w:val="22"/>
        </w:rPr>
        <w:t xml:space="preserve"> 2C9 </w:t>
      </w:r>
      <w:proofErr w:type="spellStart"/>
      <w:r w:rsidRPr="00BA55D1">
        <w:rPr>
          <w:sz w:val="22"/>
          <w:szCs w:val="22"/>
        </w:rPr>
        <w:t>cytochrómu</w:t>
      </w:r>
      <w:proofErr w:type="spellEnd"/>
      <w:r w:rsidRPr="00BA55D1">
        <w:rPr>
          <w:sz w:val="22"/>
          <w:szCs w:val="22"/>
        </w:rPr>
        <w:t xml:space="preserve"> P450 (CYP) a</w:t>
      </w:r>
      <w:r>
        <w:rPr>
          <w:sz w:val="22"/>
          <w:szCs w:val="22"/>
        </w:rPr>
        <w:t xml:space="preserve"> stredne silným </w:t>
      </w:r>
      <w:r w:rsidRPr="00BA55D1">
        <w:rPr>
          <w:sz w:val="22"/>
          <w:szCs w:val="22"/>
        </w:rPr>
        <w:t xml:space="preserve">inhibítorom CYP3A4. </w:t>
      </w:r>
      <w:proofErr w:type="spellStart"/>
      <w:r>
        <w:rPr>
          <w:sz w:val="22"/>
          <w:szCs w:val="22"/>
        </w:rPr>
        <w:t>Fluconazol</w:t>
      </w:r>
      <w:proofErr w:type="spellEnd"/>
      <w:r>
        <w:rPr>
          <w:sz w:val="22"/>
          <w:szCs w:val="22"/>
        </w:rPr>
        <w:t xml:space="preserve"> je tiež inhibítorom </w:t>
      </w:r>
      <w:proofErr w:type="spellStart"/>
      <w:r>
        <w:rPr>
          <w:sz w:val="22"/>
          <w:szCs w:val="22"/>
        </w:rPr>
        <w:t>izoenzýmu</w:t>
      </w:r>
      <w:proofErr w:type="spellEnd"/>
      <w:r>
        <w:rPr>
          <w:sz w:val="22"/>
          <w:szCs w:val="22"/>
        </w:rPr>
        <w:t xml:space="preserve"> CYP2C19. O</w:t>
      </w:r>
      <w:r w:rsidRPr="00BA55D1">
        <w:rPr>
          <w:sz w:val="22"/>
          <w:szCs w:val="22"/>
        </w:rPr>
        <w:t xml:space="preserve">krem </w:t>
      </w:r>
      <w:r>
        <w:rPr>
          <w:sz w:val="22"/>
          <w:szCs w:val="22"/>
        </w:rPr>
        <w:t xml:space="preserve">nižšie uvedených </w:t>
      </w:r>
      <w:r w:rsidRPr="00BA55D1">
        <w:rPr>
          <w:sz w:val="22"/>
          <w:szCs w:val="22"/>
        </w:rPr>
        <w:t>pozorovaných/zdokumentovaných interakcií</w:t>
      </w:r>
      <w:r>
        <w:rPr>
          <w:sz w:val="22"/>
          <w:szCs w:val="22"/>
        </w:rPr>
        <w:t xml:space="preserve"> </w:t>
      </w:r>
      <w:r w:rsidRPr="00BA55D1">
        <w:rPr>
          <w:sz w:val="22"/>
          <w:szCs w:val="22"/>
        </w:rPr>
        <w:t>existuje riziko zvýšen</w:t>
      </w:r>
      <w:r>
        <w:rPr>
          <w:sz w:val="22"/>
          <w:szCs w:val="22"/>
        </w:rPr>
        <w:t xml:space="preserve">ej </w:t>
      </w:r>
      <w:r w:rsidRPr="00BA55D1">
        <w:rPr>
          <w:sz w:val="22"/>
          <w:szCs w:val="22"/>
        </w:rPr>
        <w:t>plazmatick</w:t>
      </w:r>
      <w:r>
        <w:rPr>
          <w:sz w:val="22"/>
          <w:szCs w:val="22"/>
        </w:rPr>
        <w:t xml:space="preserve">ej </w:t>
      </w:r>
      <w:r w:rsidRPr="00BA55D1">
        <w:rPr>
          <w:sz w:val="22"/>
          <w:szCs w:val="22"/>
        </w:rPr>
        <w:t>koncentráci</w:t>
      </w:r>
      <w:r>
        <w:rPr>
          <w:sz w:val="22"/>
          <w:szCs w:val="22"/>
        </w:rPr>
        <w:t>e</w:t>
      </w:r>
      <w:r w:rsidRPr="00BA55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ďalších zlúčenín </w:t>
      </w:r>
      <w:r w:rsidRPr="00BA55D1">
        <w:rPr>
          <w:sz w:val="22"/>
          <w:szCs w:val="22"/>
        </w:rPr>
        <w:t>metabolizovan</w:t>
      </w:r>
      <w:r>
        <w:rPr>
          <w:sz w:val="22"/>
          <w:szCs w:val="22"/>
        </w:rPr>
        <w:t xml:space="preserve">ých prostredníctvom </w:t>
      </w:r>
      <w:r w:rsidRPr="00BA55D1">
        <w:rPr>
          <w:sz w:val="22"/>
          <w:szCs w:val="22"/>
        </w:rPr>
        <w:t>CYP2C9</w:t>
      </w:r>
      <w:r>
        <w:rPr>
          <w:sz w:val="22"/>
          <w:szCs w:val="22"/>
        </w:rPr>
        <w:t xml:space="preserve">, CYP2C19 </w:t>
      </w:r>
      <w:r w:rsidRPr="00BA55D1">
        <w:rPr>
          <w:sz w:val="22"/>
          <w:szCs w:val="22"/>
        </w:rPr>
        <w:t xml:space="preserve">alebo CYP3A4 </w:t>
      </w:r>
      <w:r>
        <w:rPr>
          <w:sz w:val="22"/>
          <w:szCs w:val="22"/>
        </w:rPr>
        <w:t>pri ich súbežnom podávaní s </w:t>
      </w:r>
      <w:proofErr w:type="spellStart"/>
      <w:r>
        <w:rPr>
          <w:sz w:val="22"/>
          <w:szCs w:val="22"/>
        </w:rPr>
        <w:t>flukonazolom</w:t>
      </w:r>
      <w:proofErr w:type="spellEnd"/>
      <w:r>
        <w:rPr>
          <w:sz w:val="22"/>
          <w:szCs w:val="22"/>
        </w:rPr>
        <w:t xml:space="preserve">. </w:t>
      </w:r>
      <w:r w:rsidRPr="00BA55D1">
        <w:rPr>
          <w:sz w:val="22"/>
          <w:szCs w:val="22"/>
        </w:rPr>
        <w:t xml:space="preserve">Preto sa </w:t>
      </w:r>
      <w:r>
        <w:rPr>
          <w:sz w:val="22"/>
          <w:szCs w:val="22"/>
        </w:rPr>
        <w:t xml:space="preserve">pri použití </w:t>
      </w:r>
      <w:r w:rsidRPr="00BA55D1">
        <w:rPr>
          <w:sz w:val="22"/>
          <w:szCs w:val="22"/>
        </w:rPr>
        <w:t>t</w:t>
      </w:r>
      <w:r>
        <w:rPr>
          <w:sz w:val="22"/>
          <w:szCs w:val="22"/>
        </w:rPr>
        <w:t xml:space="preserve">ýchto </w:t>
      </w:r>
      <w:r w:rsidRPr="00BA55D1">
        <w:rPr>
          <w:sz w:val="22"/>
          <w:szCs w:val="22"/>
        </w:rPr>
        <w:t>kombináci</w:t>
      </w:r>
      <w:r>
        <w:rPr>
          <w:sz w:val="22"/>
          <w:szCs w:val="22"/>
        </w:rPr>
        <w:t xml:space="preserve">í vyžaduje opatrnosť a pacienti sa majú </w:t>
      </w:r>
      <w:r w:rsidRPr="00BA55D1">
        <w:rPr>
          <w:sz w:val="22"/>
          <w:szCs w:val="22"/>
        </w:rPr>
        <w:t>starostliv</w:t>
      </w:r>
      <w:r>
        <w:rPr>
          <w:sz w:val="22"/>
          <w:szCs w:val="22"/>
        </w:rPr>
        <w:t xml:space="preserve">o </w:t>
      </w:r>
      <w:r w:rsidRPr="00BA55D1">
        <w:rPr>
          <w:sz w:val="22"/>
          <w:szCs w:val="22"/>
        </w:rPr>
        <w:t>sledova</w:t>
      </w:r>
      <w:r>
        <w:rPr>
          <w:sz w:val="22"/>
          <w:szCs w:val="22"/>
        </w:rPr>
        <w:t>ť.</w:t>
      </w:r>
    </w:p>
    <w:p w:rsidR="00B827E1" w:rsidRPr="00BA55D1" w:rsidRDefault="00B827E1" w:rsidP="0094307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Inhibujúci</w:t>
      </w:r>
      <w:proofErr w:type="spellEnd"/>
      <w:r>
        <w:rPr>
          <w:sz w:val="22"/>
          <w:szCs w:val="22"/>
        </w:rPr>
        <w:t xml:space="preserve"> účinok </w:t>
      </w:r>
      <w:proofErr w:type="spellStart"/>
      <w:r w:rsidRPr="00BA55D1">
        <w:rPr>
          <w:sz w:val="22"/>
          <w:szCs w:val="22"/>
        </w:rPr>
        <w:t>flukonazolu</w:t>
      </w:r>
      <w:proofErr w:type="spellEnd"/>
      <w:r>
        <w:rPr>
          <w:sz w:val="22"/>
          <w:szCs w:val="22"/>
        </w:rPr>
        <w:t xml:space="preserve"> na </w:t>
      </w:r>
      <w:r w:rsidRPr="00BA55D1">
        <w:rPr>
          <w:sz w:val="22"/>
          <w:szCs w:val="22"/>
        </w:rPr>
        <w:t>enzým</w:t>
      </w:r>
      <w:r>
        <w:rPr>
          <w:sz w:val="22"/>
          <w:szCs w:val="22"/>
        </w:rPr>
        <w:t xml:space="preserve"> </w:t>
      </w:r>
      <w:r w:rsidRPr="00BA55D1">
        <w:rPr>
          <w:sz w:val="22"/>
          <w:szCs w:val="22"/>
        </w:rPr>
        <w:t>pretrváva 4</w:t>
      </w:r>
      <w:r>
        <w:rPr>
          <w:sz w:val="22"/>
          <w:szCs w:val="22"/>
        </w:rPr>
        <w:t xml:space="preserve"> až </w:t>
      </w:r>
      <w:r w:rsidRPr="00BA55D1">
        <w:rPr>
          <w:sz w:val="22"/>
          <w:szCs w:val="22"/>
        </w:rPr>
        <w:t xml:space="preserve">5 dní po ukončení liečby </w:t>
      </w:r>
      <w:proofErr w:type="spellStart"/>
      <w:r w:rsidRPr="00BA55D1">
        <w:rPr>
          <w:sz w:val="22"/>
          <w:szCs w:val="22"/>
        </w:rPr>
        <w:t>flukonazolom</w:t>
      </w:r>
      <w:proofErr w:type="spellEnd"/>
      <w:r>
        <w:rPr>
          <w:sz w:val="22"/>
          <w:szCs w:val="22"/>
        </w:rPr>
        <w:t xml:space="preserve"> vzhľadom na dlhý biologický polčas </w:t>
      </w:r>
      <w:proofErr w:type="spellStart"/>
      <w:r>
        <w:rPr>
          <w:sz w:val="22"/>
          <w:szCs w:val="22"/>
        </w:rPr>
        <w:t>flukonazolu</w:t>
      </w:r>
      <w:proofErr w:type="spellEnd"/>
      <w:r>
        <w:rPr>
          <w:sz w:val="22"/>
          <w:szCs w:val="22"/>
        </w:rPr>
        <w:t xml:space="preserve"> (pozri časť 4.3)</w:t>
      </w:r>
      <w:r w:rsidRPr="00BA55D1">
        <w:rPr>
          <w:sz w:val="22"/>
          <w:szCs w:val="22"/>
        </w:rPr>
        <w:t xml:space="preserve">. </w:t>
      </w:r>
    </w:p>
    <w:p w:rsidR="00B827E1" w:rsidRPr="00BA55D1" w:rsidRDefault="00B827E1" w:rsidP="00943076">
      <w:pPr>
        <w:rPr>
          <w:sz w:val="22"/>
          <w:szCs w:val="22"/>
          <w:u w:val="single"/>
        </w:rPr>
      </w:pPr>
    </w:p>
    <w:p w:rsidR="00B827E1" w:rsidRDefault="00B827E1" w:rsidP="0068570A">
      <w:pPr>
        <w:rPr>
          <w:sz w:val="22"/>
          <w:szCs w:val="22"/>
        </w:rPr>
      </w:pPr>
      <w:proofErr w:type="spellStart"/>
      <w:r w:rsidRPr="00BA55D1">
        <w:rPr>
          <w:sz w:val="22"/>
          <w:szCs w:val="22"/>
          <w:u w:val="single"/>
        </w:rPr>
        <w:t>Alfentanil</w:t>
      </w:r>
      <w:proofErr w:type="spellEnd"/>
      <w:r w:rsidRPr="00BA55D1">
        <w:rPr>
          <w:sz w:val="22"/>
          <w:szCs w:val="22"/>
          <w:u w:val="single"/>
        </w:rPr>
        <w:t xml:space="preserve">: </w:t>
      </w:r>
      <w:r>
        <w:rPr>
          <w:sz w:val="22"/>
          <w:szCs w:val="22"/>
        </w:rPr>
        <w:t xml:space="preserve"> Pri súbežnej liečbe </w:t>
      </w:r>
      <w:proofErr w:type="spellStart"/>
      <w:r>
        <w:rPr>
          <w:sz w:val="22"/>
          <w:szCs w:val="22"/>
        </w:rPr>
        <w:t>flukonazolom</w:t>
      </w:r>
      <w:proofErr w:type="spellEnd"/>
      <w:r>
        <w:rPr>
          <w:sz w:val="22"/>
          <w:szCs w:val="22"/>
        </w:rPr>
        <w:t xml:space="preserve"> (400 mg) a intravenózne podávaným </w:t>
      </w:r>
      <w:proofErr w:type="spellStart"/>
      <w:r>
        <w:rPr>
          <w:sz w:val="22"/>
          <w:szCs w:val="22"/>
        </w:rPr>
        <w:t>alfentanilom</w:t>
      </w:r>
      <w:proofErr w:type="spellEnd"/>
      <w:r>
        <w:rPr>
          <w:sz w:val="22"/>
          <w:szCs w:val="22"/>
        </w:rPr>
        <w:t xml:space="preserve"> (20 </w:t>
      </w:r>
      <w:r>
        <w:rPr>
          <w:sz w:val="22"/>
          <w:szCs w:val="22"/>
        </w:rPr>
        <w:sym w:font="Symbol" w:char="F06D"/>
      </w:r>
      <w:r>
        <w:rPr>
          <w:sz w:val="22"/>
          <w:szCs w:val="22"/>
        </w:rPr>
        <w:t>g/kg) u zdravých dobrovoľníkov sa AUC</w:t>
      </w:r>
      <w:r>
        <w:rPr>
          <w:sz w:val="22"/>
          <w:szCs w:val="22"/>
          <w:vertAlign w:val="subscript"/>
        </w:rPr>
        <w:t xml:space="preserve">10 </w:t>
      </w:r>
      <w:proofErr w:type="spellStart"/>
      <w:r>
        <w:rPr>
          <w:sz w:val="22"/>
          <w:szCs w:val="22"/>
        </w:rPr>
        <w:t>alfentanilu</w:t>
      </w:r>
      <w:proofErr w:type="spellEnd"/>
      <w:r>
        <w:rPr>
          <w:sz w:val="22"/>
          <w:szCs w:val="22"/>
        </w:rPr>
        <w:t xml:space="preserve"> zvýšila 2-násobne, pravdepodobne v dôsledku inhibície CYP3A4. Môže byť potrebná úprava dávky </w:t>
      </w:r>
      <w:proofErr w:type="spellStart"/>
      <w:r>
        <w:rPr>
          <w:sz w:val="22"/>
          <w:szCs w:val="22"/>
        </w:rPr>
        <w:t>alfentanilu</w:t>
      </w:r>
      <w:proofErr w:type="spellEnd"/>
      <w:r>
        <w:rPr>
          <w:sz w:val="22"/>
          <w:szCs w:val="22"/>
        </w:rPr>
        <w:t xml:space="preserve">. </w:t>
      </w:r>
    </w:p>
    <w:p w:rsidR="00B827E1" w:rsidRDefault="00B827E1" w:rsidP="00260685">
      <w:pPr>
        <w:rPr>
          <w:sz w:val="22"/>
          <w:szCs w:val="22"/>
        </w:rPr>
      </w:pPr>
    </w:p>
    <w:p w:rsidR="00B827E1" w:rsidRPr="00BA55D1" w:rsidRDefault="00B827E1" w:rsidP="00260685">
      <w:pPr>
        <w:outlineLvl w:val="0"/>
        <w:rPr>
          <w:sz w:val="22"/>
          <w:szCs w:val="22"/>
        </w:rPr>
      </w:pPr>
      <w:proofErr w:type="spellStart"/>
      <w:r w:rsidRPr="00BA55D1">
        <w:rPr>
          <w:sz w:val="22"/>
          <w:szCs w:val="22"/>
          <w:u w:val="single"/>
        </w:rPr>
        <w:t>Amitriptylín</w:t>
      </w:r>
      <w:proofErr w:type="spellEnd"/>
      <w:r w:rsidRPr="00BA55D1">
        <w:rPr>
          <w:sz w:val="22"/>
          <w:szCs w:val="22"/>
          <w:u w:val="single"/>
        </w:rPr>
        <w:t xml:space="preserve">, </w:t>
      </w:r>
      <w:proofErr w:type="spellStart"/>
      <w:r w:rsidRPr="00BA55D1">
        <w:rPr>
          <w:sz w:val="22"/>
          <w:szCs w:val="22"/>
          <w:u w:val="single"/>
        </w:rPr>
        <w:t>nortriptylín</w:t>
      </w:r>
      <w:proofErr w:type="spellEnd"/>
      <w:r w:rsidRPr="00BA55D1">
        <w:rPr>
          <w:b/>
          <w:sz w:val="22"/>
          <w:szCs w:val="22"/>
          <w:u w:val="single"/>
        </w:rPr>
        <w:t>:</w:t>
      </w:r>
      <w:r>
        <w:rPr>
          <w:b/>
          <w:sz w:val="22"/>
          <w:szCs w:val="22"/>
          <w:u w:val="single"/>
        </w:rPr>
        <w:t xml:space="preserve"> </w:t>
      </w:r>
      <w:proofErr w:type="spellStart"/>
      <w:r w:rsidRPr="00BA55D1">
        <w:rPr>
          <w:sz w:val="22"/>
          <w:szCs w:val="22"/>
        </w:rPr>
        <w:t>Flukonazol</w:t>
      </w:r>
      <w:proofErr w:type="spellEnd"/>
      <w:r w:rsidRPr="00BA55D1">
        <w:rPr>
          <w:sz w:val="22"/>
          <w:szCs w:val="22"/>
        </w:rPr>
        <w:t xml:space="preserve"> zvyšuje účinok </w:t>
      </w:r>
      <w:proofErr w:type="spellStart"/>
      <w:r w:rsidRPr="00BA55D1">
        <w:rPr>
          <w:sz w:val="22"/>
          <w:szCs w:val="22"/>
        </w:rPr>
        <w:t>amitriptylínu</w:t>
      </w:r>
      <w:proofErr w:type="spellEnd"/>
      <w:r w:rsidRPr="00BA55D1">
        <w:rPr>
          <w:sz w:val="22"/>
          <w:szCs w:val="22"/>
        </w:rPr>
        <w:t xml:space="preserve"> a </w:t>
      </w:r>
      <w:proofErr w:type="spellStart"/>
      <w:r w:rsidRPr="00BA55D1">
        <w:rPr>
          <w:sz w:val="22"/>
          <w:szCs w:val="22"/>
        </w:rPr>
        <w:t>nortriptylínu</w:t>
      </w:r>
      <w:proofErr w:type="spellEnd"/>
      <w:r w:rsidRPr="00BA55D1">
        <w:rPr>
          <w:sz w:val="22"/>
          <w:szCs w:val="22"/>
        </w:rPr>
        <w:t xml:space="preserve">. </w:t>
      </w:r>
      <w:r>
        <w:rPr>
          <w:sz w:val="22"/>
          <w:szCs w:val="22"/>
        </w:rPr>
        <w:t>5</w:t>
      </w:r>
      <w:r>
        <w:rPr>
          <w:sz w:val="22"/>
          <w:szCs w:val="22"/>
        </w:rPr>
        <w:noBreakHyphen/>
      </w:r>
      <w:r w:rsidRPr="00BA55D1">
        <w:rPr>
          <w:sz w:val="22"/>
          <w:szCs w:val="22"/>
        </w:rPr>
        <w:t>nortriptylín a/alebo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 w:rsidRPr="00BA55D1">
        <w:rPr>
          <w:sz w:val="22"/>
          <w:szCs w:val="22"/>
        </w:rPr>
        <w:t>-amitriptylín</w:t>
      </w:r>
      <w:proofErr w:type="spellEnd"/>
      <w:r w:rsidRPr="00BA55D1">
        <w:rPr>
          <w:sz w:val="22"/>
          <w:szCs w:val="22"/>
        </w:rPr>
        <w:t xml:space="preserve"> sa môžu </w:t>
      </w:r>
      <w:r>
        <w:rPr>
          <w:sz w:val="22"/>
          <w:szCs w:val="22"/>
        </w:rPr>
        <w:t xml:space="preserve">merať </w:t>
      </w:r>
      <w:r w:rsidRPr="00BA55D1">
        <w:rPr>
          <w:sz w:val="22"/>
          <w:szCs w:val="22"/>
        </w:rPr>
        <w:t xml:space="preserve">na začiatku kombinovanej liečby a po jednom týždni. Dávkovanie </w:t>
      </w:r>
      <w:proofErr w:type="spellStart"/>
      <w:r w:rsidRPr="00BA55D1">
        <w:rPr>
          <w:sz w:val="22"/>
          <w:szCs w:val="22"/>
        </w:rPr>
        <w:t>amitriptylínu</w:t>
      </w:r>
      <w:proofErr w:type="spellEnd"/>
      <w:r w:rsidRPr="00BA55D1">
        <w:rPr>
          <w:sz w:val="22"/>
          <w:szCs w:val="22"/>
        </w:rPr>
        <w:t>/</w:t>
      </w:r>
      <w:proofErr w:type="spellStart"/>
      <w:r w:rsidRPr="00BA55D1">
        <w:rPr>
          <w:sz w:val="22"/>
          <w:szCs w:val="22"/>
        </w:rPr>
        <w:t>nortriptylínu</w:t>
      </w:r>
      <w:proofErr w:type="spellEnd"/>
      <w:r w:rsidRPr="00BA55D1">
        <w:rPr>
          <w:sz w:val="22"/>
          <w:szCs w:val="22"/>
        </w:rPr>
        <w:t xml:space="preserve"> sa má v prípade potreby upraviť.</w:t>
      </w:r>
    </w:p>
    <w:p w:rsidR="00B827E1" w:rsidRPr="00DD4500" w:rsidRDefault="00B827E1" w:rsidP="00DD4500">
      <w:pPr>
        <w:rPr>
          <w:sz w:val="22"/>
          <w:szCs w:val="22"/>
        </w:rPr>
      </w:pPr>
    </w:p>
    <w:p w:rsidR="00B827E1" w:rsidRPr="00DD4500" w:rsidRDefault="00B827E1" w:rsidP="00DD4500">
      <w:pPr>
        <w:rPr>
          <w:sz w:val="22"/>
          <w:szCs w:val="22"/>
        </w:rPr>
      </w:pPr>
      <w:proofErr w:type="spellStart"/>
      <w:r w:rsidRPr="00DD4500">
        <w:rPr>
          <w:sz w:val="22"/>
          <w:szCs w:val="22"/>
          <w:u w:val="single"/>
        </w:rPr>
        <w:t>Amfotericín</w:t>
      </w:r>
      <w:proofErr w:type="spellEnd"/>
      <w:r w:rsidRPr="00DD4500">
        <w:rPr>
          <w:sz w:val="22"/>
          <w:szCs w:val="22"/>
          <w:u w:val="single"/>
        </w:rPr>
        <w:t> B</w:t>
      </w:r>
      <w:r w:rsidRPr="00DD4500">
        <w:rPr>
          <w:sz w:val="22"/>
          <w:szCs w:val="22"/>
        </w:rPr>
        <w:t xml:space="preserve">: Súčasné podávanie </w:t>
      </w:r>
      <w:proofErr w:type="spellStart"/>
      <w:r w:rsidRPr="00DD4500">
        <w:rPr>
          <w:sz w:val="22"/>
          <w:szCs w:val="22"/>
        </w:rPr>
        <w:t>flukonazolu</w:t>
      </w:r>
      <w:proofErr w:type="spellEnd"/>
      <w:r w:rsidRPr="00DD4500">
        <w:rPr>
          <w:sz w:val="22"/>
          <w:szCs w:val="22"/>
        </w:rPr>
        <w:t xml:space="preserve"> a </w:t>
      </w:r>
      <w:proofErr w:type="spellStart"/>
      <w:r w:rsidRPr="00DD4500">
        <w:rPr>
          <w:sz w:val="22"/>
          <w:szCs w:val="22"/>
        </w:rPr>
        <w:t>amfotericínu</w:t>
      </w:r>
      <w:proofErr w:type="spellEnd"/>
      <w:r w:rsidRPr="00DD4500">
        <w:rPr>
          <w:sz w:val="22"/>
          <w:szCs w:val="22"/>
        </w:rPr>
        <w:t> B u infikovaných normálnych a </w:t>
      </w:r>
      <w:proofErr w:type="spellStart"/>
      <w:r w:rsidRPr="00DD4500">
        <w:rPr>
          <w:sz w:val="22"/>
          <w:szCs w:val="22"/>
        </w:rPr>
        <w:t>imunosupresívnych</w:t>
      </w:r>
      <w:proofErr w:type="spellEnd"/>
      <w:r w:rsidRPr="00DD450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D4500">
        <w:rPr>
          <w:sz w:val="22"/>
          <w:szCs w:val="22"/>
        </w:rPr>
        <w:t xml:space="preserve">myší preukázalo nasledujúce výsledky: malý aditívny </w:t>
      </w:r>
      <w:proofErr w:type="spellStart"/>
      <w:r w:rsidRPr="00DD4500">
        <w:rPr>
          <w:sz w:val="22"/>
          <w:szCs w:val="22"/>
        </w:rPr>
        <w:t>antimykotický</w:t>
      </w:r>
      <w:proofErr w:type="spellEnd"/>
      <w:r w:rsidRPr="00DD4500">
        <w:rPr>
          <w:sz w:val="22"/>
          <w:szCs w:val="22"/>
        </w:rPr>
        <w:t xml:space="preserve"> účinok pri systémových infekciách s </w:t>
      </w:r>
      <w:r w:rsidRPr="00DD4500">
        <w:rPr>
          <w:i/>
          <w:sz w:val="22"/>
          <w:szCs w:val="22"/>
        </w:rPr>
        <w:t>C. </w:t>
      </w:r>
      <w:proofErr w:type="spellStart"/>
      <w:r w:rsidRPr="00DD4500">
        <w:rPr>
          <w:i/>
          <w:sz w:val="22"/>
          <w:szCs w:val="22"/>
        </w:rPr>
        <w:t>albicans</w:t>
      </w:r>
      <w:proofErr w:type="spellEnd"/>
      <w:r w:rsidRPr="00DD4500">
        <w:rPr>
          <w:sz w:val="22"/>
          <w:szCs w:val="22"/>
        </w:rPr>
        <w:t xml:space="preserve">, žiadne interakcie pri </w:t>
      </w:r>
      <w:proofErr w:type="spellStart"/>
      <w:r w:rsidRPr="00DD4500">
        <w:rPr>
          <w:sz w:val="22"/>
          <w:szCs w:val="22"/>
        </w:rPr>
        <w:t>intrakraniálnej</w:t>
      </w:r>
      <w:proofErr w:type="spellEnd"/>
      <w:r w:rsidRPr="00DD4500">
        <w:rPr>
          <w:sz w:val="22"/>
          <w:szCs w:val="22"/>
        </w:rPr>
        <w:t xml:space="preserve"> infekcii s </w:t>
      </w:r>
      <w:proofErr w:type="spellStart"/>
      <w:r w:rsidRPr="00DD4500">
        <w:rPr>
          <w:i/>
          <w:sz w:val="22"/>
          <w:szCs w:val="22"/>
        </w:rPr>
        <w:t>Cryptococcus</w:t>
      </w:r>
      <w:proofErr w:type="spellEnd"/>
      <w:r w:rsidRPr="00DD4500">
        <w:rPr>
          <w:i/>
          <w:sz w:val="22"/>
          <w:szCs w:val="22"/>
        </w:rPr>
        <w:t xml:space="preserve"> </w:t>
      </w:r>
      <w:proofErr w:type="spellStart"/>
      <w:r w:rsidRPr="00DD4500">
        <w:rPr>
          <w:i/>
          <w:sz w:val="22"/>
          <w:szCs w:val="22"/>
        </w:rPr>
        <w:t>neoformans</w:t>
      </w:r>
      <w:proofErr w:type="spellEnd"/>
      <w:r w:rsidRPr="00DD4500">
        <w:rPr>
          <w:sz w:val="22"/>
          <w:szCs w:val="22"/>
        </w:rPr>
        <w:t xml:space="preserve"> a antagonizmus oboch liekov pri systémových infekciách s</w:t>
      </w:r>
      <w:r>
        <w:rPr>
          <w:sz w:val="22"/>
          <w:szCs w:val="22"/>
        </w:rPr>
        <w:t> </w:t>
      </w:r>
      <w:proofErr w:type="spellStart"/>
      <w:r w:rsidRPr="00DD4500">
        <w:rPr>
          <w:i/>
          <w:sz w:val="22"/>
          <w:szCs w:val="22"/>
        </w:rPr>
        <w:t>A</w:t>
      </w:r>
      <w:r>
        <w:rPr>
          <w:i/>
          <w:sz w:val="22"/>
          <w:szCs w:val="22"/>
        </w:rPr>
        <w:t>spergillus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 w:rsidRPr="00DD4500">
        <w:rPr>
          <w:i/>
          <w:sz w:val="22"/>
          <w:szCs w:val="22"/>
        </w:rPr>
        <w:t>fumigatus</w:t>
      </w:r>
      <w:proofErr w:type="spellEnd"/>
      <w:r w:rsidRPr="00DD4500">
        <w:rPr>
          <w:sz w:val="22"/>
          <w:szCs w:val="22"/>
        </w:rPr>
        <w:t>. Klinický význam výsledkov získaných v týchto štúdiách nie je známy.</w:t>
      </w:r>
    </w:p>
    <w:p w:rsidR="00B827E1" w:rsidRDefault="00B827E1" w:rsidP="00260685">
      <w:pPr>
        <w:rPr>
          <w:sz w:val="22"/>
          <w:szCs w:val="22"/>
          <w:u w:val="single"/>
        </w:rPr>
      </w:pPr>
    </w:p>
    <w:p w:rsidR="00B827E1" w:rsidRPr="00143E46" w:rsidRDefault="00B827E1" w:rsidP="00DD4500">
      <w:pPr>
        <w:rPr>
          <w:sz w:val="22"/>
          <w:szCs w:val="22"/>
        </w:rPr>
      </w:pPr>
      <w:proofErr w:type="spellStart"/>
      <w:r w:rsidRPr="00143E46">
        <w:rPr>
          <w:sz w:val="22"/>
          <w:szCs w:val="22"/>
          <w:u w:val="single"/>
        </w:rPr>
        <w:t>Antikoagulanciá</w:t>
      </w:r>
      <w:proofErr w:type="spellEnd"/>
      <w:r w:rsidRPr="00143E46">
        <w:rPr>
          <w:sz w:val="22"/>
          <w:szCs w:val="22"/>
          <w:u w:val="single"/>
        </w:rPr>
        <w:t xml:space="preserve">: </w:t>
      </w:r>
      <w:r w:rsidRPr="00143E46">
        <w:rPr>
          <w:sz w:val="22"/>
          <w:szCs w:val="22"/>
        </w:rPr>
        <w:t xml:space="preserve">Podobne ako u iných </w:t>
      </w:r>
      <w:proofErr w:type="spellStart"/>
      <w:r w:rsidRPr="00143E46">
        <w:rPr>
          <w:sz w:val="22"/>
          <w:szCs w:val="22"/>
        </w:rPr>
        <w:t>azolových</w:t>
      </w:r>
      <w:proofErr w:type="spellEnd"/>
      <w:r w:rsidRPr="00143E46">
        <w:rPr>
          <w:sz w:val="22"/>
          <w:szCs w:val="22"/>
        </w:rPr>
        <w:t xml:space="preserve"> antimykotík boli na základe skúseností po uvedení lieku na trh hlásené príhody krvácania (podliatiny, </w:t>
      </w:r>
      <w:proofErr w:type="spellStart"/>
      <w:r w:rsidRPr="00143E46">
        <w:rPr>
          <w:sz w:val="22"/>
          <w:szCs w:val="22"/>
        </w:rPr>
        <w:t>epistaxa</w:t>
      </w:r>
      <w:proofErr w:type="spellEnd"/>
      <w:r w:rsidRPr="00143E46">
        <w:rPr>
          <w:sz w:val="22"/>
          <w:szCs w:val="22"/>
        </w:rPr>
        <w:t xml:space="preserve">, </w:t>
      </w:r>
      <w:proofErr w:type="spellStart"/>
      <w:r w:rsidRPr="00143E46">
        <w:rPr>
          <w:sz w:val="22"/>
          <w:szCs w:val="22"/>
        </w:rPr>
        <w:t>gastrointestinálne</w:t>
      </w:r>
      <w:proofErr w:type="spellEnd"/>
      <w:r w:rsidRPr="00143E46">
        <w:rPr>
          <w:sz w:val="22"/>
          <w:szCs w:val="22"/>
        </w:rPr>
        <w:t xml:space="preserve"> krvácanie</w:t>
      </w:r>
      <w:r>
        <w:rPr>
          <w:sz w:val="22"/>
          <w:szCs w:val="22"/>
        </w:rPr>
        <w:t>,</w:t>
      </w:r>
      <w:r w:rsidRPr="00143E46">
        <w:rPr>
          <w:sz w:val="22"/>
          <w:szCs w:val="22"/>
        </w:rPr>
        <w:t xml:space="preserve"> </w:t>
      </w:r>
      <w:proofErr w:type="spellStart"/>
      <w:r w:rsidRPr="00143E46">
        <w:rPr>
          <w:sz w:val="22"/>
          <w:szCs w:val="22"/>
        </w:rPr>
        <w:t>hematúria</w:t>
      </w:r>
      <w:proofErr w:type="spellEnd"/>
      <w:r w:rsidRPr="00143E46">
        <w:rPr>
          <w:sz w:val="22"/>
          <w:szCs w:val="22"/>
        </w:rPr>
        <w:t xml:space="preserve"> a </w:t>
      </w:r>
      <w:proofErr w:type="spellStart"/>
      <w:r w:rsidRPr="00143E46">
        <w:rPr>
          <w:sz w:val="22"/>
          <w:szCs w:val="22"/>
        </w:rPr>
        <w:t>meléna</w:t>
      </w:r>
      <w:proofErr w:type="spellEnd"/>
      <w:r w:rsidRPr="00143E46">
        <w:rPr>
          <w:sz w:val="22"/>
          <w:szCs w:val="22"/>
        </w:rPr>
        <w:t xml:space="preserve">) v súvislosti s predĺžením </w:t>
      </w:r>
      <w:proofErr w:type="spellStart"/>
      <w:r w:rsidRPr="00143E46">
        <w:rPr>
          <w:sz w:val="22"/>
          <w:szCs w:val="22"/>
        </w:rPr>
        <w:t>protrombínového</w:t>
      </w:r>
      <w:proofErr w:type="spellEnd"/>
      <w:r w:rsidRPr="00143E46">
        <w:rPr>
          <w:sz w:val="22"/>
          <w:szCs w:val="22"/>
        </w:rPr>
        <w:t xml:space="preserve"> času u pacientov užívajúcich </w:t>
      </w:r>
      <w:proofErr w:type="spellStart"/>
      <w:r w:rsidRPr="00143E46">
        <w:rPr>
          <w:sz w:val="22"/>
          <w:szCs w:val="22"/>
        </w:rPr>
        <w:t>flukonazol</w:t>
      </w:r>
      <w:proofErr w:type="spellEnd"/>
      <w:r w:rsidRPr="00143E46">
        <w:rPr>
          <w:sz w:val="22"/>
          <w:szCs w:val="22"/>
        </w:rPr>
        <w:t xml:space="preserve"> súbežne s </w:t>
      </w:r>
      <w:proofErr w:type="spellStart"/>
      <w:r w:rsidRPr="00143E46">
        <w:rPr>
          <w:sz w:val="22"/>
          <w:szCs w:val="22"/>
        </w:rPr>
        <w:t>warfarínom</w:t>
      </w:r>
      <w:proofErr w:type="spellEnd"/>
      <w:r w:rsidRPr="00143E46">
        <w:rPr>
          <w:sz w:val="22"/>
          <w:szCs w:val="22"/>
        </w:rPr>
        <w:t xml:space="preserve">. </w:t>
      </w:r>
      <w:r w:rsidR="00953D0E" w:rsidRPr="00FD0521">
        <w:rPr>
          <w:sz w:val="22"/>
          <w:szCs w:val="22"/>
        </w:rPr>
        <w:t xml:space="preserve">Počas súbežnej liečby </w:t>
      </w:r>
      <w:proofErr w:type="spellStart"/>
      <w:r w:rsidR="00953D0E" w:rsidRPr="00FD0521">
        <w:rPr>
          <w:sz w:val="22"/>
          <w:szCs w:val="22"/>
        </w:rPr>
        <w:t>flukonazolu</w:t>
      </w:r>
      <w:proofErr w:type="spellEnd"/>
      <w:r w:rsidR="00953D0E" w:rsidRPr="00FD0521">
        <w:rPr>
          <w:sz w:val="22"/>
          <w:szCs w:val="22"/>
        </w:rPr>
        <w:t xml:space="preserve"> a </w:t>
      </w:r>
      <w:proofErr w:type="spellStart"/>
      <w:r w:rsidR="00953D0E" w:rsidRPr="00FD0521">
        <w:rPr>
          <w:sz w:val="22"/>
          <w:szCs w:val="22"/>
        </w:rPr>
        <w:t>warfarínu</w:t>
      </w:r>
      <w:proofErr w:type="spellEnd"/>
      <w:r w:rsidR="00953D0E" w:rsidRPr="00FD0521">
        <w:rPr>
          <w:sz w:val="22"/>
          <w:szCs w:val="22"/>
        </w:rPr>
        <w:t xml:space="preserve"> sa predĺžil </w:t>
      </w:r>
      <w:proofErr w:type="spellStart"/>
      <w:r w:rsidR="00953D0E" w:rsidRPr="00FD0521">
        <w:rPr>
          <w:sz w:val="22"/>
          <w:szCs w:val="22"/>
        </w:rPr>
        <w:t>protrombínový</w:t>
      </w:r>
      <w:proofErr w:type="spellEnd"/>
      <w:r w:rsidR="00953D0E" w:rsidRPr="00FD0521">
        <w:rPr>
          <w:sz w:val="22"/>
          <w:szCs w:val="22"/>
        </w:rPr>
        <w:t xml:space="preserve"> čas  2-násobne, pravdepodobne v dôsledku inhibície metabolizmu </w:t>
      </w:r>
      <w:proofErr w:type="spellStart"/>
      <w:r w:rsidR="00953D0E" w:rsidRPr="00FD0521">
        <w:rPr>
          <w:sz w:val="22"/>
          <w:szCs w:val="22"/>
        </w:rPr>
        <w:t>wafarínu</w:t>
      </w:r>
      <w:proofErr w:type="spellEnd"/>
      <w:r>
        <w:rPr>
          <w:sz w:val="22"/>
          <w:szCs w:val="22"/>
        </w:rPr>
        <w:t xml:space="preserve"> CYP2C9.</w:t>
      </w:r>
      <w:r w:rsidRPr="00143E46">
        <w:rPr>
          <w:sz w:val="22"/>
          <w:szCs w:val="22"/>
        </w:rPr>
        <w:t xml:space="preserve">U pacientov liečených súčasne </w:t>
      </w:r>
      <w:proofErr w:type="spellStart"/>
      <w:r w:rsidRPr="00143E46">
        <w:rPr>
          <w:sz w:val="22"/>
          <w:szCs w:val="22"/>
        </w:rPr>
        <w:t>flukonazolom</w:t>
      </w:r>
      <w:proofErr w:type="spellEnd"/>
      <w:r w:rsidRPr="00143E46">
        <w:rPr>
          <w:sz w:val="22"/>
          <w:szCs w:val="22"/>
        </w:rPr>
        <w:t xml:space="preserve"> a </w:t>
      </w:r>
      <w:proofErr w:type="spellStart"/>
      <w:r w:rsidRPr="00143E46">
        <w:rPr>
          <w:sz w:val="22"/>
          <w:szCs w:val="22"/>
        </w:rPr>
        <w:t>kumar</w:t>
      </w:r>
      <w:r>
        <w:rPr>
          <w:sz w:val="22"/>
          <w:szCs w:val="22"/>
        </w:rPr>
        <w:t>í</w:t>
      </w:r>
      <w:r w:rsidRPr="00143E46">
        <w:rPr>
          <w:sz w:val="22"/>
          <w:szCs w:val="22"/>
        </w:rPr>
        <w:t>novými</w:t>
      </w:r>
      <w:proofErr w:type="spellEnd"/>
      <w:r w:rsidRPr="00143E46">
        <w:rPr>
          <w:sz w:val="22"/>
          <w:szCs w:val="22"/>
        </w:rPr>
        <w:t xml:space="preserve"> </w:t>
      </w:r>
      <w:r>
        <w:rPr>
          <w:sz w:val="22"/>
          <w:szCs w:val="22"/>
        </w:rPr>
        <w:t>alebo </w:t>
      </w:r>
      <w:proofErr w:type="spellStart"/>
      <w:r>
        <w:rPr>
          <w:sz w:val="22"/>
          <w:szCs w:val="22"/>
        </w:rPr>
        <w:t>indandiónovými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143E46">
        <w:rPr>
          <w:sz w:val="22"/>
          <w:szCs w:val="22"/>
        </w:rPr>
        <w:t>antikoagulanciami</w:t>
      </w:r>
      <w:proofErr w:type="spellEnd"/>
      <w:r w:rsidRPr="00143E46">
        <w:rPr>
          <w:sz w:val="22"/>
          <w:szCs w:val="22"/>
        </w:rPr>
        <w:t xml:space="preserve"> sa má pozorne monitorovať </w:t>
      </w:r>
      <w:proofErr w:type="spellStart"/>
      <w:r w:rsidRPr="00143E46">
        <w:rPr>
          <w:sz w:val="22"/>
          <w:szCs w:val="22"/>
        </w:rPr>
        <w:t>protrombínový</w:t>
      </w:r>
      <w:proofErr w:type="spellEnd"/>
      <w:r w:rsidRPr="00143E46">
        <w:rPr>
          <w:sz w:val="22"/>
          <w:szCs w:val="22"/>
        </w:rPr>
        <w:t xml:space="preserve"> čas. Môže byť nevyhnutná úprava dávky </w:t>
      </w:r>
      <w:proofErr w:type="spellStart"/>
      <w:r>
        <w:rPr>
          <w:sz w:val="22"/>
          <w:szCs w:val="22"/>
        </w:rPr>
        <w:t>antikoagulancia</w:t>
      </w:r>
      <w:proofErr w:type="spellEnd"/>
      <w:r w:rsidRPr="00143E46">
        <w:rPr>
          <w:sz w:val="22"/>
          <w:szCs w:val="22"/>
        </w:rPr>
        <w:t>.</w:t>
      </w:r>
    </w:p>
    <w:p w:rsidR="00B827E1" w:rsidRPr="00143E46" w:rsidRDefault="00B827E1" w:rsidP="00260685">
      <w:pPr>
        <w:rPr>
          <w:sz w:val="22"/>
          <w:szCs w:val="22"/>
        </w:rPr>
      </w:pPr>
    </w:p>
    <w:p w:rsidR="00B827E1" w:rsidRPr="00143E46" w:rsidRDefault="00B827E1" w:rsidP="00143E46">
      <w:pPr>
        <w:rPr>
          <w:sz w:val="22"/>
          <w:szCs w:val="22"/>
        </w:rPr>
      </w:pPr>
      <w:proofErr w:type="spellStart"/>
      <w:r w:rsidRPr="00143E46">
        <w:rPr>
          <w:sz w:val="22"/>
          <w:szCs w:val="22"/>
          <w:u w:val="single"/>
        </w:rPr>
        <w:t>Benzodiazepíny</w:t>
      </w:r>
      <w:proofErr w:type="spellEnd"/>
      <w:r w:rsidRPr="00143E46">
        <w:rPr>
          <w:sz w:val="22"/>
          <w:szCs w:val="22"/>
          <w:u w:val="single"/>
        </w:rPr>
        <w:t xml:space="preserve"> (s krátkym účinkom </w:t>
      </w:r>
      <w:r>
        <w:rPr>
          <w:sz w:val="22"/>
          <w:szCs w:val="22"/>
          <w:u w:val="single"/>
        </w:rPr>
        <w:t xml:space="preserve"> </w:t>
      </w:r>
      <w:r w:rsidRPr="00143E46">
        <w:rPr>
          <w:sz w:val="22"/>
          <w:szCs w:val="22"/>
          <w:u w:val="single"/>
        </w:rPr>
        <w:t>trvania)</w:t>
      </w:r>
      <w:r>
        <w:rPr>
          <w:sz w:val="22"/>
          <w:szCs w:val="22"/>
          <w:u w:val="single"/>
        </w:rPr>
        <w:t>,</w:t>
      </w:r>
      <w:proofErr w:type="spellStart"/>
      <w:r>
        <w:rPr>
          <w:sz w:val="22"/>
          <w:szCs w:val="22"/>
          <w:u w:val="single"/>
        </w:rPr>
        <w:t>tj</w:t>
      </w:r>
      <w:proofErr w:type="spellEnd"/>
      <w:r>
        <w:rPr>
          <w:sz w:val="22"/>
          <w:szCs w:val="22"/>
          <w:u w:val="single"/>
        </w:rPr>
        <w:t xml:space="preserve">. </w:t>
      </w:r>
      <w:proofErr w:type="spellStart"/>
      <w:r>
        <w:rPr>
          <w:sz w:val="22"/>
          <w:szCs w:val="22"/>
          <w:u w:val="single"/>
        </w:rPr>
        <w:t>midazolam</w:t>
      </w:r>
      <w:proofErr w:type="spellEnd"/>
      <w:r>
        <w:rPr>
          <w:sz w:val="22"/>
          <w:szCs w:val="22"/>
          <w:u w:val="single"/>
        </w:rPr>
        <w:t xml:space="preserve">, </w:t>
      </w:r>
      <w:proofErr w:type="spellStart"/>
      <w:r>
        <w:rPr>
          <w:sz w:val="22"/>
          <w:szCs w:val="22"/>
          <w:u w:val="single"/>
        </w:rPr>
        <w:t>triazolam</w:t>
      </w:r>
      <w:proofErr w:type="spellEnd"/>
      <w:r w:rsidRPr="00143E46">
        <w:rPr>
          <w:sz w:val="22"/>
          <w:szCs w:val="22"/>
          <w:u w:val="single"/>
        </w:rPr>
        <w:t xml:space="preserve">: </w:t>
      </w:r>
      <w:r w:rsidRPr="00143E46">
        <w:rPr>
          <w:sz w:val="22"/>
          <w:szCs w:val="22"/>
        </w:rPr>
        <w:t xml:space="preserve">Po perorálnom podaní </w:t>
      </w:r>
      <w:proofErr w:type="spellStart"/>
      <w:r w:rsidRPr="00143E46">
        <w:rPr>
          <w:sz w:val="22"/>
          <w:szCs w:val="22"/>
        </w:rPr>
        <w:t>midazolamu</w:t>
      </w:r>
      <w:proofErr w:type="spellEnd"/>
      <w:r w:rsidRPr="00143E46">
        <w:rPr>
          <w:sz w:val="22"/>
          <w:szCs w:val="22"/>
        </w:rPr>
        <w:t xml:space="preserve"> súčasne s </w:t>
      </w:r>
      <w:proofErr w:type="spellStart"/>
      <w:r w:rsidRPr="00143E46">
        <w:rPr>
          <w:sz w:val="22"/>
          <w:szCs w:val="22"/>
        </w:rPr>
        <w:t>flukonazolom</w:t>
      </w:r>
      <w:proofErr w:type="spellEnd"/>
      <w:r w:rsidRPr="00143E46">
        <w:rPr>
          <w:sz w:val="22"/>
          <w:szCs w:val="22"/>
        </w:rPr>
        <w:t xml:space="preserve">  sa podstatne zvýšili koncentrácie </w:t>
      </w:r>
      <w:proofErr w:type="spellStart"/>
      <w:r w:rsidRPr="00143E46">
        <w:rPr>
          <w:sz w:val="22"/>
          <w:szCs w:val="22"/>
        </w:rPr>
        <w:t>midazolamu</w:t>
      </w:r>
      <w:proofErr w:type="spellEnd"/>
      <w:r w:rsidRPr="00143E46">
        <w:rPr>
          <w:sz w:val="22"/>
          <w:szCs w:val="22"/>
        </w:rPr>
        <w:t xml:space="preserve"> a výskyt </w:t>
      </w:r>
      <w:proofErr w:type="spellStart"/>
      <w:r w:rsidRPr="00143E46">
        <w:rPr>
          <w:sz w:val="22"/>
          <w:szCs w:val="22"/>
        </w:rPr>
        <w:t>psychomotorických</w:t>
      </w:r>
      <w:proofErr w:type="spellEnd"/>
      <w:r w:rsidRPr="00143E46">
        <w:rPr>
          <w:sz w:val="22"/>
          <w:szCs w:val="22"/>
        </w:rPr>
        <w:t xml:space="preserve"> účinkov. </w:t>
      </w:r>
      <w:r>
        <w:rPr>
          <w:sz w:val="22"/>
          <w:szCs w:val="22"/>
        </w:rPr>
        <w:t xml:space="preserve"> </w:t>
      </w:r>
      <w:r w:rsidRPr="00143E46">
        <w:rPr>
          <w:sz w:val="22"/>
          <w:szCs w:val="22"/>
        </w:rPr>
        <w:t xml:space="preserve">Súčasné perorálne užívanie 200 mg </w:t>
      </w:r>
      <w:proofErr w:type="spellStart"/>
      <w:r w:rsidRPr="00143E46">
        <w:rPr>
          <w:sz w:val="22"/>
          <w:szCs w:val="22"/>
        </w:rPr>
        <w:t>flukonazolu</w:t>
      </w:r>
      <w:proofErr w:type="spellEnd"/>
      <w:r w:rsidRPr="00143E46">
        <w:rPr>
          <w:sz w:val="22"/>
          <w:szCs w:val="22"/>
        </w:rPr>
        <w:t xml:space="preserve"> a 7,5 mg </w:t>
      </w:r>
      <w:proofErr w:type="spellStart"/>
      <w:r w:rsidRPr="00143E46">
        <w:rPr>
          <w:sz w:val="22"/>
          <w:szCs w:val="22"/>
        </w:rPr>
        <w:t>midazolamu</w:t>
      </w:r>
      <w:proofErr w:type="spellEnd"/>
      <w:r w:rsidRPr="00143E46">
        <w:rPr>
          <w:sz w:val="22"/>
          <w:szCs w:val="22"/>
        </w:rPr>
        <w:t xml:space="preserve"> zvýšilo AUC </w:t>
      </w:r>
      <w:proofErr w:type="spellStart"/>
      <w:r w:rsidRPr="00143E46">
        <w:rPr>
          <w:sz w:val="22"/>
          <w:szCs w:val="22"/>
        </w:rPr>
        <w:t>midazolamu</w:t>
      </w:r>
      <w:proofErr w:type="spellEnd"/>
      <w:r w:rsidRPr="00143E46">
        <w:rPr>
          <w:sz w:val="22"/>
          <w:szCs w:val="22"/>
        </w:rPr>
        <w:t xml:space="preserve"> 3,7</w:t>
      </w:r>
      <w:r w:rsidRPr="00143E46">
        <w:rPr>
          <w:sz w:val="22"/>
          <w:szCs w:val="22"/>
        </w:rPr>
        <w:noBreakHyphen/>
        <w:t>násobne a</w:t>
      </w:r>
      <w:r>
        <w:rPr>
          <w:sz w:val="22"/>
          <w:szCs w:val="22"/>
        </w:rPr>
        <w:t xml:space="preserve"> biologický </w:t>
      </w:r>
      <w:r w:rsidRPr="00143E46">
        <w:rPr>
          <w:sz w:val="22"/>
          <w:szCs w:val="22"/>
        </w:rPr>
        <w:t>polčas 2,2</w:t>
      </w:r>
      <w:r w:rsidRPr="00143E46">
        <w:rPr>
          <w:sz w:val="22"/>
          <w:szCs w:val="22"/>
        </w:rPr>
        <w:noBreakHyphen/>
        <w:t xml:space="preserve">násobne. Súčasné perorálne užívanie </w:t>
      </w:r>
      <w:proofErr w:type="spellStart"/>
      <w:r w:rsidRPr="00143E46">
        <w:rPr>
          <w:sz w:val="22"/>
          <w:szCs w:val="22"/>
        </w:rPr>
        <w:t>flukonazolu</w:t>
      </w:r>
      <w:proofErr w:type="spellEnd"/>
      <w:r w:rsidRPr="00143E46">
        <w:rPr>
          <w:sz w:val="22"/>
          <w:szCs w:val="22"/>
        </w:rPr>
        <w:t xml:space="preserve"> v dávke 200 mg denne a </w:t>
      </w:r>
      <w:proofErr w:type="spellStart"/>
      <w:r w:rsidRPr="00143E46">
        <w:rPr>
          <w:sz w:val="22"/>
          <w:szCs w:val="22"/>
        </w:rPr>
        <w:t>triazolamu</w:t>
      </w:r>
      <w:proofErr w:type="spellEnd"/>
      <w:r w:rsidRPr="00143E46">
        <w:rPr>
          <w:sz w:val="22"/>
          <w:szCs w:val="22"/>
        </w:rPr>
        <w:t xml:space="preserve"> v dávke 0,25 mg zvýšilo AUC </w:t>
      </w:r>
      <w:proofErr w:type="spellStart"/>
      <w:r w:rsidRPr="00143E46">
        <w:rPr>
          <w:sz w:val="22"/>
          <w:szCs w:val="22"/>
        </w:rPr>
        <w:t>triazolamu</w:t>
      </w:r>
      <w:proofErr w:type="spellEnd"/>
      <w:r w:rsidRPr="00143E46">
        <w:rPr>
          <w:sz w:val="22"/>
          <w:szCs w:val="22"/>
        </w:rPr>
        <w:t xml:space="preserve"> 4,4</w:t>
      </w:r>
      <w:r w:rsidRPr="00143E46">
        <w:rPr>
          <w:sz w:val="22"/>
          <w:szCs w:val="22"/>
        </w:rPr>
        <w:noBreakHyphen/>
        <w:t>násobne a</w:t>
      </w:r>
      <w:r>
        <w:rPr>
          <w:sz w:val="22"/>
          <w:szCs w:val="22"/>
        </w:rPr>
        <w:t xml:space="preserve"> biologický </w:t>
      </w:r>
      <w:r w:rsidRPr="00143E46">
        <w:rPr>
          <w:sz w:val="22"/>
          <w:szCs w:val="22"/>
        </w:rPr>
        <w:t>polčas 2,3</w:t>
      </w:r>
      <w:r w:rsidRPr="00143E46">
        <w:rPr>
          <w:sz w:val="22"/>
          <w:szCs w:val="22"/>
        </w:rPr>
        <w:noBreakHyphen/>
        <w:t xml:space="preserve">násobne. Zosilnené a predĺžené účinky </w:t>
      </w:r>
      <w:proofErr w:type="spellStart"/>
      <w:r w:rsidRPr="00143E46">
        <w:rPr>
          <w:sz w:val="22"/>
          <w:szCs w:val="22"/>
        </w:rPr>
        <w:t>triazolamu</w:t>
      </w:r>
      <w:proofErr w:type="spellEnd"/>
      <w:r w:rsidRPr="00143E46">
        <w:rPr>
          <w:sz w:val="22"/>
          <w:szCs w:val="22"/>
        </w:rPr>
        <w:t xml:space="preserve"> sa pozorovali pri súčasnej liečbe</w:t>
      </w:r>
      <w:r>
        <w:rPr>
          <w:sz w:val="22"/>
          <w:szCs w:val="22"/>
        </w:rPr>
        <w:t xml:space="preserve"> </w:t>
      </w:r>
      <w:proofErr w:type="spellStart"/>
      <w:r w:rsidRPr="00143E46">
        <w:rPr>
          <w:sz w:val="22"/>
          <w:szCs w:val="22"/>
        </w:rPr>
        <w:t>flukonazolom</w:t>
      </w:r>
      <w:proofErr w:type="spellEnd"/>
      <w:r w:rsidRPr="00143E46">
        <w:rPr>
          <w:sz w:val="22"/>
          <w:szCs w:val="22"/>
        </w:rPr>
        <w:t xml:space="preserve">. Ak je u pacientov liečených </w:t>
      </w:r>
      <w:proofErr w:type="spellStart"/>
      <w:r w:rsidRPr="00143E46">
        <w:rPr>
          <w:sz w:val="22"/>
          <w:szCs w:val="22"/>
        </w:rPr>
        <w:t>flukonazolom</w:t>
      </w:r>
      <w:proofErr w:type="spellEnd"/>
      <w:r w:rsidRPr="00143E46">
        <w:rPr>
          <w:sz w:val="22"/>
          <w:szCs w:val="22"/>
        </w:rPr>
        <w:t xml:space="preserve"> súčasne nevyhnutná liečba </w:t>
      </w:r>
      <w:proofErr w:type="spellStart"/>
      <w:r w:rsidRPr="00143E46">
        <w:rPr>
          <w:sz w:val="22"/>
          <w:szCs w:val="22"/>
        </w:rPr>
        <w:t>benzodiazepínmi</w:t>
      </w:r>
      <w:proofErr w:type="spellEnd"/>
      <w:r w:rsidRPr="00143E46">
        <w:rPr>
          <w:sz w:val="22"/>
          <w:szCs w:val="22"/>
        </w:rPr>
        <w:t xml:space="preserve">, má sa zvážiť zníženie dávky </w:t>
      </w:r>
      <w:proofErr w:type="spellStart"/>
      <w:r w:rsidRPr="00143E46">
        <w:rPr>
          <w:sz w:val="22"/>
          <w:szCs w:val="22"/>
        </w:rPr>
        <w:t>benzodiazepínov</w:t>
      </w:r>
      <w:proofErr w:type="spellEnd"/>
      <w:r w:rsidRPr="00143E46">
        <w:rPr>
          <w:sz w:val="22"/>
          <w:szCs w:val="22"/>
        </w:rPr>
        <w:t xml:space="preserve"> a pacienti </w:t>
      </w:r>
      <w:r>
        <w:rPr>
          <w:sz w:val="22"/>
          <w:szCs w:val="22"/>
        </w:rPr>
        <w:t xml:space="preserve">sa </w:t>
      </w:r>
      <w:r w:rsidRPr="00143E46">
        <w:rPr>
          <w:sz w:val="22"/>
          <w:szCs w:val="22"/>
        </w:rPr>
        <w:t>majú primerane monitorova</w:t>
      </w:r>
      <w:r>
        <w:rPr>
          <w:sz w:val="22"/>
          <w:szCs w:val="22"/>
        </w:rPr>
        <w:t>ť</w:t>
      </w:r>
      <w:r w:rsidRPr="00143E46">
        <w:rPr>
          <w:sz w:val="22"/>
          <w:szCs w:val="22"/>
        </w:rPr>
        <w:t>.</w:t>
      </w:r>
    </w:p>
    <w:p w:rsidR="00B827E1" w:rsidRDefault="00B827E1" w:rsidP="00143E46">
      <w:pPr>
        <w:rPr>
          <w:sz w:val="22"/>
          <w:szCs w:val="22"/>
        </w:rPr>
      </w:pPr>
    </w:p>
    <w:p w:rsidR="00B827E1" w:rsidRPr="00BA55D1" w:rsidRDefault="00B827E1" w:rsidP="003C1444">
      <w:pPr>
        <w:rPr>
          <w:bCs/>
          <w:sz w:val="22"/>
          <w:szCs w:val="22"/>
        </w:rPr>
      </w:pPr>
      <w:proofErr w:type="spellStart"/>
      <w:r w:rsidRPr="00BA55D1">
        <w:rPr>
          <w:sz w:val="22"/>
          <w:szCs w:val="22"/>
          <w:u w:val="single"/>
        </w:rPr>
        <w:t>Karbamazepín</w:t>
      </w:r>
      <w:proofErr w:type="spellEnd"/>
      <w:r>
        <w:rPr>
          <w:sz w:val="22"/>
          <w:szCs w:val="22"/>
          <w:u w:val="single"/>
        </w:rPr>
        <w:t xml:space="preserve">: </w:t>
      </w:r>
      <w:proofErr w:type="spellStart"/>
      <w:r w:rsidRPr="00BA55D1">
        <w:rPr>
          <w:bCs/>
          <w:sz w:val="22"/>
          <w:szCs w:val="22"/>
        </w:rPr>
        <w:t>Flukonazol</w:t>
      </w:r>
      <w:proofErr w:type="spellEnd"/>
      <w:r w:rsidRPr="00BA55D1">
        <w:rPr>
          <w:bCs/>
          <w:sz w:val="22"/>
          <w:szCs w:val="22"/>
        </w:rPr>
        <w:t xml:space="preserve"> </w:t>
      </w:r>
      <w:proofErr w:type="spellStart"/>
      <w:r w:rsidRPr="00BA55D1">
        <w:rPr>
          <w:bCs/>
          <w:sz w:val="22"/>
          <w:szCs w:val="22"/>
        </w:rPr>
        <w:t>inhibuje</w:t>
      </w:r>
      <w:proofErr w:type="spellEnd"/>
      <w:r w:rsidRPr="00BA55D1">
        <w:rPr>
          <w:bCs/>
          <w:sz w:val="22"/>
          <w:szCs w:val="22"/>
        </w:rPr>
        <w:t xml:space="preserve"> metabolizmus </w:t>
      </w:r>
      <w:proofErr w:type="spellStart"/>
      <w:r w:rsidRPr="00BA55D1">
        <w:rPr>
          <w:bCs/>
          <w:sz w:val="22"/>
          <w:szCs w:val="22"/>
        </w:rPr>
        <w:t>karbamazepínu</w:t>
      </w:r>
      <w:proofErr w:type="spellEnd"/>
      <w:r w:rsidRPr="00BA55D1">
        <w:rPr>
          <w:bCs/>
          <w:sz w:val="22"/>
          <w:szCs w:val="22"/>
        </w:rPr>
        <w:t xml:space="preserve"> a pozorovalo sa zvýšenie </w:t>
      </w:r>
      <w:proofErr w:type="spellStart"/>
      <w:r w:rsidRPr="00BA55D1">
        <w:rPr>
          <w:bCs/>
          <w:sz w:val="22"/>
          <w:szCs w:val="22"/>
        </w:rPr>
        <w:t>karbamazepínu</w:t>
      </w:r>
      <w:proofErr w:type="spellEnd"/>
      <w:r>
        <w:rPr>
          <w:bCs/>
          <w:sz w:val="22"/>
          <w:szCs w:val="22"/>
        </w:rPr>
        <w:t xml:space="preserve"> v sére </w:t>
      </w:r>
      <w:r w:rsidRPr="00BA55D1">
        <w:rPr>
          <w:bCs/>
          <w:sz w:val="22"/>
          <w:szCs w:val="22"/>
        </w:rPr>
        <w:t>o</w:t>
      </w:r>
      <w:r>
        <w:rPr>
          <w:bCs/>
          <w:sz w:val="22"/>
          <w:szCs w:val="22"/>
        </w:rPr>
        <w:t> </w:t>
      </w:r>
      <w:r w:rsidRPr="00BA55D1">
        <w:rPr>
          <w:bCs/>
          <w:sz w:val="22"/>
          <w:szCs w:val="22"/>
        </w:rPr>
        <w:t>30</w:t>
      </w:r>
      <w:r>
        <w:rPr>
          <w:bCs/>
          <w:sz w:val="22"/>
          <w:szCs w:val="22"/>
        </w:rPr>
        <w:t> </w:t>
      </w:r>
      <w:r w:rsidRPr="00BA55D1">
        <w:rPr>
          <w:bCs/>
          <w:sz w:val="22"/>
          <w:szCs w:val="22"/>
        </w:rPr>
        <w:t>%. Existuje</w:t>
      </w:r>
      <w:r>
        <w:rPr>
          <w:bCs/>
          <w:sz w:val="22"/>
          <w:szCs w:val="22"/>
        </w:rPr>
        <w:t xml:space="preserve"> </w:t>
      </w:r>
      <w:r w:rsidRPr="00BA55D1">
        <w:rPr>
          <w:bCs/>
          <w:sz w:val="22"/>
          <w:szCs w:val="22"/>
        </w:rPr>
        <w:t xml:space="preserve">riziko vzniku </w:t>
      </w:r>
      <w:r>
        <w:rPr>
          <w:bCs/>
          <w:sz w:val="22"/>
          <w:szCs w:val="22"/>
        </w:rPr>
        <w:t xml:space="preserve">toxicity spôsobenej </w:t>
      </w:r>
      <w:proofErr w:type="spellStart"/>
      <w:r w:rsidRPr="00BA55D1">
        <w:rPr>
          <w:bCs/>
          <w:sz w:val="22"/>
          <w:szCs w:val="22"/>
        </w:rPr>
        <w:t>karbamazepíno</w:t>
      </w:r>
      <w:r>
        <w:rPr>
          <w:bCs/>
          <w:sz w:val="22"/>
          <w:szCs w:val="22"/>
        </w:rPr>
        <w:t>m</w:t>
      </w:r>
      <w:proofErr w:type="spellEnd"/>
      <w:r w:rsidRPr="00BA55D1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V závislosti od nameraných koncentrácií/účinku  môže byť potrebná ú</w:t>
      </w:r>
      <w:r w:rsidRPr="00BA55D1">
        <w:rPr>
          <w:bCs/>
          <w:sz w:val="22"/>
          <w:szCs w:val="22"/>
        </w:rPr>
        <w:t>prava dávk</w:t>
      </w:r>
      <w:r>
        <w:rPr>
          <w:bCs/>
          <w:sz w:val="22"/>
          <w:szCs w:val="22"/>
        </w:rPr>
        <w:t xml:space="preserve">y </w:t>
      </w:r>
      <w:proofErr w:type="spellStart"/>
      <w:r w:rsidRPr="00BA55D1">
        <w:rPr>
          <w:bCs/>
          <w:sz w:val="22"/>
          <w:szCs w:val="22"/>
        </w:rPr>
        <w:t>karbamazepínu</w:t>
      </w:r>
      <w:proofErr w:type="spellEnd"/>
      <w:r>
        <w:rPr>
          <w:bCs/>
          <w:sz w:val="22"/>
          <w:szCs w:val="22"/>
        </w:rPr>
        <w:t>.</w:t>
      </w:r>
    </w:p>
    <w:p w:rsidR="00B827E1" w:rsidRPr="00BA55D1" w:rsidRDefault="00B827E1" w:rsidP="00943076">
      <w:pPr>
        <w:rPr>
          <w:sz w:val="22"/>
          <w:szCs w:val="22"/>
        </w:rPr>
      </w:pPr>
    </w:p>
    <w:p w:rsidR="00B827E1" w:rsidRDefault="00B827E1" w:rsidP="00943076">
      <w:pPr>
        <w:rPr>
          <w:sz w:val="22"/>
          <w:szCs w:val="22"/>
        </w:rPr>
      </w:pPr>
      <w:proofErr w:type="spellStart"/>
      <w:r>
        <w:rPr>
          <w:sz w:val="22"/>
          <w:szCs w:val="22"/>
          <w:u w:val="single"/>
        </w:rPr>
        <w:t>Blokátory</w:t>
      </w:r>
      <w:proofErr w:type="spellEnd"/>
      <w:r>
        <w:rPr>
          <w:sz w:val="22"/>
          <w:szCs w:val="22"/>
          <w:u w:val="single"/>
        </w:rPr>
        <w:t xml:space="preserve"> kalciových</w:t>
      </w:r>
      <w:r w:rsidRPr="00BA55D1">
        <w:rPr>
          <w:sz w:val="22"/>
          <w:szCs w:val="22"/>
          <w:u w:val="single"/>
        </w:rPr>
        <w:t xml:space="preserve"> kanálov: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Určité </w:t>
      </w:r>
      <w:proofErr w:type="spellStart"/>
      <w:r>
        <w:rPr>
          <w:sz w:val="22"/>
          <w:szCs w:val="22"/>
        </w:rPr>
        <w:t>antagonisty</w:t>
      </w:r>
      <w:proofErr w:type="spellEnd"/>
      <w:r>
        <w:rPr>
          <w:sz w:val="22"/>
          <w:szCs w:val="22"/>
        </w:rPr>
        <w:t xml:space="preserve"> kalciových  kanálov </w:t>
      </w:r>
      <w:r w:rsidRPr="00BA55D1">
        <w:rPr>
          <w:sz w:val="22"/>
          <w:szCs w:val="22"/>
        </w:rPr>
        <w:t>(</w:t>
      </w:r>
      <w:proofErr w:type="spellStart"/>
      <w:r w:rsidRPr="00BA55D1">
        <w:rPr>
          <w:sz w:val="22"/>
          <w:szCs w:val="22"/>
        </w:rPr>
        <w:t>nifedipín</w:t>
      </w:r>
      <w:proofErr w:type="spellEnd"/>
      <w:r w:rsidRPr="00BA55D1">
        <w:rPr>
          <w:sz w:val="22"/>
          <w:szCs w:val="22"/>
        </w:rPr>
        <w:t xml:space="preserve">, </w:t>
      </w:r>
      <w:proofErr w:type="spellStart"/>
      <w:r w:rsidRPr="00BA55D1">
        <w:rPr>
          <w:sz w:val="22"/>
          <w:szCs w:val="22"/>
        </w:rPr>
        <w:t>isradipín</w:t>
      </w:r>
      <w:proofErr w:type="spellEnd"/>
      <w:r w:rsidRPr="00BA55D1">
        <w:rPr>
          <w:sz w:val="22"/>
          <w:szCs w:val="22"/>
        </w:rPr>
        <w:t xml:space="preserve">, </w:t>
      </w:r>
      <w:proofErr w:type="spellStart"/>
      <w:r w:rsidRPr="00BA55D1">
        <w:rPr>
          <w:sz w:val="22"/>
          <w:szCs w:val="22"/>
        </w:rPr>
        <w:t>amlodipín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verapamil</w:t>
      </w:r>
      <w:proofErr w:type="spellEnd"/>
      <w:r>
        <w:rPr>
          <w:sz w:val="22"/>
          <w:szCs w:val="22"/>
        </w:rPr>
        <w:t xml:space="preserve"> </w:t>
      </w:r>
      <w:r w:rsidRPr="00BA55D1">
        <w:rPr>
          <w:sz w:val="22"/>
          <w:szCs w:val="22"/>
        </w:rPr>
        <w:t>a </w:t>
      </w:r>
      <w:proofErr w:type="spellStart"/>
      <w:r w:rsidRPr="00BA55D1">
        <w:rPr>
          <w:sz w:val="22"/>
          <w:szCs w:val="22"/>
        </w:rPr>
        <w:t>felodipín</w:t>
      </w:r>
      <w:proofErr w:type="spellEnd"/>
      <w:r w:rsidRPr="00BA55D1">
        <w:rPr>
          <w:sz w:val="22"/>
          <w:szCs w:val="22"/>
        </w:rPr>
        <w:t xml:space="preserve">) sú metabolizované prostredníctvom CYP3A4. </w:t>
      </w:r>
      <w:proofErr w:type="spellStart"/>
      <w:r>
        <w:rPr>
          <w:sz w:val="22"/>
          <w:szCs w:val="22"/>
        </w:rPr>
        <w:t>Flukonazol</w:t>
      </w:r>
      <w:proofErr w:type="spellEnd"/>
      <w:r>
        <w:rPr>
          <w:sz w:val="22"/>
          <w:szCs w:val="22"/>
        </w:rPr>
        <w:t xml:space="preserve"> má potenciál zvyšovať systémovú expozíciu antagonistov kalciových kanálov. Odporúča sa časté sledovanie nežiaducich účinkov.</w:t>
      </w:r>
    </w:p>
    <w:p w:rsidR="00B827E1" w:rsidRDefault="00B827E1" w:rsidP="00943076">
      <w:pPr>
        <w:rPr>
          <w:sz w:val="22"/>
          <w:szCs w:val="22"/>
        </w:rPr>
      </w:pPr>
    </w:p>
    <w:p w:rsidR="00B827E1" w:rsidRPr="00BA55D1" w:rsidRDefault="00B827E1" w:rsidP="00943076">
      <w:pPr>
        <w:rPr>
          <w:sz w:val="22"/>
          <w:szCs w:val="22"/>
        </w:rPr>
      </w:pPr>
      <w:proofErr w:type="spellStart"/>
      <w:r w:rsidRPr="00BA55D1">
        <w:rPr>
          <w:sz w:val="22"/>
          <w:szCs w:val="22"/>
          <w:u w:val="single"/>
        </w:rPr>
        <w:t>Celekoxib</w:t>
      </w:r>
      <w:proofErr w:type="spellEnd"/>
      <w:r w:rsidRPr="00BA55D1">
        <w:rPr>
          <w:sz w:val="22"/>
          <w:szCs w:val="22"/>
          <w:u w:val="single"/>
        </w:rPr>
        <w:t>: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Počas </w:t>
      </w:r>
      <w:r w:rsidRPr="00BA55D1">
        <w:rPr>
          <w:sz w:val="22"/>
          <w:szCs w:val="22"/>
        </w:rPr>
        <w:t>súbežn</w:t>
      </w:r>
      <w:r>
        <w:rPr>
          <w:sz w:val="22"/>
          <w:szCs w:val="22"/>
        </w:rPr>
        <w:t xml:space="preserve">ej </w:t>
      </w:r>
      <w:r w:rsidRPr="00BA55D1">
        <w:rPr>
          <w:sz w:val="22"/>
          <w:szCs w:val="22"/>
        </w:rPr>
        <w:t>liečb</w:t>
      </w:r>
      <w:r>
        <w:rPr>
          <w:sz w:val="22"/>
          <w:szCs w:val="22"/>
        </w:rPr>
        <w:t>y</w:t>
      </w:r>
      <w:r w:rsidRPr="00BA55D1">
        <w:rPr>
          <w:sz w:val="22"/>
          <w:szCs w:val="22"/>
        </w:rPr>
        <w:t xml:space="preserve"> </w:t>
      </w:r>
      <w:proofErr w:type="spellStart"/>
      <w:r w:rsidRPr="00BA55D1">
        <w:rPr>
          <w:sz w:val="22"/>
          <w:szCs w:val="22"/>
        </w:rPr>
        <w:t>flukonazolom</w:t>
      </w:r>
      <w:proofErr w:type="spellEnd"/>
      <w:r w:rsidRPr="00BA55D1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BA55D1">
        <w:rPr>
          <w:sz w:val="22"/>
          <w:szCs w:val="22"/>
        </w:rPr>
        <w:t>200 mg denne</w:t>
      </w:r>
      <w:r>
        <w:rPr>
          <w:sz w:val="22"/>
          <w:szCs w:val="22"/>
        </w:rPr>
        <w:t xml:space="preserve">) </w:t>
      </w:r>
      <w:r w:rsidRPr="00BA55D1">
        <w:rPr>
          <w:sz w:val="22"/>
          <w:szCs w:val="22"/>
        </w:rPr>
        <w:t xml:space="preserve">a </w:t>
      </w:r>
      <w:proofErr w:type="spellStart"/>
      <w:r w:rsidRPr="00BA55D1">
        <w:rPr>
          <w:sz w:val="22"/>
          <w:szCs w:val="22"/>
        </w:rPr>
        <w:t>celekoxibom</w:t>
      </w:r>
      <w:proofErr w:type="spellEnd"/>
      <w:r w:rsidRPr="00BA55D1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BA55D1">
        <w:rPr>
          <w:sz w:val="22"/>
          <w:szCs w:val="22"/>
        </w:rPr>
        <w:t>200 mg</w:t>
      </w:r>
      <w:r>
        <w:rPr>
          <w:sz w:val="22"/>
          <w:szCs w:val="22"/>
        </w:rPr>
        <w:t xml:space="preserve">) sa </w:t>
      </w:r>
      <w:proofErr w:type="spellStart"/>
      <w:r w:rsidRPr="00BA55D1">
        <w:rPr>
          <w:sz w:val="22"/>
          <w:szCs w:val="22"/>
        </w:rPr>
        <w:t>C</w:t>
      </w:r>
      <w:r w:rsidRPr="00BA55D1">
        <w:rPr>
          <w:sz w:val="22"/>
          <w:szCs w:val="22"/>
          <w:vertAlign w:val="subscript"/>
        </w:rPr>
        <w:t>max</w:t>
      </w:r>
      <w:proofErr w:type="spellEnd"/>
      <w:r w:rsidRPr="00BA55D1">
        <w:rPr>
          <w:sz w:val="22"/>
          <w:szCs w:val="22"/>
        </w:rPr>
        <w:t xml:space="preserve"> </w:t>
      </w:r>
      <w:r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celekoxibu</w:t>
      </w:r>
      <w:proofErr w:type="spellEnd"/>
      <w:r>
        <w:rPr>
          <w:sz w:val="22"/>
          <w:szCs w:val="22"/>
        </w:rPr>
        <w:t xml:space="preserve"> zvýšila o 68 % a AUC o </w:t>
      </w:r>
      <w:r w:rsidRPr="00BA55D1">
        <w:rPr>
          <w:sz w:val="22"/>
          <w:szCs w:val="22"/>
        </w:rPr>
        <w:t>134%.</w:t>
      </w:r>
      <w:r>
        <w:rPr>
          <w:sz w:val="22"/>
          <w:szCs w:val="22"/>
        </w:rPr>
        <w:t xml:space="preserve"> Pri kombinácii s </w:t>
      </w:r>
      <w:proofErr w:type="spellStart"/>
      <w:r w:rsidRPr="00BA55D1">
        <w:rPr>
          <w:sz w:val="22"/>
          <w:szCs w:val="22"/>
        </w:rPr>
        <w:t>flukonazolom</w:t>
      </w:r>
      <w:proofErr w:type="spellEnd"/>
      <w:r w:rsidRPr="00BA55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môže byť potrebná polovičná dávka </w:t>
      </w:r>
      <w:proofErr w:type="spellStart"/>
      <w:r>
        <w:rPr>
          <w:sz w:val="22"/>
          <w:szCs w:val="22"/>
        </w:rPr>
        <w:t>celecoxibu</w:t>
      </w:r>
      <w:proofErr w:type="spellEnd"/>
      <w:r>
        <w:rPr>
          <w:sz w:val="22"/>
          <w:szCs w:val="22"/>
        </w:rPr>
        <w:t>.</w:t>
      </w:r>
    </w:p>
    <w:p w:rsidR="00B827E1" w:rsidRPr="00BA55D1" w:rsidRDefault="00B827E1" w:rsidP="00943076">
      <w:pPr>
        <w:rPr>
          <w:sz w:val="22"/>
          <w:szCs w:val="22"/>
        </w:rPr>
      </w:pPr>
    </w:p>
    <w:p w:rsidR="00B827E1" w:rsidRPr="00BA55D1" w:rsidRDefault="00B827E1" w:rsidP="006C50DC">
      <w:pPr>
        <w:tabs>
          <w:tab w:val="left" w:pos="851"/>
          <w:tab w:val="left" w:pos="1418"/>
          <w:tab w:val="left" w:pos="2977"/>
        </w:tabs>
        <w:outlineLvl w:val="0"/>
        <w:rPr>
          <w:bCs/>
          <w:noProof/>
          <w:sz w:val="22"/>
          <w:szCs w:val="22"/>
        </w:rPr>
      </w:pPr>
      <w:r w:rsidRPr="00BA55D1">
        <w:rPr>
          <w:bCs/>
          <w:noProof/>
          <w:sz w:val="22"/>
          <w:szCs w:val="22"/>
          <w:u w:val="single"/>
        </w:rPr>
        <w:t xml:space="preserve">Cyklofosfamid: </w:t>
      </w:r>
      <w:r w:rsidRPr="00BA55D1">
        <w:rPr>
          <w:bCs/>
          <w:noProof/>
          <w:sz w:val="22"/>
          <w:szCs w:val="22"/>
        </w:rPr>
        <w:t>Kombinovaná liečba cyklofosfamidom a flukonazolom vedie k zvýšeniu bilirubínu a</w:t>
      </w:r>
      <w:r>
        <w:rPr>
          <w:bCs/>
          <w:noProof/>
          <w:sz w:val="22"/>
          <w:szCs w:val="22"/>
        </w:rPr>
        <w:t> </w:t>
      </w:r>
      <w:r w:rsidRPr="00BA55D1">
        <w:rPr>
          <w:bCs/>
          <w:noProof/>
          <w:sz w:val="22"/>
          <w:szCs w:val="22"/>
        </w:rPr>
        <w:t xml:space="preserve">kreatinínu v sére. Táto kombinácia sa môže používať len </w:t>
      </w:r>
      <w:r>
        <w:rPr>
          <w:bCs/>
          <w:noProof/>
          <w:sz w:val="22"/>
          <w:szCs w:val="22"/>
        </w:rPr>
        <w:t>po</w:t>
      </w:r>
      <w:r w:rsidRPr="00BA55D1">
        <w:rPr>
          <w:bCs/>
          <w:noProof/>
          <w:sz w:val="22"/>
          <w:szCs w:val="22"/>
        </w:rPr>
        <w:t xml:space="preserve"> dôsledn</w:t>
      </w:r>
      <w:r>
        <w:rPr>
          <w:bCs/>
          <w:noProof/>
          <w:sz w:val="22"/>
          <w:szCs w:val="22"/>
        </w:rPr>
        <w:t>om</w:t>
      </w:r>
      <w:r w:rsidRPr="00BA55D1">
        <w:rPr>
          <w:bCs/>
          <w:noProof/>
          <w:sz w:val="22"/>
          <w:szCs w:val="22"/>
        </w:rPr>
        <w:t xml:space="preserve"> zvážen</w:t>
      </w:r>
      <w:r>
        <w:rPr>
          <w:bCs/>
          <w:noProof/>
          <w:sz w:val="22"/>
          <w:szCs w:val="22"/>
        </w:rPr>
        <w:t>í</w:t>
      </w:r>
      <w:r w:rsidRPr="00BA55D1">
        <w:rPr>
          <w:bCs/>
          <w:noProof/>
          <w:sz w:val="22"/>
          <w:szCs w:val="22"/>
        </w:rPr>
        <w:t xml:space="preserve"> rizika zvýšen</w:t>
      </w:r>
      <w:r>
        <w:rPr>
          <w:bCs/>
          <w:noProof/>
          <w:sz w:val="22"/>
          <w:szCs w:val="22"/>
        </w:rPr>
        <w:t>ia</w:t>
      </w:r>
      <w:r w:rsidRPr="00BA55D1">
        <w:rPr>
          <w:bCs/>
          <w:noProof/>
          <w:sz w:val="22"/>
          <w:szCs w:val="22"/>
        </w:rPr>
        <w:t xml:space="preserve"> bilirubínu a kreatinínu v sére.</w:t>
      </w:r>
    </w:p>
    <w:p w:rsidR="00B827E1" w:rsidRPr="00BA55D1" w:rsidRDefault="00B827E1" w:rsidP="00943076">
      <w:pPr>
        <w:rPr>
          <w:sz w:val="22"/>
          <w:szCs w:val="22"/>
        </w:rPr>
      </w:pPr>
    </w:p>
    <w:p w:rsidR="00B827E1" w:rsidRPr="00AF424C" w:rsidRDefault="00B827E1" w:rsidP="00AF424C">
      <w:pPr>
        <w:tabs>
          <w:tab w:val="left" w:pos="851"/>
          <w:tab w:val="left" w:pos="1418"/>
          <w:tab w:val="left" w:pos="2977"/>
        </w:tabs>
        <w:outlineLvl w:val="0"/>
        <w:rPr>
          <w:sz w:val="22"/>
          <w:szCs w:val="22"/>
        </w:rPr>
      </w:pPr>
      <w:r w:rsidRPr="00BA55D1">
        <w:rPr>
          <w:bCs/>
          <w:noProof/>
          <w:sz w:val="22"/>
          <w:szCs w:val="22"/>
          <w:u w:val="single"/>
        </w:rPr>
        <w:t xml:space="preserve">Fentanyl: </w:t>
      </w:r>
      <w:r>
        <w:rPr>
          <w:bCs/>
          <w:noProof/>
          <w:sz w:val="22"/>
          <w:szCs w:val="22"/>
        </w:rPr>
        <w:t xml:space="preserve">Hlásený bol jeden fatálny prípad intoxikácie fentanylom v dôsledku </w:t>
      </w:r>
      <w:r w:rsidRPr="00BA55D1">
        <w:rPr>
          <w:bCs/>
          <w:noProof/>
          <w:sz w:val="22"/>
          <w:szCs w:val="22"/>
        </w:rPr>
        <w:t xml:space="preserve">možnej interakcie flukonazolu a fentanylu. Naviac sa </w:t>
      </w:r>
      <w:r>
        <w:rPr>
          <w:bCs/>
          <w:noProof/>
          <w:sz w:val="22"/>
          <w:szCs w:val="22"/>
        </w:rPr>
        <w:t xml:space="preserve">preukázalo, že flukonazol </w:t>
      </w:r>
      <w:r w:rsidRPr="00BA55D1">
        <w:rPr>
          <w:bCs/>
          <w:noProof/>
          <w:sz w:val="22"/>
          <w:szCs w:val="22"/>
        </w:rPr>
        <w:t>signifikantne oneskor</w:t>
      </w:r>
      <w:r>
        <w:rPr>
          <w:bCs/>
          <w:noProof/>
          <w:sz w:val="22"/>
          <w:szCs w:val="22"/>
        </w:rPr>
        <w:t>il</w:t>
      </w:r>
      <w:r w:rsidRPr="00BA55D1">
        <w:rPr>
          <w:bCs/>
          <w:noProof/>
          <w:sz w:val="22"/>
          <w:szCs w:val="22"/>
        </w:rPr>
        <w:t xml:space="preserve"> vylučovanie fentanylu</w:t>
      </w:r>
      <w:r>
        <w:rPr>
          <w:bCs/>
          <w:noProof/>
          <w:sz w:val="22"/>
          <w:szCs w:val="22"/>
        </w:rPr>
        <w:t xml:space="preserve"> u zdravých dobrovoľníkov</w:t>
      </w:r>
      <w:r w:rsidRPr="00BA55D1">
        <w:rPr>
          <w:bCs/>
          <w:noProof/>
          <w:sz w:val="22"/>
          <w:szCs w:val="22"/>
        </w:rPr>
        <w:t>. Zvýšen</w:t>
      </w:r>
      <w:r>
        <w:rPr>
          <w:bCs/>
          <w:noProof/>
          <w:sz w:val="22"/>
          <w:szCs w:val="22"/>
        </w:rPr>
        <w:t>á</w:t>
      </w:r>
      <w:r w:rsidRPr="00BA55D1">
        <w:rPr>
          <w:bCs/>
          <w:noProof/>
          <w:sz w:val="22"/>
          <w:szCs w:val="22"/>
        </w:rPr>
        <w:t xml:space="preserve"> koncentráci</w:t>
      </w:r>
      <w:r>
        <w:rPr>
          <w:bCs/>
          <w:noProof/>
          <w:sz w:val="22"/>
          <w:szCs w:val="22"/>
        </w:rPr>
        <w:t>a</w:t>
      </w:r>
      <w:r w:rsidRPr="00BA55D1">
        <w:rPr>
          <w:bCs/>
          <w:noProof/>
          <w:sz w:val="22"/>
          <w:szCs w:val="22"/>
        </w:rPr>
        <w:t xml:space="preserve"> fentanylu môž</w:t>
      </w:r>
      <w:r>
        <w:rPr>
          <w:bCs/>
          <w:noProof/>
          <w:sz w:val="22"/>
          <w:szCs w:val="22"/>
        </w:rPr>
        <w:t>e</w:t>
      </w:r>
      <w:r w:rsidRPr="00BA55D1">
        <w:rPr>
          <w:bCs/>
          <w:noProof/>
          <w:sz w:val="22"/>
          <w:szCs w:val="22"/>
        </w:rPr>
        <w:t xml:space="preserve"> viesť</w:t>
      </w:r>
      <w:r>
        <w:rPr>
          <w:bCs/>
          <w:noProof/>
          <w:sz w:val="22"/>
          <w:szCs w:val="22"/>
        </w:rPr>
        <w:t xml:space="preserve"> k </w:t>
      </w:r>
      <w:r w:rsidRPr="00BA55D1">
        <w:rPr>
          <w:bCs/>
          <w:noProof/>
          <w:sz w:val="22"/>
          <w:szCs w:val="22"/>
        </w:rPr>
        <w:t xml:space="preserve">útlmu dýchania. </w:t>
      </w:r>
      <w:r w:rsidRPr="00AF424C">
        <w:rPr>
          <w:bCs/>
          <w:noProof/>
          <w:sz w:val="22"/>
          <w:szCs w:val="22"/>
        </w:rPr>
        <w:t>Pacienti sa majú starostlivo monitorovať pre možné riziko útlmu dýchania. Môže byť potrebná úprava dávky fentanylu.</w:t>
      </w:r>
    </w:p>
    <w:p w:rsidR="00B827E1" w:rsidRPr="00AF424C" w:rsidRDefault="00B827E1" w:rsidP="00AF424C">
      <w:pPr>
        <w:tabs>
          <w:tab w:val="left" w:pos="851"/>
          <w:tab w:val="left" w:pos="1418"/>
          <w:tab w:val="left" w:pos="2977"/>
        </w:tabs>
        <w:outlineLvl w:val="0"/>
        <w:rPr>
          <w:sz w:val="22"/>
          <w:szCs w:val="22"/>
        </w:rPr>
      </w:pPr>
    </w:p>
    <w:p w:rsidR="00B827E1" w:rsidRPr="00AF424C" w:rsidRDefault="00B827E1" w:rsidP="00AF424C">
      <w:pPr>
        <w:rPr>
          <w:sz w:val="22"/>
          <w:szCs w:val="22"/>
        </w:rPr>
      </w:pPr>
      <w:r w:rsidRPr="00AF424C">
        <w:rPr>
          <w:sz w:val="22"/>
          <w:szCs w:val="22"/>
          <w:u w:val="single"/>
        </w:rPr>
        <w:lastRenderedPageBreak/>
        <w:t xml:space="preserve">Inhibítory </w:t>
      </w:r>
      <w:proofErr w:type="spellStart"/>
      <w:r w:rsidRPr="00AF424C">
        <w:rPr>
          <w:sz w:val="22"/>
          <w:szCs w:val="22"/>
          <w:u w:val="single"/>
        </w:rPr>
        <w:t>HMG</w:t>
      </w:r>
      <w:r w:rsidRPr="00AF424C">
        <w:rPr>
          <w:sz w:val="22"/>
          <w:szCs w:val="22"/>
          <w:u w:val="single"/>
        </w:rPr>
        <w:noBreakHyphen/>
        <w:t>CoA</w:t>
      </w:r>
      <w:proofErr w:type="spellEnd"/>
      <w:r w:rsidRPr="00AF424C">
        <w:rPr>
          <w:sz w:val="22"/>
          <w:szCs w:val="22"/>
          <w:u w:val="single"/>
        </w:rPr>
        <w:t xml:space="preserve"> </w:t>
      </w:r>
      <w:proofErr w:type="spellStart"/>
      <w:r w:rsidRPr="00AF424C">
        <w:rPr>
          <w:sz w:val="22"/>
          <w:szCs w:val="22"/>
          <w:u w:val="single"/>
        </w:rPr>
        <w:t>reduktázy</w:t>
      </w:r>
      <w:proofErr w:type="spellEnd"/>
      <w:r w:rsidRPr="00AF424C">
        <w:rPr>
          <w:sz w:val="22"/>
          <w:szCs w:val="22"/>
        </w:rPr>
        <w:t xml:space="preserve">: Riziko </w:t>
      </w:r>
      <w:proofErr w:type="spellStart"/>
      <w:r w:rsidRPr="00AF424C">
        <w:rPr>
          <w:sz w:val="22"/>
          <w:szCs w:val="22"/>
        </w:rPr>
        <w:t>myopatie</w:t>
      </w:r>
      <w:proofErr w:type="spellEnd"/>
      <w:r w:rsidRPr="00AF424C">
        <w:rPr>
          <w:sz w:val="22"/>
          <w:szCs w:val="22"/>
        </w:rPr>
        <w:t xml:space="preserve"> a </w:t>
      </w:r>
      <w:proofErr w:type="spellStart"/>
      <w:r w:rsidRPr="00AF424C">
        <w:rPr>
          <w:sz w:val="22"/>
          <w:szCs w:val="22"/>
        </w:rPr>
        <w:t>rabdomyolýzy</w:t>
      </w:r>
      <w:proofErr w:type="spellEnd"/>
      <w:r w:rsidRPr="00AF424C">
        <w:rPr>
          <w:sz w:val="22"/>
          <w:szCs w:val="22"/>
        </w:rPr>
        <w:t xml:space="preserve"> sa zvyšuje, keď sa </w:t>
      </w:r>
      <w:proofErr w:type="spellStart"/>
      <w:r w:rsidRPr="00AF424C">
        <w:rPr>
          <w:sz w:val="22"/>
          <w:szCs w:val="22"/>
        </w:rPr>
        <w:t>flukonazol</w:t>
      </w:r>
      <w:proofErr w:type="spellEnd"/>
      <w:r w:rsidRPr="00AF424C">
        <w:rPr>
          <w:sz w:val="22"/>
          <w:szCs w:val="22"/>
        </w:rPr>
        <w:t xml:space="preserve"> podáva súčasne s inhibítormi </w:t>
      </w:r>
      <w:proofErr w:type="spellStart"/>
      <w:r w:rsidRPr="00AF424C">
        <w:rPr>
          <w:sz w:val="22"/>
          <w:szCs w:val="22"/>
        </w:rPr>
        <w:t>HMG</w:t>
      </w:r>
      <w:r w:rsidRPr="00AF424C">
        <w:rPr>
          <w:sz w:val="22"/>
          <w:szCs w:val="22"/>
        </w:rPr>
        <w:noBreakHyphen/>
        <w:t>CoA</w:t>
      </w:r>
      <w:proofErr w:type="spellEnd"/>
      <w:r w:rsidRPr="00AF424C">
        <w:rPr>
          <w:sz w:val="22"/>
          <w:szCs w:val="22"/>
        </w:rPr>
        <w:t xml:space="preserve"> </w:t>
      </w:r>
      <w:proofErr w:type="spellStart"/>
      <w:r w:rsidRPr="00AF424C">
        <w:rPr>
          <w:sz w:val="22"/>
          <w:szCs w:val="22"/>
        </w:rPr>
        <w:t>reduktázy</w:t>
      </w:r>
      <w:proofErr w:type="spellEnd"/>
      <w:r w:rsidRPr="00AF424C">
        <w:rPr>
          <w:sz w:val="22"/>
          <w:szCs w:val="22"/>
        </w:rPr>
        <w:t xml:space="preserve"> metabolizovanými prostredníctvom CYP3A4, ako sú </w:t>
      </w:r>
      <w:proofErr w:type="spellStart"/>
      <w:r w:rsidRPr="00AF424C">
        <w:rPr>
          <w:sz w:val="22"/>
          <w:szCs w:val="22"/>
        </w:rPr>
        <w:t>atorvastatín</w:t>
      </w:r>
      <w:proofErr w:type="spellEnd"/>
      <w:r w:rsidRPr="00AF424C">
        <w:rPr>
          <w:sz w:val="22"/>
          <w:szCs w:val="22"/>
        </w:rPr>
        <w:t xml:space="preserve"> a </w:t>
      </w:r>
      <w:proofErr w:type="spellStart"/>
      <w:r w:rsidRPr="00AF424C">
        <w:rPr>
          <w:sz w:val="22"/>
          <w:szCs w:val="22"/>
        </w:rPr>
        <w:t>simvastatín</w:t>
      </w:r>
      <w:proofErr w:type="spellEnd"/>
      <w:r w:rsidRPr="00AF424C">
        <w:rPr>
          <w:sz w:val="22"/>
          <w:szCs w:val="22"/>
        </w:rPr>
        <w:t xml:space="preserve"> alebo prostredníctvom CYP2C9, ako je </w:t>
      </w:r>
      <w:proofErr w:type="spellStart"/>
      <w:r w:rsidRPr="00AF424C">
        <w:rPr>
          <w:sz w:val="22"/>
          <w:szCs w:val="22"/>
        </w:rPr>
        <w:t>fluvastatín</w:t>
      </w:r>
      <w:proofErr w:type="spellEnd"/>
      <w:r w:rsidRPr="00AF424C">
        <w:rPr>
          <w:sz w:val="22"/>
          <w:szCs w:val="22"/>
        </w:rPr>
        <w:t>. Ak je potrebná sú</w:t>
      </w:r>
      <w:r>
        <w:rPr>
          <w:sz w:val="22"/>
          <w:szCs w:val="22"/>
        </w:rPr>
        <w:t xml:space="preserve">bežná </w:t>
      </w:r>
      <w:r w:rsidRPr="00AF424C">
        <w:rPr>
          <w:sz w:val="22"/>
          <w:szCs w:val="22"/>
        </w:rPr>
        <w:t xml:space="preserve">liečba, má sa u pacienta sledovať výskyt príznakov </w:t>
      </w:r>
      <w:proofErr w:type="spellStart"/>
      <w:r w:rsidRPr="00AF424C">
        <w:rPr>
          <w:sz w:val="22"/>
          <w:szCs w:val="22"/>
        </w:rPr>
        <w:t>myopatie</w:t>
      </w:r>
      <w:proofErr w:type="spellEnd"/>
      <w:r w:rsidRPr="00AF424C">
        <w:rPr>
          <w:sz w:val="22"/>
          <w:szCs w:val="22"/>
        </w:rPr>
        <w:t xml:space="preserve"> a </w:t>
      </w:r>
      <w:proofErr w:type="spellStart"/>
      <w:r w:rsidRPr="00AF424C">
        <w:rPr>
          <w:sz w:val="22"/>
          <w:szCs w:val="22"/>
        </w:rPr>
        <w:t>rabdomyolýzy</w:t>
      </w:r>
      <w:proofErr w:type="spellEnd"/>
      <w:r w:rsidRPr="00AF424C">
        <w:rPr>
          <w:sz w:val="22"/>
          <w:szCs w:val="22"/>
        </w:rPr>
        <w:t xml:space="preserve"> a má sa monitorovať </w:t>
      </w:r>
      <w:proofErr w:type="spellStart"/>
      <w:r w:rsidRPr="00AF424C">
        <w:rPr>
          <w:sz w:val="22"/>
          <w:szCs w:val="22"/>
        </w:rPr>
        <w:t>kreatínkináza</w:t>
      </w:r>
      <w:proofErr w:type="spellEnd"/>
      <w:r w:rsidRPr="00AF424C">
        <w:rPr>
          <w:sz w:val="22"/>
          <w:szCs w:val="22"/>
        </w:rPr>
        <w:t xml:space="preserve">. Liečba inhibítormi </w:t>
      </w:r>
      <w:proofErr w:type="spellStart"/>
      <w:r w:rsidRPr="00AF424C">
        <w:rPr>
          <w:sz w:val="22"/>
          <w:szCs w:val="22"/>
        </w:rPr>
        <w:t>HMG</w:t>
      </w:r>
      <w:r w:rsidRPr="00AF424C">
        <w:rPr>
          <w:sz w:val="22"/>
          <w:szCs w:val="22"/>
        </w:rPr>
        <w:noBreakHyphen/>
        <w:t>CoA</w:t>
      </w:r>
      <w:proofErr w:type="spellEnd"/>
      <w:r w:rsidRPr="00AF424C">
        <w:rPr>
          <w:sz w:val="22"/>
          <w:szCs w:val="22"/>
        </w:rPr>
        <w:t xml:space="preserve"> </w:t>
      </w:r>
      <w:proofErr w:type="spellStart"/>
      <w:r w:rsidRPr="00AF424C">
        <w:rPr>
          <w:sz w:val="22"/>
          <w:szCs w:val="22"/>
        </w:rPr>
        <w:t>reduktázy</w:t>
      </w:r>
      <w:proofErr w:type="spellEnd"/>
      <w:r w:rsidRPr="00AF424C">
        <w:rPr>
          <w:sz w:val="22"/>
          <w:szCs w:val="22"/>
        </w:rPr>
        <w:t xml:space="preserve"> sa musí ukončiť, ak sa pozoruje významné zvýšenie </w:t>
      </w:r>
      <w:proofErr w:type="spellStart"/>
      <w:r w:rsidRPr="00AF424C">
        <w:rPr>
          <w:sz w:val="22"/>
          <w:szCs w:val="22"/>
        </w:rPr>
        <w:t>kreatínkinázy</w:t>
      </w:r>
      <w:proofErr w:type="spellEnd"/>
      <w:r w:rsidRPr="00AF424C">
        <w:rPr>
          <w:sz w:val="22"/>
          <w:szCs w:val="22"/>
        </w:rPr>
        <w:t xml:space="preserve">, alebo ak sa diagnostikuje </w:t>
      </w:r>
      <w:proofErr w:type="spellStart"/>
      <w:r w:rsidRPr="00AF424C">
        <w:rPr>
          <w:sz w:val="22"/>
          <w:szCs w:val="22"/>
        </w:rPr>
        <w:t>myopatia</w:t>
      </w:r>
      <w:proofErr w:type="spellEnd"/>
      <w:r w:rsidRPr="00AF424C">
        <w:rPr>
          <w:sz w:val="22"/>
          <w:szCs w:val="22"/>
        </w:rPr>
        <w:t>/</w:t>
      </w:r>
      <w:proofErr w:type="spellStart"/>
      <w:r w:rsidRPr="00AF424C">
        <w:rPr>
          <w:sz w:val="22"/>
          <w:szCs w:val="22"/>
        </w:rPr>
        <w:t>rabdomyolýza</w:t>
      </w:r>
      <w:proofErr w:type="spellEnd"/>
      <w:r w:rsidRPr="00AF424C">
        <w:rPr>
          <w:sz w:val="22"/>
          <w:szCs w:val="22"/>
        </w:rPr>
        <w:t xml:space="preserve"> alebo existuje podozrenie na ňu.</w:t>
      </w:r>
    </w:p>
    <w:p w:rsidR="00B827E1" w:rsidRPr="00AF424C" w:rsidRDefault="00B827E1" w:rsidP="00AF424C">
      <w:pPr>
        <w:tabs>
          <w:tab w:val="left" w:pos="851"/>
          <w:tab w:val="left" w:pos="1418"/>
          <w:tab w:val="left" w:pos="2977"/>
        </w:tabs>
        <w:outlineLvl w:val="0"/>
        <w:rPr>
          <w:sz w:val="22"/>
          <w:szCs w:val="22"/>
        </w:rPr>
      </w:pPr>
    </w:p>
    <w:p w:rsidR="00B827E1" w:rsidRPr="00AF424C" w:rsidRDefault="00B827E1" w:rsidP="00943076">
      <w:pPr>
        <w:rPr>
          <w:sz w:val="22"/>
          <w:szCs w:val="22"/>
          <w:u w:val="single"/>
        </w:rPr>
      </w:pPr>
      <w:proofErr w:type="spellStart"/>
      <w:r w:rsidRPr="00AF424C">
        <w:rPr>
          <w:sz w:val="22"/>
          <w:szCs w:val="22"/>
          <w:u w:val="single"/>
        </w:rPr>
        <w:t>Imunosupresíva</w:t>
      </w:r>
      <w:proofErr w:type="spellEnd"/>
      <w:r w:rsidRPr="00AF424C">
        <w:rPr>
          <w:sz w:val="22"/>
          <w:szCs w:val="22"/>
          <w:u w:val="single"/>
        </w:rPr>
        <w:t xml:space="preserve"> (napr. </w:t>
      </w:r>
      <w:proofErr w:type="spellStart"/>
      <w:r w:rsidRPr="00AF424C">
        <w:rPr>
          <w:sz w:val="22"/>
          <w:szCs w:val="22"/>
          <w:u w:val="single"/>
        </w:rPr>
        <w:t>cyklosporín</w:t>
      </w:r>
      <w:proofErr w:type="spellEnd"/>
      <w:r w:rsidRPr="00AF424C">
        <w:rPr>
          <w:sz w:val="22"/>
          <w:szCs w:val="22"/>
          <w:u w:val="single"/>
        </w:rPr>
        <w:t xml:space="preserve">, </w:t>
      </w:r>
      <w:proofErr w:type="spellStart"/>
      <w:r w:rsidRPr="00AF424C">
        <w:rPr>
          <w:sz w:val="22"/>
          <w:szCs w:val="22"/>
          <w:u w:val="single"/>
        </w:rPr>
        <w:t>everolimus</w:t>
      </w:r>
      <w:proofErr w:type="spellEnd"/>
      <w:r w:rsidRPr="00AF424C">
        <w:rPr>
          <w:sz w:val="22"/>
          <w:szCs w:val="22"/>
          <w:u w:val="single"/>
        </w:rPr>
        <w:t xml:space="preserve">, </w:t>
      </w:r>
      <w:proofErr w:type="spellStart"/>
      <w:r w:rsidRPr="00AF424C">
        <w:rPr>
          <w:sz w:val="22"/>
          <w:szCs w:val="22"/>
          <w:u w:val="single"/>
        </w:rPr>
        <w:t>sirolimus</w:t>
      </w:r>
      <w:proofErr w:type="spellEnd"/>
      <w:r w:rsidRPr="00AF424C">
        <w:rPr>
          <w:sz w:val="22"/>
          <w:szCs w:val="22"/>
          <w:u w:val="single"/>
        </w:rPr>
        <w:t xml:space="preserve">, </w:t>
      </w:r>
      <w:proofErr w:type="spellStart"/>
      <w:r w:rsidRPr="00AF424C">
        <w:rPr>
          <w:sz w:val="22"/>
          <w:szCs w:val="22"/>
          <w:u w:val="single"/>
        </w:rPr>
        <w:t>takrolimus</w:t>
      </w:r>
      <w:proofErr w:type="spellEnd"/>
      <w:r w:rsidRPr="00AF424C">
        <w:rPr>
          <w:sz w:val="22"/>
          <w:szCs w:val="22"/>
          <w:u w:val="single"/>
        </w:rPr>
        <w:t>)</w:t>
      </w:r>
    </w:p>
    <w:p w:rsidR="00B827E1" w:rsidRPr="00AF424C" w:rsidRDefault="00B827E1" w:rsidP="00943076">
      <w:pPr>
        <w:rPr>
          <w:sz w:val="22"/>
          <w:szCs w:val="22"/>
        </w:rPr>
      </w:pPr>
    </w:p>
    <w:p w:rsidR="00B827E1" w:rsidRPr="00AF424C" w:rsidRDefault="00B827E1" w:rsidP="00AF424C">
      <w:pPr>
        <w:rPr>
          <w:sz w:val="22"/>
          <w:szCs w:val="22"/>
        </w:rPr>
      </w:pPr>
      <w:proofErr w:type="spellStart"/>
      <w:r w:rsidRPr="00AF424C">
        <w:rPr>
          <w:sz w:val="22"/>
          <w:szCs w:val="22"/>
          <w:u w:val="single"/>
        </w:rPr>
        <w:t>Cyklosporín</w:t>
      </w:r>
      <w:proofErr w:type="spellEnd"/>
      <w:r w:rsidRPr="00AF424C">
        <w:rPr>
          <w:sz w:val="22"/>
          <w:szCs w:val="22"/>
          <w:u w:val="single"/>
        </w:rPr>
        <w:t xml:space="preserve">: </w:t>
      </w:r>
      <w:proofErr w:type="spellStart"/>
      <w:r w:rsidRPr="00AF424C">
        <w:rPr>
          <w:sz w:val="22"/>
          <w:szCs w:val="22"/>
        </w:rPr>
        <w:t>Flukonazol</w:t>
      </w:r>
      <w:proofErr w:type="spellEnd"/>
      <w:r w:rsidRPr="00AF424C">
        <w:rPr>
          <w:sz w:val="22"/>
          <w:szCs w:val="22"/>
        </w:rPr>
        <w:t xml:space="preserve"> významne zvyšuje koncentráciu a AUC </w:t>
      </w:r>
      <w:proofErr w:type="spellStart"/>
      <w:r w:rsidRPr="00AF424C">
        <w:rPr>
          <w:sz w:val="22"/>
          <w:szCs w:val="22"/>
        </w:rPr>
        <w:t>cyklosporínu</w:t>
      </w:r>
      <w:proofErr w:type="spellEnd"/>
      <w:r w:rsidRPr="00AF424C">
        <w:rPr>
          <w:sz w:val="22"/>
          <w:szCs w:val="22"/>
        </w:rPr>
        <w:t>. Počas sú</w:t>
      </w:r>
      <w:r>
        <w:rPr>
          <w:sz w:val="22"/>
          <w:szCs w:val="22"/>
        </w:rPr>
        <w:t xml:space="preserve">bežnej </w:t>
      </w:r>
      <w:r w:rsidRPr="00AF424C">
        <w:rPr>
          <w:sz w:val="22"/>
          <w:szCs w:val="22"/>
        </w:rPr>
        <w:t xml:space="preserve">liečby </w:t>
      </w:r>
      <w:proofErr w:type="spellStart"/>
      <w:r w:rsidRPr="00AF424C">
        <w:rPr>
          <w:sz w:val="22"/>
          <w:szCs w:val="22"/>
        </w:rPr>
        <w:t>flukonazolom</w:t>
      </w:r>
      <w:proofErr w:type="spellEnd"/>
      <w:r w:rsidRPr="00AF424C">
        <w:rPr>
          <w:sz w:val="22"/>
          <w:szCs w:val="22"/>
        </w:rPr>
        <w:t xml:space="preserve"> v dávke 200 mg a </w:t>
      </w:r>
      <w:proofErr w:type="spellStart"/>
      <w:r w:rsidRPr="00AF424C">
        <w:rPr>
          <w:sz w:val="22"/>
          <w:szCs w:val="22"/>
        </w:rPr>
        <w:t>cyklosporínom</w:t>
      </w:r>
      <w:proofErr w:type="spellEnd"/>
      <w:r w:rsidRPr="00AF424C">
        <w:rPr>
          <w:sz w:val="22"/>
          <w:szCs w:val="22"/>
        </w:rPr>
        <w:t xml:space="preserve"> (v dávke 2,7 mg/kg/deň) došlo k 1,8</w:t>
      </w:r>
      <w:r w:rsidRPr="00AF424C">
        <w:rPr>
          <w:sz w:val="22"/>
          <w:szCs w:val="22"/>
        </w:rPr>
        <w:noBreakHyphen/>
        <w:t xml:space="preserve">násobnému zvýšeniu AUC </w:t>
      </w:r>
      <w:proofErr w:type="spellStart"/>
      <w:r w:rsidRPr="00AF424C">
        <w:rPr>
          <w:sz w:val="22"/>
          <w:szCs w:val="22"/>
        </w:rPr>
        <w:t>cyklosporínu</w:t>
      </w:r>
      <w:proofErr w:type="spellEnd"/>
      <w:r w:rsidRPr="00AF424C">
        <w:rPr>
          <w:sz w:val="22"/>
          <w:szCs w:val="22"/>
        </w:rPr>
        <w:t xml:space="preserve">. Táto kombinácia sa môže používať pri znížení dávky </w:t>
      </w:r>
      <w:proofErr w:type="spellStart"/>
      <w:r w:rsidRPr="00AF424C">
        <w:rPr>
          <w:sz w:val="22"/>
          <w:szCs w:val="22"/>
        </w:rPr>
        <w:t>cyklosporínu</w:t>
      </w:r>
      <w:proofErr w:type="spellEnd"/>
      <w:r w:rsidRPr="00AF424C">
        <w:rPr>
          <w:sz w:val="22"/>
          <w:szCs w:val="22"/>
        </w:rPr>
        <w:t xml:space="preserve"> v závislosti od koncentrácie </w:t>
      </w:r>
      <w:proofErr w:type="spellStart"/>
      <w:r w:rsidRPr="00AF424C">
        <w:rPr>
          <w:sz w:val="22"/>
          <w:szCs w:val="22"/>
        </w:rPr>
        <w:t>cyklosporínu</w:t>
      </w:r>
      <w:proofErr w:type="spellEnd"/>
      <w:r w:rsidRPr="00AF424C">
        <w:rPr>
          <w:sz w:val="22"/>
          <w:szCs w:val="22"/>
        </w:rPr>
        <w:t>.</w:t>
      </w:r>
    </w:p>
    <w:p w:rsidR="00B827E1" w:rsidRPr="00AF424C" w:rsidRDefault="00B827E1" w:rsidP="00AF424C">
      <w:pPr>
        <w:rPr>
          <w:sz w:val="22"/>
          <w:szCs w:val="22"/>
        </w:rPr>
      </w:pPr>
    </w:p>
    <w:p w:rsidR="00B827E1" w:rsidRPr="00AF424C" w:rsidRDefault="00B827E1" w:rsidP="00AF424C">
      <w:pPr>
        <w:rPr>
          <w:sz w:val="22"/>
          <w:szCs w:val="22"/>
        </w:rPr>
      </w:pPr>
      <w:proofErr w:type="spellStart"/>
      <w:r w:rsidRPr="00AF424C">
        <w:rPr>
          <w:sz w:val="22"/>
          <w:szCs w:val="22"/>
          <w:u w:val="single"/>
        </w:rPr>
        <w:t>Everolimus</w:t>
      </w:r>
      <w:proofErr w:type="spellEnd"/>
      <w:r w:rsidRPr="00AF424C">
        <w:rPr>
          <w:sz w:val="22"/>
          <w:szCs w:val="22"/>
        </w:rPr>
        <w:t>: Hoci</w:t>
      </w:r>
      <w:r>
        <w:rPr>
          <w:sz w:val="22"/>
          <w:szCs w:val="22"/>
        </w:rPr>
        <w:t xml:space="preserve"> sa </w:t>
      </w:r>
      <w:r w:rsidRPr="00AF424C">
        <w:rPr>
          <w:i/>
          <w:sz w:val="22"/>
          <w:szCs w:val="22"/>
        </w:rPr>
        <w:t xml:space="preserve">in </w:t>
      </w:r>
      <w:proofErr w:type="spellStart"/>
      <w:r w:rsidRPr="00AF424C">
        <w:rPr>
          <w:i/>
          <w:sz w:val="22"/>
          <w:szCs w:val="22"/>
        </w:rPr>
        <w:t>vivo</w:t>
      </w:r>
      <w:proofErr w:type="spellEnd"/>
      <w:r w:rsidRPr="00AF424C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Pr="00AF424C">
        <w:rPr>
          <w:i/>
          <w:sz w:val="22"/>
          <w:szCs w:val="22"/>
        </w:rPr>
        <w:t xml:space="preserve">in </w:t>
      </w:r>
      <w:proofErr w:type="spellStart"/>
      <w:r w:rsidRPr="00AF424C">
        <w:rPr>
          <w:i/>
          <w:sz w:val="22"/>
          <w:szCs w:val="22"/>
        </w:rPr>
        <w:t>vitro</w:t>
      </w:r>
      <w:proofErr w:type="spellEnd"/>
      <w:r w:rsidRPr="00AF424C">
        <w:rPr>
          <w:sz w:val="22"/>
          <w:szCs w:val="22"/>
        </w:rPr>
        <w:t xml:space="preserve"> štúdie neuskutočnili, </w:t>
      </w:r>
      <w:proofErr w:type="spellStart"/>
      <w:r w:rsidRPr="00AF424C">
        <w:rPr>
          <w:sz w:val="22"/>
          <w:szCs w:val="22"/>
        </w:rPr>
        <w:t>flukonazol</w:t>
      </w:r>
      <w:proofErr w:type="spellEnd"/>
      <w:r w:rsidRPr="00AF424C">
        <w:rPr>
          <w:sz w:val="22"/>
          <w:szCs w:val="22"/>
        </w:rPr>
        <w:t xml:space="preserve"> môže prostredníctvom inhibície CYP3A4 zvýšiť sérové koncentrácie </w:t>
      </w:r>
      <w:proofErr w:type="spellStart"/>
      <w:r w:rsidRPr="00AF424C">
        <w:rPr>
          <w:sz w:val="22"/>
          <w:szCs w:val="22"/>
        </w:rPr>
        <w:t>everolimusu</w:t>
      </w:r>
      <w:proofErr w:type="spellEnd"/>
      <w:r w:rsidRPr="00AF424C">
        <w:rPr>
          <w:sz w:val="22"/>
          <w:szCs w:val="22"/>
        </w:rPr>
        <w:t>.</w:t>
      </w:r>
    </w:p>
    <w:p w:rsidR="00B827E1" w:rsidRPr="00AF424C" w:rsidRDefault="00B827E1" w:rsidP="00AF424C">
      <w:pPr>
        <w:rPr>
          <w:sz w:val="22"/>
          <w:szCs w:val="22"/>
        </w:rPr>
      </w:pPr>
    </w:p>
    <w:p w:rsidR="00B827E1" w:rsidRPr="00AF424C" w:rsidRDefault="00B827E1" w:rsidP="00AF424C">
      <w:pPr>
        <w:rPr>
          <w:sz w:val="22"/>
          <w:szCs w:val="22"/>
        </w:rPr>
      </w:pPr>
      <w:proofErr w:type="spellStart"/>
      <w:r w:rsidRPr="00AF424C">
        <w:rPr>
          <w:sz w:val="22"/>
          <w:szCs w:val="22"/>
          <w:u w:val="single"/>
        </w:rPr>
        <w:t>Sirolimus</w:t>
      </w:r>
      <w:proofErr w:type="spellEnd"/>
      <w:r w:rsidRPr="00AF424C">
        <w:rPr>
          <w:sz w:val="22"/>
          <w:szCs w:val="22"/>
        </w:rPr>
        <w:t xml:space="preserve">: </w:t>
      </w:r>
      <w:proofErr w:type="spellStart"/>
      <w:r w:rsidRPr="00AF424C">
        <w:rPr>
          <w:sz w:val="22"/>
          <w:szCs w:val="22"/>
        </w:rPr>
        <w:t>Flukonazol</w:t>
      </w:r>
      <w:proofErr w:type="spellEnd"/>
      <w:r w:rsidRPr="00AF424C">
        <w:rPr>
          <w:sz w:val="22"/>
          <w:szCs w:val="22"/>
        </w:rPr>
        <w:t xml:space="preserve"> zvyšuje plazmatické koncentrácie </w:t>
      </w:r>
      <w:proofErr w:type="spellStart"/>
      <w:r w:rsidRPr="00AF424C">
        <w:rPr>
          <w:sz w:val="22"/>
          <w:szCs w:val="22"/>
        </w:rPr>
        <w:t>sirolimusu</w:t>
      </w:r>
      <w:proofErr w:type="spellEnd"/>
      <w:r w:rsidRPr="00AF424C">
        <w:rPr>
          <w:sz w:val="22"/>
          <w:szCs w:val="22"/>
        </w:rPr>
        <w:t xml:space="preserve"> pravdepodobne </w:t>
      </w:r>
      <w:proofErr w:type="spellStart"/>
      <w:r w:rsidRPr="00AF424C">
        <w:rPr>
          <w:sz w:val="22"/>
          <w:szCs w:val="22"/>
        </w:rPr>
        <w:t>inhibovaním</w:t>
      </w:r>
      <w:proofErr w:type="spellEnd"/>
      <w:r w:rsidRPr="00AF424C">
        <w:rPr>
          <w:sz w:val="22"/>
          <w:szCs w:val="22"/>
        </w:rPr>
        <w:t xml:space="preserve"> metabolizmu </w:t>
      </w:r>
      <w:proofErr w:type="spellStart"/>
      <w:r w:rsidRPr="00AF424C">
        <w:rPr>
          <w:sz w:val="22"/>
          <w:szCs w:val="22"/>
        </w:rPr>
        <w:t>sirolimusu</w:t>
      </w:r>
      <w:proofErr w:type="spellEnd"/>
      <w:r w:rsidRPr="00AF424C">
        <w:rPr>
          <w:sz w:val="22"/>
          <w:szCs w:val="22"/>
        </w:rPr>
        <w:t xml:space="preserve"> prostredníctvom CYP3A4 a </w:t>
      </w:r>
      <w:proofErr w:type="spellStart"/>
      <w:r w:rsidRPr="00AF424C">
        <w:rPr>
          <w:sz w:val="22"/>
          <w:szCs w:val="22"/>
        </w:rPr>
        <w:t>P</w:t>
      </w:r>
      <w:r w:rsidRPr="00AF424C">
        <w:rPr>
          <w:sz w:val="22"/>
          <w:szCs w:val="22"/>
        </w:rPr>
        <w:noBreakHyphen/>
        <w:t>glykoproteínu</w:t>
      </w:r>
      <w:proofErr w:type="spellEnd"/>
      <w:r w:rsidRPr="00AF424C">
        <w:rPr>
          <w:sz w:val="22"/>
          <w:szCs w:val="22"/>
        </w:rPr>
        <w:t xml:space="preserve">. Táto kombinácia sa môže používať pri úprave dávky </w:t>
      </w:r>
      <w:proofErr w:type="spellStart"/>
      <w:r w:rsidRPr="00AF424C">
        <w:rPr>
          <w:sz w:val="22"/>
          <w:szCs w:val="22"/>
        </w:rPr>
        <w:t>sirolimusu</w:t>
      </w:r>
      <w:proofErr w:type="spellEnd"/>
      <w:r w:rsidRPr="00AF424C">
        <w:rPr>
          <w:sz w:val="22"/>
          <w:szCs w:val="22"/>
        </w:rPr>
        <w:t xml:space="preserve"> v závislosti od meraní účinku/koncentrácie.</w:t>
      </w:r>
    </w:p>
    <w:p w:rsidR="00B827E1" w:rsidRPr="00AF424C" w:rsidRDefault="00B827E1" w:rsidP="00AF424C">
      <w:pPr>
        <w:rPr>
          <w:sz w:val="22"/>
          <w:szCs w:val="22"/>
        </w:rPr>
      </w:pPr>
    </w:p>
    <w:p w:rsidR="00B827E1" w:rsidRPr="00AF424C" w:rsidRDefault="00B827E1" w:rsidP="00AF424C">
      <w:pPr>
        <w:rPr>
          <w:sz w:val="22"/>
          <w:szCs w:val="22"/>
        </w:rPr>
      </w:pPr>
      <w:proofErr w:type="spellStart"/>
      <w:r w:rsidRPr="00AF424C">
        <w:rPr>
          <w:sz w:val="22"/>
          <w:szCs w:val="22"/>
          <w:u w:val="single"/>
        </w:rPr>
        <w:t>Takrolimus</w:t>
      </w:r>
      <w:proofErr w:type="spellEnd"/>
      <w:r w:rsidRPr="00AF424C">
        <w:rPr>
          <w:sz w:val="22"/>
          <w:szCs w:val="22"/>
        </w:rPr>
        <w:t xml:space="preserve">: </w:t>
      </w:r>
      <w:proofErr w:type="spellStart"/>
      <w:r w:rsidRPr="00AF424C">
        <w:rPr>
          <w:sz w:val="22"/>
          <w:szCs w:val="22"/>
        </w:rPr>
        <w:t>Flukonazol</w:t>
      </w:r>
      <w:proofErr w:type="spellEnd"/>
      <w:r w:rsidRPr="00AF424C">
        <w:rPr>
          <w:sz w:val="22"/>
          <w:szCs w:val="22"/>
        </w:rPr>
        <w:t xml:space="preserve"> môže až 5</w:t>
      </w:r>
      <w:r w:rsidRPr="00AF424C">
        <w:rPr>
          <w:sz w:val="22"/>
          <w:szCs w:val="22"/>
        </w:rPr>
        <w:noBreakHyphen/>
        <w:t xml:space="preserve">násobne zvyšovať sérové koncentrácie perorálne podávaného </w:t>
      </w:r>
      <w:proofErr w:type="spellStart"/>
      <w:r w:rsidRPr="00AF424C">
        <w:rPr>
          <w:sz w:val="22"/>
          <w:szCs w:val="22"/>
        </w:rPr>
        <w:t>takrolimusu</w:t>
      </w:r>
      <w:proofErr w:type="spellEnd"/>
      <w:r w:rsidRPr="00AF424C">
        <w:rPr>
          <w:sz w:val="22"/>
          <w:szCs w:val="22"/>
        </w:rPr>
        <w:t xml:space="preserve"> v dôsledku inhibície metabolizmu </w:t>
      </w:r>
      <w:proofErr w:type="spellStart"/>
      <w:r w:rsidRPr="00AF424C">
        <w:rPr>
          <w:sz w:val="22"/>
          <w:szCs w:val="22"/>
        </w:rPr>
        <w:t>takrolimusu</w:t>
      </w:r>
      <w:proofErr w:type="spellEnd"/>
      <w:r w:rsidRPr="00AF424C">
        <w:rPr>
          <w:sz w:val="22"/>
          <w:szCs w:val="22"/>
        </w:rPr>
        <w:t xml:space="preserve"> prostredníctvom CYP3A4 v črevách. Žiadne významné </w:t>
      </w:r>
      <w:proofErr w:type="spellStart"/>
      <w:r w:rsidRPr="00AF424C">
        <w:rPr>
          <w:sz w:val="22"/>
          <w:szCs w:val="22"/>
        </w:rPr>
        <w:t>farmakokinetické</w:t>
      </w:r>
      <w:proofErr w:type="spellEnd"/>
      <w:r w:rsidRPr="00AF424C">
        <w:rPr>
          <w:sz w:val="22"/>
          <w:szCs w:val="22"/>
        </w:rPr>
        <w:t xml:space="preserve"> zmeny sa nepozorovali, keď sa </w:t>
      </w:r>
      <w:proofErr w:type="spellStart"/>
      <w:r w:rsidRPr="00AF424C">
        <w:rPr>
          <w:sz w:val="22"/>
          <w:szCs w:val="22"/>
        </w:rPr>
        <w:t>takrolimus</w:t>
      </w:r>
      <w:proofErr w:type="spellEnd"/>
      <w:r w:rsidRPr="00AF424C">
        <w:rPr>
          <w:sz w:val="22"/>
          <w:szCs w:val="22"/>
        </w:rPr>
        <w:t xml:space="preserve"> podával intravenózne. Zvýšené hladiny </w:t>
      </w:r>
      <w:proofErr w:type="spellStart"/>
      <w:r w:rsidRPr="00AF424C">
        <w:rPr>
          <w:sz w:val="22"/>
          <w:szCs w:val="22"/>
        </w:rPr>
        <w:t>takrolimusu</w:t>
      </w:r>
      <w:proofErr w:type="spellEnd"/>
      <w:r w:rsidRPr="00AF424C">
        <w:rPr>
          <w:sz w:val="22"/>
          <w:szCs w:val="22"/>
        </w:rPr>
        <w:t xml:space="preserve"> sú spájané s </w:t>
      </w:r>
      <w:proofErr w:type="spellStart"/>
      <w:r w:rsidRPr="00AF424C">
        <w:rPr>
          <w:sz w:val="22"/>
          <w:szCs w:val="22"/>
        </w:rPr>
        <w:t>nefrotoxicitou</w:t>
      </w:r>
      <w:proofErr w:type="spellEnd"/>
      <w:r w:rsidRPr="00AF424C">
        <w:rPr>
          <w:sz w:val="22"/>
          <w:szCs w:val="22"/>
        </w:rPr>
        <w:t xml:space="preserve">. Dávka perorálne podávaného </w:t>
      </w:r>
      <w:proofErr w:type="spellStart"/>
      <w:r w:rsidRPr="00AF424C">
        <w:rPr>
          <w:sz w:val="22"/>
          <w:szCs w:val="22"/>
        </w:rPr>
        <w:t>takrolimusu</w:t>
      </w:r>
      <w:proofErr w:type="spellEnd"/>
      <w:r w:rsidRPr="00AF424C">
        <w:rPr>
          <w:sz w:val="22"/>
          <w:szCs w:val="22"/>
        </w:rPr>
        <w:t xml:space="preserve"> sa má znížiť v závislosti od koncentrácie </w:t>
      </w:r>
      <w:proofErr w:type="spellStart"/>
      <w:r w:rsidRPr="00AF424C">
        <w:rPr>
          <w:sz w:val="22"/>
          <w:szCs w:val="22"/>
        </w:rPr>
        <w:t>takrolimusu</w:t>
      </w:r>
      <w:proofErr w:type="spellEnd"/>
      <w:r w:rsidRPr="00AF424C">
        <w:rPr>
          <w:sz w:val="22"/>
          <w:szCs w:val="22"/>
        </w:rPr>
        <w:t>.</w:t>
      </w:r>
    </w:p>
    <w:p w:rsidR="00B827E1" w:rsidRPr="00AF424C" w:rsidRDefault="00B827E1" w:rsidP="00885A7B">
      <w:pPr>
        <w:rPr>
          <w:sz w:val="22"/>
          <w:szCs w:val="22"/>
        </w:rPr>
      </w:pPr>
    </w:p>
    <w:p w:rsidR="00B827E1" w:rsidRPr="00BA55D1" w:rsidRDefault="00B827E1" w:rsidP="00943076">
      <w:pPr>
        <w:rPr>
          <w:sz w:val="22"/>
          <w:szCs w:val="22"/>
        </w:rPr>
      </w:pPr>
      <w:proofErr w:type="spellStart"/>
      <w:r w:rsidRPr="00AF424C">
        <w:rPr>
          <w:sz w:val="22"/>
          <w:szCs w:val="22"/>
          <w:u w:val="single"/>
        </w:rPr>
        <w:t>Losartan</w:t>
      </w:r>
      <w:proofErr w:type="spellEnd"/>
      <w:r w:rsidRPr="00AF424C">
        <w:rPr>
          <w:sz w:val="22"/>
          <w:szCs w:val="22"/>
          <w:u w:val="single"/>
        </w:rPr>
        <w:t>:</w:t>
      </w:r>
      <w:r>
        <w:rPr>
          <w:sz w:val="22"/>
          <w:szCs w:val="22"/>
          <w:u w:val="single"/>
        </w:rPr>
        <w:t xml:space="preserve"> </w:t>
      </w:r>
      <w:proofErr w:type="spellStart"/>
      <w:r w:rsidRPr="00AF424C">
        <w:rPr>
          <w:sz w:val="22"/>
          <w:szCs w:val="22"/>
        </w:rPr>
        <w:t>Flukonazol</w:t>
      </w:r>
      <w:proofErr w:type="spellEnd"/>
      <w:r w:rsidRPr="00AF424C">
        <w:rPr>
          <w:sz w:val="22"/>
          <w:szCs w:val="22"/>
        </w:rPr>
        <w:t xml:space="preserve"> </w:t>
      </w:r>
      <w:proofErr w:type="spellStart"/>
      <w:r w:rsidRPr="00AF424C">
        <w:rPr>
          <w:sz w:val="22"/>
          <w:szCs w:val="22"/>
        </w:rPr>
        <w:t>inhibuje</w:t>
      </w:r>
      <w:proofErr w:type="spellEnd"/>
      <w:r w:rsidRPr="00AF424C">
        <w:rPr>
          <w:sz w:val="22"/>
          <w:szCs w:val="22"/>
        </w:rPr>
        <w:t xml:space="preserve"> metabolizmus </w:t>
      </w:r>
      <w:proofErr w:type="spellStart"/>
      <w:r w:rsidRPr="00AF424C">
        <w:rPr>
          <w:sz w:val="22"/>
          <w:szCs w:val="22"/>
        </w:rPr>
        <w:t>losartanu</w:t>
      </w:r>
      <w:proofErr w:type="spellEnd"/>
      <w:r w:rsidRPr="00AF424C">
        <w:rPr>
          <w:sz w:val="22"/>
          <w:szCs w:val="22"/>
        </w:rPr>
        <w:t xml:space="preserve"> na jeho aktívny </w:t>
      </w:r>
      <w:proofErr w:type="spellStart"/>
      <w:r w:rsidRPr="00AF424C">
        <w:rPr>
          <w:sz w:val="22"/>
          <w:szCs w:val="22"/>
        </w:rPr>
        <w:t>metabolit</w:t>
      </w:r>
      <w:proofErr w:type="spellEnd"/>
      <w:r w:rsidRPr="00AF424C">
        <w:rPr>
          <w:sz w:val="22"/>
          <w:szCs w:val="22"/>
        </w:rPr>
        <w:t xml:space="preserve"> (E-3174), ktorý je z</w:t>
      </w:r>
      <w:r>
        <w:rPr>
          <w:sz w:val="22"/>
          <w:szCs w:val="22"/>
        </w:rPr>
        <w:t> </w:t>
      </w:r>
      <w:r w:rsidRPr="00AF424C">
        <w:rPr>
          <w:sz w:val="22"/>
          <w:szCs w:val="22"/>
        </w:rPr>
        <w:t xml:space="preserve">veľkej časti zodpovedný za antagonizmus receptorov </w:t>
      </w:r>
      <w:proofErr w:type="spellStart"/>
      <w:r w:rsidRPr="00AF424C">
        <w:rPr>
          <w:sz w:val="22"/>
          <w:szCs w:val="22"/>
        </w:rPr>
        <w:t>angiotenzínu</w:t>
      </w:r>
      <w:proofErr w:type="spellEnd"/>
      <w:r w:rsidRPr="00AF424C">
        <w:rPr>
          <w:sz w:val="22"/>
          <w:szCs w:val="22"/>
        </w:rPr>
        <w:t xml:space="preserve"> II, ktorý sa vyskytuje počas liečby </w:t>
      </w:r>
      <w:proofErr w:type="spellStart"/>
      <w:r w:rsidRPr="00AF424C">
        <w:rPr>
          <w:sz w:val="22"/>
          <w:szCs w:val="22"/>
        </w:rPr>
        <w:t>losartano</w:t>
      </w:r>
      <w:r w:rsidRPr="00BA55D1">
        <w:rPr>
          <w:sz w:val="22"/>
          <w:szCs w:val="22"/>
        </w:rPr>
        <w:t>m</w:t>
      </w:r>
      <w:proofErr w:type="spellEnd"/>
      <w:r w:rsidRPr="00BA55D1">
        <w:rPr>
          <w:sz w:val="22"/>
          <w:szCs w:val="22"/>
        </w:rPr>
        <w:t xml:space="preserve">. </w:t>
      </w:r>
      <w:r>
        <w:rPr>
          <w:sz w:val="22"/>
          <w:szCs w:val="22"/>
        </w:rPr>
        <w:t> P</w:t>
      </w:r>
      <w:r w:rsidRPr="00BA55D1">
        <w:rPr>
          <w:sz w:val="22"/>
          <w:szCs w:val="22"/>
        </w:rPr>
        <w:t>aciento</w:t>
      </w:r>
      <w:r>
        <w:rPr>
          <w:sz w:val="22"/>
          <w:szCs w:val="22"/>
        </w:rPr>
        <w:t xml:space="preserve">m sa má nepretržite </w:t>
      </w:r>
      <w:r w:rsidRPr="00BA55D1">
        <w:rPr>
          <w:sz w:val="22"/>
          <w:szCs w:val="22"/>
        </w:rPr>
        <w:t xml:space="preserve">sledovať </w:t>
      </w:r>
      <w:r>
        <w:rPr>
          <w:sz w:val="22"/>
          <w:szCs w:val="22"/>
        </w:rPr>
        <w:t xml:space="preserve">ich </w:t>
      </w:r>
      <w:r w:rsidRPr="00BA55D1">
        <w:rPr>
          <w:sz w:val="22"/>
          <w:szCs w:val="22"/>
        </w:rPr>
        <w:t>krvný tlak.</w:t>
      </w:r>
    </w:p>
    <w:p w:rsidR="00B827E1" w:rsidRPr="00BA55D1" w:rsidRDefault="00B827E1" w:rsidP="00943076">
      <w:pPr>
        <w:rPr>
          <w:sz w:val="22"/>
          <w:szCs w:val="22"/>
        </w:rPr>
      </w:pPr>
    </w:p>
    <w:p w:rsidR="00B827E1" w:rsidRPr="00BA55D1" w:rsidRDefault="00B827E1" w:rsidP="007C7693">
      <w:pPr>
        <w:tabs>
          <w:tab w:val="left" w:pos="851"/>
          <w:tab w:val="left" w:pos="1418"/>
          <w:tab w:val="left" w:pos="2977"/>
        </w:tabs>
        <w:outlineLvl w:val="0"/>
        <w:rPr>
          <w:bCs/>
          <w:sz w:val="22"/>
          <w:szCs w:val="22"/>
        </w:rPr>
      </w:pPr>
      <w:proofErr w:type="spellStart"/>
      <w:r w:rsidRPr="00BA55D1">
        <w:rPr>
          <w:bCs/>
          <w:sz w:val="22"/>
          <w:szCs w:val="22"/>
          <w:u w:val="single"/>
        </w:rPr>
        <w:t>Metadón</w:t>
      </w:r>
      <w:proofErr w:type="spellEnd"/>
      <w:r w:rsidRPr="007D50C1">
        <w:rPr>
          <w:bCs/>
          <w:sz w:val="22"/>
          <w:szCs w:val="22"/>
          <w:u w:val="single"/>
        </w:rPr>
        <w:t>:</w:t>
      </w:r>
      <w:r w:rsidRPr="00BA55D1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BA55D1">
        <w:rPr>
          <w:bCs/>
          <w:sz w:val="22"/>
          <w:szCs w:val="22"/>
        </w:rPr>
        <w:t>Flukonazol</w:t>
      </w:r>
      <w:proofErr w:type="spellEnd"/>
      <w:r w:rsidRPr="00BA55D1">
        <w:rPr>
          <w:bCs/>
          <w:sz w:val="22"/>
          <w:szCs w:val="22"/>
        </w:rPr>
        <w:t xml:space="preserve"> môže zvyšovať</w:t>
      </w:r>
      <w:r w:rsidRPr="00BA55D1">
        <w:rPr>
          <w:b/>
          <w:bCs/>
          <w:sz w:val="22"/>
          <w:szCs w:val="22"/>
        </w:rPr>
        <w:t xml:space="preserve"> </w:t>
      </w:r>
      <w:r w:rsidRPr="00BA55D1">
        <w:rPr>
          <w:bCs/>
          <w:sz w:val="22"/>
          <w:szCs w:val="22"/>
        </w:rPr>
        <w:t xml:space="preserve">sérové koncentrácie </w:t>
      </w:r>
      <w:proofErr w:type="spellStart"/>
      <w:r w:rsidRPr="00BA55D1">
        <w:rPr>
          <w:bCs/>
          <w:sz w:val="22"/>
          <w:szCs w:val="22"/>
        </w:rPr>
        <w:t>metadónu</w:t>
      </w:r>
      <w:proofErr w:type="spellEnd"/>
      <w:r w:rsidRPr="00BA55D1">
        <w:rPr>
          <w:bCs/>
          <w:sz w:val="22"/>
          <w:szCs w:val="22"/>
        </w:rPr>
        <w:t>. Môže byť nevyhnutná úprava dávk</w:t>
      </w:r>
      <w:r>
        <w:rPr>
          <w:bCs/>
          <w:sz w:val="22"/>
          <w:szCs w:val="22"/>
        </w:rPr>
        <w:t>y</w:t>
      </w:r>
      <w:r w:rsidRPr="00BA55D1">
        <w:rPr>
          <w:bCs/>
          <w:sz w:val="22"/>
          <w:szCs w:val="22"/>
        </w:rPr>
        <w:t xml:space="preserve"> </w:t>
      </w:r>
      <w:proofErr w:type="spellStart"/>
      <w:r w:rsidRPr="00BA55D1">
        <w:rPr>
          <w:bCs/>
          <w:sz w:val="22"/>
          <w:szCs w:val="22"/>
        </w:rPr>
        <w:t>metadónu</w:t>
      </w:r>
      <w:proofErr w:type="spellEnd"/>
      <w:r w:rsidRPr="00BA55D1">
        <w:rPr>
          <w:bCs/>
          <w:sz w:val="22"/>
          <w:szCs w:val="22"/>
        </w:rPr>
        <w:t>.</w:t>
      </w:r>
    </w:p>
    <w:p w:rsidR="00B827E1" w:rsidRPr="00BA55D1" w:rsidRDefault="00B827E1" w:rsidP="00943076">
      <w:pPr>
        <w:rPr>
          <w:sz w:val="22"/>
          <w:szCs w:val="22"/>
        </w:rPr>
      </w:pPr>
    </w:p>
    <w:p w:rsidR="00B827E1" w:rsidRPr="00BA55D1" w:rsidRDefault="00B827E1" w:rsidP="00293029">
      <w:pPr>
        <w:rPr>
          <w:bCs/>
          <w:sz w:val="22"/>
          <w:szCs w:val="22"/>
        </w:rPr>
      </w:pPr>
      <w:proofErr w:type="spellStart"/>
      <w:r w:rsidRPr="00BA55D1">
        <w:rPr>
          <w:bCs/>
          <w:sz w:val="22"/>
          <w:szCs w:val="22"/>
          <w:u w:val="single"/>
        </w:rPr>
        <w:t>Nesteroid</w:t>
      </w:r>
      <w:r>
        <w:rPr>
          <w:bCs/>
          <w:sz w:val="22"/>
          <w:szCs w:val="22"/>
          <w:u w:val="single"/>
        </w:rPr>
        <w:t>ové</w:t>
      </w:r>
      <w:proofErr w:type="spellEnd"/>
      <w:r>
        <w:rPr>
          <w:bCs/>
          <w:sz w:val="22"/>
          <w:szCs w:val="22"/>
          <w:u w:val="single"/>
        </w:rPr>
        <w:t xml:space="preserve"> </w:t>
      </w:r>
      <w:proofErr w:type="spellStart"/>
      <w:r>
        <w:rPr>
          <w:bCs/>
          <w:sz w:val="22"/>
          <w:szCs w:val="22"/>
          <w:u w:val="single"/>
        </w:rPr>
        <w:t>antiflogistiká</w:t>
      </w:r>
      <w:proofErr w:type="spellEnd"/>
      <w:r>
        <w:rPr>
          <w:bCs/>
          <w:sz w:val="22"/>
          <w:szCs w:val="22"/>
          <w:u w:val="single"/>
        </w:rPr>
        <w:t xml:space="preserve"> (</w:t>
      </w:r>
      <w:proofErr w:type="spellStart"/>
      <w:r>
        <w:rPr>
          <w:bCs/>
          <w:sz w:val="22"/>
          <w:szCs w:val="22"/>
          <w:u w:val="single"/>
        </w:rPr>
        <w:t>Non-steroidal</w:t>
      </w:r>
      <w:proofErr w:type="spellEnd"/>
      <w:r>
        <w:rPr>
          <w:bCs/>
          <w:sz w:val="22"/>
          <w:szCs w:val="22"/>
          <w:u w:val="single"/>
        </w:rPr>
        <w:t xml:space="preserve"> </w:t>
      </w:r>
      <w:proofErr w:type="spellStart"/>
      <w:r>
        <w:rPr>
          <w:bCs/>
          <w:sz w:val="22"/>
          <w:szCs w:val="22"/>
          <w:u w:val="single"/>
        </w:rPr>
        <w:t>Anti-Inflammatory</w:t>
      </w:r>
      <w:proofErr w:type="spellEnd"/>
      <w:r>
        <w:rPr>
          <w:bCs/>
          <w:sz w:val="22"/>
          <w:szCs w:val="22"/>
          <w:u w:val="single"/>
        </w:rPr>
        <w:t xml:space="preserve"> </w:t>
      </w:r>
      <w:proofErr w:type="spellStart"/>
      <w:r>
        <w:rPr>
          <w:bCs/>
          <w:sz w:val="22"/>
          <w:szCs w:val="22"/>
          <w:u w:val="single"/>
        </w:rPr>
        <w:t>Drugs</w:t>
      </w:r>
      <w:proofErr w:type="spellEnd"/>
      <w:r>
        <w:rPr>
          <w:bCs/>
          <w:sz w:val="22"/>
          <w:szCs w:val="22"/>
          <w:u w:val="single"/>
        </w:rPr>
        <w:t xml:space="preserve">, </w:t>
      </w:r>
      <w:proofErr w:type="spellStart"/>
      <w:r>
        <w:rPr>
          <w:bCs/>
          <w:sz w:val="22"/>
          <w:szCs w:val="22"/>
          <w:u w:val="single"/>
        </w:rPr>
        <w:t>NSAIDs</w:t>
      </w:r>
      <w:proofErr w:type="spellEnd"/>
      <w:r>
        <w:rPr>
          <w:bCs/>
          <w:sz w:val="22"/>
          <w:szCs w:val="22"/>
          <w:u w:val="single"/>
        </w:rPr>
        <w:t>)</w:t>
      </w:r>
      <w:r w:rsidRPr="00BA55D1">
        <w:rPr>
          <w:bCs/>
          <w:sz w:val="22"/>
          <w:szCs w:val="22"/>
          <w:u w:val="single"/>
        </w:rPr>
        <w:t>:</w:t>
      </w:r>
      <w:r w:rsidRPr="00BA55D1">
        <w:rPr>
          <w:bCs/>
          <w:sz w:val="22"/>
          <w:szCs w:val="22"/>
        </w:rPr>
        <w:t xml:space="preserve"> </w:t>
      </w:r>
    </w:p>
    <w:p w:rsidR="00B827E1" w:rsidRDefault="00B827E1" w:rsidP="00293029">
      <w:pPr>
        <w:rPr>
          <w:bCs/>
          <w:sz w:val="22"/>
          <w:szCs w:val="22"/>
        </w:rPr>
      </w:pPr>
      <w:r w:rsidRPr="00BA55D1">
        <w:rPr>
          <w:bCs/>
          <w:sz w:val="22"/>
          <w:szCs w:val="22"/>
        </w:rPr>
        <w:t xml:space="preserve">Pri súčasnom </w:t>
      </w:r>
      <w:r>
        <w:rPr>
          <w:bCs/>
          <w:sz w:val="22"/>
          <w:szCs w:val="22"/>
        </w:rPr>
        <w:t xml:space="preserve">použití s </w:t>
      </w:r>
      <w:proofErr w:type="spellStart"/>
      <w:r w:rsidRPr="00BA55D1">
        <w:rPr>
          <w:bCs/>
          <w:sz w:val="22"/>
          <w:szCs w:val="22"/>
        </w:rPr>
        <w:t>flukonazol</w:t>
      </w:r>
      <w:r>
        <w:rPr>
          <w:bCs/>
          <w:sz w:val="22"/>
          <w:szCs w:val="22"/>
        </w:rPr>
        <w:t>om</w:t>
      </w:r>
      <w:proofErr w:type="spellEnd"/>
      <w:r w:rsidRPr="00BA55D1">
        <w:rPr>
          <w:bCs/>
          <w:sz w:val="22"/>
          <w:szCs w:val="22"/>
        </w:rPr>
        <w:t xml:space="preserve"> sa </w:t>
      </w:r>
      <w:proofErr w:type="spellStart"/>
      <w:r w:rsidRPr="00BA55D1">
        <w:rPr>
          <w:bCs/>
          <w:sz w:val="22"/>
          <w:szCs w:val="22"/>
        </w:rPr>
        <w:t>C</w:t>
      </w:r>
      <w:r w:rsidRPr="00A36A17">
        <w:rPr>
          <w:bCs/>
          <w:sz w:val="22"/>
          <w:szCs w:val="22"/>
          <w:vertAlign w:val="subscript"/>
        </w:rPr>
        <w:t>max</w:t>
      </w:r>
      <w:proofErr w:type="spellEnd"/>
      <w:r w:rsidRPr="00A36A17">
        <w:rPr>
          <w:bCs/>
          <w:sz w:val="22"/>
          <w:szCs w:val="22"/>
          <w:vertAlign w:val="subscript"/>
        </w:rPr>
        <w:t xml:space="preserve"> 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flurbiprofénu</w:t>
      </w:r>
      <w:proofErr w:type="spellEnd"/>
      <w:r>
        <w:rPr>
          <w:bCs/>
          <w:sz w:val="22"/>
          <w:szCs w:val="22"/>
        </w:rPr>
        <w:t xml:space="preserve"> </w:t>
      </w:r>
      <w:r w:rsidRPr="00BA55D1">
        <w:rPr>
          <w:bCs/>
          <w:sz w:val="22"/>
          <w:szCs w:val="22"/>
        </w:rPr>
        <w:t>zvýšila o</w:t>
      </w:r>
      <w:r>
        <w:rPr>
          <w:bCs/>
          <w:sz w:val="22"/>
          <w:szCs w:val="22"/>
        </w:rPr>
        <w:t> </w:t>
      </w:r>
      <w:r w:rsidRPr="00BA55D1">
        <w:rPr>
          <w:bCs/>
          <w:sz w:val="22"/>
          <w:szCs w:val="22"/>
        </w:rPr>
        <w:t>23</w:t>
      </w:r>
      <w:r>
        <w:rPr>
          <w:bCs/>
          <w:sz w:val="22"/>
          <w:szCs w:val="22"/>
        </w:rPr>
        <w:t> </w:t>
      </w:r>
      <w:r w:rsidRPr="00BA55D1">
        <w:rPr>
          <w:bCs/>
          <w:sz w:val="22"/>
          <w:szCs w:val="22"/>
        </w:rPr>
        <w:t>% a</w:t>
      </w:r>
      <w:r>
        <w:rPr>
          <w:bCs/>
          <w:sz w:val="22"/>
          <w:szCs w:val="22"/>
        </w:rPr>
        <w:t xml:space="preserve"> jeho AUC o 81 % </w:t>
      </w:r>
      <w:r w:rsidRPr="00BA55D1">
        <w:rPr>
          <w:bCs/>
          <w:sz w:val="22"/>
          <w:szCs w:val="22"/>
        </w:rPr>
        <w:t>v</w:t>
      </w:r>
      <w:r>
        <w:rPr>
          <w:bCs/>
          <w:sz w:val="22"/>
          <w:szCs w:val="22"/>
        </w:rPr>
        <w:t> </w:t>
      </w:r>
      <w:r w:rsidRPr="00BA55D1">
        <w:rPr>
          <w:bCs/>
          <w:sz w:val="22"/>
          <w:szCs w:val="22"/>
        </w:rPr>
        <w:t xml:space="preserve">porovnaní s podaním samotného </w:t>
      </w:r>
      <w:proofErr w:type="spellStart"/>
      <w:r w:rsidRPr="00BA55D1">
        <w:rPr>
          <w:bCs/>
          <w:sz w:val="22"/>
          <w:szCs w:val="22"/>
        </w:rPr>
        <w:t>flurbiprofénu</w:t>
      </w:r>
      <w:proofErr w:type="spellEnd"/>
      <w:r w:rsidRPr="00BA55D1">
        <w:rPr>
          <w:bCs/>
          <w:sz w:val="22"/>
          <w:szCs w:val="22"/>
        </w:rPr>
        <w:t>. Podob</w:t>
      </w:r>
      <w:r>
        <w:rPr>
          <w:bCs/>
          <w:sz w:val="22"/>
          <w:szCs w:val="22"/>
        </w:rPr>
        <w:t>n</w:t>
      </w:r>
      <w:r w:rsidRPr="00BA55D1">
        <w:rPr>
          <w:bCs/>
          <w:sz w:val="22"/>
          <w:szCs w:val="22"/>
        </w:rPr>
        <w:t xml:space="preserve">e </w:t>
      </w:r>
      <w:r>
        <w:rPr>
          <w:bCs/>
          <w:sz w:val="22"/>
          <w:szCs w:val="22"/>
        </w:rPr>
        <w:t xml:space="preserve">sa zvýšila </w:t>
      </w:r>
      <w:proofErr w:type="spellStart"/>
      <w:r w:rsidRPr="00BA55D1">
        <w:rPr>
          <w:bCs/>
          <w:sz w:val="22"/>
          <w:szCs w:val="22"/>
        </w:rPr>
        <w:t>C</w:t>
      </w:r>
      <w:r w:rsidRPr="005B457B">
        <w:rPr>
          <w:bCs/>
          <w:sz w:val="22"/>
          <w:szCs w:val="22"/>
          <w:vertAlign w:val="subscript"/>
        </w:rPr>
        <w:t>max</w:t>
      </w:r>
      <w:proofErr w:type="spellEnd"/>
      <w:r w:rsidRPr="00BA55D1">
        <w:rPr>
          <w:bCs/>
          <w:sz w:val="22"/>
          <w:szCs w:val="22"/>
        </w:rPr>
        <w:t xml:space="preserve"> farmakologicky aktívneho izoméru [S-(+)-</w:t>
      </w:r>
      <w:proofErr w:type="spellStart"/>
      <w:r w:rsidRPr="00BA55D1">
        <w:rPr>
          <w:bCs/>
          <w:sz w:val="22"/>
          <w:szCs w:val="22"/>
        </w:rPr>
        <w:t>ibuprof</w:t>
      </w:r>
      <w:r>
        <w:rPr>
          <w:bCs/>
          <w:sz w:val="22"/>
          <w:szCs w:val="22"/>
        </w:rPr>
        <w:t>é</w:t>
      </w:r>
      <w:r w:rsidRPr="00BA55D1">
        <w:rPr>
          <w:bCs/>
          <w:sz w:val="22"/>
          <w:szCs w:val="22"/>
        </w:rPr>
        <w:t>nu</w:t>
      </w:r>
      <w:proofErr w:type="spellEnd"/>
      <w:r w:rsidRPr="00BA55D1">
        <w:rPr>
          <w:bCs/>
          <w:sz w:val="22"/>
          <w:szCs w:val="22"/>
        </w:rPr>
        <w:t>]</w:t>
      </w:r>
      <w:r>
        <w:rPr>
          <w:bCs/>
          <w:sz w:val="22"/>
          <w:szCs w:val="22"/>
        </w:rPr>
        <w:t xml:space="preserve"> </w:t>
      </w:r>
      <w:r w:rsidRPr="00BA55D1">
        <w:rPr>
          <w:bCs/>
          <w:sz w:val="22"/>
          <w:szCs w:val="22"/>
        </w:rPr>
        <w:t>o 15% a</w:t>
      </w:r>
      <w:r>
        <w:rPr>
          <w:bCs/>
          <w:sz w:val="22"/>
          <w:szCs w:val="22"/>
        </w:rPr>
        <w:t xml:space="preserve"> jeho AUC o </w:t>
      </w:r>
      <w:r w:rsidRPr="00BA55D1">
        <w:rPr>
          <w:bCs/>
          <w:sz w:val="22"/>
          <w:szCs w:val="22"/>
        </w:rPr>
        <w:t xml:space="preserve">82%, keď sa </w:t>
      </w:r>
      <w:proofErr w:type="spellStart"/>
      <w:r w:rsidRPr="00BA55D1">
        <w:rPr>
          <w:bCs/>
          <w:sz w:val="22"/>
          <w:szCs w:val="22"/>
        </w:rPr>
        <w:t>flukonazol</w:t>
      </w:r>
      <w:proofErr w:type="spellEnd"/>
      <w:r w:rsidRPr="00BA55D1">
        <w:rPr>
          <w:bCs/>
          <w:sz w:val="22"/>
          <w:szCs w:val="22"/>
        </w:rPr>
        <w:t xml:space="preserve"> súčasne podával s</w:t>
      </w:r>
      <w:r>
        <w:rPr>
          <w:bCs/>
          <w:sz w:val="22"/>
          <w:szCs w:val="22"/>
        </w:rPr>
        <w:t> </w:t>
      </w:r>
      <w:proofErr w:type="spellStart"/>
      <w:r w:rsidRPr="00BA55D1">
        <w:rPr>
          <w:bCs/>
          <w:sz w:val="22"/>
          <w:szCs w:val="22"/>
        </w:rPr>
        <w:t>racemickým</w:t>
      </w:r>
      <w:proofErr w:type="spellEnd"/>
      <w:r w:rsidRPr="00BA55D1">
        <w:rPr>
          <w:bCs/>
          <w:sz w:val="22"/>
          <w:szCs w:val="22"/>
        </w:rPr>
        <w:t xml:space="preserve"> </w:t>
      </w:r>
      <w:proofErr w:type="spellStart"/>
      <w:r w:rsidRPr="00BA55D1">
        <w:rPr>
          <w:bCs/>
          <w:sz w:val="22"/>
          <w:szCs w:val="22"/>
        </w:rPr>
        <w:t>ibuprofénom</w:t>
      </w:r>
      <w:proofErr w:type="spellEnd"/>
      <w:r w:rsidRPr="00BA55D1">
        <w:rPr>
          <w:bCs/>
          <w:sz w:val="22"/>
          <w:szCs w:val="22"/>
        </w:rPr>
        <w:t xml:space="preserve"> (400 mg) v </w:t>
      </w:r>
      <w:proofErr w:type="spellStart"/>
      <w:r w:rsidRPr="00BA55D1">
        <w:rPr>
          <w:bCs/>
          <w:sz w:val="22"/>
          <w:szCs w:val="22"/>
        </w:rPr>
        <w:t>porovaní</w:t>
      </w:r>
      <w:proofErr w:type="spellEnd"/>
      <w:r w:rsidRPr="00BA55D1">
        <w:rPr>
          <w:bCs/>
          <w:sz w:val="22"/>
          <w:szCs w:val="22"/>
        </w:rPr>
        <w:t xml:space="preserve"> s podaním samotného </w:t>
      </w:r>
      <w:proofErr w:type="spellStart"/>
      <w:r w:rsidRPr="00BA55D1">
        <w:rPr>
          <w:bCs/>
          <w:sz w:val="22"/>
          <w:szCs w:val="22"/>
        </w:rPr>
        <w:t>racemického</w:t>
      </w:r>
      <w:proofErr w:type="spellEnd"/>
      <w:r w:rsidRPr="00BA55D1">
        <w:rPr>
          <w:bCs/>
          <w:sz w:val="22"/>
          <w:szCs w:val="22"/>
        </w:rPr>
        <w:t xml:space="preserve"> </w:t>
      </w:r>
      <w:proofErr w:type="spellStart"/>
      <w:r w:rsidRPr="00BA55D1">
        <w:rPr>
          <w:bCs/>
          <w:sz w:val="22"/>
          <w:szCs w:val="22"/>
        </w:rPr>
        <w:t>ibuprofénu</w:t>
      </w:r>
      <w:proofErr w:type="spellEnd"/>
      <w:r w:rsidRPr="00BA55D1">
        <w:rPr>
          <w:bCs/>
          <w:sz w:val="22"/>
          <w:szCs w:val="22"/>
        </w:rPr>
        <w:t>.</w:t>
      </w:r>
    </w:p>
    <w:p w:rsidR="00B827E1" w:rsidRPr="00BA55D1" w:rsidRDefault="00B827E1" w:rsidP="00293029">
      <w:pPr>
        <w:rPr>
          <w:bCs/>
          <w:sz w:val="22"/>
          <w:szCs w:val="22"/>
        </w:rPr>
      </w:pPr>
    </w:p>
    <w:p w:rsidR="00B827E1" w:rsidRPr="00BA55D1" w:rsidRDefault="00B827E1" w:rsidP="00293029">
      <w:pPr>
        <w:rPr>
          <w:sz w:val="22"/>
          <w:szCs w:val="22"/>
        </w:rPr>
      </w:pPr>
      <w:r w:rsidRPr="00BA55D1">
        <w:rPr>
          <w:bCs/>
          <w:sz w:val="22"/>
          <w:szCs w:val="22"/>
        </w:rPr>
        <w:t xml:space="preserve">Aj keď sa to </w:t>
      </w:r>
      <w:r>
        <w:rPr>
          <w:bCs/>
          <w:sz w:val="22"/>
          <w:szCs w:val="22"/>
        </w:rPr>
        <w:t xml:space="preserve">špecificky neskúmalo, </w:t>
      </w:r>
      <w:proofErr w:type="spellStart"/>
      <w:r w:rsidRPr="00BA55D1">
        <w:rPr>
          <w:bCs/>
          <w:sz w:val="22"/>
          <w:szCs w:val="22"/>
        </w:rPr>
        <w:t>flukonazol</w:t>
      </w:r>
      <w:proofErr w:type="spellEnd"/>
      <w:r w:rsidRPr="00BA55D1">
        <w:rPr>
          <w:bCs/>
          <w:sz w:val="22"/>
          <w:szCs w:val="22"/>
        </w:rPr>
        <w:t xml:space="preserve"> má potenciál zvyšovať systémovú expozíciu iných </w:t>
      </w:r>
      <w:proofErr w:type="spellStart"/>
      <w:r w:rsidRPr="00BA55D1">
        <w:rPr>
          <w:bCs/>
          <w:sz w:val="22"/>
          <w:szCs w:val="22"/>
        </w:rPr>
        <w:t>NSAID</w:t>
      </w:r>
      <w:r>
        <w:rPr>
          <w:bCs/>
          <w:sz w:val="22"/>
          <w:szCs w:val="22"/>
        </w:rPr>
        <w:t>s</w:t>
      </w:r>
      <w:proofErr w:type="spellEnd"/>
      <w:r w:rsidRPr="00BA55D1">
        <w:rPr>
          <w:bCs/>
          <w:sz w:val="22"/>
          <w:szCs w:val="22"/>
        </w:rPr>
        <w:t xml:space="preserve">, ktoré sa metabolizujú prostredníctvom CYP2C9 (napr. </w:t>
      </w:r>
      <w:proofErr w:type="spellStart"/>
      <w:r w:rsidRPr="00BA55D1">
        <w:rPr>
          <w:bCs/>
          <w:sz w:val="22"/>
          <w:szCs w:val="22"/>
        </w:rPr>
        <w:t>naproxén</w:t>
      </w:r>
      <w:proofErr w:type="spellEnd"/>
      <w:r w:rsidRPr="00BA55D1">
        <w:rPr>
          <w:bCs/>
          <w:sz w:val="22"/>
          <w:szCs w:val="22"/>
        </w:rPr>
        <w:t xml:space="preserve">, </w:t>
      </w:r>
      <w:proofErr w:type="spellStart"/>
      <w:r w:rsidRPr="00BA55D1">
        <w:rPr>
          <w:bCs/>
          <w:sz w:val="22"/>
          <w:szCs w:val="22"/>
        </w:rPr>
        <w:t>lornoxikam</w:t>
      </w:r>
      <w:proofErr w:type="spellEnd"/>
      <w:r w:rsidRPr="00BA55D1">
        <w:rPr>
          <w:bCs/>
          <w:sz w:val="22"/>
          <w:szCs w:val="22"/>
        </w:rPr>
        <w:t xml:space="preserve">, </w:t>
      </w:r>
      <w:proofErr w:type="spellStart"/>
      <w:r w:rsidRPr="00BA55D1">
        <w:rPr>
          <w:bCs/>
          <w:sz w:val="22"/>
          <w:szCs w:val="22"/>
        </w:rPr>
        <w:t>meloxikam</w:t>
      </w:r>
      <w:proofErr w:type="spellEnd"/>
      <w:r w:rsidRPr="00BA55D1">
        <w:rPr>
          <w:bCs/>
          <w:sz w:val="22"/>
          <w:szCs w:val="22"/>
        </w:rPr>
        <w:t xml:space="preserve">, </w:t>
      </w:r>
      <w:proofErr w:type="spellStart"/>
      <w:r w:rsidRPr="00BA55D1">
        <w:rPr>
          <w:bCs/>
          <w:sz w:val="22"/>
          <w:szCs w:val="22"/>
        </w:rPr>
        <w:t>diklofenak</w:t>
      </w:r>
      <w:proofErr w:type="spellEnd"/>
      <w:r w:rsidRPr="00BA55D1">
        <w:rPr>
          <w:bCs/>
          <w:sz w:val="22"/>
          <w:szCs w:val="22"/>
        </w:rPr>
        <w:t>). Odporúča sa časté monitorovanie nežiaducich účinkov a toxicity</w:t>
      </w:r>
      <w:r>
        <w:rPr>
          <w:bCs/>
          <w:sz w:val="22"/>
          <w:szCs w:val="22"/>
        </w:rPr>
        <w:t xml:space="preserve"> súvisiacej s </w:t>
      </w:r>
      <w:proofErr w:type="spellStart"/>
      <w:r>
        <w:rPr>
          <w:bCs/>
          <w:sz w:val="22"/>
          <w:szCs w:val="22"/>
        </w:rPr>
        <w:t>NSAIDs</w:t>
      </w:r>
      <w:proofErr w:type="spellEnd"/>
      <w:r w:rsidRPr="00BA55D1">
        <w:rPr>
          <w:bCs/>
          <w:sz w:val="22"/>
          <w:szCs w:val="22"/>
        </w:rPr>
        <w:t xml:space="preserve">. </w:t>
      </w:r>
      <w:r w:rsidRPr="00BA55D1">
        <w:rPr>
          <w:sz w:val="22"/>
          <w:szCs w:val="22"/>
        </w:rPr>
        <w:t xml:space="preserve">Môže byť </w:t>
      </w:r>
      <w:r>
        <w:rPr>
          <w:sz w:val="22"/>
          <w:szCs w:val="22"/>
        </w:rPr>
        <w:t xml:space="preserve">potrebná </w:t>
      </w:r>
      <w:r w:rsidRPr="00BA55D1">
        <w:rPr>
          <w:sz w:val="22"/>
          <w:szCs w:val="22"/>
        </w:rPr>
        <w:t xml:space="preserve">úprava dávky </w:t>
      </w:r>
      <w:proofErr w:type="spellStart"/>
      <w:r w:rsidRPr="00BA55D1">
        <w:rPr>
          <w:sz w:val="22"/>
          <w:szCs w:val="22"/>
        </w:rPr>
        <w:t>NSAIDs</w:t>
      </w:r>
      <w:proofErr w:type="spellEnd"/>
      <w:r w:rsidRPr="00BA55D1">
        <w:rPr>
          <w:sz w:val="22"/>
          <w:szCs w:val="22"/>
        </w:rPr>
        <w:t>.</w:t>
      </w:r>
    </w:p>
    <w:p w:rsidR="00B827E1" w:rsidRPr="00BA55D1" w:rsidRDefault="00B827E1" w:rsidP="00293029">
      <w:pPr>
        <w:rPr>
          <w:sz w:val="22"/>
          <w:szCs w:val="22"/>
        </w:rPr>
      </w:pPr>
    </w:p>
    <w:p w:rsidR="00B827E1" w:rsidRPr="00BA55D1" w:rsidRDefault="00B827E1" w:rsidP="00293029">
      <w:pPr>
        <w:rPr>
          <w:sz w:val="22"/>
          <w:szCs w:val="22"/>
        </w:rPr>
      </w:pPr>
      <w:proofErr w:type="spellStart"/>
      <w:r w:rsidRPr="00BA55D1">
        <w:rPr>
          <w:sz w:val="22"/>
          <w:szCs w:val="22"/>
          <w:u w:val="single"/>
        </w:rPr>
        <w:t>Fenytoín</w:t>
      </w:r>
      <w:proofErr w:type="spellEnd"/>
      <w:r w:rsidRPr="00BA55D1">
        <w:rPr>
          <w:sz w:val="22"/>
          <w:szCs w:val="22"/>
          <w:u w:val="single"/>
        </w:rPr>
        <w:t>:</w:t>
      </w:r>
      <w:r>
        <w:rPr>
          <w:sz w:val="22"/>
          <w:szCs w:val="22"/>
          <w:u w:val="single"/>
        </w:rPr>
        <w:t xml:space="preserve"> </w:t>
      </w:r>
      <w:proofErr w:type="spellStart"/>
      <w:r w:rsidRPr="00BA55D1">
        <w:rPr>
          <w:bCs/>
          <w:sz w:val="22"/>
          <w:szCs w:val="22"/>
        </w:rPr>
        <w:t>Flukonazol</w:t>
      </w:r>
      <w:proofErr w:type="spellEnd"/>
      <w:r w:rsidRPr="00BA55D1">
        <w:rPr>
          <w:bCs/>
          <w:sz w:val="22"/>
          <w:szCs w:val="22"/>
        </w:rPr>
        <w:t xml:space="preserve"> </w:t>
      </w:r>
      <w:proofErr w:type="spellStart"/>
      <w:r w:rsidRPr="00BA55D1">
        <w:rPr>
          <w:bCs/>
          <w:sz w:val="22"/>
          <w:szCs w:val="22"/>
        </w:rPr>
        <w:t>inhibuje</w:t>
      </w:r>
      <w:proofErr w:type="spellEnd"/>
      <w:r w:rsidRPr="00BA55D1">
        <w:rPr>
          <w:b/>
          <w:bCs/>
          <w:sz w:val="22"/>
          <w:szCs w:val="22"/>
        </w:rPr>
        <w:t xml:space="preserve"> </w:t>
      </w:r>
      <w:r w:rsidRPr="00BA55D1">
        <w:rPr>
          <w:bCs/>
          <w:sz w:val="22"/>
          <w:szCs w:val="22"/>
        </w:rPr>
        <w:t xml:space="preserve">metabolizmus </w:t>
      </w:r>
      <w:proofErr w:type="spellStart"/>
      <w:r w:rsidRPr="00BA55D1">
        <w:rPr>
          <w:bCs/>
          <w:sz w:val="22"/>
          <w:szCs w:val="22"/>
        </w:rPr>
        <w:t>fenytoínu</w:t>
      </w:r>
      <w:proofErr w:type="spellEnd"/>
      <w:r w:rsidRPr="00BA55D1">
        <w:rPr>
          <w:bCs/>
          <w:sz w:val="22"/>
          <w:szCs w:val="22"/>
        </w:rPr>
        <w:t xml:space="preserve"> v pečeni. </w:t>
      </w:r>
      <w:r w:rsidRPr="00BA55D1">
        <w:rPr>
          <w:sz w:val="22"/>
          <w:szCs w:val="22"/>
        </w:rPr>
        <w:t>Súbežn</w:t>
      </w:r>
      <w:r>
        <w:rPr>
          <w:sz w:val="22"/>
          <w:szCs w:val="22"/>
        </w:rPr>
        <w:t>é</w:t>
      </w:r>
      <w:r w:rsidRPr="00BA55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opakované </w:t>
      </w:r>
      <w:r w:rsidRPr="00BA55D1">
        <w:rPr>
          <w:sz w:val="22"/>
          <w:szCs w:val="22"/>
        </w:rPr>
        <w:t xml:space="preserve">podávanie </w:t>
      </w:r>
      <w:proofErr w:type="spellStart"/>
      <w:r w:rsidRPr="00BA55D1">
        <w:rPr>
          <w:sz w:val="22"/>
          <w:szCs w:val="22"/>
        </w:rPr>
        <w:t>flukonazolu</w:t>
      </w:r>
      <w:proofErr w:type="spellEnd"/>
      <w:r w:rsidRPr="00BA55D1">
        <w:rPr>
          <w:sz w:val="22"/>
          <w:szCs w:val="22"/>
        </w:rPr>
        <w:t xml:space="preserve"> v dávke 200 mg a intravenózne podávaného </w:t>
      </w:r>
      <w:proofErr w:type="spellStart"/>
      <w:r w:rsidRPr="00BA55D1">
        <w:rPr>
          <w:sz w:val="22"/>
          <w:szCs w:val="22"/>
        </w:rPr>
        <w:t>fenytoínu</w:t>
      </w:r>
      <w:proofErr w:type="spellEnd"/>
      <w:r w:rsidRPr="00BA55D1">
        <w:rPr>
          <w:sz w:val="22"/>
          <w:szCs w:val="22"/>
        </w:rPr>
        <w:t xml:space="preserve"> v dávke 250 mg zvyšuje AUC </w:t>
      </w:r>
      <w:proofErr w:type="spellStart"/>
      <w:r w:rsidRPr="00BA55D1">
        <w:rPr>
          <w:sz w:val="22"/>
          <w:szCs w:val="22"/>
        </w:rPr>
        <w:t>fenytoínu</w:t>
      </w:r>
      <w:proofErr w:type="spellEnd"/>
      <w:r w:rsidRPr="00BA55D1">
        <w:rPr>
          <w:sz w:val="22"/>
          <w:szCs w:val="22"/>
        </w:rPr>
        <w:t xml:space="preserve"> o</w:t>
      </w:r>
      <w:r>
        <w:rPr>
          <w:sz w:val="22"/>
          <w:szCs w:val="22"/>
        </w:rPr>
        <w:t> </w:t>
      </w:r>
      <w:r w:rsidRPr="00BA55D1">
        <w:rPr>
          <w:sz w:val="22"/>
          <w:szCs w:val="22"/>
        </w:rPr>
        <w:t>75%</w:t>
      </w:r>
      <w:r>
        <w:rPr>
          <w:sz w:val="22"/>
          <w:szCs w:val="22"/>
        </w:rPr>
        <w:t> </w:t>
      </w:r>
      <w:r w:rsidRPr="00BA55D1">
        <w:rPr>
          <w:sz w:val="22"/>
          <w:szCs w:val="22"/>
        </w:rPr>
        <w:t>a</w:t>
      </w:r>
      <w:r>
        <w:rPr>
          <w:sz w:val="22"/>
          <w:szCs w:val="22"/>
        </w:rPr>
        <w:t> </w:t>
      </w:r>
      <w:proofErr w:type="spellStart"/>
      <w:r w:rsidRPr="00BA55D1">
        <w:rPr>
          <w:sz w:val="22"/>
          <w:szCs w:val="22"/>
        </w:rPr>
        <w:t>C</w:t>
      </w:r>
      <w:r w:rsidRPr="00BA55D1">
        <w:rPr>
          <w:sz w:val="22"/>
          <w:szCs w:val="22"/>
          <w:vertAlign w:val="subscript"/>
        </w:rPr>
        <w:t>min</w:t>
      </w:r>
      <w:proofErr w:type="spellEnd"/>
      <w:r w:rsidRPr="00BA55D1">
        <w:rPr>
          <w:sz w:val="22"/>
          <w:szCs w:val="22"/>
        </w:rPr>
        <w:t xml:space="preserve"> o</w:t>
      </w:r>
      <w:r>
        <w:rPr>
          <w:sz w:val="22"/>
          <w:szCs w:val="22"/>
        </w:rPr>
        <w:t> </w:t>
      </w:r>
      <w:r w:rsidRPr="00BA55D1">
        <w:rPr>
          <w:sz w:val="22"/>
          <w:szCs w:val="22"/>
        </w:rPr>
        <w:t>128</w:t>
      </w:r>
      <w:r>
        <w:rPr>
          <w:sz w:val="22"/>
          <w:szCs w:val="22"/>
        </w:rPr>
        <w:t> </w:t>
      </w:r>
      <w:r w:rsidRPr="00BA55D1">
        <w:rPr>
          <w:sz w:val="22"/>
          <w:szCs w:val="22"/>
        </w:rPr>
        <w:t xml:space="preserve">%. </w:t>
      </w:r>
      <w:r>
        <w:rPr>
          <w:sz w:val="22"/>
          <w:szCs w:val="22"/>
        </w:rPr>
        <w:t xml:space="preserve">Pri súbežnom </w:t>
      </w:r>
      <w:r w:rsidRPr="00BA55D1">
        <w:rPr>
          <w:sz w:val="22"/>
          <w:szCs w:val="22"/>
        </w:rPr>
        <w:t>podávan</w:t>
      </w:r>
      <w:r>
        <w:rPr>
          <w:sz w:val="22"/>
          <w:szCs w:val="22"/>
        </w:rPr>
        <w:t xml:space="preserve">í sa musia monitorovať </w:t>
      </w:r>
      <w:r w:rsidRPr="00BA55D1">
        <w:rPr>
          <w:sz w:val="22"/>
          <w:szCs w:val="22"/>
        </w:rPr>
        <w:t xml:space="preserve">koncentrácie </w:t>
      </w:r>
      <w:proofErr w:type="spellStart"/>
      <w:r w:rsidRPr="00BA55D1">
        <w:rPr>
          <w:sz w:val="22"/>
          <w:szCs w:val="22"/>
        </w:rPr>
        <w:t>fenytoínu</w:t>
      </w:r>
      <w:proofErr w:type="spellEnd"/>
      <w:r w:rsidRPr="00BA55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 sére, aby sa predišlo toxicite </w:t>
      </w:r>
      <w:proofErr w:type="spellStart"/>
      <w:r>
        <w:rPr>
          <w:sz w:val="22"/>
          <w:szCs w:val="22"/>
        </w:rPr>
        <w:t>fenytoínu</w:t>
      </w:r>
      <w:proofErr w:type="spellEnd"/>
      <w:r>
        <w:rPr>
          <w:sz w:val="22"/>
          <w:szCs w:val="22"/>
        </w:rPr>
        <w:t>.</w:t>
      </w:r>
    </w:p>
    <w:p w:rsidR="00B827E1" w:rsidRPr="00BA55D1" w:rsidRDefault="00B827E1" w:rsidP="00943076">
      <w:pPr>
        <w:rPr>
          <w:sz w:val="22"/>
          <w:szCs w:val="22"/>
        </w:rPr>
      </w:pPr>
    </w:p>
    <w:p w:rsidR="00B827E1" w:rsidRPr="00BA55D1" w:rsidRDefault="00B827E1" w:rsidP="008B7B06">
      <w:pPr>
        <w:rPr>
          <w:sz w:val="22"/>
          <w:szCs w:val="22"/>
        </w:rPr>
      </w:pPr>
      <w:proofErr w:type="spellStart"/>
      <w:r w:rsidRPr="00BA55D1">
        <w:rPr>
          <w:sz w:val="22"/>
          <w:szCs w:val="22"/>
          <w:u w:val="single"/>
        </w:rPr>
        <w:t>Predniz</w:t>
      </w:r>
      <w:r>
        <w:rPr>
          <w:sz w:val="22"/>
          <w:szCs w:val="22"/>
          <w:u w:val="single"/>
        </w:rPr>
        <w:t>ó</w:t>
      </w:r>
      <w:r w:rsidRPr="00BA55D1">
        <w:rPr>
          <w:sz w:val="22"/>
          <w:szCs w:val="22"/>
          <w:u w:val="single"/>
        </w:rPr>
        <w:t>n</w:t>
      </w:r>
      <w:proofErr w:type="spellEnd"/>
      <w:r w:rsidRPr="00BA55D1">
        <w:rPr>
          <w:sz w:val="22"/>
          <w:szCs w:val="22"/>
          <w:u w:val="single"/>
        </w:rPr>
        <w:t>:</w:t>
      </w:r>
      <w:r>
        <w:rPr>
          <w:sz w:val="22"/>
          <w:szCs w:val="22"/>
          <w:u w:val="single"/>
        </w:rPr>
        <w:t xml:space="preserve"> </w:t>
      </w:r>
      <w:r w:rsidRPr="00BA55D1">
        <w:rPr>
          <w:bCs/>
          <w:sz w:val="22"/>
          <w:szCs w:val="22"/>
        </w:rPr>
        <w:t>Bol</w:t>
      </w:r>
      <w:r>
        <w:rPr>
          <w:bCs/>
          <w:sz w:val="22"/>
          <w:szCs w:val="22"/>
        </w:rPr>
        <w:t xml:space="preserve"> </w:t>
      </w:r>
      <w:r w:rsidRPr="00BA55D1">
        <w:rPr>
          <w:bCs/>
          <w:sz w:val="22"/>
          <w:szCs w:val="22"/>
        </w:rPr>
        <w:t xml:space="preserve">hlásený prípad, </w:t>
      </w:r>
      <w:r>
        <w:rPr>
          <w:bCs/>
          <w:sz w:val="22"/>
          <w:szCs w:val="22"/>
        </w:rPr>
        <w:t xml:space="preserve">kedy sa </w:t>
      </w:r>
      <w:r w:rsidRPr="00BA55D1">
        <w:rPr>
          <w:bCs/>
          <w:sz w:val="22"/>
          <w:szCs w:val="22"/>
        </w:rPr>
        <w:t xml:space="preserve">u pacienta po transplantácii pečene liečeného </w:t>
      </w:r>
      <w:proofErr w:type="spellStart"/>
      <w:r w:rsidRPr="00BA55D1">
        <w:rPr>
          <w:bCs/>
          <w:sz w:val="22"/>
          <w:szCs w:val="22"/>
        </w:rPr>
        <w:t>prednizónom</w:t>
      </w:r>
      <w:proofErr w:type="spellEnd"/>
      <w:r>
        <w:rPr>
          <w:bCs/>
          <w:sz w:val="22"/>
          <w:szCs w:val="22"/>
        </w:rPr>
        <w:t xml:space="preserve"> po ukončení trojmesačnej liečby </w:t>
      </w:r>
      <w:proofErr w:type="spellStart"/>
      <w:r>
        <w:rPr>
          <w:bCs/>
          <w:sz w:val="22"/>
          <w:szCs w:val="22"/>
        </w:rPr>
        <w:t>flukonazolom</w:t>
      </w:r>
      <w:proofErr w:type="spellEnd"/>
      <w:r>
        <w:rPr>
          <w:bCs/>
          <w:sz w:val="22"/>
          <w:szCs w:val="22"/>
        </w:rPr>
        <w:t xml:space="preserve"> rozvinula </w:t>
      </w:r>
      <w:proofErr w:type="spellStart"/>
      <w:r>
        <w:rPr>
          <w:bCs/>
          <w:sz w:val="22"/>
          <w:szCs w:val="22"/>
        </w:rPr>
        <w:t>insuficiencia</w:t>
      </w:r>
      <w:proofErr w:type="spellEnd"/>
      <w:r>
        <w:rPr>
          <w:bCs/>
          <w:sz w:val="22"/>
          <w:szCs w:val="22"/>
        </w:rPr>
        <w:t xml:space="preserve"> kôry nadobličiek</w:t>
      </w:r>
      <w:r w:rsidRPr="00BA55D1">
        <w:rPr>
          <w:bCs/>
          <w:sz w:val="22"/>
          <w:szCs w:val="22"/>
        </w:rPr>
        <w:t xml:space="preserve">. Vysadenie </w:t>
      </w:r>
      <w:r>
        <w:rPr>
          <w:bCs/>
          <w:sz w:val="22"/>
          <w:szCs w:val="22"/>
        </w:rPr>
        <w:t xml:space="preserve"> liečby </w:t>
      </w:r>
      <w:proofErr w:type="spellStart"/>
      <w:r w:rsidRPr="00BA55D1">
        <w:rPr>
          <w:bCs/>
          <w:sz w:val="22"/>
          <w:szCs w:val="22"/>
        </w:rPr>
        <w:t>flukonazol</w:t>
      </w:r>
      <w:r>
        <w:rPr>
          <w:bCs/>
          <w:sz w:val="22"/>
          <w:szCs w:val="22"/>
        </w:rPr>
        <w:t>om</w:t>
      </w:r>
      <w:proofErr w:type="spellEnd"/>
      <w:r w:rsidRPr="00BA55D1">
        <w:rPr>
          <w:bCs/>
          <w:sz w:val="22"/>
          <w:szCs w:val="22"/>
        </w:rPr>
        <w:t xml:space="preserve"> pravdepodobne spôsobilo zvýšenú</w:t>
      </w:r>
      <w:r>
        <w:rPr>
          <w:bCs/>
          <w:sz w:val="22"/>
          <w:szCs w:val="22"/>
        </w:rPr>
        <w:t xml:space="preserve"> aktivitu </w:t>
      </w:r>
      <w:r w:rsidRPr="00BA55D1">
        <w:rPr>
          <w:bCs/>
          <w:sz w:val="22"/>
          <w:szCs w:val="22"/>
        </w:rPr>
        <w:t xml:space="preserve">CYP3A4, čo viedlo </w:t>
      </w:r>
      <w:r>
        <w:rPr>
          <w:bCs/>
          <w:sz w:val="22"/>
          <w:szCs w:val="22"/>
        </w:rPr>
        <w:t>k </w:t>
      </w:r>
      <w:r w:rsidRPr="00BA55D1">
        <w:rPr>
          <w:bCs/>
          <w:sz w:val="22"/>
          <w:szCs w:val="22"/>
        </w:rPr>
        <w:t>zvýšen</w:t>
      </w:r>
      <w:r>
        <w:rPr>
          <w:bCs/>
          <w:sz w:val="22"/>
          <w:szCs w:val="22"/>
        </w:rPr>
        <w:t xml:space="preserve">ému </w:t>
      </w:r>
      <w:r w:rsidRPr="00BA55D1">
        <w:rPr>
          <w:bCs/>
          <w:sz w:val="22"/>
          <w:szCs w:val="22"/>
        </w:rPr>
        <w:t xml:space="preserve">metabolizmu </w:t>
      </w:r>
      <w:proofErr w:type="spellStart"/>
      <w:r w:rsidRPr="00BA55D1">
        <w:rPr>
          <w:bCs/>
          <w:sz w:val="22"/>
          <w:szCs w:val="22"/>
        </w:rPr>
        <w:t>prednizónu</w:t>
      </w:r>
      <w:proofErr w:type="spellEnd"/>
      <w:r w:rsidRPr="00BA55D1">
        <w:rPr>
          <w:bCs/>
          <w:sz w:val="22"/>
          <w:szCs w:val="22"/>
        </w:rPr>
        <w:t xml:space="preserve">. </w:t>
      </w:r>
      <w:r w:rsidRPr="00BA55D1">
        <w:rPr>
          <w:sz w:val="22"/>
          <w:szCs w:val="22"/>
        </w:rPr>
        <w:t xml:space="preserve">Pacienti </w:t>
      </w:r>
      <w:r>
        <w:rPr>
          <w:sz w:val="22"/>
          <w:szCs w:val="22"/>
        </w:rPr>
        <w:t>d</w:t>
      </w:r>
      <w:r w:rsidRPr="00BA55D1">
        <w:rPr>
          <w:sz w:val="22"/>
          <w:szCs w:val="22"/>
        </w:rPr>
        <w:t>lhodob</w:t>
      </w:r>
      <w:r>
        <w:rPr>
          <w:sz w:val="22"/>
          <w:szCs w:val="22"/>
        </w:rPr>
        <w:t>o</w:t>
      </w:r>
      <w:r w:rsidRPr="00BA55D1">
        <w:rPr>
          <w:sz w:val="22"/>
          <w:szCs w:val="22"/>
        </w:rPr>
        <w:t xml:space="preserve"> lieč</w:t>
      </w:r>
      <w:r>
        <w:rPr>
          <w:sz w:val="22"/>
          <w:szCs w:val="22"/>
        </w:rPr>
        <w:t xml:space="preserve">ení </w:t>
      </w:r>
      <w:proofErr w:type="spellStart"/>
      <w:r w:rsidRPr="00BA55D1">
        <w:rPr>
          <w:sz w:val="22"/>
          <w:szCs w:val="22"/>
        </w:rPr>
        <w:t>flukonazolom</w:t>
      </w:r>
      <w:proofErr w:type="spellEnd"/>
      <w:r w:rsidRPr="00BA55D1">
        <w:rPr>
          <w:sz w:val="22"/>
          <w:szCs w:val="22"/>
        </w:rPr>
        <w:t xml:space="preserve"> a </w:t>
      </w:r>
      <w:proofErr w:type="spellStart"/>
      <w:r w:rsidRPr="00BA55D1">
        <w:rPr>
          <w:sz w:val="22"/>
          <w:szCs w:val="22"/>
        </w:rPr>
        <w:t>predniz</w:t>
      </w:r>
      <w:r>
        <w:rPr>
          <w:sz w:val="22"/>
          <w:szCs w:val="22"/>
        </w:rPr>
        <w:t>ó</w:t>
      </w:r>
      <w:r w:rsidRPr="00BA55D1">
        <w:rPr>
          <w:sz w:val="22"/>
          <w:szCs w:val="22"/>
        </w:rPr>
        <w:t>nom</w:t>
      </w:r>
      <w:proofErr w:type="spellEnd"/>
      <w:r w:rsidRPr="00BA55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 </w:t>
      </w:r>
      <w:r w:rsidRPr="00BA55D1">
        <w:rPr>
          <w:sz w:val="22"/>
          <w:szCs w:val="22"/>
        </w:rPr>
        <w:t>majú p</w:t>
      </w:r>
      <w:r>
        <w:rPr>
          <w:sz w:val="22"/>
          <w:szCs w:val="22"/>
        </w:rPr>
        <w:t xml:space="preserve">o ukončení liečby </w:t>
      </w:r>
      <w:proofErr w:type="spellStart"/>
      <w:r w:rsidRPr="00BA55D1">
        <w:rPr>
          <w:sz w:val="22"/>
          <w:szCs w:val="22"/>
        </w:rPr>
        <w:t>flukonazol</w:t>
      </w:r>
      <w:r>
        <w:rPr>
          <w:sz w:val="22"/>
          <w:szCs w:val="22"/>
        </w:rPr>
        <w:t>om</w:t>
      </w:r>
      <w:proofErr w:type="spellEnd"/>
      <w:r>
        <w:rPr>
          <w:sz w:val="22"/>
          <w:szCs w:val="22"/>
        </w:rPr>
        <w:t xml:space="preserve"> </w:t>
      </w:r>
      <w:r w:rsidRPr="00BA55D1">
        <w:rPr>
          <w:sz w:val="22"/>
          <w:szCs w:val="22"/>
        </w:rPr>
        <w:t>starostlivo sledova</w:t>
      </w:r>
      <w:r>
        <w:rPr>
          <w:sz w:val="22"/>
          <w:szCs w:val="22"/>
        </w:rPr>
        <w:t>ť z dôvodu v</w:t>
      </w:r>
      <w:r w:rsidRPr="00BA55D1">
        <w:rPr>
          <w:sz w:val="22"/>
          <w:szCs w:val="22"/>
        </w:rPr>
        <w:t xml:space="preserve">ýskytu príznakov </w:t>
      </w:r>
      <w:proofErr w:type="spellStart"/>
      <w:r w:rsidRPr="00BA55D1">
        <w:rPr>
          <w:sz w:val="22"/>
          <w:szCs w:val="22"/>
        </w:rPr>
        <w:t>insuficiencie</w:t>
      </w:r>
      <w:proofErr w:type="spellEnd"/>
      <w:r>
        <w:rPr>
          <w:sz w:val="22"/>
          <w:szCs w:val="22"/>
        </w:rPr>
        <w:t xml:space="preserve"> kôry </w:t>
      </w:r>
      <w:r w:rsidRPr="00BA55D1">
        <w:rPr>
          <w:sz w:val="22"/>
          <w:szCs w:val="22"/>
        </w:rPr>
        <w:t>nadobličiek.</w:t>
      </w:r>
    </w:p>
    <w:p w:rsidR="00B827E1" w:rsidRPr="00BA55D1" w:rsidRDefault="00B827E1" w:rsidP="00C54C8F">
      <w:pPr>
        <w:tabs>
          <w:tab w:val="left" w:pos="851"/>
          <w:tab w:val="left" w:pos="1418"/>
          <w:tab w:val="left" w:pos="2977"/>
        </w:tabs>
        <w:outlineLvl w:val="0"/>
        <w:rPr>
          <w:sz w:val="22"/>
          <w:szCs w:val="22"/>
        </w:rPr>
      </w:pPr>
    </w:p>
    <w:p w:rsidR="00B827E1" w:rsidRPr="00B827E1" w:rsidRDefault="00953D0E" w:rsidP="0041324D">
      <w:pPr>
        <w:rPr>
          <w:sz w:val="22"/>
          <w:szCs w:val="22"/>
        </w:rPr>
      </w:pPr>
      <w:proofErr w:type="spellStart"/>
      <w:r w:rsidRPr="00953D0E">
        <w:rPr>
          <w:sz w:val="22"/>
          <w:szCs w:val="22"/>
          <w:u w:val="single"/>
        </w:rPr>
        <w:lastRenderedPageBreak/>
        <w:t>Rifabutín</w:t>
      </w:r>
      <w:proofErr w:type="spellEnd"/>
      <w:r w:rsidRPr="00953D0E">
        <w:rPr>
          <w:sz w:val="22"/>
          <w:szCs w:val="22"/>
          <w:u w:val="single"/>
        </w:rPr>
        <w:t>:</w:t>
      </w:r>
      <w:r w:rsidRPr="00953D0E">
        <w:rPr>
          <w:sz w:val="22"/>
          <w:szCs w:val="22"/>
        </w:rPr>
        <w:t xml:space="preserve"> </w:t>
      </w:r>
      <w:proofErr w:type="spellStart"/>
      <w:r w:rsidRPr="00953D0E">
        <w:rPr>
          <w:sz w:val="22"/>
          <w:szCs w:val="22"/>
        </w:rPr>
        <w:t>Flukonazol</w:t>
      </w:r>
      <w:proofErr w:type="spellEnd"/>
      <w:r w:rsidRPr="00953D0E">
        <w:rPr>
          <w:sz w:val="22"/>
          <w:szCs w:val="22"/>
        </w:rPr>
        <w:t xml:space="preserve"> zvyšuje sérové koncentrácie </w:t>
      </w:r>
      <w:proofErr w:type="spellStart"/>
      <w:r w:rsidRPr="00953D0E">
        <w:rPr>
          <w:sz w:val="22"/>
          <w:szCs w:val="22"/>
        </w:rPr>
        <w:t>rifabutínu</w:t>
      </w:r>
      <w:proofErr w:type="spellEnd"/>
      <w:r w:rsidRPr="00953D0E">
        <w:rPr>
          <w:sz w:val="22"/>
          <w:szCs w:val="22"/>
        </w:rPr>
        <w:t>, čo vedie k</w:t>
      </w:r>
      <w:r>
        <w:rPr>
          <w:sz w:val="22"/>
          <w:szCs w:val="22"/>
        </w:rPr>
        <w:t> </w:t>
      </w:r>
      <w:r w:rsidRPr="00953D0E">
        <w:rPr>
          <w:sz w:val="22"/>
          <w:szCs w:val="22"/>
        </w:rPr>
        <w:t xml:space="preserve">zvýšeniu AUC </w:t>
      </w:r>
      <w:proofErr w:type="spellStart"/>
      <w:r w:rsidRPr="00953D0E">
        <w:rPr>
          <w:sz w:val="22"/>
          <w:szCs w:val="22"/>
        </w:rPr>
        <w:t>rifabutínu</w:t>
      </w:r>
      <w:proofErr w:type="spellEnd"/>
      <w:r w:rsidRPr="00953D0E">
        <w:rPr>
          <w:sz w:val="22"/>
          <w:szCs w:val="22"/>
        </w:rPr>
        <w:t xml:space="preserve"> </w:t>
      </w:r>
      <w:r w:rsidR="00B827E1">
        <w:rPr>
          <w:sz w:val="22"/>
          <w:szCs w:val="22"/>
        </w:rPr>
        <w:t xml:space="preserve">až </w:t>
      </w:r>
      <w:r w:rsidRPr="00953D0E">
        <w:rPr>
          <w:sz w:val="22"/>
          <w:szCs w:val="22"/>
        </w:rPr>
        <w:t>o</w:t>
      </w:r>
      <w:r>
        <w:rPr>
          <w:sz w:val="22"/>
          <w:szCs w:val="22"/>
        </w:rPr>
        <w:t> </w:t>
      </w:r>
      <w:r w:rsidRPr="00953D0E">
        <w:rPr>
          <w:sz w:val="22"/>
          <w:szCs w:val="22"/>
        </w:rPr>
        <w:t>80</w:t>
      </w:r>
      <w:r>
        <w:rPr>
          <w:sz w:val="22"/>
          <w:szCs w:val="22"/>
        </w:rPr>
        <w:t> </w:t>
      </w:r>
      <w:r w:rsidRPr="00953D0E">
        <w:rPr>
          <w:sz w:val="22"/>
          <w:szCs w:val="22"/>
        </w:rPr>
        <w:t xml:space="preserve">%. U pacientov liečených súbežne </w:t>
      </w:r>
      <w:proofErr w:type="spellStart"/>
      <w:r w:rsidRPr="00953D0E">
        <w:rPr>
          <w:sz w:val="22"/>
          <w:szCs w:val="22"/>
        </w:rPr>
        <w:t>flukonazolom</w:t>
      </w:r>
      <w:proofErr w:type="spellEnd"/>
      <w:r w:rsidRPr="00953D0E">
        <w:rPr>
          <w:sz w:val="22"/>
          <w:szCs w:val="22"/>
        </w:rPr>
        <w:t xml:space="preserve"> a </w:t>
      </w:r>
      <w:proofErr w:type="spellStart"/>
      <w:r w:rsidRPr="00953D0E">
        <w:rPr>
          <w:sz w:val="22"/>
          <w:szCs w:val="22"/>
        </w:rPr>
        <w:t>rifabutínom</w:t>
      </w:r>
      <w:proofErr w:type="spellEnd"/>
      <w:r w:rsidRPr="00953D0E">
        <w:rPr>
          <w:sz w:val="22"/>
          <w:szCs w:val="22"/>
        </w:rPr>
        <w:t xml:space="preserve"> sa zaznamenali prípady </w:t>
      </w:r>
      <w:proofErr w:type="spellStart"/>
      <w:r w:rsidRPr="00953D0E">
        <w:rPr>
          <w:sz w:val="22"/>
          <w:szCs w:val="22"/>
        </w:rPr>
        <w:t>uveitídy</w:t>
      </w:r>
      <w:proofErr w:type="spellEnd"/>
      <w:r w:rsidRPr="00953D0E">
        <w:rPr>
          <w:sz w:val="22"/>
          <w:szCs w:val="22"/>
        </w:rPr>
        <w:t>. V</w:t>
      </w:r>
      <w:r>
        <w:rPr>
          <w:sz w:val="22"/>
          <w:szCs w:val="22"/>
        </w:rPr>
        <w:t> </w:t>
      </w:r>
      <w:r w:rsidRPr="00953D0E">
        <w:rPr>
          <w:sz w:val="22"/>
          <w:szCs w:val="22"/>
        </w:rPr>
        <w:t xml:space="preserve">prípade kombinovanej liečby sa majú zvážiť príznaky toxicity </w:t>
      </w:r>
      <w:proofErr w:type="spellStart"/>
      <w:r w:rsidRPr="00953D0E">
        <w:rPr>
          <w:sz w:val="22"/>
          <w:szCs w:val="22"/>
        </w:rPr>
        <w:t>rifabutínu</w:t>
      </w:r>
      <w:proofErr w:type="spellEnd"/>
      <w:r w:rsidRPr="00953D0E">
        <w:rPr>
          <w:sz w:val="22"/>
          <w:szCs w:val="22"/>
        </w:rPr>
        <w:t>.</w:t>
      </w:r>
    </w:p>
    <w:p w:rsidR="00B827E1" w:rsidRPr="00BA55D1" w:rsidRDefault="00B827E1" w:rsidP="00C46D0D">
      <w:pPr>
        <w:jc w:val="both"/>
        <w:outlineLvl w:val="0"/>
        <w:rPr>
          <w:sz w:val="22"/>
          <w:szCs w:val="22"/>
        </w:rPr>
      </w:pPr>
    </w:p>
    <w:p w:rsidR="00B827E1" w:rsidRPr="00BA55D1" w:rsidRDefault="00B827E1" w:rsidP="00C46D0D">
      <w:pPr>
        <w:rPr>
          <w:sz w:val="22"/>
          <w:szCs w:val="22"/>
        </w:rPr>
      </w:pPr>
      <w:r w:rsidRPr="00BA55D1">
        <w:rPr>
          <w:bCs/>
          <w:noProof/>
          <w:sz w:val="22"/>
          <w:szCs w:val="22"/>
          <w:u w:val="single"/>
        </w:rPr>
        <w:t>Sa</w:t>
      </w:r>
      <w:r>
        <w:rPr>
          <w:bCs/>
          <w:noProof/>
          <w:sz w:val="22"/>
          <w:szCs w:val="22"/>
          <w:u w:val="single"/>
        </w:rPr>
        <w:t>chinavir</w:t>
      </w:r>
      <w:r w:rsidRPr="00BA55D1">
        <w:rPr>
          <w:bCs/>
          <w:noProof/>
          <w:sz w:val="22"/>
          <w:szCs w:val="22"/>
          <w:u w:val="single"/>
        </w:rPr>
        <w:t>:</w:t>
      </w:r>
      <w:r>
        <w:rPr>
          <w:bCs/>
          <w:noProof/>
          <w:sz w:val="22"/>
          <w:szCs w:val="22"/>
          <w:u w:val="single"/>
        </w:rPr>
        <w:t xml:space="preserve"> </w:t>
      </w:r>
      <w:proofErr w:type="spellStart"/>
      <w:r w:rsidRPr="00BA55D1">
        <w:rPr>
          <w:sz w:val="22"/>
          <w:szCs w:val="22"/>
        </w:rPr>
        <w:t>Flukonazol</w:t>
      </w:r>
      <w:proofErr w:type="spellEnd"/>
      <w:r w:rsidRPr="00BA55D1">
        <w:rPr>
          <w:sz w:val="22"/>
          <w:szCs w:val="22"/>
        </w:rPr>
        <w:t xml:space="preserve"> zvyšuje AUC </w:t>
      </w:r>
      <w:proofErr w:type="spellStart"/>
      <w:r w:rsidRPr="00BA55D1">
        <w:rPr>
          <w:sz w:val="22"/>
          <w:szCs w:val="22"/>
        </w:rPr>
        <w:t>sa</w:t>
      </w:r>
      <w:r>
        <w:rPr>
          <w:sz w:val="22"/>
          <w:szCs w:val="22"/>
        </w:rPr>
        <w:t>chi</w:t>
      </w:r>
      <w:r w:rsidRPr="00BA55D1">
        <w:rPr>
          <w:sz w:val="22"/>
          <w:szCs w:val="22"/>
        </w:rPr>
        <w:t>naviru</w:t>
      </w:r>
      <w:proofErr w:type="spellEnd"/>
      <w:r w:rsidRPr="00BA55D1">
        <w:rPr>
          <w:sz w:val="22"/>
          <w:szCs w:val="22"/>
        </w:rPr>
        <w:t xml:space="preserve"> približne </w:t>
      </w:r>
      <w:r>
        <w:rPr>
          <w:sz w:val="22"/>
          <w:szCs w:val="22"/>
        </w:rPr>
        <w:t xml:space="preserve">o </w:t>
      </w:r>
      <w:r w:rsidRPr="00BA55D1">
        <w:rPr>
          <w:sz w:val="22"/>
          <w:szCs w:val="22"/>
        </w:rPr>
        <w:t>50</w:t>
      </w:r>
      <w:r>
        <w:rPr>
          <w:sz w:val="22"/>
          <w:szCs w:val="22"/>
        </w:rPr>
        <w:t> </w:t>
      </w:r>
      <w:r w:rsidRPr="00BA55D1">
        <w:rPr>
          <w:sz w:val="22"/>
          <w:szCs w:val="22"/>
        </w:rPr>
        <w:t xml:space="preserve">%, </w:t>
      </w:r>
      <w:proofErr w:type="spellStart"/>
      <w:r w:rsidRPr="00BA55D1">
        <w:rPr>
          <w:sz w:val="22"/>
          <w:szCs w:val="22"/>
        </w:rPr>
        <w:t>C</w:t>
      </w:r>
      <w:r w:rsidRPr="0041324D">
        <w:rPr>
          <w:sz w:val="22"/>
          <w:szCs w:val="22"/>
          <w:vertAlign w:val="subscript"/>
        </w:rPr>
        <w:t>max</w:t>
      </w:r>
      <w:proofErr w:type="spellEnd"/>
      <w:r w:rsidRPr="00BA55D1">
        <w:rPr>
          <w:sz w:val="22"/>
          <w:szCs w:val="22"/>
        </w:rPr>
        <w:t xml:space="preserve"> </w:t>
      </w:r>
      <w:r>
        <w:rPr>
          <w:sz w:val="22"/>
          <w:szCs w:val="22"/>
        </w:rPr>
        <w:t> </w:t>
      </w:r>
      <w:r w:rsidRPr="00BA55D1">
        <w:rPr>
          <w:sz w:val="22"/>
          <w:szCs w:val="22"/>
        </w:rPr>
        <w:t>približne</w:t>
      </w:r>
      <w:r>
        <w:rPr>
          <w:sz w:val="22"/>
          <w:szCs w:val="22"/>
        </w:rPr>
        <w:t xml:space="preserve"> o </w:t>
      </w:r>
      <w:r w:rsidRPr="00BA55D1">
        <w:rPr>
          <w:sz w:val="22"/>
          <w:szCs w:val="22"/>
        </w:rPr>
        <w:t>55</w:t>
      </w:r>
      <w:r>
        <w:rPr>
          <w:sz w:val="22"/>
          <w:szCs w:val="22"/>
        </w:rPr>
        <w:t> </w:t>
      </w:r>
      <w:r w:rsidRPr="00BA55D1">
        <w:rPr>
          <w:sz w:val="22"/>
          <w:szCs w:val="22"/>
        </w:rPr>
        <w:t xml:space="preserve">% </w:t>
      </w:r>
      <w:r>
        <w:rPr>
          <w:sz w:val="22"/>
          <w:szCs w:val="22"/>
        </w:rPr>
        <w:t xml:space="preserve"> v </w:t>
      </w:r>
      <w:r w:rsidRPr="00BA55D1">
        <w:rPr>
          <w:sz w:val="22"/>
          <w:szCs w:val="22"/>
        </w:rPr>
        <w:t xml:space="preserve">dôsledku inhibície metabolizmu </w:t>
      </w:r>
      <w:proofErr w:type="spellStart"/>
      <w:r w:rsidRPr="00BA55D1">
        <w:rPr>
          <w:sz w:val="22"/>
          <w:szCs w:val="22"/>
        </w:rPr>
        <w:t>sa</w:t>
      </w:r>
      <w:r>
        <w:rPr>
          <w:sz w:val="22"/>
          <w:szCs w:val="22"/>
        </w:rPr>
        <w:t>chi</w:t>
      </w:r>
      <w:r w:rsidRPr="00BA55D1">
        <w:rPr>
          <w:sz w:val="22"/>
          <w:szCs w:val="22"/>
        </w:rPr>
        <w:t>naviru</w:t>
      </w:r>
      <w:proofErr w:type="spellEnd"/>
      <w:r w:rsidRPr="00BA55D1">
        <w:rPr>
          <w:sz w:val="22"/>
          <w:szCs w:val="22"/>
        </w:rPr>
        <w:t xml:space="preserve"> v pečeni prostredníctvom CYP3A4 a inhibíciou </w:t>
      </w:r>
      <w:proofErr w:type="spellStart"/>
      <w:r w:rsidRPr="00BA55D1">
        <w:rPr>
          <w:sz w:val="22"/>
          <w:szCs w:val="22"/>
        </w:rPr>
        <w:t>P-glykoproteínu</w:t>
      </w:r>
      <w:proofErr w:type="spellEnd"/>
      <w:r w:rsidRPr="00BA55D1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Interakcia </w:t>
      </w:r>
      <w:proofErr w:type="spellStart"/>
      <w:r>
        <w:rPr>
          <w:sz w:val="22"/>
          <w:szCs w:val="22"/>
        </w:rPr>
        <w:t>sachinaviru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ritonaviru</w:t>
      </w:r>
      <w:proofErr w:type="spellEnd"/>
      <w:r>
        <w:rPr>
          <w:sz w:val="22"/>
          <w:szCs w:val="22"/>
        </w:rPr>
        <w:t xml:space="preserve"> sa neskúmala a môže byť výraznejšia</w:t>
      </w:r>
      <w:r w:rsidRPr="00BA55D1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="00953D0E" w:rsidRPr="00FD0521">
        <w:rPr>
          <w:sz w:val="22"/>
          <w:szCs w:val="22"/>
        </w:rPr>
        <w:t xml:space="preserve">Interakcia </w:t>
      </w:r>
      <w:proofErr w:type="spellStart"/>
      <w:r w:rsidR="00953D0E" w:rsidRPr="00FD0521">
        <w:rPr>
          <w:sz w:val="22"/>
          <w:szCs w:val="22"/>
        </w:rPr>
        <w:t>saqhinaviru</w:t>
      </w:r>
      <w:proofErr w:type="spellEnd"/>
      <w:r w:rsidR="00953D0E" w:rsidRPr="00FD0521">
        <w:rPr>
          <w:sz w:val="22"/>
          <w:szCs w:val="22"/>
        </w:rPr>
        <w:t>/</w:t>
      </w:r>
      <w:proofErr w:type="spellStart"/>
      <w:r w:rsidR="00953D0E" w:rsidRPr="00FD0521">
        <w:rPr>
          <w:sz w:val="22"/>
          <w:szCs w:val="22"/>
        </w:rPr>
        <w:t>ritonaviru</w:t>
      </w:r>
      <w:proofErr w:type="spellEnd"/>
      <w:r w:rsidR="00953D0E" w:rsidRPr="00FD0521">
        <w:rPr>
          <w:sz w:val="22"/>
          <w:szCs w:val="22"/>
        </w:rPr>
        <w:t xml:space="preserve"> sa neskúmala a môže byť významná. Môže byť potrebná úprava dávky </w:t>
      </w:r>
      <w:proofErr w:type="spellStart"/>
      <w:r w:rsidR="00953D0E" w:rsidRPr="00FD0521">
        <w:rPr>
          <w:sz w:val="22"/>
          <w:szCs w:val="22"/>
        </w:rPr>
        <w:t>sachinaviru</w:t>
      </w:r>
      <w:proofErr w:type="spellEnd"/>
      <w:r w:rsidR="00953D0E" w:rsidRPr="00FD0521">
        <w:rPr>
          <w:sz w:val="22"/>
          <w:szCs w:val="22"/>
        </w:rPr>
        <w:t>.</w:t>
      </w:r>
    </w:p>
    <w:p w:rsidR="00B827E1" w:rsidRPr="00BA55D1" w:rsidRDefault="00B827E1" w:rsidP="00C46D0D">
      <w:pPr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Deriváty </w:t>
      </w:r>
      <w:proofErr w:type="spellStart"/>
      <w:r>
        <w:rPr>
          <w:sz w:val="22"/>
          <w:szCs w:val="22"/>
          <w:u w:val="single"/>
        </w:rPr>
        <w:t>s</w:t>
      </w:r>
      <w:r w:rsidRPr="00BA55D1">
        <w:rPr>
          <w:sz w:val="22"/>
          <w:szCs w:val="22"/>
          <w:u w:val="single"/>
        </w:rPr>
        <w:t>ulfonylmočovin</w:t>
      </w:r>
      <w:r>
        <w:rPr>
          <w:sz w:val="22"/>
          <w:szCs w:val="22"/>
          <w:u w:val="single"/>
        </w:rPr>
        <w:t>y</w:t>
      </w:r>
      <w:proofErr w:type="spellEnd"/>
      <w:r w:rsidRPr="00BA55D1">
        <w:rPr>
          <w:sz w:val="22"/>
          <w:szCs w:val="22"/>
          <w:u w:val="single"/>
        </w:rPr>
        <w:t>:</w:t>
      </w:r>
      <w:r>
        <w:rPr>
          <w:sz w:val="22"/>
          <w:szCs w:val="22"/>
          <w:u w:val="single"/>
        </w:rPr>
        <w:t xml:space="preserve"> </w:t>
      </w:r>
      <w:proofErr w:type="spellStart"/>
      <w:r w:rsidRPr="00BA55D1">
        <w:rPr>
          <w:sz w:val="22"/>
          <w:szCs w:val="22"/>
        </w:rPr>
        <w:t>Flukonazol</w:t>
      </w:r>
      <w:proofErr w:type="spellEnd"/>
      <w:r>
        <w:rPr>
          <w:sz w:val="22"/>
          <w:szCs w:val="22"/>
        </w:rPr>
        <w:t xml:space="preserve"> u zdravých dobrovoľníkov predlžoval sérový polčas súbežne podávaných perorálnych </w:t>
      </w:r>
      <w:proofErr w:type="spellStart"/>
      <w:r>
        <w:rPr>
          <w:sz w:val="22"/>
          <w:szCs w:val="22"/>
        </w:rPr>
        <w:t>sulfonylmočovinových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antidiabetík</w:t>
      </w:r>
      <w:proofErr w:type="spellEnd"/>
      <w:r>
        <w:rPr>
          <w:sz w:val="22"/>
          <w:szCs w:val="22"/>
        </w:rPr>
        <w:t xml:space="preserve"> (napr. </w:t>
      </w:r>
      <w:proofErr w:type="spellStart"/>
      <w:r>
        <w:rPr>
          <w:sz w:val="22"/>
          <w:szCs w:val="22"/>
        </w:rPr>
        <w:t>chlórpropamidu</w:t>
      </w:r>
      <w:proofErr w:type="spellEnd"/>
      <w:r>
        <w:rPr>
          <w:sz w:val="22"/>
          <w:szCs w:val="22"/>
        </w:rPr>
        <w:t xml:space="preserve">, </w:t>
      </w:r>
      <w:proofErr w:type="spellStart"/>
      <w:r w:rsidRPr="00BA55D1">
        <w:rPr>
          <w:sz w:val="22"/>
          <w:szCs w:val="22"/>
        </w:rPr>
        <w:t>gl</w:t>
      </w:r>
      <w:r>
        <w:rPr>
          <w:sz w:val="22"/>
          <w:szCs w:val="22"/>
        </w:rPr>
        <w:t>i</w:t>
      </w:r>
      <w:r w:rsidRPr="00BA55D1">
        <w:rPr>
          <w:sz w:val="22"/>
          <w:szCs w:val="22"/>
        </w:rPr>
        <w:t>benklamidu</w:t>
      </w:r>
      <w:proofErr w:type="spellEnd"/>
      <w:r w:rsidRPr="00BA55D1">
        <w:rPr>
          <w:sz w:val="22"/>
          <w:szCs w:val="22"/>
        </w:rPr>
        <w:t xml:space="preserve">, </w:t>
      </w:r>
      <w:proofErr w:type="spellStart"/>
      <w:r w:rsidRPr="00BA55D1">
        <w:rPr>
          <w:sz w:val="22"/>
          <w:szCs w:val="22"/>
        </w:rPr>
        <w:t>gl</w:t>
      </w:r>
      <w:r>
        <w:rPr>
          <w:sz w:val="22"/>
          <w:szCs w:val="22"/>
        </w:rPr>
        <w:t>i</w:t>
      </w:r>
      <w:r w:rsidRPr="00BA55D1">
        <w:rPr>
          <w:sz w:val="22"/>
          <w:szCs w:val="22"/>
        </w:rPr>
        <w:t>pizidu</w:t>
      </w:r>
      <w:proofErr w:type="spellEnd"/>
      <w:r w:rsidRPr="00BA55D1">
        <w:rPr>
          <w:sz w:val="22"/>
          <w:szCs w:val="22"/>
        </w:rPr>
        <w:t xml:space="preserve">, </w:t>
      </w:r>
      <w:r>
        <w:rPr>
          <w:sz w:val="22"/>
          <w:szCs w:val="22"/>
        </w:rPr>
        <w:t> </w:t>
      </w:r>
      <w:proofErr w:type="spellStart"/>
      <w:r w:rsidRPr="00BA55D1">
        <w:rPr>
          <w:sz w:val="22"/>
          <w:szCs w:val="22"/>
        </w:rPr>
        <w:t>tolbutamidu</w:t>
      </w:r>
      <w:proofErr w:type="spellEnd"/>
      <w:r>
        <w:rPr>
          <w:sz w:val="22"/>
          <w:szCs w:val="22"/>
        </w:rPr>
        <w:t xml:space="preserve">). Počas súbežného </w:t>
      </w:r>
      <w:r w:rsidRPr="00BA55D1">
        <w:rPr>
          <w:sz w:val="22"/>
          <w:szCs w:val="22"/>
        </w:rPr>
        <w:t>podávan</w:t>
      </w:r>
      <w:r>
        <w:rPr>
          <w:sz w:val="22"/>
          <w:szCs w:val="22"/>
        </w:rPr>
        <w:t xml:space="preserve">ia sa odporúča časté monitorovanie glukózy v krvi a primerané zníženie dávky </w:t>
      </w:r>
      <w:proofErr w:type="spellStart"/>
      <w:r>
        <w:rPr>
          <w:sz w:val="22"/>
          <w:szCs w:val="22"/>
        </w:rPr>
        <w:t>sulfonylurey</w:t>
      </w:r>
      <w:proofErr w:type="spellEnd"/>
      <w:r>
        <w:rPr>
          <w:sz w:val="22"/>
          <w:szCs w:val="22"/>
        </w:rPr>
        <w:t>.</w:t>
      </w:r>
    </w:p>
    <w:p w:rsidR="00B827E1" w:rsidRPr="00BA55D1" w:rsidRDefault="00B827E1" w:rsidP="00C46D0D">
      <w:pPr>
        <w:rPr>
          <w:sz w:val="22"/>
          <w:szCs w:val="22"/>
        </w:rPr>
      </w:pPr>
    </w:p>
    <w:p w:rsidR="00B827E1" w:rsidRPr="00BA55D1" w:rsidRDefault="00B827E1" w:rsidP="008300D1">
      <w:pPr>
        <w:rPr>
          <w:sz w:val="22"/>
          <w:szCs w:val="22"/>
        </w:rPr>
      </w:pPr>
      <w:proofErr w:type="spellStart"/>
      <w:r w:rsidRPr="00AC70B3">
        <w:rPr>
          <w:bCs/>
          <w:sz w:val="22"/>
          <w:szCs w:val="22"/>
          <w:u w:val="single"/>
        </w:rPr>
        <w:t>Teofylín</w:t>
      </w:r>
      <w:proofErr w:type="spellEnd"/>
      <w:r w:rsidRPr="00AC70B3">
        <w:rPr>
          <w:bCs/>
          <w:sz w:val="22"/>
          <w:szCs w:val="22"/>
          <w:u w:val="single"/>
        </w:rPr>
        <w:t>:</w:t>
      </w:r>
      <w:r w:rsidRPr="00BA55D1">
        <w:rPr>
          <w:bCs/>
          <w:sz w:val="22"/>
          <w:szCs w:val="22"/>
          <w:u w:val="single"/>
        </w:rPr>
        <w:t xml:space="preserve"> </w:t>
      </w:r>
      <w:r w:rsidRPr="00BA55D1">
        <w:rPr>
          <w:sz w:val="22"/>
          <w:szCs w:val="22"/>
        </w:rPr>
        <w:t>V </w:t>
      </w:r>
      <w:proofErr w:type="spellStart"/>
      <w:r w:rsidRPr="00BA55D1">
        <w:rPr>
          <w:sz w:val="22"/>
          <w:szCs w:val="22"/>
        </w:rPr>
        <w:t>placebom</w:t>
      </w:r>
      <w:proofErr w:type="spellEnd"/>
      <w:r w:rsidRPr="00BA55D1">
        <w:rPr>
          <w:sz w:val="22"/>
          <w:szCs w:val="22"/>
        </w:rPr>
        <w:t xml:space="preserve"> kontrolovanej interakčnej štúdii viedlo podanie 200 mg </w:t>
      </w:r>
      <w:proofErr w:type="spellStart"/>
      <w:r w:rsidRPr="00BA55D1">
        <w:rPr>
          <w:sz w:val="22"/>
          <w:szCs w:val="22"/>
        </w:rPr>
        <w:t>flukonazolu</w:t>
      </w:r>
      <w:proofErr w:type="spellEnd"/>
      <w:r w:rsidRPr="00BA55D1">
        <w:rPr>
          <w:sz w:val="22"/>
          <w:szCs w:val="22"/>
        </w:rPr>
        <w:t xml:space="preserve"> denne počas 14 dní k</w:t>
      </w:r>
      <w:r>
        <w:rPr>
          <w:sz w:val="22"/>
          <w:szCs w:val="22"/>
        </w:rPr>
        <w:t> </w:t>
      </w:r>
      <w:r w:rsidRPr="00BA55D1">
        <w:rPr>
          <w:sz w:val="22"/>
          <w:szCs w:val="22"/>
        </w:rPr>
        <w:t>18</w:t>
      </w:r>
      <w:r>
        <w:rPr>
          <w:sz w:val="22"/>
          <w:szCs w:val="22"/>
        </w:rPr>
        <w:t> </w:t>
      </w:r>
      <w:r w:rsidRPr="00BA55D1">
        <w:rPr>
          <w:sz w:val="22"/>
          <w:szCs w:val="22"/>
        </w:rPr>
        <w:t xml:space="preserve">% poklesu priemerného plazmatického </w:t>
      </w:r>
      <w:proofErr w:type="spellStart"/>
      <w:r w:rsidRPr="00BA55D1">
        <w:rPr>
          <w:sz w:val="22"/>
          <w:szCs w:val="22"/>
        </w:rPr>
        <w:t>klírensu</w:t>
      </w:r>
      <w:proofErr w:type="spellEnd"/>
      <w:r w:rsidRPr="00BA55D1">
        <w:rPr>
          <w:sz w:val="22"/>
          <w:szCs w:val="22"/>
        </w:rPr>
        <w:t xml:space="preserve"> </w:t>
      </w:r>
      <w:proofErr w:type="spellStart"/>
      <w:r w:rsidRPr="00BA55D1">
        <w:rPr>
          <w:sz w:val="22"/>
          <w:szCs w:val="22"/>
        </w:rPr>
        <w:t>teofylínu</w:t>
      </w:r>
      <w:proofErr w:type="spellEnd"/>
      <w:r w:rsidRPr="00BA55D1">
        <w:rPr>
          <w:sz w:val="22"/>
          <w:szCs w:val="22"/>
        </w:rPr>
        <w:t xml:space="preserve">. Pacienti, ktorí užívajú vysoké dávky </w:t>
      </w:r>
      <w:proofErr w:type="spellStart"/>
      <w:r w:rsidRPr="00BA55D1">
        <w:rPr>
          <w:sz w:val="22"/>
          <w:szCs w:val="22"/>
        </w:rPr>
        <w:t>teofylínu</w:t>
      </w:r>
      <w:proofErr w:type="spellEnd"/>
      <w:r>
        <w:rPr>
          <w:sz w:val="22"/>
          <w:szCs w:val="22"/>
        </w:rPr>
        <w:t xml:space="preserve">, </w:t>
      </w:r>
      <w:r w:rsidRPr="00BA55D1">
        <w:rPr>
          <w:sz w:val="22"/>
          <w:szCs w:val="22"/>
        </w:rPr>
        <w:t>alebo ktorí</w:t>
      </w:r>
      <w:r>
        <w:rPr>
          <w:sz w:val="22"/>
          <w:szCs w:val="22"/>
        </w:rPr>
        <w:t xml:space="preserve"> sú z iného dôvodu vystavení väčšiemu riziku </w:t>
      </w:r>
      <w:proofErr w:type="spellStart"/>
      <w:r w:rsidRPr="00BA55D1">
        <w:rPr>
          <w:sz w:val="22"/>
          <w:szCs w:val="22"/>
        </w:rPr>
        <w:t>teofylínovej</w:t>
      </w:r>
      <w:proofErr w:type="spellEnd"/>
      <w:r w:rsidRPr="00BA55D1">
        <w:rPr>
          <w:sz w:val="22"/>
          <w:szCs w:val="22"/>
        </w:rPr>
        <w:t xml:space="preserve"> toxicity, </w:t>
      </w:r>
      <w:r>
        <w:rPr>
          <w:sz w:val="22"/>
          <w:szCs w:val="22"/>
        </w:rPr>
        <w:t xml:space="preserve">sa </w:t>
      </w:r>
      <w:r w:rsidRPr="00BA55D1">
        <w:rPr>
          <w:sz w:val="22"/>
          <w:szCs w:val="22"/>
        </w:rPr>
        <w:t>m</w:t>
      </w:r>
      <w:r>
        <w:rPr>
          <w:sz w:val="22"/>
          <w:szCs w:val="22"/>
        </w:rPr>
        <w:t xml:space="preserve">ajú pri súbežnej liečbe </w:t>
      </w:r>
      <w:proofErr w:type="spellStart"/>
      <w:r>
        <w:rPr>
          <w:sz w:val="22"/>
          <w:szCs w:val="22"/>
        </w:rPr>
        <w:t>flukonazolom</w:t>
      </w:r>
      <w:proofErr w:type="spellEnd"/>
      <w:r>
        <w:rPr>
          <w:sz w:val="22"/>
          <w:szCs w:val="22"/>
        </w:rPr>
        <w:t xml:space="preserve"> sledovať na možné prejavy </w:t>
      </w:r>
      <w:proofErr w:type="spellStart"/>
      <w:r w:rsidRPr="00BA55D1">
        <w:rPr>
          <w:sz w:val="22"/>
          <w:szCs w:val="22"/>
        </w:rPr>
        <w:t>teofylínovej</w:t>
      </w:r>
      <w:proofErr w:type="spellEnd"/>
      <w:r w:rsidRPr="00BA55D1">
        <w:rPr>
          <w:sz w:val="22"/>
          <w:szCs w:val="22"/>
        </w:rPr>
        <w:t xml:space="preserve"> toxicity. </w:t>
      </w:r>
      <w:r>
        <w:rPr>
          <w:sz w:val="22"/>
          <w:szCs w:val="22"/>
        </w:rPr>
        <w:t xml:space="preserve">Liečba sa má upraviť, ak sa objavia príznaky </w:t>
      </w:r>
      <w:r w:rsidRPr="00BA55D1">
        <w:rPr>
          <w:sz w:val="22"/>
          <w:szCs w:val="22"/>
        </w:rPr>
        <w:t>toxicity.</w:t>
      </w:r>
    </w:p>
    <w:p w:rsidR="00B827E1" w:rsidRPr="00BA55D1" w:rsidRDefault="00B827E1" w:rsidP="008300D1">
      <w:pPr>
        <w:rPr>
          <w:bCs/>
          <w:sz w:val="22"/>
          <w:szCs w:val="22"/>
        </w:rPr>
      </w:pPr>
    </w:p>
    <w:p w:rsidR="00B827E1" w:rsidRPr="00BA55D1" w:rsidRDefault="00B827E1" w:rsidP="008300D1">
      <w:pPr>
        <w:rPr>
          <w:bCs/>
          <w:sz w:val="22"/>
          <w:szCs w:val="22"/>
        </w:rPr>
      </w:pPr>
      <w:r w:rsidRPr="00BA55D1">
        <w:rPr>
          <w:bCs/>
          <w:sz w:val="22"/>
          <w:szCs w:val="22"/>
          <w:u w:val="single"/>
        </w:rPr>
        <w:t>Vinca alkaloidy:</w:t>
      </w:r>
      <w:r w:rsidRPr="00BA55D1">
        <w:rPr>
          <w:bCs/>
          <w:sz w:val="22"/>
          <w:szCs w:val="22"/>
        </w:rPr>
        <w:t xml:space="preserve"> Aj keď sa to </w:t>
      </w:r>
      <w:r>
        <w:rPr>
          <w:bCs/>
          <w:sz w:val="22"/>
          <w:szCs w:val="22"/>
        </w:rPr>
        <w:t xml:space="preserve">neskúmalo, </w:t>
      </w:r>
      <w:proofErr w:type="spellStart"/>
      <w:r w:rsidRPr="00BA55D1">
        <w:rPr>
          <w:bCs/>
          <w:sz w:val="22"/>
          <w:szCs w:val="22"/>
        </w:rPr>
        <w:t>flukonazol</w:t>
      </w:r>
      <w:proofErr w:type="spellEnd"/>
      <w:r w:rsidRPr="00BA55D1">
        <w:rPr>
          <w:bCs/>
          <w:sz w:val="22"/>
          <w:szCs w:val="22"/>
        </w:rPr>
        <w:t xml:space="preserve"> môže zvyšovať hladiny </w:t>
      </w:r>
      <w:proofErr w:type="spellStart"/>
      <w:r w:rsidRPr="00BA55D1">
        <w:rPr>
          <w:bCs/>
          <w:sz w:val="22"/>
          <w:szCs w:val="22"/>
        </w:rPr>
        <w:t>vinca</w:t>
      </w:r>
      <w:proofErr w:type="spellEnd"/>
      <w:r w:rsidRPr="00BA55D1">
        <w:rPr>
          <w:bCs/>
          <w:sz w:val="22"/>
          <w:szCs w:val="22"/>
        </w:rPr>
        <w:t xml:space="preserve"> alkaloidov v</w:t>
      </w:r>
      <w:r>
        <w:rPr>
          <w:bCs/>
          <w:sz w:val="22"/>
          <w:szCs w:val="22"/>
        </w:rPr>
        <w:t> </w:t>
      </w:r>
      <w:r w:rsidRPr="00BA55D1">
        <w:rPr>
          <w:bCs/>
          <w:sz w:val="22"/>
          <w:szCs w:val="22"/>
        </w:rPr>
        <w:t xml:space="preserve">plazme (napr. </w:t>
      </w:r>
      <w:proofErr w:type="spellStart"/>
      <w:r w:rsidRPr="00BA55D1">
        <w:rPr>
          <w:bCs/>
          <w:sz w:val="22"/>
          <w:szCs w:val="22"/>
        </w:rPr>
        <w:t>vinkristín</w:t>
      </w:r>
      <w:r>
        <w:rPr>
          <w:bCs/>
          <w:sz w:val="22"/>
          <w:szCs w:val="22"/>
        </w:rPr>
        <w:t>u</w:t>
      </w:r>
      <w:proofErr w:type="spellEnd"/>
      <w:r w:rsidRPr="00BA55D1">
        <w:rPr>
          <w:bCs/>
          <w:sz w:val="22"/>
          <w:szCs w:val="22"/>
        </w:rPr>
        <w:t xml:space="preserve"> a </w:t>
      </w:r>
      <w:proofErr w:type="spellStart"/>
      <w:r w:rsidRPr="00BA55D1">
        <w:rPr>
          <w:bCs/>
          <w:sz w:val="22"/>
          <w:szCs w:val="22"/>
        </w:rPr>
        <w:t>vinblastín</w:t>
      </w:r>
      <w:r>
        <w:rPr>
          <w:bCs/>
          <w:sz w:val="22"/>
          <w:szCs w:val="22"/>
        </w:rPr>
        <w:t>u</w:t>
      </w:r>
      <w:proofErr w:type="spellEnd"/>
      <w:r w:rsidRPr="00BA55D1">
        <w:rPr>
          <w:bCs/>
          <w:sz w:val="22"/>
          <w:szCs w:val="22"/>
        </w:rPr>
        <w:t xml:space="preserve">) a viesť </w:t>
      </w:r>
      <w:r>
        <w:rPr>
          <w:bCs/>
          <w:sz w:val="22"/>
          <w:szCs w:val="22"/>
        </w:rPr>
        <w:t>k</w:t>
      </w:r>
      <w:r w:rsidRPr="00BA55D1">
        <w:rPr>
          <w:bCs/>
          <w:sz w:val="22"/>
          <w:szCs w:val="22"/>
        </w:rPr>
        <w:t xml:space="preserve"> </w:t>
      </w:r>
      <w:proofErr w:type="spellStart"/>
      <w:r w:rsidRPr="00BA55D1">
        <w:rPr>
          <w:bCs/>
          <w:sz w:val="22"/>
          <w:szCs w:val="22"/>
        </w:rPr>
        <w:t>neurotoxicit</w:t>
      </w:r>
      <w:r>
        <w:rPr>
          <w:bCs/>
          <w:sz w:val="22"/>
          <w:szCs w:val="22"/>
        </w:rPr>
        <w:t>e</w:t>
      </w:r>
      <w:proofErr w:type="spellEnd"/>
      <w:r w:rsidRPr="00BA55D1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čo je možné kvôli </w:t>
      </w:r>
      <w:r w:rsidRPr="00BA55D1">
        <w:rPr>
          <w:bCs/>
          <w:sz w:val="22"/>
          <w:szCs w:val="22"/>
        </w:rPr>
        <w:t>inhibičné</w:t>
      </w:r>
      <w:r>
        <w:rPr>
          <w:bCs/>
          <w:sz w:val="22"/>
          <w:szCs w:val="22"/>
        </w:rPr>
        <w:t xml:space="preserve">mu účinku </w:t>
      </w:r>
      <w:r w:rsidRPr="00BA55D1">
        <w:rPr>
          <w:bCs/>
          <w:sz w:val="22"/>
          <w:szCs w:val="22"/>
        </w:rPr>
        <w:t>na CYP3A4.</w:t>
      </w:r>
    </w:p>
    <w:p w:rsidR="00B827E1" w:rsidRPr="00BA55D1" w:rsidRDefault="00B827E1" w:rsidP="00C46D0D">
      <w:pPr>
        <w:rPr>
          <w:sz w:val="22"/>
          <w:szCs w:val="22"/>
        </w:rPr>
      </w:pPr>
    </w:p>
    <w:p w:rsidR="00B827E1" w:rsidRDefault="00B827E1" w:rsidP="00BA3FD7">
      <w:pPr>
        <w:tabs>
          <w:tab w:val="left" w:pos="851"/>
          <w:tab w:val="left" w:pos="1418"/>
          <w:tab w:val="left" w:pos="2977"/>
        </w:tabs>
        <w:outlineLvl w:val="0"/>
        <w:rPr>
          <w:bCs/>
          <w:noProof/>
          <w:sz w:val="22"/>
          <w:szCs w:val="22"/>
        </w:rPr>
      </w:pPr>
      <w:r w:rsidRPr="00BA55D1">
        <w:rPr>
          <w:bCs/>
          <w:noProof/>
          <w:sz w:val="22"/>
          <w:szCs w:val="22"/>
          <w:u w:val="single"/>
        </w:rPr>
        <w:t xml:space="preserve">Vitamín A: </w:t>
      </w:r>
      <w:r>
        <w:rPr>
          <w:bCs/>
          <w:noProof/>
          <w:sz w:val="22"/>
          <w:szCs w:val="22"/>
        </w:rPr>
        <w:t xml:space="preserve">Vzhľadom na kazuistiku </w:t>
      </w:r>
      <w:r w:rsidRPr="00BA55D1">
        <w:rPr>
          <w:bCs/>
          <w:noProof/>
          <w:sz w:val="22"/>
          <w:szCs w:val="22"/>
        </w:rPr>
        <w:t>u jedného pacienta</w:t>
      </w:r>
      <w:r>
        <w:rPr>
          <w:bCs/>
          <w:noProof/>
          <w:sz w:val="22"/>
          <w:szCs w:val="22"/>
        </w:rPr>
        <w:t xml:space="preserve">, ktorý užíval </w:t>
      </w:r>
      <w:r w:rsidRPr="00BA55D1">
        <w:rPr>
          <w:bCs/>
          <w:noProof/>
          <w:sz w:val="22"/>
          <w:szCs w:val="22"/>
        </w:rPr>
        <w:t>kombinovan</w:t>
      </w:r>
      <w:r>
        <w:rPr>
          <w:bCs/>
          <w:noProof/>
          <w:sz w:val="22"/>
          <w:szCs w:val="22"/>
        </w:rPr>
        <w:t>ú</w:t>
      </w:r>
      <w:r w:rsidRPr="00BA55D1">
        <w:rPr>
          <w:bCs/>
          <w:noProof/>
          <w:sz w:val="22"/>
          <w:szCs w:val="22"/>
        </w:rPr>
        <w:t xml:space="preserve"> liečb</w:t>
      </w:r>
      <w:r>
        <w:rPr>
          <w:bCs/>
          <w:noProof/>
          <w:sz w:val="22"/>
          <w:szCs w:val="22"/>
        </w:rPr>
        <w:t>u</w:t>
      </w:r>
      <w:r w:rsidRPr="00BA55D1">
        <w:rPr>
          <w:bCs/>
          <w:noProof/>
          <w:sz w:val="22"/>
          <w:szCs w:val="22"/>
        </w:rPr>
        <w:t xml:space="preserve"> </w:t>
      </w:r>
      <w:r>
        <w:rPr>
          <w:bCs/>
          <w:noProof/>
          <w:sz w:val="22"/>
          <w:szCs w:val="22"/>
        </w:rPr>
        <w:t xml:space="preserve">kyselinou </w:t>
      </w:r>
      <w:r w:rsidRPr="00BA55D1">
        <w:rPr>
          <w:bCs/>
          <w:noProof/>
          <w:sz w:val="22"/>
          <w:szCs w:val="22"/>
        </w:rPr>
        <w:t xml:space="preserve">all-trans </w:t>
      </w:r>
      <w:r>
        <w:rPr>
          <w:bCs/>
          <w:noProof/>
          <w:sz w:val="22"/>
          <w:szCs w:val="22"/>
        </w:rPr>
        <w:t xml:space="preserve">retinovou (forma </w:t>
      </w:r>
      <w:r w:rsidRPr="00BA55D1">
        <w:rPr>
          <w:bCs/>
          <w:noProof/>
          <w:sz w:val="22"/>
          <w:szCs w:val="22"/>
        </w:rPr>
        <w:t>kyselin</w:t>
      </w:r>
      <w:r>
        <w:rPr>
          <w:bCs/>
          <w:noProof/>
          <w:sz w:val="22"/>
          <w:szCs w:val="22"/>
        </w:rPr>
        <w:t xml:space="preserve">y </w:t>
      </w:r>
      <w:r w:rsidRPr="00BA55D1">
        <w:rPr>
          <w:bCs/>
          <w:noProof/>
          <w:sz w:val="22"/>
          <w:szCs w:val="22"/>
        </w:rPr>
        <w:t>vitaminu A</w:t>
      </w:r>
      <w:r>
        <w:rPr>
          <w:bCs/>
          <w:noProof/>
          <w:sz w:val="22"/>
          <w:szCs w:val="22"/>
        </w:rPr>
        <w:t>) s</w:t>
      </w:r>
      <w:r w:rsidRPr="00BA55D1">
        <w:rPr>
          <w:bCs/>
          <w:noProof/>
          <w:sz w:val="22"/>
          <w:szCs w:val="22"/>
        </w:rPr>
        <w:t xml:space="preserve"> flukonazolom</w:t>
      </w:r>
      <w:r>
        <w:rPr>
          <w:bCs/>
          <w:noProof/>
          <w:sz w:val="22"/>
          <w:szCs w:val="22"/>
        </w:rPr>
        <w:t>, sa vyvi</w:t>
      </w:r>
      <w:r w:rsidRPr="00BA55D1">
        <w:rPr>
          <w:bCs/>
          <w:noProof/>
          <w:sz w:val="22"/>
          <w:szCs w:val="22"/>
        </w:rPr>
        <w:t xml:space="preserve">nuli nežiaduce účinky </w:t>
      </w:r>
      <w:r>
        <w:rPr>
          <w:bCs/>
          <w:noProof/>
          <w:sz w:val="22"/>
          <w:szCs w:val="22"/>
        </w:rPr>
        <w:t xml:space="preserve">súvisiace s CNS </w:t>
      </w:r>
      <w:r w:rsidRPr="00BA55D1">
        <w:rPr>
          <w:bCs/>
          <w:noProof/>
          <w:sz w:val="22"/>
          <w:szCs w:val="22"/>
        </w:rPr>
        <w:t>vo forme pseudotumor</w:t>
      </w:r>
      <w:r>
        <w:rPr>
          <w:bCs/>
          <w:noProof/>
          <w:sz w:val="22"/>
          <w:szCs w:val="22"/>
        </w:rPr>
        <w:t>u mozgu</w:t>
      </w:r>
      <w:r w:rsidRPr="00BA55D1">
        <w:rPr>
          <w:bCs/>
          <w:noProof/>
          <w:sz w:val="22"/>
          <w:szCs w:val="22"/>
        </w:rPr>
        <w:t>, ktor</w:t>
      </w:r>
      <w:r>
        <w:rPr>
          <w:bCs/>
          <w:noProof/>
          <w:sz w:val="22"/>
          <w:szCs w:val="22"/>
        </w:rPr>
        <w:t xml:space="preserve">é po ukončení </w:t>
      </w:r>
      <w:r w:rsidRPr="00BA55D1">
        <w:rPr>
          <w:bCs/>
          <w:noProof/>
          <w:sz w:val="22"/>
          <w:szCs w:val="22"/>
        </w:rPr>
        <w:t>liečby flukonazolom</w:t>
      </w:r>
      <w:r>
        <w:rPr>
          <w:bCs/>
          <w:noProof/>
          <w:sz w:val="22"/>
          <w:szCs w:val="22"/>
        </w:rPr>
        <w:t xml:space="preserve"> vymizli.</w:t>
      </w:r>
      <w:r w:rsidRPr="00BA55D1">
        <w:rPr>
          <w:bCs/>
          <w:noProof/>
          <w:sz w:val="22"/>
          <w:szCs w:val="22"/>
        </w:rPr>
        <w:t xml:space="preserve"> Táto kombinácia sa môže používať, ale treba mať na zreteli výskyt nežiaducich účinkov</w:t>
      </w:r>
      <w:r>
        <w:rPr>
          <w:bCs/>
          <w:noProof/>
          <w:sz w:val="22"/>
          <w:szCs w:val="22"/>
        </w:rPr>
        <w:t xml:space="preserve"> na CNS</w:t>
      </w:r>
      <w:r w:rsidRPr="00BA55D1">
        <w:rPr>
          <w:bCs/>
          <w:noProof/>
          <w:sz w:val="22"/>
          <w:szCs w:val="22"/>
        </w:rPr>
        <w:t>.</w:t>
      </w:r>
    </w:p>
    <w:p w:rsidR="00B827E1" w:rsidRPr="008374D7" w:rsidRDefault="00B827E1" w:rsidP="008374D7">
      <w:pPr>
        <w:rPr>
          <w:sz w:val="22"/>
          <w:szCs w:val="22"/>
        </w:rPr>
      </w:pPr>
    </w:p>
    <w:p w:rsidR="00B827E1" w:rsidRPr="008374D7" w:rsidRDefault="00B827E1" w:rsidP="008374D7">
      <w:pPr>
        <w:rPr>
          <w:sz w:val="22"/>
          <w:szCs w:val="22"/>
        </w:rPr>
      </w:pPr>
      <w:proofErr w:type="spellStart"/>
      <w:r w:rsidRPr="008374D7">
        <w:rPr>
          <w:sz w:val="22"/>
          <w:szCs w:val="22"/>
          <w:u w:val="single"/>
        </w:rPr>
        <w:t>Vorikonazol</w:t>
      </w:r>
      <w:proofErr w:type="spellEnd"/>
      <w:r w:rsidRPr="008374D7">
        <w:rPr>
          <w:sz w:val="22"/>
          <w:szCs w:val="22"/>
        </w:rPr>
        <w:t>: (inhibítor CYP2C9</w:t>
      </w:r>
      <w:r>
        <w:rPr>
          <w:sz w:val="22"/>
          <w:szCs w:val="22"/>
        </w:rPr>
        <w:t xml:space="preserve">, CYP2C19 </w:t>
      </w:r>
      <w:r w:rsidRPr="008374D7">
        <w:rPr>
          <w:sz w:val="22"/>
          <w:szCs w:val="22"/>
        </w:rPr>
        <w:t xml:space="preserve"> a CYP3A4): Sú</w:t>
      </w:r>
      <w:r>
        <w:rPr>
          <w:sz w:val="22"/>
          <w:szCs w:val="22"/>
        </w:rPr>
        <w:t xml:space="preserve">bežné </w:t>
      </w:r>
      <w:r w:rsidRPr="008374D7">
        <w:rPr>
          <w:sz w:val="22"/>
          <w:szCs w:val="22"/>
        </w:rPr>
        <w:t xml:space="preserve">podávanie perorálneho </w:t>
      </w:r>
      <w:proofErr w:type="spellStart"/>
      <w:r w:rsidRPr="008374D7">
        <w:rPr>
          <w:sz w:val="22"/>
          <w:szCs w:val="22"/>
        </w:rPr>
        <w:t>vorikonazolu</w:t>
      </w:r>
      <w:proofErr w:type="spellEnd"/>
      <w:r w:rsidRPr="008374D7">
        <w:rPr>
          <w:sz w:val="22"/>
          <w:szCs w:val="22"/>
        </w:rPr>
        <w:t xml:space="preserve"> (v dávke 400 mg každých 12 hodín po dobu 1 dňa, potom v  dávke 200 mg každých 12 hodín po dobu 2,5 dňa) a perorálneho </w:t>
      </w:r>
      <w:proofErr w:type="spellStart"/>
      <w:r w:rsidRPr="008374D7">
        <w:rPr>
          <w:sz w:val="22"/>
          <w:szCs w:val="22"/>
        </w:rPr>
        <w:t>flukonazolu</w:t>
      </w:r>
      <w:proofErr w:type="spellEnd"/>
      <w:r w:rsidRPr="008374D7">
        <w:rPr>
          <w:sz w:val="22"/>
          <w:szCs w:val="22"/>
        </w:rPr>
        <w:t xml:space="preserve"> (v dávke 400 mg 1. deň, potom 200 mg každých 24 hodín po dobu 4 dní) 8 zdravým dobrovoľníkom</w:t>
      </w:r>
      <w:r>
        <w:rPr>
          <w:sz w:val="22"/>
          <w:szCs w:val="22"/>
        </w:rPr>
        <w:t xml:space="preserve"> </w:t>
      </w:r>
      <w:r w:rsidRPr="008374D7">
        <w:rPr>
          <w:sz w:val="22"/>
          <w:szCs w:val="22"/>
        </w:rPr>
        <w:t xml:space="preserve"> mužského pohlavia viedlo k zvýšeniu </w:t>
      </w:r>
      <w:proofErr w:type="spellStart"/>
      <w:r w:rsidRPr="008374D7">
        <w:rPr>
          <w:sz w:val="22"/>
          <w:szCs w:val="22"/>
        </w:rPr>
        <w:t>C</w:t>
      </w:r>
      <w:r w:rsidRPr="008374D7">
        <w:rPr>
          <w:spacing w:val="-3"/>
          <w:sz w:val="22"/>
          <w:szCs w:val="22"/>
          <w:vertAlign w:val="subscript"/>
        </w:rPr>
        <w:t>max</w:t>
      </w:r>
      <w:proofErr w:type="spellEnd"/>
      <w:r w:rsidRPr="008374D7">
        <w:rPr>
          <w:sz w:val="22"/>
          <w:szCs w:val="22"/>
        </w:rPr>
        <w:t xml:space="preserve"> v priemere o 57 % (90 % </w:t>
      </w:r>
      <w:r w:rsidR="00953D0E" w:rsidRPr="00FD0521">
        <w:rPr>
          <w:sz w:val="22"/>
          <w:szCs w:val="22"/>
        </w:rPr>
        <w:t>IS</w:t>
      </w:r>
      <w:r w:rsidRPr="008374D7">
        <w:rPr>
          <w:sz w:val="22"/>
          <w:szCs w:val="22"/>
        </w:rPr>
        <w:t>: 20 %, 107 %) a </w:t>
      </w:r>
      <w:proofErr w:type="spellStart"/>
      <w:r w:rsidRPr="008374D7">
        <w:rPr>
          <w:sz w:val="22"/>
          <w:szCs w:val="22"/>
        </w:rPr>
        <w:t>AUC</w:t>
      </w:r>
      <w:r w:rsidRPr="008374D7">
        <w:rPr>
          <w:sz w:val="22"/>
          <w:szCs w:val="22"/>
          <w:vertAlign w:val="subscript"/>
        </w:rPr>
        <w:t>τ</w:t>
      </w:r>
      <w:proofErr w:type="spellEnd"/>
      <w:r w:rsidRPr="008374D7">
        <w:rPr>
          <w:sz w:val="22"/>
          <w:szCs w:val="22"/>
        </w:rPr>
        <w:t xml:space="preserve"> </w:t>
      </w:r>
      <w:proofErr w:type="spellStart"/>
      <w:r w:rsidRPr="008374D7">
        <w:rPr>
          <w:sz w:val="22"/>
          <w:szCs w:val="22"/>
        </w:rPr>
        <w:t>vorikonazolu</w:t>
      </w:r>
      <w:proofErr w:type="spellEnd"/>
      <w:r w:rsidRPr="008374D7">
        <w:rPr>
          <w:sz w:val="22"/>
          <w:szCs w:val="22"/>
        </w:rPr>
        <w:t xml:space="preserve"> v priemere o 79 % (90 % </w:t>
      </w:r>
      <w:r w:rsidR="00953D0E" w:rsidRPr="00FD0521">
        <w:rPr>
          <w:sz w:val="22"/>
          <w:szCs w:val="22"/>
        </w:rPr>
        <w:t>IS</w:t>
      </w:r>
      <w:r w:rsidRPr="00FD0521">
        <w:rPr>
          <w:sz w:val="22"/>
          <w:szCs w:val="22"/>
        </w:rPr>
        <w:t>:</w:t>
      </w:r>
      <w:r w:rsidRPr="008374D7">
        <w:rPr>
          <w:sz w:val="22"/>
          <w:szCs w:val="22"/>
        </w:rPr>
        <w:t xml:space="preserve"> 40 %, 128 %). Znížená dávka a/alebo frekvencia </w:t>
      </w:r>
      <w:r>
        <w:rPr>
          <w:sz w:val="22"/>
          <w:szCs w:val="22"/>
        </w:rPr>
        <w:t xml:space="preserve">podávania </w:t>
      </w:r>
      <w:proofErr w:type="spellStart"/>
      <w:r w:rsidRPr="008374D7">
        <w:rPr>
          <w:sz w:val="22"/>
          <w:szCs w:val="22"/>
        </w:rPr>
        <w:t>vorikonazolu</w:t>
      </w:r>
      <w:proofErr w:type="spellEnd"/>
      <w:r w:rsidRPr="008374D7">
        <w:rPr>
          <w:sz w:val="22"/>
          <w:szCs w:val="22"/>
        </w:rPr>
        <w:t xml:space="preserve"> a </w:t>
      </w:r>
      <w:proofErr w:type="spellStart"/>
      <w:r w:rsidRPr="008374D7">
        <w:rPr>
          <w:sz w:val="22"/>
          <w:szCs w:val="22"/>
        </w:rPr>
        <w:t>flukonazolu</w:t>
      </w:r>
      <w:proofErr w:type="spellEnd"/>
      <w:r w:rsidRPr="008374D7">
        <w:rPr>
          <w:sz w:val="22"/>
          <w:szCs w:val="22"/>
        </w:rPr>
        <w:t xml:space="preserve">, ktorá by eliminovala tento účinok, nebola stanovená. Ak sa </w:t>
      </w:r>
      <w:proofErr w:type="spellStart"/>
      <w:r w:rsidRPr="008374D7">
        <w:rPr>
          <w:sz w:val="22"/>
          <w:szCs w:val="22"/>
        </w:rPr>
        <w:t>vorikonazol</w:t>
      </w:r>
      <w:proofErr w:type="spellEnd"/>
      <w:r w:rsidRPr="008374D7">
        <w:rPr>
          <w:sz w:val="22"/>
          <w:szCs w:val="22"/>
        </w:rPr>
        <w:t xml:space="preserve"> užíva následne po </w:t>
      </w:r>
      <w:proofErr w:type="spellStart"/>
      <w:r w:rsidRPr="008374D7">
        <w:rPr>
          <w:sz w:val="22"/>
          <w:szCs w:val="22"/>
        </w:rPr>
        <w:t>flukonazole</w:t>
      </w:r>
      <w:proofErr w:type="spellEnd"/>
      <w:r w:rsidRPr="008374D7">
        <w:rPr>
          <w:sz w:val="22"/>
          <w:szCs w:val="22"/>
        </w:rPr>
        <w:t>, odporúča sa monitorovanie nežiaducich účinkov súvisiacich s </w:t>
      </w:r>
      <w:proofErr w:type="spellStart"/>
      <w:r w:rsidRPr="008374D7">
        <w:rPr>
          <w:sz w:val="22"/>
          <w:szCs w:val="22"/>
        </w:rPr>
        <w:t>vorikonazolom</w:t>
      </w:r>
      <w:proofErr w:type="spellEnd"/>
      <w:r w:rsidRPr="008374D7">
        <w:rPr>
          <w:sz w:val="22"/>
          <w:szCs w:val="22"/>
        </w:rPr>
        <w:t>.</w:t>
      </w:r>
    </w:p>
    <w:p w:rsidR="00B827E1" w:rsidRPr="008374D7" w:rsidRDefault="00B827E1" w:rsidP="008374D7">
      <w:pPr>
        <w:tabs>
          <w:tab w:val="left" w:pos="851"/>
          <w:tab w:val="left" w:pos="1418"/>
          <w:tab w:val="left" w:pos="2977"/>
        </w:tabs>
        <w:outlineLvl w:val="0"/>
        <w:rPr>
          <w:sz w:val="22"/>
          <w:szCs w:val="22"/>
        </w:rPr>
      </w:pPr>
      <w:r w:rsidRPr="008374D7">
        <w:rPr>
          <w:bCs/>
          <w:noProof/>
          <w:sz w:val="22"/>
          <w:szCs w:val="22"/>
        </w:rPr>
        <w:t xml:space="preserve"> </w:t>
      </w:r>
    </w:p>
    <w:p w:rsidR="00B827E1" w:rsidRPr="008374D7" w:rsidRDefault="00B827E1" w:rsidP="00BA3FD7">
      <w:pPr>
        <w:tabs>
          <w:tab w:val="left" w:pos="851"/>
          <w:tab w:val="left" w:pos="1418"/>
          <w:tab w:val="left" w:pos="2977"/>
        </w:tabs>
        <w:outlineLvl w:val="0"/>
        <w:rPr>
          <w:bCs/>
          <w:sz w:val="22"/>
          <w:szCs w:val="22"/>
        </w:rPr>
      </w:pPr>
      <w:proofErr w:type="spellStart"/>
      <w:r w:rsidRPr="008374D7">
        <w:rPr>
          <w:bCs/>
          <w:sz w:val="22"/>
          <w:szCs w:val="22"/>
          <w:u w:val="single"/>
        </w:rPr>
        <w:t>Zidovudín</w:t>
      </w:r>
      <w:proofErr w:type="spellEnd"/>
      <w:r w:rsidRPr="008374D7">
        <w:rPr>
          <w:bCs/>
          <w:sz w:val="22"/>
          <w:szCs w:val="22"/>
          <w:u w:val="single"/>
        </w:rPr>
        <w:t xml:space="preserve">: </w:t>
      </w:r>
      <w:proofErr w:type="spellStart"/>
      <w:r w:rsidRPr="008374D7">
        <w:rPr>
          <w:bCs/>
          <w:sz w:val="22"/>
          <w:szCs w:val="22"/>
        </w:rPr>
        <w:t>Flukonazol</w:t>
      </w:r>
      <w:proofErr w:type="spellEnd"/>
      <w:r w:rsidRPr="008374D7">
        <w:rPr>
          <w:bCs/>
          <w:sz w:val="22"/>
          <w:szCs w:val="22"/>
        </w:rPr>
        <w:t xml:space="preserve"> zvyšuje </w:t>
      </w:r>
      <w:proofErr w:type="spellStart"/>
      <w:r w:rsidRPr="008374D7">
        <w:rPr>
          <w:bCs/>
          <w:sz w:val="22"/>
          <w:szCs w:val="22"/>
        </w:rPr>
        <w:t>C</w:t>
      </w:r>
      <w:r w:rsidRPr="008374D7">
        <w:rPr>
          <w:bCs/>
          <w:sz w:val="22"/>
          <w:szCs w:val="22"/>
          <w:vertAlign w:val="subscript"/>
        </w:rPr>
        <w:t>max</w:t>
      </w:r>
      <w:proofErr w:type="spellEnd"/>
      <w:r w:rsidRPr="008374D7">
        <w:rPr>
          <w:bCs/>
          <w:sz w:val="22"/>
          <w:szCs w:val="22"/>
        </w:rPr>
        <w:t xml:space="preserve"> </w:t>
      </w:r>
      <w:proofErr w:type="spellStart"/>
      <w:r w:rsidRPr="008374D7">
        <w:rPr>
          <w:bCs/>
          <w:sz w:val="22"/>
          <w:szCs w:val="22"/>
        </w:rPr>
        <w:t>zidovudínu</w:t>
      </w:r>
      <w:proofErr w:type="spellEnd"/>
      <w:r w:rsidRPr="008374D7">
        <w:rPr>
          <w:bCs/>
          <w:sz w:val="22"/>
          <w:szCs w:val="22"/>
        </w:rPr>
        <w:t xml:space="preserve"> o 8</w:t>
      </w:r>
      <w:r>
        <w:rPr>
          <w:bCs/>
          <w:sz w:val="22"/>
          <w:szCs w:val="22"/>
        </w:rPr>
        <w:t>4</w:t>
      </w:r>
      <w:r w:rsidRPr="008374D7">
        <w:rPr>
          <w:bCs/>
          <w:sz w:val="22"/>
          <w:szCs w:val="22"/>
        </w:rPr>
        <w:t> % a</w:t>
      </w:r>
      <w:r>
        <w:rPr>
          <w:bCs/>
          <w:sz w:val="22"/>
          <w:szCs w:val="22"/>
        </w:rPr>
        <w:t xml:space="preserve"> AUC o </w:t>
      </w:r>
      <w:r w:rsidRPr="008374D7">
        <w:rPr>
          <w:bCs/>
          <w:sz w:val="22"/>
          <w:szCs w:val="22"/>
        </w:rPr>
        <w:t>7</w:t>
      </w:r>
      <w:r>
        <w:rPr>
          <w:bCs/>
          <w:sz w:val="22"/>
          <w:szCs w:val="22"/>
        </w:rPr>
        <w:t>4</w:t>
      </w:r>
      <w:r w:rsidRPr="008374D7">
        <w:rPr>
          <w:bCs/>
          <w:sz w:val="22"/>
          <w:szCs w:val="22"/>
        </w:rPr>
        <w:t xml:space="preserve"> %, v dôsledku približne 45 % poklesu </w:t>
      </w:r>
      <w:proofErr w:type="spellStart"/>
      <w:r w:rsidRPr="008374D7">
        <w:rPr>
          <w:bCs/>
          <w:sz w:val="22"/>
          <w:szCs w:val="22"/>
        </w:rPr>
        <w:t>klírensu</w:t>
      </w:r>
      <w:proofErr w:type="spellEnd"/>
      <w:r w:rsidRPr="008374D7">
        <w:rPr>
          <w:bCs/>
          <w:sz w:val="22"/>
          <w:szCs w:val="22"/>
        </w:rPr>
        <w:t xml:space="preserve"> perorálneho </w:t>
      </w:r>
      <w:proofErr w:type="spellStart"/>
      <w:r w:rsidRPr="008374D7">
        <w:rPr>
          <w:bCs/>
          <w:sz w:val="22"/>
          <w:szCs w:val="22"/>
        </w:rPr>
        <w:t>zidovudínu</w:t>
      </w:r>
      <w:proofErr w:type="spellEnd"/>
      <w:r w:rsidRPr="008374D7">
        <w:rPr>
          <w:bCs/>
          <w:sz w:val="22"/>
          <w:szCs w:val="22"/>
        </w:rPr>
        <w:t xml:space="preserve">. Polčas </w:t>
      </w:r>
      <w:proofErr w:type="spellStart"/>
      <w:r w:rsidRPr="008374D7">
        <w:rPr>
          <w:bCs/>
          <w:sz w:val="22"/>
          <w:szCs w:val="22"/>
        </w:rPr>
        <w:t>zidovudínu</w:t>
      </w:r>
      <w:proofErr w:type="spellEnd"/>
      <w:r w:rsidRPr="008374D7">
        <w:rPr>
          <w:bCs/>
          <w:sz w:val="22"/>
          <w:szCs w:val="22"/>
        </w:rPr>
        <w:t xml:space="preserve"> sa pravdepodobne predĺžil  asi o 128 % následkom kombinovanej liečby s </w:t>
      </w:r>
      <w:proofErr w:type="spellStart"/>
      <w:r w:rsidRPr="008374D7">
        <w:rPr>
          <w:bCs/>
          <w:sz w:val="22"/>
          <w:szCs w:val="22"/>
        </w:rPr>
        <w:t>flukonazolom</w:t>
      </w:r>
      <w:proofErr w:type="spellEnd"/>
      <w:r w:rsidRPr="008374D7">
        <w:rPr>
          <w:bCs/>
          <w:sz w:val="22"/>
          <w:szCs w:val="22"/>
        </w:rPr>
        <w:t xml:space="preserve">. Pacienti užívajúci túto kombináciu sa majú sledovať na nežiaduce reakcie  súvisiace so </w:t>
      </w:r>
      <w:proofErr w:type="spellStart"/>
      <w:r w:rsidRPr="008374D7">
        <w:rPr>
          <w:bCs/>
          <w:sz w:val="22"/>
          <w:szCs w:val="22"/>
        </w:rPr>
        <w:t>zidovudínom</w:t>
      </w:r>
      <w:proofErr w:type="spellEnd"/>
      <w:r w:rsidRPr="008374D7">
        <w:rPr>
          <w:bCs/>
          <w:sz w:val="22"/>
          <w:szCs w:val="22"/>
        </w:rPr>
        <w:t xml:space="preserve">. Môže sa zvážiť zníženie dávky </w:t>
      </w:r>
      <w:proofErr w:type="spellStart"/>
      <w:r w:rsidRPr="008374D7">
        <w:rPr>
          <w:bCs/>
          <w:sz w:val="22"/>
          <w:szCs w:val="22"/>
        </w:rPr>
        <w:t>zidovudínu</w:t>
      </w:r>
      <w:proofErr w:type="spellEnd"/>
      <w:r w:rsidRPr="008374D7">
        <w:rPr>
          <w:bCs/>
          <w:sz w:val="22"/>
          <w:szCs w:val="22"/>
        </w:rPr>
        <w:t>.</w:t>
      </w:r>
    </w:p>
    <w:p w:rsidR="00B827E1" w:rsidRPr="008374D7" w:rsidRDefault="00B827E1" w:rsidP="00BA3FD7">
      <w:pPr>
        <w:tabs>
          <w:tab w:val="left" w:pos="851"/>
          <w:tab w:val="left" w:pos="1418"/>
          <w:tab w:val="left" w:pos="2977"/>
        </w:tabs>
        <w:outlineLvl w:val="0"/>
        <w:rPr>
          <w:bCs/>
          <w:sz w:val="22"/>
          <w:szCs w:val="22"/>
        </w:rPr>
      </w:pPr>
    </w:p>
    <w:p w:rsidR="00B827E1" w:rsidRPr="008374D7" w:rsidRDefault="00B827E1" w:rsidP="008374D7">
      <w:pPr>
        <w:rPr>
          <w:sz w:val="22"/>
          <w:szCs w:val="22"/>
        </w:rPr>
      </w:pPr>
      <w:proofErr w:type="spellStart"/>
      <w:r w:rsidRPr="008374D7">
        <w:rPr>
          <w:iCs/>
          <w:sz w:val="22"/>
          <w:szCs w:val="22"/>
          <w:u w:val="single"/>
        </w:rPr>
        <w:t>Azitromycín</w:t>
      </w:r>
      <w:proofErr w:type="spellEnd"/>
      <w:r w:rsidRPr="008374D7">
        <w:rPr>
          <w:iCs/>
          <w:sz w:val="22"/>
          <w:szCs w:val="22"/>
        </w:rPr>
        <w:t>: Otvorená</w:t>
      </w:r>
      <w:r w:rsidRPr="008374D7">
        <w:rPr>
          <w:sz w:val="22"/>
          <w:szCs w:val="22"/>
        </w:rPr>
        <w:t xml:space="preserve">, </w:t>
      </w:r>
      <w:proofErr w:type="spellStart"/>
      <w:r w:rsidRPr="008374D7">
        <w:rPr>
          <w:sz w:val="22"/>
          <w:szCs w:val="22"/>
        </w:rPr>
        <w:t>randomizovaná</w:t>
      </w:r>
      <w:proofErr w:type="spellEnd"/>
      <w:r w:rsidRPr="008374D7">
        <w:rPr>
          <w:sz w:val="22"/>
          <w:szCs w:val="22"/>
        </w:rPr>
        <w:t xml:space="preserve">, trojnásobne skrížená štúdia u 18 zdravých </w:t>
      </w:r>
      <w:r>
        <w:rPr>
          <w:sz w:val="22"/>
          <w:szCs w:val="22"/>
        </w:rPr>
        <w:t xml:space="preserve">osôb </w:t>
      </w:r>
      <w:r w:rsidRPr="008374D7">
        <w:rPr>
          <w:sz w:val="22"/>
          <w:szCs w:val="22"/>
        </w:rPr>
        <w:t xml:space="preserve">hodnotila účinok jednorazovej 1 200 mg perorálnej dávky </w:t>
      </w:r>
      <w:proofErr w:type="spellStart"/>
      <w:r w:rsidRPr="008374D7">
        <w:rPr>
          <w:sz w:val="22"/>
          <w:szCs w:val="22"/>
        </w:rPr>
        <w:t>azitromycínu</w:t>
      </w:r>
      <w:proofErr w:type="spellEnd"/>
      <w:r w:rsidRPr="008374D7">
        <w:rPr>
          <w:sz w:val="22"/>
          <w:szCs w:val="22"/>
        </w:rPr>
        <w:t xml:space="preserve"> na </w:t>
      </w:r>
      <w:proofErr w:type="spellStart"/>
      <w:r w:rsidRPr="008374D7">
        <w:rPr>
          <w:sz w:val="22"/>
          <w:szCs w:val="22"/>
        </w:rPr>
        <w:t>farmakokinetiku</w:t>
      </w:r>
      <w:proofErr w:type="spellEnd"/>
      <w:r w:rsidRPr="008374D7">
        <w:rPr>
          <w:sz w:val="22"/>
          <w:szCs w:val="22"/>
        </w:rPr>
        <w:t xml:space="preserve"> jednorazovej 800 mg perorálnej dávky </w:t>
      </w:r>
      <w:proofErr w:type="spellStart"/>
      <w:r w:rsidRPr="008374D7">
        <w:rPr>
          <w:sz w:val="22"/>
          <w:szCs w:val="22"/>
        </w:rPr>
        <w:t>flukonazolu</w:t>
      </w:r>
      <w:proofErr w:type="spellEnd"/>
      <w:r w:rsidRPr="008374D7">
        <w:rPr>
          <w:sz w:val="22"/>
          <w:szCs w:val="22"/>
        </w:rPr>
        <w:t xml:space="preserve">, ako aj účinky </w:t>
      </w:r>
      <w:proofErr w:type="spellStart"/>
      <w:r w:rsidRPr="008374D7">
        <w:rPr>
          <w:sz w:val="22"/>
          <w:szCs w:val="22"/>
        </w:rPr>
        <w:t>flukonazolu</w:t>
      </w:r>
      <w:proofErr w:type="spellEnd"/>
      <w:r w:rsidRPr="008374D7">
        <w:rPr>
          <w:sz w:val="22"/>
          <w:szCs w:val="22"/>
        </w:rPr>
        <w:t xml:space="preserve"> na </w:t>
      </w:r>
      <w:proofErr w:type="spellStart"/>
      <w:r w:rsidRPr="008374D7">
        <w:rPr>
          <w:sz w:val="22"/>
          <w:szCs w:val="22"/>
        </w:rPr>
        <w:t>farmakokinetiku</w:t>
      </w:r>
      <w:proofErr w:type="spellEnd"/>
      <w:r w:rsidRPr="008374D7">
        <w:rPr>
          <w:sz w:val="22"/>
          <w:szCs w:val="22"/>
        </w:rPr>
        <w:t xml:space="preserve"> </w:t>
      </w:r>
      <w:proofErr w:type="spellStart"/>
      <w:r w:rsidRPr="008374D7">
        <w:rPr>
          <w:sz w:val="22"/>
          <w:szCs w:val="22"/>
        </w:rPr>
        <w:t>azitromycínu</w:t>
      </w:r>
      <w:proofErr w:type="spellEnd"/>
      <w:r w:rsidRPr="008374D7">
        <w:rPr>
          <w:sz w:val="22"/>
          <w:szCs w:val="22"/>
        </w:rPr>
        <w:t xml:space="preserve">. Medzi </w:t>
      </w:r>
      <w:proofErr w:type="spellStart"/>
      <w:r w:rsidRPr="008374D7">
        <w:rPr>
          <w:sz w:val="22"/>
          <w:szCs w:val="22"/>
        </w:rPr>
        <w:t>flukonazolom</w:t>
      </w:r>
      <w:proofErr w:type="spellEnd"/>
      <w:r w:rsidRPr="008374D7">
        <w:rPr>
          <w:sz w:val="22"/>
          <w:szCs w:val="22"/>
        </w:rPr>
        <w:t xml:space="preserve"> a </w:t>
      </w:r>
      <w:proofErr w:type="spellStart"/>
      <w:r w:rsidRPr="008374D7">
        <w:rPr>
          <w:sz w:val="22"/>
          <w:szCs w:val="22"/>
        </w:rPr>
        <w:t>azitromycínom</w:t>
      </w:r>
      <w:proofErr w:type="spellEnd"/>
      <w:r w:rsidRPr="008374D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8374D7">
        <w:rPr>
          <w:sz w:val="22"/>
          <w:szCs w:val="22"/>
        </w:rPr>
        <w:t xml:space="preserve">nebola žiadna významná </w:t>
      </w:r>
      <w:proofErr w:type="spellStart"/>
      <w:r w:rsidRPr="008374D7">
        <w:rPr>
          <w:sz w:val="22"/>
          <w:szCs w:val="22"/>
        </w:rPr>
        <w:t>farmakokinetická</w:t>
      </w:r>
      <w:proofErr w:type="spellEnd"/>
      <w:r w:rsidRPr="008374D7">
        <w:rPr>
          <w:sz w:val="22"/>
          <w:szCs w:val="22"/>
        </w:rPr>
        <w:t xml:space="preserve"> interakcia.</w:t>
      </w:r>
    </w:p>
    <w:p w:rsidR="00B827E1" w:rsidRPr="008374D7" w:rsidRDefault="00B827E1" w:rsidP="005B457B">
      <w:pPr>
        <w:rPr>
          <w:sz w:val="22"/>
          <w:szCs w:val="22"/>
        </w:rPr>
      </w:pPr>
    </w:p>
    <w:p w:rsidR="00B827E1" w:rsidRDefault="00B827E1" w:rsidP="005B457B">
      <w:pPr>
        <w:rPr>
          <w:sz w:val="22"/>
          <w:szCs w:val="22"/>
        </w:rPr>
      </w:pPr>
      <w:r w:rsidRPr="008374D7">
        <w:rPr>
          <w:bCs/>
          <w:sz w:val="22"/>
          <w:szCs w:val="22"/>
          <w:u w:val="single"/>
        </w:rPr>
        <w:t>Peroráln</w:t>
      </w:r>
      <w:r>
        <w:rPr>
          <w:bCs/>
          <w:sz w:val="22"/>
          <w:szCs w:val="22"/>
          <w:u w:val="single"/>
        </w:rPr>
        <w:t xml:space="preserve">e </w:t>
      </w:r>
      <w:proofErr w:type="spellStart"/>
      <w:r>
        <w:rPr>
          <w:bCs/>
          <w:sz w:val="22"/>
          <w:szCs w:val="22"/>
          <w:u w:val="single"/>
        </w:rPr>
        <w:t>kontraceptíva</w:t>
      </w:r>
      <w:proofErr w:type="spellEnd"/>
      <w:r w:rsidRPr="008374D7">
        <w:rPr>
          <w:bCs/>
          <w:sz w:val="22"/>
          <w:szCs w:val="22"/>
          <w:u w:val="single"/>
        </w:rPr>
        <w:t>:</w:t>
      </w:r>
      <w:r>
        <w:rPr>
          <w:bCs/>
          <w:sz w:val="22"/>
          <w:szCs w:val="22"/>
          <w:u w:val="single"/>
        </w:rPr>
        <w:t xml:space="preserve"> </w:t>
      </w:r>
      <w:r>
        <w:rPr>
          <w:bCs/>
          <w:sz w:val="22"/>
          <w:szCs w:val="22"/>
        </w:rPr>
        <w:t>Vykonali sa d</w:t>
      </w:r>
      <w:r w:rsidRPr="008374D7">
        <w:rPr>
          <w:bCs/>
          <w:sz w:val="22"/>
          <w:szCs w:val="22"/>
        </w:rPr>
        <w:t xml:space="preserve">ve </w:t>
      </w:r>
      <w:proofErr w:type="spellStart"/>
      <w:r w:rsidRPr="008374D7">
        <w:rPr>
          <w:sz w:val="22"/>
          <w:szCs w:val="22"/>
        </w:rPr>
        <w:t>farmakokinetické</w:t>
      </w:r>
      <w:proofErr w:type="spellEnd"/>
      <w:r w:rsidRPr="008374D7">
        <w:rPr>
          <w:sz w:val="22"/>
          <w:szCs w:val="22"/>
        </w:rPr>
        <w:t xml:space="preserve"> štúdie s kombinovanými perorálnymi </w:t>
      </w:r>
      <w:proofErr w:type="spellStart"/>
      <w:r>
        <w:rPr>
          <w:sz w:val="22"/>
          <w:szCs w:val="22"/>
        </w:rPr>
        <w:t>kontraceptívami</w:t>
      </w:r>
      <w:proofErr w:type="spellEnd"/>
      <w:r>
        <w:rPr>
          <w:sz w:val="22"/>
          <w:szCs w:val="22"/>
        </w:rPr>
        <w:t xml:space="preserve"> </w:t>
      </w:r>
      <w:r w:rsidRPr="008374D7">
        <w:rPr>
          <w:sz w:val="22"/>
          <w:szCs w:val="22"/>
        </w:rPr>
        <w:t>a</w:t>
      </w:r>
      <w:r>
        <w:rPr>
          <w:sz w:val="22"/>
          <w:szCs w:val="22"/>
        </w:rPr>
        <w:t xml:space="preserve"> opakovane podávaným </w:t>
      </w:r>
      <w:proofErr w:type="spellStart"/>
      <w:r w:rsidRPr="008374D7">
        <w:rPr>
          <w:sz w:val="22"/>
          <w:szCs w:val="22"/>
        </w:rPr>
        <w:t>flukonazolom</w:t>
      </w:r>
      <w:proofErr w:type="spellEnd"/>
      <w:r w:rsidRPr="008374D7">
        <w:rPr>
          <w:sz w:val="22"/>
          <w:szCs w:val="22"/>
        </w:rPr>
        <w:t xml:space="preserve">. Nezistili sa žiadne relevantné účinky na hladinu hormónov </w:t>
      </w:r>
      <w:r>
        <w:rPr>
          <w:sz w:val="22"/>
          <w:szCs w:val="22"/>
        </w:rPr>
        <w:t xml:space="preserve">v štúdii, v ktorej sa podávalo </w:t>
      </w:r>
      <w:r w:rsidRPr="008374D7">
        <w:rPr>
          <w:sz w:val="22"/>
          <w:szCs w:val="22"/>
        </w:rPr>
        <w:t xml:space="preserve">50 mg </w:t>
      </w:r>
      <w:proofErr w:type="spellStart"/>
      <w:r w:rsidRPr="008374D7">
        <w:rPr>
          <w:sz w:val="22"/>
          <w:szCs w:val="22"/>
        </w:rPr>
        <w:t>flukonazol</w:t>
      </w:r>
      <w:r>
        <w:rPr>
          <w:sz w:val="22"/>
          <w:szCs w:val="22"/>
        </w:rPr>
        <w:t>u</w:t>
      </w:r>
      <w:proofErr w:type="spellEnd"/>
      <w:r w:rsidRPr="008374D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kým pri dávke </w:t>
      </w:r>
      <w:r w:rsidRPr="008374D7">
        <w:rPr>
          <w:sz w:val="22"/>
          <w:szCs w:val="22"/>
        </w:rPr>
        <w:t>200 mg denne bol</w:t>
      </w:r>
      <w:r>
        <w:rPr>
          <w:sz w:val="22"/>
          <w:szCs w:val="22"/>
        </w:rPr>
        <w:t>a</w:t>
      </w:r>
      <w:r w:rsidRPr="008374D7">
        <w:rPr>
          <w:sz w:val="22"/>
          <w:szCs w:val="22"/>
        </w:rPr>
        <w:t xml:space="preserve"> AUC </w:t>
      </w:r>
      <w:proofErr w:type="spellStart"/>
      <w:r w:rsidRPr="008374D7">
        <w:rPr>
          <w:sz w:val="22"/>
          <w:szCs w:val="22"/>
        </w:rPr>
        <w:t>etinylestradiol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zvýšená </w:t>
      </w:r>
      <w:r w:rsidRPr="008374D7">
        <w:rPr>
          <w:sz w:val="22"/>
          <w:szCs w:val="22"/>
        </w:rPr>
        <w:t>o</w:t>
      </w:r>
      <w:r>
        <w:rPr>
          <w:sz w:val="22"/>
          <w:szCs w:val="22"/>
        </w:rPr>
        <w:t> </w:t>
      </w:r>
      <w:r w:rsidRPr="008374D7">
        <w:rPr>
          <w:sz w:val="22"/>
          <w:szCs w:val="22"/>
        </w:rPr>
        <w:t>40</w:t>
      </w:r>
      <w:r>
        <w:rPr>
          <w:sz w:val="22"/>
          <w:szCs w:val="22"/>
        </w:rPr>
        <w:t> </w:t>
      </w:r>
      <w:r w:rsidRPr="008374D7">
        <w:rPr>
          <w:sz w:val="22"/>
          <w:szCs w:val="22"/>
        </w:rPr>
        <w:t xml:space="preserve">% a </w:t>
      </w:r>
      <w:proofErr w:type="spellStart"/>
      <w:r w:rsidRPr="008374D7">
        <w:rPr>
          <w:sz w:val="22"/>
          <w:szCs w:val="22"/>
        </w:rPr>
        <w:t>levonorgestrel</w:t>
      </w:r>
      <w:r>
        <w:rPr>
          <w:sz w:val="22"/>
          <w:szCs w:val="22"/>
        </w:rPr>
        <w:t>u</w:t>
      </w:r>
      <w:proofErr w:type="spellEnd"/>
      <w:r w:rsidRPr="008374D7">
        <w:rPr>
          <w:sz w:val="22"/>
          <w:szCs w:val="22"/>
        </w:rPr>
        <w:t xml:space="preserve"> o</w:t>
      </w:r>
      <w:r>
        <w:rPr>
          <w:sz w:val="22"/>
          <w:szCs w:val="22"/>
        </w:rPr>
        <w:t> </w:t>
      </w:r>
      <w:r w:rsidRPr="008374D7">
        <w:rPr>
          <w:sz w:val="22"/>
          <w:szCs w:val="22"/>
        </w:rPr>
        <w:t>24</w:t>
      </w:r>
      <w:r>
        <w:rPr>
          <w:sz w:val="22"/>
          <w:szCs w:val="22"/>
        </w:rPr>
        <w:t> </w:t>
      </w:r>
      <w:r w:rsidRPr="008374D7">
        <w:rPr>
          <w:sz w:val="22"/>
          <w:szCs w:val="22"/>
        </w:rPr>
        <w:t xml:space="preserve">%. Je teda nepravdepodobné, že by </w:t>
      </w:r>
      <w:r w:rsidRPr="000553B1">
        <w:rPr>
          <w:sz w:val="22"/>
          <w:szCs w:val="22"/>
        </w:rPr>
        <w:t xml:space="preserve">opakované podávanie týchto dávok </w:t>
      </w:r>
      <w:proofErr w:type="spellStart"/>
      <w:r w:rsidRPr="000553B1">
        <w:rPr>
          <w:sz w:val="22"/>
          <w:szCs w:val="22"/>
        </w:rPr>
        <w:t>flukonazolu</w:t>
      </w:r>
      <w:proofErr w:type="spellEnd"/>
      <w:r w:rsidRPr="000553B1">
        <w:rPr>
          <w:sz w:val="22"/>
          <w:szCs w:val="22"/>
        </w:rPr>
        <w:t xml:space="preserve"> ovplyvňovalo účinnosť kombinovaných perorálnych </w:t>
      </w:r>
      <w:proofErr w:type="spellStart"/>
      <w:r w:rsidRPr="000553B1">
        <w:rPr>
          <w:sz w:val="22"/>
          <w:szCs w:val="22"/>
        </w:rPr>
        <w:t>kontraceptív</w:t>
      </w:r>
      <w:proofErr w:type="spellEnd"/>
      <w:r w:rsidRPr="000553B1">
        <w:rPr>
          <w:sz w:val="22"/>
          <w:szCs w:val="22"/>
        </w:rPr>
        <w:t>.</w:t>
      </w:r>
    </w:p>
    <w:p w:rsidR="00B827E1" w:rsidRDefault="00B827E1" w:rsidP="005B457B">
      <w:pPr>
        <w:rPr>
          <w:sz w:val="22"/>
          <w:szCs w:val="22"/>
        </w:rPr>
      </w:pPr>
    </w:p>
    <w:p w:rsidR="00B827E1" w:rsidRPr="000553B1" w:rsidRDefault="00953D0E" w:rsidP="005B457B">
      <w:pPr>
        <w:rPr>
          <w:sz w:val="22"/>
          <w:szCs w:val="22"/>
        </w:rPr>
      </w:pPr>
      <w:proofErr w:type="spellStart"/>
      <w:r w:rsidRPr="00953D0E">
        <w:rPr>
          <w:sz w:val="22"/>
          <w:szCs w:val="22"/>
          <w:u w:val="single"/>
        </w:rPr>
        <w:t>Ivakaftor</w:t>
      </w:r>
      <w:proofErr w:type="spellEnd"/>
      <w:r w:rsidRPr="00953D0E">
        <w:rPr>
          <w:sz w:val="22"/>
          <w:szCs w:val="22"/>
          <w:u w:val="single"/>
        </w:rPr>
        <w:t>:</w:t>
      </w:r>
      <w:r w:rsidR="00B827E1" w:rsidRPr="000D72BC">
        <w:rPr>
          <w:sz w:val="22"/>
          <w:szCs w:val="22"/>
        </w:rPr>
        <w:t xml:space="preserve"> Súbežné podávanie s </w:t>
      </w:r>
      <w:proofErr w:type="spellStart"/>
      <w:r w:rsidR="00B827E1" w:rsidRPr="000D72BC">
        <w:rPr>
          <w:sz w:val="22"/>
          <w:szCs w:val="22"/>
        </w:rPr>
        <w:t>ivakaftorom</w:t>
      </w:r>
      <w:proofErr w:type="spellEnd"/>
      <w:r w:rsidR="00B827E1" w:rsidRPr="00FD0521">
        <w:rPr>
          <w:sz w:val="22"/>
          <w:szCs w:val="22"/>
        </w:rPr>
        <w:t xml:space="preserve">, </w:t>
      </w:r>
      <w:proofErr w:type="spellStart"/>
      <w:r w:rsidRPr="00FD0521">
        <w:rPr>
          <w:sz w:val="22"/>
          <w:szCs w:val="22"/>
        </w:rPr>
        <w:t>umocňovateľom</w:t>
      </w:r>
      <w:proofErr w:type="spellEnd"/>
      <w:r w:rsidRPr="00FD0521">
        <w:rPr>
          <w:sz w:val="22"/>
          <w:szCs w:val="22"/>
        </w:rPr>
        <w:t xml:space="preserve"> </w:t>
      </w:r>
      <w:proofErr w:type="spellStart"/>
      <w:r w:rsidRPr="00FD0521">
        <w:rPr>
          <w:sz w:val="22"/>
          <w:szCs w:val="22"/>
        </w:rPr>
        <w:t>transmembránového</w:t>
      </w:r>
      <w:proofErr w:type="spellEnd"/>
      <w:r w:rsidRPr="00FD0521">
        <w:rPr>
          <w:sz w:val="22"/>
          <w:szCs w:val="22"/>
        </w:rPr>
        <w:t xml:space="preserve">  regulátora</w:t>
      </w:r>
      <w:r w:rsidR="00B827E1">
        <w:rPr>
          <w:sz w:val="22"/>
          <w:szCs w:val="22"/>
        </w:rPr>
        <w:t xml:space="preserve"> </w:t>
      </w:r>
      <w:r w:rsidR="00B827E1" w:rsidRPr="000D72BC">
        <w:rPr>
          <w:sz w:val="22"/>
          <w:szCs w:val="22"/>
        </w:rPr>
        <w:t xml:space="preserve">vodivosti pri cystickej </w:t>
      </w:r>
      <w:proofErr w:type="spellStart"/>
      <w:r w:rsidR="00B827E1" w:rsidRPr="000D72BC">
        <w:rPr>
          <w:sz w:val="22"/>
          <w:szCs w:val="22"/>
        </w:rPr>
        <w:t>fibróze</w:t>
      </w:r>
      <w:proofErr w:type="spellEnd"/>
      <w:r w:rsidR="00B827E1" w:rsidRPr="000D72BC">
        <w:rPr>
          <w:sz w:val="22"/>
          <w:szCs w:val="22"/>
        </w:rPr>
        <w:t xml:space="preserve"> (CFTR), zvýšilo expozíciu </w:t>
      </w:r>
      <w:proofErr w:type="spellStart"/>
      <w:r w:rsidR="00B827E1" w:rsidRPr="000D72BC">
        <w:rPr>
          <w:sz w:val="22"/>
          <w:szCs w:val="22"/>
        </w:rPr>
        <w:t>ivakaftoru</w:t>
      </w:r>
      <w:proofErr w:type="spellEnd"/>
      <w:r w:rsidR="00B827E1" w:rsidRPr="000D72BC">
        <w:rPr>
          <w:sz w:val="22"/>
          <w:szCs w:val="22"/>
        </w:rPr>
        <w:t xml:space="preserve"> 3-násobne a expozíciu </w:t>
      </w:r>
      <w:proofErr w:type="spellStart"/>
      <w:r w:rsidR="00B827E1" w:rsidRPr="000D72BC">
        <w:rPr>
          <w:sz w:val="22"/>
          <w:szCs w:val="22"/>
        </w:rPr>
        <w:lastRenderedPageBreak/>
        <w:t>hydroxymetylivakaftoru</w:t>
      </w:r>
      <w:proofErr w:type="spellEnd"/>
      <w:r w:rsidR="00B827E1" w:rsidRPr="000D72BC">
        <w:rPr>
          <w:sz w:val="22"/>
          <w:szCs w:val="22"/>
        </w:rPr>
        <w:t xml:space="preserve"> (MI) 1,9-násobne. Pacientom </w:t>
      </w:r>
      <w:r w:rsidR="00B827E1">
        <w:rPr>
          <w:sz w:val="22"/>
          <w:szCs w:val="22"/>
        </w:rPr>
        <w:t xml:space="preserve"> </w:t>
      </w:r>
      <w:r w:rsidR="00B827E1" w:rsidRPr="000D72BC">
        <w:rPr>
          <w:sz w:val="22"/>
          <w:szCs w:val="22"/>
        </w:rPr>
        <w:t xml:space="preserve">užívajúcim súbežne stredne silné inhibítory CYP3A, ako sú </w:t>
      </w:r>
      <w:proofErr w:type="spellStart"/>
      <w:r w:rsidR="00B827E1" w:rsidRPr="000D72BC">
        <w:rPr>
          <w:sz w:val="22"/>
          <w:szCs w:val="22"/>
        </w:rPr>
        <w:t>flukonazol</w:t>
      </w:r>
      <w:proofErr w:type="spellEnd"/>
      <w:r w:rsidR="00B827E1" w:rsidRPr="000D72BC">
        <w:rPr>
          <w:sz w:val="22"/>
          <w:szCs w:val="22"/>
        </w:rPr>
        <w:t xml:space="preserve"> a </w:t>
      </w:r>
      <w:proofErr w:type="spellStart"/>
      <w:r w:rsidR="00B827E1" w:rsidRPr="000D72BC">
        <w:rPr>
          <w:sz w:val="22"/>
          <w:szCs w:val="22"/>
        </w:rPr>
        <w:t>erytromycín</w:t>
      </w:r>
      <w:proofErr w:type="spellEnd"/>
      <w:r w:rsidR="00B827E1" w:rsidRPr="000D72BC">
        <w:rPr>
          <w:sz w:val="22"/>
          <w:szCs w:val="22"/>
        </w:rPr>
        <w:t xml:space="preserve">, sa odporúča zníženie dávky </w:t>
      </w:r>
      <w:proofErr w:type="spellStart"/>
      <w:r w:rsidR="00B827E1" w:rsidRPr="000D72BC">
        <w:rPr>
          <w:sz w:val="22"/>
          <w:szCs w:val="22"/>
        </w:rPr>
        <w:t>ivakaftoru</w:t>
      </w:r>
      <w:proofErr w:type="spellEnd"/>
      <w:r w:rsidR="00B827E1" w:rsidRPr="000D72BC">
        <w:rPr>
          <w:sz w:val="22"/>
          <w:szCs w:val="22"/>
        </w:rPr>
        <w:t xml:space="preserve"> na 150 mg jedenkrát denne.</w:t>
      </w:r>
    </w:p>
    <w:p w:rsidR="00B827E1" w:rsidRPr="000553B1" w:rsidRDefault="00B827E1" w:rsidP="005B457B">
      <w:pPr>
        <w:rPr>
          <w:sz w:val="22"/>
          <w:szCs w:val="22"/>
        </w:rPr>
      </w:pPr>
    </w:p>
    <w:p w:rsidR="00B827E1" w:rsidRPr="000553B1" w:rsidRDefault="00B827E1" w:rsidP="000553B1">
      <w:pPr>
        <w:tabs>
          <w:tab w:val="left" w:pos="567"/>
        </w:tabs>
        <w:rPr>
          <w:b/>
          <w:bCs/>
          <w:sz w:val="22"/>
          <w:szCs w:val="22"/>
        </w:rPr>
      </w:pPr>
      <w:r w:rsidRPr="000553B1">
        <w:rPr>
          <w:b/>
          <w:sz w:val="22"/>
          <w:szCs w:val="22"/>
        </w:rPr>
        <w:t>4.6.</w:t>
      </w:r>
      <w:r w:rsidRPr="000553B1">
        <w:rPr>
          <w:sz w:val="22"/>
          <w:szCs w:val="22"/>
        </w:rPr>
        <w:tab/>
      </w:r>
      <w:proofErr w:type="spellStart"/>
      <w:r w:rsidRPr="000553B1">
        <w:rPr>
          <w:b/>
          <w:sz w:val="22"/>
          <w:szCs w:val="22"/>
        </w:rPr>
        <w:t>Fertilita</w:t>
      </w:r>
      <w:proofErr w:type="spellEnd"/>
      <w:r w:rsidRPr="000553B1">
        <w:rPr>
          <w:b/>
          <w:sz w:val="22"/>
          <w:szCs w:val="22"/>
        </w:rPr>
        <w:t>, g</w:t>
      </w:r>
      <w:r w:rsidRPr="000553B1">
        <w:rPr>
          <w:b/>
          <w:bCs/>
          <w:sz w:val="22"/>
          <w:szCs w:val="22"/>
        </w:rPr>
        <w:t>ravidita a laktácia</w:t>
      </w:r>
    </w:p>
    <w:p w:rsidR="00B827E1" w:rsidRPr="000553B1" w:rsidRDefault="00B827E1" w:rsidP="00193F4B">
      <w:pPr>
        <w:rPr>
          <w:sz w:val="22"/>
          <w:szCs w:val="22"/>
        </w:rPr>
      </w:pPr>
    </w:p>
    <w:p w:rsidR="00B827E1" w:rsidRDefault="00B827E1" w:rsidP="00193F4B">
      <w:pPr>
        <w:rPr>
          <w:iCs/>
          <w:sz w:val="22"/>
          <w:szCs w:val="22"/>
          <w:u w:val="single"/>
        </w:rPr>
      </w:pPr>
      <w:r w:rsidRPr="000553B1">
        <w:rPr>
          <w:iCs/>
          <w:sz w:val="22"/>
          <w:szCs w:val="22"/>
          <w:u w:val="single"/>
        </w:rPr>
        <w:t>Gravidita</w:t>
      </w:r>
    </w:p>
    <w:p w:rsidR="00263FD1" w:rsidRPr="00A560C8" w:rsidRDefault="00263FD1" w:rsidP="00193F4B">
      <w:pPr>
        <w:rPr>
          <w:iCs/>
          <w:sz w:val="22"/>
          <w:szCs w:val="22"/>
        </w:rPr>
      </w:pPr>
      <w:r w:rsidRPr="00A560C8">
        <w:rPr>
          <w:iCs/>
          <w:sz w:val="22"/>
          <w:szCs w:val="22"/>
        </w:rPr>
        <w:t xml:space="preserve">Z pozorovacej štúdie vyplýva zvýšené riziko spontánneho potratu u žien liečených </w:t>
      </w:r>
      <w:proofErr w:type="spellStart"/>
      <w:r w:rsidRPr="00A560C8">
        <w:rPr>
          <w:iCs/>
          <w:sz w:val="22"/>
          <w:szCs w:val="22"/>
        </w:rPr>
        <w:t>flukonazolom</w:t>
      </w:r>
      <w:proofErr w:type="spellEnd"/>
      <w:r w:rsidRPr="00A560C8">
        <w:rPr>
          <w:iCs/>
          <w:sz w:val="22"/>
          <w:szCs w:val="22"/>
        </w:rPr>
        <w:t xml:space="preserve"> počas prvého </w:t>
      </w:r>
      <w:proofErr w:type="spellStart"/>
      <w:r w:rsidRPr="00A560C8">
        <w:rPr>
          <w:iCs/>
          <w:sz w:val="22"/>
          <w:szCs w:val="22"/>
        </w:rPr>
        <w:t>trimestra</w:t>
      </w:r>
      <w:proofErr w:type="spellEnd"/>
      <w:r w:rsidRPr="00A560C8">
        <w:rPr>
          <w:iCs/>
          <w:sz w:val="22"/>
          <w:szCs w:val="22"/>
        </w:rPr>
        <w:t>.</w:t>
      </w:r>
    </w:p>
    <w:p w:rsidR="00263FD1" w:rsidRPr="000553B1" w:rsidRDefault="00263FD1" w:rsidP="00193F4B">
      <w:pPr>
        <w:rPr>
          <w:iCs/>
          <w:sz w:val="22"/>
          <w:szCs w:val="22"/>
          <w:u w:val="single"/>
        </w:rPr>
      </w:pPr>
    </w:p>
    <w:p w:rsidR="00B827E1" w:rsidRPr="000553B1" w:rsidRDefault="00B827E1" w:rsidP="000553B1">
      <w:pPr>
        <w:rPr>
          <w:sz w:val="22"/>
          <w:szCs w:val="22"/>
        </w:rPr>
      </w:pPr>
      <w:r w:rsidRPr="000553B1">
        <w:rPr>
          <w:sz w:val="22"/>
          <w:szCs w:val="22"/>
        </w:rPr>
        <w:t xml:space="preserve">Existujú hlásenia o viacerých </w:t>
      </w:r>
      <w:proofErr w:type="spellStart"/>
      <w:r w:rsidRPr="000553B1">
        <w:rPr>
          <w:sz w:val="22"/>
          <w:szCs w:val="22"/>
        </w:rPr>
        <w:t>kongenitálnych</w:t>
      </w:r>
      <w:proofErr w:type="spellEnd"/>
      <w:r w:rsidRPr="000553B1">
        <w:rPr>
          <w:sz w:val="22"/>
          <w:szCs w:val="22"/>
        </w:rPr>
        <w:t xml:space="preserve"> abnormalitách </w:t>
      </w:r>
      <w:r w:rsidRPr="000553B1">
        <w:rPr>
          <w:spacing w:val="-3"/>
          <w:sz w:val="22"/>
          <w:szCs w:val="22"/>
        </w:rPr>
        <w:t xml:space="preserve">(vrátane </w:t>
      </w:r>
      <w:proofErr w:type="spellStart"/>
      <w:r w:rsidRPr="000553B1">
        <w:rPr>
          <w:spacing w:val="-3"/>
          <w:sz w:val="22"/>
          <w:szCs w:val="22"/>
        </w:rPr>
        <w:t>brachycefálie</w:t>
      </w:r>
      <w:proofErr w:type="spellEnd"/>
      <w:r w:rsidRPr="000553B1">
        <w:rPr>
          <w:spacing w:val="-3"/>
          <w:sz w:val="22"/>
          <w:szCs w:val="22"/>
        </w:rPr>
        <w:t xml:space="preserve">, </w:t>
      </w:r>
      <w:proofErr w:type="spellStart"/>
      <w:r w:rsidRPr="000553B1">
        <w:rPr>
          <w:spacing w:val="-3"/>
          <w:sz w:val="22"/>
          <w:szCs w:val="22"/>
        </w:rPr>
        <w:t>dysplázie</w:t>
      </w:r>
      <w:proofErr w:type="spellEnd"/>
      <w:r w:rsidRPr="000553B1">
        <w:rPr>
          <w:spacing w:val="-3"/>
          <w:sz w:val="22"/>
          <w:szCs w:val="22"/>
        </w:rPr>
        <w:t xml:space="preserve"> uší, </w:t>
      </w:r>
      <w:r w:rsidRPr="000553B1">
        <w:rPr>
          <w:sz w:val="22"/>
          <w:szCs w:val="22"/>
        </w:rPr>
        <w:t xml:space="preserve">nadmerne veľkej prednej </w:t>
      </w:r>
      <w:proofErr w:type="spellStart"/>
      <w:r w:rsidRPr="000553B1">
        <w:rPr>
          <w:sz w:val="22"/>
          <w:szCs w:val="22"/>
        </w:rPr>
        <w:t>fontanely</w:t>
      </w:r>
      <w:proofErr w:type="spellEnd"/>
      <w:r w:rsidRPr="000553B1">
        <w:rPr>
          <w:sz w:val="22"/>
          <w:szCs w:val="22"/>
        </w:rPr>
        <w:t>, ohnutia stehnovej kosti a </w:t>
      </w:r>
      <w:proofErr w:type="spellStart"/>
      <w:r w:rsidRPr="000553B1">
        <w:rPr>
          <w:sz w:val="22"/>
          <w:szCs w:val="22"/>
        </w:rPr>
        <w:t>rádiohumerálnej</w:t>
      </w:r>
      <w:proofErr w:type="spellEnd"/>
      <w:r w:rsidRPr="000553B1">
        <w:rPr>
          <w:sz w:val="22"/>
          <w:szCs w:val="22"/>
        </w:rPr>
        <w:t xml:space="preserve"> </w:t>
      </w:r>
      <w:proofErr w:type="spellStart"/>
      <w:r w:rsidRPr="000553B1">
        <w:rPr>
          <w:sz w:val="22"/>
          <w:szCs w:val="22"/>
        </w:rPr>
        <w:t>synostózy</w:t>
      </w:r>
      <w:proofErr w:type="spellEnd"/>
      <w:r w:rsidRPr="000553B1">
        <w:rPr>
          <w:sz w:val="22"/>
          <w:szCs w:val="22"/>
        </w:rPr>
        <w:t xml:space="preserve">) u detí, ktorých matky sa liečili aspoň tri a viac mesiacov vysokými dávkami </w:t>
      </w:r>
      <w:proofErr w:type="spellStart"/>
      <w:r w:rsidRPr="000553B1">
        <w:rPr>
          <w:sz w:val="22"/>
          <w:szCs w:val="22"/>
        </w:rPr>
        <w:t>flukonazolu</w:t>
      </w:r>
      <w:proofErr w:type="spellEnd"/>
      <w:r w:rsidRPr="000553B1">
        <w:rPr>
          <w:sz w:val="22"/>
          <w:szCs w:val="22"/>
        </w:rPr>
        <w:t xml:space="preserve"> (400 </w:t>
      </w:r>
      <w:r w:rsidRPr="000553B1">
        <w:rPr>
          <w:sz w:val="22"/>
          <w:szCs w:val="22"/>
        </w:rPr>
        <w:noBreakHyphen/>
        <w:t xml:space="preserve"> 800 mg denne) na </w:t>
      </w:r>
      <w:proofErr w:type="spellStart"/>
      <w:r w:rsidRPr="000553B1">
        <w:rPr>
          <w:sz w:val="22"/>
          <w:szCs w:val="22"/>
        </w:rPr>
        <w:t>kokcidioidomykózu</w:t>
      </w:r>
      <w:proofErr w:type="spellEnd"/>
      <w:r w:rsidRPr="000553B1">
        <w:rPr>
          <w:sz w:val="22"/>
          <w:szCs w:val="22"/>
        </w:rPr>
        <w:t xml:space="preserve">. Súvislosť medzi použitím </w:t>
      </w:r>
      <w:proofErr w:type="spellStart"/>
      <w:r w:rsidRPr="000553B1">
        <w:rPr>
          <w:sz w:val="22"/>
          <w:szCs w:val="22"/>
        </w:rPr>
        <w:t>flukonazolu</w:t>
      </w:r>
      <w:proofErr w:type="spellEnd"/>
      <w:r w:rsidRPr="000553B1">
        <w:rPr>
          <w:sz w:val="22"/>
          <w:szCs w:val="22"/>
        </w:rPr>
        <w:t xml:space="preserve"> a týmito prípadmi nie je zrejmá.</w:t>
      </w:r>
    </w:p>
    <w:p w:rsidR="00B827E1" w:rsidRPr="000553B1" w:rsidRDefault="00B827E1" w:rsidP="000553B1">
      <w:pPr>
        <w:rPr>
          <w:sz w:val="22"/>
          <w:szCs w:val="22"/>
        </w:rPr>
      </w:pPr>
    </w:p>
    <w:p w:rsidR="00B827E1" w:rsidRDefault="00B827E1" w:rsidP="000553B1">
      <w:pPr>
        <w:rPr>
          <w:spacing w:val="-3"/>
          <w:sz w:val="22"/>
          <w:szCs w:val="22"/>
        </w:rPr>
      </w:pPr>
      <w:r w:rsidRPr="000553B1">
        <w:rPr>
          <w:sz w:val="22"/>
          <w:szCs w:val="22"/>
        </w:rPr>
        <w:t>Štúdie na zvieratách preukázali</w:t>
      </w:r>
      <w:r w:rsidRPr="000553B1">
        <w:rPr>
          <w:spacing w:val="-3"/>
          <w:sz w:val="22"/>
          <w:szCs w:val="22"/>
        </w:rPr>
        <w:t xml:space="preserve"> reprodukčnú toxicitu (pozri časť 5.3).</w:t>
      </w:r>
    </w:p>
    <w:p w:rsidR="00B827E1" w:rsidRDefault="00B827E1" w:rsidP="000553B1">
      <w:pPr>
        <w:rPr>
          <w:spacing w:val="-3"/>
          <w:sz w:val="22"/>
          <w:szCs w:val="22"/>
        </w:rPr>
      </w:pPr>
    </w:p>
    <w:p w:rsidR="00B827E1" w:rsidRPr="000553B1" w:rsidRDefault="00B827E1" w:rsidP="000553B1">
      <w:pPr>
        <w:rPr>
          <w:sz w:val="22"/>
          <w:szCs w:val="22"/>
        </w:rPr>
      </w:pPr>
      <w:proofErr w:type="spellStart"/>
      <w:r w:rsidRPr="000553B1">
        <w:rPr>
          <w:sz w:val="22"/>
          <w:szCs w:val="22"/>
        </w:rPr>
        <w:t>Flukonazol</w:t>
      </w:r>
      <w:proofErr w:type="spellEnd"/>
      <w:r w:rsidRPr="000553B1">
        <w:rPr>
          <w:sz w:val="22"/>
          <w:szCs w:val="22"/>
        </w:rPr>
        <w:t xml:space="preserve"> sa v štandardných dávkach a  pri krátkodobej liečbe nemá používať počas gravidity, pokiaľ to nie je úplne nevyhnutné.</w:t>
      </w:r>
    </w:p>
    <w:p w:rsidR="00B827E1" w:rsidRPr="000553B1" w:rsidRDefault="00B827E1" w:rsidP="000553B1">
      <w:pPr>
        <w:rPr>
          <w:sz w:val="22"/>
          <w:szCs w:val="22"/>
        </w:rPr>
      </w:pPr>
    </w:p>
    <w:p w:rsidR="00B827E1" w:rsidRPr="000553B1" w:rsidRDefault="00B827E1" w:rsidP="000553B1">
      <w:pPr>
        <w:rPr>
          <w:sz w:val="22"/>
          <w:szCs w:val="22"/>
        </w:rPr>
      </w:pPr>
      <w:proofErr w:type="spellStart"/>
      <w:r w:rsidRPr="000553B1">
        <w:rPr>
          <w:sz w:val="22"/>
          <w:szCs w:val="22"/>
        </w:rPr>
        <w:t>Flukonazol</w:t>
      </w:r>
      <w:proofErr w:type="spellEnd"/>
      <w:r w:rsidRPr="000553B1">
        <w:rPr>
          <w:sz w:val="22"/>
          <w:szCs w:val="22"/>
        </w:rPr>
        <w:t xml:space="preserve"> sa vo vysokej dávke a/alebo pri dlhodobej liečbe nemá používať počas gravidity okrem infekcií potenciálne ohrozujúcich život.</w:t>
      </w:r>
    </w:p>
    <w:p w:rsidR="00B827E1" w:rsidRPr="000553B1" w:rsidRDefault="00B827E1" w:rsidP="00193F4B">
      <w:pPr>
        <w:rPr>
          <w:sz w:val="22"/>
          <w:szCs w:val="22"/>
        </w:rPr>
      </w:pPr>
    </w:p>
    <w:p w:rsidR="00B827E1" w:rsidRPr="000553B1" w:rsidRDefault="00B827E1" w:rsidP="00193F4B">
      <w:pPr>
        <w:rPr>
          <w:iCs/>
          <w:sz w:val="22"/>
          <w:szCs w:val="22"/>
          <w:u w:val="single"/>
        </w:rPr>
      </w:pPr>
      <w:r w:rsidRPr="000553B1">
        <w:rPr>
          <w:iCs/>
          <w:sz w:val="22"/>
          <w:szCs w:val="22"/>
          <w:u w:val="single"/>
        </w:rPr>
        <w:t>Dojčenie</w:t>
      </w:r>
    </w:p>
    <w:p w:rsidR="00B827E1" w:rsidRPr="000553B1" w:rsidRDefault="00B827E1" w:rsidP="00193F4B">
      <w:pPr>
        <w:rPr>
          <w:sz w:val="22"/>
          <w:szCs w:val="22"/>
        </w:rPr>
      </w:pPr>
      <w:proofErr w:type="spellStart"/>
      <w:r w:rsidRPr="000553B1">
        <w:rPr>
          <w:sz w:val="22"/>
          <w:szCs w:val="22"/>
        </w:rPr>
        <w:t>Flukonazol</w:t>
      </w:r>
      <w:proofErr w:type="spellEnd"/>
      <w:r w:rsidRPr="000553B1">
        <w:rPr>
          <w:sz w:val="22"/>
          <w:szCs w:val="22"/>
        </w:rPr>
        <w:t xml:space="preserve"> sa vylučuje do materského mlieka, kde dosahuje nižšie koncentrácie ako sú v plazme.</w:t>
      </w:r>
    </w:p>
    <w:p w:rsidR="00B827E1" w:rsidRPr="000553B1" w:rsidRDefault="00B827E1" w:rsidP="00193F4B">
      <w:pPr>
        <w:rPr>
          <w:sz w:val="22"/>
          <w:szCs w:val="22"/>
        </w:rPr>
      </w:pPr>
      <w:r>
        <w:rPr>
          <w:sz w:val="22"/>
          <w:szCs w:val="22"/>
        </w:rPr>
        <w:t>V d</w:t>
      </w:r>
      <w:r w:rsidRPr="000553B1">
        <w:rPr>
          <w:sz w:val="22"/>
          <w:szCs w:val="22"/>
        </w:rPr>
        <w:t>ojčen</w:t>
      </w:r>
      <w:r>
        <w:rPr>
          <w:sz w:val="22"/>
          <w:szCs w:val="22"/>
        </w:rPr>
        <w:t xml:space="preserve">í možno pokračovať po </w:t>
      </w:r>
      <w:r w:rsidRPr="000553B1">
        <w:rPr>
          <w:sz w:val="22"/>
          <w:szCs w:val="22"/>
        </w:rPr>
        <w:t>jednorazov</w:t>
      </w:r>
      <w:r>
        <w:rPr>
          <w:sz w:val="22"/>
          <w:szCs w:val="22"/>
        </w:rPr>
        <w:t xml:space="preserve">om podaní </w:t>
      </w:r>
      <w:proofErr w:type="spellStart"/>
      <w:r>
        <w:rPr>
          <w:sz w:val="22"/>
          <w:szCs w:val="22"/>
        </w:rPr>
        <w:t>flukonazolu</w:t>
      </w:r>
      <w:proofErr w:type="spellEnd"/>
      <w:r>
        <w:rPr>
          <w:sz w:val="22"/>
          <w:szCs w:val="22"/>
        </w:rPr>
        <w:t xml:space="preserve"> v dávke </w:t>
      </w:r>
      <w:r w:rsidRPr="000553B1">
        <w:rPr>
          <w:sz w:val="22"/>
          <w:szCs w:val="22"/>
        </w:rPr>
        <w:t xml:space="preserve">200 mg </w:t>
      </w:r>
      <w:r>
        <w:rPr>
          <w:sz w:val="22"/>
          <w:szCs w:val="22"/>
        </w:rPr>
        <w:t xml:space="preserve">alebo nižšej. Dojčenie sa odporúča prerušiť po opakovanom podávaní alebo po podaní vysokej dávky </w:t>
      </w:r>
      <w:proofErr w:type="spellStart"/>
      <w:r>
        <w:rPr>
          <w:sz w:val="22"/>
          <w:szCs w:val="22"/>
        </w:rPr>
        <w:t>flukonazolu</w:t>
      </w:r>
      <w:proofErr w:type="spellEnd"/>
      <w:r>
        <w:rPr>
          <w:sz w:val="22"/>
          <w:szCs w:val="22"/>
        </w:rPr>
        <w:t>.</w:t>
      </w:r>
    </w:p>
    <w:p w:rsidR="00B827E1" w:rsidRPr="000553B1" w:rsidRDefault="00B827E1" w:rsidP="00193F4B">
      <w:pPr>
        <w:rPr>
          <w:sz w:val="22"/>
          <w:szCs w:val="22"/>
        </w:rPr>
      </w:pPr>
    </w:p>
    <w:p w:rsidR="00B827E1" w:rsidRPr="000553B1" w:rsidRDefault="00B827E1" w:rsidP="00865FEB">
      <w:pPr>
        <w:rPr>
          <w:iCs/>
          <w:sz w:val="22"/>
          <w:szCs w:val="22"/>
        </w:rPr>
      </w:pPr>
      <w:proofErr w:type="spellStart"/>
      <w:r w:rsidRPr="000553B1">
        <w:rPr>
          <w:sz w:val="22"/>
          <w:szCs w:val="22"/>
          <w:u w:val="single"/>
        </w:rPr>
        <w:t>Fertilita</w:t>
      </w:r>
      <w:proofErr w:type="spellEnd"/>
      <w:r w:rsidRPr="000553B1">
        <w:rPr>
          <w:sz w:val="22"/>
          <w:szCs w:val="22"/>
        </w:rPr>
        <w:br/>
      </w:r>
      <w:proofErr w:type="spellStart"/>
      <w:r>
        <w:rPr>
          <w:iCs/>
          <w:sz w:val="22"/>
          <w:szCs w:val="22"/>
        </w:rPr>
        <w:t>Flukonazol</w:t>
      </w:r>
      <w:proofErr w:type="spellEnd"/>
      <w:r>
        <w:rPr>
          <w:iCs/>
          <w:sz w:val="22"/>
          <w:szCs w:val="22"/>
        </w:rPr>
        <w:t xml:space="preserve"> nemal vplyv na </w:t>
      </w:r>
      <w:proofErr w:type="spellStart"/>
      <w:r>
        <w:rPr>
          <w:iCs/>
          <w:sz w:val="22"/>
          <w:szCs w:val="22"/>
        </w:rPr>
        <w:t>fertilitu</w:t>
      </w:r>
      <w:proofErr w:type="spellEnd"/>
      <w:r>
        <w:rPr>
          <w:iCs/>
          <w:sz w:val="22"/>
          <w:szCs w:val="22"/>
        </w:rPr>
        <w:t xml:space="preserve"> potkaních samcov alebo samíc </w:t>
      </w:r>
      <w:r w:rsidR="00953D0E" w:rsidRPr="00FD0521">
        <w:rPr>
          <w:iCs/>
          <w:sz w:val="22"/>
          <w:szCs w:val="22"/>
        </w:rPr>
        <w:t>(pozri časť 5.3).</w:t>
      </w:r>
    </w:p>
    <w:p w:rsidR="00B827E1" w:rsidRPr="00BA55D1" w:rsidRDefault="00B827E1" w:rsidP="00193F4B">
      <w:pPr>
        <w:rPr>
          <w:iCs/>
          <w:sz w:val="22"/>
          <w:szCs w:val="22"/>
        </w:rPr>
      </w:pPr>
    </w:p>
    <w:p w:rsidR="00B827E1" w:rsidRPr="00BA55D1" w:rsidRDefault="00B827E1" w:rsidP="008246EE">
      <w:pPr>
        <w:tabs>
          <w:tab w:val="left" w:pos="567"/>
        </w:tabs>
        <w:rPr>
          <w:b/>
          <w:bCs/>
          <w:sz w:val="22"/>
          <w:szCs w:val="22"/>
        </w:rPr>
      </w:pPr>
      <w:r w:rsidRPr="00BA55D1">
        <w:rPr>
          <w:b/>
          <w:iCs/>
          <w:sz w:val="22"/>
          <w:szCs w:val="22"/>
        </w:rPr>
        <w:t>4.7</w:t>
      </w:r>
      <w:r>
        <w:rPr>
          <w:iCs/>
          <w:sz w:val="22"/>
          <w:szCs w:val="22"/>
        </w:rPr>
        <w:tab/>
      </w:r>
      <w:r w:rsidRPr="00BA55D1">
        <w:rPr>
          <w:b/>
          <w:bCs/>
          <w:sz w:val="22"/>
          <w:szCs w:val="22"/>
        </w:rPr>
        <w:t>Ovplyvnenie schopnosti viesť vozidlá a obsluhovať stroje</w:t>
      </w:r>
    </w:p>
    <w:p w:rsidR="00B827E1" w:rsidRPr="00BA55D1" w:rsidRDefault="00B827E1" w:rsidP="00193F4B">
      <w:pPr>
        <w:rPr>
          <w:iCs/>
          <w:sz w:val="22"/>
          <w:szCs w:val="22"/>
        </w:rPr>
      </w:pPr>
    </w:p>
    <w:p w:rsidR="00B827E1" w:rsidRPr="00BA55D1" w:rsidRDefault="00B827E1" w:rsidP="00193F4B">
      <w:pPr>
        <w:rPr>
          <w:sz w:val="22"/>
          <w:szCs w:val="22"/>
        </w:rPr>
      </w:pPr>
      <w:r>
        <w:rPr>
          <w:sz w:val="22"/>
          <w:szCs w:val="22"/>
        </w:rPr>
        <w:t xml:space="preserve">Neuskutočnili sa žiadne štúdie o účinkoch </w:t>
      </w:r>
      <w:proofErr w:type="spellStart"/>
      <w:r>
        <w:rPr>
          <w:sz w:val="22"/>
          <w:szCs w:val="22"/>
        </w:rPr>
        <w:t>Femginu</w:t>
      </w:r>
      <w:proofErr w:type="spellEnd"/>
      <w:r>
        <w:rPr>
          <w:sz w:val="22"/>
          <w:szCs w:val="22"/>
        </w:rPr>
        <w:t xml:space="preserve"> na schopnosť </w:t>
      </w:r>
      <w:r w:rsidRPr="00BA55D1">
        <w:rPr>
          <w:sz w:val="22"/>
          <w:szCs w:val="22"/>
        </w:rPr>
        <w:t xml:space="preserve">viesť vozidlá a obsluhovať stroje. </w:t>
      </w:r>
      <w:r>
        <w:rPr>
          <w:sz w:val="22"/>
          <w:szCs w:val="22"/>
        </w:rPr>
        <w:t xml:space="preserve">Pacienti sa majú upozorniť na možnosť výskytu závratov a epileptických záchvatov (pozri časť 4.8) počas užívania </w:t>
      </w:r>
      <w:proofErr w:type="spellStart"/>
      <w:r>
        <w:rPr>
          <w:sz w:val="22"/>
          <w:szCs w:val="22"/>
        </w:rPr>
        <w:t>Femginu</w:t>
      </w:r>
      <w:proofErr w:type="spellEnd"/>
      <w:r>
        <w:rPr>
          <w:sz w:val="22"/>
          <w:szCs w:val="22"/>
        </w:rPr>
        <w:t xml:space="preserve"> a má sa im odporučiť, aby neviedli vozidlá a neobsluhovali stroje, ak sa takéto príznaky vyskytnú.</w:t>
      </w:r>
    </w:p>
    <w:p w:rsidR="00B827E1" w:rsidRPr="00BA55D1" w:rsidRDefault="00B827E1" w:rsidP="00193F4B">
      <w:pPr>
        <w:rPr>
          <w:sz w:val="22"/>
          <w:szCs w:val="22"/>
        </w:rPr>
      </w:pPr>
    </w:p>
    <w:p w:rsidR="00B827E1" w:rsidRPr="00BA55D1" w:rsidRDefault="00B827E1" w:rsidP="008246EE">
      <w:pPr>
        <w:tabs>
          <w:tab w:val="left" w:pos="567"/>
        </w:tabs>
        <w:rPr>
          <w:b/>
          <w:bCs/>
          <w:sz w:val="22"/>
          <w:szCs w:val="22"/>
        </w:rPr>
      </w:pPr>
      <w:r w:rsidRPr="00BA55D1">
        <w:rPr>
          <w:b/>
          <w:sz w:val="22"/>
          <w:szCs w:val="22"/>
        </w:rPr>
        <w:t>4.8</w:t>
      </w:r>
      <w:r>
        <w:rPr>
          <w:sz w:val="22"/>
          <w:szCs w:val="22"/>
        </w:rPr>
        <w:tab/>
      </w:r>
      <w:r w:rsidRPr="00BA55D1">
        <w:rPr>
          <w:b/>
          <w:bCs/>
          <w:sz w:val="22"/>
          <w:szCs w:val="22"/>
        </w:rPr>
        <w:t>Nežiaduce účinky</w:t>
      </w:r>
    </w:p>
    <w:p w:rsidR="00B827E1" w:rsidRPr="00BA55D1" w:rsidRDefault="00B827E1" w:rsidP="00193F4B">
      <w:pPr>
        <w:rPr>
          <w:sz w:val="22"/>
          <w:szCs w:val="22"/>
        </w:rPr>
      </w:pPr>
    </w:p>
    <w:p w:rsidR="00B827E1" w:rsidRDefault="00B827E1" w:rsidP="00943076">
      <w:pPr>
        <w:rPr>
          <w:sz w:val="22"/>
          <w:szCs w:val="22"/>
        </w:rPr>
      </w:pPr>
      <w:r>
        <w:rPr>
          <w:sz w:val="22"/>
          <w:szCs w:val="22"/>
        </w:rPr>
        <w:t xml:space="preserve">Najčastejšie hlásenými nežiaducimi reakciami (&gt;1/10) sú bolesť hlavy, bolesť brucha, hnačka, </w:t>
      </w:r>
      <w:proofErr w:type="spellStart"/>
      <w:r>
        <w:rPr>
          <w:sz w:val="22"/>
          <w:szCs w:val="22"/>
        </w:rPr>
        <w:t>nauzea</w:t>
      </w:r>
      <w:proofErr w:type="spellEnd"/>
      <w:r>
        <w:rPr>
          <w:sz w:val="22"/>
          <w:szCs w:val="22"/>
        </w:rPr>
        <w:t xml:space="preserve">, vracanie, zvýšená hladina </w:t>
      </w:r>
      <w:proofErr w:type="spellStart"/>
      <w:r>
        <w:rPr>
          <w:sz w:val="22"/>
          <w:szCs w:val="22"/>
        </w:rPr>
        <w:t>alanínaminotransferázy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aspartátaminotransferázy</w:t>
      </w:r>
      <w:proofErr w:type="spellEnd"/>
      <w:r>
        <w:rPr>
          <w:sz w:val="22"/>
          <w:szCs w:val="22"/>
        </w:rPr>
        <w:t xml:space="preserve">, zvýšená hladina alkalickej </w:t>
      </w:r>
      <w:proofErr w:type="spellStart"/>
      <w:r>
        <w:rPr>
          <w:sz w:val="22"/>
          <w:szCs w:val="22"/>
        </w:rPr>
        <w:t>fosfatázy</w:t>
      </w:r>
      <w:proofErr w:type="spellEnd"/>
      <w:r>
        <w:rPr>
          <w:sz w:val="22"/>
          <w:szCs w:val="22"/>
        </w:rPr>
        <w:t xml:space="preserve"> v krvi a vyrážka.</w:t>
      </w:r>
      <w:r w:rsidRPr="00BA55D1">
        <w:rPr>
          <w:sz w:val="22"/>
          <w:szCs w:val="22"/>
        </w:rPr>
        <w:br/>
      </w:r>
      <w:r w:rsidRPr="00BA55D1">
        <w:rPr>
          <w:sz w:val="22"/>
          <w:szCs w:val="22"/>
        </w:rPr>
        <w:br/>
        <w:t xml:space="preserve">Nasledujúce </w:t>
      </w:r>
      <w:r>
        <w:rPr>
          <w:sz w:val="22"/>
          <w:szCs w:val="22"/>
        </w:rPr>
        <w:t xml:space="preserve">nežiaduce reakcie sa pozorovali a boli hlásene počas liečby </w:t>
      </w:r>
      <w:proofErr w:type="spellStart"/>
      <w:r>
        <w:rPr>
          <w:sz w:val="22"/>
          <w:szCs w:val="22"/>
        </w:rPr>
        <w:t>Femginom</w:t>
      </w:r>
      <w:proofErr w:type="spellEnd"/>
      <w:r>
        <w:rPr>
          <w:sz w:val="22"/>
          <w:szCs w:val="22"/>
        </w:rPr>
        <w:t xml:space="preserve"> s nasledujúcimi </w:t>
      </w:r>
      <w:r w:rsidRPr="00BA55D1">
        <w:rPr>
          <w:sz w:val="22"/>
          <w:szCs w:val="22"/>
        </w:rPr>
        <w:t>frekvenci</w:t>
      </w:r>
      <w:r>
        <w:rPr>
          <w:sz w:val="22"/>
          <w:szCs w:val="22"/>
        </w:rPr>
        <w:t>ami</w:t>
      </w:r>
      <w:r w:rsidRPr="00BA55D1">
        <w:rPr>
          <w:sz w:val="22"/>
          <w:szCs w:val="22"/>
        </w:rPr>
        <w:t>:</w:t>
      </w:r>
      <w:r>
        <w:rPr>
          <w:sz w:val="22"/>
          <w:szCs w:val="22"/>
        </w:rPr>
        <w:t xml:space="preserve"> v</w:t>
      </w:r>
      <w:r w:rsidRPr="00BA55D1">
        <w:rPr>
          <w:sz w:val="22"/>
          <w:szCs w:val="22"/>
        </w:rPr>
        <w:t>eľmi časté (≥1/10)</w:t>
      </w:r>
      <w:r>
        <w:rPr>
          <w:sz w:val="22"/>
          <w:szCs w:val="22"/>
        </w:rPr>
        <w:t>, č</w:t>
      </w:r>
      <w:r w:rsidRPr="00BA55D1">
        <w:rPr>
          <w:sz w:val="22"/>
          <w:szCs w:val="22"/>
        </w:rPr>
        <w:t>asté (≥1/100 až &lt;</w:t>
      </w:r>
      <w:r>
        <w:rPr>
          <w:sz w:val="22"/>
          <w:szCs w:val="22"/>
        </w:rPr>
        <w:t>/</w:t>
      </w:r>
      <w:r w:rsidRPr="00BA55D1">
        <w:rPr>
          <w:sz w:val="22"/>
          <w:szCs w:val="22"/>
        </w:rPr>
        <w:t>10)</w:t>
      </w:r>
      <w:r>
        <w:rPr>
          <w:sz w:val="22"/>
          <w:szCs w:val="22"/>
        </w:rPr>
        <w:t>, m</w:t>
      </w:r>
      <w:r w:rsidRPr="00BA55D1">
        <w:rPr>
          <w:sz w:val="22"/>
          <w:szCs w:val="22"/>
        </w:rPr>
        <w:t>enej časté (≥1/1 000 až &lt;1/100)</w:t>
      </w:r>
      <w:r>
        <w:rPr>
          <w:sz w:val="22"/>
          <w:szCs w:val="22"/>
        </w:rPr>
        <w:t>, z</w:t>
      </w:r>
      <w:r w:rsidRPr="00BA55D1">
        <w:rPr>
          <w:sz w:val="22"/>
          <w:szCs w:val="22"/>
        </w:rPr>
        <w:t>riedkavé (≥1/10 000 až</w:t>
      </w:r>
      <w:r>
        <w:rPr>
          <w:sz w:val="22"/>
          <w:szCs w:val="22"/>
        </w:rPr>
        <w:t xml:space="preserve"> </w:t>
      </w:r>
      <w:r w:rsidRPr="00BA55D1">
        <w:rPr>
          <w:sz w:val="22"/>
          <w:szCs w:val="22"/>
        </w:rPr>
        <w:t xml:space="preserve"> &lt;1/1 000)</w:t>
      </w:r>
      <w:r>
        <w:rPr>
          <w:sz w:val="22"/>
          <w:szCs w:val="22"/>
        </w:rPr>
        <w:t>, v</w:t>
      </w:r>
      <w:r w:rsidRPr="00BA55D1">
        <w:rPr>
          <w:sz w:val="22"/>
          <w:szCs w:val="22"/>
        </w:rPr>
        <w:t>eľmi zriedkavé (&lt;</w:t>
      </w:r>
      <w:r>
        <w:rPr>
          <w:sz w:val="22"/>
          <w:szCs w:val="22"/>
        </w:rPr>
        <w:t>1</w:t>
      </w:r>
      <w:r w:rsidRPr="00BA55D1">
        <w:rPr>
          <w:sz w:val="22"/>
          <w:szCs w:val="22"/>
        </w:rPr>
        <w:t>/10 000)</w:t>
      </w:r>
      <w:r>
        <w:rPr>
          <w:sz w:val="22"/>
          <w:szCs w:val="22"/>
        </w:rPr>
        <w:t>, n</w:t>
      </w:r>
      <w:r w:rsidRPr="00BA55D1">
        <w:rPr>
          <w:sz w:val="22"/>
          <w:szCs w:val="22"/>
        </w:rPr>
        <w:t>eznáme (z dostupných údajov).</w:t>
      </w:r>
    </w:p>
    <w:p w:rsidR="00B827E1" w:rsidRPr="001C3F40" w:rsidRDefault="00B827E1" w:rsidP="00AF4E36">
      <w:pPr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410"/>
        <w:gridCol w:w="2001"/>
        <w:gridCol w:w="2677"/>
      </w:tblGrid>
      <w:tr w:rsidR="00B827E1" w:rsidRPr="001C3F40" w:rsidTr="00AF4E36">
        <w:tc>
          <w:tcPr>
            <w:tcW w:w="2268" w:type="dxa"/>
          </w:tcPr>
          <w:p w:rsidR="00B827E1" w:rsidRPr="001C3F40" w:rsidRDefault="00B827E1" w:rsidP="00AF4E36">
            <w:pPr>
              <w:rPr>
                <w:sz w:val="22"/>
                <w:szCs w:val="22"/>
                <w:lang w:eastAsia="en-GB"/>
              </w:rPr>
            </w:pPr>
            <w:r w:rsidRPr="001C3F40">
              <w:rPr>
                <w:b/>
                <w:bCs/>
                <w:sz w:val="22"/>
                <w:szCs w:val="22"/>
              </w:rPr>
              <w:t>Trieda orgánových systémov</w:t>
            </w:r>
          </w:p>
        </w:tc>
        <w:tc>
          <w:tcPr>
            <w:tcW w:w="2410" w:type="dxa"/>
          </w:tcPr>
          <w:p w:rsidR="00B827E1" w:rsidRPr="001C3F40" w:rsidRDefault="00B827E1" w:rsidP="00AF4E36">
            <w:pPr>
              <w:jc w:val="center"/>
              <w:rPr>
                <w:b/>
                <w:sz w:val="22"/>
                <w:szCs w:val="22"/>
                <w:lang w:eastAsia="en-GB"/>
              </w:rPr>
            </w:pPr>
            <w:r w:rsidRPr="001C3F40">
              <w:rPr>
                <w:b/>
                <w:color w:val="000000"/>
                <w:sz w:val="22"/>
                <w:szCs w:val="22"/>
              </w:rPr>
              <w:t>Časté</w:t>
            </w:r>
          </w:p>
        </w:tc>
        <w:tc>
          <w:tcPr>
            <w:tcW w:w="2001" w:type="dxa"/>
          </w:tcPr>
          <w:p w:rsidR="00B827E1" w:rsidRPr="001C3F40" w:rsidRDefault="00B827E1" w:rsidP="00AF4E3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C3F40">
              <w:rPr>
                <w:b/>
                <w:color w:val="000000"/>
                <w:sz w:val="22"/>
                <w:szCs w:val="22"/>
              </w:rPr>
              <w:t>Menej časté</w:t>
            </w:r>
          </w:p>
        </w:tc>
        <w:tc>
          <w:tcPr>
            <w:tcW w:w="2677" w:type="dxa"/>
          </w:tcPr>
          <w:p w:rsidR="00B827E1" w:rsidRPr="001C3F40" w:rsidRDefault="00B827E1" w:rsidP="00AF4E3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C3F40">
              <w:rPr>
                <w:b/>
                <w:color w:val="000000"/>
                <w:sz w:val="22"/>
                <w:szCs w:val="22"/>
              </w:rPr>
              <w:t>Zriedkavé</w:t>
            </w:r>
          </w:p>
        </w:tc>
      </w:tr>
      <w:tr w:rsidR="00B827E1" w:rsidRPr="001C3F40" w:rsidTr="00AF4E36">
        <w:tc>
          <w:tcPr>
            <w:tcW w:w="2268" w:type="dxa"/>
          </w:tcPr>
          <w:p w:rsidR="00B827E1" w:rsidRPr="001C3F40" w:rsidRDefault="00B827E1" w:rsidP="00AF4E36">
            <w:pPr>
              <w:rPr>
                <w:sz w:val="22"/>
                <w:szCs w:val="22"/>
                <w:lang w:eastAsia="en-GB"/>
              </w:rPr>
            </w:pPr>
            <w:r w:rsidRPr="001C3F40">
              <w:rPr>
                <w:b/>
                <w:sz w:val="22"/>
                <w:szCs w:val="22"/>
              </w:rPr>
              <w:t>Poruchy krvi a lymfatického systému</w:t>
            </w:r>
          </w:p>
        </w:tc>
        <w:tc>
          <w:tcPr>
            <w:tcW w:w="2410" w:type="dxa"/>
          </w:tcPr>
          <w:p w:rsidR="00B827E1" w:rsidRPr="001C3F40" w:rsidRDefault="00B827E1" w:rsidP="00AF4E36">
            <w:pPr>
              <w:jc w:val="center"/>
              <w:rPr>
                <w:sz w:val="22"/>
                <w:szCs w:val="22"/>
                <w:lang w:eastAsia="en-GB"/>
              </w:rPr>
            </w:pPr>
          </w:p>
        </w:tc>
        <w:tc>
          <w:tcPr>
            <w:tcW w:w="2001" w:type="dxa"/>
          </w:tcPr>
          <w:p w:rsidR="00B827E1" w:rsidRPr="001C3F40" w:rsidRDefault="00B827E1" w:rsidP="00AF4E36">
            <w:pPr>
              <w:rPr>
                <w:color w:val="000000"/>
                <w:sz w:val="22"/>
                <w:szCs w:val="22"/>
                <w:lang w:eastAsia="en-GB"/>
              </w:rPr>
            </w:pPr>
            <w:r w:rsidRPr="001C3F40">
              <w:rPr>
                <w:color w:val="000000"/>
                <w:sz w:val="22"/>
                <w:szCs w:val="22"/>
              </w:rPr>
              <w:t xml:space="preserve">anémia </w:t>
            </w:r>
          </w:p>
        </w:tc>
        <w:tc>
          <w:tcPr>
            <w:tcW w:w="2677" w:type="dxa"/>
          </w:tcPr>
          <w:p w:rsidR="00B827E1" w:rsidRPr="001C3F40" w:rsidRDefault="00B827E1" w:rsidP="00AF4E36">
            <w:pPr>
              <w:rPr>
                <w:sz w:val="22"/>
                <w:szCs w:val="22"/>
                <w:lang w:eastAsia="en-GB"/>
              </w:rPr>
            </w:pPr>
            <w:proofErr w:type="spellStart"/>
            <w:r w:rsidRPr="001C3F40">
              <w:rPr>
                <w:color w:val="000000"/>
                <w:sz w:val="22"/>
                <w:szCs w:val="22"/>
              </w:rPr>
              <w:t>agranulocytóza</w:t>
            </w:r>
            <w:proofErr w:type="spellEnd"/>
            <w:r w:rsidRPr="001C3F40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C3F40">
              <w:rPr>
                <w:color w:val="000000"/>
                <w:sz w:val="22"/>
                <w:szCs w:val="22"/>
              </w:rPr>
              <w:t>leukopénia</w:t>
            </w:r>
            <w:proofErr w:type="spellEnd"/>
            <w:r w:rsidRPr="001C3F40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C3F40">
              <w:rPr>
                <w:color w:val="000000"/>
                <w:sz w:val="22"/>
                <w:szCs w:val="22"/>
              </w:rPr>
              <w:t>trombocytopénia</w:t>
            </w:r>
            <w:proofErr w:type="spellEnd"/>
            <w:r w:rsidRPr="001C3F40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C3F40">
              <w:rPr>
                <w:color w:val="000000"/>
                <w:sz w:val="22"/>
                <w:szCs w:val="22"/>
              </w:rPr>
              <w:t>neutropénia</w:t>
            </w:r>
            <w:proofErr w:type="spellEnd"/>
            <w:r w:rsidRPr="001C3F40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B827E1" w:rsidRPr="001C3F40" w:rsidTr="00AF4E36">
        <w:tc>
          <w:tcPr>
            <w:tcW w:w="2268" w:type="dxa"/>
          </w:tcPr>
          <w:p w:rsidR="00B827E1" w:rsidRPr="001C3F40" w:rsidRDefault="00B827E1" w:rsidP="00AF4E36">
            <w:pPr>
              <w:rPr>
                <w:sz w:val="22"/>
                <w:szCs w:val="22"/>
                <w:lang w:eastAsia="en-GB"/>
              </w:rPr>
            </w:pPr>
            <w:r w:rsidRPr="001C3F40">
              <w:rPr>
                <w:b/>
                <w:sz w:val="22"/>
                <w:szCs w:val="22"/>
              </w:rPr>
              <w:t>Poruchy imunitného systému</w:t>
            </w:r>
          </w:p>
        </w:tc>
        <w:tc>
          <w:tcPr>
            <w:tcW w:w="2410" w:type="dxa"/>
          </w:tcPr>
          <w:p w:rsidR="00B827E1" w:rsidRPr="001C3F40" w:rsidRDefault="00B827E1" w:rsidP="00AF4E36">
            <w:pPr>
              <w:jc w:val="center"/>
              <w:rPr>
                <w:sz w:val="22"/>
                <w:szCs w:val="22"/>
                <w:lang w:eastAsia="en-GB"/>
              </w:rPr>
            </w:pPr>
          </w:p>
        </w:tc>
        <w:tc>
          <w:tcPr>
            <w:tcW w:w="2001" w:type="dxa"/>
          </w:tcPr>
          <w:p w:rsidR="00B827E1" w:rsidRPr="001C3F40" w:rsidRDefault="00B827E1" w:rsidP="00AF4E36">
            <w:pPr>
              <w:jc w:val="center"/>
              <w:rPr>
                <w:sz w:val="22"/>
                <w:szCs w:val="22"/>
                <w:lang w:eastAsia="en-GB"/>
              </w:rPr>
            </w:pPr>
          </w:p>
        </w:tc>
        <w:tc>
          <w:tcPr>
            <w:tcW w:w="2677" w:type="dxa"/>
          </w:tcPr>
          <w:p w:rsidR="00B827E1" w:rsidRPr="001C3F40" w:rsidRDefault="00B827E1" w:rsidP="00AF4E36">
            <w:pPr>
              <w:rPr>
                <w:sz w:val="22"/>
                <w:szCs w:val="22"/>
                <w:lang w:eastAsia="en-GB"/>
              </w:rPr>
            </w:pPr>
            <w:proofErr w:type="spellStart"/>
            <w:r w:rsidRPr="001C3F40">
              <w:rPr>
                <w:color w:val="000000"/>
                <w:sz w:val="22"/>
                <w:szCs w:val="22"/>
              </w:rPr>
              <w:t>anafylaxia</w:t>
            </w:r>
            <w:proofErr w:type="spellEnd"/>
          </w:p>
        </w:tc>
      </w:tr>
      <w:tr w:rsidR="00B827E1" w:rsidRPr="001C3F40" w:rsidTr="00AF4E36">
        <w:tc>
          <w:tcPr>
            <w:tcW w:w="2268" w:type="dxa"/>
          </w:tcPr>
          <w:p w:rsidR="00B827E1" w:rsidRPr="001C3F40" w:rsidRDefault="00B827E1" w:rsidP="00AF4E36">
            <w:pPr>
              <w:rPr>
                <w:sz w:val="22"/>
                <w:szCs w:val="22"/>
                <w:lang w:eastAsia="en-GB"/>
              </w:rPr>
            </w:pPr>
            <w:r w:rsidRPr="001C3F40">
              <w:rPr>
                <w:b/>
                <w:sz w:val="22"/>
                <w:szCs w:val="22"/>
              </w:rPr>
              <w:t xml:space="preserve">Poruchy </w:t>
            </w:r>
            <w:r w:rsidRPr="001C3F40">
              <w:rPr>
                <w:b/>
                <w:sz w:val="22"/>
                <w:szCs w:val="22"/>
              </w:rPr>
              <w:lastRenderedPageBreak/>
              <w:t>metabolizmu a výživy</w:t>
            </w:r>
          </w:p>
        </w:tc>
        <w:tc>
          <w:tcPr>
            <w:tcW w:w="2410" w:type="dxa"/>
          </w:tcPr>
          <w:p w:rsidR="00B827E1" w:rsidRPr="001C3F40" w:rsidRDefault="00B827E1" w:rsidP="00AF4E36">
            <w:pPr>
              <w:jc w:val="center"/>
              <w:rPr>
                <w:sz w:val="22"/>
                <w:szCs w:val="22"/>
                <w:lang w:eastAsia="en-GB"/>
              </w:rPr>
            </w:pPr>
          </w:p>
        </w:tc>
        <w:tc>
          <w:tcPr>
            <w:tcW w:w="2001" w:type="dxa"/>
          </w:tcPr>
          <w:p w:rsidR="00B827E1" w:rsidRPr="001C3F40" w:rsidRDefault="00B827E1" w:rsidP="00AF4E36">
            <w:pPr>
              <w:rPr>
                <w:sz w:val="22"/>
                <w:szCs w:val="22"/>
                <w:lang w:eastAsia="en-GB"/>
              </w:rPr>
            </w:pPr>
            <w:r w:rsidRPr="001C3F40">
              <w:rPr>
                <w:color w:val="000000"/>
                <w:sz w:val="22"/>
                <w:szCs w:val="22"/>
              </w:rPr>
              <w:t xml:space="preserve">znížená chuť do </w:t>
            </w:r>
            <w:r w:rsidRPr="001C3F40">
              <w:rPr>
                <w:color w:val="000000"/>
                <w:sz w:val="22"/>
                <w:szCs w:val="22"/>
              </w:rPr>
              <w:lastRenderedPageBreak/>
              <w:t xml:space="preserve">jedla </w:t>
            </w:r>
          </w:p>
        </w:tc>
        <w:tc>
          <w:tcPr>
            <w:tcW w:w="2677" w:type="dxa"/>
          </w:tcPr>
          <w:p w:rsidR="00B827E1" w:rsidRPr="001C3F40" w:rsidRDefault="00B827E1" w:rsidP="001C3F40">
            <w:pPr>
              <w:rPr>
                <w:sz w:val="22"/>
                <w:szCs w:val="22"/>
                <w:lang w:eastAsia="en-GB"/>
              </w:rPr>
            </w:pPr>
            <w:proofErr w:type="spellStart"/>
            <w:r w:rsidRPr="001C3F40">
              <w:rPr>
                <w:snapToGrid w:val="0"/>
                <w:color w:val="000000"/>
                <w:sz w:val="22"/>
                <w:szCs w:val="22"/>
              </w:rPr>
              <w:lastRenderedPageBreak/>
              <w:t>hypercholesterolémia</w:t>
            </w:r>
            <w:proofErr w:type="spellEnd"/>
            <w:r w:rsidRPr="001C3F40">
              <w:rPr>
                <w:snapToGrid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C3F40">
              <w:rPr>
                <w:snapToGrid w:val="0"/>
                <w:color w:val="000000"/>
                <w:sz w:val="22"/>
                <w:szCs w:val="22"/>
              </w:rPr>
              <w:lastRenderedPageBreak/>
              <w:t>hypertriacylglycerolémia</w:t>
            </w:r>
            <w:proofErr w:type="spellEnd"/>
            <w:r w:rsidRPr="001C3F40">
              <w:rPr>
                <w:snapToGrid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C3F40">
              <w:rPr>
                <w:snapToGrid w:val="0"/>
                <w:color w:val="000000"/>
                <w:sz w:val="22"/>
                <w:szCs w:val="22"/>
              </w:rPr>
              <w:t>hypokaliémia</w:t>
            </w:r>
            <w:proofErr w:type="spellEnd"/>
            <w:r w:rsidRPr="001C3F4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B827E1" w:rsidRPr="001C3F40" w:rsidTr="00AF4E36">
        <w:tc>
          <w:tcPr>
            <w:tcW w:w="2268" w:type="dxa"/>
          </w:tcPr>
          <w:p w:rsidR="00B827E1" w:rsidRPr="001C3F40" w:rsidRDefault="00B827E1" w:rsidP="00AF4E36">
            <w:pPr>
              <w:rPr>
                <w:sz w:val="22"/>
                <w:szCs w:val="22"/>
                <w:lang w:eastAsia="en-GB"/>
              </w:rPr>
            </w:pPr>
            <w:r w:rsidRPr="001C3F40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Psychické poruchy </w:t>
            </w:r>
          </w:p>
        </w:tc>
        <w:tc>
          <w:tcPr>
            <w:tcW w:w="2410" w:type="dxa"/>
          </w:tcPr>
          <w:p w:rsidR="00B827E1" w:rsidRPr="001C3F40" w:rsidRDefault="00B827E1" w:rsidP="00AF4E36">
            <w:pPr>
              <w:jc w:val="center"/>
              <w:rPr>
                <w:sz w:val="22"/>
                <w:szCs w:val="22"/>
                <w:lang w:eastAsia="en-GB"/>
              </w:rPr>
            </w:pPr>
          </w:p>
        </w:tc>
        <w:tc>
          <w:tcPr>
            <w:tcW w:w="2001" w:type="dxa"/>
          </w:tcPr>
          <w:p w:rsidR="00B827E1" w:rsidRPr="001C3F40" w:rsidRDefault="00B827E1" w:rsidP="00AF4E36">
            <w:pPr>
              <w:rPr>
                <w:sz w:val="22"/>
                <w:szCs w:val="22"/>
                <w:lang w:eastAsia="en-GB"/>
              </w:rPr>
            </w:pPr>
            <w:proofErr w:type="spellStart"/>
            <w:r w:rsidRPr="001C3F40">
              <w:rPr>
                <w:color w:val="000000"/>
                <w:sz w:val="22"/>
                <w:szCs w:val="22"/>
              </w:rPr>
              <w:t>somnolencia</w:t>
            </w:r>
            <w:proofErr w:type="spellEnd"/>
            <w:r w:rsidRPr="001C3F40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C3F40">
              <w:rPr>
                <w:color w:val="000000"/>
                <w:sz w:val="22"/>
                <w:szCs w:val="22"/>
              </w:rPr>
              <w:t>insomnia</w:t>
            </w:r>
            <w:proofErr w:type="spellEnd"/>
            <w:r w:rsidRPr="001C3F4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77" w:type="dxa"/>
          </w:tcPr>
          <w:p w:rsidR="00B827E1" w:rsidRPr="001C3F40" w:rsidRDefault="00B827E1" w:rsidP="00AF4E36">
            <w:pPr>
              <w:rPr>
                <w:sz w:val="22"/>
                <w:szCs w:val="22"/>
                <w:lang w:eastAsia="en-GB"/>
              </w:rPr>
            </w:pPr>
          </w:p>
        </w:tc>
      </w:tr>
      <w:tr w:rsidR="00B827E1" w:rsidRPr="001C3F40" w:rsidTr="00AF4E36">
        <w:tc>
          <w:tcPr>
            <w:tcW w:w="2268" w:type="dxa"/>
          </w:tcPr>
          <w:p w:rsidR="00B827E1" w:rsidRPr="001C3F40" w:rsidRDefault="00B827E1" w:rsidP="00AF4E36">
            <w:pPr>
              <w:rPr>
                <w:sz w:val="22"/>
                <w:szCs w:val="22"/>
                <w:lang w:eastAsia="en-GB"/>
              </w:rPr>
            </w:pPr>
            <w:r w:rsidRPr="001C3F40">
              <w:rPr>
                <w:b/>
                <w:sz w:val="22"/>
                <w:szCs w:val="22"/>
              </w:rPr>
              <w:t>Poruchy nervového systému</w:t>
            </w:r>
          </w:p>
        </w:tc>
        <w:tc>
          <w:tcPr>
            <w:tcW w:w="2410" w:type="dxa"/>
          </w:tcPr>
          <w:p w:rsidR="00B827E1" w:rsidRPr="001C3F40" w:rsidRDefault="00B827E1" w:rsidP="00AF4E36">
            <w:pPr>
              <w:rPr>
                <w:sz w:val="22"/>
                <w:szCs w:val="22"/>
                <w:lang w:eastAsia="en-GB"/>
              </w:rPr>
            </w:pPr>
            <w:r w:rsidRPr="001C3F40">
              <w:rPr>
                <w:color w:val="000000"/>
                <w:sz w:val="22"/>
                <w:szCs w:val="22"/>
              </w:rPr>
              <w:t>bolesť hlavy</w:t>
            </w:r>
          </w:p>
        </w:tc>
        <w:tc>
          <w:tcPr>
            <w:tcW w:w="2001" w:type="dxa"/>
          </w:tcPr>
          <w:p w:rsidR="00B827E1" w:rsidRPr="001C3F40" w:rsidRDefault="00B827E1" w:rsidP="00AF4E36">
            <w:pPr>
              <w:rPr>
                <w:sz w:val="22"/>
                <w:szCs w:val="22"/>
                <w:lang w:eastAsia="en-GB"/>
              </w:rPr>
            </w:pPr>
            <w:r w:rsidRPr="001C3F40">
              <w:rPr>
                <w:color w:val="000000"/>
                <w:sz w:val="22"/>
                <w:szCs w:val="22"/>
              </w:rPr>
              <w:t xml:space="preserve">epileptické záchvaty, </w:t>
            </w:r>
            <w:proofErr w:type="spellStart"/>
            <w:r w:rsidRPr="001C3F40">
              <w:rPr>
                <w:color w:val="000000"/>
                <w:sz w:val="22"/>
                <w:szCs w:val="22"/>
              </w:rPr>
              <w:t>parestézia</w:t>
            </w:r>
            <w:proofErr w:type="spellEnd"/>
            <w:r w:rsidRPr="001C3F40">
              <w:rPr>
                <w:color w:val="000000"/>
                <w:sz w:val="22"/>
                <w:szCs w:val="22"/>
              </w:rPr>
              <w:t>, závraty, porucha chuti</w:t>
            </w:r>
          </w:p>
        </w:tc>
        <w:tc>
          <w:tcPr>
            <w:tcW w:w="2677" w:type="dxa"/>
          </w:tcPr>
          <w:p w:rsidR="00B827E1" w:rsidRPr="001C3F40" w:rsidRDefault="00B827E1" w:rsidP="00AF4E36">
            <w:pPr>
              <w:rPr>
                <w:sz w:val="22"/>
                <w:szCs w:val="22"/>
                <w:lang w:eastAsia="en-GB"/>
              </w:rPr>
            </w:pPr>
            <w:proofErr w:type="spellStart"/>
            <w:r w:rsidRPr="001C3F40">
              <w:rPr>
                <w:color w:val="000000"/>
                <w:sz w:val="22"/>
                <w:szCs w:val="22"/>
              </w:rPr>
              <w:t>tremor</w:t>
            </w:r>
            <w:proofErr w:type="spellEnd"/>
          </w:p>
        </w:tc>
      </w:tr>
      <w:tr w:rsidR="00B827E1" w:rsidRPr="001C3F40" w:rsidTr="00AF4E36">
        <w:tc>
          <w:tcPr>
            <w:tcW w:w="2268" w:type="dxa"/>
          </w:tcPr>
          <w:p w:rsidR="00B827E1" w:rsidRPr="001C3F40" w:rsidRDefault="00B827E1" w:rsidP="00AF4E36">
            <w:pPr>
              <w:rPr>
                <w:sz w:val="22"/>
                <w:szCs w:val="22"/>
                <w:lang w:eastAsia="en-GB"/>
              </w:rPr>
            </w:pPr>
            <w:r w:rsidRPr="001C3F40">
              <w:rPr>
                <w:b/>
                <w:sz w:val="22"/>
                <w:szCs w:val="22"/>
              </w:rPr>
              <w:t>Poruchy ucha a labyrintu</w:t>
            </w:r>
          </w:p>
        </w:tc>
        <w:tc>
          <w:tcPr>
            <w:tcW w:w="2410" w:type="dxa"/>
          </w:tcPr>
          <w:p w:rsidR="00B827E1" w:rsidRPr="001C3F40" w:rsidRDefault="00B827E1" w:rsidP="00AF4E36">
            <w:pPr>
              <w:jc w:val="center"/>
              <w:rPr>
                <w:sz w:val="22"/>
                <w:szCs w:val="22"/>
                <w:lang w:eastAsia="en-GB"/>
              </w:rPr>
            </w:pPr>
          </w:p>
        </w:tc>
        <w:tc>
          <w:tcPr>
            <w:tcW w:w="2001" w:type="dxa"/>
          </w:tcPr>
          <w:p w:rsidR="00B827E1" w:rsidRPr="001C3F40" w:rsidRDefault="00B827E1" w:rsidP="00AF4E36">
            <w:pPr>
              <w:rPr>
                <w:sz w:val="22"/>
                <w:szCs w:val="22"/>
                <w:lang w:eastAsia="en-GB"/>
              </w:rPr>
            </w:pPr>
            <w:proofErr w:type="spellStart"/>
            <w:r w:rsidRPr="001C3F40">
              <w:rPr>
                <w:color w:val="000000"/>
                <w:sz w:val="22"/>
                <w:szCs w:val="22"/>
              </w:rPr>
              <w:t>vertigo</w:t>
            </w:r>
            <w:proofErr w:type="spellEnd"/>
          </w:p>
        </w:tc>
        <w:tc>
          <w:tcPr>
            <w:tcW w:w="2677" w:type="dxa"/>
          </w:tcPr>
          <w:p w:rsidR="00B827E1" w:rsidRPr="001C3F40" w:rsidRDefault="00B827E1" w:rsidP="00AF4E36">
            <w:pPr>
              <w:rPr>
                <w:sz w:val="22"/>
                <w:szCs w:val="22"/>
                <w:lang w:eastAsia="en-GB"/>
              </w:rPr>
            </w:pPr>
          </w:p>
        </w:tc>
      </w:tr>
      <w:tr w:rsidR="00B827E1" w:rsidRPr="001C3F40" w:rsidTr="00AF4E36">
        <w:tc>
          <w:tcPr>
            <w:tcW w:w="2268" w:type="dxa"/>
          </w:tcPr>
          <w:p w:rsidR="00B827E1" w:rsidRPr="001C3F40" w:rsidRDefault="00B827E1" w:rsidP="00AF4E36">
            <w:pPr>
              <w:rPr>
                <w:sz w:val="22"/>
                <w:szCs w:val="22"/>
                <w:lang w:eastAsia="en-GB"/>
              </w:rPr>
            </w:pPr>
            <w:r w:rsidRPr="001C3F40">
              <w:rPr>
                <w:b/>
                <w:sz w:val="22"/>
                <w:szCs w:val="22"/>
              </w:rPr>
              <w:t>Poruchy srdca a srdcovej činnosti</w:t>
            </w:r>
          </w:p>
        </w:tc>
        <w:tc>
          <w:tcPr>
            <w:tcW w:w="2410" w:type="dxa"/>
          </w:tcPr>
          <w:p w:rsidR="00B827E1" w:rsidRPr="001C3F40" w:rsidRDefault="00B827E1" w:rsidP="00AF4E36">
            <w:pPr>
              <w:jc w:val="center"/>
              <w:rPr>
                <w:sz w:val="22"/>
                <w:szCs w:val="22"/>
                <w:lang w:eastAsia="en-GB"/>
              </w:rPr>
            </w:pPr>
          </w:p>
        </w:tc>
        <w:tc>
          <w:tcPr>
            <w:tcW w:w="2001" w:type="dxa"/>
          </w:tcPr>
          <w:p w:rsidR="00B827E1" w:rsidRPr="001C3F40" w:rsidRDefault="00B827E1" w:rsidP="00AF4E36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2677" w:type="dxa"/>
          </w:tcPr>
          <w:p w:rsidR="00B827E1" w:rsidRPr="001C3F40" w:rsidRDefault="00B827E1" w:rsidP="00AF4E36">
            <w:pPr>
              <w:rPr>
                <w:sz w:val="22"/>
                <w:szCs w:val="22"/>
                <w:lang w:eastAsia="en-GB"/>
              </w:rPr>
            </w:pPr>
            <w:proofErr w:type="spellStart"/>
            <w:r w:rsidRPr="001C3F40">
              <w:rPr>
                <w:i/>
                <w:color w:val="000000"/>
                <w:sz w:val="22"/>
                <w:szCs w:val="22"/>
              </w:rPr>
              <w:t>Torsade</w:t>
            </w:r>
            <w:proofErr w:type="spellEnd"/>
            <w:r w:rsidRPr="001C3F40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3F40">
              <w:rPr>
                <w:i/>
                <w:color w:val="000000"/>
                <w:sz w:val="22"/>
                <w:szCs w:val="22"/>
              </w:rPr>
              <w:t>de</w:t>
            </w:r>
            <w:proofErr w:type="spellEnd"/>
            <w:r w:rsidRPr="001C3F40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3F40">
              <w:rPr>
                <w:i/>
                <w:color w:val="000000"/>
                <w:sz w:val="22"/>
                <w:szCs w:val="22"/>
              </w:rPr>
              <w:t>pointes</w:t>
            </w:r>
            <w:proofErr w:type="spellEnd"/>
            <w:r w:rsidRPr="001C3F40">
              <w:rPr>
                <w:color w:val="000000"/>
                <w:sz w:val="22"/>
                <w:szCs w:val="22"/>
              </w:rPr>
              <w:t xml:space="preserve"> (pozri časť: 4.4), predĺženie QT intervalu (pozri: časť 4.4)</w:t>
            </w:r>
          </w:p>
        </w:tc>
      </w:tr>
      <w:tr w:rsidR="00B827E1" w:rsidRPr="001C3F40" w:rsidTr="00AF4E36">
        <w:tc>
          <w:tcPr>
            <w:tcW w:w="2268" w:type="dxa"/>
          </w:tcPr>
          <w:p w:rsidR="00B827E1" w:rsidRPr="001C3F40" w:rsidRDefault="00B827E1" w:rsidP="00AF4E36">
            <w:pPr>
              <w:rPr>
                <w:sz w:val="22"/>
                <w:szCs w:val="22"/>
                <w:lang w:eastAsia="en-GB"/>
              </w:rPr>
            </w:pPr>
            <w:r w:rsidRPr="001C3F40">
              <w:rPr>
                <w:b/>
                <w:sz w:val="22"/>
                <w:szCs w:val="22"/>
              </w:rPr>
              <w:t xml:space="preserve">Poruchy </w:t>
            </w:r>
            <w:proofErr w:type="spellStart"/>
            <w:r w:rsidRPr="001C3F40">
              <w:rPr>
                <w:b/>
                <w:sz w:val="22"/>
                <w:szCs w:val="22"/>
              </w:rPr>
              <w:t>gastrointestinálneho</w:t>
            </w:r>
            <w:proofErr w:type="spellEnd"/>
            <w:r w:rsidRPr="001C3F40">
              <w:rPr>
                <w:b/>
                <w:sz w:val="22"/>
                <w:szCs w:val="22"/>
              </w:rPr>
              <w:t xml:space="preserve"> traktu</w:t>
            </w:r>
          </w:p>
        </w:tc>
        <w:tc>
          <w:tcPr>
            <w:tcW w:w="2410" w:type="dxa"/>
          </w:tcPr>
          <w:p w:rsidR="00B827E1" w:rsidRPr="001C3F40" w:rsidRDefault="00B827E1" w:rsidP="00AF4E36">
            <w:pPr>
              <w:rPr>
                <w:sz w:val="22"/>
                <w:szCs w:val="22"/>
                <w:lang w:eastAsia="en-GB"/>
              </w:rPr>
            </w:pPr>
            <w:r w:rsidRPr="001C3F40">
              <w:rPr>
                <w:color w:val="000000"/>
                <w:sz w:val="22"/>
                <w:szCs w:val="22"/>
              </w:rPr>
              <w:t xml:space="preserve">bolesť brucha, vracanie, hnačka, </w:t>
            </w:r>
            <w:r w:rsidRPr="001C3F40">
              <w:rPr>
                <w:color w:val="000000"/>
                <w:sz w:val="22"/>
                <w:szCs w:val="22"/>
                <w:lang w:val="pt-BR"/>
              </w:rPr>
              <w:t xml:space="preserve">nauzea </w:t>
            </w:r>
          </w:p>
        </w:tc>
        <w:tc>
          <w:tcPr>
            <w:tcW w:w="2001" w:type="dxa"/>
          </w:tcPr>
          <w:p w:rsidR="00B827E1" w:rsidRPr="001C3F40" w:rsidRDefault="00B827E1" w:rsidP="00AF4E36">
            <w:pPr>
              <w:rPr>
                <w:sz w:val="22"/>
                <w:szCs w:val="22"/>
                <w:lang w:eastAsia="en-GB"/>
              </w:rPr>
            </w:pPr>
            <w:proofErr w:type="spellStart"/>
            <w:r w:rsidRPr="001C3F40">
              <w:rPr>
                <w:color w:val="000000"/>
                <w:sz w:val="22"/>
                <w:szCs w:val="22"/>
              </w:rPr>
              <w:t>konstipácia</w:t>
            </w:r>
            <w:proofErr w:type="spellEnd"/>
            <w:r w:rsidRPr="001C3F40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C3F40">
              <w:rPr>
                <w:color w:val="000000"/>
                <w:sz w:val="22"/>
                <w:szCs w:val="22"/>
              </w:rPr>
              <w:t>dyspepsia</w:t>
            </w:r>
            <w:proofErr w:type="spellEnd"/>
            <w:r w:rsidRPr="001C3F40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C3F40">
              <w:rPr>
                <w:color w:val="000000"/>
                <w:sz w:val="22"/>
                <w:szCs w:val="22"/>
              </w:rPr>
              <w:t>flatulencia</w:t>
            </w:r>
            <w:proofErr w:type="spellEnd"/>
            <w:r w:rsidRPr="001C3F40">
              <w:rPr>
                <w:color w:val="000000"/>
                <w:sz w:val="22"/>
                <w:szCs w:val="22"/>
              </w:rPr>
              <w:t xml:space="preserve">, sucho v ústach </w:t>
            </w:r>
          </w:p>
        </w:tc>
        <w:tc>
          <w:tcPr>
            <w:tcW w:w="2677" w:type="dxa"/>
          </w:tcPr>
          <w:p w:rsidR="00B827E1" w:rsidRPr="001C3F40" w:rsidRDefault="00B827E1" w:rsidP="00AF4E36">
            <w:pPr>
              <w:rPr>
                <w:sz w:val="22"/>
                <w:szCs w:val="22"/>
                <w:lang w:eastAsia="en-GB"/>
              </w:rPr>
            </w:pPr>
          </w:p>
        </w:tc>
      </w:tr>
      <w:tr w:rsidR="00B827E1" w:rsidRPr="001C3F40" w:rsidTr="00AF4E36">
        <w:tc>
          <w:tcPr>
            <w:tcW w:w="2268" w:type="dxa"/>
          </w:tcPr>
          <w:p w:rsidR="00B827E1" w:rsidRPr="001C3F40" w:rsidRDefault="00B827E1" w:rsidP="00AF4E36">
            <w:pPr>
              <w:rPr>
                <w:sz w:val="22"/>
                <w:szCs w:val="22"/>
                <w:lang w:eastAsia="en-GB"/>
              </w:rPr>
            </w:pPr>
            <w:r w:rsidRPr="001C3F40">
              <w:rPr>
                <w:b/>
                <w:bCs/>
                <w:color w:val="000000"/>
                <w:sz w:val="22"/>
                <w:szCs w:val="22"/>
              </w:rPr>
              <w:t>Poruchy pečenie a žlčových ciest</w:t>
            </w:r>
          </w:p>
        </w:tc>
        <w:tc>
          <w:tcPr>
            <w:tcW w:w="2410" w:type="dxa"/>
          </w:tcPr>
          <w:p w:rsidR="00B827E1" w:rsidRPr="001C3F40" w:rsidRDefault="00B827E1" w:rsidP="001C3F40">
            <w:pPr>
              <w:rPr>
                <w:sz w:val="22"/>
                <w:szCs w:val="22"/>
                <w:lang w:eastAsia="en-GB"/>
              </w:rPr>
            </w:pPr>
            <w:r w:rsidRPr="001C3F40">
              <w:rPr>
                <w:color w:val="000000"/>
                <w:sz w:val="22"/>
                <w:szCs w:val="22"/>
              </w:rPr>
              <w:t xml:space="preserve">zvýšená </w:t>
            </w:r>
            <w:proofErr w:type="spellStart"/>
            <w:r w:rsidRPr="001C3F40">
              <w:rPr>
                <w:color w:val="000000"/>
                <w:sz w:val="22"/>
                <w:szCs w:val="22"/>
              </w:rPr>
              <w:t>alanínaminotransferáza</w:t>
            </w:r>
            <w:proofErr w:type="spellEnd"/>
            <w:r w:rsidRPr="001C3F40">
              <w:rPr>
                <w:color w:val="000000"/>
                <w:sz w:val="22"/>
                <w:szCs w:val="22"/>
              </w:rPr>
              <w:t xml:space="preserve"> (pozri časť 4.4), zvýšená </w:t>
            </w:r>
            <w:proofErr w:type="spellStart"/>
            <w:r w:rsidRPr="001C3F40">
              <w:rPr>
                <w:color w:val="000000"/>
                <w:sz w:val="22"/>
                <w:szCs w:val="22"/>
              </w:rPr>
              <w:t>aspartátaminotrasferáza</w:t>
            </w:r>
            <w:proofErr w:type="spellEnd"/>
            <w:r w:rsidRPr="001C3F40">
              <w:rPr>
                <w:color w:val="000000"/>
                <w:sz w:val="22"/>
                <w:szCs w:val="22"/>
              </w:rPr>
              <w:t xml:space="preserve"> (pozri časť 4.4), zvýšená alkalická </w:t>
            </w:r>
            <w:proofErr w:type="spellStart"/>
            <w:r w:rsidRPr="001C3F40">
              <w:rPr>
                <w:color w:val="000000"/>
                <w:sz w:val="22"/>
                <w:szCs w:val="22"/>
              </w:rPr>
              <w:t>fosfatáza</w:t>
            </w:r>
            <w:proofErr w:type="spellEnd"/>
            <w:r w:rsidRPr="001C3F40">
              <w:rPr>
                <w:color w:val="000000"/>
                <w:sz w:val="22"/>
                <w:szCs w:val="22"/>
              </w:rPr>
              <w:t xml:space="preserve"> v krvi (pozri časť 4.4)</w:t>
            </w:r>
          </w:p>
        </w:tc>
        <w:tc>
          <w:tcPr>
            <w:tcW w:w="2001" w:type="dxa"/>
          </w:tcPr>
          <w:p w:rsidR="00B827E1" w:rsidRPr="001C3F40" w:rsidRDefault="00B827E1" w:rsidP="00AF4E36">
            <w:pPr>
              <w:rPr>
                <w:sz w:val="22"/>
                <w:szCs w:val="22"/>
                <w:lang w:eastAsia="en-GB"/>
              </w:rPr>
            </w:pPr>
            <w:proofErr w:type="spellStart"/>
            <w:r w:rsidRPr="001C3F40">
              <w:rPr>
                <w:color w:val="000000"/>
                <w:sz w:val="22"/>
                <w:szCs w:val="22"/>
              </w:rPr>
              <w:t>cholestáza</w:t>
            </w:r>
            <w:proofErr w:type="spellEnd"/>
            <w:r w:rsidRPr="001C3F40">
              <w:rPr>
                <w:color w:val="000000"/>
                <w:sz w:val="22"/>
                <w:szCs w:val="22"/>
              </w:rPr>
              <w:t xml:space="preserve"> (pozri časť 4.4), žltačka (pozri časť 4.4), zvýšený </w:t>
            </w:r>
            <w:proofErr w:type="spellStart"/>
            <w:r w:rsidRPr="001C3F40">
              <w:rPr>
                <w:color w:val="000000"/>
                <w:sz w:val="22"/>
                <w:szCs w:val="22"/>
              </w:rPr>
              <w:t>bilirubín</w:t>
            </w:r>
            <w:proofErr w:type="spellEnd"/>
            <w:r w:rsidRPr="001C3F40">
              <w:rPr>
                <w:color w:val="000000"/>
                <w:sz w:val="22"/>
                <w:szCs w:val="22"/>
              </w:rPr>
              <w:t xml:space="preserve"> (pozri časť 4.4)</w:t>
            </w:r>
          </w:p>
        </w:tc>
        <w:tc>
          <w:tcPr>
            <w:tcW w:w="2677" w:type="dxa"/>
          </w:tcPr>
          <w:p w:rsidR="00B827E1" w:rsidRPr="001C3F40" w:rsidRDefault="00B827E1" w:rsidP="00AF4E36">
            <w:pPr>
              <w:rPr>
                <w:sz w:val="22"/>
                <w:szCs w:val="22"/>
                <w:lang w:eastAsia="en-GB"/>
              </w:rPr>
            </w:pPr>
            <w:r w:rsidRPr="001C3F40">
              <w:rPr>
                <w:color w:val="000000"/>
                <w:sz w:val="22"/>
                <w:szCs w:val="22"/>
              </w:rPr>
              <w:t xml:space="preserve">zlyhanie pečene (pozri časť 4.4), </w:t>
            </w:r>
            <w:proofErr w:type="spellStart"/>
            <w:r w:rsidRPr="001C3F40">
              <w:rPr>
                <w:color w:val="000000"/>
                <w:sz w:val="22"/>
                <w:szCs w:val="22"/>
              </w:rPr>
              <w:t>hepatocelulárna</w:t>
            </w:r>
            <w:proofErr w:type="spellEnd"/>
            <w:r w:rsidRPr="001C3F4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3F40">
              <w:rPr>
                <w:color w:val="000000"/>
                <w:sz w:val="22"/>
                <w:szCs w:val="22"/>
              </w:rPr>
              <w:t>nekróza</w:t>
            </w:r>
            <w:proofErr w:type="spellEnd"/>
            <w:r w:rsidRPr="001C3F40">
              <w:rPr>
                <w:color w:val="000000"/>
                <w:sz w:val="22"/>
                <w:szCs w:val="22"/>
              </w:rPr>
              <w:t xml:space="preserve"> (pozri časť 4.4), hepatitída (pozri časť 4.4), poškodenie pečene a </w:t>
            </w:r>
            <w:proofErr w:type="spellStart"/>
            <w:r w:rsidRPr="001C3F40">
              <w:rPr>
                <w:color w:val="000000"/>
                <w:sz w:val="22"/>
                <w:szCs w:val="22"/>
              </w:rPr>
              <w:t>hepatocytov</w:t>
            </w:r>
            <w:proofErr w:type="spellEnd"/>
            <w:r w:rsidRPr="001C3F40">
              <w:rPr>
                <w:color w:val="000000"/>
                <w:sz w:val="22"/>
                <w:szCs w:val="22"/>
              </w:rPr>
              <w:t xml:space="preserve"> (pozri časť 4.4)</w:t>
            </w:r>
          </w:p>
        </w:tc>
      </w:tr>
      <w:tr w:rsidR="00B827E1" w:rsidRPr="001C3F40" w:rsidTr="00AF4E36">
        <w:tc>
          <w:tcPr>
            <w:tcW w:w="2268" w:type="dxa"/>
          </w:tcPr>
          <w:p w:rsidR="00B827E1" w:rsidRPr="001C3F40" w:rsidRDefault="00B827E1" w:rsidP="00AF4E36">
            <w:pPr>
              <w:rPr>
                <w:sz w:val="22"/>
                <w:szCs w:val="22"/>
                <w:lang w:eastAsia="en-GB"/>
              </w:rPr>
            </w:pPr>
            <w:r w:rsidRPr="001C3F40">
              <w:rPr>
                <w:b/>
                <w:sz w:val="22"/>
                <w:szCs w:val="22"/>
              </w:rPr>
              <w:t>Poruchy kože a podkožného tkaniva</w:t>
            </w:r>
          </w:p>
        </w:tc>
        <w:tc>
          <w:tcPr>
            <w:tcW w:w="2410" w:type="dxa"/>
          </w:tcPr>
          <w:p w:rsidR="00B827E1" w:rsidRPr="001C3F40" w:rsidRDefault="00B827E1" w:rsidP="00AF4E36">
            <w:pPr>
              <w:rPr>
                <w:sz w:val="22"/>
                <w:szCs w:val="22"/>
                <w:lang w:eastAsia="en-GB"/>
              </w:rPr>
            </w:pPr>
            <w:r w:rsidRPr="001C3F40">
              <w:rPr>
                <w:color w:val="000000"/>
                <w:sz w:val="22"/>
                <w:szCs w:val="22"/>
              </w:rPr>
              <w:t>vyrážka (pozri časť 4.4)</w:t>
            </w:r>
          </w:p>
        </w:tc>
        <w:tc>
          <w:tcPr>
            <w:tcW w:w="2001" w:type="dxa"/>
          </w:tcPr>
          <w:p w:rsidR="00B827E1" w:rsidRPr="001C3F40" w:rsidRDefault="00B827E1" w:rsidP="00AF4E36">
            <w:pPr>
              <w:rPr>
                <w:sz w:val="22"/>
                <w:szCs w:val="22"/>
                <w:lang w:eastAsia="en-GB"/>
              </w:rPr>
            </w:pPr>
            <w:r w:rsidRPr="001C3F40">
              <w:rPr>
                <w:color w:val="000000"/>
                <w:sz w:val="22"/>
                <w:szCs w:val="22"/>
              </w:rPr>
              <w:t>výsyp po lieku</w:t>
            </w:r>
            <w:r>
              <w:rPr>
                <w:color w:val="000000"/>
                <w:sz w:val="22"/>
                <w:szCs w:val="22"/>
              </w:rPr>
              <w:t>*</w:t>
            </w:r>
            <w:r w:rsidRPr="001C3F40">
              <w:rPr>
                <w:color w:val="000000"/>
                <w:sz w:val="22"/>
                <w:szCs w:val="22"/>
              </w:rPr>
              <w:t xml:space="preserve"> (pozri časť 4.4), </w:t>
            </w:r>
            <w:proofErr w:type="spellStart"/>
            <w:r w:rsidRPr="001C3F40">
              <w:rPr>
                <w:color w:val="000000"/>
                <w:sz w:val="22"/>
                <w:szCs w:val="22"/>
              </w:rPr>
              <w:t>urtikária</w:t>
            </w:r>
            <w:proofErr w:type="spellEnd"/>
            <w:r w:rsidRPr="001C3F40">
              <w:rPr>
                <w:color w:val="000000"/>
                <w:sz w:val="22"/>
                <w:szCs w:val="22"/>
              </w:rPr>
              <w:t xml:space="preserve"> (pozri časť: 4.4), </w:t>
            </w:r>
            <w:proofErr w:type="spellStart"/>
            <w:r w:rsidRPr="001C3F40">
              <w:rPr>
                <w:color w:val="000000"/>
                <w:sz w:val="22"/>
                <w:szCs w:val="22"/>
              </w:rPr>
              <w:t>pruritus</w:t>
            </w:r>
            <w:proofErr w:type="spellEnd"/>
            <w:r w:rsidRPr="001C3F40">
              <w:rPr>
                <w:color w:val="000000"/>
                <w:sz w:val="22"/>
                <w:szCs w:val="22"/>
              </w:rPr>
              <w:t>, zvýšené potenie</w:t>
            </w:r>
          </w:p>
        </w:tc>
        <w:tc>
          <w:tcPr>
            <w:tcW w:w="2677" w:type="dxa"/>
          </w:tcPr>
          <w:p w:rsidR="00B827E1" w:rsidRPr="001C3F40" w:rsidRDefault="00B827E1" w:rsidP="00AF4E36">
            <w:pPr>
              <w:rPr>
                <w:sz w:val="22"/>
                <w:szCs w:val="22"/>
                <w:lang w:eastAsia="en-GB"/>
              </w:rPr>
            </w:pPr>
            <w:r w:rsidRPr="001C3F40">
              <w:rPr>
                <w:color w:val="000000"/>
                <w:sz w:val="22"/>
                <w:szCs w:val="22"/>
              </w:rPr>
              <w:t xml:space="preserve">toxická </w:t>
            </w:r>
            <w:proofErr w:type="spellStart"/>
            <w:r w:rsidRPr="001C3F40">
              <w:rPr>
                <w:color w:val="000000"/>
                <w:sz w:val="22"/>
                <w:szCs w:val="22"/>
              </w:rPr>
              <w:t>epidermálna</w:t>
            </w:r>
            <w:proofErr w:type="spellEnd"/>
            <w:r w:rsidRPr="001C3F4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3F40">
              <w:rPr>
                <w:color w:val="000000"/>
                <w:sz w:val="22"/>
                <w:szCs w:val="22"/>
              </w:rPr>
              <w:t>nekrolýza</w:t>
            </w:r>
            <w:proofErr w:type="spellEnd"/>
            <w:r w:rsidRPr="001C3F40">
              <w:rPr>
                <w:color w:val="000000"/>
                <w:sz w:val="22"/>
                <w:szCs w:val="22"/>
              </w:rPr>
              <w:t xml:space="preserve"> (pozri časť  4.4), </w:t>
            </w:r>
            <w:proofErr w:type="spellStart"/>
            <w:r w:rsidRPr="001C3F40">
              <w:rPr>
                <w:color w:val="000000"/>
                <w:sz w:val="22"/>
                <w:szCs w:val="22"/>
              </w:rPr>
              <w:t>Stevensov</w:t>
            </w:r>
            <w:r w:rsidRPr="001C3F40">
              <w:rPr>
                <w:color w:val="000000"/>
                <w:sz w:val="22"/>
                <w:szCs w:val="22"/>
              </w:rPr>
              <w:noBreakHyphen/>
              <w:t>Johnsonov</w:t>
            </w:r>
            <w:proofErr w:type="spellEnd"/>
            <w:r w:rsidRPr="001C3F40">
              <w:rPr>
                <w:color w:val="000000"/>
                <w:sz w:val="22"/>
                <w:szCs w:val="22"/>
              </w:rPr>
              <w:t xml:space="preserve"> syndróm (pozri časť 4.4), akútna generalizovaná </w:t>
            </w:r>
            <w:proofErr w:type="spellStart"/>
            <w:r w:rsidRPr="001C3F40">
              <w:rPr>
                <w:color w:val="000000"/>
                <w:sz w:val="22"/>
                <w:szCs w:val="22"/>
              </w:rPr>
              <w:t>exantematózna</w:t>
            </w:r>
            <w:proofErr w:type="spellEnd"/>
            <w:r w:rsidRPr="001C3F4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3F40">
              <w:rPr>
                <w:color w:val="000000"/>
                <w:sz w:val="22"/>
                <w:szCs w:val="22"/>
              </w:rPr>
              <w:t>pustulóza</w:t>
            </w:r>
            <w:proofErr w:type="spellEnd"/>
            <w:r w:rsidRPr="001C3F40">
              <w:rPr>
                <w:color w:val="000000"/>
                <w:sz w:val="22"/>
                <w:szCs w:val="22"/>
              </w:rPr>
              <w:t xml:space="preserve"> (pozri časť 4.4), dermatitída, </w:t>
            </w:r>
            <w:proofErr w:type="spellStart"/>
            <w:r w:rsidRPr="001C3F40">
              <w:rPr>
                <w:color w:val="000000"/>
                <w:sz w:val="22"/>
                <w:szCs w:val="22"/>
              </w:rPr>
              <w:t>exfoliatívna</w:t>
            </w:r>
            <w:proofErr w:type="spellEnd"/>
            <w:r w:rsidRPr="001C3F40">
              <w:rPr>
                <w:color w:val="000000"/>
                <w:sz w:val="22"/>
                <w:szCs w:val="22"/>
              </w:rPr>
              <w:t xml:space="preserve"> dermatitída, </w:t>
            </w:r>
            <w:proofErr w:type="spellStart"/>
            <w:r w:rsidRPr="001C3F40">
              <w:rPr>
                <w:color w:val="000000"/>
                <w:sz w:val="22"/>
                <w:szCs w:val="22"/>
              </w:rPr>
              <w:t>angioedém</w:t>
            </w:r>
            <w:proofErr w:type="spellEnd"/>
            <w:r w:rsidRPr="001C3F40">
              <w:rPr>
                <w:color w:val="000000"/>
                <w:sz w:val="22"/>
                <w:szCs w:val="22"/>
              </w:rPr>
              <w:t xml:space="preserve">, edém tváre, </w:t>
            </w:r>
            <w:proofErr w:type="spellStart"/>
            <w:r w:rsidRPr="001C3F40">
              <w:rPr>
                <w:color w:val="000000"/>
                <w:sz w:val="22"/>
                <w:szCs w:val="22"/>
              </w:rPr>
              <w:t>alopécia</w:t>
            </w:r>
            <w:proofErr w:type="spellEnd"/>
          </w:p>
        </w:tc>
      </w:tr>
      <w:tr w:rsidR="00B827E1" w:rsidRPr="001C3F40" w:rsidTr="00AF4E36">
        <w:tc>
          <w:tcPr>
            <w:tcW w:w="2268" w:type="dxa"/>
          </w:tcPr>
          <w:p w:rsidR="00B827E1" w:rsidRPr="001C3F40" w:rsidRDefault="00B827E1" w:rsidP="00AF4E36">
            <w:pPr>
              <w:rPr>
                <w:sz w:val="22"/>
                <w:szCs w:val="22"/>
                <w:lang w:eastAsia="en-GB"/>
              </w:rPr>
            </w:pPr>
            <w:r w:rsidRPr="001C3F40">
              <w:rPr>
                <w:b/>
                <w:sz w:val="22"/>
                <w:szCs w:val="22"/>
              </w:rPr>
              <w:t>Poruchy kostrovej a svalovej sústavy a spojivového tkaniva</w:t>
            </w:r>
          </w:p>
        </w:tc>
        <w:tc>
          <w:tcPr>
            <w:tcW w:w="2410" w:type="dxa"/>
          </w:tcPr>
          <w:p w:rsidR="00B827E1" w:rsidRPr="001C3F40" w:rsidRDefault="00B827E1" w:rsidP="00AF4E36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2001" w:type="dxa"/>
          </w:tcPr>
          <w:p w:rsidR="00B827E1" w:rsidRPr="001C3F40" w:rsidRDefault="00B827E1" w:rsidP="00AF4E36">
            <w:pPr>
              <w:rPr>
                <w:sz w:val="22"/>
                <w:szCs w:val="22"/>
                <w:lang w:eastAsia="en-GB"/>
              </w:rPr>
            </w:pPr>
            <w:proofErr w:type="spellStart"/>
            <w:r w:rsidRPr="001C3F40">
              <w:rPr>
                <w:color w:val="000000"/>
                <w:sz w:val="22"/>
                <w:szCs w:val="22"/>
              </w:rPr>
              <w:t>myalgia</w:t>
            </w:r>
            <w:proofErr w:type="spellEnd"/>
          </w:p>
        </w:tc>
        <w:tc>
          <w:tcPr>
            <w:tcW w:w="2677" w:type="dxa"/>
          </w:tcPr>
          <w:p w:rsidR="00B827E1" w:rsidRPr="001C3F40" w:rsidRDefault="00B827E1" w:rsidP="00AF4E36">
            <w:pPr>
              <w:rPr>
                <w:sz w:val="22"/>
                <w:szCs w:val="22"/>
                <w:lang w:eastAsia="en-GB"/>
              </w:rPr>
            </w:pPr>
          </w:p>
        </w:tc>
      </w:tr>
      <w:tr w:rsidR="00B827E1" w:rsidRPr="001C3F40" w:rsidTr="00AF4E36">
        <w:tc>
          <w:tcPr>
            <w:tcW w:w="2268" w:type="dxa"/>
          </w:tcPr>
          <w:p w:rsidR="00B827E1" w:rsidRPr="001C3F40" w:rsidRDefault="00B827E1" w:rsidP="00AF4E36">
            <w:pPr>
              <w:rPr>
                <w:sz w:val="22"/>
                <w:szCs w:val="22"/>
                <w:lang w:eastAsia="en-GB"/>
              </w:rPr>
            </w:pPr>
            <w:r w:rsidRPr="001C3F40">
              <w:rPr>
                <w:b/>
                <w:sz w:val="22"/>
                <w:szCs w:val="22"/>
              </w:rPr>
              <w:t>Celkové poruchy a reakcie v mieste podania</w:t>
            </w:r>
          </w:p>
        </w:tc>
        <w:tc>
          <w:tcPr>
            <w:tcW w:w="2410" w:type="dxa"/>
          </w:tcPr>
          <w:p w:rsidR="00B827E1" w:rsidRPr="001C3F40" w:rsidRDefault="00B827E1" w:rsidP="00AF4E36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2001" w:type="dxa"/>
          </w:tcPr>
          <w:p w:rsidR="00B827E1" w:rsidRPr="001C3F40" w:rsidRDefault="00B827E1" w:rsidP="00AF4E36">
            <w:pPr>
              <w:rPr>
                <w:sz w:val="22"/>
                <w:szCs w:val="22"/>
                <w:lang w:eastAsia="en-GB"/>
              </w:rPr>
            </w:pPr>
            <w:r w:rsidRPr="001C3F40">
              <w:rPr>
                <w:color w:val="000000"/>
                <w:sz w:val="22"/>
                <w:szCs w:val="22"/>
              </w:rPr>
              <w:t>únava, nevoľnosť, asténia, horúčka</w:t>
            </w:r>
          </w:p>
        </w:tc>
        <w:tc>
          <w:tcPr>
            <w:tcW w:w="2677" w:type="dxa"/>
          </w:tcPr>
          <w:p w:rsidR="00B827E1" w:rsidRPr="001C3F40" w:rsidRDefault="00B827E1" w:rsidP="00AF4E36">
            <w:pPr>
              <w:rPr>
                <w:sz w:val="22"/>
                <w:szCs w:val="22"/>
                <w:lang w:eastAsia="en-GB"/>
              </w:rPr>
            </w:pPr>
          </w:p>
        </w:tc>
      </w:tr>
    </w:tbl>
    <w:p w:rsidR="00B827E1" w:rsidRPr="00B827E1" w:rsidRDefault="00953D0E" w:rsidP="00AF4E36">
      <w:pPr>
        <w:rPr>
          <w:sz w:val="18"/>
          <w:szCs w:val="18"/>
        </w:rPr>
      </w:pPr>
      <w:r w:rsidRPr="00953D0E">
        <w:rPr>
          <w:sz w:val="18"/>
          <w:szCs w:val="18"/>
        </w:rPr>
        <w:t xml:space="preserve">* vrátane </w:t>
      </w:r>
      <w:r w:rsidR="00B827E1">
        <w:rPr>
          <w:sz w:val="18"/>
          <w:szCs w:val="18"/>
        </w:rPr>
        <w:t xml:space="preserve">stáleho </w:t>
      </w:r>
      <w:r w:rsidRPr="00953D0E">
        <w:rPr>
          <w:sz w:val="18"/>
          <w:szCs w:val="18"/>
        </w:rPr>
        <w:t>výsypu po</w:t>
      </w:r>
      <w:r w:rsidR="00B827E1">
        <w:rPr>
          <w:sz w:val="18"/>
          <w:szCs w:val="18"/>
        </w:rPr>
        <w:t xml:space="preserve"> </w:t>
      </w:r>
      <w:r w:rsidRPr="00953D0E">
        <w:rPr>
          <w:sz w:val="18"/>
          <w:szCs w:val="18"/>
        </w:rPr>
        <w:t>lieku</w:t>
      </w:r>
    </w:p>
    <w:p w:rsidR="00B827E1" w:rsidRPr="001C3F40" w:rsidRDefault="00B827E1" w:rsidP="00AF4E36">
      <w:pPr>
        <w:rPr>
          <w:sz w:val="22"/>
          <w:szCs w:val="22"/>
        </w:rPr>
      </w:pPr>
    </w:p>
    <w:p w:rsidR="00B827E1" w:rsidRPr="007D50C1" w:rsidRDefault="00B827E1" w:rsidP="00AF4E36">
      <w:pPr>
        <w:rPr>
          <w:bCs/>
          <w:iCs/>
          <w:sz w:val="22"/>
          <w:szCs w:val="22"/>
          <w:u w:val="single"/>
        </w:rPr>
      </w:pPr>
      <w:r w:rsidRPr="007D50C1">
        <w:rPr>
          <w:bCs/>
          <w:iCs/>
          <w:sz w:val="22"/>
          <w:szCs w:val="22"/>
          <w:u w:val="single"/>
        </w:rPr>
        <w:t>Pediatrická populácia</w:t>
      </w:r>
    </w:p>
    <w:p w:rsidR="00B827E1" w:rsidRDefault="00B827E1" w:rsidP="007D50C1">
      <w:pPr>
        <w:rPr>
          <w:sz w:val="22"/>
          <w:szCs w:val="22"/>
        </w:rPr>
      </w:pPr>
      <w:r w:rsidRPr="001C3F40">
        <w:rPr>
          <w:sz w:val="22"/>
          <w:szCs w:val="22"/>
        </w:rPr>
        <w:t xml:space="preserve">Charakter a výskyt nežiaducich reakcií a laboratórnych </w:t>
      </w:r>
      <w:r w:rsidR="00953D0E" w:rsidRPr="00FD0521">
        <w:rPr>
          <w:sz w:val="22"/>
          <w:szCs w:val="22"/>
        </w:rPr>
        <w:t>odchýlo</w:t>
      </w:r>
      <w:r w:rsidRPr="00FD0521">
        <w:rPr>
          <w:sz w:val="22"/>
          <w:szCs w:val="22"/>
        </w:rPr>
        <w:t>k</w:t>
      </w:r>
      <w:r w:rsidRPr="001C3F40">
        <w:rPr>
          <w:sz w:val="22"/>
          <w:szCs w:val="22"/>
        </w:rPr>
        <w:t xml:space="preserve"> zaznamenaných počas klinických skúšaní u </w:t>
      </w:r>
      <w:r>
        <w:rPr>
          <w:sz w:val="22"/>
          <w:szCs w:val="22"/>
        </w:rPr>
        <w:t>pediatrickej populácie</w:t>
      </w:r>
      <w:r w:rsidRPr="001C3F40">
        <w:rPr>
          <w:sz w:val="22"/>
          <w:szCs w:val="22"/>
        </w:rPr>
        <w:t xml:space="preserve">, okrem indikácie genitálnej </w:t>
      </w:r>
      <w:proofErr w:type="spellStart"/>
      <w:r w:rsidRPr="001C3F40">
        <w:rPr>
          <w:sz w:val="22"/>
          <w:szCs w:val="22"/>
        </w:rPr>
        <w:t>kandidózy</w:t>
      </w:r>
      <w:proofErr w:type="spellEnd"/>
      <w:r w:rsidRPr="001C3F40">
        <w:rPr>
          <w:sz w:val="22"/>
          <w:szCs w:val="22"/>
        </w:rPr>
        <w:t>, je porovnateľný s tými, ktoré sa pozorovali u dospelých.</w:t>
      </w:r>
    </w:p>
    <w:p w:rsidR="00B827E1" w:rsidRDefault="00B827E1" w:rsidP="007D50C1">
      <w:pPr>
        <w:rPr>
          <w:sz w:val="22"/>
          <w:szCs w:val="22"/>
        </w:rPr>
      </w:pPr>
    </w:p>
    <w:p w:rsidR="00B827E1" w:rsidRPr="007D50C1" w:rsidRDefault="00B827E1" w:rsidP="007D50C1">
      <w:pPr>
        <w:rPr>
          <w:sz w:val="22"/>
          <w:szCs w:val="22"/>
        </w:rPr>
      </w:pPr>
      <w:r w:rsidRPr="007D50C1">
        <w:rPr>
          <w:noProof/>
          <w:sz w:val="22"/>
          <w:szCs w:val="22"/>
          <w:u w:val="single"/>
        </w:rPr>
        <w:t>Hlásenie podozrení na nežiaduce reakcie</w:t>
      </w:r>
    </w:p>
    <w:p w:rsidR="00B827E1" w:rsidRPr="007D50C1" w:rsidRDefault="00B827E1" w:rsidP="0015080A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7D50C1">
        <w:rPr>
          <w:noProof/>
          <w:sz w:val="22"/>
          <w:szCs w:val="22"/>
        </w:rPr>
        <w:t>Hlásenie podozrení na nežiaduce reakcie po registrácii lieku je dôležité.</w:t>
      </w:r>
      <w:r w:rsidRPr="007D50C1">
        <w:rPr>
          <w:sz w:val="22"/>
          <w:szCs w:val="22"/>
        </w:rPr>
        <w:t xml:space="preserve"> </w:t>
      </w:r>
      <w:r w:rsidRPr="007D50C1">
        <w:rPr>
          <w:noProof/>
          <w:sz w:val="22"/>
          <w:szCs w:val="22"/>
        </w:rPr>
        <w:t>Umožňuje priebežné monitorovanie pomeru prínosu a rizika lieku.</w:t>
      </w:r>
      <w:r w:rsidRPr="007D50C1">
        <w:rPr>
          <w:sz w:val="22"/>
          <w:szCs w:val="22"/>
        </w:rPr>
        <w:t xml:space="preserve"> Od </w:t>
      </w:r>
      <w:r w:rsidRPr="007D50C1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>
        <w:rPr>
          <w:noProof/>
          <w:sz w:val="22"/>
          <w:szCs w:val="22"/>
        </w:rPr>
        <w:t xml:space="preserve">na </w:t>
      </w:r>
      <w:r w:rsidRPr="007D50C1">
        <w:rPr>
          <w:noProof/>
          <w:sz w:val="22"/>
          <w:szCs w:val="22"/>
          <w:highlight w:val="lightGray"/>
        </w:rPr>
        <w:t>národné</w:t>
      </w:r>
      <w:r>
        <w:rPr>
          <w:noProof/>
          <w:sz w:val="22"/>
          <w:szCs w:val="22"/>
          <w:highlight w:val="lightGray"/>
        </w:rPr>
        <w:t xml:space="preserve"> centrum </w:t>
      </w:r>
      <w:r w:rsidRPr="007D50C1">
        <w:rPr>
          <w:noProof/>
          <w:sz w:val="22"/>
          <w:szCs w:val="22"/>
          <w:highlight w:val="lightGray"/>
        </w:rPr>
        <w:t>hlásenia uvedené v </w:t>
      </w:r>
      <w:hyperlink r:id="rId7" w:history="1">
        <w:r w:rsidRPr="007D50C1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7D50C1">
        <w:rPr>
          <w:noProof/>
          <w:sz w:val="22"/>
          <w:szCs w:val="22"/>
        </w:rPr>
        <w:t>.</w:t>
      </w:r>
    </w:p>
    <w:p w:rsidR="00B827E1" w:rsidRPr="001C3F40" w:rsidRDefault="00B827E1" w:rsidP="00AF4E36">
      <w:pPr>
        <w:rPr>
          <w:sz w:val="22"/>
          <w:szCs w:val="22"/>
        </w:rPr>
      </w:pPr>
    </w:p>
    <w:p w:rsidR="00B827E1" w:rsidRPr="001C3F40" w:rsidRDefault="00B827E1" w:rsidP="00334125">
      <w:pPr>
        <w:tabs>
          <w:tab w:val="left" w:pos="1418"/>
          <w:tab w:val="left" w:pos="2977"/>
        </w:tabs>
        <w:rPr>
          <w:noProof/>
          <w:sz w:val="22"/>
          <w:szCs w:val="22"/>
        </w:rPr>
      </w:pPr>
    </w:p>
    <w:p w:rsidR="00B827E1" w:rsidRPr="001C3F40" w:rsidRDefault="00B827E1" w:rsidP="001C3F40">
      <w:pPr>
        <w:tabs>
          <w:tab w:val="left" w:pos="567"/>
        </w:tabs>
        <w:rPr>
          <w:b/>
          <w:bCs/>
          <w:sz w:val="22"/>
          <w:szCs w:val="22"/>
        </w:rPr>
      </w:pPr>
      <w:r w:rsidRPr="001C3F40">
        <w:rPr>
          <w:b/>
          <w:bCs/>
          <w:sz w:val="22"/>
          <w:szCs w:val="22"/>
        </w:rPr>
        <w:t>4.9</w:t>
      </w:r>
      <w:r>
        <w:rPr>
          <w:b/>
          <w:bCs/>
          <w:sz w:val="22"/>
          <w:szCs w:val="22"/>
        </w:rPr>
        <w:tab/>
      </w:r>
      <w:r w:rsidRPr="001C3F40">
        <w:rPr>
          <w:b/>
          <w:bCs/>
          <w:sz w:val="22"/>
          <w:szCs w:val="22"/>
        </w:rPr>
        <w:t>Predávkovanie</w:t>
      </w:r>
    </w:p>
    <w:p w:rsidR="00B827E1" w:rsidRPr="001C3F40" w:rsidRDefault="00B827E1" w:rsidP="00334125">
      <w:pPr>
        <w:rPr>
          <w:b/>
          <w:bCs/>
          <w:sz w:val="22"/>
          <w:szCs w:val="22"/>
        </w:rPr>
      </w:pPr>
    </w:p>
    <w:p w:rsidR="00B827E1" w:rsidRDefault="00B827E1" w:rsidP="00334125">
      <w:pPr>
        <w:rPr>
          <w:sz w:val="22"/>
          <w:szCs w:val="22"/>
        </w:rPr>
      </w:pPr>
      <w:r w:rsidRPr="001C3F40">
        <w:rPr>
          <w:sz w:val="22"/>
          <w:szCs w:val="22"/>
        </w:rPr>
        <w:t xml:space="preserve">Boli hlásené prípady predávkovania </w:t>
      </w:r>
      <w:proofErr w:type="spellStart"/>
      <w:r>
        <w:rPr>
          <w:sz w:val="22"/>
          <w:szCs w:val="22"/>
        </w:rPr>
        <w:t>Femginom</w:t>
      </w:r>
      <w:proofErr w:type="spellEnd"/>
      <w:r>
        <w:rPr>
          <w:sz w:val="22"/>
          <w:szCs w:val="22"/>
        </w:rPr>
        <w:t xml:space="preserve"> a súčasne boli hlásené halucinácie a paranoidné správanie.</w:t>
      </w:r>
    </w:p>
    <w:p w:rsidR="00B827E1" w:rsidRPr="001C3F40" w:rsidRDefault="00B827E1" w:rsidP="00334125">
      <w:pPr>
        <w:rPr>
          <w:b/>
          <w:bCs/>
          <w:sz w:val="22"/>
          <w:szCs w:val="22"/>
        </w:rPr>
      </w:pPr>
      <w:r>
        <w:rPr>
          <w:sz w:val="22"/>
          <w:szCs w:val="22"/>
        </w:rPr>
        <w:lastRenderedPageBreak/>
        <w:t xml:space="preserve">V prípade predávkovania môže byť postačujúca symptomatická liečba (s podpornými opatreniami a výplachom žalúdka v prípade potreby). </w:t>
      </w:r>
    </w:p>
    <w:p w:rsidR="00B827E1" w:rsidRPr="00BA55D1" w:rsidRDefault="00B827E1" w:rsidP="00B1348A">
      <w:pPr>
        <w:rPr>
          <w:sz w:val="22"/>
          <w:szCs w:val="22"/>
        </w:rPr>
      </w:pPr>
      <w:proofErr w:type="spellStart"/>
      <w:r w:rsidRPr="007D50C1">
        <w:rPr>
          <w:bCs/>
          <w:sz w:val="22"/>
          <w:szCs w:val="22"/>
        </w:rPr>
        <w:t>F</w:t>
      </w:r>
      <w:r w:rsidRPr="00BA55D1">
        <w:rPr>
          <w:sz w:val="22"/>
          <w:szCs w:val="22"/>
        </w:rPr>
        <w:t>lukonazol</w:t>
      </w:r>
      <w:proofErr w:type="spellEnd"/>
      <w:r w:rsidRPr="00BA55D1">
        <w:rPr>
          <w:sz w:val="22"/>
          <w:szCs w:val="22"/>
        </w:rPr>
        <w:t xml:space="preserve"> sa prevažne vylučuje močom</w:t>
      </w:r>
      <w:r>
        <w:rPr>
          <w:sz w:val="22"/>
          <w:szCs w:val="22"/>
        </w:rPr>
        <w:t xml:space="preserve">, rýchlosť jeho </w:t>
      </w:r>
      <w:r w:rsidRPr="00BA55D1">
        <w:rPr>
          <w:sz w:val="22"/>
          <w:szCs w:val="22"/>
        </w:rPr>
        <w:t>elimináci</w:t>
      </w:r>
      <w:r>
        <w:rPr>
          <w:sz w:val="22"/>
          <w:szCs w:val="22"/>
        </w:rPr>
        <w:t>e</w:t>
      </w:r>
      <w:r w:rsidRPr="00BA55D1">
        <w:rPr>
          <w:sz w:val="22"/>
          <w:szCs w:val="22"/>
        </w:rPr>
        <w:t xml:space="preserve"> sa pravdepodobne dá urýchliť forsírovanou </w:t>
      </w:r>
      <w:proofErr w:type="spellStart"/>
      <w:r w:rsidRPr="00BA55D1">
        <w:rPr>
          <w:sz w:val="22"/>
          <w:szCs w:val="22"/>
        </w:rPr>
        <w:t>diurézou</w:t>
      </w:r>
      <w:proofErr w:type="spellEnd"/>
      <w:r w:rsidRPr="00BA55D1">
        <w:rPr>
          <w:sz w:val="22"/>
          <w:szCs w:val="22"/>
        </w:rPr>
        <w:t xml:space="preserve">. Trojhodinová hemodialýza zníži plazmatické hladiny asi o 50 %. </w:t>
      </w:r>
    </w:p>
    <w:p w:rsidR="00B827E1" w:rsidRPr="00BA55D1" w:rsidRDefault="00B827E1" w:rsidP="00943076">
      <w:pPr>
        <w:rPr>
          <w:sz w:val="22"/>
          <w:szCs w:val="22"/>
        </w:rPr>
      </w:pPr>
    </w:p>
    <w:p w:rsidR="00B827E1" w:rsidRPr="00BA55D1" w:rsidRDefault="00B827E1" w:rsidP="00943076">
      <w:pPr>
        <w:rPr>
          <w:b/>
          <w:bCs/>
          <w:sz w:val="22"/>
          <w:szCs w:val="22"/>
        </w:rPr>
      </w:pPr>
    </w:p>
    <w:p w:rsidR="00B827E1" w:rsidRPr="00BA55D1" w:rsidRDefault="00B827E1" w:rsidP="001C3F40">
      <w:pPr>
        <w:tabs>
          <w:tab w:val="left" w:pos="567"/>
        </w:tabs>
        <w:rPr>
          <w:b/>
          <w:bCs/>
          <w:sz w:val="22"/>
          <w:szCs w:val="22"/>
        </w:rPr>
      </w:pPr>
      <w:r w:rsidRPr="00BA55D1">
        <w:rPr>
          <w:b/>
          <w:bCs/>
          <w:sz w:val="22"/>
          <w:szCs w:val="22"/>
        </w:rPr>
        <w:t>5.</w:t>
      </w:r>
      <w:r>
        <w:rPr>
          <w:b/>
          <w:bCs/>
          <w:sz w:val="22"/>
          <w:szCs w:val="22"/>
        </w:rPr>
        <w:tab/>
      </w:r>
      <w:r w:rsidRPr="00BA55D1">
        <w:rPr>
          <w:b/>
          <w:bCs/>
          <w:sz w:val="22"/>
          <w:szCs w:val="22"/>
        </w:rPr>
        <w:t>FARMAKOLOGICKÉ VLASTNOSTI</w:t>
      </w:r>
    </w:p>
    <w:p w:rsidR="00B827E1" w:rsidRPr="00BA55D1" w:rsidRDefault="00B827E1" w:rsidP="00943076">
      <w:pPr>
        <w:rPr>
          <w:sz w:val="22"/>
          <w:szCs w:val="22"/>
        </w:rPr>
      </w:pPr>
    </w:p>
    <w:p w:rsidR="00B827E1" w:rsidRPr="00BA55D1" w:rsidRDefault="00B827E1" w:rsidP="001C3F40">
      <w:pPr>
        <w:tabs>
          <w:tab w:val="left" w:pos="567"/>
        </w:tabs>
        <w:rPr>
          <w:b/>
          <w:bCs/>
          <w:sz w:val="22"/>
          <w:szCs w:val="22"/>
        </w:rPr>
      </w:pPr>
      <w:r w:rsidRPr="00BA55D1">
        <w:rPr>
          <w:b/>
          <w:bCs/>
          <w:sz w:val="22"/>
          <w:szCs w:val="22"/>
        </w:rPr>
        <w:t>5.1</w:t>
      </w:r>
      <w:r>
        <w:rPr>
          <w:b/>
          <w:bCs/>
          <w:sz w:val="22"/>
          <w:szCs w:val="22"/>
        </w:rPr>
        <w:tab/>
      </w:r>
      <w:proofErr w:type="spellStart"/>
      <w:r w:rsidRPr="00BA55D1">
        <w:rPr>
          <w:b/>
          <w:bCs/>
          <w:sz w:val="22"/>
          <w:szCs w:val="22"/>
        </w:rPr>
        <w:t>Farmakodynamické</w:t>
      </w:r>
      <w:proofErr w:type="spellEnd"/>
      <w:r w:rsidRPr="00BA55D1">
        <w:rPr>
          <w:b/>
          <w:bCs/>
          <w:sz w:val="22"/>
          <w:szCs w:val="22"/>
        </w:rPr>
        <w:t xml:space="preserve"> vlastnosti</w:t>
      </w:r>
    </w:p>
    <w:p w:rsidR="00B827E1" w:rsidRPr="00BA55D1" w:rsidRDefault="00B827E1" w:rsidP="00943076">
      <w:pPr>
        <w:rPr>
          <w:sz w:val="22"/>
          <w:szCs w:val="22"/>
        </w:rPr>
      </w:pPr>
    </w:p>
    <w:p w:rsidR="00B827E1" w:rsidRPr="00776629" w:rsidRDefault="00B827E1" w:rsidP="00943076">
      <w:pPr>
        <w:rPr>
          <w:sz w:val="22"/>
          <w:szCs w:val="22"/>
        </w:rPr>
      </w:pPr>
      <w:proofErr w:type="spellStart"/>
      <w:r w:rsidRPr="00776629">
        <w:rPr>
          <w:sz w:val="22"/>
          <w:szCs w:val="22"/>
        </w:rPr>
        <w:t>Farmakoterapeutická</w:t>
      </w:r>
      <w:proofErr w:type="spellEnd"/>
      <w:r w:rsidRPr="00776629">
        <w:rPr>
          <w:sz w:val="22"/>
          <w:szCs w:val="22"/>
        </w:rPr>
        <w:t xml:space="preserve"> skupina: antimykotiká na systémové použitie, </w:t>
      </w:r>
      <w:proofErr w:type="spellStart"/>
      <w:r w:rsidRPr="00776629">
        <w:rPr>
          <w:sz w:val="22"/>
          <w:szCs w:val="22"/>
        </w:rPr>
        <w:t>triazolové</w:t>
      </w:r>
      <w:proofErr w:type="spellEnd"/>
      <w:r w:rsidRPr="00776629">
        <w:rPr>
          <w:sz w:val="22"/>
          <w:szCs w:val="22"/>
        </w:rPr>
        <w:t xml:space="preserve"> deriváty</w:t>
      </w:r>
      <w:r w:rsidR="00A03B42">
        <w:rPr>
          <w:sz w:val="22"/>
          <w:szCs w:val="22"/>
        </w:rPr>
        <w:t xml:space="preserve">, </w:t>
      </w:r>
      <w:r w:rsidRPr="00776629">
        <w:rPr>
          <w:sz w:val="22"/>
          <w:szCs w:val="22"/>
        </w:rPr>
        <w:t>ATC kód: J02AC01</w:t>
      </w:r>
      <w:r w:rsidR="00A03B42">
        <w:rPr>
          <w:sz w:val="22"/>
          <w:szCs w:val="22"/>
        </w:rPr>
        <w:t>.</w:t>
      </w:r>
    </w:p>
    <w:p w:rsidR="00B827E1" w:rsidRPr="00776629" w:rsidRDefault="00B827E1" w:rsidP="00943076">
      <w:pPr>
        <w:rPr>
          <w:sz w:val="22"/>
          <w:szCs w:val="22"/>
        </w:rPr>
      </w:pPr>
    </w:p>
    <w:p w:rsidR="00B827E1" w:rsidRPr="00776629" w:rsidRDefault="00B827E1" w:rsidP="00943076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Mechanizmus</w:t>
      </w:r>
      <w:r w:rsidRPr="00776629">
        <w:rPr>
          <w:sz w:val="22"/>
          <w:szCs w:val="22"/>
          <w:u w:val="single"/>
        </w:rPr>
        <w:t xml:space="preserve"> účinku</w:t>
      </w:r>
    </w:p>
    <w:p w:rsidR="00B827E1" w:rsidRPr="00776629" w:rsidRDefault="00B827E1" w:rsidP="00776629">
      <w:pPr>
        <w:rPr>
          <w:sz w:val="22"/>
          <w:szCs w:val="22"/>
        </w:rPr>
      </w:pPr>
      <w:proofErr w:type="spellStart"/>
      <w:r w:rsidRPr="00776629">
        <w:rPr>
          <w:sz w:val="22"/>
          <w:szCs w:val="22"/>
        </w:rPr>
        <w:t>Flukonazol</w:t>
      </w:r>
      <w:proofErr w:type="spellEnd"/>
      <w:r w:rsidRPr="00776629">
        <w:rPr>
          <w:sz w:val="22"/>
          <w:szCs w:val="22"/>
        </w:rPr>
        <w:t xml:space="preserve"> je </w:t>
      </w:r>
      <w:proofErr w:type="spellStart"/>
      <w:r w:rsidRPr="00776629">
        <w:rPr>
          <w:sz w:val="22"/>
          <w:szCs w:val="22"/>
        </w:rPr>
        <w:t>triazolové</w:t>
      </w:r>
      <w:proofErr w:type="spellEnd"/>
      <w:r w:rsidRPr="00776629">
        <w:rPr>
          <w:sz w:val="22"/>
          <w:szCs w:val="22"/>
        </w:rPr>
        <w:t xml:space="preserve"> antimykotikum. Jeho primárny spôsob účinku spočíva v inhibícii </w:t>
      </w:r>
      <w:proofErr w:type="spellStart"/>
      <w:r w:rsidRPr="00776629">
        <w:rPr>
          <w:sz w:val="22"/>
          <w:szCs w:val="22"/>
        </w:rPr>
        <w:t>demetylácie</w:t>
      </w:r>
      <w:proofErr w:type="spellEnd"/>
      <w:r w:rsidRPr="00776629">
        <w:rPr>
          <w:sz w:val="22"/>
          <w:szCs w:val="22"/>
        </w:rPr>
        <w:t xml:space="preserve"> 14</w:t>
      </w:r>
      <w:r w:rsidRPr="00776629">
        <w:rPr>
          <w:sz w:val="22"/>
          <w:szCs w:val="22"/>
        </w:rPr>
        <w:noBreakHyphen/>
        <w:t>alfa</w:t>
      </w:r>
      <w:r w:rsidRPr="00776629">
        <w:rPr>
          <w:sz w:val="22"/>
          <w:szCs w:val="22"/>
        </w:rPr>
        <w:noBreakHyphen/>
        <w:t xml:space="preserve">lanosterolu sprostredkovanej </w:t>
      </w:r>
      <w:proofErr w:type="spellStart"/>
      <w:r w:rsidRPr="00776629">
        <w:rPr>
          <w:sz w:val="22"/>
          <w:szCs w:val="22"/>
        </w:rPr>
        <w:t>fungálnym</w:t>
      </w:r>
      <w:proofErr w:type="spellEnd"/>
      <w:r w:rsidRPr="00776629">
        <w:rPr>
          <w:sz w:val="22"/>
          <w:szCs w:val="22"/>
        </w:rPr>
        <w:t xml:space="preserve"> </w:t>
      </w:r>
      <w:proofErr w:type="spellStart"/>
      <w:r w:rsidRPr="00776629">
        <w:rPr>
          <w:sz w:val="22"/>
          <w:szCs w:val="22"/>
        </w:rPr>
        <w:t>cytochrómom</w:t>
      </w:r>
      <w:proofErr w:type="spellEnd"/>
      <w:r w:rsidRPr="00776629">
        <w:rPr>
          <w:sz w:val="22"/>
          <w:szCs w:val="22"/>
        </w:rPr>
        <w:t xml:space="preserve"> P</w:t>
      </w:r>
      <w:r w:rsidRPr="00776629">
        <w:rPr>
          <w:sz w:val="22"/>
          <w:szCs w:val="22"/>
        </w:rPr>
        <w:noBreakHyphen/>
        <w:t>450, základného kroku v </w:t>
      </w:r>
      <w:proofErr w:type="spellStart"/>
      <w:r w:rsidRPr="00776629">
        <w:rPr>
          <w:sz w:val="22"/>
          <w:szCs w:val="22"/>
        </w:rPr>
        <w:t>biosyntéze</w:t>
      </w:r>
      <w:proofErr w:type="spellEnd"/>
      <w:r w:rsidRPr="00776629">
        <w:rPr>
          <w:sz w:val="22"/>
          <w:szCs w:val="22"/>
        </w:rPr>
        <w:t xml:space="preserve"> </w:t>
      </w:r>
      <w:proofErr w:type="spellStart"/>
      <w:r w:rsidRPr="00776629">
        <w:rPr>
          <w:sz w:val="22"/>
          <w:szCs w:val="22"/>
        </w:rPr>
        <w:t>fungálneho</w:t>
      </w:r>
      <w:proofErr w:type="spellEnd"/>
      <w:r w:rsidRPr="00776629">
        <w:rPr>
          <w:sz w:val="22"/>
          <w:szCs w:val="22"/>
        </w:rPr>
        <w:t xml:space="preserve"> </w:t>
      </w:r>
      <w:proofErr w:type="spellStart"/>
      <w:r w:rsidRPr="00776629">
        <w:rPr>
          <w:sz w:val="22"/>
          <w:szCs w:val="22"/>
        </w:rPr>
        <w:t>ergosterolu</w:t>
      </w:r>
      <w:proofErr w:type="spellEnd"/>
      <w:r w:rsidRPr="00776629">
        <w:rPr>
          <w:sz w:val="22"/>
          <w:szCs w:val="22"/>
        </w:rPr>
        <w:t>. Akumulácia 14</w:t>
      </w:r>
      <w:r w:rsidRPr="00776629">
        <w:rPr>
          <w:sz w:val="22"/>
          <w:szCs w:val="22"/>
        </w:rPr>
        <w:noBreakHyphen/>
        <w:t>alfa</w:t>
      </w:r>
      <w:r w:rsidRPr="00776629">
        <w:rPr>
          <w:sz w:val="22"/>
          <w:szCs w:val="22"/>
        </w:rPr>
        <w:noBreakHyphen/>
        <w:t xml:space="preserve">metylsterolov súvisí s následnou stratou </w:t>
      </w:r>
      <w:proofErr w:type="spellStart"/>
      <w:r w:rsidRPr="00776629">
        <w:rPr>
          <w:sz w:val="22"/>
          <w:szCs w:val="22"/>
        </w:rPr>
        <w:t>ergosterolu</w:t>
      </w:r>
      <w:proofErr w:type="spellEnd"/>
      <w:r w:rsidRPr="00776629">
        <w:rPr>
          <w:sz w:val="22"/>
          <w:szCs w:val="22"/>
        </w:rPr>
        <w:t xml:space="preserve"> v membráne </w:t>
      </w:r>
      <w:proofErr w:type="spellStart"/>
      <w:r w:rsidRPr="00776629">
        <w:rPr>
          <w:sz w:val="22"/>
          <w:szCs w:val="22"/>
        </w:rPr>
        <w:t>fungálnej</w:t>
      </w:r>
      <w:proofErr w:type="spellEnd"/>
      <w:r w:rsidRPr="00776629">
        <w:rPr>
          <w:sz w:val="22"/>
          <w:szCs w:val="22"/>
        </w:rPr>
        <w:t xml:space="preserve"> bunky a môže byť zodpovedná za </w:t>
      </w:r>
      <w:proofErr w:type="spellStart"/>
      <w:r w:rsidRPr="00776629">
        <w:rPr>
          <w:sz w:val="22"/>
          <w:szCs w:val="22"/>
        </w:rPr>
        <w:t>antimykotický</w:t>
      </w:r>
      <w:proofErr w:type="spellEnd"/>
      <w:r w:rsidRPr="00776629">
        <w:rPr>
          <w:sz w:val="22"/>
          <w:szCs w:val="22"/>
        </w:rPr>
        <w:t xml:space="preserve"> účinok </w:t>
      </w:r>
      <w:proofErr w:type="spellStart"/>
      <w:r w:rsidRPr="00776629">
        <w:rPr>
          <w:sz w:val="22"/>
          <w:szCs w:val="22"/>
        </w:rPr>
        <w:t>flukonazolu</w:t>
      </w:r>
      <w:proofErr w:type="spellEnd"/>
      <w:r w:rsidRPr="00776629">
        <w:rPr>
          <w:sz w:val="22"/>
          <w:szCs w:val="22"/>
        </w:rPr>
        <w:t xml:space="preserve">. Ukázalo sa, že </w:t>
      </w:r>
      <w:proofErr w:type="spellStart"/>
      <w:r w:rsidRPr="00776629">
        <w:rPr>
          <w:sz w:val="22"/>
          <w:szCs w:val="22"/>
        </w:rPr>
        <w:t>flukonazol</w:t>
      </w:r>
      <w:proofErr w:type="spellEnd"/>
      <w:r w:rsidRPr="00776629">
        <w:rPr>
          <w:sz w:val="22"/>
          <w:szCs w:val="22"/>
        </w:rPr>
        <w:t xml:space="preserve"> je špecifickejší voči enzýmom </w:t>
      </w:r>
      <w:proofErr w:type="spellStart"/>
      <w:r w:rsidRPr="00776629">
        <w:rPr>
          <w:sz w:val="22"/>
          <w:szCs w:val="22"/>
        </w:rPr>
        <w:t>fungálneho</w:t>
      </w:r>
      <w:proofErr w:type="spellEnd"/>
      <w:r w:rsidRPr="00776629">
        <w:rPr>
          <w:sz w:val="22"/>
          <w:szCs w:val="22"/>
        </w:rPr>
        <w:t xml:space="preserve"> </w:t>
      </w:r>
      <w:proofErr w:type="spellStart"/>
      <w:r w:rsidRPr="00776629">
        <w:rPr>
          <w:sz w:val="22"/>
          <w:szCs w:val="22"/>
        </w:rPr>
        <w:t>cytochrómu</w:t>
      </w:r>
      <w:proofErr w:type="spellEnd"/>
      <w:r w:rsidRPr="00776629">
        <w:rPr>
          <w:sz w:val="22"/>
          <w:szCs w:val="22"/>
        </w:rPr>
        <w:t xml:space="preserve"> P</w:t>
      </w:r>
      <w:r w:rsidRPr="00776629">
        <w:rPr>
          <w:sz w:val="22"/>
          <w:szCs w:val="22"/>
        </w:rPr>
        <w:noBreakHyphen/>
        <w:t xml:space="preserve">450 než voči rôznym enzýmovým systémom </w:t>
      </w:r>
      <w:proofErr w:type="spellStart"/>
      <w:r w:rsidRPr="00776629">
        <w:rPr>
          <w:sz w:val="22"/>
          <w:szCs w:val="22"/>
        </w:rPr>
        <w:t>cytochrómu</w:t>
      </w:r>
      <w:proofErr w:type="spellEnd"/>
      <w:r w:rsidRPr="00776629">
        <w:rPr>
          <w:sz w:val="22"/>
          <w:szCs w:val="22"/>
        </w:rPr>
        <w:t xml:space="preserve"> P</w:t>
      </w:r>
      <w:r w:rsidRPr="00776629">
        <w:rPr>
          <w:sz w:val="22"/>
          <w:szCs w:val="22"/>
        </w:rPr>
        <w:noBreakHyphen/>
        <w:t>450 u cicavcov.</w:t>
      </w:r>
    </w:p>
    <w:p w:rsidR="00B827E1" w:rsidRPr="00776629" w:rsidRDefault="00B827E1" w:rsidP="00776629">
      <w:pPr>
        <w:rPr>
          <w:sz w:val="22"/>
          <w:szCs w:val="22"/>
        </w:rPr>
      </w:pPr>
    </w:p>
    <w:p w:rsidR="00B827E1" w:rsidRPr="00776629" w:rsidRDefault="00B827E1" w:rsidP="00776629">
      <w:pPr>
        <w:rPr>
          <w:sz w:val="22"/>
          <w:szCs w:val="22"/>
        </w:rPr>
      </w:pPr>
      <w:r w:rsidRPr="00776629">
        <w:rPr>
          <w:sz w:val="22"/>
          <w:szCs w:val="22"/>
        </w:rPr>
        <w:t xml:space="preserve">Bolo preukázané, že </w:t>
      </w:r>
      <w:proofErr w:type="spellStart"/>
      <w:r w:rsidRPr="00776629">
        <w:rPr>
          <w:sz w:val="22"/>
          <w:szCs w:val="22"/>
        </w:rPr>
        <w:t>flukonazol</w:t>
      </w:r>
      <w:proofErr w:type="spellEnd"/>
      <w:r w:rsidRPr="00776629">
        <w:rPr>
          <w:sz w:val="22"/>
          <w:szCs w:val="22"/>
        </w:rPr>
        <w:t xml:space="preserve"> v dávke 50 mg denne podávaný počas 28 dní neovplyvňuje plazmatické koncentrácie </w:t>
      </w:r>
      <w:proofErr w:type="spellStart"/>
      <w:r w:rsidRPr="00776629">
        <w:rPr>
          <w:sz w:val="22"/>
          <w:szCs w:val="22"/>
        </w:rPr>
        <w:t>testosterónu</w:t>
      </w:r>
      <w:proofErr w:type="spellEnd"/>
      <w:r w:rsidRPr="00776629">
        <w:rPr>
          <w:sz w:val="22"/>
          <w:szCs w:val="22"/>
        </w:rPr>
        <w:t xml:space="preserve"> u mužov ani koncentrácie </w:t>
      </w:r>
      <w:proofErr w:type="spellStart"/>
      <w:r w:rsidRPr="00776629">
        <w:rPr>
          <w:sz w:val="22"/>
          <w:szCs w:val="22"/>
        </w:rPr>
        <w:t>steroidných</w:t>
      </w:r>
      <w:proofErr w:type="spellEnd"/>
      <w:r w:rsidRPr="00776629">
        <w:rPr>
          <w:sz w:val="22"/>
          <w:szCs w:val="22"/>
        </w:rPr>
        <w:t xml:space="preserve"> hormónov u žien vo fertilnom veku. </w:t>
      </w:r>
      <w:proofErr w:type="spellStart"/>
      <w:r w:rsidRPr="00776629">
        <w:rPr>
          <w:sz w:val="22"/>
          <w:szCs w:val="22"/>
        </w:rPr>
        <w:t>Flukonazol</w:t>
      </w:r>
      <w:proofErr w:type="spellEnd"/>
      <w:r w:rsidRPr="00776629">
        <w:rPr>
          <w:sz w:val="22"/>
          <w:szCs w:val="22"/>
        </w:rPr>
        <w:t xml:space="preserve"> v dávke 200 mg až 400 mg denne nemá klinicky významný účinok na hladiny endogénnych </w:t>
      </w:r>
      <w:proofErr w:type="spellStart"/>
      <w:r w:rsidRPr="00776629">
        <w:rPr>
          <w:sz w:val="22"/>
          <w:szCs w:val="22"/>
        </w:rPr>
        <w:t>steroidov</w:t>
      </w:r>
      <w:proofErr w:type="spellEnd"/>
      <w:r w:rsidRPr="00776629">
        <w:rPr>
          <w:sz w:val="22"/>
          <w:szCs w:val="22"/>
        </w:rPr>
        <w:t xml:space="preserve"> alebo na hormonálnu odpoveď po stimulácii ACTH u zdravých dobrovoľníkov mužského pohlavia. Interakčné štúdie s </w:t>
      </w:r>
      <w:proofErr w:type="spellStart"/>
      <w:r w:rsidRPr="00776629">
        <w:rPr>
          <w:sz w:val="22"/>
          <w:szCs w:val="22"/>
        </w:rPr>
        <w:t>antipyrínom</w:t>
      </w:r>
      <w:proofErr w:type="spellEnd"/>
      <w:r w:rsidRPr="00776629">
        <w:rPr>
          <w:sz w:val="22"/>
          <w:szCs w:val="22"/>
        </w:rPr>
        <w:t xml:space="preserve"> naznačujú, že ani jedna, ani viac dávok 50 mg </w:t>
      </w:r>
      <w:proofErr w:type="spellStart"/>
      <w:r w:rsidRPr="00776629">
        <w:rPr>
          <w:sz w:val="22"/>
          <w:szCs w:val="22"/>
        </w:rPr>
        <w:t>flukonazolu</w:t>
      </w:r>
      <w:proofErr w:type="spellEnd"/>
      <w:r w:rsidRPr="00776629">
        <w:rPr>
          <w:sz w:val="22"/>
          <w:szCs w:val="22"/>
        </w:rPr>
        <w:t xml:space="preserve"> nemá </w:t>
      </w:r>
      <w:proofErr w:type="spellStart"/>
      <w:r w:rsidRPr="00776629">
        <w:rPr>
          <w:sz w:val="22"/>
          <w:szCs w:val="22"/>
        </w:rPr>
        <w:t>plyv</w:t>
      </w:r>
      <w:proofErr w:type="spellEnd"/>
      <w:r w:rsidRPr="00776629">
        <w:rPr>
          <w:sz w:val="22"/>
          <w:szCs w:val="22"/>
        </w:rPr>
        <w:t xml:space="preserve"> na jeho metabolizmus.</w:t>
      </w:r>
    </w:p>
    <w:p w:rsidR="00B827E1" w:rsidRPr="00776629" w:rsidRDefault="00B827E1" w:rsidP="00776629">
      <w:pPr>
        <w:rPr>
          <w:sz w:val="22"/>
          <w:szCs w:val="22"/>
        </w:rPr>
      </w:pPr>
    </w:p>
    <w:p w:rsidR="00B827E1" w:rsidRPr="00776629" w:rsidRDefault="00B827E1" w:rsidP="00776629">
      <w:pPr>
        <w:rPr>
          <w:sz w:val="22"/>
          <w:szCs w:val="22"/>
          <w:u w:val="single"/>
        </w:rPr>
      </w:pPr>
      <w:r w:rsidRPr="00776629">
        <w:rPr>
          <w:sz w:val="22"/>
          <w:szCs w:val="22"/>
          <w:u w:val="single"/>
        </w:rPr>
        <w:t xml:space="preserve">Citlivosť </w:t>
      </w:r>
      <w:r w:rsidRPr="00776629">
        <w:rPr>
          <w:i/>
          <w:sz w:val="22"/>
          <w:szCs w:val="22"/>
          <w:u w:val="single"/>
        </w:rPr>
        <w:t xml:space="preserve">in </w:t>
      </w:r>
      <w:proofErr w:type="spellStart"/>
      <w:r w:rsidRPr="00776629">
        <w:rPr>
          <w:i/>
          <w:sz w:val="22"/>
          <w:szCs w:val="22"/>
          <w:u w:val="single"/>
        </w:rPr>
        <w:t>vitro</w:t>
      </w:r>
      <w:proofErr w:type="spellEnd"/>
    </w:p>
    <w:p w:rsidR="00B827E1" w:rsidRPr="00776629" w:rsidRDefault="00B827E1" w:rsidP="00776629">
      <w:pPr>
        <w:rPr>
          <w:sz w:val="22"/>
          <w:szCs w:val="22"/>
        </w:rPr>
      </w:pPr>
      <w:proofErr w:type="spellStart"/>
      <w:r w:rsidRPr="00776629">
        <w:rPr>
          <w:sz w:val="22"/>
          <w:szCs w:val="22"/>
        </w:rPr>
        <w:t>Flukonazol</w:t>
      </w:r>
      <w:proofErr w:type="spellEnd"/>
      <w:r w:rsidRPr="00776629">
        <w:rPr>
          <w:sz w:val="22"/>
          <w:szCs w:val="22"/>
        </w:rPr>
        <w:t xml:space="preserve"> prejavuje </w:t>
      </w:r>
      <w:r w:rsidRPr="00776629">
        <w:rPr>
          <w:i/>
          <w:sz w:val="22"/>
          <w:szCs w:val="22"/>
        </w:rPr>
        <w:t xml:space="preserve">in </w:t>
      </w:r>
      <w:proofErr w:type="spellStart"/>
      <w:r w:rsidRPr="00776629">
        <w:rPr>
          <w:i/>
          <w:sz w:val="22"/>
          <w:szCs w:val="22"/>
        </w:rPr>
        <w:t>vitro</w:t>
      </w:r>
      <w:proofErr w:type="spellEnd"/>
      <w:r w:rsidRPr="00776629">
        <w:rPr>
          <w:sz w:val="22"/>
          <w:szCs w:val="22"/>
        </w:rPr>
        <w:t xml:space="preserve"> </w:t>
      </w:r>
      <w:proofErr w:type="spellStart"/>
      <w:r w:rsidRPr="00776629">
        <w:rPr>
          <w:sz w:val="22"/>
          <w:szCs w:val="22"/>
        </w:rPr>
        <w:t>antimykotický</w:t>
      </w:r>
      <w:proofErr w:type="spellEnd"/>
      <w:r w:rsidRPr="00776629">
        <w:rPr>
          <w:sz w:val="22"/>
          <w:szCs w:val="22"/>
        </w:rPr>
        <w:t xml:space="preserve"> účinok voči klinicky najčastejším druhom </w:t>
      </w:r>
      <w:proofErr w:type="spellStart"/>
      <w:r w:rsidRPr="00776629">
        <w:rPr>
          <w:i/>
          <w:sz w:val="22"/>
          <w:szCs w:val="22"/>
        </w:rPr>
        <w:t>Candida</w:t>
      </w:r>
      <w:proofErr w:type="spellEnd"/>
      <w:r w:rsidRPr="00776629">
        <w:rPr>
          <w:i/>
          <w:sz w:val="22"/>
          <w:szCs w:val="22"/>
        </w:rPr>
        <w:t xml:space="preserve"> </w:t>
      </w:r>
      <w:r w:rsidRPr="00776629">
        <w:rPr>
          <w:sz w:val="22"/>
          <w:szCs w:val="22"/>
        </w:rPr>
        <w:t xml:space="preserve">(vrátane </w:t>
      </w:r>
      <w:r w:rsidRPr="00776629">
        <w:rPr>
          <w:i/>
          <w:sz w:val="22"/>
          <w:szCs w:val="22"/>
        </w:rPr>
        <w:t>C. </w:t>
      </w:r>
      <w:proofErr w:type="spellStart"/>
      <w:r w:rsidRPr="00776629">
        <w:rPr>
          <w:i/>
          <w:sz w:val="22"/>
          <w:szCs w:val="22"/>
        </w:rPr>
        <w:t>albicans</w:t>
      </w:r>
      <w:proofErr w:type="spellEnd"/>
      <w:r w:rsidRPr="00776629">
        <w:rPr>
          <w:i/>
          <w:sz w:val="22"/>
          <w:szCs w:val="22"/>
        </w:rPr>
        <w:t>, C. </w:t>
      </w:r>
      <w:proofErr w:type="spellStart"/>
      <w:r w:rsidRPr="00776629">
        <w:rPr>
          <w:i/>
          <w:sz w:val="22"/>
          <w:szCs w:val="22"/>
        </w:rPr>
        <w:t>parapsilosis</w:t>
      </w:r>
      <w:proofErr w:type="spellEnd"/>
      <w:r w:rsidRPr="00776629">
        <w:rPr>
          <w:i/>
          <w:sz w:val="22"/>
          <w:szCs w:val="22"/>
        </w:rPr>
        <w:t>, C. </w:t>
      </w:r>
      <w:proofErr w:type="spellStart"/>
      <w:r w:rsidRPr="00776629">
        <w:rPr>
          <w:i/>
          <w:sz w:val="22"/>
          <w:szCs w:val="22"/>
        </w:rPr>
        <w:t>tropicalis</w:t>
      </w:r>
      <w:proofErr w:type="spellEnd"/>
      <w:r w:rsidRPr="00776629">
        <w:rPr>
          <w:i/>
          <w:sz w:val="22"/>
          <w:szCs w:val="22"/>
        </w:rPr>
        <w:t>)</w:t>
      </w:r>
      <w:r w:rsidRPr="00776629">
        <w:rPr>
          <w:sz w:val="22"/>
          <w:szCs w:val="22"/>
        </w:rPr>
        <w:t xml:space="preserve">. </w:t>
      </w:r>
      <w:r w:rsidRPr="00776629">
        <w:rPr>
          <w:i/>
          <w:sz w:val="22"/>
          <w:szCs w:val="22"/>
        </w:rPr>
        <w:t>C. </w:t>
      </w:r>
      <w:proofErr w:type="spellStart"/>
      <w:r w:rsidRPr="00776629">
        <w:rPr>
          <w:i/>
          <w:sz w:val="22"/>
          <w:szCs w:val="22"/>
        </w:rPr>
        <w:t>glabrata</w:t>
      </w:r>
      <w:proofErr w:type="spellEnd"/>
      <w:r w:rsidRPr="00776629">
        <w:rPr>
          <w:sz w:val="22"/>
          <w:szCs w:val="22"/>
        </w:rPr>
        <w:t xml:space="preserve"> preukazuje široký rozsah citlivosti, zatiaľ čo </w:t>
      </w:r>
      <w:r w:rsidRPr="00776629">
        <w:rPr>
          <w:i/>
          <w:sz w:val="22"/>
          <w:szCs w:val="22"/>
        </w:rPr>
        <w:t>C. </w:t>
      </w:r>
      <w:proofErr w:type="spellStart"/>
      <w:r w:rsidRPr="00776629">
        <w:rPr>
          <w:i/>
          <w:sz w:val="22"/>
          <w:szCs w:val="22"/>
        </w:rPr>
        <w:t>krusei</w:t>
      </w:r>
      <w:proofErr w:type="spellEnd"/>
      <w:r w:rsidRPr="00776629">
        <w:rPr>
          <w:i/>
          <w:sz w:val="22"/>
          <w:szCs w:val="22"/>
        </w:rPr>
        <w:t xml:space="preserve"> </w:t>
      </w:r>
      <w:r w:rsidRPr="00776629">
        <w:rPr>
          <w:sz w:val="22"/>
          <w:szCs w:val="22"/>
        </w:rPr>
        <w:t xml:space="preserve">je na </w:t>
      </w:r>
      <w:proofErr w:type="spellStart"/>
      <w:r w:rsidRPr="00776629">
        <w:rPr>
          <w:sz w:val="22"/>
          <w:szCs w:val="22"/>
        </w:rPr>
        <w:t>flukonazol</w:t>
      </w:r>
      <w:proofErr w:type="spellEnd"/>
      <w:r w:rsidRPr="00776629">
        <w:rPr>
          <w:sz w:val="22"/>
          <w:szCs w:val="22"/>
        </w:rPr>
        <w:t xml:space="preserve"> rezistentná.</w:t>
      </w:r>
    </w:p>
    <w:p w:rsidR="00B827E1" w:rsidRPr="00776629" w:rsidRDefault="00B827E1" w:rsidP="00776629">
      <w:pPr>
        <w:rPr>
          <w:sz w:val="22"/>
          <w:szCs w:val="22"/>
        </w:rPr>
      </w:pPr>
    </w:p>
    <w:p w:rsidR="00B827E1" w:rsidRPr="00776629" w:rsidRDefault="00B827E1" w:rsidP="00776629">
      <w:pPr>
        <w:rPr>
          <w:sz w:val="22"/>
          <w:szCs w:val="22"/>
        </w:rPr>
      </w:pPr>
      <w:proofErr w:type="spellStart"/>
      <w:r w:rsidRPr="00776629">
        <w:rPr>
          <w:sz w:val="22"/>
          <w:szCs w:val="22"/>
        </w:rPr>
        <w:t>Flukonazol</w:t>
      </w:r>
      <w:proofErr w:type="spellEnd"/>
      <w:r w:rsidRPr="00776629">
        <w:rPr>
          <w:sz w:val="22"/>
          <w:szCs w:val="22"/>
        </w:rPr>
        <w:t xml:space="preserve"> je </w:t>
      </w:r>
      <w:r w:rsidRPr="00776629">
        <w:rPr>
          <w:i/>
          <w:sz w:val="22"/>
          <w:szCs w:val="22"/>
        </w:rPr>
        <w:t xml:space="preserve">in </w:t>
      </w:r>
      <w:proofErr w:type="spellStart"/>
      <w:r w:rsidRPr="00776629">
        <w:rPr>
          <w:i/>
          <w:sz w:val="22"/>
          <w:szCs w:val="22"/>
        </w:rPr>
        <w:t>vitro</w:t>
      </w:r>
      <w:proofErr w:type="spellEnd"/>
      <w:r w:rsidRPr="00776629">
        <w:rPr>
          <w:sz w:val="22"/>
          <w:szCs w:val="22"/>
        </w:rPr>
        <w:t xml:space="preserve"> účinný tiež voči </w:t>
      </w:r>
      <w:proofErr w:type="spellStart"/>
      <w:r w:rsidRPr="00776629">
        <w:rPr>
          <w:i/>
          <w:sz w:val="22"/>
          <w:szCs w:val="22"/>
        </w:rPr>
        <w:t>Cryptococcus</w:t>
      </w:r>
      <w:proofErr w:type="spellEnd"/>
      <w:r w:rsidRPr="00776629">
        <w:rPr>
          <w:i/>
          <w:sz w:val="22"/>
          <w:szCs w:val="22"/>
        </w:rPr>
        <w:t xml:space="preserve"> </w:t>
      </w:r>
      <w:proofErr w:type="spellStart"/>
      <w:r w:rsidRPr="00776629">
        <w:rPr>
          <w:i/>
          <w:sz w:val="22"/>
          <w:szCs w:val="22"/>
        </w:rPr>
        <w:t>neoformans</w:t>
      </w:r>
      <w:proofErr w:type="spellEnd"/>
      <w:r w:rsidRPr="00776629">
        <w:rPr>
          <w:sz w:val="22"/>
          <w:szCs w:val="22"/>
        </w:rPr>
        <w:t xml:space="preserve"> a </w:t>
      </w:r>
      <w:proofErr w:type="spellStart"/>
      <w:r w:rsidRPr="00776629">
        <w:rPr>
          <w:i/>
          <w:sz w:val="22"/>
          <w:szCs w:val="22"/>
        </w:rPr>
        <w:t>Cryptococcus</w:t>
      </w:r>
      <w:proofErr w:type="spellEnd"/>
      <w:r w:rsidRPr="00776629">
        <w:rPr>
          <w:i/>
          <w:sz w:val="22"/>
          <w:szCs w:val="22"/>
        </w:rPr>
        <w:t xml:space="preserve"> </w:t>
      </w:r>
      <w:proofErr w:type="spellStart"/>
      <w:r w:rsidRPr="00776629">
        <w:rPr>
          <w:i/>
          <w:sz w:val="22"/>
          <w:szCs w:val="22"/>
        </w:rPr>
        <w:t>gattii</w:t>
      </w:r>
      <w:proofErr w:type="spellEnd"/>
      <w:r w:rsidRPr="00776629">
        <w:rPr>
          <w:sz w:val="22"/>
          <w:szCs w:val="22"/>
        </w:rPr>
        <w:t xml:space="preserve">, ako aj endemickým plesniam </w:t>
      </w:r>
      <w:proofErr w:type="spellStart"/>
      <w:r w:rsidRPr="00776629">
        <w:rPr>
          <w:i/>
          <w:sz w:val="22"/>
          <w:szCs w:val="22"/>
        </w:rPr>
        <w:t>Blastomyces</w:t>
      </w:r>
      <w:proofErr w:type="spellEnd"/>
      <w:r w:rsidRPr="00776629">
        <w:rPr>
          <w:i/>
          <w:sz w:val="22"/>
          <w:szCs w:val="22"/>
        </w:rPr>
        <w:t xml:space="preserve"> </w:t>
      </w:r>
      <w:proofErr w:type="spellStart"/>
      <w:r w:rsidRPr="00776629">
        <w:rPr>
          <w:i/>
          <w:sz w:val="22"/>
          <w:szCs w:val="22"/>
        </w:rPr>
        <w:t>dermatiditis</w:t>
      </w:r>
      <w:proofErr w:type="spellEnd"/>
      <w:r w:rsidRPr="00776629">
        <w:rPr>
          <w:sz w:val="22"/>
          <w:szCs w:val="22"/>
        </w:rPr>
        <w:t xml:space="preserve">, </w:t>
      </w:r>
      <w:proofErr w:type="spellStart"/>
      <w:r w:rsidRPr="00776629">
        <w:rPr>
          <w:i/>
          <w:sz w:val="22"/>
          <w:szCs w:val="22"/>
        </w:rPr>
        <w:t>Coccidioides</w:t>
      </w:r>
      <w:proofErr w:type="spellEnd"/>
      <w:r w:rsidRPr="00776629">
        <w:rPr>
          <w:i/>
          <w:sz w:val="22"/>
          <w:szCs w:val="22"/>
        </w:rPr>
        <w:t xml:space="preserve"> </w:t>
      </w:r>
      <w:proofErr w:type="spellStart"/>
      <w:r w:rsidRPr="00776629">
        <w:rPr>
          <w:i/>
          <w:sz w:val="22"/>
          <w:szCs w:val="22"/>
        </w:rPr>
        <w:t>immitis</w:t>
      </w:r>
      <w:proofErr w:type="spellEnd"/>
      <w:r w:rsidRPr="00776629">
        <w:rPr>
          <w:sz w:val="22"/>
          <w:szCs w:val="22"/>
        </w:rPr>
        <w:t xml:space="preserve">, </w:t>
      </w:r>
      <w:proofErr w:type="spellStart"/>
      <w:r w:rsidRPr="00776629">
        <w:rPr>
          <w:i/>
          <w:sz w:val="22"/>
          <w:szCs w:val="22"/>
        </w:rPr>
        <w:t>Histoplasma</w:t>
      </w:r>
      <w:proofErr w:type="spellEnd"/>
      <w:r w:rsidRPr="00776629">
        <w:rPr>
          <w:i/>
          <w:sz w:val="22"/>
          <w:szCs w:val="22"/>
        </w:rPr>
        <w:t xml:space="preserve"> </w:t>
      </w:r>
      <w:proofErr w:type="spellStart"/>
      <w:r w:rsidRPr="00776629">
        <w:rPr>
          <w:i/>
          <w:sz w:val="22"/>
          <w:szCs w:val="22"/>
        </w:rPr>
        <w:t>capsulatum</w:t>
      </w:r>
      <w:proofErr w:type="spellEnd"/>
      <w:r w:rsidRPr="00776629">
        <w:rPr>
          <w:sz w:val="22"/>
          <w:szCs w:val="22"/>
        </w:rPr>
        <w:t xml:space="preserve"> a </w:t>
      </w:r>
      <w:proofErr w:type="spellStart"/>
      <w:r w:rsidRPr="00776629">
        <w:rPr>
          <w:i/>
          <w:sz w:val="22"/>
          <w:szCs w:val="22"/>
        </w:rPr>
        <w:t>Paracoccidioides</w:t>
      </w:r>
      <w:proofErr w:type="spellEnd"/>
      <w:r w:rsidRPr="00776629">
        <w:rPr>
          <w:i/>
          <w:sz w:val="22"/>
          <w:szCs w:val="22"/>
        </w:rPr>
        <w:t xml:space="preserve"> </w:t>
      </w:r>
      <w:proofErr w:type="spellStart"/>
      <w:r w:rsidRPr="00776629">
        <w:rPr>
          <w:i/>
          <w:sz w:val="22"/>
          <w:szCs w:val="22"/>
        </w:rPr>
        <w:t>brasiliensis</w:t>
      </w:r>
      <w:proofErr w:type="spellEnd"/>
      <w:r w:rsidRPr="00776629">
        <w:rPr>
          <w:sz w:val="22"/>
          <w:szCs w:val="22"/>
        </w:rPr>
        <w:t>.</w:t>
      </w:r>
    </w:p>
    <w:p w:rsidR="00B827E1" w:rsidRPr="00776629" w:rsidRDefault="00B827E1" w:rsidP="00776629">
      <w:pPr>
        <w:rPr>
          <w:sz w:val="22"/>
          <w:szCs w:val="22"/>
          <w:lang w:eastAsia="sv-SE"/>
        </w:rPr>
      </w:pPr>
    </w:p>
    <w:p w:rsidR="00B827E1" w:rsidRPr="00776629" w:rsidRDefault="00B827E1" w:rsidP="00776629">
      <w:pPr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t>F</w:t>
      </w:r>
      <w:r w:rsidRPr="00776629">
        <w:rPr>
          <w:sz w:val="22"/>
          <w:szCs w:val="22"/>
          <w:u w:val="single"/>
        </w:rPr>
        <w:t>armakokineti</w:t>
      </w:r>
      <w:r>
        <w:rPr>
          <w:sz w:val="22"/>
          <w:szCs w:val="22"/>
          <w:u w:val="single"/>
        </w:rPr>
        <w:t>cký</w:t>
      </w:r>
      <w:proofErr w:type="spellEnd"/>
      <w:r w:rsidRPr="00776629">
        <w:rPr>
          <w:sz w:val="22"/>
          <w:szCs w:val="22"/>
          <w:u w:val="single"/>
        </w:rPr>
        <w:t>/</w:t>
      </w:r>
      <w:proofErr w:type="spellStart"/>
      <w:r w:rsidRPr="00776629">
        <w:rPr>
          <w:sz w:val="22"/>
          <w:szCs w:val="22"/>
          <w:u w:val="single"/>
        </w:rPr>
        <w:t>farmakodynami</w:t>
      </w:r>
      <w:r>
        <w:rPr>
          <w:sz w:val="22"/>
          <w:szCs w:val="22"/>
          <w:u w:val="single"/>
        </w:rPr>
        <w:t>cký</w:t>
      </w:r>
      <w:proofErr w:type="spellEnd"/>
      <w:r>
        <w:rPr>
          <w:sz w:val="22"/>
          <w:szCs w:val="22"/>
          <w:u w:val="single"/>
        </w:rPr>
        <w:t xml:space="preserve"> vzťah</w:t>
      </w:r>
      <w:r w:rsidRPr="00776629">
        <w:rPr>
          <w:sz w:val="22"/>
          <w:szCs w:val="22"/>
          <w:u w:val="single"/>
        </w:rPr>
        <w:t xml:space="preserve"> </w:t>
      </w:r>
    </w:p>
    <w:p w:rsidR="00B827E1" w:rsidRPr="00776629" w:rsidRDefault="00B827E1" w:rsidP="00776629">
      <w:pPr>
        <w:rPr>
          <w:sz w:val="22"/>
          <w:szCs w:val="22"/>
          <w:lang w:eastAsia="sv-SE"/>
        </w:rPr>
      </w:pPr>
      <w:r w:rsidRPr="00776629">
        <w:rPr>
          <w:sz w:val="22"/>
          <w:szCs w:val="22"/>
        </w:rPr>
        <w:t xml:space="preserve">V štúdiách so zvieratami existuje súvislosť medzi hodnotami minimálnej inhibičnej koncentrácie (minimum </w:t>
      </w:r>
      <w:proofErr w:type="spellStart"/>
      <w:r w:rsidRPr="00776629">
        <w:rPr>
          <w:sz w:val="22"/>
          <w:szCs w:val="22"/>
        </w:rPr>
        <w:t>inhibitory</w:t>
      </w:r>
      <w:proofErr w:type="spellEnd"/>
      <w:r w:rsidRPr="00776629">
        <w:rPr>
          <w:sz w:val="22"/>
          <w:szCs w:val="22"/>
        </w:rPr>
        <w:t xml:space="preserve"> </w:t>
      </w:r>
      <w:proofErr w:type="spellStart"/>
      <w:r w:rsidRPr="00776629">
        <w:rPr>
          <w:sz w:val="22"/>
          <w:szCs w:val="22"/>
        </w:rPr>
        <w:t>concentration</w:t>
      </w:r>
      <w:proofErr w:type="spellEnd"/>
      <w:r w:rsidRPr="00776629">
        <w:rPr>
          <w:sz w:val="22"/>
          <w:szCs w:val="22"/>
        </w:rPr>
        <w:t xml:space="preserve">, MIC) a účinnosťou voči experimentálnym mykózam v dôsledku </w:t>
      </w:r>
      <w:proofErr w:type="spellStart"/>
      <w:r w:rsidRPr="00776629">
        <w:rPr>
          <w:i/>
          <w:sz w:val="22"/>
          <w:szCs w:val="22"/>
        </w:rPr>
        <w:t>Candida</w:t>
      </w:r>
      <w:proofErr w:type="spellEnd"/>
      <w:r w:rsidRPr="00776629">
        <w:rPr>
          <w:sz w:val="22"/>
          <w:szCs w:val="22"/>
        </w:rPr>
        <w:t> </w:t>
      </w:r>
      <w:proofErr w:type="spellStart"/>
      <w:r w:rsidRPr="00776629">
        <w:rPr>
          <w:sz w:val="22"/>
          <w:szCs w:val="22"/>
        </w:rPr>
        <w:t>spp</w:t>
      </w:r>
      <w:proofErr w:type="spellEnd"/>
      <w:r w:rsidRPr="00776629">
        <w:rPr>
          <w:sz w:val="22"/>
          <w:szCs w:val="22"/>
        </w:rPr>
        <w:t xml:space="preserve">. V klinických štúdiách existuje takmer lineárna závislosť 1:1 </w:t>
      </w:r>
      <w:r w:rsidRPr="00776629">
        <w:rPr>
          <w:sz w:val="22"/>
          <w:szCs w:val="22"/>
          <w:lang w:eastAsia="sv-SE"/>
        </w:rPr>
        <w:t xml:space="preserve">medzi AUC a dávkou </w:t>
      </w:r>
      <w:proofErr w:type="spellStart"/>
      <w:r w:rsidRPr="00776629">
        <w:rPr>
          <w:sz w:val="22"/>
          <w:szCs w:val="22"/>
          <w:lang w:eastAsia="sv-SE"/>
        </w:rPr>
        <w:t>flukonazolu</w:t>
      </w:r>
      <w:proofErr w:type="spellEnd"/>
      <w:r w:rsidRPr="00776629">
        <w:rPr>
          <w:sz w:val="22"/>
          <w:szCs w:val="22"/>
          <w:lang w:eastAsia="sv-SE"/>
        </w:rPr>
        <w:t xml:space="preserve">. Existuje tiež priama, hoci nedokonalá vzájomná závislosť medzi AUC alebo dávkou a úspešnou klinickou odpoveďou ústnej </w:t>
      </w:r>
      <w:proofErr w:type="spellStart"/>
      <w:r w:rsidRPr="00776629">
        <w:rPr>
          <w:sz w:val="22"/>
          <w:szCs w:val="22"/>
          <w:lang w:eastAsia="sv-SE"/>
        </w:rPr>
        <w:t>kandidózy</w:t>
      </w:r>
      <w:proofErr w:type="spellEnd"/>
      <w:r w:rsidRPr="00776629">
        <w:rPr>
          <w:sz w:val="22"/>
          <w:szCs w:val="22"/>
          <w:lang w:eastAsia="sv-SE"/>
        </w:rPr>
        <w:t xml:space="preserve"> a v menšej miere </w:t>
      </w:r>
      <w:proofErr w:type="spellStart"/>
      <w:r w:rsidRPr="00776629">
        <w:rPr>
          <w:sz w:val="22"/>
          <w:szCs w:val="22"/>
          <w:lang w:eastAsia="sv-SE"/>
        </w:rPr>
        <w:t>kandidémie</w:t>
      </w:r>
      <w:proofErr w:type="spellEnd"/>
      <w:r w:rsidRPr="00776629">
        <w:rPr>
          <w:sz w:val="22"/>
          <w:szCs w:val="22"/>
          <w:lang w:eastAsia="sv-SE"/>
        </w:rPr>
        <w:t xml:space="preserve"> na liečbu. Podobne je vyliečenie menej pravdepodobné pri infekciách, ktoré vyvolali kmene s vyššou MIC </w:t>
      </w:r>
      <w:proofErr w:type="spellStart"/>
      <w:r w:rsidRPr="00776629">
        <w:rPr>
          <w:sz w:val="22"/>
          <w:szCs w:val="22"/>
          <w:lang w:eastAsia="sv-SE"/>
        </w:rPr>
        <w:t>flukonazolu</w:t>
      </w:r>
      <w:proofErr w:type="spellEnd"/>
      <w:r w:rsidRPr="00776629">
        <w:rPr>
          <w:sz w:val="22"/>
          <w:szCs w:val="22"/>
          <w:lang w:eastAsia="sv-SE"/>
        </w:rPr>
        <w:t>.</w:t>
      </w:r>
    </w:p>
    <w:p w:rsidR="00B827E1" w:rsidRPr="00776629" w:rsidRDefault="00B827E1" w:rsidP="00776629">
      <w:pPr>
        <w:rPr>
          <w:sz w:val="22"/>
          <w:szCs w:val="22"/>
          <w:u w:val="single"/>
          <w:lang w:eastAsia="sv-SE"/>
        </w:rPr>
      </w:pPr>
    </w:p>
    <w:p w:rsidR="00B827E1" w:rsidRPr="00776629" w:rsidRDefault="00B827E1" w:rsidP="00776629">
      <w:pPr>
        <w:rPr>
          <w:sz w:val="22"/>
          <w:szCs w:val="22"/>
          <w:u w:val="single"/>
          <w:lang w:eastAsia="sv-SE"/>
        </w:rPr>
      </w:pPr>
      <w:r w:rsidRPr="00776629">
        <w:rPr>
          <w:sz w:val="22"/>
          <w:szCs w:val="22"/>
          <w:u w:val="single"/>
          <w:lang w:eastAsia="sv-SE"/>
        </w:rPr>
        <w:t>Mechanizm</w:t>
      </w:r>
      <w:r>
        <w:rPr>
          <w:sz w:val="22"/>
          <w:szCs w:val="22"/>
          <w:u w:val="single"/>
          <w:lang w:eastAsia="sv-SE"/>
        </w:rPr>
        <w:t xml:space="preserve">y </w:t>
      </w:r>
      <w:r w:rsidRPr="00776629">
        <w:rPr>
          <w:sz w:val="22"/>
          <w:szCs w:val="22"/>
          <w:u w:val="single"/>
          <w:lang w:eastAsia="sv-SE"/>
        </w:rPr>
        <w:t>rezistencie</w:t>
      </w:r>
    </w:p>
    <w:p w:rsidR="00B827E1" w:rsidRPr="00776629" w:rsidRDefault="00B827E1" w:rsidP="00776629">
      <w:pPr>
        <w:rPr>
          <w:sz w:val="22"/>
          <w:szCs w:val="22"/>
        </w:rPr>
      </w:pPr>
      <w:proofErr w:type="spellStart"/>
      <w:r w:rsidRPr="00776629">
        <w:rPr>
          <w:i/>
          <w:sz w:val="22"/>
          <w:szCs w:val="22"/>
          <w:lang w:eastAsia="sv-SE"/>
        </w:rPr>
        <w:t>Candida</w:t>
      </w:r>
      <w:proofErr w:type="spellEnd"/>
      <w:r w:rsidRPr="00776629">
        <w:rPr>
          <w:sz w:val="22"/>
          <w:szCs w:val="22"/>
          <w:lang w:eastAsia="sv-SE"/>
        </w:rPr>
        <w:t> </w:t>
      </w:r>
      <w:proofErr w:type="spellStart"/>
      <w:r w:rsidRPr="00776629">
        <w:rPr>
          <w:sz w:val="22"/>
          <w:szCs w:val="22"/>
          <w:lang w:eastAsia="sv-SE"/>
        </w:rPr>
        <w:t>spp</w:t>
      </w:r>
      <w:proofErr w:type="spellEnd"/>
      <w:r w:rsidRPr="00776629">
        <w:rPr>
          <w:sz w:val="22"/>
          <w:szCs w:val="22"/>
          <w:lang w:eastAsia="sv-SE"/>
        </w:rPr>
        <w:t xml:space="preserve"> si vyvinuli voči </w:t>
      </w:r>
      <w:proofErr w:type="spellStart"/>
      <w:r w:rsidRPr="00776629">
        <w:rPr>
          <w:sz w:val="22"/>
          <w:szCs w:val="22"/>
          <w:lang w:eastAsia="sv-SE"/>
        </w:rPr>
        <w:t>azolovým</w:t>
      </w:r>
      <w:proofErr w:type="spellEnd"/>
      <w:r w:rsidRPr="00776629">
        <w:rPr>
          <w:sz w:val="22"/>
          <w:szCs w:val="22"/>
          <w:lang w:eastAsia="sv-SE"/>
        </w:rPr>
        <w:t xml:space="preserve"> antimykotikám celý rad mechanizmov rezistencie. O kmeňoch húb, pri ktorých sa vyvinul jeden alebo viac týchto mechanizmov rezistencie, je známe, že vykazujú vysoké minimálne inhibičné koncentrácie</w:t>
      </w:r>
      <w:r w:rsidRPr="00776629">
        <w:rPr>
          <w:sz w:val="22"/>
          <w:szCs w:val="22"/>
        </w:rPr>
        <w:t xml:space="preserve"> (</w:t>
      </w:r>
      <w:r w:rsidRPr="00776629">
        <w:rPr>
          <w:sz w:val="22"/>
          <w:szCs w:val="22"/>
          <w:lang w:eastAsia="sv-SE"/>
        </w:rPr>
        <w:t xml:space="preserve">MIC) voči </w:t>
      </w:r>
      <w:proofErr w:type="spellStart"/>
      <w:r w:rsidRPr="00776629">
        <w:rPr>
          <w:sz w:val="22"/>
          <w:szCs w:val="22"/>
          <w:lang w:eastAsia="sv-SE"/>
        </w:rPr>
        <w:t>flukonazolu</w:t>
      </w:r>
      <w:proofErr w:type="spellEnd"/>
      <w:r w:rsidRPr="00776629">
        <w:rPr>
          <w:sz w:val="22"/>
          <w:szCs w:val="22"/>
          <w:lang w:eastAsia="sv-SE"/>
        </w:rPr>
        <w:t xml:space="preserve">, čo nepriaznivo ovplyvňuje účinnosť </w:t>
      </w:r>
      <w:r w:rsidRPr="00776629">
        <w:rPr>
          <w:i/>
          <w:sz w:val="22"/>
          <w:szCs w:val="22"/>
          <w:lang w:eastAsia="sv-SE"/>
        </w:rPr>
        <w:t xml:space="preserve">in </w:t>
      </w:r>
      <w:proofErr w:type="spellStart"/>
      <w:r w:rsidRPr="00776629">
        <w:rPr>
          <w:i/>
          <w:sz w:val="22"/>
          <w:szCs w:val="22"/>
          <w:lang w:eastAsia="sv-SE"/>
        </w:rPr>
        <w:t>vivo</w:t>
      </w:r>
      <w:proofErr w:type="spellEnd"/>
      <w:r w:rsidRPr="00776629">
        <w:rPr>
          <w:sz w:val="22"/>
          <w:szCs w:val="22"/>
          <w:lang w:eastAsia="sv-SE"/>
        </w:rPr>
        <w:t xml:space="preserve"> a v klinických podmienkach.</w:t>
      </w:r>
    </w:p>
    <w:p w:rsidR="00B827E1" w:rsidRPr="00776629" w:rsidRDefault="00B827E1" w:rsidP="00776629">
      <w:pPr>
        <w:rPr>
          <w:sz w:val="22"/>
          <w:szCs w:val="22"/>
        </w:rPr>
      </w:pPr>
    </w:p>
    <w:p w:rsidR="00B827E1" w:rsidRPr="00776629" w:rsidRDefault="00B827E1" w:rsidP="00776629">
      <w:pPr>
        <w:rPr>
          <w:sz w:val="22"/>
          <w:szCs w:val="22"/>
        </w:rPr>
      </w:pPr>
      <w:r w:rsidRPr="00776629">
        <w:rPr>
          <w:sz w:val="22"/>
          <w:szCs w:val="22"/>
        </w:rPr>
        <w:t xml:space="preserve">Boli hlásené prípady </w:t>
      </w:r>
      <w:proofErr w:type="spellStart"/>
      <w:r w:rsidRPr="00776629">
        <w:rPr>
          <w:sz w:val="22"/>
          <w:szCs w:val="22"/>
        </w:rPr>
        <w:t>superinfekcie</w:t>
      </w:r>
      <w:proofErr w:type="spellEnd"/>
      <w:r w:rsidRPr="00776629">
        <w:rPr>
          <w:sz w:val="22"/>
          <w:szCs w:val="22"/>
        </w:rPr>
        <w:t xml:space="preserve"> inými druhmi </w:t>
      </w:r>
      <w:proofErr w:type="spellStart"/>
      <w:r w:rsidRPr="00776629">
        <w:rPr>
          <w:i/>
          <w:sz w:val="22"/>
          <w:szCs w:val="22"/>
        </w:rPr>
        <w:t>Candida</w:t>
      </w:r>
      <w:proofErr w:type="spellEnd"/>
      <w:r w:rsidRPr="00776629">
        <w:rPr>
          <w:sz w:val="22"/>
          <w:szCs w:val="22"/>
        </w:rPr>
        <w:t xml:space="preserve"> než </w:t>
      </w:r>
      <w:r w:rsidRPr="00776629">
        <w:rPr>
          <w:i/>
          <w:iCs/>
          <w:sz w:val="22"/>
          <w:szCs w:val="22"/>
        </w:rPr>
        <w:t>C. </w:t>
      </w:r>
      <w:proofErr w:type="spellStart"/>
      <w:r w:rsidRPr="00776629">
        <w:rPr>
          <w:i/>
          <w:iCs/>
          <w:sz w:val="22"/>
          <w:szCs w:val="22"/>
        </w:rPr>
        <w:t>albicans</w:t>
      </w:r>
      <w:proofErr w:type="spellEnd"/>
      <w:r w:rsidRPr="00776629">
        <w:rPr>
          <w:sz w:val="22"/>
          <w:szCs w:val="22"/>
        </w:rPr>
        <w:t xml:space="preserve">, ktoré často nie sú primárne citlivé na </w:t>
      </w:r>
      <w:proofErr w:type="spellStart"/>
      <w:r w:rsidRPr="00776629">
        <w:rPr>
          <w:sz w:val="22"/>
          <w:szCs w:val="22"/>
        </w:rPr>
        <w:t>flukonazol</w:t>
      </w:r>
      <w:proofErr w:type="spellEnd"/>
      <w:r w:rsidRPr="00776629">
        <w:rPr>
          <w:sz w:val="22"/>
          <w:szCs w:val="22"/>
        </w:rPr>
        <w:t xml:space="preserve"> (napr. </w:t>
      </w:r>
      <w:proofErr w:type="spellStart"/>
      <w:r w:rsidRPr="00776629">
        <w:rPr>
          <w:i/>
          <w:iCs/>
          <w:sz w:val="22"/>
          <w:szCs w:val="22"/>
        </w:rPr>
        <w:t>Candida</w:t>
      </w:r>
      <w:proofErr w:type="spellEnd"/>
      <w:r w:rsidRPr="00776629">
        <w:rPr>
          <w:i/>
          <w:iCs/>
          <w:sz w:val="22"/>
          <w:szCs w:val="22"/>
        </w:rPr>
        <w:t xml:space="preserve"> </w:t>
      </w:r>
      <w:proofErr w:type="spellStart"/>
      <w:r w:rsidRPr="00776629">
        <w:rPr>
          <w:i/>
          <w:iCs/>
          <w:sz w:val="22"/>
          <w:szCs w:val="22"/>
        </w:rPr>
        <w:t>krusei</w:t>
      </w:r>
      <w:proofErr w:type="spellEnd"/>
      <w:r w:rsidRPr="00776629">
        <w:rPr>
          <w:sz w:val="22"/>
          <w:szCs w:val="22"/>
        </w:rPr>
        <w:t xml:space="preserve">). Takéto prípady si môžu vyžadovať alternatívnu </w:t>
      </w:r>
      <w:proofErr w:type="spellStart"/>
      <w:r w:rsidRPr="00776629">
        <w:rPr>
          <w:sz w:val="22"/>
          <w:szCs w:val="22"/>
        </w:rPr>
        <w:t>antimykotickú</w:t>
      </w:r>
      <w:proofErr w:type="spellEnd"/>
      <w:r w:rsidRPr="00776629">
        <w:rPr>
          <w:sz w:val="22"/>
          <w:szCs w:val="22"/>
        </w:rPr>
        <w:t xml:space="preserve"> liečbu.</w:t>
      </w:r>
    </w:p>
    <w:p w:rsidR="00B827E1" w:rsidRPr="00776629" w:rsidRDefault="00B827E1" w:rsidP="00776629">
      <w:pPr>
        <w:rPr>
          <w:sz w:val="22"/>
          <w:szCs w:val="22"/>
          <w:lang w:eastAsia="sv-SE"/>
        </w:rPr>
      </w:pPr>
    </w:p>
    <w:p w:rsidR="00B827E1" w:rsidRPr="00776629" w:rsidRDefault="00B827E1" w:rsidP="00776629">
      <w:pPr>
        <w:rPr>
          <w:sz w:val="22"/>
          <w:szCs w:val="22"/>
          <w:u w:val="single"/>
          <w:lang w:eastAsia="sv-SE"/>
        </w:rPr>
      </w:pPr>
      <w:r w:rsidRPr="00776629">
        <w:rPr>
          <w:sz w:val="22"/>
          <w:szCs w:val="22"/>
          <w:u w:val="single"/>
          <w:lang w:eastAsia="sv-SE"/>
        </w:rPr>
        <w:t>Hraničné hodnoty (podľa EUCAST)</w:t>
      </w:r>
    </w:p>
    <w:p w:rsidR="00B827E1" w:rsidRPr="00776629" w:rsidRDefault="00B827E1" w:rsidP="00776629">
      <w:pPr>
        <w:rPr>
          <w:sz w:val="22"/>
          <w:szCs w:val="22"/>
        </w:rPr>
      </w:pPr>
      <w:r w:rsidRPr="00776629">
        <w:rPr>
          <w:sz w:val="22"/>
          <w:szCs w:val="22"/>
          <w:lang w:eastAsia="sv-SE"/>
        </w:rPr>
        <w:lastRenderedPageBreak/>
        <w:t xml:space="preserve">Na základe analýz </w:t>
      </w:r>
      <w:proofErr w:type="spellStart"/>
      <w:r w:rsidRPr="00776629">
        <w:rPr>
          <w:sz w:val="22"/>
          <w:szCs w:val="22"/>
          <w:lang w:eastAsia="sv-SE"/>
        </w:rPr>
        <w:t>farmakokinetických</w:t>
      </w:r>
      <w:proofErr w:type="spellEnd"/>
      <w:r w:rsidRPr="00776629">
        <w:rPr>
          <w:sz w:val="22"/>
          <w:szCs w:val="22"/>
          <w:lang w:eastAsia="sv-SE"/>
        </w:rPr>
        <w:t>/</w:t>
      </w:r>
      <w:proofErr w:type="spellStart"/>
      <w:r w:rsidRPr="00776629">
        <w:rPr>
          <w:sz w:val="22"/>
          <w:szCs w:val="22"/>
          <w:lang w:eastAsia="sv-SE"/>
        </w:rPr>
        <w:t>farmakodynamických</w:t>
      </w:r>
      <w:proofErr w:type="spellEnd"/>
      <w:r w:rsidRPr="00776629">
        <w:rPr>
          <w:sz w:val="22"/>
          <w:szCs w:val="22"/>
          <w:lang w:eastAsia="sv-SE"/>
        </w:rPr>
        <w:t xml:space="preserve"> (PK/PD) údajov, citlivosti </w:t>
      </w:r>
      <w:r w:rsidRPr="00776629">
        <w:rPr>
          <w:i/>
          <w:sz w:val="22"/>
          <w:szCs w:val="22"/>
          <w:lang w:eastAsia="sv-SE"/>
        </w:rPr>
        <w:t xml:space="preserve">in </w:t>
      </w:r>
      <w:proofErr w:type="spellStart"/>
      <w:r w:rsidRPr="00776629">
        <w:rPr>
          <w:i/>
          <w:sz w:val="22"/>
          <w:szCs w:val="22"/>
          <w:lang w:eastAsia="sv-SE"/>
        </w:rPr>
        <w:t>vitro</w:t>
      </w:r>
      <w:proofErr w:type="spellEnd"/>
      <w:r w:rsidRPr="00776629">
        <w:rPr>
          <w:sz w:val="22"/>
          <w:szCs w:val="22"/>
          <w:lang w:eastAsia="sv-SE"/>
        </w:rPr>
        <w:t xml:space="preserve"> a klinickej odpovede stanovil Európsky výbor pre stanovenie </w:t>
      </w:r>
      <w:proofErr w:type="spellStart"/>
      <w:r w:rsidRPr="00776629">
        <w:rPr>
          <w:sz w:val="22"/>
          <w:szCs w:val="22"/>
          <w:lang w:eastAsia="sv-SE"/>
        </w:rPr>
        <w:t>antimikrobiálnej</w:t>
      </w:r>
      <w:proofErr w:type="spellEnd"/>
      <w:r w:rsidRPr="00776629">
        <w:rPr>
          <w:sz w:val="22"/>
          <w:szCs w:val="22"/>
          <w:lang w:eastAsia="sv-SE"/>
        </w:rPr>
        <w:t xml:space="preserve"> citlivosti </w:t>
      </w:r>
      <w:r w:rsidRPr="00776629">
        <w:rPr>
          <w:sz w:val="22"/>
          <w:szCs w:val="22"/>
        </w:rPr>
        <w:t>– podvýbor pre testovanie citlivosti na antimykotiká</w:t>
      </w:r>
      <w:r w:rsidRPr="00776629">
        <w:rPr>
          <w:sz w:val="22"/>
          <w:szCs w:val="22"/>
          <w:lang w:eastAsia="sv-SE"/>
        </w:rPr>
        <w:t xml:space="preserve"> (</w:t>
      </w:r>
      <w:proofErr w:type="spellStart"/>
      <w:r w:rsidRPr="00776629">
        <w:rPr>
          <w:sz w:val="22"/>
          <w:szCs w:val="22"/>
        </w:rPr>
        <w:t>European</w:t>
      </w:r>
      <w:proofErr w:type="spellEnd"/>
      <w:r w:rsidRPr="00776629">
        <w:rPr>
          <w:sz w:val="22"/>
          <w:szCs w:val="22"/>
        </w:rPr>
        <w:t xml:space="preserve"> </w:t>
      </w:r>
      <w:proofErr w:type="spellStart"/>
      <w:r w:rsidRPr="00776629">
        <w:rPr>
          <w:sz w:val="22"/>
          <w:szCs w:val="22"/>
        </w:rPr>
        <w:t>Committee</w:t>
      </w:r>
      <w:proofErr w:type="spellEnd"/>
      <w:r w:rsidRPr="00776629">
        <w:rPr>
          <w:sz w:val="22"/>
          <w:szCs w:val="22"/>
        </w:rPr>
        <w:t xml:space="preserve"> on </w:t>
      </w:r>
      <w:proofErr w:type="spellStart"/>
      <w:r w:rsidRPr="00776629">
        <w:rPr>
          <w:sz w:val="22"/>
          <w:szCs w:val="22"/>
        </w:rPr>
        <w:t>Antimicrobial</w:t>
      </w:r>
      <w:proofErr w:type="spellEnd"/>
      <w:r w:rsidRPr="00776629">
        <w:rPr>
          <w:sz w:val="22"/>
          <w:szCs w:val="22"/>
        </w:rPr>
        <w:t xml:space="preserve"> </w:t>
      </w:r>
      <w:proofErr w:type="spellStart"/>
      <w:r w:rsidRPr="00776629">
        <w:rPr>
          <w:sz w:val="22"/>
          <w:szCs w:val="22"/>
        </w:rPr>
        <w:t>Susceptibility</w:t>
      </w:r>
      <w:proofErr w:type="spellEnd"/>
      <w:r w:rsidRPr="00776629">
        <w:rPr>
          <w:sz w:val="22"/>
          <w:szCs w:val="22"/>
        </w:rPr>
        <w:t xml:space="preserve"> </w:t>
      </w:r>
      <w:proofErr w:type="spellStart"/>
      <w:r w:rsidRPr="00776629">
        <w:rPr>
          <w:sz w:val="22"/>
          <w:szCs w:val="22"/>
        </w:rPr>
        <w:t>Testing</w:t>
      </w:r>
      <w:proofErr w:type="spellEnd"/>
      <w:r w:rsidRPr="00776629">
        <w:rPr>
          <w:sz w:val="22"/>
          <w:szCs w:val="22"/>
        </w:rPr>
        <w:t xml:space="preserve"> – </w:t>
      </w:r>
      <w:proofErr w:type="spellStart"/>
      <w:r w:rsidRPr="00776629">
        <w:rPr>
          <w:sz w:val="22"/>
          <w:szCs w:val="22"/>
        </w:rPr>
        <w:t>subcommittee</w:t>
      </w:r>
      <w:proofErr w:type="spellEnd"/>
      <w:r w:rsidRPr="00776629">
        <w:rPr>
          <w:sz w:val="22"/>
          <w:szCs w:val="22"/>
        </w:rPr>
        <w:t xml:space="preserve"> on </w:t>
      </w:r>
      <w:proofErr w:type="spellStart"/>
      <w:r w:rsidRPr="00776629">
        <w:rPr>
          <w:sz w:val="22"/>
          <w:szCs w:val="22"/>
        </w:rPr>
        <w:t>Antifungal</w:t>
      </w:r>
      <w:proofErr w:type="spellEnd"/>
      <w:r w:rsidRPr="00776629">
        <w:rPr>
          <w:sz w:val="22"/>
          <w:szCs w:val="22"/>
        </w:rPr>
        <w:t xml:space="preserve"> </w:t>
      </w:r>
      <w:proofErr w:type="spellStart"/>
      <w:r w:rsidRPr="00776629">
        <w:rPr>
          <w:sz w:val="22"/>
          <w:szCs w:val="22"/>
        </w:rPr>
        <w:t>Susceptibility</w:t>
      </w:r>
      <w:proofErr w:type="spellEnd"/>
      <w:r w:rsidRPr="00776629">
        <w:rPr>
          <w:sz w:val="22"/>
          <w:szCs w:val="22"/>
        </w:rPr>
        <w:t xml:space="preserve"> </w:t>
      </w:r>
      <w:proofErr w:type="spellStart"/>
      <w:r w:rsidRPr="00776629">
        <w:rPr>
          <w:sz w:val="22"/>
          <w:szCs w:val="22"/>
        </w:rPr>
        <w:t>Testing</w:t>
      </w:r>
      <w:proofErr w:type="spellEnd"/>
      <w:r w:rsidRPr="00776629">
        <w:rPr>
          <w:sz w:val="22"/>
          <w:szCs w:val="22"/>
        </w:rPr>
        <w:t>, EUCAST</w:t>
      </w:r>
      <w:r w:rsidRPr="00776629">
        <w:rPr>
          <w:sz w:val="22"/>
          <w:szCs w:val="22"/>
        </w:rPr>
        <w:noBreakHyphen/>
        <w:t xml:space="preserve">AFST) </w:t>
      </w:r>
      <w:r w:rsidRPr="00776629">
        <w:rPr>
          <w:sz w:val="22"/>
          <w:szCs w:val="22"/>
          <w:lang w:eastAsia="sv-SE"/>
        </w:rPr>
        <w:t>hraničné hodnoty MIC</w:t>
      </w:r>
      <w:r w:rsidRPr="00776629">
        <w:rPr>
          <w:sz w:val="22"/>
          <w:szCs w:val="22"/>
        </w:rPr>
        <w:t xml:space="preserve"> </w:t>
      </w:r>
      <w:proofErr w:type="spellStart"/>
      <w:r w:rsidRPr="00776629">
        <w:rPr>
          <w:sz w:val="22"/>
          <w:szCs w:val="22"/>
        </w:rPr>
        <w:t>flukonazolu</w:t>
      </w:r>
      <w:proofErr w:type="spellEnd"/>
      <w:r w:rsidRPr="00776629">
        <w:rPr>
          <w:sz w:val="22"/>
          <w:szCs w:val="22"/>
        </w:rPr>
        <w:t xml:space="preserve"> pre jednotlivé druhy </w:t>
      </w:r>
      <w:proofErr w:type="spellStart"/>
      <w:r w:rsidRPr="00776629">
        <w:rPr>
          <w:i/>
          <w:sz w:val="22"/>
          <w:szCs w:val="22"/>
        </w:rPr>
        <w:t>Candida</w:t>
      </w:r>
      <w:proofErr w:type="spellEnd"/>
      <w:r w:rsidRPr="00776629">
        <w:rPr>
          <w:sz w:val="22"/>
          <w:szCs w:val="22"/>
        </w:rPr>
        <w:t xml:space="preserve"> (Dokument EUCAST so zdôvodnením pre </w:t>
      </w:r>
      <w:proofErr w:type="spellStart"/>
      <w:r w:rsidRPr="00776629">
        <w:rPr>
          <w:sz w:val="22"/>
          <w:szCs w:val="22"/>
        </w:rPr>
        <w:t>flukonazol</w:t>
      </w:r>
      <w:proofErr w:type="spellEnd"/>
      <w:r w:rsidRPr="00776629">
        <w:rPr>
          <w:sz w:val="22"/>
          <w:szCs w:val="22"/>
        </w:rPr>
        <w:t xml:space="preserve"> (2007) – verzia 2). Tieto boli rozdelené na hraničné hodnoty nesúvisiace s druhmi, ktoré boli stanovené predovšetkým na základe PK/PD údajov a sú nezávislé od distribúcie MIC pre konkrétne druhy; a na hraničné hodnoty súvisiace s druhmi pre tie druhy, ktoré najčastejšie súviseli s infekciami u ľudí. Tieto hraničné hodnoty sa nachádzajú v nižšie uvedenej tabuľke:</w:t>
      </w:r>
    </w:p>
    <w:p w:rsidR="00B827E1" w:rsidRPr="00776629" w:rsidRDefault="00B827E1" w:rsidP="00776629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0"/>
        <w:gridCol w:w="1221"/>
        <w:gridCol w:w="1101"/>
        <w:gridCol w:w="1101"/>
        <w:gridCol w:w="1368"/>
        <w:gridCol w:w="1144"/>
        <w:gridCol w:w="1403"/>
      </w:tblGrid>
      <w:tr w:rsidR="00B827E1" w:rsidRPr="00776629" w:rsidTr="00776629">
        <w:tc>
          <w:tcPr>
            <w:tcW w:w="1843" w:type="dxa"/>
          </w:tcPr>
          <w:p w:rsidR="00B827E1" w:rsidRPr="00776629" w:rsidRDefault="00B827E1" w:rsidP="00776629">
            <w:pPr>
              <w:keepNext/>
              <w:rPr>
                <w:bCs/>
                <w:sz w:val="22"/>
                <w:szCs w:val="22"/>
                <w:lang w:eastAsia="en-GB"/>
              </w:rPr>
            </w:pPr>
            <w:r w:rsidRPr="00776629">
              <w:rPr>
                <w:bCs/>
                <w:sz w:val="22"/>
                <w:szCs w:val="22"/>
                <w:lang w:eastAsia="en-GB"/>
              </w:rPr>
              <w:t>Antimykotikum</w:t>
            </w:r>
          </w:p>
        </w:tc>
        <w:tc>
          <w:tcPr>
            <w:tcW w:w="5945" w:type="dxa"/>
            <w:gridSpan w:val="5"/>
          </w:tcPr>
          <w:p w:rsidR="00B827E1" w:rsidRPr="00776629" w:rsidRDefault="00B827E1" w:rsidP="00776629">
            <w:pPr>
              <w:keepNext/>
              <w:rPr>
                <w:bCs/>
                <w:sz w:val="22"/>
                <w:szCs w:val="22"/>
                <w:lang w:eastAsia="en-GB"/>
              </w:rPr>
            </w:pPr>
            <w:r w:rsidRPr="00776629">
              <w:rPr>
                <w:bCs/>
                <w:sz w:val="22"/>
                <w:szCs w:val="22"/>
                <w:lang w:eastAsia="en-GB"/>
              </w:rPr>
              <w:t>Hraničné hodnoty súvisiace s druhmi (C≤/R&gt;)</w:t>
            </w:r>
          </w:p>
        </w:tc>
        <w:tc>
          <w:tcPr>
            <w:tcW w:w="1405" w:type="dxa"/>
          </w:tcPr>
          <w:p w:rsidR="00B827E1" w:rsidRPr="00776629" w:rsidRDefault="00B827E1" w:rsidP="00776629">
            <w:pPr>
              <w:keepNext/>
              <w:rPr>
                <w:bCs/>
                <w:sz w:val="22"/>
                <w:szCs w:val="22"/>
                <w:lang w:eastAsia="en-GB"/>
              </w:rPr>
            </w:pPr>
            <w:r w:rsidRPr="00776629">
              <w:rPr>
                <w:bCs/>
                <w:sz w:val="22"/>
                <w:szCs w:val="22"/>
                <w:lang w:eastAsia="en-GB"/>
              </w:rPr>
              <w:t>Hraničné hodnoty nesúvisiace s </w:t>
            </w:r>
            <w:proofErr w:type="spellStart"/>
            <w:r w:rsidRPr="00776629">
              <w:rPr>
                <w:bCs/>
                <w:sz w:val="22"/>
                <w:szCs w:val="22"/>
                <w:lang w:eastAsia="en-GB"/>
              </w:rPr>
              <w:t>druhmi</w:t>
            </w:r>
            <w:r w:rsidRPr="00776629">
              <w:rPr>
                <w:bCs/>
                <w:sz w:val="22"/>
                <w:szCs w:val="22"/>
                <w:vertAlign w:val="superscript"/>
                <w:lang w:eastAsia="en-GB"/>
              </w:rPr>
              <w:t>A</w:t>
            </w:r>
            <w:proofErr w:type="spellEnd"/>
            <w:r w:rsidRPr="00776629">
              <w:rPr>
                <w:bCs/>
                <w:sz w:val="22"/>
                <w:szCs w:val="22"/>
                <w:shd w:val="clear" w:color="auto" w:fill="EEEEEE"/>
                <w:lang w:eastAsia="en-GB"/>
              </w:rPr>
              <w:br/>
            </w:r>
            <w:r w:rsidRPr="00776629">
              <w:rPr>
                <w:bCs/>
                <w:sz w:val="22"/>
                <w:szCs w:val="22"/>
                <w:lang w:eastAsia="en-GB"/>
              </w:rPr>
              <w:t>C≤/R&gt;</w:t>
            </w:r>
          </w:p>
        </w:tc>
      </w:tr>
      <w:tr w:rsidR="00B827E1" w:rsidRPr="00776629" w:rsidTr="00776629">
        <w:tc>
          <w:tcPr>
            <w:tcW w:w="1843" w:type="dxa"/>
          </w:tcPr>
          <w:p w:rsidR="00B827E1" w:rsidRPr="00776629" w:rsidRDefault="00B827E1" w:rsidP="00776629">
            <w:pPr>
              <w:keepNext/>
              <w:rPr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225" w:type="dxa"/>
          </w:tcPr>
          <w:p w:rsidR="00B827E1" w:rsidRPr="00776629" w:rsidRDefault="00B827E1" w:rsidP="00776629">
            <w:pPr>
              <w:keepNext/>
              <w:rPr>
                <w:bCs/>
                <w:sz w:val="22"/>
                <w:szCs w:val="22"/>
                <w:lang w:eastAsia="en-GB"/>
              </w:rPr>
            </w:pPr>
            <w:proofErr w:type="spellStart"/>
            <w:r w:rsidRPr="00776629">
              <w:rPr>
                <w:bCs/>
                <w:i/>
                <w:iCs/>
                <w:sz w:val="22"/>
                <w:szCs w:val="22"/>
                <w:lang w:eastAsia="en-GB"/>
              </w:rPr>
              <w:t>Candida</w:t>
            </w:r>
            <w:proofErr w:type="spellEnd"/>
            <w:r w:rsidRPr="00776629">
              <w:rPr>
                <w:bCs/>
                <w:i/>
                <w:iCs/>
                <w:sz w:val="22"/>
                <w:szCs w:val="22"/>
                <w:lang w:eastAsia="en-GB"/>
              </w:rPr>
              <w:br/>
            </w:r>
            <w:proofErr w:type="spellStart"/>
            <w:r w:rsidRPr="00776629">
              <w:rPr>
                <w:bCs/>
                <w:i/>
                <w:iCs/>
                <w:sz w:val="22"/>
                <w:szCs w:val="22"/>
                <w:lang w:eastAsia="en-GB"/>
              </w:rPr>
              <w:t>albicans</w:t>
            </w:r>
            <w:proofErr w:type="spellEnd"/>
          </w:p>
        </w:tc>
        <w:tc>
          <w:tcPr>
            <w:tcW w:w="1103" w:type="dxa"/>
          </w:tcPr>
          <w:p w:rsidR="00B827E1" w:rsidRPr="00776629" w:rsidRDefault="00B827E1" w:rsidP="00776629">
            <w:pPr>
              <w:keepNext/>
              <w:rPr>
                <w:bCs/>
                <w:sz w:val="22"/>
                <w:szCs w:val="22"/>
                <w:lang w:eastAsia="en-GB"/>
              </w:rPr>
            </w:pPr>
            <w:proofErr w:type="spellStart"/>
            <w:r w:rsidRPr="00776629">
              <w:rPr>
                <w:bCs/>
                <w:i/>
                <w:iCs/>
                <w:sz w:val="22"/>
                <w:szCs w:val="22"/>
                <w:lang w:eastAsia="en-GB"/>
              </w:rPr>
              <w:t>Candida</w:t>
            </w:r>
            <w:proofErr w:type="spellEnd"/>
            <w:r w:rsidRPr="00776629">
              <w:rPr>
                <w:bCs/>
                <w:i/>
                <w:iCs/>
                <w:sz w:val="22"/>
                <w:szCs w:val="22"/>
                <w:lang w:eastAsia="en-GB"/>
              </w:rPr>
              <w:br/>
            </w:r>
            <w:proofErr w:type="spellStart"/>
            <w:r w:rsidRPr="00776629">
              <w:rPr>
                <w:bCs/>
                <w:i/>
                <w:iCs/>
                <w:sz w:val="22"/>
                <w:szCs w:val="22"/>
                <w:lang w:eastAsia="en-GB"/>
              </w:rPr>
              <w:t>glabrata</w:t>
            </w:r>
            <w:proofErr w:type="spellEnd"/>
          </w:p>
        </w:tc>
        <w:tc>
          <w:tcPr>
            <w:tcW w:w="1103" w:type="dxa"/>
          </w:tcPr>
          <w:p w:rsidR="00B827E1" w:rsidRPr="00776629" w:rsidRDefault="00B827E1" w:rsidP="00776629">
            <w:pPr>
              <w:keepNext/>
              <w:rPr>
                <w:bCs/>
                <w:sz w:val="22"/>
                <w:szCs w:val="22"/>
                <w:lang w:eastAsia="en-GB"/>
              </w:rPr>
            </w:pPr>
            <w:proofErr w:type="spellStart"/>
            <w:r w:rsidRPr="00776629">
              <w:rPr>
                <w:bCs/>
                <w:i/>
                <w:iCs/>
                <w:sz w:val="22"/>
                <w:szCs w:val="22"/>
                <w:lang w:eastAsia="en-GB"/>
              </w:rPr>
              <w:t>Candida</w:t>
            </w:r>
            <w:proofErr w:type="spellEnd"/>
            <w:r w:rsidRPr="00776629">
              <w:rPr>
                <w:bCs/>
                <w:i/>
                <w:iCs/>
                <w:sz w:val="22"/>
                <w:szCs w:val="22"/>
                <w:lang w:eastAsia="en-GB"/>
              </w:rPr>
              <w:t xml:space="preserve"> </w:t>
            </w:r>
            <w:r w:rsidRPr="00776629">
              <w:rPr>
                <w:bCs/>
                <w:i/>
                <w:iCs/>
                <w:sz w:val="22"/>
                <w:szCs w:val="22"/>
                <w:lang w:eastAsia="en-GB"/>
              </w:rPr>
              <w:br/>
            </w:r>
            <w:proofErr w:type="spellStart"/>
            <w:r w:rsidRPr="00776629">
              <w:rPr>
                <w:bCs/>
                <w:i/>
                <w:iCs/>
                <w:sz w:val="22"/>
                <w:szCs w:val="22"/>
                <w:lang w:eastAsia="en-GB"/>
              </w:rPr>
              <w:t>krusei</w:t>
            </w:r>
            <w:proofErr w:type="spellEnd"/>
          </w:p>
        </w:tc>
        <w:tc>
          <w:tcPr>
            <w:tcW w:w="1369" w:type="dxa"/>
          </w:tcPr>
          <w:p w:rsidR="00B827E1" w:rsidRPr="00776629" w:rsidRDefault="00B827E1" w:rsidP="00776629">
            <w:pPr>
              <w:keepNext/>
              <w:rPr>
                <w:bCs/>
                <w:sz w:val="22"/>
                <w:szCs w:val="22"/>
                <w:lang w:eastAsia="en-GB"/>
              </w:rPr>
            </w:pPr>
            <w:proofErr w:type="spellStart"/>
            <w:r w:rsidRPr="00776629">
              <w:rPr>
                <w:bCs/>
                <w:i/>
                <w:iCs/>
                <w:sz w:val="22"/>
                <w:szCs w:val="22"/>
                <w:lang w:eastAsia="en-GB"/>
              </w:rPr>
              <w:t>Candida</w:t>
            </w:r>
            <w:proofErr w:type="spellEnd"/>
            <w:r w:rsidRPr="00776629">
              <w:rPr>
                <w:bCs/>
                <w:i/>
                <w:iCs/>
                <w:sz w:val="22"/>
                <w:szCs w:val="22"/>
                <w:lang w:eastAsia="en-GB"/>
              </w:rPr>
              <w:br/>
            </w:r>
            <w:proofErr w:type="spellStart"/>
            <w:r w:rsidRPr="00776629">
              <w:rPr>
                <w:bCs/>
                <w:i/>
                <w:iCs/>
                <w:sz w:val="22"/>
                <w:szCs w:val="22"/>
                <w:lang w:eastAsia="en-GB"/>
              </w:rPr>
              <w:t>parapsilosis</w:t>
            </w:r>
            <w:proofErr w:type="spellEnd"/>
          </w:p>
        </w:tc>
        <w:tc>
          <w:tcPr>
            <w:tcW w:w="1145" w:type="dxa"/>
          </w:tcPr>
          <w:p w:rsidR="00B827E1" w:rsidRPr="00776629" w:rsidRDefault="00B827E1" w:rsidP="00776629">
            <w:pPr>
              <w:keepNext/>
              <w:rPr>
                <w:bCs/>
                <w:sz w:val="22"/>
                <w:szCs w:val="22"/>
                <w:lang w:eastAsia="en-GB"/>
              </w:rPr>
            </w:pPr>
            <w:proofErr w:type="spellStart"/>
            <w:r w:rsidRPr="00776629">
              <w:rPr>
                <w:bCs/>
                <w:i/>
                <w:iCs/>
                <w:sz w:val="22"/>
                <w:szCs w:val="22"/>
                <w:lang w:eastAsia="en-GB"/>
              </w:rPr>
              <w:t>Candida</w:t>
            </w:r>
            <w:proofErr w:type="spellEnd"/>
            <w:r w:rsidRPr="00776629">
              <w:rPr>
                <w:bCs/>
                <w:i/>
                <w:iCs/>
                <w:sz w:val="22"/>
                <w:szCs w:val="22"/>
                <w:lang w:eastAsia="en-GB"/>
              </w:rPr>
              <w:br/>
            </w:r>
            <w:proofErr w:type="spellStart"/>
            <w:r w:rsidRPr="00776629">
              <w:rPr>
                <w:bCs/>
                <w:i/>
                <w:iCs/>
                <w:sz w:val="22"/>
                <w:szCs w:val="22"/>
                <w:lang w:eastAsia="en-GB"/>
              </w:rPr>
              <w:t>tropicalis</w:t>
            </w:r>
            <w:proofErr w:type="spellEnd"/>
          </w:p>
        </w:tc>
        <w:tc>
          <w:tcPr>
            <w:tcW w:w="1405" w:type="dxa"/>
          </w:tcPr>
          <w:p w:rsidR="00B827E1" w:rsidRPr="00776629" w:rsidRDefault="00B827E1" w:rsidP="00776629">
            <w:pPr>
              <w:keepNext/>
              <w:rPr>
                <w:bCs/>
                <w:sz w:val="22"/>
                <w:szCs w:val="22"/>
                <w:lang w:eastAsia="en-GB"/>
              </w:rPr>
            </w:pPr>
          </w:p>
        </w:tc>
      </w:tr>
      <w:tr w:rsidR="00B827E1" w:rsidRPr="00776629" w:rsidTr="00776629">
        <w:tc>
          <w:tcPr>
            <w:tcW w:w="1843" w:type="dxa"/>
          </w:tcPr>
          <w:p w:rsidR="00B827E1" w:rsidRPr="00776629" w:rsidRDefault="005C22BE" w:rsidP="00776629">
            <w:pPr>
              <w:keepNext/>
              <w:rPr>
                <w:bCs/>
                <w:sz w:val="22"/>
                <w:szCs w:val="22"/>
                <w:lang w:eastAsia="en-GB"/>
              </w:rPr>
            </w:pPr>
            <w:hyperlink r:id="rId8" w:history="1">
              <w:proofErr w:type="spellStart"/>
              <w:r w:rsidR="00B827E1" w:rsidRPr="00776629">
                <w:rPr>
                  <w:bCs/>
                  <w:sz w:val="22"/>
                  <w:szCs w:val="22"/>
                  <w:lang w:eastAsia="en-GB"/>
                </w:rPr>
                <w:t>flukonazol</w:t>
              </w:r>
              <w:proofErr w:type="spellEnd"/>
            </w:hyperlink>
          </w:p>
        </w:tc>
        <w:tc>
          <w:tcPr>
            <w:tcW w:w="1225" w:type="dxa"/>
            <w:vAlign w:val="center"/>
          </w:tcPr>
          <w:p w:rsidR="00B827E1" w:rsidRPr="00776629" w:rsidRDefault="00B827E1" w:rsidP="00776629">
            <w:pPr>
              <w:keepNext/>
              <w:rPr>
                <w:bCs/>
                <w:sz w:val="22"/>
                <w:szCs w:val="22"/>
                <w:lang w:eastAsia="en-GB"/>
              </w:rPr>
            </w:pPr>
            <w:r w:rsidRPr="00776629">
              <w:rPr>
                <w:bCs/>
                <w:sz w:val="22"/>
                <w:szCs w:val="22"/>
                <w:lang w:eastAsia="en-GB"/>
              </w:rPr>
              <w:t>2/4</w:t>
            </w:r>
          </w:p>
        </w:tc>
        <w:tc>
          <w:tcPr>
            <w:tcW w:w="1103" w:type="dxa"/>
            <w:vAlign w:val="center"/>
          </w:tcPr>
          <w:p w:rsidR="00B827E1" w:rsidRPr="00776629" w:rsidRDefault="00B827E1" w:rsidP="00776629">
            <w:pPr>
              <w:keepNext/>
              <w:rPr>
                <w:bCs/>
                <w:sz w:val="22"/>
                <w:szCs w:val="22"/>
                <w:lang w:eastAsia="en-GB"/>
              </w:rPr>
            </w:pPr>
            <w:r w:rsidRPr="00776629">
              <w:rPr>
                <w:bCs/>
                <w:sz w:val="22"/>
                <w:szCs w:val="22"/>
                <w:lang w:eastAsia="en-GB"/>
              </w:rPr>
              <w:t>ND</w:t>
            </w:r>
          </w:p>
        </w:tc>
        <w:tc>
          <w:tcPr>
            <w:tcW w:w="1103" w:type="dxa"/>
            <w:vAlign w:val="center"/>
          </w:tcPr>
          <w:p w:rsidR="00B827E1" w:rsidRPr="00776629" w:rsidRDefault="00B827E1" w:rsidP="00776629">
            <w:pPr>
              <w:keepNext/>
              <w:rPr>
                <w:bCs/>
                <w:sz w:val="22"/>
                <w:szCs w:val="22"/>
                <w:lang w:eastAsia="en-GB"/>
              </w:rPr>
            </w:pPr>
            <w:r w:rsidRPr="00776629">
              <w:rPr>
                <w:bCs/>
                <w:sz w:val="22"/>
                <w:szCs w:val="22"/>
                <w:lang w:eastAsia="en-GB"/>
              </w:rPr>
              <w:t>--</w:t>
            </w:r>
          </w:p>
        </w:tc>
        <w:tc>
          <w:tcPr>
            <w:tcW w:w="1369" w:type="dxa"/>
            <w:vAlign w:val="center"/>
          </w:tcPr>
          <w:p w:rsidR="00B827E1" w:rsidRPr="00776629" w:rsidRDefault="00B827E1" w:rsidP="00776629">
            <w:pPr>
              <w:keepNext/>
              <w:rPr>
                <w:bCs/>
                <w:sz w:val="22"/>
                <w:szCs w:val="22"/>
                <w:lang w:eastAsia="en-GB"/>
              </w:rPr>
            </w:pPr>
            <w:r w:rsidRPr="00776629">
              <w:rPr>
                <w:bCs/>
                <w:sz w:val="22"/>
                <w:szCs w:val="22"/>
                <w:lang w:eastAsia="en-GB"/>
              </w:rPr>
              <w:t>2/4</w:t>
            </w:r>
          </w:p>
        </w:tc>
        <w:tc>
          <w:tcPr>
            <w:tcW w:w="1145" w:type="dxa"/>
            <w:vAlign w:val="center"/>
          </w:tcPr>
          <w:p w:rsidR="00B827E1" w:rsidRPr="00776629" w:rsidRDefault="00B827E1" w:rsidP="00776629">
            <w:pPr>
              <w:keepNext/>
              <w:rPr>
                <w:bCs/>
                <w:sz w:val="22"/>
                <w:szCs w:val="22"/>
                <w:lang w:eastAsia="en-GB"/>
              </w:rPr>
            </w:pPr>
            <w:r w:rsidRPr="00776629">
              <w:rPr>
                <w:bCs/>
                <w:sz w:val="22"/>
                <w:szCs w:val="22"/>
                <w:lang w:eastAsia="en-GB"/>
              </w:rPr>
              <w:t>2/4</w:t>
            </w:r>
          </w:p>
        </w:tc>
        <w:tc>
          <w:tcPr>
            <w:tcW w:w="1405" w:type="dxa"/>
          </w:tcPr>
          <w:p w:rsidR="00B827E1" w:rsidRPr="00776629" w:rsidRDefault="00B827E1" w:rsidP="00776629">
            <w:pPr>
              <w:keepNext/>
              <w:rPr>
                <w:bCs/>
                <w:sz w:val="22"/>
                <w:szCs w:val="22"/>
                <w:lang w:eastAsia="en-GB"/>
              </w:rPr>
            </w:pPr>
            <w:r w:rsidRPr="00776629">
              <w:rPr>
                <w:bCs/>
                <w:sz w:val="22"/>
                <w:szCs w:val="22"/>
                <w:lang w:eastAsia="en-GB"/>
              </w:rPr>
              <w:t>2/4</w:t>
            </w:r>
          </w:p>
        </w:tc>
      </w:tr>
    </w:tbl>
    <w:p w:rsidR="00B827E1" w:rsidRPr="00776629" w:rsidRDefault="00B827E1" w:rsidP="00776629">
      <w:pPr>
        <w:keepNext/>
        <w:rPr>
          <w:sz w:val="22"/>
          <w:szCs w:val="22"/>
          <w:lang w:eastAsia="en-GB"/>
        </w:rPr>
      </w:pPr>
      <w:r w:rsidRPr="00776629">
        <w:rPr>
          <w:sz w:val="22"/>
          <w:szCs w:val="22"/>
          <w:lang w:eastAsia="en-GB"/>
        </w:rPr>
        <w:t>C = Citlivé, R = Rezistentné</w:t>
      </w:r>
    </w:p>
    <w:p w:rsidR="00B827E1" w:rsidRPr="00776629" w:rsidRDefault="00B827E1" w:rsidP="00776629">
      <w:pPr>
        <w:keepNext/>
        <w:rPr>
          <w:sz w:val="22"/>
          <w:szCs w:val="22"/>
          <w:lang w:eastAsia="en-GB"/>
        </w:rPr>
      </w:pPr>
      <w:r w:rsidRPr="00776629">
        <w:rPr>
          <w:sz w:val="22"/>
          <w:szCs w:val="22"/>
          <w:lang w:eastAsia="en-GB"/>
        </w:rPr>
        <w:t xml:space="preserve">A = </w:t>
      </w:r>
      <w:r w:rsidRPr="00776629">
        <w:rPr>
          <w:bCs/>
          <w:sz w:val="22"/>
          <w:szCs w:val="22"/>
          <w:lang w:eastAsia="en-GB"/>
        </w:rPr>
        <w:t>Hraničné hodnoty nesúvisiace s druhmi</w:t>
      </w:r>
      <w:r w:rsidRPr="00776629">
        <w:rPr>
          <w:sz w:val="22"/>
          <w:szCs w:val="22"/>
          <w:lang w:eastAsia="en-GB"/>
        </w:rPr>
        <w:t xml:space="preserve"> boli stanovené najmä na základe PK/PD údajov a nie sú závislé od </w:t>
      </w:r>
      <w:r w:rsidRPr="00776629">
        <w:rPr>
          <w:sz w:val="22"/>
          <w:szCs w:val="22"/>
        </w:rPr>
        <w:t>distribúcie MIC pre špecifické druhy</w:t>
      </w:r>
      <w:r w:rsidRPr="00776629">
        <w:rPr>
          <w:sz w:val="22"/>
          <w:szCs w:val="22"/>
          <w:lang w:eastAsia="en-GB"/>
        </w:rPr>
        <w:t>. Určené sú na používanie iba pre organizmy, ktoré nemajú konkrétne hraničné hodnoty MIC.</w:t>
      </w:r>
    </w:p>
    <w:p w:rsidR="00B827E1" w:rsidRPr="00776629" w:rsidRDefault="00B827E1" w:rsidP="00776629">
      <w:pPr>
        <w:keepNext/>
        <w:rPr>
          <w:sz w:val="22"/>
          <w:szCs w:val="22"/>
        </w:rPr>
      </w:pPr>
      <w:r w:rsidRPr="00776629">
        <w:rPr>
          <w:sz w:val="22"/>
          <w:szCs w:val="22"/>
        </w:rPr>
        <w:t>-- = Testovanie citlivosti sa neodporúča, pretože tento druh je nedostatočným cieľom na liečbu.</w:t>
      </w:r>
      <w:r w:rsidRPr="00776629">
        <w:rPr>
          <w:sz w:val="22"/>
          <w:szCs w:val="22"/>
        </w:rPr>
        <w:br/>
        <w:t>ND = Nie je dostatok dôkazov, že tento druh je vhodným cieľom na liečbu.</w:t>
      </w:r>
    </w:p>
    <w:p w:rsidR="00B827E1" w:rsidRDefault="00B827E1" w:rsidP="00943076">
      <w:pPr>
        <w:rPr>
          <w:b/>
          <w:bCs/>
          <w:sz w:val="22"/>
          <w:szCs w:val="22"/>
        </w:rPr>
      </w:pPr>
    </w:p>
    <w:p w:rsidR="00B827E1" w:rsidRPr="00776629" w:rsidRDefault="00B827E1" w:rsidP="002768DB">
      <w:pPr>
        <w:tabs>
          <w:tab w:val="left" w:pos="567"/>
        </w:tabs>
        <w:rPr>
          <w:b/>
          <w:bCs/>
          <w:sz w:val="22"/>
          <w:szCs w:val="22"/>
        </w:rPr>
      </w:pPr>
      <w:r w:rsidRPr="00776629">
        <w:rPr>
          <w:b/>
          <w:bCs/>
          <w:sz w:val="22"/>
          <w:szCs w:val="22"/>
        </w:rPr>
        <w:t>5.2</w:t>
      </w:r>
      <w:r>
        <w:rPr>
          <w:b/>
          <w:bCs/>
          <w:sz w:val="22"/>
          <w:szCs w:val="22"/>
        </w:rPr>
        <w:tab/>
      </w:r>
      <w:proofErr w:type="spellStart"/>
      <w:r w:rsidRPr="00776629">
        <w:rPr>
          <w:b/>
          <w:bCs/>
          <w:sz w:val="22"/>
          <w:szCs w:val="22"/>
        </w:rPr>
        <w:t>Farmakokinetické</w:t>
      </w:r>
      <w:proofErr w:type="spellEnd"/>
      <w:r w:rsidRPr="00776629">
        <w:rPr>
          <w:b/>
          <w:bCs/>
          <w:sz w:val="22"/>
          <w:szCs w:val="22"/>
        </w:rPr>
        <w:t xml:space="preserve"> vlastnosti </w:t>
      </w:r>
    </w:p>
    <w:p w:rsidR="00B827E1" w:rsidRPr="00776629" w:rsidRDefault="00B827E1" w:rsidP="00943076">
      <w:pPr>
        <w:rPr>
          <w:sz w:val="22"/>
          <w:szCs w:val="22"/>
        </w:rPr>
      </w:pPr>
    </w:p>
    <w:p w:rsidR="00B827E1" w:rsidRPr="00776629" w:rsidRDefault="00B827E1" w:rsidP="00943076">
      <w:pPr>
        <w:rPr>
          <w:sz w:val="22"/>
          <w:szCs w:val="22"/>
        </w:rPr>
      </w:pPr>
      <w:proofErr w:type="spellStart"/>
      <w:r w:rsidRPr="00776629">
        <w:rPr>
          <w:sz w:val="22"/>
          <w:szCs w:val="22"/>
        </w:rPr>
        <w:t>Farmakokinetické</w:t>
      </w:r>
      <w:proofErr w:type="spellEnd"/>
      <w:r w:rsidRPr="00776629">
        <w:rPr>
          <w:sz w:val="22"/>
          <w:szCs w:val="22"/>
        </w:rPr>
        <w:t xml:space="preserve"> vlastnosti </w:t>
      </w:r>
      <w:proofErr w:type="spellStart"/>
      <w:r w:rsidRPr="00776629">
        <w:rPr>
          <w:sz w:val="22"/>
          <w:szCs w:val="22"/>
        </w:rPr>
        <w:t>flukonazolu</w:t>
      </w:r>
      <w:proofErr w:type="spellEnd"/>
      <w:r w:rsidRPr="00776629">
        <w:rPr>
          <w:sz w:val="22"/>
          <w:szCs w:val="22"/>
        </w:rPr>
        <w:t xml:space="preserve"> po intravenóznom alebo perorálnom podaní</w:t>
      </w:r>
      <w:r>
        <w:rPr>
          <w:sz w:val="22"/>
          <w:szCs w:val="22"/>
        </w:rPr>
        <w:t xml:space="preserve"> sú podobné</w:t>
      </w:r>
      <w:r w:rsidRPr="00776629">
        <w:rPr>
          <w:sz w:val="22"/>
          <w:szCs w:val="22"/>
        </w:rPr>
        <w:t xml:space="preserve">. </w:t>
      </w:r>
    </w:p>
    <w:p w:rsidR="00B827E1" w:rsidRPr="00776629" w:rsidRDefault="00B827E1" w:rsidP="00943076">
      <w:pPr>
        <w:rPr>
          <w:sz w:val="22"/>
          <w:szCs w:val="22"/>
        </w:rPr>
      </w:pPr>
    </w:p>
    <w:p w:rsidR="00B827E1" w:rsidRPr="00776629" w:rsidRDefault="00B827E1" w:rsidP="00943076">
      <w:pPr>
        <w:rPr>
          <w:sz w:val="22"/>
          <w:szCs w:val="22"/>
          <w:u w:val="single"/>
        </w:rPr>
      </w:pPr>
      <w:r w:rsidRPr="00776629">
        <w:rPr>
          <w:iCs/>
          <w:sz w:val="22"/>
          <w:szCs w:val="22"/>
          <w:u w:val="single"/>
        </w:rPr>
        <w:t>Absorpcia</w:t>
      </w:r>
    </w:p>
    <w:p w:rsidR="00B827E1" w:rsidRPr="00776629" w:rsidRDefault="00B827E1" w:rsidP="00776629">
      <w:pPr>
        <w:rPr>
          <w:sz w:val="22"/>
          <w:szCs w:val="22"/>
        </w:rPr>
      </w:pPr>
      <w:r w:rsidRPr="00776629">
        <w:rPr>
          <w:sz w:val="22"/>
          <w:szCs w:val="22"/>
        </w:rPr>
        <w:t xml:space="preserve">Perorálne podaný </w:t>
      </w:r>
      <w:proofErr w:type="spellStart"/>
      <w:r w:rsidRPr="00776629">
        <w:rPr>
          <w:sz w:val="22"/>
          <w:szCs w:val="22"/>
        </w:rPr>
        <w:t>flukonazol</w:t>
      </w:r>
      <w:proofErr w:type="spellEnd"/>
      <w:r w:rsidRPr="00776629">
        <w:rPr>
          <w:sz w:val="22"/>
          <w:szCs w:val="22"/>
        </w:rPr>
        <w:t xml:space="preserve"> sa dobre vstrebáva, plazmatické hladiny (a systémová biologická dostupnosť) dosahujú viac ako 90 % hladín po intravenóznej aplikácii. </w:t>
      </w:r>
      <w:r w:rsidRPr="00776629">
        <w:rPr>
          <w:color w:val="000000"/>
          <w:sz w:val="22"/>
          <w:szCs w:val="22"/>
        </w:rPr>
        <w:t xml:space="preserve">Absorpcia perorálne podaného </w:t>
      </w:r>
      <w:proofErr w:type="spellStart"/>
      <w:r w:rsidRPr="00776629">
        <w:rPr>
          <w:sz w:val="22"/>
          <w:szCs w:val="22"/>
        </w:rPr>
        <w:t>flukonazolu</w:t>
      </w:r>
      <w:proofErr w:type="spellEnd"/>
      <w:r w:rsidRPr="00776629">
        <w:rPr>
          <w:sz w:val="22"/>
          <w:szCs w:val="22"/>
        </w:rPr>
        <w:t xml:space="preserve"> nie je ovplyvnená súčasným príjmom jedla. Vrchol plazmatickej koncentrácie pri podaní nalačno sa zaznamená za 0,5 – 1,5 hodiny po podaní. Plazmatické koncentrácie sú úmerné podanej dávke. Deväťdesiat percent hladiny rovnovážneho stavu sa pri opakovanom podávaní v jednej dennej dávke dosiahne na 4. </w:t>
      </w:r>
      <w:r w:rsidRPr="00776629">
        <w:rPr>
          <w:sz w:val="22"/>
          <w:szCs w:val="22"/>
        </w:rPr>
        <w:noBreakHyphen/>
        <w:t xml:space="preserve"> 5. deň. Podaním </w:t>
      </w:r>
      <w:proofErr w:type="spellStart"/>
      <w:r w:rsidRPr="00776629">
        <w:rPr>
          <w:sz w:val="22"/>
          <w:szCs w:val="22"/>
        </w:rPr>
        <w:t>nasycovacej</w:t>
      </w:r>
      <w:proofErr w:type="spellEnd"/>
      <w:r w:rsidRPr="00776629">
        <w:rPr>
          <w:sz w:val="22"/>
          <w:szCs w:val="22"/>
        </w:rPr>
        <w:t xml:space="preserve"> dávky (1. deň liečby) vo výške dvojnásobku bežnej dennej dávky sa 90 % hladiny rovnovážneho stavu dosiahne už na 2. deň liečby.</w:t>
      </w:r>
    </w:p>
    <w:p w:rsidR="00B827E1" w:rsidRPr="00BA55D1" w:rsidRDefault="00B827E1" w:rsidP="00943076">
      <w:pPr>
        <w:rPr>
          <w:sz w:val="22"/>
          <w:szCs w:val="22"/>
        </w:rPr>
      </w:pPr>
    </w:p>
    <w:p w:rsidR="00B827E1" w:rsidRPr="00BA55D1" w:rsidRDefault="00B827E1" w:rsidP="00943076">
      <w:pPr>
        <w:rPr>
          <w:sz w:val="22"/>
          <w:szCs w:val="22"/>
          <w:u w:val="single"/>
        </w:rPr>
      </w:pPr>
      <w:r w:rsidRPr="00BA55D1">
        <w:rPr>
          <w:iCs/>
          <w:sz w:val="22"/>
          <w:szCs w:val="22"/>
          <w:u w:val="single"/>
        </w:rPr>
        <w:t>Distribúcia:</w:t>
      </w:r>
    </w:p>
    <w:p w:rsidR="00B827E1" w:rsidRPr="00BA55D1" w:rsidRDefault="00B827E1" w:rsidP="00E87E82">
      <w:pPr>
        <w:rPr>
          <w:sz w:val="22"/>
          <w:szCs w:val="22"/>
        </w:rPr>
      </w:pPr>
      <w:r>
        <w:rPr>
          <w:sz w:val="22"/>
          <w:szCs w:val="22"/>
        </w:rPr>
        <w:t>Zdanlivý d</w:t>
      </w:r>
      <w:r w:rsidRPr="00BA55D1">
        <w:rPr>
          <w:sz w:val="22"/>
          <w:szCs w:val="22"/>
        </w:rPr>
        <w:t xml:space="preserve">istribučný objem sa približuje </w:t>
      </w:r>
      <w:r>
        <w:rPr>
          <w:sz w:val="22"/>
          <w:szCs w:val="22"/>
        </w:rPr>
        <w:t xml:space="preserve">celkovému </w:t>
      </w:r>
      <w:r w:rsidRPr="00BA55D1">
        <w:rPr>
          <w:sz w:val="22"/>
          <w:szCs w:val="22"/>
        </w:rPr>
        <w:t xml:space="preserve">objemu </w:t>
      </w:r>
      <w:r>
        <w:rPr>
          <w:sz w:val="22"/>
          <w:szCs w:val="22"/>
        </w:rPr>
        <w:t>telesnej tekutiny</w:t>
      </w:r>
      <w:r w:rsidRPr="00BA55D1">
        <w:rPr>
          <w:sz w:val="22"/>
          <w:szCs w:val="22"/>
        </w:rPr>
        <w:t xml:space="preserve">. Väzba na plazmatické proteíny je </w:t>
      </w:r>
      <w:r>
        <w:rPr>
          <w:sz w:val="22"/>
          <w:szCs w:val="22"/>
        </w:rPr>
        <w:t xml:space="preserve">nízka </w:t>
      </w:r>
      <w:r w:rsidRPr="00BA55D1">
        <w:rPr>
          <w:sz w:val="22"/>
          <w:szCs w:val="22"/>
        </w:rPr>
        <w:t xml:space="preserve"> (11-12</w:t>
      </w:r>
      <w:r>
        <w:rPr>
          <w:sz w:val="22"/>
          <w:szCs w:val="22"/>
        </w:rPr>
        <w:t> </w:t>
      </w:r>
      <w:r w:rsidRPr="00BA55D1">
        <w:rPr>
          <w:sz w:val="22"/>
          <w:szCs w:val="22"/>
        </w:rPr>
        <w:t xml:space="preserve">%). </w:t>
      </w:r>
    </w:p>
    <w:p w:rsidR="00B827E1" w:rsidRPr="00BA55D1" w:rsidRDefault="00B827E1" w:rsidP="00E87E82">
      <w:pPr>
        <w:rPr>
          <w:sz w:val="22"/>
          <w:szCs w:val="22"/>
        </w:rPr>
      </w:pPr>
    </w:p>
    <w:p w:rsidR="00B827E1" w:rsidRPr="00BA55D1" w:rsidRDefault="00B827E1" w:rsidP="00E87E82">
      <w:pPr>
        <w:rPr>
          <w:sz w:val="22"/>
          <w:szCs w:val="22"/>
        </w:rPr>
      </w:pPr>
      <w:proofErr w:type="spellStart"/>
      <w:r w:rsidRPr="00BA55D1">
        <w:rPr>
          <w:sz w:val="22"/>
          <w:szCs w:val="22"/>
        </w:rPr>
        <w:t>Flukonazol</w:t>
      </w:r>
      <w:proofErr w:type="spellEnd"/>
      <w:r w:rsidRPr="00BA55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dobre </w:t>
      </w:r>
      <w:r w:rsidRPr="00BA55D1">
        <w:rPr>
          <w:sz w:val="22"/>
          <w:szCs w:val="22"/>
        </w:rPr>
        <w:t xml:space="preserve">preniká do všetkých </w:t>
      </w:r>
      <w:r>
        <w:rPr>
          <w:sz w:val="22"/>
          <w:szCs w:val="22"/>
        </w:rPr>
        <w:t xml:space="preserve">skúmaných </w:t>
      </w:r>
      <w:r w:rsidRPr="00BA55D1">
        <w:rPr>
          <w:sz w:val="22"/>
          <w:szCs w:val="22"/>
        </w:rPr>
        <w:t xml:space="preserve">telesných tekutín. Hladiny </w:t>
      </w:r>
      <w:proofErr w:type="spellStart"/>
      <w:r w:rsidRPr="00BA55D1">
        <w:rPr>
          <w:sz w:val="22"/>
          <w:szCs w:val="22"/>
        </w:rPr>
        <w:t>flukonazolu</w:t>
      </w:r>
      <w:proofErr w:type="spellEnd"/>
      <w:r w:rsidRPr="00BA55D1">
        <w:rPr>
          <w:sz w:val="22"/>
          <w:szCs w:val="22"/>
        </w:rPr>
        <w:t xml:space="preserve"> v</w:t>
      </w:r>
      <w:r>
        <w:rPr>
          <w:sz w:val="22"/>
          <w:szCs w:val="22"/>
        </w:rPr>
        <w:t> slinách a </w:t>
      </w:r>
      <w:r w:rsidRPr="00BA55D1">
        <w:rPr>
          <w:sz w:val="22"/>
          <w:szCs w:val="22"/>
        </w:rPr>
        <w:t>spúte</w:t>
      </w:r>
      <w:r>
        <w:rPr>
          <w:sz w:val="22"/>
          <w:szCs w:val="22"/>
        </w:rPr>
        <w:t xml:space="preserve"> sú podobné </w:t>
      </w:r>
      <w:r w:rsidRPr="00BA55D1">
        <w:rPr>
          <w:sz w:val="22"/>
          <w:szCs w:val="22"/>
        </w:rPr>
        <w:t>plazmatickým hladin</w:t>
      </w:r>
      <w:r>
        <w:rPr>
          <w:sz w:val="22"/>
          <w:szCs w:val="22"/>
        </w:rPr>
        <w:t>ám</w:t>
      </w:r>
      <w:r w:rsidRPr="00BA55D1">
        <w:rPr>
          <w:sz w:val="22"/>
          <w:szCs w:val="22"/>
        </w:rPr>
        <w:t xml:space="preserve">. Hladiny </w:t>
      </w:r>
      <w:proofErr w:type="spellStart"/>
      <w:r w:rsidRPr="00BA55D1">
        <w:rPr>
          <w:sz w:val="22"/>
          <w:szCs w:val="22"/>
        </w:rPr>
        <w:t>flukonazolu</w:t>
      </w:r>
      <w:proofErr w:type="spellEnd"/>
      <w:r w:rsidRPr="00BA55D1">
        <w:rPr>
          <w:sz w:val="22"/>
          <w:szCs w:val="22"/>
        </w:rPr>
        <w:t xml:space="preserve"> v </w:t>
      </w:r>
      <w:r w:rsidRPr="001519C5">
        <w:rPr>
          <w:sz w:val="22"/>
          <w:szCs w:val="22"/>
        </w:rPr>
        <w:t>mozgo</w:t>
      </w:r>
      <w:r>
        <w:rPr>
          <w:sz w:val="22"/>
          <w:szCs w:val="22"/>
        </w:rPr>
        <w:t>vo</w:t>
      </w:r>
      <w:r w:rsidRPr="001519C5">
        <w:rPr>
          <w:sz w:val="22"/>
          <w:szCs w:val="22"/>
        </w:rPr>
        <w:t>miechovom</w:t>
      </w:r>
      <w:r w:rsidRPr="00BA55D1">
        <w:rPr>
          <w:sz w:val="22"/>
          <w:szCs w:val="22"/>
        </w:rPr>
        <w:t xml:space="preserve"> moku u</w:t>
      </w:r>
      <w:r>
        <w:rPr>
          <w:sz w:val="22"/>
          <w:szCs w:val="22"/>
        </w:rPr>
        <w:t> </w:t>
      </w:r>
      <w:r w:rsidRPr="00BA55D1">
        <w:rPr>
          <w:sz w:val="22"/>
          <w:szCs w:val="22"/>
        </w:rPr>
        <w:t xml:space="preserve">pacientov s </w:t>
      </w:r>
      <w:proofErr w:type="spellStart"/>
      <w:r w:rsidRPr="00BA55D1">
        <w:rPr>
          <w:sz w:val="22"/>
          <w:szCs w:val="22"/>
        </w:rPr>
        <w:t>mykotickou</w:t>
      </w:r>
      <w:proofErr w:type="spellEnd"/>
      <w:r w:rsidRPr="00BA55D1">
        <w:rPr>
          <w:sz w:val="22"/>
          <w:szCs w:val="22"/>
        </w:rPr>
        <w:t xml:space="preserve"> </w:t>
      </w:r>
      <w:proofErr w:type="spellStart"/>
      <w:r w:rsidRPr="00BA55D1">
        <w:rPr>
          <w:sz w:val="22"/>
          <w:szCs w:val="22"/>
        </w:rPr>
        <w:t>meningitídou</w:t>
      </w:r>
      <w:proofErr w:type="spellEnd"/>
      <w:r w:rsidRPr="00BA55D1">
        <w:rPr>
          <w:sz w:val="22"/>
          <w:szCs w:val="22"/>
        </w:rPr>
        <w:t xml:space="preserve"> predstavujú približne 80</w:t>
      </w:r>
      <w:r>
        <w:rPr>
          <w:sz w:val="22"/>
          <w:szCs w:val="22"/>
        </w:rPr>
        <w:t> </w:t>
      </w:r>
      <w:r w:rsidRPr="00BA55D1">
        <w:rPr>
          <w:sz w:val="22"/>
          <w:szCs w:val="22"/>
        </w:rPr>
        <w:t>% príslušných plazmatických hladín.</w:t>
      </w:r>
    </w:p>
    <w:p w:rsidR="00B827E1" w:rsidRPr="00BA55D1" w:rsidRDefault="00B827E1" w:rsidP="00E87E82">
      <w:pPr>
        <w:rPr>
          <w:sz w:val="22"/>
          <w:szCs w:val="22"/>
        </w:rPr>
      </w:pPr>
    </w:p>
    <w:p w:rsidR="00B827E1" w:rsidRDefault="00B827E1" w:rsidP="00943076">
      <w:pPr>
        <w:rPr>
          <w:sz w:val="22"/>
          <w:szCs w:val="22"/>
        </w:rPr>
      </w:pPr>
      <w:r w:rsidRPr="00BA55D1">
        <w:rPr>
          <w:sz w:val="22"/>
          <w:szCs w:val="22"/>
        </w:rPr>
        <w:t xml:space="preserve">Vysoké koncentrácie v koži, vyššie než koncentrácie v sére, </w:t>
      </w:r>
      <w:r>
        <w:rPr>
          <w:sz w:val="22"/>
          <w:szCs w:val="22"/>
        </w:rPr>
        <w:t xml:space="preserve">sa </w:t>
      </w:r>
      <w:r w:rsidRPr="00BA55D1">
        <w:rPr>
          <w:sz w:val="22"/>
          <w:szCs w:val="22"/>
        </w:rPr>
        <w:t>dosahuj</w:t>
      </w:r>
      <w:r>
        <w:rPr>
          <w:sz w:val="22"/>
          <w:szCs w:val="22"/>
        </w:rPr>
        <w:t xml:space="preserve">ú </w:t>
      </w:r>
      <w:r w:rsidRPr="00BA55D1">
        <w:rPr>
          <w:sz w:val="22"/>
          <w:szCs w:val="22"/>
        </w:rPr>
        <w:t xml:space="preserve">v </w:t>
      </w:r>
      <w:proofErr w:type="spellStart"/>
      <w:r w:rsidRPr="00BA55D1">
        <w:rPr>
          <w:sz w:val="22"/>
          <w:szCs w:val="22"/>
        </w:rPr>
        <w:t>stratum</w:t>
      </w:r>
      <w:proofErr w:type="spellEnd"/>
      <w:r w:rsidRPr="00BA55D1">
        <w:rPr>
          <w:sz w:val="22"/>
          <w:szCs w:val="22"/>
        </w:rPr>
        <w:t xml:space="preserve"> </w:t>
      </w:r>
      <w:proofErr w:type="spellStart"/>
      <w:r w:rsidRPr="00BA55D1">
        <w:rPr>
          <w:sz w:val="22"/>
          <w:szCs w:val="22"/>
        </w:rPr>
        <w:t>corneum</w:t>
      </w:r>
      <w:proofErr w:type="spellEnd"/>
      <w:r w:rsidRPr="00BA55D1">
        <w:rPr>
          <w:sz w:val="22"/>
          <w:szCs w:val="22"/>
        </w:rPr>
        <w:t xml:space="preserve">, </w:t>
      </w:r>
      <w:proofErr w:type="spellStart"/>
      <w:r w:rsidRPr="001519C5">
        <w:rPr>
          <w:sz w:val="22"/>
          <w:szCs w:val="22"/>
        </w:rPr>
        <w:t>epidermis</w:t>
      </w:r>
      <w:proofErr w:type="spellEnd"/>
      <w:r w:rsidRPr="001519C5">
        <w:rPr>
          <w:sz w:val="22"/>
          <w:szCs w:val="22"/>
        </w:rPr>
        <w:t xml:space="preserve">, </w:t>
      </w:r>
      <w:proofErr w:type="spellStart"/>
      <w:r w:rsidRPr="001519C5">
        <w:rPr>
          <w:sz w:val="22"/>
          <w:szCs w:val="22"/>
        </w:rPr>
        <w:t>dermis</w:t>
      </w:r>
      <w:proofErr w:type="spellEnd"/>
      <w:r w:rsidRPr="00BA55D1">
        <w:rPr>
          <w:sz w:val="22"/>
          <w:szCs w:val="22"/>
        </w:rPr>
        <w:t xml:space="preserve"> a tiež vo vylučovanom pote. </w:t>
      </w:r>
      <w:proofErr w:type="spellStart"/>
      <w:r w:rsidRPr="00BA55D1">
        <w:rPr>
          <w:sz w:val="22"/>
          <w:szCs w:val="22"/>
        </w:rPr>
        <w:t>Flukonazol</w:t>
      </w:r>
      <w:proofErr w:type="spellEnd"/>
      <w:r w:rsidRPr="00BA55D1">
        <w:rPr>
          <w:sz w:val="22"/>
          <w:szCs w:val="22"/>
        </w:rPr>
        <w:t xml:space="preserve"> sa akumuluje v </w:t>
      </w:r>
      <w:proofErr w:type="spellStart"/>
      <w:r w:rsidRPr="00BA55D1">
        <w:rPr>
          <w:sz w:val="22"/>
          <w:szCs w:val="22"/>
        </w:rPr>
        <w:t>stratum</w:t>
      </w:r>
      <w:proofErr w:type="spellEnd"/>
      <w:r w:rsidRPr="00BA55D1">
        <w:rPr>
          <w:sz w:val="22"/>
          <w:szCs w:val="22"/>
        </w:rPr>
        <w:t xml:space="preserve"> </w:t>
      </w:r>
      <w:proofErr w:type="spellStart"/>
      <w:r w:rsidRPr="00BA55D1">
        <w:rPr>
          <w:sz w:val="22"/>
          <w:szCs w:val="22"/>
        </w:rPr>
        <w:t>corneum</w:t>
      </w:r>
      <w:proofErr w:type="spellEnd"/>
      <w:r w:rsidRPr="00BA55D1">
        <w:rPr>
          <w:sz w:val="22"/>
          <w:szCs w:val="22"/>
        </w:rPr>
        <w:t xml:space="preserve">. Pri dávke </w:t>
      </w:r>
    </w:p>
    <w:p w:rsidR="00B827E1" w:rsidRPr="00BA55D1" w:rsidRDefault="00B827E1" w:rsidP="00943076">
      <w:pPr>
        <w:rPr>
          <w:sz w:val="22"/>
          <w:szCs w:val="22"/>
        </w:rPr>
      </w:pPr>
      <w:r>
        <w:rPr>
          <w:sz w:val="22"/>
          <w:szCs w:val="22"/>
        </w:rPr>
        <w:t xml:space="preserve">50 mg jedenkrát denne bola koncentrácia </w:t>
      </w:r>
      <w:proofErr w:type="spellStart"/>
      <w:r>
        <w:rPr>
          <w:sz w:val="22"/>
          <w:szCs w:val="22"/>
        </w:rPr>
        <w:t>flukonazolu</w:t>
      </w:r>
      <w:proofErr w:type="spellEnd"/>
      <w:r>
        <w:rPr>
          <w:sz w:val="22"/>
          <w:szCs w:val="22"/>
        </w:rPr>
        <w:t xml:space="preserve"> po 12 dňoch 73</w:t>
      </w:r>
      <w:r w:rsidRPr="0039206A">
        <w:rPr>
          <w:sz w:val="22"/>
          <w:szCs w:val="22"/>
        </w:rPr>
        <w:t xml:space="preserve"> </w:t>
      </w:r>
      <w:proofErr w:type="spellStart"/>
      <w:r w:rsidRPr="00BA55D1">
        <w:rPr>
          <w:sz w:val="22"/>
          <w:szCs w:val="22"/>
        </w:rPr>
        <w:t>μg</w:t>
      </w:r>
      <w:proofErr w:type="spellEnd"/>
      <w:r w:rsidRPr="00BA55D1">
        <w:rPr>
          <w:sz w:val="22"/>
          <w:szCs w:val="22"/>
        </w:rPr>
        <w:t>/g</w:t>
      </w:r>
      <w:r>
        <w:rPr>
          <w:sz w:val="22"/>
          <w:szCs w:val="22"/>
        </w:rPr>
        <w:t xml:space="preserve"> a ešte po 7 dňoch po ukončení liečby bola koncentrácia </w:t>
      </w:r>
      <w:proofErr w:type="spellStart"/>
      <w:r>
        <w:rPr>
          <w:sz w:val="22"/>
          <w:szCs w:val="22"/>
        </w:rPr>
        <w:t>flukonazolu</w:t>
      </w:r>
      <w:proofErr w:type="spellEnd"/>
      <w:r>
        <w:rPr>
          <w:sz w:val="22"/>
          <w:szCs w:val="22"/>
        </w:rPr>
        <w:t xml:space="preserve"> stále 5,8 </w:t>
      </w:r>
      <w:proofErr w:type="spellStart"/>
      <w:r w:rsidRPr="00BA55D1">
        <w:rPr>
          <w:sz w:val="22"/>
          <w:szCs w:val="22"/>
        </w:rPr>
        <w:t>μg</w:t>
      </w:r>
      <w:proofErr w:type="spellEnd"/>
      <w:r w:rsidRPr="00BA55D1">
        <w:rPr>
          <w:sz w:val="22"/>
          <w:szCs w:val="22"/>
        </w:rPr>
        <w:t>/g</w:t>
      </w:r>
      <w:r>
        <w:rPr>
          <w:sz w:val="22"/>
          <w:szCs w:val="22"/>
        </w:rPr>
        <w:t xml:space="preserve">. Pri dávke </w:t>
      </w:r>
      <w:r w:rsidRPr="00BA55D1">
        <w:rPr>
          <w:sz w:val="22"/>
          <w:szCs w:val="22"/>
        </w:rPr>
        <w:t xml:space="preserve">150 mg </w:t>
      </w:r>
      <w:r>
        <w:rPr>
          <w:sz w:val="22"/>
          <w:szCs w:val="22"/>
        </w:rPr>
        <w:t xml:space="preserve">jedenkrát </w:t>
      </w:r>
      <w:r w:rsidRPr="00BA55D1">
        <w:rPr>
          <w:sz w:val="22"/>
          <w:szCs w:val="22"/>
        </w:rPr>
        <w:t xml:space="preserve">týždenne bola na 7.deň koncentrácia </w:t>
      </w:r>
      <w:proofErr w:type="spellStart"/>
      <w:r w:rsidRPr="00BA55D1">
        <w:rPr>
          <w:sz w:val="22"/>
          <w:szCs w:val="22"/>
        </w:rPr>
        <w:t>flukonazolu</w:t>
      </w:r>
      <w:proofErr w:type="spellEnd"/>
      <w:r w:rsidRPr="00BA55D1">
        <w:rPr>
          <w:sz w:val="22"/>
          <w:szCs w:val="22"/>
        </w:rPr>
        <w:t xml:space="preserve"> v </w:t>
      </w:r>
      <w:proofErr w:type="spellStart"/>
      <w:r w:rsidRPr="00BA55D1">
        <w:rPr>
          <w:sz w:val="22"/>
          <w:szCs w:val="22"/>
        </w:rPr>
        <w:t>stratum</w:t>
      </w:r>
      <w:proofErr w:type="spellEnd"/>
      <w:r w:rsidRPr="00BA55D1">
        <w:rPr>
          <w:sz w:val="22"/>
          <w:szCs w:val="22"/>
        </w:rPr>
        <w:t xml:space="preserve"> </w:t>
      </w:r>
      <w:proofErr w:type="spellStart"/>
      <w:r w:rsidRPr="00BA55D1">
        <w:rPr>
          <w:sz w:val="22"/>
          <w:szCs w:val="22"/>
        </w:rPr>
        <w:t>corneum</w:t>
      </w:r>
      <w:proofErr w:type="spellEnd"/>
      <w:r w:rsidRPr="00BA55D1">
        <w:rPr>
          <w:sz w:val="22"/>
          <w:szCs w:val="22"/>
        </w:rPr>
        <w:t xml:space="preserve"> 23,4 </w:t>
      </w:r>
      <w:proofErr w:type="spellStart"/>
      <w:r w:rsidRPr="00BA55D1">
        <w:rPr>
          <w:sz w:val="22"/>
          <w:szCs w:val="22"/>
        </w:rPr>
        <w:t>μg</w:t>
      </w:r>
      <w:proofErr w:type="spellEnd"/>
      <w:r w:rsidRPr="00BA55D1">
        <w:rPr>
          <w:sz w:val="22"/>
          <w:szCs w:val="22"/>
        </w:rPr>
        <w:t xml:space="preserve">/g a 7 dní po druhej dávke </w:t>
      </w:r>
      <w:r>
        <w:rPr>
          <w:sz w:val="22"/>
          <w:szCs w:val="22"/>
        </w:rPr>
        <w:t xml:space="preserve">bola </w:t>
      </w:r>
      <w:r w:rsidRPr="00BA55D1">
        <w:rPr>
          <w:sz w:val="22"/>
          <w:szCs w:val="22"/>
        </w:rPr>
        <w:t xml:space="preserve">stále 7,1 </w:t>
      </w:r>
      <w:proofErr w:type="spellStart"/>
      <w:r w:rsidRPr="00BA55D1">
        <w:rPr>
          <w:sz w:val="22"/>
          <w:szCs w:val="22"/>
        </w:rPr>
        <w:t>μg</w:t>
      </w:r>
      <w:proofErr w:type="spellEnd"/>
      <w:r w:rsidRPr="00BA55D1">
        <w:rPr>
          <w:sz w:val="22"/>
          <w:szCs w:val="22"/>
        </w:rPr>
        <w:t xml:space="preserve">/g. </w:t>
      </w:r>
    </w:p>
    <w:p w:rsidR="00B827E1" w:rsidRPr="00BA55D1" w:rsidRDefault="00B827E1" w:rsidP="00943076">
      <w:pPr>
        <w:rPr>
          <w:sz w:val="22"/>
          <w:szCs w:val="22"/>
        </w:rPr>
      </w:pPr>
    </w:p>
    <w:p w:rsidR="00B827E1" w:rsidRDefault="00B827E1" w:rsidP="00943076">
      <w:pPr>
        <w:rPr>
          <w:sz w:val="22"/>
          <w:szCs w:val="22"/>
        </w:rPr>
      </w:pPr>
      <w:r>
        <w:rPr>
          <w:sz w:val="22"/>
          <w:szCs w:val="22"/>
        </w:rPr>
        <w:t xml:space="preserve">Koncentrácia </w:t>
      </w:r>
      <w:proofErr w:type="spellStart"/>
      <w:r>
        <w:rPr>
          <w:sz w:val="22"/>
          <w:szCs w:val="22"/>
        </w:rPr>
        <w:t>flukonazolu</w:t>
      </w:r>
      <w:proofErr w:type="spellEnd"/>
      <w:r>
        <w:rPr>
          <w:sz w:val="22"/>
          <w:szCs w:val="22"/>
        </w:rPr>
        <w:t xml:space="preserve"> v nechtoch po štyroch mesiacoch užívania dávky 150 mg jedenkrát týždenne bola 4,05 </w:t>
      </w:r>
      <w:proofErr w:type="spellStart"/>
      <w:r w:rsidRPr="00BA55D1">
        <w:rPr>
          <w:sz w:val="22"/>
          <w:szCs w:val="22"/>
        </w:rPr>
        <w:t>μg</w:t>
      </w:r>
      <w:proofErr w:type="spellEnd"/>
      <w:r w:rsidRPr="00BA55D1">
        <w:rPr>
          <w:sz w:val="22"/>
          <w:szCs w:val="22"/>
        </w:rPr>
        <w:t>/g</w:t>
      </w:r>
      <w:r>
        <w:rPr>
          <w:sz w:val="22"/>
          <w:szCs w:val="22"/>
        </w:rPr>
        <w:t xml:space="preserve"> v zdravých nechtoch a 1,8 </w:t>
      </w:r>
      <w:proofErr w:type="spellStart"/>
      <w:r w:rsidRPr="00BA55D1">
        <w:rPr>
          <w:sz w:val="22"/>
          <w:szCs w:val="22"/>
        </w:rPr>
        <w:t>μg</w:t>
      </w:r>
      <w:proofErr w:type="spellEnd"/>
      <w:r w:rsidRPr="00BA55D1">
        <w:rPr>
          <w:sz w:val="22"/>
          <w:szCs w:val="22"/>
        </w:rPr>
        <w:t>/g</w:t>
      </w:r>
      <w:r>
        <w:rPr>
          <w:sz w:val="22"/>
          <w:szCs w:val="22"/>
        </w:rPr>
        <w:t xml:space="preserve"> v postihnutých nechtoch; pričom prítomnosť </w:t>
      </w:r>
      <w:proofErr w:type="spellStart"/>
      <w:r>
        <w:rPr>
          <w:sz w:val="22"/>
          <w:szCs w:val="22"/>
        </w:rPr>
        <w:t>flukonazolu</w:t>
      </w:r>
      <w:proofErr w:type="spellEnd"/>
      <w:r>
        <w:rPr>
          <w:sz w:val="22"/>
          <w:szCs w:val="22"/>
        </w:rPr>
        <w:t xml:space="preserve"> vo vzorkách nechtov bolo možné odmerať ešte 6 mesiacov po ukončení liečby.</w:t>
      </w:r>
    </w:p>
    <w:p w:rsidR="00B827E1" w:rsidRDefault="00B827E1" w:rsidP="00943076">
      <w:pPr>
        <w:rPr>
          <w:sz w:val="22"/>
          <w:szCs w:val="22"/>
        </w:rPr>
      </w:pPr>
    </w:p>
    <w:p w:rsidR="00B827E1" w:rsidRPr="006F37D9" w:rsidRDefault="00B827E1" w:rsidP="00943076">
      <w:pPr>
        <w:rPr>
          <w:sz w:val="22"/>
          <w:szCs w:val="22"/>
          <w:u w:val="single"/>
        </w:rPr>
      </w:pPr>
      <w:proofErr w:type="spellStart"/>
      <w:r w:rsidRPr="006F37D9">
        <w:rPr>
          <w:sz w:val="22"/>
          <w:szCs w:val="22"/>
          <w:u w:val="single"/>
        </w:rPr>
        <w:lastRenderedPageBreak/>
        <w:t>Biotransformácia</w:t>
      </w:r>
      <w:proofErr w:type="spellEnd"/>
    </w:p>
    <w:p w:rsidR="00B827E1" w:rsidRDefault="00B827E1" w:rsidP="0094307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Flukonazol</w:t>
      </w:r>
      <w:proofErr w:type="spellEnd"/>
      <w:r>
        <w:rPr>
          <w:sz w:val="22"/>
          <w:szCs w:val="22"/>
        </w:rPr>
        <w:t xml:space="preserve"> sa metabolizuje iba v malej miere. Z jednej </w:t>
      </w:r>
      <w:proofErr w:type="spellStart"/>
      <w:r>
        <w:rPr>
          <w:sz w:val="22"/>
          <w:szCs w:val="22"/>
        </w:rPr>
        <w:t>radioaktívnej</w:t>
      </w:r>
      <w:proofErr w:type="spellEnd"/>
      <w:r>
        <w:rPr>
          <w:sz w:val="22"/>
          <w:szCs w:val="22"/>
        </w:rPr>
        <w:t xml:space="preserve"> dávky sa vylúčilo iba 11 % v zmenenej forme močom. </w:t>
      </w:r>
      <w:proofErr w:type="spellStart"/>
      <w:r>
        <w:rPr>
          <w:sz w:val="22"/>
          <w:szCs w:val="22"/>
        </w:rPr>
        <w:t>Flukonazol</w:t>
      </w:r>
      <w:proofErr w:type="spellEnd"/>
      <w:r>
        <w:rPr>
          <w:sz w:val="22"/>
          <w:szCs w:val="22"/>
        </w:rPr>
        <w:t xml:space="preserve"> je selektívny inhibítor </w:t>
      </w:r>
      <w:proofErr w:type="spellStart"/>
      <w:r>
        <w:rPr>
          <w:sz w:val="22"/>
          <w:szCs w:val="22"/>
        </w:rPr>
        <w:t>izoenzýmov</w:t>
      </w:r>
      <w:proofErr w:type="spellEnd"/>
      <w:r>
        <w:rPr>
          <w:sz w:val="22"/>
          <w:szCs w:val="22"/>
        </w:rPr>
        <w:t xml:space="preserve"> CYP2C9 a CYP3A4 (pozri časť 4.5). </w:t>
      </w:r>
      <w:proofErr w:type="spellStart"/>
      <w:r>
        <w:rPr>
          <w:sz w:val="22"/>
          <w:szCs w:val="22"/>
        </w:rPr>
        <w:t>Flukonazol</w:t>
      </w:r>
      <w:proofErr w:type="spellEnd"/>
      <w:r>
        <w:rPr>
          <w:sz w:val="22"/>
          <w:szCs w:val="22"/>
        </w:rPr>
        <w:t xml:space="preserve"> je tiež inhibítor </w:t>
      </w:r>
      <w:proofErr w:type="spellStart"/>
      <w:r>
        <w:rPr>
          <w:sz w:val="22"/>
          <w:szCs w:val="22"/>
        </w:rPr>
        <w:t>izoenzýmu</w:t>
      </w:r>
      <w:proofErr w:type="spellEnd"/>
      <w:r>
        <w:rPr>
          <w:sz w:val="22"/>
          <w:szCs w:val="22"/>
        </w:rPr>
        <w:t xml:space="preserve"> CYP2C19.</w:t>
      </w:r>
    </w:p>
    <w:p w:rsidR="00B827E1" w:rsidRPr="00BA55D1" w:rsidRDefault="00B827E1" w:rsidP="00943076">
      <w:pPr>
        <w:rPr>
          <w:sz w:val="22"/>
          <w:szCs w:val="22"/>
        </w:rPr>
      </w:pPr>
    </w:p>
    <w:p w:rsidR="00B827E1" w:rsidRPr="00BA55D1" w:rsidRDefault="00B827E1" w:rsidP="00943076">
      <w:pPr>
        <w:rPr>
          <w:sz w:val="22"/>
          <w:szCs w:val="22"/>
          <w:u w:val="single"/>
        </w:rPr>
      </w:pPr>
      <w:r w:rsidRPr="00BA55D1">
        <w:rPr>
          <w:iCs/>
          <w:sz w:val="22"/>
          <w:szCs w:val="22"/>
          <w:u w:val="single"/>
        </w:rPr>
        <w:t>Eliminácia</w:t>
      </w:r>
    </w:p>
    <w:p w:rsidR="00B827E1" w:rsidRPr="00BA55D1" w:rsidRDefault="00B827E1" w:rsidP="00C13A5E">
      <w:pPr>
        <w:rPr>
          <w:sz w:val="22"/>
          <w:szCs w:val="22"/>
        </w:rPr>
      </w:pPr>
      <w:r>
        <w:rPr>
          <w:sz w:val="22"/>
          <w:szCs w:val="22"/>
        </w:rPr>
        <w:t xml:space="preserve">Polčas eliminácie </w:t>
      </w:r>
      <w:proofErr w:type="spellStart"/>
      <w:r>
        <w:rPr>
          <w:sz w:val="22"/>
          <w:szCs w:val="22"/>
        </w:rPr>
        <w:t>flukonazolu</w:t>
      </w:r>
      <w:proofErr w:type="spellEnd"/>
      <w:r>
        <w:rPr>
          <w:sz w:val="22"/>
          <w:szCs w:val="22"/>
        </w:rPr>
        <w:t xml:space="preserve"> z plazmy je približne 30 hodín. </w:t>
      </w:r>
      <w:r w:rsidRPr="00BA55D1">
        <w:rPr>
          <w:sz w:val="22"/>
          <w:szCs w:val="22"/>
        </w:rPr>
        <w:t>Hlavnou cestou eliminácie je vylučovanie obličkami</w:t>
      </w:r>
      <w:r>
        <w:rPr>
          <w:sz w:val="22"/>
          <w:szCs w:val="22"/>
        </w:rPr>
        <w:t>, pričom p</w:t>
      </w:r>
      <w:r w:rsidRPr="00BA55D1">
        <w:rPr>
          <w:sz w:val="22"/>
          <w:szCs w:val="22"/>
        </w:rPr>
        <w:t>ribližne 80</w:t>
      </w:r>
      <w:r>
        <w:rPr>
          <w:sz w:val="22"/>
          <w:szCs w:val="22"/>
        </w:rPr>
        <w:t> </w:t>
      </w:r>
      <w:r w:rsidRPr="00BA55D1">
        <w:rPr>
          <w:sz w:val="22"/>
          <w:szCs w:val="22"/>
        </w:rPr>
        <w:t>% podanej dávky</w:t>
      </w:r>
      <w:r>
        <w:rPr>
          <w:sz w:val="22"/>
          <w:szCs w:val="22"/>
        </w:rPr>
        <w:t>, ktorá sa objaví v moči, tvorí liek v </w:t>
      </w:r>
      <w:proofErr w:type="spellStart"/>
      <w:r>
        <w:rPr>
          <w:sz w:val="22"/>
          <w:szCs w:val="22"/>
        </w:rPr>
        <w:t>nezmenej</w:t>
      </w:r>
      <w:proofErr w:type="spellEnd"/>
      <w:r>
        <w:rPr>
          <w:sz w:val="22"/>
          <w:szCs w:val="22"/>
        </w:rPr>
        <w:t xml:space="preserve"> forme. </w:t>
      </w:r>
      <w:proofErr w:type="spellStart"/>
      <w:r w:rsidRPr="00BA55D1">
        <w:rPr>
          <w:sz w:val="22"/>
          <w:szCs w:val="22"/>
        </w:rPr>
        <w:t>Klírens</w:t>
      </w:r>
      <w:proofErr w:type="spellEnd"/>
      <w:r w:rsidRPr="00BA55D1">
        <w:rPr>
          <w:sz w:val="22"/>
          <w:szCs w:val="22"/>
        </w:rPr>
        <w:t xml:space="preserve"> </w:t>
      </w:r>
      <w:proofErr w:type="spellStart"/>
      <w:r w:rsidRPr="00BA55D1">
        <w:rPr>
          <w:sz w:val="22"/>
          <w:szCs w:val="22"/>
        </w:rPr>
        <w:t>flukonazolu</w:t>
      </w:r>
      <w:proofErr w:type="spellEnd"/>
      <w:r w:rsidRPr="00BA55D1">
        <w:rPr>
          <w:sz w:val="22"/>
          <w:szCs w:val="22"/>
        </w:rPr>
        <w:t xml:space="preserve"> je priamo úmerný </w:t>
      </w:r>
      <w:proofErr w:type="spellStart"/>
      <w:r w:rsidRPr="00BA55D1">
        <w:rPr>
          <w:sz w:val="22"/>
          <w:szCs w:val="22"/>
        </w:rPr>
        <w:t>klírensu</w:t>
      </w:r>
      <w:proofErr w:type="spellEnd"/>
      <w:r w:rsidRPr="00BA55D1">
        <w:rPr>
          <w:sz w:val="22"/>
          <w:szCs w:val="22"/>
        </w:rPr>
        <w:t xml:space="preserve"> </w:t>
      </w:r>
      <w:proofErr w:type="spellStart"/>
      <w:r w:rsidRPr="00BA55D1">
        <w:rPr>
          <w:sz w:val="22"/>
          <w:szCs w:val="22"/>
        </w:rPr>
        <w:t>kreatínu</w:t>
      </w:r>
      <w:proofErr w:type="spellEnd"/>
      <w:r w:rsidRPr="00BA55D1">
        <w:rPr>
          <w:sz w:val="22"/>
          <w:szCs w:val="22"/>
        </w:rPr>
        <w:t xml:space="preserve">. Cirkulujúce </w:t>
      </w:r>
      <w:proofErr w:type="spellStart"/>
      <w:r w:rsidRPr="00BA55D1">
        <w:rPr>
          <w:sz w:val="22"/>
          <w:szCs w:val="22"/>
        </w:rPr>
        <w:t>metabolity</w:t>
      </w:r>
      <w:proofErr w:type="spellEnd"/>
      <w:r w:rsidRPr="00BA55D1">
        <w:rPr>
          <w:sz w:val="22"/>
          <w:szCs w:val="22"/>
        </w:rPr>
        <w:t xml:space="preserve"> </w:t>
      </w:r>
      <w:r>
        <w:rPr>
          <w:sz w:val="22"/>
          <w:szCs w:val="22"/>
        </w:rPr>
        <w:t>sa nepreukázali.</w:t>
      </w:r>
    </w:p>
    <w:p w:rsidR="00B827E1" w:rsidRPr="00134B7F" w:rsidRDefault="00B827E1" w:rsidP="00C13A5E">
      <w:pPr>
        <w:rPr>
          <w:sz w:val="22"/>
          <w:szCs w:val="22"/>
        </w:rPr>
      </w:pPr>
    </w:p>
    <w:p w:rsidR="00B827E1" w:rsidRPr="00C81717" w:rsidRDefault="00B827E1" w:rsidP="00C13A5E">
      <w:pPr>
        <w:rPr>
          <w:sz w:val="22"/>
          <w:szCs w:val="22"/>
        </w:rPr>
      </w:pPr>
      <w:r w:rsidRPr="00134B7F">
        <w:rPr>
          <w:sz w:val="22"/>
          <w:szCs w:val="22"/>
        </w:rPr>
        <w:t xml:space="preserve">Dlhý polčas eliminácie z plazmy odôvodňuje liečbu jednorazovou dávkou v prípade vaginálnej </w:t>
      </w:r>
      <w:proofErr w:type="spellStart"/>
      <w:r w:rsidRPr="00C81717">
        <w:rPr>
          <w:sz w:val="22"/>
          <w:szCs w:val="22"/>
        </w:rPr>
        <w:t>kandidózy</w:t>
      </w:r>
      <w:proofErr w:type="spellEnd"/>
      <w:r w:rsidRPr="00C81717">
        <w:rPr>
          <w:sz w:val="22"/>
          <w:szCs w:val="22"/>
        </w:rPr>
        <w:t xml:space="preserve"> a dávkovanie jedenkrát denne a jedenkrát týždenne pri ostatných indikáciách.</w:t>
      </w:r>
    </w:p>
    <w:p w:rsidR="00B827E1" w:rsidRPr="00C81717" w:rsidRDefault="00B827E1" w:rsidP="00C13A5E">
      <w:pPr>
        <w:rPr>
          <w:sz w:val="22"/>
          <w:szCs w:val="22"/>
        </w:rPr>
      </w:pPr>
    </w:p>
    <w:p w:rsidR="00B827E1" w:rsidRPr="00C81717" w:rsidRDefault="00B827E1" w:rsidP="00C13A5E">
      <w:pPr>
        <w:rPr>
          <w:sz w:val="22"/>
          <w:szCs w:val="22"/>
          <w:u w:val="single"/>
        </w:rPr>
      </w:pPr>
      <w:proofErr w:type="spellStart"/>
      <w:r w:rsidRPr="00C81717">
        <w:rPr>
          <w:sz w:val="22"/>
          <w:szCs w:val="22"/>
          <w:u w:val="single"/>
        </w:rPr>
        <w:t>Farmakokinetika</w:t>
      </w:r>
      <w:proofErr w:type="spellEnd"/>
      <w:r w:rsidRPr="00C81717">
        <w:rPr>
          <w:sz w:val="22"/>
          <w:szCs w:val="22"/>
          <w:u w:val="single"/>
        </w:rPr>
        <w:t xml:space="preserve"> pri poruche funkcie obličiek</w:t>
      </w:r>
    </w:p>
    <w:p w:rsidR="00B827E1" w:rsidRPr="00C81717" w:rsidRDefault="00B827E1" w:rsidP="00134B7F">
      <w:pPr>
        <w:rPr>
          <w:sz w:val="22"/>
          <w:szCs w:val="22"/>
        </w:rPr>
      </w:pPr>
      <w:r w:rsidRPr="00C81717">
        <w:rPr>
          <w:sz w:val="22"/>
          <w:szCs w:val="22"/>
        </w:rPr>
        <w:t xml:space="preserve">U pacientov so závažnou </w:t>
      </w:r>
      <w:proofErr w:type="spellStart"/>
      <w:r w:rsidRPr="00C81717">
        <w:rPr>
          <w:sz w:val="22"/>
          <w:szCs w:val="22"/>
        </w:rPr>
        <w:t>renálnou</w:t>
      </w:r>
      <w:proofErr w:type="spellEnd"/>
      <w:r w:rsidRPr="00C81717">
        <w:rPr>
          <w:sz w:val="22"/>
          <w:szCs w:val="22"/>
        </w:rPr>
        <w:t xml:space="preserve"> </w:t>
      </w:r>
      <w:proofErr w:type="spellStart"/>
      <w:r w:rsidRPr="00C81717">
        <w:rPr>
          <w:sz w:val="22"/>
          <w:szCs w:val="22"/>
        </w:rPr>
        <w:t>insuficienciou</w:t>
      </w:r>
      <w:proofErr w:type="spellEnd"/>
      <w:r w:rsidRPr="00C81717">
        <w:rPr>
          <w:sz w:val="22"/>
          <w:szCs w:val="22"/>
        </w:rPr>
        <w:t xml:space="preserve"> (GFR &lt; 20 ml/min) sa polčas zvýšil z 30 na 98 hodín. V dôsledku toho je potrebné zníženie dávky. </w:t>
      </w:r>
      <w:proofErr w:type="spellStart"/>
      <w:r w:rsidRPr="00C81717">
        <w:rPr>
          <w:sz w:val="22"/>
          <w:szCs w:val="22"/>
        </w:rPr>
        <w:t>Flukonazol</w:t>
      </w:r>
      <w:proofErr w:type="spellEnd"/>
      <w:r w:rsidRPr="00C81717">
        <w:rPr>
          <w:sz w:val="22"/>
          <w:szCs w:val="22"/>
        </w:rPr>
        <w:t xml:space="preserve"> sa odstraňuje hemodialýzou a v menšej miere </w:t>
      </w:r>
      <w:proofErr w:type="spellStart"/>
      <w:r w:rsidRPr="00C81717">
        <w:rPr>
          <w:sz w:val="22"/>
          <w:szCs w:val="22"/>
        </w:rPr>
        <w:t>peritoneálnou</w:t>
      </w:r>
      <w:proofErr w:type="spellEnd"/>
      <w:r w:rsidRPr="00C81717">
        <w:rPr>
          <w:sz w:val="22"/>
          <w:szCs w:val="22"/>
        </w:rPr>
        <w:t xml:space="preserve"> dialýzou. Po troch hodinách hemodialýzy sa z krvi vylúči približne 50 % </w:t>
      </w:r>
      <w:proofErr w:type="spellStart"/>
      <w:r w:rsidRPr="00C81717">
        <w:rPr>
          <w:sz w:val="22"/>
          <w:szCs w:val="22"/>
        </w:rPr>
        <w:t>flukonazolu</w:t>
      </w:r>
      <w:proofErr w:type="spellEnd"/>
      <w:r w:rsidRPr="00C81717">
        <w:rPr>
          <w:sz w:val="22"/>
          <w:szCs w:val="22"/>
        </w:rPr>
        <w:t>.</w:t>
      </w:r>
    </w:p>
    <w:p w:rsidR="00B827E1" w:rsidRPr="00C81717" w:rsidRDefault="00B827E1" w:rsidP="00C13A5E">
      <w:pPr>
        <w:rPr>
          <w:sz w:val="22"/>
          <w:szCs w:val="22"/>
        </w:rPr>
      </w:pPr>
    </w:p>
    <w:p w:rsidR="00B827E1" w:rsidRPr="00C81717" w:rsidRDefault="00B827E1" w:rsidP="00943076">
      <w:pPr>
        <w:rPr>
          <w:sz w:val="22"/>
          <w:szCs w:val="22"/>
          <w:u w:val="single"/>
        </w:rPr>
      </w:pPr>
      <w:proofErr w:type="spellStart"/>
      <w:r w:rsidRPr="00C81717">
        <w:rPr>
          <w:iCs/>
          <w:sz w:val="22"/>
          <w:szCs w:val="22"/>
          <w:u w:val="single"/>
        </w:rPr>
        <w:t>Farmakokinetika</w:t>
      </w:r>
      <w:proofErr w:type="spellEnd"/>
      <w:r w:rsidRPr="00C81717">
        <w:rPr>
          <w:iCs/>
          <w:sz w:val="22"/>
          <w:szCs w:val="22"/>
          <w:u w:val="single"/>
        </w:rPr>
        <w:t xml:space="preserve"> u detí</w:t>
      </w:r>
    </w:p>
    <w:p w:rsidR="00B827E1" w:rsidRDefault="00B827E1" w:rsidP="000E3FC0">
      <w:pPr>
        <w:rPr>
          <w:sz w:val="22"/>
          <w:szCs w:val="22"/>
        </w:rPr>
      </w:pPr>
      <w:proofErr w:type="spellStart"/>
      <w:r w:rsidRPr="00C81717">
        <w:rPr>
          <w:sz w:val="22"/>
          <w:szCs w:val="22"/>
        </w:rPr>
        <w:t>Farmakokinetické</w:t>
      </w:r>
      <w:proofErr w:type="spellEnd"/>
      <w:r w:rsidRPr="00C81717">
        <w:rPr>
          <w:sz w:val="22"/>
          <w:szCs w:val="22"/>
        </w:rPr>
        <w:t xml:space="preserve"> údaje boli vyhodnotené u 113 pediatrických pacientov z 5 štúdií; 2 štúdií s jednorazovou dávkou, 2 štúdií s opakovanými dávkami a jednej štúdie u predčasne narodených novorodencov</w:t>
      </w:r>
      <w:r>
        <w:rPr>
          <w:sz w:val="22"/>
          <w:szCs w:val="22"/>
        </w:rPr>
        <w:t xml:space="preserve">. </w:t>
      </w:r>
      <w:r w:rsidRPr="00BA55D1">
        <w:rPr>
          <w:sz w:val="22"/>
          <w:szCs w:val="22"/>
        </w:rPr>
        <w:t>Údaje z jednej štúdie sa nedali interpretovať vzhľadom na čiastočné zmeny v zložení lieku počas štúdie. Ďalšie údaje sa získali zo štúdie, kde sa podával liek z humanitárnych dôvodov (“</w:t>
      </w:r>
      <w:proofErr w:type="spellStart"/>
      <w:r w:rsidRPr="00BA55D1">
        <w:rPr>
          <w:sz w:val="22"/>
          <w:szCs w:val="22"/>
        </w:rPr>
        <w:t>compassionate</w:t>
      </w:r>
      <w:proofErr w:type="spellEnd"/>
      <w:r w:rsidRPr="00BA55D1">
        <w:rPr>
          <w:sz w:val="22"/>
          <w:szCs w:val="22"/>
        </w:rPr>
        <w:t xml:space="preserve"> </w:t>
      </w:r>
      <w:proofErr w:type="spellStart"/>
      <w:r w:rsidRPr="00BA55D1">
        <w:rPr>
          <w:sz w:val="22"/>
          <w:szCs w:val="22"/>
        </w:rPr>
        <w:t>use</w:t>
      </w:r>
      <w:proofErr w:type="spellEnd"/>
      <w:r w:rsidRPr="00BA55D1">
        <w:rPr>
          <w:sz w:val="22"/>
          <w:szCs w:val="22"/>
        </w:rPr>
        <w:t>”).</w:t>
      </w:r>
    </w:p>
    <w:p w:rsidR="00B827E1" w:rsidRPr="00BA55D1" w:rsidRDefault="00B827E1" w:rsidP="000E3FC0">
      <w:pPr>
        <w:rPr>
          <w:sz w:val="22"/>
          <w:szCs w:val="22"/>
        </w:rPr>
      </w:pPr>
    </w:p>
    <w:p w:rsidR="00B827E1" w:rsidRPr="00BA55D1" w:rsidRDefault="00B827E1" w:rsidP="000E3FC0">
      <w:pPr>
        <w:rPr>
          <w:sz w:val="22"/>
          <w:szCs w:val="22"/>
        </w:rPr>
      </w:pPr>
      <w:r w:rsidRPr="00BA55D1">
        <w:rPr>
          <w:sz w:val="22"/>
          <w:szCs w:val="22"/>
        </w:rPr>
        <w:t xml:space="preserve">Po podaní 2 - 8 mg/kg </w:t>
      </w:r>
      <w:proofErr w:type="spellStart"/>
      <w:r w:rsidRPr="00BA55D1">
        <w:rPr>
          <w:sz w:val="22"/>
          <w:szCs w:val="22"/>
        </w:rPr>
        <w:t>flukonazolu</w:t>
      </w:r>
      <w:proofErr w:type="spellEnd"/>
      <w:r w:rsidRPr="00BA55D1">
        <w:rPr>
          <w:sz w:val="22"/>
          <w:szCs w:val="22"/>
        </w:rPr>
        <w:t xml:space="preserve"> deťom vo veku medzi 9 mesiacmi až 15 rokmi sa zistila AUC asi 38 µ</w:t>
      </w:r>
      <w:proofErr w:type="spellStart"/>
      <w:r w:rsidRPr="00BA55D1">
        <w:rPr>
          <w:sz w:val="22"/>
          <w:szCs w:val="22"/>
        </w:rPr>
        <w:t>g.h</w:t>
      </w:r>
      <w:proofErr w:type="spellEnd"/>
      <w:r w:rsidRPr="00BA55D1">
        <w:rPr>
          <w:sz w:val="22"/>
          <w:szCs w:val="22"/>
        </w:rPr>
        <w:t xml:space="preserve">/ml na každú 1 mg/kg dávku. Priemerný plazmatický eliminačný polčas </w:t>
      </w:r>
      <w:proofErr w:type="spellStart"/>
      <w:r w:rsidRPr="00BA55D1">
        <w:rPr>
          <w:sz w:val="22"/>
          <w:szCs w:val="22"/>
        </w:rPr>
        <w:t>flukonazolu</w:t>
      </w:r>
      <w:proofErr w:type="spellEnd"/>
      <w:r w:rsidRPr="00BA55D1">
        <w:rPr>
          <w:sz w:val="22"/>
          <w:szCs w:val="22"/>
        </w:rPr>
        <w:t xml:space="preserve"> kolísal medzi </w:t>
      </w:r>
      <w:smartTag w:uri="urn:schemas-microsoft-com:office:smarttags" w:element="metricconverter">
        <w:smartTagPr>
          <w:attr w:name="ProductID" w:val="15 a"/>
        </w:smartTagPr>
        <w:r w:rsidRPr="00BA55D1">
          <w:rPr>
            <w:sz w:val="22"/>
            <w:szCs w:val="22"/>
          </w:rPr>
          <w:t>15 a</w:t>
        </w:r>
      </w:smartTag>
      <w:r w:rsidRPr="00BA55D1">
        <w:rPr>
          <w:sz w:val="22"/>
          <w:szCs w:val="22"/>
        </w:rPr>
        <w:t xml:space="preserve"> 18 hodinami a distribučný objem bol po opakovaných dávkach približne 880 ml/kg. Po jednorazovej dávke sa zistil vyšší eliminačný polčas </w:t>
      </w:r>
      <w:proofErr w:type="spellStart"/>
      <w:r w:rsidRPr="00BA55D1">
        <w:rPr>
          <w:sz w:val="22"/>
          <w:szCs w:val="22"/>
        </w:rPr>
        <w:t>flukonazolu</w:t>
      </w:r>
      <w:proofErr w:type="spellEnd"/>
      <w:r w:rsidRPr="00BA55D1">
        <w:rPr>
          <w:sz w:val="22"/>
          <w:szCs w:val="22"/>
        </w:rPr>
        <w:t xml:space="preserve">, a to približne 24 hodín. Toto je porovnateľné s plazmatickým eliminačným polčasom </w:t>
      </w:r>
      <w:proofErr w:type="spellStart"/>
      <w:r w:rsidRPr="00BA55D1">
        <w:rPr>
          <w:sz w:val="22"/>
          <w:szCs w:val="22"/>
        </w:rPr>
        <w:t>flukonazolu</w:t>
      </w:r>
      <w:proofErr w:type="spellEnd"/>
      <w:r w:rsidRPr="00BA55D1">
        <w:rPr>
          <w:sz w:val="22"/>
          <w:szCs w:val="22"/>
        </w:rPr>
        <w:t xml:space="preserve"> po jednorazovom podaní 3 mg/kg </w:t>
      </w:r>
      <w:proofErr w:type="spellStart"/>
      <w:r w:rsidRPr="00BA55D1">
        <w:rPr>
          <w:i/>
          <w:iCs/>
          <w:sz w:val="22"/>
          <w:szCs w:val="22"/>
        </w:rPr>
        <w:t>i.v</w:t>
      </w:r>
      <w:proofErr w:type="spellEnd"/>
      <w:r w:rsidRPr="00BA55D1">
        <w:rPr>
          <w:i/>
          <w:iCs/>
          <w:sz w:val="22"/>
          <w:szCs w:val="22"/>
        </w:rPr>
        <w:t>.</w:t>
      </w:r>
      <w:r w:rsidRPr="00BA55D1">
        <w:rPr>
          <w:sz w:val="22"/>
          <w:szCs w:val="22"/>
        </w:rPr>
        <w:t xml:space="preserve"> deťom vo veku 11 dní - 11 mesiacov. Distribučný objem v tejto vekovej skupine bol asi 950 ml/kg.</w:t>
      </w:r>
    </w:p>
    <w:p w:rsidR="00B827E1" w:rsidRPr="00BA55D1" w:rsidRDefault="00B827E1" w:rsidP="000E3FC0">
      <w:pPr>
        <w:rPr>
          <w:sz w:val="22"/>
          <w:szCs w:val="22"/>
        </w:rPr>
      </w:pPr>
    </w:p>
    <w:p w:rsidR="00B827E1" w:rsidRPr="00134B7F" w:rsidRDefault="00B827E1" w:rsidP="000E3FC0">
      <w:pPr>
        <w:rPr>
          <w:sz w:val="22"/>
          <w:szCs w:val="22"/>
        </w:rPr>
      </w:pPr>
      <w:r w:rsidRPr="00BA55D1">
        <w:rPr>
          <w:sz w:val="22"/>
          <w:szCs w:val="22"/>
        </w:rPr>
        <w:t xml:space="preserve">Skúsenosti s </w:t>
      </w:r>
      <w:proofErr w:type="spellStart"/>
      <w:r w:rsidRPr="00BA55D1">
        <w:rPr>
          <w:sz w:val="22"/>
          <w:szCs w:val="22"/>
        </w:rPr>
        <w:t>flukonazolom</w:t>
      </w:r>
      <w:proofErr w:type="spellEnd"/>
      <w:r w:rsidRPr="00BA55D1">
        <w:rPr>
          <w:sz w:val="22"/>
          <w:szCs w:val="22"/>
        </w:rPr>
        <w:t xml:space="preserve"> u novorodencov sú limitované na </w:t>
      </w:r>
      <w:proofErr w:type="spellStart"/>
      <w:r w:rsidRPr="00BA55D1">
        <w:rPr>
          <w:sz w:val="22"/>
          <w:szCs w:val="22"/>
        </w:rPr>
        <w:t>farmakokinetické</w:t>
      </w:r>
      <w:proofErr w:type="spellEnd"/>
      <w:r w:rsidRPr="00BA55D1">
        <w:rPr>
          <w:sz w:val="22"/>
          <w:szCs w:val="22"/>
        </w:rPr>
        <w:t xml:space="preserve"> štúdie u predčasne narodených novorodencov. Priemerný vek pri podaní prvej dávky </w:t>
      </w:r>
      <w:r>
        <w:rPr>
          <w:sz w:val="22"/>
          <w:szCs w:val="22"/>
        </w:rPr>
        <w:t xml:space="preserve"> </w:t>
      </w:r>
      <w:r w:rsidRPr="00BA55D1">
        <w:rPr>
          <w:sz w:val="22"/>
          <w:szCs w:val="22"/>
        </w:rPr>
        <w:t xml:space="preserve">u 12 predčasne narodených novorodencov s priemerným </w:t>
      </w:r>
      <w:proofErr w:type="spellStart"/>
      <w:r w:rsidRPr="00BA55D1">
        <w:rPr>
          <w:sz w:val="22"/>
          <w:szCs w:val="22"/>
        </w:rPr>
        <w:t>gestačným</w:t>
      </w:r>
      <w:proofErr w:type="spellEnd"/>
      <w:r w:rsidRPr="00BA55D1">
        <w:rPr>
          <w:sz w:val="22"/>
          <w:szCs w:val="22"/>
        </w:rPr>
        <w:t xml:space="preserve"> vekom </w:t>
      </w:r>
      <w:r>
        <w:rPr>
          <w:sz w:val="22"/>
          <w:szCs w:val="22"/>
        </w:rPr>
        <w:t xml:space="preserve"> </w:t>
      </w:r>
      <w:r w:rsidRPr="00BA55D1">
        <w:rPr>
          <w:sz w:val="22"/>
          <w:szCs w:val="22"/>
        </w:rPr>
        <w:t>okolo 28 týždňov bol 24 hodín (rozsah 9 - 36 hodín) a</w:t>
      </w:r>
      <w:r>
        <w:rPr>
          <w:sz w:val="22"/>
          <w:szCs w:val="22"/>
        </w:rPr>
        <w:t> </w:t>
      </w:r>
      <w:r w:rsidRPr="00134B7F">
        <w:rPr>
          <w:sz w:val="22"/>
          <w:szCs w:val="22"/>
        </w:rPr>
        <w:t>priemerná pôrodná hmotnosť bola 0,9 kg (rozsah 0,75 - 1,10 kg). Liečbu dokončilo 7 pacientov; pacientom sa každých 72 hodín podávalo maximálne 5 intravenóznych infúzií v dávke 6 mg/kg. Priemerný polčas (v hodinách) bol prvý deň 74 (v rozmedzí 44 - 185), ktorý postupne klesal na priemerný polčas 53 (30 - 131) na siedmy deň a na 47 (27 - 68) na trinásty deň. Plocha pod krivkou (</w:t>
      </w:r>
      <w:proofErr w:type="spellStart"/>
      <w:r w:rsidRPr="00134B7F">
        <w:rPr>
          <w:sz w:val="22"/>
          <w:szCs w:val="22"/>
        </w:rPr>
        <w:t>mg.h</w:t>
      </w:r>
      <w:proofErr w:type="spellEnd"/>
      <w:r w:rsidRPr="00134B7F">
        <w:rPr>
          <w:sz w:val="22"/>
          <w:szCs w:val="22"/>
        </w:rPr>
        <w:t>/ml) bola 1. deň 271 (v rozmedzí 173 - 385), pričom postupne narastala a na 7. deň bola jej priemerná hodnota 490 (292 - 734) a na 13. deň poklesla na priemernú hodnotu 360 (167 - 566). Distribučný objem (ml/kg) bol 1. deň 1 183 (v rozmedzí 1 070 - 1 470) a postupne narastal na priemernú hodnotu 1184 (510 - 2 130) na 7. deň a 1 328 (1 040 - 1 680) na 13. deň.</w:t>
      </w:r>
    </w:p>
    <w:p w:rsidR="00B827E1" w:rsidRPr="00134B7F" w:rsidRDefault="00B827E1" w:rsidP="000E3FC0">
      <w:pPr>
        <w:rPr>
          <w:sz w:val="22"/>
          <w:szCs w:val="22"/>
        </w:rPr>
      </w:pPr>
    </w:p>
    <w:p w:rsidR="00B827E1" w:rsidRPr="00134B7F" w:rsidRDefault="00B827E1" w:rsidP="00134B7F">
      <w:pPr>
        <w:rPr>
          <w:sz w:val="22"/>
          <w:szCs w:val="22"/>
          <w:u w:val="single"/>
        </w:rPr>
      </w:pPr>
      <w:proofErr w:type="spellStart"/>
      <w:r w:rsidRPr="00134B7F">
        <w:rPr>
          <w:sz w:val="22"/>
          <w:szCs w:val="22"/>
          <w:u w:val="single"/>
        </w:rPr>
        <w:t>Farmakokinetika</w:t>
      </w:r>
      <w:proofErr w:type="spellEnd"/>
      <w:r w:rsidRPr="00134B7F">
        <w:rPr>
          <w:sz w:val="22"/>
          <w:szCs w:val="22"/>
          <w:u w:val="single"/>
        </w:rPr>
        <w:t xml:space="preserve"> u starších osôb</w:t>
      </w:r>
    </w:p>
    <w:p w:rsidR="00B827E1" w:rsidRPr="002768DB" w:rsidRDefault="00B827E1" w:rsidP="00134B7F">
      <w:pPr>
        <w:rPr>
          <w:sz w:val="22"/>
          <w:szCs w:val="22"/>
        </w:rPr>
      </w:pPr>
      <w:proofErr w:type="spellStart"/>
      <w:r w:rsidRPr="00134B7F">
        <w:rPr>
          <w:sz w:val="22"/>
          <w:szCs w:val="22"/>
        </w:rPr>
        <w:t>Farmakokinetická</w:t>
      </w:r>
      <w:proofErr w:type="spellEnd"/>
      <w:r w:rsidRPr="00134B7F">
        <w:rPr>
          <w:sz w:val="22"/>
          <w:szCs w:val="22"/>
        </w:rPr>
        <w:t xml:space="preserve"> štúdia bola vykonaná u 22 </w:t>
      </w:r>
      <w:r>
        <w:rPr>
          <w:sz w:val="22"/>
          <w:szCs w:val="22"/>
        </w:rPr>
        <w:t>osôb</w:t>
      </w:r>
      <w:r w:rsidRPr="00134B7F">
        <w:rPr>
          <w:sz w:val="22"/>
          <w:szCs w:val="22"/>
        </w:rPr>
        <w:t xml:space="preserve"> vo veku 65 rokov alebo starších, ktorí dostali jednorazovú perorálnu dávku 50 mg </w:t>
      </w:r>
      <w:proofErr w:type="spellStart"/>
      <w:r w:rsidRPr="00134B7F">
        <w:rPr>
          <w:sz w:val="22"/>
          <w:szCs w:val="22"/>
        </w:rPr>
        <w:t>flukonazolu</w:t>
      </w:r>
      <w:proofErr w:type="spellEnd"/>
      <w:r w:rsidRPr="00134B7F">
        <w:rPr>
          <w:sz w:val="22"/>
          <w:szCs w:val="22"/>
        </w:rPr>
        <w:t xml:space="preserve">. Desať z týchto pacientov dostávalo súčasne diuretiká. Hodnota </w:t>
      </w:r>
      <w:proofErr w:type="spellStart"/>
      <w:r w:rsidRPr="00134B7F">
        <w:rPr>
          <w:sz w:val="22"/>
          <w:szCs w:val="22"/>
        </w:rPr>
        <w:t>C</w:t>
      </w:r>
      <w:r w:rsidRPr="00134B7F">
        <w:rPr>
          <w:sz w:val="22"/>
          <w:szCs w:val="22"/>
          <w:vertAlign w:val="subscript"/>
        </w:rPr>
        <w:t>max</w:t>
      </w:r>
      <w:proofErr w:type="spellEnd"/>
      <w:r w:rsidRPr="00134B7F">
        <w:rPr>
          <w:sz w:val="22"/>
          <w:szCs w:val="22"/>
        </w:rPr>
        <w:t xml:space="preserve"> 1,54 </w:t>
      </w:r>
      <w:r w:rsidRPr="00134B7F">
        <w:rPr>
          <w:sz w:val="22"/>
          <w:szCs w:val="22"/>
        </w:rPr>
        <w:sym w:font="Symbol" w:char="F06D"/>
      </w:r>
      <w:r w:rsidRPr="00134B7F">
        <w:rPr>
          <w:sz w:val="22"/>
          <w:szCs w:val="22"/>
        </w:rPr>
        <w:t>g/ml sa dosiahla 1,3 hodiny po podaní. Priemerná hodnota AUC bola 76,4 ± 20,3 </w:t>
      </w:r>
      <w:r w:rsidRPr="00134B7F">
        <w:rPr>
          <w:sz w:val="22"/>
          <w:szCs w:val="22"/>
        </w:rPr>
        <w:sym w:font="Symbol" w:char="F06D"/>
      </w:r>
      <w:r w:rsidRPr="00134B7F">
        <w:rPr>
          <w:sz w:val="22"/>
          <w:szCs w:val="22"/>
        </w:rPr>
        <w:t>g</w:t>
      </w:r>
      <w:r w:rsidRPr="00134B7F">
        <w:rPr>
          <w:sz w:val="22"/>
          <w:szCs w:val="22"/>
        </w:rPr>
        <w:sym w:font="Symbol" w:char="F0D7"/>
      </w:r>
      <w:r w:rsidRPr="00134B7F">
        <w:rPr>
          <w:sz w:val="22"/>
          <w:szCs w:val="22"/>
        </w:rPr>
        <w:t xml:space="preserve">h/ml a priemerný terminálny polčas bol 46,2 hodín. Tieto hodnoty </w:t>
      </w:r>
      <w:proofErr w:type="spellStart"/>
      <w:r w:rsidRPr="00134B7F">
        <w:rPr>
          <w:sz w:val="22"/>
          <w:szCs w:val="22"/>
        </w:rPr>
        <w:t>farmakokinetických</w:t>
      </w:r>
      <w:proofErr w:type="spellEnd"/>
      <w:r w:rsidRPr="00134B7F">
        <w:rPr>
          <w:sz w:val="22"/>
          <w:szCs w:val="22"/>
        </w:rPr>
        <w:t xml:space="preserve"> </w:t>
      </w:r>
      <w:r w:rsidRPr="002768DB">
        <w:rPr>
          <w:sz w:val="22"/>
          <w:szCs w:val="22"/>
        </w:rPr>
        <w:t xml:space="preserve">parametrov sú vyššie než analogické hodnoty hlásené u normálnych mladých dobrovoľníkov mužského pohlavia. Súčasné podávanie diuretík nezmenilo významne AUC alebo </w:t>
      </w:r>
      <w:proofErr w:type="spellStart"/>
      <w:r w:rsidRPr="002768DB">
        <w:rPr>
          <w:sz w:val="22"/>
          <w:szCs w:val="22"/>
        </w:rPr>
        <w:t>C</w:t>
      </w:r>
      <w:r w:rsidRPr="002768DB">
        <w:rPr>
          <w:sz w:val="22"/>
          <w:szCs w:val="22"/>
          <w:vertAlign w:val="subscript"/>
        </w:rPr>
        <w:t>max</w:t>
      </w:r>
      <w:proofErr w:type="spellEnd"/>
      <w:r w:rsidRPr="002768DB">
        <w:rPr>
          <w:sz w:val="22"/>
          <w:szCs w:val="22"/>
        </w:rPr>
        <w:t xml:space="preserve">. Okrem toho </w:t>
      </w:r>
      <w:proofErr w:type="spellStart"/>
      <w:r w:rsidRPr="002768DB">
        <w:rPr>
          <w:sz w:val="22"/>
          <w:szCs w:val="22"/>
        </w:rPr>
        <w:t>klírens</w:t>
      </w:r>
      <w:proofErr w:type="spellEnd"/>
      <w:r w:rsidRPr="002768DB">
        <w:rPr>
          <w:sz w:val="22"/>
          <w:szCs w:val="22"/>
        </w:rPr>
        <w:t xml:space="preserve"> </w:t>
      </w:r>
      <w:proofErr w:type="spellStart"/>
      <w:r w:rsidRPr="002768DB">
        <w:rPr>
          <w:sz w:val="22"/>
          <w:szCs w:val="22"/>
        </w:rPr>
        <w:t>kreatinínu</w:t>
      </w:r>
      <w:proofErr w:type="spellEnd"/>
      <w:r w:rsidRPr="002768DB">
        <w:rPr>
          <w:sz w:val="22"/>
          <w:szCs w:val="22"/>
        </w:rPr>
        <w:t xml:space="preserve"> (74 ml/min), percento lieku izolovaného v moči v nezmenenej podobe (0 – 24 h, 22 %) a odhadovaná hodnota </w:t>
      </w:r>
      <w:proofErr w:type="spellStart"/>
      <w:r w:rsidRPr="002768DB">
        <w:rPr>
          <w:sz w:val="22"/>
          <w:szCs w:val="22"/>
        </w:rPr>
        <w:t>renálneho</w:t>
      </w:r>
      <w:proofErr w:type="spellEnd"/>
      <w:r w:rsidRPr="002768DB">
        <w:rPr>
          <w:sz w:val="22"/>
          <w:szCs w:val="22"/>
        </w:rPr>
        <w:t xml:space="preserve"> </w:t>
      </w:r>
      <w:proofErr w:type="spellStart"/>
      <w:r w:rsidRPr="002768DB">
        <w:rPr>
          <w:sz w:val="22"/>
          <w:szCs w:val="22"/>
        </w:rPr>
        <w:t>klírensu</w:t>
      </w:r>
      <w:proofErr w:type="spellEnd"/>
      <w:r w:rsidRPr="002768DB">
        <w:rPr>
          <w:sz w:val="22"/>
          <w:szCs w:val="22"/>
        </w:rPr>
        <w:t xml:space="preserve"> </w:t>
      </w:r>
      <w:proofErr w:type="spellStart"/>
      <w:r w:rsidRPr="002768DB">
        <w:rPr>
          <w:sz w:val="22"/>
          <w:szCs w:val="22"/>
        </w:rPr>
        <w:t>flukonazolu</w:t>
      </w:r>
      <w:proofErr w:type="spellEnd"/>
      <w:r w:rsidRPr="002768DB">
        <w:rPr>
          <w:sz w:val="22"/>
          <w:szCs w:val="22"/>
        </w:rPr>
        <w:t xml:space="preserve"> (0,124 ml/min/kg) u starších osôb boli všeobecne nižšie než hodnoty u mladších dobrovoľníkov. Zdá sa teda, že zmena v hladinách </w:t>
      </w:r>
      <w:proofErr w:type="spellStart"/>
      <w:r w:rsidRPr="002768DB">
        <w:rPr>
          <w:sz w:val="22"/>
          <w:szCs w:val="22"/>
        </w:rPr>
        <w:t>flukonazolu</w:t>
      </w:r>
      <w:proofErr w:type="spellEnd"/>
      <w:r w:rsidRPr="002768DB">
        <w:rPr>
          <w:sz w:val="22"/>
          <w:szCs w:val="22"/>
        </w:rPr>
        <w:t xml:space="preserve"> u starších osôb súvisí so zníženou funkciou obličiek u tejto skupiny.</w:t>
      </w:r>
    </w:p>
    <w:p w:rsidR="00B827E1" w:rsidRPr="002768DB" w:rsidRDefault="00B827E1" w:rsidP="000E3FC0">
      <w:pPr>
        <w:rPr>
          <w:sz w:val="22"/>
          <w:szCs w:val="22"/>
        </w:rPr>
      </w:pPr>
    </w:p>
    <w:p w:rsidR="00B827E1" w:rsidRPr="002768DB" w:rsidRDefault="00B827E1" w:rsidP="000E3FC0">
      <w:pPr>
        <w:rPr>
          <w:b/>
          <w:bCs/>
          <w:sz w:val="22"/>
          <w:szCs w:val="22"/>
        </w:rPr>
      </w:pPr>
      <w:r w:rsidRPr="002768DB">
        <w:rPr>
          <w:b/>
          <w:sz w:val="22"/>
          <w:szCs w:val="22"/>
        </w:rPr>
        <w:t>5.3</w:t>
      </w:r>
      <w:r w:rsidRPr="002768DB">
        <w:rPr>
          <w:sz w:val="22"/>
          <w:szCs w:val="22"/>
        </w:rPr>
        <w:tab/>
      </w:r>
      <w:r w:rsidRPr="002768DB">
        <w:rPr>
          <w:b/>
          <w:bCs/>
          <w:sz w:val="22"/>
          <w:szCs w:val="22"/>
        </w:rPr>
        <w:t>Predklinické údaje o bezpečnosti</w:t>
      </w:r>
    </w:p>
    <w:p w:rsidR="00B827E1" w:rsidRPr="002768DB" w:rsidRDefault="00B827E1" w:rsidP="000E3FC0">
      <w:pPr>
        <w:rPr>
          <w:sz w:val="22"/>
          <w:szCs w:val="22"/>
        </w:rPr>
      </w:pPr>
    </w:p>
    <w:p w:rsidR="00B827E1" w:rsidRPr="002768DB" w:rsidRDefault="00B827E1" w:rsidP="002768DB">
      <w:pPr>
        <w:pStyle w:val="TableText0"/>
        <w:tabs>
          <w:tab w:val="left" w:pos="567"/>
        </w:tabs>
        <w:rPr>
          <w:color w:val="000000"/>
          <w:spacing w:val="-3"/>
          <w:sz w:val="22"/>
          <w:szCs w:val="22"/>
          <w:lang w:val="sk-SK"/>
        </w:rPr>
      </w:pPr>
      <w:r w:rsidRPr="002768DB">
        <w:rPr>
          <w:color w:val="000000"/>
          <w:spacing w:val="-3"/>
          <w:sz w:val="22"/>
          <w:szCs w:val="22"/>
          <w:lang w:val="sk-SK"/>
        </w:rPr>
        <w:t>Účinky v predklinických štúdiách sa pozorovali iba pri expozíciách považovaných za dostatočne vyššie, než je maximálna expozícia u ľudí, čo poukazuje na malý význam týchto zistení pre klinické použitie.</w:t>
      </w:r>
    </w:p>
    <w:p w:rsidR="00B827E1" w:rsidRPr="002768DB" w:rsidRDefault="00B827E1" w:rsidP="002768DB">
      <w:pPr>
        <w:rPr>
          <w:sz w:val="22"/>
          <w:szCs w:val="22"/>
        </w:rPr>
      </w:pPr>
    </w:p>
    <w:p w:rsidR="00B827E1" w:rsidRPr="002768DB" w:rsidRDefault="00B827E1" w:rsidP="002768DB">
      <w:pPr>
        <w:rPr>
          <w:sz w:val="22"/>
          <w:szCs w:val="22"/>
          <w:u w:val="single"/>
        </w:rPr>
      </w:pPr>
      <w:proofErr w:type="spellStart"/>
      <w:r w:rsidRPr="002768DB">
        <w:rPr>
          <w:sz w:val="22"/>
          <w:szCs w:val="22"/>
          <w:u w:val="single"/>
        </w:rPr>
        <w:t>Karcinogenéza</w:t>
      </w:r>
      <w:proofErr w:type="spellEnd"/>
    </w:p>
    <w:p w:rsidR="00B827E1" w:rsidRDefault="00B827E1" w:rsidP="002768DB">
      <w:pPr>
        <w:rPr>
          <w:sz w:val="22"/>
          <w:szCs w:val="22"/>
        </w:rPr>
      </w:pPr>
      <w:r w:rsidRPr="002768DB">
        <w:rPr>
          <w:sz w:val="22"/>
          <w:szCs w:val="22"/>
        </w:rPr>
        <w:t>U myší a potkanov, ktor</w:t>
      </w:r>
      <w:r>
        <w:rPr>
          <w:sz w:val="22"/>
          <w:szCs w:val="22"/>
        </w:rPr>
        <w:t>é</w:t>
      </w:r>
      <w:r w:rsidRPr="002768DB">
        <w:rPr>
          <w:sz w:val="22"/>
          <w:szCs w:val="22"/>
        </w:rPr>
        <w:t xml:space="preserve"> boli liečen</w:t>
      </w:r>
      <w:r>
        <w:rPr>
          <w:sz w:val="22"/>
          <w:szCs w:val="22"/>
        </w:rPr>
        <w:t>é</w:t>
      </w:r>
      <w:r w:rsidRPr="002768DB">
        <w:rPr>
          <w:sz w:val="22"/>
          <w:szCs w:val="22"/>
        </w:rPr>
        <w:t xml:space="preserve"> perorálne počas 24 mesiacov dávkami 2,5 mg/kg/deň, 5 mg/kg/deň alebo 10 mg/kg/deň (približne 2 </w:t>
      </w:r>
      <w:r w:rsidRPr="002768DB">
        <w:rPr>
          <w:sz w:val="22"/>
          <w:szCs w:val="22"/>
        </w:rPr>
        <w:noBreakHyphen/>
        <w:t> 7</w:t>
      </w:r>
      <w:r w:rsidRPr="002768DB">
        <w:rPr>
          <w:sz w:val="22"/>
          <w:szCs w:val="22"/>
        </w:rPr>
        <w:noBreakHyphen/>
        <w:t xml:space="preserve">krát vyššími než je odporúčaná dávka u ľudí), nebol dokázaný žiadny karcinogénny účinok </w:t>
      </w:r>
      <w:proofErr w:type="spellStart"/>
      <w:r w:rsidRPr="002768DB">
        <w:rPr>
          <w:sz w:val="22"/>
          <w:szCs w:val="22"/>
        </w:rPr>
        <w:t>flukonazolu</w:t>
      </w:r>
      <w:proofErr w:type="spellEnd"/>
      <w:r w:rsidRPr="002768DB">
        <w:rPr>
          <w:sz w:val="22"/>
          <w:szCs w:val="22"/>
        </w:rPr>
        <w:t xml:space="preserve">. U samcov potkana, ktorí boli liečení dávkami 5 mg/kg/deň a 10 mg/kg/deň, bola zaznamenaná zvýšená </w:t>
      </w:r>
      <w:proofErr w:type="spellStart"/>
      <w:r w:rsidRPr="002768DB">
        <w:rPr>
          <w:sz w:val="22"/>
          <w:szCs w:val="22"/>
        </w:rPr>
        <w:t>incidencia</w:t>
      </w:r>
      <w:proofErr w:type="spellEnd"/>
      <w:r w:rsidRPr="002768DB">
        <w:rPr>
          <w:sz w:val="22"/>
          <w:szCs w:val="22"/>
        </w:rPr>
        <w:t xml:space="preserve"> </w:t>
      </w:r>
      <w:proofErr w:type="spellStart"/>
      <w:r w:rsidRPr="002768DB">
        <w:rPr>
          <w:sz w:val="22"/>
          <w:szCs w:val="22"/>
        </w:rPr>
        <w:t>hepatocelulárnych</w:t>
      </w:r>
      <w:proofErr w:type="spellEnd"/>
      <w:r w:rsidRPr="002768DB">
        <w:rPr>
          <w:sz w:val="22"/>
          <w:szCs w:val="22"/>
        </w:rPr>
        <w:t xml:space="preserve"> </w:t>
      </w:r>
      <w:proofErr w:type="spellStart"/>
      <w:r w:rsidRPr="002768DB">
        <w:rPr>
          <w:sz w:val="22"/>
          <w:szCs w:val="22"/>
        </w:rPr>
        <w:t>adenómov</w:t>
      </w:r>
      <w:proofErr w:type="spellEnd"/>
      <w:r w:rsidRPr="002768DB">
        <w:rPr>
          <w:sz w:val="22"/>
          <w:szCs w:val="22"/>
        </w:rPr>
        <w:t>.</w:t>
      </w:r>
    </w:p>
    <w:p w:rsidR="00B827E1" w:rsidRDefault="00B827E1" w:rsidP="002768DB">
      <w:pPr>
        <w:rPr>
          <w:sz w:val="22"/>
          <w:szCs w:val="22"/>
        </w:rPr>
      </w:pPr>
    </w:p>
    <w:p w:rsidR="00B827E1" w:rsidRDefault="00953D0E" w:rsidP="002768DB">
      <w:pPr>
        <w:rPr>
          <w:sz w:val="22"/>
          <w:szCs w:val="22"/>
          <w:u w:val="single"/>
        </w:rPr>
      </w:pPr>
      <w:proofErr w:type="spellStart"/>
      <w:r w:rsidRPr="00953D0E">
        <w:rPr>
          <w:sz w:val="22"/>
          <w:szCs w:val="22"/>
          <w:u w:val="single"/>
        </w:rPr>
        <w:t>Mutagenéza</w:t>
      </w:r>
      <w:proofErr w:type="spellEnd"/>
    </w:p>
    <w:p w:rsidR="00B827E1" w:rsidRPr="009B5DAF" w:rsidRDefault="00B827E1" w:rsidP="002768DB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Flukonazol</w:t>
      </w:r>
      <w:proofErr w:type="spellEnd"/>
      <w:r>
        <w:rPr>
          <w:sz w:val="22"/>
          <w:szCs w:val="22"/>
        </w:rPr>
        <w:t xml:space="preserve"> s metabolickou aktiváciou alebo bez nej, bol negatívny pri testoch </w:t>
      </w:r>
      <w:proofErr w:type="spellStart"/>
      <w:r>
        <w:rPr>
          <w:sz w:val="22"/>
          <w:szCs w:val="22"/>
        </w:rPr>
        <w:t>mutagenicity</w:t>
      </w:r>
      <w:proofErr w:type="spellEnd"/>
      <w:r>
        <w:rPr>
          <w:sz w:val="22"/>
          <w:szCs w:val="22"/>
        </w:rPr>
        <w:t xml:space="preserve"> na 4 kmeňoch </w:t>
      </w:r>
      <w:proofErr w:type="spellStart"/>
      <w:r>
        <w:rPr>
          <w:i/>
          <w:sz w:val="22"/>
          <w:szCs w:val="22"/>
        </w:rPr>
        <w:t>Salmonella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typhimurium</w:t>
      </w:r>
      <w:proofErr w:type="spellEnd"/>
      <w:r>
        <w:rPr>
          <w:sz w:val="22"/>
          <w:szCs w:val="22"/>
        </w:rPr>
        <w:t xml:space="preserve">, a v systéme L5178Y </w:t>
      </w:r>
      <w:proofErr w:type="spellStart"/>
      <w:r>
        <w:rPr>
          <w:sz w:val="22"/>
          <w:szCs w:val="22"/>
        </w:rPr>
        <w:t>lymfómu</w:t>
      </w:r>
      <w:proofErr w:type="spellEnd"/>
      <w:r>
        <w:rPr>
          <w:sz w:val="22"/>
          <w:szCs w:val="22"/>
        </w:rPr>
        <w:t xml:space="preserve"> u myší. </w:t>
      </w:r>
      <w:proofErr w:type="spellStart"/>
      <w:r>
        <w:rPr>
          <w:sz w:val="22"/>
          <w:szCs w:val="22"/>
        </w:rPr>
        <w:t>Cytogenetické</w:t>
      </w:r>
      <w:proofErr w:type="spellEnd"/>
      <w:r>
        <w:rPr>
          <w:sz w:val="22"/>
          <w:szCs w:val="22"/>
        </w:rPr>
        <w:t xml:space="preserve"> štúdie </w:t>
      </w:r>
      <w:r>
        <w:rPr>
          <w:i/>
          <w:sz w:val="22"/>
          <w:szCs w:val="22"/>
        </w:rPr>
        <w:t xml:space="preserve">in </w:t>
      </w:r>
      <w:proofErr w:type="spellStart"/>
      <w:r>
        <w:rPr>
          <w:i/>
          <w:sz w:val="22"/>
          <w:szCs w:val="22"/>
        </w:rPr>
        <w:t>vivo</w:t>
      </w:r>
      <w:proofErr w:type="spellEnd"/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(ľudské </w:t>
      </w:r>
      <w:proofErr w:type="spellStart"/>
      <w:r>
        <w:rPr>
          <w:sz w:val="22"/>
          <w:szCs w:val="22"/>
        </w:rPr>
        <w:t>lymfocity</w:t>
      </w:r>
      <w:proofErr w:type="spellEnd"/>
      <w:r>
        <w:rPr>
          <w:sz w:val="22"/>
          <w:szCs w:val="22"/>
        </w:rPr>
        <w:t xml:space="preserve"> vystavené účinku </w:t>
      </w:r>
      <w:proofErr w:type="spellStart"/>
      <w:r>
        <w:rPr>
          <w:sz w:val="22"/>
          <w:szCs w:val="22"/>
        </w:rPr>
        <w:t>flukonazolu</w:t>
      </w:r>
      <w:proofErr w:type="spellEnd"/>
      <w:r>
        <w:rPr>
          <w:sz w:val="22"/>
          <w:szCs w:val="22"/>
        </w:rPr>
        <w:t xml:space="preserve"> v dávke 1 000 </w:t>
      </w:r>
      <w:proofErr w:type="spellStart"/>
      <w:r>
        <w:rPr>
          <w:sz w:val="22"/>
          <w:szCs w:val="22"/>
        </w:rPr>
        <w:t>mikrogramov</w:t>
      </w:r>
      <w:proofErr w:type="spellEnd"/>
      <w:r>
        <w:rPr>
          <w:sz w:val="22"/>
          <w:szCs w:val="22"/>
        </w:rPr>
        <w:t xml:space="preserve">/ml) nepreukázali žiadny dôkaz </w:t>
      </w:r>
      <w:proofErr w:type="spellStart"/>
      <w:r>
        <w:rPr>
          <w:sz w:val="22"/>
          <w:szCs w:val="22"/>
        </w:rPr>
        <w:t>chromozomálnych</w:t>
      </w:r>
      <w:proofErr w:type="spellEnd"/>
      <w:r>
        <w:rPr>
          <w:sz w:val="22"/>
          <w:szCs w:val="22"/>
        </w:rPr>
        <w:t xml:space="preserve"> mutácií. </w:t>
      </w:r>
    </w:p>
    <w:p w:rsidR="00B827E1" w:rsidRPr="002768DB" w:rsidRDefault="00B827E1" w:rsidP="002768DB">
      <w:pPr>
        <w:rPr>
          <w:sz w:val="22"/>
          <w:szCs w:val="22"/>
        </w:rPr>
      </w:pPr>
    </w:p>
    <w:p w:rsidR="00B827E1" w:rsidRPr="002768DB" w:rsidRDefault="00B827E1" w:rsidP="002768DB">
      <w:pPr>
        <w:rPr>
          <w:sz w:val="22"/>
          <w:szCs w:val="22"/>
          <w:u w:val="single"/>
        </w:rPr>
      </w:pPr>
      <w:r w:rsidRPr="002768DB">
        <w:rPr>
          <w:sz w:val="22"/>
          <w:szCs w:val="22"/>
          <w:u w:val="single"/>
        </w:rPr>
        <w:t>Reprodukčná toxicita</w:t>
      </w:r>
    </w:p>
    <w:p w:rsidR="00B827E1" w:rsidRPr="002768DB" w:rsidRDefault="00B827E1" w:rsidP="002768DB">
      <w:pPr>
        <w:rPr>
          <w:sz w:val="22"/>
          <w:szCs w:val="22"/>
        </w:rPr>
      </w:pPr>
      <w:proofErr w:type="spellStart"/>
      <w:r w:rsidRPr="002768DB">
        <w:rPr>
          <w:sz w:val="22"/>
          <w:szCs w:val="22"/>
        </w:rPr>
        <w:t>Flukonazol</w:t>
      </w:r>
      <w:proofErr w:type="spellEnd"/>
      <w:r w:rsidRPr="002768DB">
        <w:rPr>
          <w:sz w:val="22"/>
          <w:szCs w:val="22"/>
        </w:rPr>
        <w:t xml:space="preserve"> podávaný perorálne v denných dávkach 5 mg/kg, 10 mg/kg alebo 20 mg/kg alebo intravenózne v dávkach 5 mg/kg, 25 mg/kg alebo 75 mg/kg neovplyvnil </w:t>
      </w:r>
      <w:proofErr w:type="spellStart"/>
      <w:r w:rsidRPr="002768DB">
        <w:rPr>
          <w:sz w:val="22"/>
          <w:szCs w:val="22"/>
        </w:rPr>
        <w:t>fertilitu</w:t>
      </w:r>
      <w:proofErr w:type="spellEnd"/>
      <w:r w:rsidRPr="002768DB">
        <w:rPr>
          <w:sz w:val="22"/>
          <w:szCs w:val="22"/>
        </w:rPr>
        <w:t xml:space="preserve"> potkaních samcov ani samíc.</w:t>
      </w:r>
    </w:p>
    <w:p w:rsidR="00B827E1" w:rsidRPr="002768DB" w:rsidRDefault="00B827E1" w:rsidP="002768DB">
      <w:pPr>
        <w:rPr>
          <w:sz w:val="22"/>
          <w:szCs w:val="22"/>
        </w:rPr>
      </w:pPr>
      <w:r w:rsidRPr="002768DB">
        <w:rPr>
          <w:sz w:val="22"/>
          <w:szCs w:val="22"/>
        </w:rPr>
        <w:t xml:space="preserve">Pri dávkach 5 alebo 10 mg/kg sa nepozorovali žiadne účinky na plod; nárast výskytu anatomických variácií plodu (nadpočetné rebrá, dilatácia obličkovej panvičky) a oneskorená osifikácia sa pozorovali pri dávkach 25 a 50 mg/kg a vyšších. Pri dávkach v rozsahu od 80 mg/kg po 320 mg/kg sa zvýšila </w:t>
      </w:r>
      <w:proofErr w:type="spellStart"/>
      <w:r w:rsidRPr="002768DB">
        <w:rPr>
          <w:sz w:val="22"/>
          <w:szCs w:val="22"/>
        </w:rPr>
        <w:t>embryoletalita</w:t>
      </w:r>
      <w:proofErr w:type="spellEnd"/>
      <w:r w:rsidRPr="002768DB">
        <w:rPr>
          <w:sz w:val="22"/>
          <w:szCs w:val="22"/>
        </w:rPr>
        <w:t xml:space="preserve"> u potkanov a </w:t>
      </w:r>
      <w:proofErr w:type="spellStart"/>
      <w:r w:rsidRPr="002768DB">
        <w:rPr>
          <w:sz w:val="22"/>
          <w:szCs w:val="22"/>
        </w:rPr>
        <w:t>fetálne</w:t>
      </w:r>
      <w:proofErr w:type="spellEnd"/>
      <w:r w:rsidRPr="002768DB">
        <w:rPr>
          <w:sz w:val="22"/>
          <w:szCs w:val="22"/>
        </w:rPr>
        <w:t xml:space="preserve"> abnormality zahŕňali zvlnené rebrá, rázštep podnebia a abnormálnu </w:t>
      </w:r>
      <w:proofErr w:type="spellStart"/>
      <w:r w:rsidRPr="002768DB">
        <w:rPr>
          <w:sz w:val="22"/>
          <w:szCs w:val="22"/>
        </w:rPr>
        <w:t>kraniofaciálnu</w:t>
      </w:r>
      <w:proofErr w:type="spellEnd"/>
      <w:r w:rsidRPr="002768DB">
        <w:rPr>
          <w:sz w:val="22"/>
          <w:szCs w:val="22"/>
        </w:rPr>
        <w:t xml:space="preserve"> osifikáciu.</w:t>
      </w:r>
    </w:p>
    <w:p w:rsidR="00B827E1" w:rsidRPr="002768DB" w:rsidRDefault="00B827E1" w:rsidP="002768DB">
      <w:pPr>
        <w:rPr>
          <w:sz w:val="22"/>
          <w:szCs w:val="22"/>
        </w:rPr>
      </w:pPr>
      <w:r w:rsidRPr="002768DB">
        <w:rPr>
          <w:sz w:val="22"/>
          <w:szCs w:val="22"/>
        </w:rPr>
        <w:t xml:space="preserve">Pri perorálnej dávke 20 mg/kg bol začiatok pôrodu mierne oneskorený a pri intravenóznej aplikácii 20 mg/kg a 40 mg/kg bola u niekoľkých samíc pozorovaná </w:t>
      </w:r>
      <w:proofErr w:type="spellStart"/>
      <w:r w:rsidRPr="002768DB">
        <w:rPr>
          <w:sz w:val="22"/>
          <w:szCs w:val="22"/>
        </w:rPr>
        <w:t>dystokia</w:t>
      </w:r>
      <w:proofErr w:type="spellEnd"/>
      <w:r w:rsidRPr="002768DB">
        <w:rPr>
          <w:sz w:val="22"/>
          <w:szCs w:val="22"/>
        </w:rPr>
        <w:t xml:space="preserve"> (sťažený pôrod) a </w:t>
      </w:r>
      <w:proofErr w:type="spellStart"/>
      <w:r w:rsidRPr="002768DB">
        <w:rPr>
          <w:sz w:val="22"/>
          <w:szCs w:val="22"/>
        </w:rPr>
        <w:t>protrahovaný</w:t>
      </w:r>
      <w:proofErr w:type="spellEnd"/>
      <w:r w:rsidRPr="002768DB">
        <w:rPr>
          <w:sz w:val="22"/>
          <w:szCs w:val="22"/>
        </w:rPr>
        <w:t xml:space="preserve"> pôrod. Tieto poruchy boli spojené s miernym zvýšením počtu mŕtvonarodených mláďat a znížením </w:t>
      </w:r>
      <w:proofErr w:type="spellStart"/>
      <w:r w:rsidRPr="002768DB">
        <w:rPr>
          <w:sz w:val="22"/>
          <w:szCs w:val="22"/>
        </w:rPr>
        <w:t>neonatálneho</w:t>
      </w:r>
      <w:proofErr w:type="spellEnd"/>
      <w:r w:rsidRPr="002768DB">
        <w:rPr>
          <w:sz w:val="22"/>
          <w:szCs w:val="22"/>
        </w:rPr>
        <w:t xml:space="preserve"> prežitia pri týchto dávkach. Ovplyvnenie pôrodu súvisí s druhovo</w:t>
      </w:r>
      <w:r w:rsidRPr="002768DB">
        <w:rPr>
          <w:sz w:val="22"/>
          <w:szCs w:val="22"/>
        </w:rPr>
        <w:noBreakHyphen/>
        <w:t xml:space="preserve">špecifickým účinkom vysokých dávok </w:t>
      </w:r>
      <w:proofErr w:type="spellStart"/>
      <w:r w:rsidRPr="002768DB">
        <w:rPr>
          <w:sz w:val="22"/>
          <w:szCs w:val="22"/>
        </w:rPr>
        <w:t>flukonazolu</w:t>
      </w:r>
      <w:proofErr w:type="spellEnd"/>
      <w:r w:rsidRPr="002768DB">
        <w:rPr>
          <w:sz w:val="22"/>
          <w:szCs w:val="22"/>
        </w:rPr>
        <w:t xml:space="preserve"> znižujúcim estrogén. U žien sa takáto hormonálna zmena nezistila (pozri časť 5.1).</w:t>
      </w:r>
    </w:p>
    <w:p w:rsidR="00B827E1" w:rsidRPr="002768DB" w:rsidRDefault="00B827E1" w:rsidP="00943076">
      <w:pPr>
        <w:rPr>
          <w:b/>
          <w:bCs/>
          <w:sz w:val="22"/>
          <w:szCs w:val="22"/>
        </w:rPr>
      </w:pPr>
    </w:p>
    <w:p w:rsidR="00B827E1" w:rsidRPr="002768DB" w:rsidRDefault="00B827E1" w:rsidP="00943076">
      <w:pPr>
        <w:rPr>
          <w:b/>
          <w:bCs/>
          <w:sz w:val="22"/>
          <w:szCs w:val="22"/>
        </w:rPr>
      </w:pPr>
    </w:p>
    <w:p w:rsidR="00B827E1" w:rsidRPr="002768DB" w:rsidRDefault="00B827E1" w:rsidP="00E93637">
      <w:pPr>
        <w:rPr>
          <w:b/>
          <w:bCs/>
          <w:sz w:val="22"/>
          <w:szCs w:val="22"/>
        </w:rPr>
      </w:pPr>
      <w:r w:rsidRPr="002768DB">
        <w:rPr>
          <w:b/>
          <w:bCs/>
          <w:sz w:val="22"/>
          <w:szCs w:val="22"/>
        </w:rPr>
        <w:t xml:space="preserve">6. </w:t>
      </w:r>
      <w:r w:rsidRPr="002768DB">
        <w:rPr>
          <w:b/>
          <w:bCs/>
          <w:sz w:val="22"/>
          <w:szCs w:val="22"/>
        </w:rPr>
        <w:tab/>
        <w:t>FARMACEUTICKÉ INFORMÁCIE</w:t>
      </w:r>
    </w:p>
    <w:p w:rsidR="00B827E1" w:rsidRPr="002768DB" w:rsidRDefault="00B827E1" w:rsidP="00E93637">
      <w:pPr>
        <w:rPr>
          <w:b/>
          <w:bCs/>
          <w:sz w:val="22"/>
          <w:szCs w:val="22"/>
        </w:rPr>
      </w:pPr>
    </w:p>
    <w:p w:rsidR="00B827E1" w:rsidRPr="002768DB" w:rsidRDefault="00B827E1" w:rsidP="00E93637">
      <w:pPr>
        <w:rPr>
          <w:b/>
          <w:bCs/>
          <w:sz w:val="22"/>
          <w:szCs w:val="22"/>
        </w:rPr>
      </w:pPr>
      <w:r w:rsidRPr="002768DB">
        <w:rPr>
          <w:b/>
          <w:bCs/>
          <w:sz w:val="22"/>
          <w:szCs w:val="22"/>
        </w:rPr>
        <w:t>6.1</w:t>
      </w:r>
      <w:r w:rsidRPr="002768DB">
        <w:rPr>
          <w:b/>
          <w:bCs/>
          <w:sz w:val="22"/>
          <w:szCs w:val="22"/>
        </w:rPr>
        <w:tab/>
        <w:t>Zoznam pomocných látok</w:t>
      </w:r>
    </w:p>
    <w:p w:rsidR="00B827E1" w:rsidRPr="002768DB" w:rsidRDefault="00B827E1" w:rsidP="00E93637">
      <w:pPr>
        <w:rPr>
          <w:sz w:val="22"/>
          <w:szCs w:val="22"/>
        </w:rPr>
      </w:pPr>
    </w:p>
    <w:p w:rsidR="00B827E1" w:rsidRPr="002768DB" w:rsidRDefault="00B827E1" w:rsidP="00943076">
      <w:pPr>
        <w:rPr>
          <w:sz w:val="22"/>
          <w:szCs w:val="22"/>
          <w:u w:val="single"/>
        </w:rPr>
      </w:pPr>
      <w:r w:rsidRPr="002768DB">
        <w:rPr>
          <w:sz w:val="22"/>
          <w:szCs w:val="22"/>
          <w:u w:val="single"/>
        </w:rPr>
        <w:t>Obsah kapsuly:</w:t>
      </w:r>
    </w:p>
    <w:p w:rsidR="00B827E1" w:rsidRPr="002768DB" w:rsidRDefault="00B827E1" w:rsidP="00E93637">
      <w:pPr>
        <w:tabs>
          <w:tab w:val="left" w:pos="851"/>
          <w:tab w:val="left" w:pos="1418"/>
          <w:tab w:val="left" w:pos="2977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m</w:t>
      </w:r>
      <w:r w:rsidRPr="002768DB">
        <w:rPr>
          <w:sz w:val="22"/>
          <w:szCs w:val="22"/>
        </w:rPr>
        <w:t>onohydrát</w:t>
      </w:r>
      <w:proofErr w:type="spellEnd"/>
      <w:r w:rsidRPr="002768DB">
        <w:rPr>
          <w:sz w:val="22"/>
          <w:szCs w:val="22"/>
        </w:rPr>
        <w:t xml:space="preserve"> laktózy</w:t>
      </w:r>
    </w:p>
    <w:p w:rsidR="00B827E1" w:rsidRPr="002768DB" w:rsidRDefault="00B827E1" w:rsidP="00E93637">
      <w:pPr>
        <w:tabs>
          <w:tab w:val="left" w:pos="851"/>
          <w:tab w:val="left" w:pos="1418"/>
          <w:tab w:val="left" w:pos="2977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p</w:t>
      </w:r>
      <w:r w:rsidRPr="002768DB">
        <w:rPr>
          <w:sz w:val="22"/>
          <w:szCs w:val="22"/>
        </w:rPr>
        <w:t>redželatinový</w:t>
      </w:r>
      <w:proofErr w:type="spellEnd"/>
      <w:r w:rsidRPr="002768DB">
        <w:rPr>
          <w:sz w:val="22"/>
          <w:szCs w:val="22"/>
        </w:rPr>
        <w:t xml:space="preserve"> kukuričný škrob</w:t>
      </w:r>
    </w:p>
    <w:p w:rsidR="00B827E1" w:rsidRPr="002768DB" w:rsidRDefault="00B827E1" w:rsidP="00E93637">
      <w:pPr>
        <w:tabs>
          <w:tab w:val="left" w:pos="851"/>
          <w:tab w:val="left" w:pos="1418"/>
          <w:tab w:val="left" w:pos="2977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k</w:t>
      </w:r>
      <w:r w:rsidRPr="002768DB">
        <w:rPr>
          <w:sz w:val="22"/>
          <w:szCs w:val="22"/>
        </w:rPr>
        <w:t>oloidny</w:t>
      </w:r>
      <w:proofErr w:type="spellEnd"/>
      <w:r w:rsidRPr="002768DB">
        <w:rPr>
          <w:sz w:val="22"/>
          <w:szCs w:val="22"/>
        </w:rPr>
        <w:t xml:space="preserve"> oxid kremičitý bezvodý</w:t>
      </w:r>
    </w:p>
    <w:p w:rsidR="00B827E1" w:rsidRPr="002768DB" w:rsidRDefault="00B827E1" w:rsidP="00E93637">
      <w:pPr>
        <w:tabs>
          <w:tab w:val="left" w:pos="851"/>
          <w:tab w:val="left" w:pos="1418"/>
          <w:tab w:val="left" w:pos="2977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m</w:t>
      </w:r>
      <w:r w:rsidRPr="002768DB">
        <w:rPr>
          <w:sz w:val="22"/>
          <w:szCs w:val="22"/>
        </w:rPr>
        <w:t>agnéziumstearát</w:t>
      </w:r>
      <w:proofErr w:type="spellEnd"/>
      <w:r w:rsidRPr="002768DB">
        <w:rPr>
          <w:sz w:val="22"/>
          <w:szCs w:val="22"/>
        </w:rPr>
        <w:t xml:space="preserve"> </w:t>
      </w:r>
    </w:p>
    <w:p w:rsidR="00B827E1" w:rsidRPr="002768DB" w:rsidRDefault="00B827E1" w:rsidP="00E93637">
      <w:pPr>
        <w:tabs>
          <w:tab w:val="left" w:pos="851"/>
          <w:tab w:val="left" w:pos="1418"/>
          <w:tab w:val="left" w:pos="2977"/>
        </w:tabs>
        <w:rPr>
          <w:sz w:val="22"/>
          <w:szCs w:val="22"/>
        </w:rPr>
      </w:pPr>
    </w:p>
    <w:p w:rsidR="00B827E1" w:rsidRPr="002768DB" w:rsidRDefault="00B827E1" w:rsidP="00E93637">
      <w:pPr>
        <w:tabs>
          <w:tab w:val="left" w:pos="851"/>
          <w:tab w:val="left" w:pos="1418"/>
          <w:tab w:val="left" w:pos="2977"/>
        </w:tabs>
        <w:rPr>
          <w:sz w:val="22"/>
          <w:szCs w:val="22"/>
          <w:u w:val="single"/>
        </w:rPr>
      </w:pPr>
      <w:r w:rsidRPr="002768DB">
        <w:rPr>
          <w:sz w:val="22"/>
          <w:szCs w:val="22"/>
          <w:u w:val="single"/>
        </w:rPr>
        <w:t>Obal kapsuly:</w:t>
      </w:r>
    </w:p>
    <w:p w:rsidR="00B827E1" w:rsidRPr="002768DB" w:rsidRDefault="00B827E1" w:rsidP="00E93637">
      <w:pPr>
        <w:tabs>
          <w:tab w:val="left" w:pos="851"/>
          <w:tab w:val="left" w:pos="1418"/>
          <w:tab w:val="left" w:pos="2977"/>
        </w:tabs>
        <w:rPr>
          <w:i/>
          <w:sz w:val="22"/>
          <w:szCs w:val="22"/>
        </w:rPr>
      </w:pPr>
      <w:proofErr w:type="spellStart"/>
      <w:r w:rsidRPr="002768DB">
        <w:rPr>
          <w:i/>
          <w:sz w:val="22"/>
          <w:szCs w:val="22"/>
        </w:rPr>
        <w:t>Femgin</w:t>
      </w:r>
      <w:proofErr w:type="spellEnd"/>
      <w:r w:rsidRPr="002768DB">
        <w:rPr>
          <w:i/>
          <w:sz w:val="22"/>
          <w:szCs w:val="22"/>
        </w:rPr>
        <w:t xml:space="preserve"> 50 mg:</w:t>
      </w:r>
    </w:p>
    <w:p w:rsidR="00B827E1" w:rsidRPr="002768DB" w:rsidRDefault="00B827E1" w:rsidP="00E93637">
      <w:pPr>
        <w:tabs>
          <w:tab w:val="left" w:pos="851"/>
          <w:tab w:val="left" w:pos="1418"/>
          <w:tab w:val="left" w:pos="2977"/>
        </w:tabs>
        <w:ind w:left="283" w:hanging="283"/>
        <w:rPr>
          <w:sz w:val="22"/>
          <w:szCs w:val="22"/>
        </w:rPr>
      </w:pPr>
      <w:r>
        <w:rPr>
          <w:sz w:val="22"/>
          <w:szCs w:val="22"/>
        </w:rPr>
        <w:t>ž</w:t>
      </w:r>
      <w:r w:rsidRPr="002768DB">
        <w:rPr>
          <w:sz w:val="22"/>
          <w:szCs w:val="22"/>
        </w:rPr>
        <w:t>elatína</w:t>
      </w:r>
    </w:p>
    <w:p w:rsidR="00B827E1" w:rsidRPr="002768DB" w:rsidRDefault="00B827E1" w:rsidP="00E93637">
      <w:pPr>
        <w:tabs>
          <w:tab w:val="left" w:pos="851"/>
          <w:tab w:val="left" w:pos="1418"/>
          <w:tab w:val="left" w:pos="2977"/>
        </w:tabs>
        <w:ind w:left="283" w:hanging="283"/>
        <w:rPr>
          <w:sz w:val="22"/>
          <w:szCs w:val="22"/>
        </w:rPr>
      </w:pPr>
      <w:r>
        <w:rPr>
          <w:sz w:val="22"/>
          <w:szCs w:val="22"/>
        </w:rPr>
        <w:t>o</w:t>
      </w:r>
      <w:r w:rsidRPr="002768DB">
        <w:rPr>
          <w:sz w:val="22"/>
          <w:szCs w:val="22"/>
        </w:rPr>
        <w:t xml:space="preserve">xid </w:t>
      </w:r>
      <w:proofErr w:type="spellStart"/>
      <w:r w:rsidRPr="002768DB">
        <w:rPr>
          <w:sz w:val="22"/>
          <w:szCs w:val="22"/>
        </w:rPr>
        <w:t>titaničitý</w:t>
      </w:r>
      <w:proofErr w:type="spellEnd"/>
      <w:r w:rsidRPr="002768DB">
        <w:rPr>
          <w:sz w:val="22"/>
          <w:szCs w:val="22"/>
        </w:rPr>
        <w:t xml:space="preserve"> (E171)</w:t>
      </w:r>
    </w:p>
    <w:p w:rsidR="00B827E1" w:rsidRPr="002768DB" w:rsidRDefault="00B827E1" w:rsidP="00E93637">
      <w:pPr>
        <w:tabs>
          <w:tab w:val="left" w:pos="851"/>
          <w:tab w:val="left" w:pos="1418"/>
          <w:tab w:val="left" w:pos="2977"/>
        </w:tabs>
        <w:ind w:left="283" w:hanging="283"/>
        <w:rPr>
          <w:sz w:val="22"/>
          <w:szCs w:val="22"/>
        </w:rPr>
      </w:pPr>
      <w:proofErr w:type="spellStart"/>
      <w:r>
        <w:rPr>
          <w:sz w:val="22"/>
          <w:szCs w:val="22"/>
        </w:rPr>
        <w:t>i</w:t>
      </w:r>
      <w:r w:rsidRPr="002768DB">
        <w:rPr>
          <w:sz w:val="22"/>
          <w:szCs w:val="22"/>
        </w:rPr>
        <w:t>ndigokarmín</w:t>
      </w:r>
      <w:proofErr w:type="spellEnd"/>
      <w:r w:rsidRPr="002768DB">
        <w:rPr>
          <w:sz w:val="22"/>
          <w:szCs w:val="22"/>
        </w:rPr>
        <w:t xml:space="preserve"> (E172)</w:t>
      </w:r>
    </w:p>
    <w:p w:rsidR="00B827E1" w:rsidRPr="002768DB" w:rsidRDefault="00B827E1" w:rsidP="00E93637">
      <w:pPr>
        <w:tabs>
          <w:tab w:val="left" w:pos="851"/>
          <w:tab w:val="left" w:pos="1418"/>
          <w:tab w:val="left" w:pos="2977"/>
        </w:tabs>
        <w:rPr>
          <w:i/>
          <w:sz w:val="22"/>
          <w:szCs w:val="22"/>
        </w:rPr>
      </w:pPr>
    </w:p>
    <w:p w:rsidR="00B827E1" w:rsidRPr="002768DB" w:rsidRDefault="00B827E1" w:rsidP="00E93637">
      <w:pPr>
        <w:tabs>
          <w:tab w:val="left" w:pos="851"/>
          <w:tab w:val="left" w:pos="1418"/>
          <w:tab w:val="left" w:pos="2977"/>
        </w:tabs>
        <w:rPr>
          <w:i/>
          <w:sz w:val="22"/>
          <w:szCs w:val="22"/>
        </w:rPr>
      </w:pPr>
      <w:proofErr w:type="spellStart"/>
      <w:r w:rsidRPr="002768DB">
        <w:rPr>
          <w:i/>
          <w:sz w:val="22"/>
          <w:szCs w:val="22"/>
        </w:rPr>
        <w:t>Femgin</w:t>
      </w:r>
      <w:proofErr w:type="spellEnd"/>
      <w:r w:rsidRPr="002768DB">
        <w:rPr>
          <w:i/>
          <w:sz w:val="22"/>
          <w:szCs w:val="22"/>
        </w:rPr>
        <w:t xml:space="preserve"> 100 mg:</w:t>
      </w:r>
    </w:p>
    <w:p w:rsidR="00B827E1" w:rsidRPr="002768DB" w:rsidRDefault="00B827E1" w:rsidP="00E93637">
      <w:pPr>
        <w:tabs>
          <w:tab w:val="left" w:pos="851"/>
          <w:tab w:val="left" w:pos="1418"/>
          <w:tab w:val="left" w:pos="2977"/>
        </w:tabs>
        <w:ind w:left="283" w:hanging="283"/>
        <w:rPr>
          <w:sz w:val="22"/>
          <w:szCs w:val="22"/>
        </w:rPr>
      </w:pPr>
      <w:r>
        <w:rPr>
          <w:sz w:val="22"/>
          <w:szCs w:val="22"/>
        </w:rPr>
        <w:t>ž</w:t>
      </w:r>
      <w:r w:rsidRPr="002768DB">
        <w:rPr>
          <w:sz w:val="22"/>
          <w:szCs w:val="22"/>
        </w:rPr>
        <w:t>elatína</w:t>
      </w:r>
    </w:p>
    <w:p w:rsidR="00B827E1" w:rsidRPr="002768DB" w:rsidRDefault="00B827E1" w:rsidP="00E93637">
      <w:pPr>
        <w:tabs>
          <w:tab w:val="left" w:pos="851"/>
          <w:tab w:val="left" w:pos="1418"/>
          <w:tab w:val="left" w:pos="2977"/>
        </w:tabs>
        <w:ind w:left="283" w:hanging="283"/>
        <w:rPr>
          <w:sz w:val="22"/>
          <w:szCs w:val="22"/>
        </w:rPr>
      </w:pPr>
      <w:r>
        <w:rPr>
          <w:sz w:val="22"/>
          <w:szCs w:val="22"/>
        </w:rPr>
        <w:t>o</w:t>
      </w:r>
      <w:r w:rsidRPr="002768DB">
        <w:rPr>
          <w:sz w:val="22"/>
          <w:szCs w:val="22"/>
        </w:rPr>
        <w:t xml:space="preserve">xid </w:t>
      </w:r>
      <w:proofErr w:type="spellStart"/>
      <w:r w:rsidRPr="002768DB">
        <w:rPr>
          <w:sz w:val="22"/>
          <w:szCs w:val="22"/>
        </w:rPr>
        <w:t>titaničitý</w:t>
      </w:r>
      <w:proofErr w:type="spellEnd"/>
      <w:r w:rsidRPr="002768DB">
        <w:rPr>
          <w:sz w:val="22"/>
          <w:szCs w:val="22"/>
        </w:rPr>
        <w:t xml:space="preserve"> (E171)</w:t>
      </w:r>
    </w:p>
    <w:p w:rsidR="00B827E1" w:rsidRPr="002768DB" w:rsidRDefault="00B827E1" w:rsidP="00E93637">
      <w:pPr>
        <w:tabs>
          <w:tab w:val="left" w:pos="851"/>
          <w:tab w:val="left" w:pos="1418"/>
          <w:tab w:val="left" w:pos="2977"/>
        </w:tabs>
        <w:ind w:left="283" w:hanging="283"/>
        <w:rPr>
          <w:sz w:val="22"/>
          <w:szCs w:val="22"/>
        </w:rPr>
      </w:pPr>
      <w:proofErr w:type="spellStart"/>
      <w:r>
        <w:rPr>
          <w:sz w:val="22"/>
          <w:szCs w:val="22"/>
        </w:rPr>
        <w:t>i</w:t>
      </w:r>
      <w:r w:rsidRPr="002768DB">
        <w:rPr>
          <w:sz w:val="22"/>
          <w:szCs w:val="22"/>
        </w:rPr>
        <w:t>ndigokarmín</w:t>
      </w:r>
      <w:proofErr w:type="spellEnd"/>
      <w:r w:rsidRPr="002768DB">
        <w:rPr>
          <w:sz w:val="22"/>
          <w:szCs w:val="22"/>
        </w:rPr>
        <w:t xml:space="preserve"> (E172)</w:t>
      </w:r>
    </w:p>
    <w:p w:rsidR="00B827E1" w:rsidRPr="002768DB" w:rsidRDefault="00B827E1" w:rsidP="00E93637">
      <w:pPr>
        <w:tabs>
          <w:tab w:val="left" w:pos="851"/>
          <w:tab w:val="left" w:pos="1418"/>
          <w:tab w:val="left" w:pos="2977"/>
        </w:tabs>
        <w:rPr>
          <w:i/>
          <w:sz w:val="22"/>
          <w:szCs w:val="22"/>
        </w:rPr>
      </w:pPr>
    </w:p>
    <w:p w:rsidR="00B827E1" w:rsidRPr="002768DB" w:rsidRDefault="00B827E1" w:rsidP="00E93637">
      <w:pPr>
        <w:tabs>
          <w:tab w:val="left" w:pos="851"/>
          <w:tab w:val="left" w:pos="1418"/>
          <w:tab w:val="left" w:pos="2977"/>
        </w:tabs>
        <w:rPr>
          <w:i/>
          <w:sz w:val="22"/>
          <w:szCs w:val="22"/>
        </w:rPr>
      </w:pPr>
      <w:proofErr w:type="spellStart"/>
      <w:r w:rsidRPr="002768DB">
        <w:rPr>
          <w:i/>
          <w:sz w:val="22"/>
          <w:szCs w:val="22"/>
        </w:rPr>
        <w:t>Femgin</w:t>
      </w:r>
      <w:proofErr w:type="spellEnd"/>
      <w:r w:rsidRPr="002768DB">
        <w:rPr>
          <w:i/>
          <w:sz w:val="22"/>
          <w:szCs w:val="22"/>
        </w:rPr>
        <w:t xml:space="preserve"> 150 mg:</w:t>
      </w:r>
    </w:p>
    <w:p w:rsidR="00B827E1" w:rsidRPr="002768DB" w:rsidRDefault="00B827E1" w:rsidP="00E93637">
      <w:pPr>
        <w:tabs>
          <w:tab w:val="left" w:pos="851"/>
          <w:tab w:val="left" w:pos="1418"/>
          <w:tab w:val="left" w:pos="2977"/>
        </w:tabs>
        <w:ind w:left="283" w:hanging="283"/>
        <w:rPr>
          <w:sz w:val="22"/>
          <w:szCs w:val="22"/>
        </w:rPr>
      </w:pPr>
      <w:r>
        <w:rPr>
          <w:sz w:val="22"/>
          <w:szCs w:val="22"/>
        </w:rPr>
        <w:lastRenderedPageBreak/>
        <w:t>ž</w:t>
      </w:r>
      <w:r w:rsidRPr="002768DB">
        <w:rPr>
          <w:sz w:val="22"/>
          <w:szCs w:val="22"/>
        </w:rPr>
        <w:t>elatína</w:t>
      </w:r>
    </w:p>
    <w:p w:rsidR="00B827E1" w:rsidRPr="002768DB" w:rsidRDefault="00B827E1" w:rsidP="00E93637">
      <w:pPr>
        <w:tabs>
          <w:tab w:val="left" w:pos="851"/>
          <w:tab w:val="left" w:pos="1418"/>
          <w:tab w:val="left" w:pos="2977"/>
        </w:tabs>
        <w:ind w:left="283" w:hanging="283"/>
        <w:rPr>
          <w:sz w:val="22"/>
          <w:szCs w:val="22"/>
        </w:rPr>
      </w:pPr>
      <w:r>
        <w:rPr>
          <w:sz w:val="22"/>
          <w:szCs w:val="22"/>
        </w:rPr>
        <w:t>o</w:t>
      </w:r>
      <w:r w:rsidRPr="002768DB">
        <w:rPr>
          <w:sz w:val="22"/>
          <w:szCs w:val="22"/>
        </w:rPr>
        <w:t xml:space="preserve">xid </w:t>
      </w:r>
      <w:proofErr w:type="spellStart"/>
      <w:r w:rsidRPr="002768DB">
        <w:rPr>
          <w:sz w:val="22"/>
          <w:szCs w:val="22"/>
        </w:rPr>
        <w:t>titaničitý</w:t>
      </w:r>
      <w:proofErr w:type="spellEnd"/>
      <w:r w:rsidRPr="002768DB">
        <w:rPr>
          <w:sz w:val="22"/>
          <w:szCs w:val="22"/>
        </w:rPr>
        <w:t xml:space="preserve"> (E171)</w:t>
      </w:r>
    </w:p>
    <w:p w:rsidR="00B827E1" w:rsidRPr="002768DB" w:rsidRDefault="00B827E1" w:rsidP="00E93637">
      <w:pPr>
        <w:tabs>
          <w:tab w:val="left" w:pos="851"/>
          <w:tab w:val="left" w:pos="1418"/>
          <w:tab w:val="left" w:pos="2977"/>
        </w:tabs>
        <w:rPr>
          <w:i/>
          <w:sz w:val="22"/>
          <w:szCs w:val="22"/>
        </w:rPr>
      </w:pPr>
    </w:p>
    <w:p w:rsidR="00B827E1" w:rsidRPr="002768DB" w:rsidRDefault="00B827E1" w:rsidP="00E93637">
      <w:pPr>
        <w:tabs>
          <w:tab w:val="left" w:pos="851"/>
          <w:tab w:val="left" w:pos="1418"/>
          <w:tab w:val="left" w:pos="2977"/>
        </w:tabs>
        <w:rPr>
          <w:i/>
          <w:sz w:val="22"/>
          <w:szCs w:val="22"/>
        </w:rPr>
      </w:pPr>
      <w:proofErr w:type="spellStart"/>
      <w:r w:rsidRPr="002768DB">
        <w:rPr>
          <w:i/>
          <w:sz w:val="22"/>
          <w:szCs w:val="22"/>
        </w:rPr>
        <w:t>Femgin</w:t>
      </w:r>
      <w:proofErr w:type="spellEnd"/>
      <w:r w:rsidRPr="002768DB">
        <w:rPr>
          <w:i/>
          <w:sz w:val="22"/>
          <w:szCs w:val="22"/>
        </w:rPr>
        <w:t xml:space="preserve"> 200 mg:</w:t>
      </w:r>
    </w:p>
    <w:p w:rsidR="00B827E1" w:rsidRPr="002768DB" w:rsidRDefault="00B827E1" w:rsidP="00E93637">
      <w:pPr>
        <w:tabs>
          <w:tab w:val="left" w:pos="851"/>
          <w:tab w:val="left" w:pos="1418"/>
          <w:tab w:val="left" w:pos="2977"/>
        </w:tabs>
        <w:ind w:left="283" w:hanging="283"/>
        <w:rPr>
          <w:sz w:val="22"/>
          <w:szCs w:val="22"/>
        </w:rPr>
      </w:pPr>
      <w:r>
        <w:rPr>
          <w:sz w:val="22"/>
          <w:szCs w:val="22"/>
        </w:rPr>
        <w:t>ž</w:t>
      </w:r>
      <w:r w:rsidRPr="002768DB">
        <w:rPr>
          <w:sz w:val="22"/>
          <w:szCs w:val="22"/>
        </w:rPr>
        <w:t>elatína</w:t>
      </w:r>
    </w:p>
    <w:p w:rsidR="00B827E1" w:rsidRPr="002768DB" w:rsidRDefault="00B827E1" w:rsidP="00E93637">
      <w:pPr>
        <w:tabs>
          <w:tab w:val="left" w:pos="851"/>
          <w:tab w:val="left" w:pos="1418"/>
          <w:tab w:val="left" w:pos="2977"/>
        </w:tabs>
        <w:ind w:left="283" w:hanging="283"/>
        <w:rPr>
          <w:sz w:val="22"/>
          <w:szCs w:val="22"/>
        </w:rPr>
      </w:pPr>
      <w:r>
        <w:rPr>
          <w:sz w:val="22"/>
          <w:szCs w:val="22"/>
        </w:rPr>
        <w:t>o</w:t>
      </w:r>
      <w:r w:rsidRPr="002768DB">
        <w:rPr>
          <w:sz w:val="22"/>
          <w:szCs w:val="22"/>
        </w:rPr>
        <w:t xml:space="preserve">xid </w:t>
      </w:r>
      <w:proofErr w:type="spellStart"/>
      <w:r w:rsidRPr="002768DB">
        <w:rPr>
          <w:sz w:val="22"/>
          <w:szCs w:val="22"/>
        </w:rPr>
        <w:t>titaničitý</w:t>
      </w:r>
      <w:proofErr w:type="spellEnd"/>
      <w:r w:rsidRPr="002768DB">
        <w:rPr>
          <w:sz w:val="22"/>
          <w:szCs w:val="22"/>
        </w:rPr>
        <w:t xml:space="preserve"> (E171)</w:t>
      </w:r>
    </w:p>
    <w:p w:rsidR="00B827E1" w:rsidRPr="002768DB" w:rsidRDefault="00B827E1" w:rsidP="00E93637">
      <w:pPr>
        <w:tabs>
          <w:tab w:val="left" w:pos="851"/>
          <w:tab w:val="left" w:pos="1418"/>
          <w:tab w:val="left" w:pos="2977"/>
        </w:tabs>
        <w:ind w:left="283" w:hanging="283"/>
        <w:rPr>
          <w:sz w:val="22"/>
          <w:szCs w:val="22"/>
        </w:rPr>
      </w:pPr>
      <w:proofErr w:type="spellStart"/>
      <w:r>
        <w:rPr>
          <w:sz w:val="22"/>
          <w:szCs w:val="22"/>
        </w:rPr>
        <w:t>i</w:t>
      </w:r>
      <w:r w:rsidRPr="002768DB">
        <w:rPr>
          <w:sz w:val="22"/>
          <w:szCs w:val="22"/>
        </w:rPr>
        <w:t>ndigokarmín</w:t>
      </w:r>
      <w:proofErr w:type="spellEnd"/>
      <w:r w:rsidRPr="002768DB">
        <w:rPr>
          <w:sz w:val="22"/>
          <w:szCs w:val="22"/>
        </w:rPr>
        <w:t xml:space="preserve"> (E172)</w:t>
      </w:r>
    </w:p>
    <w:p w:rsidR="00B827E1" w:rsidRPr="002768DB" w:rsidRDefault="00B827E1" w:rsidP="00E93637">
      <w:pPr>
        <w:tabs>
          <w:tab w:val="left" w:pos="851"/>
          <w:tab w:val="left" w:pos="1418"/>
          <w:tab w:val="left" w:pos="2977"/>
        </w:tabs>
        <w:ind w:left="283" w:hanging="283"/>
        <w:rPr>
          <w:sz w:val="22"/>
          <w:szCs w:val="22"/>
        </w:rPr>
      </w:pPr>
      <w:r>
        <w:rPr>
          <w:sz w:val="22"/>
          <w:szCs w:val="22"/>
        </w:rPr>
        <w:t>ž</w:t>
      </w:r>
      <w:r w:rsidRPr="002768DB">
        <w:rPr>
          <w:sz w:val="22"/>
          <w:szCs w:val="22"/>
        </w:rPr>
        <w:t>ltý oxid železitý (E172)</w:t>
      </w:r>
    </w:p>
    <w:p w:rsidR="00B827E1" w:rsidRPr="002768DB" w:rsidRDefault="00B827E1" w:rsidP="009006D2">
      <w:pPr>
        <w:tabs>
          <w:tab w:val="left" w:pos="851"/>
          <w:tab w:val="left" w:pos="1418"/>
          <w:tab w:val="left" w:pos="2977"/>
        </w:tabs>
        <w:ind w:left="283" w:hanging="283"/>
        <w:rPr>
          <w:sz w:val="22"/>
          <w:szCs w:val="22"/>
        </w:rPr>
      </w:pPr>
      <w:r>
        <w:rPr>
          <w:sz w:val="22"/>
          <w:szCs w:val="22"/>
        </w:rPr>
        <w:t>č</w:t>
      </w:r>
      <w:r w:rsidRPr="002768DB">
        <w:rPr>
          <w:sz w:val="22"/>
          <w:szCs w:val="22"/>
        </w:rPr>
        <w:t>ierny oxid železitý (E172)</w:t>
      </w:r>
    </w:p>
    <w:p w:rsidR="00B827E1" w:rsidRPr="002768DB" w:rsidRDefault="00B827E1" w:rsidP="009006D2">
      <w:pPr>
        <w:tabs>
          <w:tab w:val="left" w:pos="851"/>
          <w:tab w:val="left" w:pos="1418"/>
          <w:tab w:val="left" w:pos="2977"/>
        </w:tabs>
        <w:ind w:left="283" w:hanging="283"/>
        <w:rPr>
          <w:sz w:val="22"/>
          <w:szCs w:val="22"/>
        </w:rPr>
      </w:pPr>
    </w:p>
    <w:p w:rsidR="00B827E1" w:rsidRPr="002768DB" w:rsidRDefault="00B827E1" w:rsidP="009006D2">
      <w:pPr>
        <w:tabs>
          <w:tab w:val="left" w:pos="851"/>
          <w:tab w:val="left" w:pos="1418"/>
          <w:tab w:val="left" w:pos="2977"/>
        </w:tabs>
        <w:ind w:left="283" w:hanging="283"/>
        <w:rPr>
          <w:b/>
          <w:bCs/>
          <w:sz w:val="22"/>
          <w:szCs w:val="22"/>
        </w:rPr>
      </w:pPr>
      <w:r w:rsidRPr="002768DB">
        <w:rPr>
          <w:b/>
          <w:sz w:val="22"/>
          <w:szCs w:val="22"/>
        </w:rPr>
        <w:t>6.2</w:t>
      </w:r>
      <w:r w:rsidRPr="002768DB">
        <w:rPr>
          <w:b/>
          <w:sz w:val="22"/>
          <w:szCs w:val="22"/>
        </w:rPr>
        <w:tab/>
      </w:r>
      <w:r w:rsidRPr="002768DB">
        <w:rPr>
          <w:sz w:val="22"/>
          <w:szCs w:val="22"/>
        </w:rPr>
        <w:tab/>
      </w:r>
      <w:r w:rsidRPr="002768DB">
        <w:rPr>
          <w:b/>
          <w:bCs/>
          <w:sz w:val="22"/>
          <w:szCs w:val="22"/>
        </w:rPr>
        <w:t>Inkompatibility</w:t>
      </w:r>
    </w:p>
    <w:p w:rsidR="00B827E1" w:rsidRPr="002768DB" w:rsidRDefault="00B827E1" w:rsidP="009006D2">
      <w:pPr>
        <w:tabs>
          <w:tab w:val="left" w:pos="851"/>
          <w:tab w:val="left" w:pos="1418"/>
          <w:tab w:val="left" w:pos="2977"/>
        </w:tabs>
        <w:ind w:left="283" w:hanging="283"/>
        <w:rPr>
          <w:sz w:val="22"/>
          <w:szCs w:val="22"/>
        </w:rPr>
      </w:pPr>
    </w:p>
    <w:p w:rsidR="00B827E1" w:rsidRPr="002768DB" w:rsidRDefault="00B827E1" w:rsidP="009006D2">
      <w:pPr>
        <w:rPr>
          <w:sz w:val="22"/>
          <w:szCs w:val="22"/>
        </w:rPr>
      </w:pPr>
      <w:r w:rsidRPr="002768DB">
        <w:rPr>
          <w:sz w:val="22"/>
          <w:szCs w:val="22"/>
        </w:rPr>
        <w:t>Neaplikovateľné</w:t>
      </w:r>
    </w:p>
    <w:p w:rsidR="00B827E1" w:rsidRPr="002768DB" w:rsidRDefault="00B827E1" w:rsidP="009006D2">
      <w:pPr>
        <w:rPr>
          <w:sz w:val="22"/>
          <w:szCs w:val="22"/>
        </w:rPr>
      </w:pPr>
    </w:p>
    <w:p w:rsidR="00B827E1" w:rsidRPr="002768DB" w:rsidRDefault="00B827E1" w:rsidP="009006D2">
      <w:pPr>
        <w:rPr>
          <w:b/>
          <w:bCs/>
          <w:sz w:val="22"/>
          <w:szCs w:val="22"/>
        </w:rPr>
      </w:pPr>
      <w:r w:rsidRPr="002768DB">
        <w:rPr>
          <w:b/>
          <w:sz w:val="22"/>
          <w:szCs w:val="22"/>
        </w:rPr>
        <w:t>6.3</w:t>
      </w:r>
      <w:r w:rsidRPr="002768DB">
        <w:rPr>
          <w:b/>
          <w:sz w:val="22"/>
          <w:szCs w:val="22"/>
        </w:rPr>
        <w:tab/>
      </w:r>
      <w:r w:rsidRPr="002768DB">
        <w:rPr>
          <w:b/>
          <w:bCs/>
          <w:sz w:val="22"/>
          <w:szCs w:val="22"/>
        </w:rPr>
        <w:t>Čas použiteľnosti</w:t>
      </w:r>
    </w:p>
    <w:p w:rsidR="00B827E1" w:rsidRPr="002768DB" w:rsidRDefault="00B827E1" w:rsidP="009006D2">
      <w:pPr>
        <w:rPr>
          <w:sz w:val="22"/>
          <w:szCs w:val="22"/>
        </w:rPr>
      </w:pPr>
    </w:p>
    <w:p w:rsidR="00B827E1" w:rsidRPr="002768DB" w:rsidRDefault="00B827E1" w:rsidP="009006D2">
      <w:pPr>
        <w:rPr>
          <w:sz w:val="22"/>
          <w:szCs w:val="22"/>
        </w:rPr>
      </w:pPr>
      <w:r w:rsidRPr="002768DB">
        <w:rPr>
          <w:sz w:val="22"/>
          <w:szCs w:val="22"/>
        </w:rPr>
        <w:t>3 roky</w:t>
      </w:r>
    </w:p>
    <w:p w:rsidR="00B827E1" w:rsidRPr="002768DB" w:rsidRDefault="00B827E1" w:rsidP="009006D2">
      <w:pPr>
        <w:rPr>
          <w:sz w:val="22"/>
          <w:szCs w:val="22"/>
        </w:rPr>
      </w:pPr>
    </w:p>
    <w:p w:rsidR="00B827E1" w:rsidRPr="002768DB" w:rsidRDefault="00B827E1" w:rsidP="009006D2">
      <w:pPr>
        <w:rPr>
          <w:b/>
          <w:bCs/>
          <w:sz w:val="22"/>
          <w:szCs w:val="22"/>
        </w:rPr>
      </w:pPr>
      <w:r w:rsidRPr="002768DB">
        <w:rPr>
          <w:b/>
          <w:sz w:val="22"/>
          <w:szCs w:val="22"/>
        </w:rPr>
        <w:t>6.4</w:t>
      </w:r>
      <w:r w:rsidRPr="002768DB">
        <w:rPr>
          <w:b/>
          <w:sz w:val="22"/>
          <w:szCs w:val="22"/>
        </w:rPr>
        <w:tab/>
      </w:r>
      <w:r w:rsidRPr="002768DB">
        <w:rPr>
          <w:b/>
          <w:bCs/>
          <w:sz w:val="22"/>
          <w:szCs w:val="22"/>
        </w:rPr>
        <w:t>Špeciálne upozornenia na uchovávanie</w:t>
      </w:r>
    </w:p>
    <w:p w:rsidR="00B827E1" w:rsidRPr="002768DB" w:rsidRDefault="00B827E1" w:rsidP="009006D2">
      <w:pPr>
        <w:rPr>
          <w:sz w:val="22"/>
          <w:szCs w:val="22"/>
        </w:rPr>
      </w:pPr>
    </w:p>
    <w:p w:rsidR="00B827E1" w:rsidRPr="002768DB" w:rsidRDefault="00B827E1" w:rsidP="009006D2">
      <w:pPr>
        <w:rPr>
          <w:sz w:val="22"/>
          <w:szCs w:val="22"/>
        </w:rPr>
      </w:pPr>
      <w:r w:rsidRPr="002768DB">
        <w:rPr>
          <w:sz w:val="22"/>
          <w:szCs w:val="22"/>
        </w:rPr>
        <w:t>Uchovávajte pri teplote neprevyšujúcej 25</w:t>
      </w:r>
      <w:r>
        <w:rPr>
          <w:sz w:val="22"/>
          <w:szCs w:val="22"/>
        </w:rPr>
        <w:t> </w:t>
      </w:r>
      <w:r w:rsidRPr="002768DB">
        <w:rPr>
          <w:sz w:val="22"/>
          <w:szCs w:val="22"/>
        </w:rPr>
        <w:t>°C.</w:t>
      </w:r>
    </w:p>
    <w:p w:rsidR="00B827E1" w:rsidRPr="002768DB" w:rsidRDefault="00B827E1" w:rsidP="009006D2">
      <w:pPr>
        <w:rPr>
          <w:sz w:val="22"/>
          <w:szCs w:val="22"/>
        </w:rPr>
      </w:pPr>
    </w:p>
    <w:p w:rsidR="00B827E1" w:rsidRPr="002768DB" w:rsidRDefault="00B827E1" w:rsidP="009006D2">
      <w:pPr>
        <w:rPr>
          <w:b/>
          <w:bCs/>
          <w:sz w:val="22"/>
          <w:szCs w:val="22"/>
        </w:rPr>
      </w:pPr>
      <w:r w:rsidRPr="002768DB">
        <w:rPr>
          <w:b/>
          <w:sz w:val="22"/>
          <w:szCs w:val="22"/>
        </w:rPr>
        <w:t>6.5</w:t>
      </w:r>
      <w:r w:rsidRPr="002768DB">
        <w:rPr>
          <w:sz w:val="22"/>
          <w:szCs w:val="22"/>
        </w:rPr>
        <w:tab/>
      </w:r>
      <w:r w:rsidRPr="002768DB">
        <w:rPr>
          <w:b/>
          <w:bCs/>
          <w:sz w:val="22"/>
          <w:szCs w:val="22"/>
        </w:rPr>
        <w:t>Druh obalu a obsah balenia</w:t>
      </w:r>
    </w:p>
    <w:p w:rsidR="00B827E1" w:rsidRPr="002768DB" w:rsidRDefault="00B827E1" w:rsidP="009006D2">
      <w:pPr>
        <w:rPr>
          <w:sz w:val="22"/>
          <w:szCs w:val="22"/>
        </w:rPr>
      </w:pPr>
    </w:p>
    <w:p w:rsidR="00B827E1" w:rsidRPr="00BA55D1" w:rsidRDefault="00B827E1" w:rsidP="00943076">
      <w:pPr>
        <w:rPr>
          <w:sz w:val="22"/>
          <w:szCs w:val="22"/>
        </w:rPr>
      </w:pPr>
      <w:r w:rsidRPr="00BA55D1">
        <w:rPr>
          <w:sz w:val="22"/>
          <w:szCs w:val="22"/>
        </w:rPr>
        <w:t>PVC/</w:t>
      </w:r>
      <w:proofErr w:type="spellStart"/>
      <w:r w:rsidRPr="00BA55D1">
        <w:rPr>
          <w:sz w:val="22"/>
          <w:szCs w:val="22"/>
        </w:rPr>
        <w:t>PVDC-Al</w:t>
      </w:r>
      <w:proofErr w:type="spellEnd"/>
      <w:r w:rsidRPr="00BA55D1">
        <w:rPr>
          <w:sz w:val="22"/>
          <w:szCs w:val="22"/>
        </w:rPr>
        <w:t xml:space="preserve"> </w:t>
      </w:r>
      <w:proofErr w:type="spellStart"/>
      <w:r w:rsidRPr="00BA55D1">
        <w:rPr>
          <w:sz w:val="22"/>
          <w:szCs w:val="22"/>
        </w:rPr>
        <w:t>blister</w:t>
      </w:r>
      <w:proofErr w:type="spellEnd"/>
    </w:p>
    <w:p w:rsidR="00B827E1" w:rsidRPr="00BA55D1" w:rsidRDefault="00B827E1" w:rsidP="00943076">
      <w:pPr>
        <w:rPr>
          <w:sz w:val="22"/>
          <w:szCs w:val="22"/>
        </w:rPr>
      </w:pPr>
      <w:r w:rsidRPr="00BA55D1">
        <w:rPr>
          <w:i/>
          <w:sz w:val="22"/>
          <w:szCs w:val="22"/>
        </w:rPr>
        <w:t>Veľkos</w:t>
      </w:r>
      <w:r>
        <w:rPr>
          <w:i/>
          <w:sz w:val="22"/>
          <w:szCs w:val="22"/>
        </w:rPr>
        <w:t>ti</w:t>
      </w:r>
      <w:r w:rsidRPr="00BA55D1">
        <w:rPr>
          <w:i/>
          <w:sz w:val="22"/>
          <w:szCs w:val="22"/>
        </w:rPr>
        <w:t xml:space="preserve"> balenia:</w:t>
      </w:r>
      <w:r w:rsidRPr="00BA55D1">
        <w:rPr>
          <w:sz w:val="22"/>
          <w:szCs w:val="22"/>
        </w:rPr>
        <w:t xml:space="preserve"> 1, 2, 4, 6, 7, 10, 12, 14, 20, 21, 28, 30, 50, 60, 90, 100 </w:t>
      </w:r>
      <w:r>
        <w:rPr>
          <w:sz w:val="22"/>
          <w:szCs w:val="22"/>
        </w:rPr>
        <w:t xml:space="preserve">tvrdých </w:t>
      </w:r>
      <w:r w:rsidRPr="00BA55D1">
        <w:rPr>
          <w:sz w:val="22"/>
          <w:szCs w:val="22"/>
        </w:rPr>
        <w:t>kapsúl</w:t>
      </w:r>
      <w:r>
        <w:rPr>
          <w:sz w:val="22"/>
          <w:szCs w:val="22"/>
        </w:rPr>
        <w:t>.</w:t>
      </w:r>
    </w:p>
    <w:p w:rsidR="00B827E1" w:rsidRPr="00BA55D1" w:rsidRDefault="00B827E1" w:rsidP="00943076">
      <w:pPr>
        <w:rPr>
          <w:i/>
          <w:sz w:val="22"/>
          <w:szCs w:val="22"/>
        </w:rPr>
      </w:pPr>
    </w:p>
    <w:p w:rsidR="00B827E1" w:rsidRPr="00BA55D1" w:rsidRDefault="00B827E1" w:rsidP="009006D2">
      <w:pPr>
        <w:rPr>
          <w:sz w:val="22"/>
          <w:szCs w:val="22"/>
        </w:rPr>
      </w:pPr>
      <w:r w:rsidRPr="007D50C1">
        <w:rPr>
          <w:sz w:val="22"/>
          <w:szCs w:val="22"/>
        </w:rPr>
        <w:t>Na trh nemusia byť uvedené</w:t>
      </w:r>
      <w:r w:rsidRPr="007D50C1">
        <w:rPr>
          <w:noProof/>
          <w:sz w:val="22"/>
          <w:szCs w:val="22"/>
        </w:rPr>
        <w:t xml:space="preserve"> </w:t>
      </w:r>
      <w:r w:rsidRPr="007D50C1">
        <w:rPr>
          <w:sz w:val="22"/>
          <w:szCs w:val="22"/>
        </w:rPr>
        <w:t>všetky veľkosti balenia</w:t>
      </w:r>
      <w:r w:rsidRPr="00BA55D1">
        <w:rPr>
          <w:sz w:val="22"/>
          <w:szCs w:val="22"/>
        </w:rPr>
        <w:t>.</w:t>
      </w:r>
    </w:p>
    <w:p w:rsidR="00B827E1" w:rsidRPr="00BA55D1" w:rsidRDefault="00B827E1" w:rsidP="009006D2">
      <w:pPr>
        <w:rPr>
          <w:sz w:val="22"/>
          <w:szCs w:val="22"/>
        </w:rPr>
      </w:pPr>
    </w:p>
    <w:p w:rsidR="00B827E1" w:rsidRPr="00BA55D1" w:rsidRDefault="00B827E1" w:rsidP="009006D2">
      <w:pPr>
        <w:rPr>
          <w:b/>
          <w:bCs/>
          <w:sz w:val="22"/>
          <w:szCs w:val="22"/>
        </w:rPr>
      </w:pPr>
      <w:r w:rsidRPr="00BA55D1">
        <w:rPr>
          <w:b/>
          <w:sz w:val="22"/>
          <w:szCs w:val="22"/>
        </w:rPr>
        <w:t>6.6</w:t>
      </w:r>
      <w:r w:rsidRPr="00BA55D1">
        <w:rPr>
          <w:sz w:val="22"/>
          <w:szCs w:val="22"/>
        </w:rPr>
        <w:tab/>
      </w:r>
      <w:r w:rsidRPr="00BA55D1">
        <w:rPr>
          <w:b/>
          <w:bCs/>
          <w:sz w:val="22"/>
          <w:szCs w:val="22"/>
        </w:rPr>
        <w:t>Pokyny na použitie a zaobchádzanie s liekom</w:t>
      </w:r>
    </w:p>
    <w:p w:rsidR="00B827E1" w:rsidRPr="00BA55D1" w:rsidRDefault="00B827E1" w:rsidP="009006D2">
      <w:pPr>
        <w:rPr>
          <w:sz w:val="22"/>
          <w:szCs w:val="22"/>
        </w:rPr>
      </w:pPr>
    </w:p>
    <w:p w:rsidR="00B827E1" w:rsidRPr="00BA55D1" w:rsidRDefault="00B827E1" w:rsidP="00943076">
      <w:pPr>
        <w:rPr>
          <w:sz w:val="22"/>
          <w:szCs w:val="22"/>
        </w:rPr>
      </w:pPr>
      <w:r w:rsidRPr="00BA55D1">
        <w:rPr>
          <w:sz w:val="22"/>
          <w:szCs w:val="22"/>
        </w:rPr>
        <w:t>Žiadne zvláštne požiadavky.</w:t>
      </w:r>
    </w:p>
    <w:p w:rsidR="00B827E1" w:rsidRDefault="00953D0E" w:rsidP="00943076">
      <w:pPr>
        <w:rPr>
          <w:sz w:val="22"/>
          <w:szCs w:val="22"/>
        </w:rPr>
      </w:pPr>
      <w:r w:rsidRPr="00953D0E">
        <w:rPr>
          <w:sz w:val="22"/>
          <w:szCs w:val="22"/>
        </w:rPr>
        <w:t>Všetok nepoužitý liek alebo odpad vzniknutý z</w:t>
      </w:r>
      <w:r>
        <w:rPr>
          <w:sz w:val="22"/>
          <w:szCs w:val="22"/>
        </w:rPr>
        <w:t> </w:t>
      </w:r>
      <w:r w:rsidRPr="00953D0E">
        <w:rPr>
          <w:sz w:val="22"/>
          <w:szCs w:val="22"/>
        </w:rPr>
        <w:t>lieku sa má zlikvidovať v</w:t>
      </w:r>
      <w:r>
        <w:rPr>
          <w:sz w:val="22"/>
          <w:szCs w:val="22"/>
        </w:rPr>
        <w:t> </w:t>
      </w:r>
      <w:r w:rsidRPr="00953D0E">
        <w:rPr>
          <w:sz w:val="22"/>
          <w:szCs w:val="22"/>
        </w:rPr>
        <w:t>súlade s</w:t>
      </w:r>
      <w:r>
        <w:rPr>
          <w:sz w:val="22"/>
          <w:szCs w:val="22"/>
        </w:rPr>
        <w:t> </w:t>
      </w:r>
      <w:r w:rsidRPr="00953D0E">
        <w:rPr>
          <w:sz w:val="22"/>
          <w:szCs w:val="22"/>
        </w:rPr>
        <w:t>národnými požiadavkami</w:t>
      </w:r>
    </w:p>
    <w:p w:rsidR="00BF51B3" w:rsidRDefault="00BF51B3" w:rsidP="00943076">
      <w:pPr>
        <w:rPr>
          <w:sz w:val="22"/>
          <w:szCs w:val="22"/>
        </w:rPr>
      </w:pPr>
    </w:p>
    <w:p w:rsidR="00BF51B3" w:rsidRPr="00BA55D1" w:rsidRDefault="00BF51B3" w:rsidP="00943076">
      <w:pPr>
        <w:rPr>
          <w:sz w:val="22"/>
          <w:szCs w:val="22"/>
        </w:rPr>
      </w:pPr>
      <w:bookmarkStart w:id="0" w:name="_GoBack"/>
      <w:bookmarkEnd w:id="0"/>
    </w:p>
    <w:p w:rsidR="00B827E1" w:rsidRPr="00BA55D1" w:rsidRDefault="00B827E1" w:rsidP="00943076">
      <w:pPr>
        <w:rPr>
          <w:b/>
          <w:bCs/>
          <w:sz w:val="22"/>
          <w:szCs w:val="22"/>
        </w:rPr>
      </w:pPr>
      <w:r w:rsidRPr="00BA55D1">
        <w:rPr>
          <w:b/>
          <w:bCs/>
          <w:sz w:val="22"/>
          <w:szCs w:val="22"/>
        </w:rPr>
        <w:t xml:space="preserve">7. </w:t>
      </w:r>
      <w:r w:rsidRPr="00BA55D1">
        <w:rPr>
          <w:b/>
          <w:bCs/>
          <w:sz w:val="22"/>
          <w:szCs w:val="22"/>
        </w:rPr>
        <w:tab/>
        <w:t>DRŽITEĽ ROZHODNUTIA O REGISTRÁCII</w:t>
      </w:r>
    </w:p>
    <w:p w:rsidR="00B827E1" w:rsidRPr="00C81717" w:rsidRDefault="00B827E1" w:rsidP="00943076">
      <w:pPr>
        <w:rPr>
          <w:sz w:val="22"/>
          <w:szCs w:val="22"/>
        </w:rPr>
      </w:pPr>
    </w:p>
    <w:p w:rsidR="00B827E1" w:rsidRPr="00C81717" w:rsidRDefault="00B827E1" w:rsidP="00C85E0C">
      <w:pPr>
        <w:rPr>
          <w:sz w:val="22"/>
          <w:szCs w:val="22"/>
        </w:rPr>
      </w:pPr>
      <w:proofErr w:type="spellStart"/>
      <w:r w:rsidRPr="00C81717">
        <w:rPr>
          <w:sz w:val="22"/>
          <w:szCs w:val="22"/>
        </w:rPr>
        <w:t>Actavis</w:t>
      </w:r>
      <w:proofErr w:type="spellEnd"/>
      <w:r w:rsidRPr="00C81717">
        <w:rPr>
          <w:sz w:val="22"/>
          <w:szCs w:val="22"/>
        </w:rPr>
        <w:t xml:space="preserve"> </w:t>
      </w:r>
      <w:proofErr w:type="spellStart"/>
      <w:r w:rsidRPr="00C81717">
        <w:rPr>
          <w:sz w:val="22"/>
          <w:szCs w:val="22"/>
        </w:rPr>
        <w:t>Group</w:t>
      </w:r>
      <w:proofErr w:type="spellEnd"/>
      <w:r w:rsidRPr="00C81717">
        <w:rPr>
          <w:sz w:val="22"/>
          <w:szCs w:val="22"/>
        </w:rPr>
        <w:t xml:space="preserve"> PTC </w:t>
      </w:r>
      <w:proofErr w:type="spellStart"/>
      <w:r w:rsidRPr="00C81717">
        <w:rPr>
          <w:sz w:val="22"/>
          <w:szCs w:val="22"/>
        </w:rPr>
        <w:t>ehf</w:t>
      </w:r>
      <w:proofErr w:type="spellEnd"/>
      <w:r w:rsidRPr="00C81717">
        <w:rPr>
          <w:sz w:val="22"/>
          <w:szCs w:val="22"/>
        </w:rPr>
        <w:t>.</w:t>
      </w:r>
    </w:p>
    <w:p w:rsidR="00B827E1" w:rsidRPr="00C81717" w:rsidRDefault="00B827E1" w:rsidP="00C85E0C">
      <w:pPr>
        <w:rPr>
          <w:sz w:val="22"/>
          <w:szCs w:val="22"/>
        </w:rPr>
      </w:pPr>
      <w:proofErr w:type="spellStart"/>
      <w:r w:rsidRPr="00C81717">
        <w:rPr>
          <w:sz w:val="22"/>
          <w:szCs w:val="22"/>
        </w:rPr>
        <w:t>Reykjav</w:t>
      </w:r>
      <w:r>
        <w:rPr>
          <w:sz w:val="22"/>
          <w:szCs w:val="22"/>
        </w:rPr>
        <w:t>í</w:t>
      </w:r>
      <w:r w:rsidRPr="00C81717">
        <w:rPr>
          <w:sz w:val="22"/>
          <w:szCs w:val="22"/>
        </w:rPr>
        <w:t>kurveg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r w:rsidRPr="00C81717">
        <w:rPr>
          <w:sz w:val="22"/>
          <w:szCs w:val="22"/>
        </w:rPr>
        <w:t>76-78</w:t>
      </w:r>
    </w:p>
    <w:p w:rsidR="00B827E1" w:rsidRPr="00C81717" w:rsidRDefault="00B827E1" w:rsidP="00C85E0C">
      <w:pPr>
        <w:rPr>
          <w:sz w:val="22"/>
          <w:szCs w:val="22"/>
        </w:rPr>
      </w:pPr>
      <w:r w:rsidRPr="00C81717">
        <w:rPr>
          <w:sz w:val="22"/>
          <w:szCs w:val="22"/>
        </w:rPr>
        <w:t xml:space="preserve">220 </w:t>
      </w:r>
      <w:proofErr w:type="spellStart"/>
      <w:r w:rsidRPr="00C81717">
        <w:rPr>
          <w:sz w:val="22"/>
          <w:szCs w:val="22"/>
        </w:rPr>
        <w:t>Hafnarfjordur</w:t>
      </w:r>
      <w:proofErr w:type="spellEnd"/>
    </w:p>
    <w:p w:rsidR="00B827E1" w:rsidRPr="00C81717" w:rsidRDefault="00B827E1" w:rsidP="00C85E0C">
      <w:pPr>
        <w:rPr>
          <w:sz w:val="22"/>
          <w:szCs w:val="22"/>
        </w:rPr>
      </w:pPr>
      <w:r w:rsidRPr="00C81717">
        <w:rPr>
          <w:sz w:val="22"/>
          <w:szCs w:val="22"/>
        </w:rPr>
        <w:t>Island</w:t>
      </w:r>
    </w:p>
    <w:p w:rsidR="00B827E1" w:rsidRPr="00C81717" w:rsidRDefault="00B827E1" w:rsidP="00943076">
      <w:pPr>
        <w:rPr>
          <w:bCs/>
          <w:sz w:val="22"/>
          <w:szCs w:val="22"/>
        </w:rPr>
      </w:pPr>
    </w:p>
    <w:p w:rsidR="00B827E1" w:rsidRPr="00C81717" w:rsidRDefault="00B827E1" w:rsidP="00943076">
      <w:pPr>
        <w:rPr>
          <w:bCs/>
          <w:sz w:val="22"/>
          <w:szCs w:val="22"/>
        </w:rPr>
      </w:pPr>
    </w:p>
    <w:p w:rsidR="00B827E1" w:rsidRPr="00BA55D1" w:rsidRDefault="00B827E1" w:rsidP="00943076">
      <w:pPr>
        <w:rPr>
          <w:sz w:val="22"/>
          <w:szCs w:val="22"/>
        </w:rPr>
      </w:pPr>
      <w:r w:rsidRPr="00BA55D1">
        <w:rPr>
          <w:b/>
          <w:bCs/>
          <w:sz w:val="22"/>
          <w:szCs w:val="22"/>
        </w:rPr>
        <w:t xml:space="preserve">8. </w:t>
      </w:r>
      <w:r w:rsidRPr="00BA55D1">
        <w:rPr>
          <w:b/>
          <w:bCs/>
          <w:sz w:val="22"/>
          <w:szCs w:val="22"/>
        </w:rPr>
        <w:tab/>
        <w:t>REGISTRAČNÉ ČÍSLA</w:t>
      </w:r>
    </w:p>
    <w:p w:rsidR="00B827E1" w:rsidRDefault="00B827E1" w:rsidP="00C85E0C">
      <w:pPr>
        <w:rPr>
          <w:sz w:val="22"/>
          <w:szCs w:val="22"/>
        </w:rPr>
      </w:pPr>
    </w:p>
    <w:p w:rsidR="00B827E1" w:rsidRPr="001772C3" w:rsidRDefault="00B827E1" w:rsidP="00C85E0C">
      <w:pPr>
        <w:rPr>
          <w:sz w:val="22"/>
          <w:szCs w:val="22"/>
        </w:rPr>
      </w:pPr>
      <w:proofErr w:type="spellStart"/>
      <w:r w:rsidRPr="00C85E0C">
        <w:rPr>
          <w:sz w:val="22"/>
          <w:szCs w:val="22"/>
        </w:rPr>
        <w:t>Femgin</w:t>
      </w:r>
      <w:proofErr w:type="spellEnd"/>
      <w:r w:rsidRPr="00C85E0C">
        <w:rPr>
          <w:sz w:val="22"/>
          <w:szCs w:val="22"/>
        </w:rPr>
        <w:t xml:space="preserve"> 50 mg</w:t>
      </w:r>
      <w:r>
        <w:rPr>
          <w:sz w:val="22"/>
          <w:szCs w:val="22"/>
        </w:rPr>
        <w:t>:</w:t>
      </w:r>
      <w:r w:rsidRPr="001772C3">
        <w:t xml:space="preserve"> </w:t>
      </w:r>
      <w:r w:rsidRPr="001772C3">
        <w:rPr>
          <w:sz w:val="22"/>
          <w:szCs w:val="22"/>
        </w:rPr>
        <w:t>26/0484/11-S</w:t>
      </w:r>
    </w:p>
    <w:p w:rsidR="00B827E1" w:rsidRPr="001772C3" w:rsidRDefault="00B827E1" w:rsidP="00C85E0C">
      <w:pPr>
        <w:rPr>
          <w:sz w:val="22"/>
          <w:szCs w:val="22"/>
          <w:highlight w:val="lightGray"/>
        </w:rPr>
      </w:pPr>
      <w:proofErr w:type="spellStart"/>
      <w:r w:rsidRPr="001772C3">
        <w:rPr>
          <w:sz w:val="22"/>
          <w:szCs w:val="22"/>
        </w:rPr>
        <w:t>Femgin</w:t>
      </w:r>
      <w:proofErr w:type="spellEnd"/>
      <w:r w:rsidRPr="001772C3">
        <w:rPr>
          <w:sz w:val="22"/>
          <w:szCs w:val="22"/>
        </w:rPr>
        <w:t xml:space="preserve"> 100 mg:</w:t>
      </w:r>
      <w:r w:rsidRPr="001772C3">
        <w:t xml:space="preserve"> </w:t>
      </w:r>
      <w:r w:rsidRPr="001772C3">
        <w:rPr>
          <w:sz w:val="22"/>
          <w:szCs w:val="22"/>
        </w:rPr>
        <w:t>26/0485/11-S</w:t>
      </w:r>
    </w:p>
    <w:p w:rsidR="00B827E1" w:rsidRPr="001772C3" w:rsidRDefault="00B827E1" w:rsidP="00C85E0C">
      <w:pPr>
        <w:rPr>
          <w:sz w:val="22"/>
          <w:szCs w:val="22"/>
          <w:highlight w:val="lightGray"/>
        </w:rPr>
      </w:pPr>
      <w:proofErr w:type="spellStart"/>
      <w:r w:rsidRPr="001772C3">
        <w:rPr>
          <w:sz w:val="22"/>
          <w:szCs w:val="22"/>
        </w:rPr>
        <w:t>Femgin</w:t>
      </w:r>
      <w:proofErr w:type="spellEnd"/>
      <w:r w:rsidRPr="001772C3">
        <w:rPr>
          <w:sz w:val="22"/>
          <w:szCs w:val="22"/>
        </w:rPr>
        <w:t xml:space="preserve"> 150 mg:</w:t>
      </w:r>
      <w:r w:rsidRPr="001772C3">
        <w:t xml:space="preserve"> </w:t>
      </w:r>
      <w:r w:rsidRPr="001772C3">
        <w:rPr>
          <w:sz w:val="22"/>
          <w:szCs w:val="22"/>
        </w:rPr>
        <w:t>26/0486/11-S</w:t>
      </w:r>
    </w:p>
    <w:p w:rsidR="00B827E1" w:rsidRPr="001772C3" w:rsidRDefault="00B827E1" w:rsidP="00C85E0C">
      <w:pPr>
        <w:rPr>
          <w:sz w:val="22"/>
          <w:szCs w:val="22"/>
          <w:highlight w:val="lightGray"/>
        </w:rPr>
      </w:pPr>
      <w:proofErr w:type="spellStart"/>
      <w:r w:rsidRPr="001772C3">
        <w:rPr>
          <w:sz w:val="22"/>
          <w:szCs w:val="22"/>
        </w:rPr>
        <w:t>Femgin</w:t>
      </w:r>
      <w:proofErr w:type="spellEnd"/>
      <w:r w:rsidRPr="001772C3">
        <w:rPr>
          <w:sz w:val="22"/>
          <w:szCs w:val="22"/>
        </w:rPr>
        <w:t xml:space="preserve"> 200 mg:</w:t>
      </w:r>
      <w:r w:rsidRPr="001772C3">
        <w:t xml:space="preserve"> </w:t>
      </w:r>
      <w:r w:rsidRPr="001772C3">
        <w:rPr>
          <w:sz w:val="22"/>
          <w:szCs w:val="22"/>
        </w:rPr>
        <w:t>26/0487/11-S</w:t>
      </w:r>
    </w:p>
    <w:p w:rsidR="00B827E1" w:rsidRDefault="00B827E1" w:rsidP="00943076">
      <w:pPr>
        <w:rPr>
          <w:sz w:val="22"/>
          <w:szCs w:val="22"/>
        </w:rPr>
      </w:pPr>
    </w:p>
    <w:p w:rsidR="00B827E1" w:rsidRPr="00BA55D1" w:rsidRDefault="00B827E1" w:rsidP="00943076">
      <w:pPr>
        <w:rPr>
          <w:sz w:val="22"/>
          <w:szCs w:val="22"/>
        </w:rPr>
      </w:pPr>
    </w:p>
    <w:p w:rsidR="00B827E1" w:rsidRPr="00BA55D1" w:rsidRDefault="00B827E1" w:rsidP="00943076">
      <w:pPr>
        <w:rPr>
          <w:sz w:val="22"/>
          <w:szCs w:val="22"/>
        </w:rPr>
      </w:pPr>
    </w:p>
    <w:p w:rsidR="00B827E1" w:rsidRPr="007D50C1" w:rsidRDefault="00B827E1" w:rsidP="00943076">
      <w:pPr>
        <w:rPr>
          <w:b/>
          <w:bCs/>
          <w:sz w:val="22"/>
          <w:szCs w:val="22"/>
        </w:rPr>
      </w:pPr>
      <w:r w:rsidRPr="00BA55D1">
        <w:rPr>
          <w:b/>
          <w:bCs/>
          <w:sz w:val="22"/>
          <w:szCs w:val="22"/>
        </w:rPr>
        <w:t xml:space="preserve">9. </w:t>
      </w:r>
      <w:r w:rsidRPr="00BA55D1">
        <w:rPr>
          <w:b/>
          <w:bCs/>
          <w:sz w:val="22"/>
          <w:szCs w:val="22"/>
        </w:rPr>
        <w:tab/>
        <w:t>DÁTUM PRVEJ REGISTRÁCIE/PREDĹŽENIA REGISTRÁCI</w:t>
      </w:r>
      <w:r>
        <w:rPr>
          <w:b/>
          <w:bCs/>
          <w:sz w:val="22"/>
          <w:szCs w:val="22"/>
        </w:rPr>
        <w:t>E</w:t>
      </w:r>
    </w:p>
    <w:p w:rsidR="00B827E1" w:rsidRDefault="00B827E1" w:rsidP="00943076">
      <w:pPr>
        <w:rPr>
          <w:b/>
          <w:bCs/>
          <w:sz w:val="22"/>
          <w:szCs w:val="22"/>
        </w:rPr>
      </w:pPr>
    </w:p>
    <w:p w:rsidR="00B827E1" w:rsidRPr="00C81717" w:rsidRDefault="00B827E1" w:rsidP="00943076">
      <w:pPr>
        <w:rPr>
          <w:bCs/>
          <w:sz w:val="22"/>
          <w:szCs w:val="22"/>
        </w:rPr>
      </w:pPr>
      <w:r w:rsidRPr="00C81717">
        <w:rPr>
          <w:bCs/>
          <w:sz w:val="22"/>
          <w:szCs w:val="22"/>
        </w:rPr>
        <w:t>Dátum prvej registrácie:</w:t>
      </w:r>
      <w:r>
        <w:rPr>
          <w:bCs/>
          <w:sz w:val="22"/>
          <w:szCs w:val="22"/>
        </w:rPr>
        <w:t xml:space="preserve"> 10. augusta </w:t>
      </w:r>
      <w:r w:rsidDel="007C3DD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2011</w:t>
      </w:r>
    </w:p>
    <w:p w:rsidR="00B827E1" w:rsidRPr="00C81717" w:rsidRDefault="00B827E1" w:rsidP="00943076">
      <w:pPr>
        <w:rPr>
          <w:bCs/>
          <w:sz w:val="22"/>
          <w:szCs w:val="22"/>
        </w:rPr>
      </w:pPr>
      <w:r w:rsidRPr="00C81717">
        <w:rPr>
          <w:bCs/>
          <w:sz w:val="22"/>
          <w:szCs w:val="22"/>
        </w:rPr>
        <w:t>Dátum posledného predĺženia</w:t>
      </w:r>
      <w:r>
        <w:rPr>
          <w:bCs/>
          <w:sz w:val="22"/>
          <w:szCs w:val="22"/>
        </w:rPr>
        <w:t xml:space="preserve"> registrácie</w:t>
      </w:r>
      <w:r w:rsidRPr="00C81717">
        <w:rPr>
          <w:bCs/>
          <w:sz w:val="22"/>
          <w:szCs w:val="22"/>
        </w:rPr>
        <w:t xml:space="preserve">: </w:t>
      </w:r>
      <w:r>
        <w:rPr>
          <w:bCs/>
          <w:sz w:val="22"/>
          <w:szCs w:val="22"/>
        </w:rPr>
        <w:t>18. februára 2015</w:t>
      </w:r>
    </w:p>
    <w:p w:rsidR="00B827E1" w:rsidRPr="00BA55D1" w:rsidRDefault="00B827E1" w:rsidP="00943076">
      <w:pPr>
        <w:rPr>
          <w:b/>
          <w:bCs/>
          <w:sz w:val="22"/>
          <w:szCs w:val="22"/>
        </w:rPr>
      </w:pPr>
    </w:p>
    <w:p w:rsidR="00B827E1" w:rsidRPr="00BA55D1" w:rsidRDefault="00B827E1" w:rsidP="00943076">
      <w:pPr>
        <w:rPr>
          <w:b/>
          <w:bCs/>
          <w:sz w:val="22"/>
          <w:szCs w:val="22"/>
        </w:rPr>
      </w:pPr>
    </w:p>
    <w:p w:rsidR="00B827E1" w:rsidRPr="00BA55D1" w:rsidRDefault="00B827E1" w:rsidP="00943076">
      <w:pPr>
        <w:rPr>
          <w:sz w:val="22"/>
          <w:szCs w:val="22"/>
        </w:rPr>
      </w:pPr>
      <w:r w:rsidRPr="00BA55D1">
        <w:rPr>
          <w:b/>
          <w:bCs/>
          <w:sz w:val="22"/>
          <w:szCs w:val="22"/>
        </w:rPr>
        <w:t xml:space="preserve">10. </w:t>
      </w:r>
      <w:r w:rsidRPr="00BA55D1">
        <w:rPr>
          <w:b/>
          <w:bCs/>
          <w:sz w:val="22"/>
          <w:szCs w:val="22"/>
        </w:rPr>
        <w:tab/>
        <w:t>DÁTUM REVÍZIE TEXTU</w:t>
      </w:r>
    </w:p>
    <w:p w:rsidR="00B827E1" w:rsidRPr="00BA55D1" w:rsidRDefault="00B827E1">
      <w:pPr>
        <w:rPr>
          <w:sz w:val="22"/>
          <w:szCs w:val="22"/>
        </w:rPr>
      </w:pPr>
    </w:p>
    <w:p w:rsidR="00B827E1" w:rsidRPr="00BA55D1" w:rsidRDefault="0088043E">
      <w:pPr>
        <w:rPr>
          <w:sz w:val="22"/>
          <w:szCs w:val="22"/>
        </w:rPr>
      </w:pPr>
      <w:r>
        <w:rPr>
          <w:sz w:val="22"/>
          <w:szCs w:val="22"/>
        </w:rPr>
        <w:t>03/2018</w:t>
      </w:r>
    </w:p>
    <w:p w:rsidR="00B827E1" w:rsidRPr="00BA55D1" w:rsidRDefault="00B827E1">
      <w:pPr>
        <w:rPr>
          <w:sz w:val="22"/>
          <w:szCs w:val="22"/>
        </w:rPr>
      </w:pPr>
    </w:p>
    <w:p w:rsidR="00B827E1" w:rsidRPr="00BA55D1" w:rsidRDefault="00B827E1">
      <w:pPr>
        <w:rPr>
          <w:sz w:val="22"/>
          <w:szCs w:val="22"/>
        </w:rPr>
      </w:pPr>
    </w:p>
    <w:p w:rsidR="00B827E1" w:rsidRPr="00BA55D1" w:rsidRDefault="00B827E1">
      <w:pPr>
        <w:rPr>
          <w:sz w:val="22"/>
          <w:szCs w:val="22"/>
        </w:rPr>
      </w:pPr>
    </w:p>
    <w:p w:rsidR="00B827E1" w:rsidRPr="00BA55D1" w:rsidRDefault="00B827E1">
      <w:pPr>
        <w:rPr>
          <w:sz w:val="22"/>
          <w:szCs w:val="22"/>
        </w:rPr>
      </w:pPr>
    </w:p>
    <w:p w:rsidR="00B827E1" w:rsidRPr="00BA55D1" w:rsidRDefault="00B827E1">
      <w:pPr>
        <w:rPr>
          <w:sz w:val="22"/>
          <w:szCs w:val="22"/>
        </w:rPr>
      </w:pPr>
    </w:p>
    <w:p w:rsidR="00B827E1" w:rsidRPr="00BA55D1" w:rsidRDefault="00B827E1">
      <w:pPr>
        <w:rPr>
          <w:sz w:val="22"/>
          <w:szCs w:val="22"/>
        </w:rPr>
      </w:pPr>
    </w:p>
    <w:p w:rsidR="00B827E1" w:rsidRPr="00BA55D1" w:rsidRDefault="00B827E1">
      <w:pPr>
        <w:rPr>
          <w:sz w:val="22"/>
          <w:szCs w:val="22"/>
        </w:rPr>
      </w:pPr>
    </w:p>
    <w:sectPr w:rsidR="00B827E1" w:rsidRPr="00BA55D1" w:rsidSect="008804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9D9" w:rsidRDefault="00E769D9" w:rsidP="00C85E0C">
      <w:r>
        <w:separator/>
      </w:r>
    </w:p>
  </w:endnote>
  <w:endnote w:type="continuationSeparator" w:id="0">
    <w:p w:rsidR="00E769D9" w:rsidRDefault="00E769D9" w:rsidP="00C85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43E" w:rsidRDefault="0088043E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B42" w:rsidRPr="007D50C1" w:rsidRDefault="005C22BE">
    <w:pPr>
      <w:pStyle w:val="Pta"/>
      <w:jc w:val="center"/>
      <w:rPr>
        <w:sz w:val="18"/>
      </w:rPr>
    </w:pPr>
    <w:r w:rsidRPr="007D50C1">
      <w:rPr>
        <w:sz w:val="18"/>
      </w:rPr>
      <w:fldChar w:fldCharType="begin"/>
    </w:r>
    <w:r w:rsidR="00A03B42" w:rsidRPr="007D50C1">
      <w:rPr>
        <w:sz w:val="18"/>
      </w:rPr>
      <w:instrText>PAGE   \* MERGEFORMAT</w:instrText>
    </w:r>
    <w:r w:rsidRPr="007D50C1">
      <w:rPr>
        <w:sz w:val="18"/>
      </w:rPr>
      <w:fldChar w:fldCharType="separate"/>
    </w:r>
    <w:r w:rsidR="00A560C8">
      <w:rPr>
        <w:noProof/>
        <w:sz w:val="18"/>
      </w:rPr>
      <w:t>1</w:t>
    </w:r>
    <w:r w:rsidRPr="007D50C1">
      <w:rPr>
        <w:sz w:val="18"/>
      </w:rPr>
      <w:fldChar w:fldCharType="end"/>
    </w:r>
  </w:p>
  <w:p w:rsidR="00A03B42" w:rsidRDefault="00A03B42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B42" w:rsidRPr="007D50C1" w:rsidRDefault="005C22BE">
    <w:pPr>
      <w:pStyle w:val="Pta"/>
      <w:jc w:val="center"/>
      <w:rPr>
        <w:sz w:val="18"/>
      </w:rPr>
    </w:pPr>
    <w:r w:rsidRPr="007D50C1">
      <w:rPr>
        <w:sz w:val="18"/>
      </w:rPr>
      <w:fldChar w:fldCharType="begin"/>
    </w:r>
    <w:r w:rsidR="00A03B42" w:rsidRPr="007D50C1">
      <w:rPr>
        <w:sz w:val="18"/>
      </w:rPr>
      <w:instrText>PAGE   \* MERGEFORMAT</w:instrText>
    </w:r>
    <w:r w:rsidRPr="007D50C1">
      <w:rPr>
        <w:sz w:val="18"/>
      </w:rPr>
      <w:fldChar w:fldCharType="separate"/>
    </w:r>
    <w:r w:rsidR="0088043E">
      <w:rPr>
        <w:noProof/>
        <w:sz w:val="18"/>
      </w:rPr>
      <w:t>1</w:t>
    </w:r>
    <w:r w:rsidRPr="007D50C1">
      <w:rPr>
        <w:sz w:val="18"/>
      </w:rPr>
      <w:fldChar w:fldCharType="end"/>
    </w:r>
  </w:p>
  <w:p w:rsidR="00A03B42" w:rsidRDefault="00A03B4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9D9" w:rsidRDefault="00E769D9" w:rsidP="00C85E0C">
      <w:r>
        <w:separator/>
      </w:r>
    </w:p>
  </w:footnote>
  <w:footnote w:type="continuationSeparator" w:id="0">
    <w:p w:rsidR="00E769D9" w:rsidRDefault="00E769D9" w:rsidP="00C85E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43E" w:rsidRDefault="0088043E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43E" w:rsidRDefault="0088043E">
    <w:pPr>
      <w:pStyle w:val="Hlavika"/>
    </w:pPr>
    <w:r w:rsidRPr="00D51B00">
      <w:rPr>
        <w:sz w:val="18"/>
        <w:szCs w:val="18"/>
      </w:rPr>
      <w:t>Príloha č. 1 k</w:t>
    </w:r>
    <w:r>
      <w:rPr>
        <w:sz w:val="18"/>
        <w:szCs w:val="18"/>
      </w:rPr>
      <w:t> </w:t>
    </w:r>
    <w:r w:rsidRPr="00D51B00">
      <w:rPr>
        <w:sz w:val="18"/>
        <w:szCs w:val="18"/>
      </w:rPr>
      <w:t>notifikácii</w:t>
    </w:r>
    <w:r>
      <w:rPr>
        <w:sz w:val="18"/>
        <w:szCs w:val="18"/>
      </w:rPr>
      <w:t xml:space="preserve"> o zmene</w:t>
    </w:r>
    <w:r w:rsidRPr="00D51B00">
      <w:rPr>
        <w:sz w:val="18"/>
        <w:szCs w:val="18"/>
      </w:rPr>
      <w:t xml:space="preserve">, ev. č.: </w:t>
    </w:r>
    <w:r w:rsidRPr="00263FD1">
      <w:rPr>
        <w:sz w:val="18"/>
        <w:szCs w:val="18"/>
      </w:rPr>
      <w:t>2017/01990-Z1B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B42" w:rsidRDefault="00A03B42" w:rsidP="00876786">
    <w:pPr>
      <w:pStyle w:val="Hlavika"/>
      <w:rPr>
        <w:sz w:val="18"/>
        <w:szCs w:val="18"/>
      </w:rPr>
    </w:pPr>
    <w:r w:rsidRPr="00D51B00">
      <w:rPr>
        <w:sz w:val="18"/>
        <w:szCs w:val="18"/>
      </w:rPr>
      <w:t>Príloha č. 1 k</w:t>
    </w:r>
    <w:r>
      <w:rPr>
        <w:sz w:val="18"/>
        <w:szCs w:val="18"/>
      </w:rPr>
      <w:t> </w:t>
    </w:r>
    <w:r w:rsidRPr="00D51B00">
      <w:rPr>
        <w:sz w:val="18"/>
        <w:szCs w:val="18"/>
      </w:rPr>
      <w:t>notifikácii</w:t>
    </w:r>
    <w:r>
      <w:rPr>
        <w:sz w:val="18"/>
        <w:szCs w:val="18"/>
      </w:rPr>
      <w:t xml:space="preserve"> o zmene</w:t>
    </w:r>
    <w:r w:rsidRPr="00D51B00">
      <w:rPr>
        <w:sz w:val="18"/>
        <w:szCs w:val="18"/>
      </w:rPr>
      <w:t xml:space="preserve">, ev. </w:t>
    </w:r>
    <w:r w:rsidRPr="00D51B00">
      <w:rPr>
        <w:sz w:val="18"/>
        <w:szCs w:val="18"/>
      </w:rPr>
      <w:t xml:space="preserve">č.: </w:t>
    </w:r>
    <w:r w:rsidRPr="00263FD1">
      <w:rPr>
        <w:sz w:val="18"/>
        <w:szCs w:val="18"/>
      </w:rPr>
      <w:t>2017/01990-Z1B</w:t>
    </w:r>
  </w:p>
  <w:p w:rsidR="00A03B42" w:rsidRDefault="00A03B42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2F89"/>
    <w:multiLevelType w:val="multilevel"/>
    <w:tmpl w:val="95BE48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8B158D"/>
    <w:multiLevelType w:val="multilevel"/>
    <w:tmpl w:val="E430A5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789534B"/>
    <w:multiLevelType w:val="multilevel"/>
    <w:tmpl w:val="3BD23B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5966032"/>
    <w:multiLevelType w:val="multilevel"/>
    <w:tmpl w:val="63400A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74C7DB5"/>
    <w:multiLevelType w:val="hybridMultilevel"/>
    <w:tmpl w:val="A63A8B70"/>
    <w:lvl w:ilvl="0" w:tplc="A0EC0DE4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41011"/>
    <w:multiLevelType w:val="multilevel"/>
    <w:tmpl w:val="2092D1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BB95000"/>
    <w:multiLevelType w:val="hybridMultilevel"/>
    <w:tmpl w:val="117E7B4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F10CD4"/>
    <w:multiLevelType w:val="hybridMultilevel"/>
    <w:tmpl w:val="AA20066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1C5264"/>
    <w:multiLevelType w:val="multilevel"/>
    <w:tmpl w:val="0D8C18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EEE19E1"/>
    <w:multiLevelType w:val="multilevel"/>
    <w:tmpl w:val="1B60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6FA50A3"/>
    <w:multiLevelType w:val="multilevel"/>
    <w:tmpl w:val="982A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3F972D0"/>
    <w:multiLevelType w:val="multilevel"/>
    <w:tmpl w:val="B30C55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67B1CC5"/>
    <w:multiLevelType w:val="multilevel"/>
    <w:tmpl w:val="AEB033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833723A"/>
    <w:multiLevelType w:val="multilevel"/>
    <w:tmpl w:val="DBCC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A9B3ABA"/>
    <w:multiLevelType w:val="multilevel"/>
    <w:tmpl w:val="5DEE11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AD27D05"/>
    <w:multiLevelType w:val="multilevel"/>
    <w:tmpl w:val="00EA7A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52C27FE"/>
    <w:multiLevelType w:val="multilevel"/>
    <w:tmpl w:val="DEB4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AAD4AA7"/>
    <w:multiLevelType w:val="multilevel"/>
    <w:tmpl w:val="EA30D39E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>
    <w:nsid w:val="749003D7"/>
    <w:multiLevelType w:val="multilevel"/>
    <w:tmpl w:val="FB06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6363443"/>
    <w:multiLevelType w:val="multilevel"/>
    <w:tmpl w:val="4C745E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C5F2F2B"/>
    <w:multiLevelType w:val="multilevel"/>
    <w:tmpl w:val="9B2426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F1C1881"/>
    <w:multiLevelType w:val="multilevel"/>
    <w:tmpl w:val="AA1E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16"/>
  </w:num>
  <w:num w:numId="3">
    <w:abstractNumId w:val="13"/>
  </w:num>
  <w:num w:numId="4">
    <w:abstractNumId w:val="9"/>
  </w:num>
  <w:num w:numId="5">
    <w:abstractNumId w:val="5"/>
  </w:num>
  <w:num w:numId="6">
    <w:abstractNumId w:val="18"/>
  </w:num>
  <w:num w:numId="7">
    <w:abstractNumId w:val="3"/>
  </w:num>
  <w:num w:numId="8">
    <w:abstractNumId w:val="12"/>
  </w:num>
  <w:num w:numId="9">
    <w:abstractNumId w:val="19"/>
  </w:num>
  <w:num w:numId="10">
    <w:abstractNumId w:val="15"/>
  </w:num>
  <w:num w:numId="11">
    <w:abstractNumId w:val="1"/>
  </w:num>
  <w:num w:numId="12">
    <w:abstractNumId w:val="11"/>
  </w:num>
  <w:num w:numId="13">
    <w:abstractNumId w:val="10"/>
  </w:num>
  <w:num w:numId="14">
    <w:abstractNumId w:val="8"/>
  </w:num>
  <w:num w:numId="15">
    <w:abstractNumId w:val="0"/>
  </w:num>
  <w:num w:numId="16">
    <w:abstractNumId w:val="2"/>
  </w:num>
  <w:num w:numId="17">
    <w:abstractNumId w:val="20"/>
  </w:num>
  <w:num w:numId="18">
    <w:abstractNumId w:val="14"/>
  </w:num>
  <w:num w:numId="19">
    <w:abstractNumId w:val="4"/>
  </w:num>
  <w:num w:numId="20">
    <w:abstractNumId w:val="17"/>
  </w:num>
  <w:num w:numId="21">
    <w:abstractNumId w:val="6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trackRevisions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076"/>
    <w:rsid w:val="00006577"/>
    <w:rsid w:val="00015A85"/>
    <w:rsid w:val="0002475E"/>
    <w:rsid w:val="00032D55"/>
    <w:rsid w:val="00050BC2"/>
    <w:rsid w:val="000553B1"/>
    <w:rsid w:val="00057711"/>
    <w:rsid w:val="00064FC3"/>
    <w:rsid w:val="00070806"/>
    <w:rsid w:val="00072076"/>
    <w:rsid w:val="00074B9F"/>
    <w:rsid w:val="00074DB4"/>
    <w:rsid w:val="00086D15"/>
    <w:rsid w:val="00087AAB"/>
    <w:rsid w:val="00090780"/>
    <w:rsid w:val="000B0DA2"/>
    <w:rsid w:val="000B2CBE"/>
    <w:rsid w:val="000B3670"/>
    <w:rsid w:val="000B4E55"/>
    <w:rsid w:val="000C05F5"/>
    <w:rsid w:val="000C0832"/>
    <w:rsid w:val="000C6EAA"/>
    <w:rsid w:val="000D1ACD"/>
    <w:rsid w:val="000D5AFF"/>
    <w:rsid w:val="000D72BC"/>
    <w:rsid w:val="000E3FC0"/>
    <w:rsid w:val="000E7882"/>
    <w:rsid w:val="000F4C1E"/>
    <w:rsid w:val="000F4DF0"/>
    <w:rsid w:val="0010519F"/>
    <w:rsid w:val="0011080A"/>
    <w:rsid w:val="00127AC4"/>
    <w:rsid w:val="00131006"/>
    <w:rsid w:val="00134B7F"/>
    <w:rsid w:val="00140608"/>
    <w:rsid w:val="0014161A"/>
    <w:rsid w:val="00143E46"/>
    <w:rsid w:val="0015080A"/>
    <w:rsid w:val="001512CB"/>
    <w:rsid w:val="001519C5"/>
    <w:rsid w:val="001520DE"/>
    <w:rsid w:val="00157248"/>
    <w:rsid w:val="00164650"/>
    <w:rsid w:val="00164948"/>
    <w:rsid w:val="00164BF2"/>
    <w:rsid w:val="001772C3"/>
    <w:rsid w:val="001864FF"/>
    <w:rsid w:val="00193F4B"/>
    <w:rsid w:val="0019573B"/>
    <w:rsid w:val="001A00A0"/>
    <w:rsid w:val="001A0F52"/>
    <w:rsid w:val="001A4491"/>
    <w:rsid w:val="001B0D53"/>
    <w:rsid w:val="001B7EB1"/>
    <w:rsid w:val="001C3F40"/>
    <w:rsid w:val="001C5938"/>
    <w:rsid w:val="001D2764"/>
    <w:rsid w:val="001D38AB"/>
    <w:rsid w:val="001E78EE"/>
    <w:rsid w:val="001F0F5D"/>
    <w:rsid w:val="002018D8"/>
    <w:rsid w:val="002071D9"/>
    <w:rsid w:val="0022272A"/>
    <w:rsid w:val="0023246F"/>
    <w:rsid w:val="00234374"/>
    <w:rsid w:val="00241399"/>
    <w:rsid w:val="00242CE5"/>
    <w:rsid w:val="002522D8"/>
    <w:rsid w:val="00260685"/>
    <w:rsid w:val="00263FD1"/>
    <w:rsid w:val="0026407A"/>
    <w:rsid w:val="00266429"/>
    <w:rsid w:val="002732DA"/>
    <w:rsid w:val="00275F44"/>
    <w:rsid w:val="002768DB"/>
    <w:rsid w:val="00277C91"/>
    <w:rsid w:val="00280843"/>
    <w:rsid w:val="00293029"/>
    <w:rsid w:val="00293443"/>
    <w:rsid w:val="002A1B01"/>
    <w:rsid w:val="002B721E"/>
    <w:rsid w:val="002C57BD"/>
    <w:rsid w:val="002C60FA"/>
    <w:rsid w:val="002C685F"/>
    <w:rsid w:val="002D2B09"/>
    <w:rsid w:val="002D2CF1"/>
    <w:rsid w:val="002E25E7"/>
    <w:rsid w:val="002F2ADA"/>
    <w:rsid w:val="002F3B54"/>
    <w:rsid w:val="00300FB6"/>
    <w:rsid w:val="00305A81"/>
    <w:rsid w:val="003102F1"/>
    <w:rsid w:val="00312731"/>
    <w:rsid w:val="00314251"/>
    <w:rsid w:val="003142D0"/>
    <w:rsid w:val="003236CF"/>
    <w:rsid w:val="00334125"/>
    <w:rsid w:val="00346384"/>
    <w:rsid w:val="00347EF3"/>
    <w:rsid w:val="00354462"/>
    <w:rsid w:val="00364810"/>
    <w:rsid w:val="0036528D"/>
    <w:rsid w:val="00372998"/>
    <w:rsid w:val="003749D4"/>
    <w:rsid w:val="00377264"/>
    <w:rsid w:val="00382B1E"/>
    <w:rsid w:val="00382FD0"/>
    <w:rsid w:val="003841F8"/>
    <w:rsid w:val="00391E0E"/>
    <w:rsid w:val="0039206A"/>
    <w:rsid w:val="00396229"/>
    <w:rsid w:val="00396829"/>
    <w:rsid w:val="00397E6A"/>
    <w:rsid w:val="003A5277"/>
    <w:rsid w:val="003B0992"/>
    <w:rsid w:val="003C1444"/>
    <w:rsid w:val="003C465D"/>
    <w:rsid w:val="003D5F2A"/>
    <w:rsid w:val="003F24E3"/>
    <w:rsid w:val="003F5169"/>
    <w:rsid w:val="00402AEC"/>
    <w:rsid w:val="0040597A"/>
    <w:rsid w:val="0041324D"/>
    <w:rsid w:val="00423F71"/>
    <w:rsid w:val="00433DAC"/>
    <w:rsid w:val="00441828"/>
    <w:rsid w:val="0044235F"/>
    <w:rsid w:val="0044502D"/>
    <w:rsid w:val="0044739F"/>
    <w:rsid w:val="00455314"/>
    <w:rsid w:val="00473BA8"/>
    <w:rsid w:val="00486937"/>
    <w:rsid w:val="00494F0C"/>
    <w:rsid w:val="00497B68"/>
    <w:rsid w:val="004B164D"/>
    <w:rsid w:val="004B68E7"/>
    <w:rsid w:val="004C5CC7"/>
    <w:rsid w:val="004D3D32"/>
    <w:rsid w:val="004E5D57"/>
    <w:rsid w:val="004F19D5"/>
    <w:rsid w:val="004F4AED"/>
    <w:rsid w:val="004F6629"/>
    <w:rsid w:val="004F6F3A"/>
    <w:rsid w:val="004F6FBF"/>
    <w:rsid w:val="005175A3"/>
    <w:rsid w:val="00534F4E"/>
    <w:rsid w:val="00540FCC"/>
    <w:rsid w:val="00543229"/>
    <w:rsid w:val="00543447"/>
    <w:rsid w:val="00544D3D"/>
    <w:rsid w:val="0055283F"/>
    <w:rsid w:val="005550F7"/>
    <w:rsid w:val="005551B2"/>
    <w:rsid w:val="00555888"/>
    <w:rsid w:val="00556A5D"/>
    <w:rsid w:val="00560652"/>
    <w:rsid w:val="005646DD"/>
    <w:rsid w:val="00566A5B"/>
    <w:rsid w:val="00572312"/>
    <w:rsid w:val="0058225A"/>
    <w:rsid w:val="00590069"/>
    <w:rsid w:val="00592B2D"/>
    <w:rsid w:val="005A3267"/>
    <w:rsid w:val="005A4616"/>
    <w:rsid w:val="005A58FC"/>
    <w:rsid w:val="005B457B"/>
    <w:rsid w:val="005C1379"/>
    <w:rsid w:val="005C22BE"/>
    <w:rsid w:val="005C5850"/>
    <w:rsid w:val="005D1A64"/>
    <w:rsid w:val="005D5E96"/>
    <w:rsid w:val="005E1FA9"/>
    <w:rsid w:val="0060029B"/>
    <w:rsid w:val="00602628"/>
    <w:rsid w:val="00607DEE"/>
    <w:rsid w:val="00626717"/>
    <w:rsid w:val="00633988"/>
    <w:rsid w:val="006429C6"/>
    <w:rsid w:val="00642F67"/>
    <w:rsid w:val="00645D20"/>
    <w:rsid w:val="00653581"/>
    <w:rsid w:val="00673F09"/>
    <w:rsid w:val="00674BD9"/>
    <w:rsid w:val="0067785C"/>
    <w:rsid w:val="0068570A"/>
    <w:rsid w:val="006B09E1"/>
    <w:rsid w:val="006C3D27"/>
    <w:rsid w:val="006C50DC"/>
    <w:rsid w:val="006C574A"/>
    <w:rsid w:val="006D10AA"/>
    <w:rsid w:val="006D7614"/>
    <w:rsid w:val="006F1190"/>
    <w:rsid w:val="006F37D9"/>
    <w:rsid w:val="006F39FE"/>
    <w:rsid w:val="006F5FD3"/>
    <w:rsid w:val="006F7B4A"/>
    <w:rsid w:val="00702E49"/>
    <w:rsid w:val="00706E0D"/>
    <w:rsid w:val="00707416"/>
    <w:rsid w:val="007262B6"/>
    <w:rsid w:val="00727CE8"/>
    <w:rsid w:val="00732BF4"/>
    <w:rsid w:val="00733C26"/>
    <w:rsid w:val="00737E7A"/>
    <w:rsid w:val="00760FAC"/>
    <w:rsid w:val="00776629"/>
    <w:rsid w:val="00790652"/>
    <w:rsid w:val="007953A0"/>
    <w:rsid w:val="00797797"/>
    <w:rsid w:val="007B3508"/>
    <w:rsid w:val="007C3DD2"/>
    <w:rsid w:val="007C5B3C"/>
    <w:rsid w:val="007C7693"/>
    <w:rsid w:val="007D082C"/>
    <w:rsid w:val="007D50C1"/>
    <w:rsid w:val="007E1D87"/>
    <w:rsid w:val="007E5527"/>
    <w:rsid w:val="008073DE"/>
    <w:rsid w:val="008246EE"/>
    <w:rsid w:val="008300D1"/>
    <w:rsid w:val="008374D7"/>
    <w:rsid w:val="0085586A"/>
    <w:rsid w:val="00865FEB"/>
    <w:rsid w:val="00876786"/>
    <w:rsid w:val="00877521"/>
    <w:rsid w:val="0088043E"/>
    <w:rsid w:val="00882A9A"/>
    <w:rsid w:val="00882CCC"/>
    <w:rsid w:val="00885A7B"/>
    <w:rsid w:val="0089047D"/>
    <w:rsid w:val="008A2176"/>
    <w:rsid w:val="008B78CB"/>
    <w:rsid w:val="008B7B06"/>
    <w:rsid w:val="008C10D9"/>
    <w:rsid w:val="008C11BC"/>
    <w:rsid w:val="008D6BB5"/>
    <w:rsid w:val="008D6D15"/>
    <w:rsid w:val="008E0BC5"/>
    <w:rsid w:val="008E13F4"/>
    <w:rsid w:val="008E3B39"/>
    <w:rsid w:val="009006D2"/>
    <w:rsid w:val="0093442D"/>
    <w:rsid w:val="00943076"/>
    <w:rsid w:val="00945B2E"/>
    <w:rsid w:val="00953D0E"/>
    <w:rsid w:val="00953E6E"/>
    <w:rsid w:val="00977579"/>
    <w:rsid w:val="009879A0"/>
    <w:rsid w:val="009A3A59"/>
    <w:rsid w:val="009A5257"/>
    <w:rsid w:val="009B5DAF"/>
    <w:rsid w:val="009C1C22"/>
    <w:rsid w:val="009C21DD"/>
    <w:rsid w:val="009D0683"/>
    <w:rsid w:val="009D1BE9"/>
    <w:rsid w:val="009D3008"/>
    <w:rsid w:val="009F229E"/>
    <w:rsid w:val="009F595B"/>
    <w:rsid w:val="009F77A5"/>
    <w:rsid w:val="009F7B45"/>
    <w:rsid w:val="00A03B42"/>
    <w:rsid w:val="00A07014"/>
    <w:rsid w:val="00A2363C"/>
    <w:rsid w:val="00A358B6"/>
    <w:rsid w:val="00A36A17"/>
    <w:rsid w:val="00A45C7F"/>
    <w:rsid w:val="00A549B5"/>
    <w:rsid w:val="00A560C8"/>
    <w:rsid w:val="00A61A51"/>
    <w:rsid w:val="00A65340"/>
    <w:rsid w:val="00A72771"/>
    <w:rsid w:val="00A90387"/>
    <w:rsid w:val="00A96591"/>
    <w:rsid w:val="00A9661B"/>
    <w:rsid w:val="00AA167D"/>
    <w:rsid w:val="00AA39EC"/>
    <w:rsid w:val="00AC70B3"/>
    <w:rsid w:val="00AD14A9"/>
    <w:rsid w:val="00AD14DA"/>
    <w:rsid w:val="00AD1B96"/>
    <w:rsid w:val="00AE2283"/>
    <w:rsid w:val="00AF424C"/>
    <w:rsid w:val="00AF4E36"/>
    <w:rsid w:val="00B004F8"/>
    <w:rsid w:val="00B1348A"/>
    <w:rsid w:val="00B15F8C"/>
    <w:rsid w:val="00B21573"/>
    <w:rsid w:val="00B31938"/>
    <w:rsid w:val="00B36630"/>
    <w:rsid w:val="00B5460F"/>
    <w:rsid w:val="00B557E7"/>
    <w:rsid w:val="00B70412"/>
    <w:rsid w:val="00B827E1"/>
    <w:rsid w:val="00B854F9"/>
    <w:rsid w:val="00B945ED"/>
    <w:rsid w:val="00B94EE5"/>
    <w:rsid w:val="00BA0922"/>
    <w:rsid w:val="00BA3FD7"/>
    <w:rsid w:val="00BA55D1"/>
    <w:rsid w:val="00BB5333"/>
    <w:rsid w:val="00BF35AE"/>
    <w:rsid w:val="00BF51B3"/>
    <w:rsid w:val="00BF69FB"/>
    <w:rsid w:val="00C02A40"/>
    <w:rsid w:val="00C12F14"/>
    <w:rsid w:val="00C13A5E"/>
    <w:rsid w:val="00C17D3D"/>
    <w:rsid w:val="00C27E33"/>
    <w:rsid w:val="00C3322D"/>
    <w:rsid w:val="00C34A19"/>
    <w:rsid w:val="00C37878"/>
    <w:rsid w:val="00C46D0D"/>
    <w:rsid w:val="00C46D45"/>
    <w:rsid w:val="00C51147"/>
    <w:rsid w:val="00C54C8F"/>
    <w:rsid w:val="00C567B8"/>
    <w:rsid w:val="00C7495F"/>
    <w:rsid w:val="00C7732A"/>
    <w:rsid w:val="00C81717"/>
    <w:rsid w:val="00C832FF"/>
    <w:rsid w:val="00C84980"/>
    <w:rsid w:val="00C85E0C"/>
    <w:rsid w:val="00C9166F"/>
    <w:rsid w:val="00C94E2B"/>
    <w:rsid w:val="00CA032E"/>
    <w:rsid w:val="00CA31A4"/>
    <w:rsid w:val="00CA7C3B"/>
    <w:rsid w:val="00CB5428"/>
    <w:rsid w:val="00CD4580"/>
    <w:rsid w:val="00CD5FB1"/>
    <w:rsid w:val="00CE5B46"/>
    <w:rsid w:val="00CE646E"/>
    <w:rsid w:val="00CF72A6"/>
    <w:rsid w:val="00D02B97"/>
    <w:rsid w:val="00D07BDC"/>
    <w:rsid w:val="00D43636"/>
    <w:rsid w:val="00D45239"/>
    <w:rsid w:val="00D4557C"/>
    <w:rsid w:val="00D51B00"/>
    <w:rsid w:val="00D54673"/>
    <w:rsid w:val="00D651E3"/>
    <w:rsid w:val="00D65C79"/>
    <w:rsid w:val="00D65ECD"/>
    <w:rsid w:val="00D66642"/>
    <w:rsid w:val="00D80FA6"/>
    <w:rsid w:val="00D81951"/>
    <w:rsid w:val="00DA05E9"/>
    <w:rsid w:val="00DA6C28"/>
    <w:rsid w:val="00DB22ED"/>
    <w:rsid w:val="00DC2BB5"/>
    <w:rsid w:val="00DC3776"/>
    <w:rsid w:val="00DD01CE"/>
    <w:rsid w:val="00DD10CF"/>
    <w:rsid w:val="00DD4500"/>
    <w:rsid w:val="00DD693B"/>
    <w:rsid w:val="00DE17CB"/>
    <w:rsid w:val="00DE3D54"/>
    <w:rsid w:val="00DE46C8"/>
    <w:rsid w:val="00DF0719"/>
    <w:rsid w:val="00DF79FA"/>
    <w:rsid w:val="00E01357"/>
    <w:rsid w:val="00E02074"/>
    <w:rsid w:val="00E03E3E"/>
    <w:rsid w:val="00E044D8"/>
    <w:rsid w:val="00E1379E"/>
    <w:rsid w:val="00E218BB"/>
    <w:rsid w:val="00E27BE0"/>
    <w:rsid w:val="00E332BE"/>
    <w:rsid w:val="00E36B70"/>
    <w:rsid w:val="00E55F16"/>
    <w:rsid w:val="00E637AE"/>
    <w:rsid w:val="00E65AB7"/>
    <w:rsid w:val="00E769D9"/>
    <w:rsid w:val="00E84596"/>
    <w:rsid w:val="00E87E82"/>
    <w:rsid w:val="00E92091"/>
    <w:rsid w:val="00E9322D"/>
    <w:rsid w:val="00E93637"/>
    <w:rsid w:val="00E963E1"/>
    <w:rsid w:val="00EB7827"/>
    <w:rsid w:val="00EC0635"/>
    <w:rsid w:val="00EC52FC"/>
    <w:rsid w:val="00EC5C52"/>
    <w:rsid w:val="00EE3A2C"/>
    <w:rsid w:val="00EF2792"/>
    <w:rsid w:val="00EF7FC8"/>
    <w:rsid w:val="00F0075E"/>
    <w:rsid w:val="00F00BAA"/>
    <w:rsid w:val="00F0162E"/>
    <w:rsid w:val="00F02071"/>
    <w:rsid w:val="00F0325A"/>
    <w:rsid w:val="00F07BAA"/>
    <w:rsid w:val="00F07EAE"/>
    <w:rsid w:val="00F264A0"/>
    <w:rsid w:val="00F5003D"/>
    <w:rsid w:val="00F67806"/>
    <w:rsid w:val="00F73DF1"/>
    <w:rsid w:val="00F73F45"/>
    <w:rsid w:val="00F75B6C"/>
    <w:rsid w:val="00F81153"/>
    <w:rsid w:val="00F829C4"/>
    <w:rsid w:val="00F83980"/>
    <w:rsid w:val="00F85CB2"/>
    <w:rsid w:val="00F90364"/>
    <w:rsid w:val="00F96140"/>
    <w:rsid w:val="00FA6226"/>
    <w:rsid w:val="00FB1AA2"/>
    <w:rsid w:val="00FC5EE6"/>
    <w:rsid w:val="00FD0521"/>
    <w:rsid w:val="00FD275B"/>
    <w:rsid w:val="00FD3D8E"/>
    <w:rsid w:val="00FD582B"/>
    <w:rsid w:val="00FE6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53D0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">
    <w:name w:val="Norml"/>
    <w:rsid w:val="00193F4B"/>
    <w:pPr>
      <w:snapToGrid w:val="0"/>
    </w:pPr>
    <w:rPr>
      <w:rFonts w:ascii="Arial" w:hAnsi="Arial"/>
      <w:sz w:val="24"/>
      <w:lang w:val="de-DE" w:eastAsia="de-DE"/>
    </w:rPr>
  </w:style>
  <w:style w:type="table" w:styleId="Mriekatabuky">
    <w:name w:val="Table Grid"/>
    <w:basedOn w:val="Normlnatabuka"/>
    <w:uiPriority w:val="59"/>
    <w:rsid w:val="0026407A"/>
    <w:pPr>
      <w:ind w:left="567" w:hanging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dobloku">
    <w:name w:val="Normální do bloku"/>
    <w:basedOn w:val="Normlny"/>
    <w:link w:val="NormlndoblokuChar"/>
    <w:autoRedefine/>
    <w:rsid w:val="00E27BE0"/>
    <w:pPr>
      <w:suppressAutoHyphens/>
      <w:spacing w:after="120"/>
    </w:pPr>
    <w:rPr>
      <w:rFonts w:ascii="TimesNewRoman" w:hAnsi="TimesNewRoman"/>
      <w:szCs w:val="20"/>
      <w:lang w:val="cs-CZ" w:eastAsia="en-US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3D5F2A"/>
    <w:pPr>
      <w:numPr>
        <w:numId w:val="19"/>
      </w:numPr>
      <w:tabs>
        <w:tab w:val="num" w:pos="720"/>
      </w:tabs>
    </w:pPr>
    <w:rPr>
      <w:noProof/>
    </w:rPr>
  </w:style>
  <w:style w:type="character" w:customStyle="1" w:styleId="NormlndoblokuChar">
    <w:name w:val="Normální do bloku Char"/>
    <w:link w:val="Normlndobloku"/>
    <w:locked/>
    <w:rsid w:val="00E27BE0"/>
    <w:rPr>
      <w:rFonts w:ascii="TimesNewRoman" w:eastAsia="Times New Roman" w:hAnsi="TimesNewRoman"/>
      <w:sz w:val="24"/>
      <w:lang w:val="cs-CZ" w:eastAsia="en-US"/>
    </w:rPr>
  </w:style>
  <w:style w:type="paragraph" w:customStyle="1" w:styleId="SPCaPILhlavika">
    <w:name w:val="SPC a PIL hlavička"/>
    <w:basedOn w:val="Normlny"/>
    <w:qFormat/>
    <w:rsid w:val="003D5F2A"/>
    <w:pPr>
      <w:jc w:val="center"/>
    </w:pPr>
    <w:rPr>
      <w:b/>
      <w:sz w:val="22"/>
      <w:szCs w:val="20"/>
      <w:lang w:val="cs-CZ" w:eastAsia="en-US"/>
    </w:rPr>
  </w:style>
  <w:style w:type="paragraph" w:customStyle="1" w:styleId="Styl1">
    <w:name w:val="Styl1"/>
    <w:basedOn w:val="Normlny"/>
    <w:autoRedefine/>
    <w:rsid w:val="003D5F2A"/>
    <w:pPr>
      <w:keepNext/>
      <w:numPr>
        <w:numId w:val="20"/>
      </w:numPr>
      <w:spacing w:before="360" w:after="120"/>
      <w:ind w:left="357" w:hanging="357"/>
    </w:pPr>
    <w:rPr>
      <w:b/>
      <w:bCs/>
      <w:caps/>
      <w:sz w:val="22"/>
      <w:lang w:val="cs-CZ" w:eastAsia="en-US"/>
    </w:rPr>
  </w:style>
  <w:style w:type="paragraph" w:customStyle="1" w:styleId="Styl2">
    <w:name w:val="Styl2"/>
    <w:basedOn w:val="Normlny"/>
    <w:autoRedefine/>
    <w:rsid w:val="003D5F2A"/>
    <w:pPr>
      <w:keepNext/>
      <w:spacing w:after="120"/>
    </w:pPr>
    <w:rPr>
      <w:b/>
      <w:bCs/>
      <w:sz w:val="22"/>
      <w:szCs w:val="22"/>
      <w:lang w:val="cs-CZ" w:eastAsia="en-US"/>
    </w:rPr>
  </w:style>
  <w:style w:type="paragraph" w:customStyle="1" w:styleId="Styl3">
    <w:name w:val="Styl3"/>
    <w:basedOn w:val="Normlndobloku"/>
    <w:rsid w:val="003D5F2A"/>
    <w:pPr>
      <w:tabs>
        <w:tab w:val="left" w:pos="6946"/>
      </w:tabs>
      <w:suppressAutoHyphens w:val="0"/>
    </w:pPr>
    <w:rPr>
      <w:rFonts w:ascii="Times New Roman" w:hAnsi="Times New Roman"/>
      <w:u w:val="single"/>
      <w:lang w:eastAsia="cs-CZ"/>
    </w:rPr>
  </w:style>
  <w:style w:type="character" w:styleId="Hypertextovprepojenie">
    <w:name w:val="Hyperlink"/>
    <w:basedOn w:val="Predvolenpsmoodseku"/>
    <w:uiPriority w:val="99"/>
    <w:rsid w:val="00F96140"/>
    <w:rPr>
      <w:color w:val="0000FF"/>
      <w:u w:val="single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FC5EE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8F7918"/>
    <w:rPr>
      <w:rFonts w:ascii="Arial" w:hAnsi="Arial" w:cs="Arial"/>
      <w:vanish/>
      <w:sz w:val="16"/>
      <w:szCs w:val="16"/>
    </w:rPr>
  </w:style>
  <w:style w:type="character" w:customStyle="1" w:styleId="longtext">
    <w:name w:val="long_text"/>
    <w:basedOn w:val="Predvolenpsmoodseku"/>
    <w:rsid w:val="00E27BE0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C85E0C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85E0C"/>
    <w:rPr>
      <w:sz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C85E0C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C85E0C"/>
    <w:rPr>
      <w:sz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5A46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7918"/>
    <w:rPr>
      <w:sz w:val="0"/>
      <w:szCs w:val="0"/>
    </w:rPr>
  </w:style>
  <w:style w:type="character" w:styleId="Odkaznakomentr">
    <w:name w:val="annotation reference"/>
    <w:basedOn w:val="Predvolenpsmoodseku"/>
    <w:uiPriority w:val="99"/>
    <w:semiHidden/>
    <w:rsid w:val="00346384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34638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F7918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3463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F7918"/>
    <w:rPr>
      <w:b/>
      <w:bCs/>
    </w:rPr>
  </w:style>
  <w:style w:type="paragraph" w:customStyle="1" w:styleId="Paragraph">
    <w:name w:val="Paragraph"/>
    <w:link w:val="ParagraphChar"/>
    <w:rsid w:val="00953E6E"/>
    <w:pPr>
      <w:spacing w:after="240"/>
    </w:pPr>
    <w:rPr>
      <w:sz w:val="24"/>
      <w:lang w:val="en-US" w:eastAsia="en-US"/>
    </w:rPr>
  </w:style>
  <w:style w:type="character" w:customStyle="1" w:styleId="ParagraphChar">
    <w:name w:val="Paragraph Char"/>
    <w:link w:val="Paragraph"/>
    <w:locked/>
    <w:rsid w:val="00953E6E"/>
    <w:rPr>
      <w:sz w:val="24"/>
      <w:lang w:val="en-US" w:eastAsia="en-US" w:bidi="ar-SA"/>
    </w:rPr>
  </w:style>
  <w:style w:type="paragraph" w:customStyle="1" w:styleId="EMEAEnBodyText">
    <w:name w:val="EMEA En Body Text"/>
    <w:basedOn w:val="Normlny"/>
    <w:rsid w:val="0023246F"/>
    <w:pPr>
      <w:spacing w:before="120" w:after="120"/>
      <w:jc w:val="both"/>
    </w:pPr>
    <w:rPr>
      <w:sz w:val="22"/>
      <w:szCs w:val="20"/>
      <w:lang w:val="en-US" w:eastAsia="en-US"/>
    </w:rPr>
  </w:style>
  <w:style w:type="character" w:customStyle="1" w:styleId="TableText12">
    <w:name w:val="TableText 12"/>
    <w:rsid w:val="0023246F"/>
    <w:rPr>
      <w:rFonts w:ascii="Times New Roman" w:hAnsi="Times New Roman"/>
      <w:sz w:val="24"/>
    </w:rPr>
  </w:style>
  <w:style w:type="paragraph" w:customStyle="1" w:styleId="tabletext">
    <w:name w:val="tabletext"/>
    <w:basedOn w:val="Normlny"/>
    <w:rsid w:val="0023246F"/>
    <w:rPr>
      <w:sz w:val="20"/>
      <w:szCs w:val="20"/>
      <w:lang w:eastAsia="en-GB"/>
    </w:rPr>
  </w:style>
  <w:style w:type="paragraph" w:customStyle="1" w:styleId="TableText0">
    <w:name w:val="TableText"/>
    <w:link w:val="TableTextChar"/>
    <w:rsid w:val="002768DB"/>
    <w:rPr>
      <w:lang w:val="en-US" w:eastAsia="en-US"/>
    </w:rPr>
  </w:style>
  <w:style w:type="character" w:customStyle="1" w:styleId="TableTextChar">
    <w:name w:val="TableText Char"/>
    <w:link w:val="TableText0"/>
    <w:locked/>
    <w:rsid w:val="002768DB"/>
    <w:rPr>
      <w:lang w:val="en-US" w:eastAsia="en-US" w:bidi="ar-SA"/>
    </w:rPr>
  </w:style>
  <w:style w:type="paragraph" w:styleId="Revzia">
    <w:name w:val="Revision"/>
    <w:hidden/>
    <w:uiPriority w:val="99"/>
    <w:semiHidden/>
    <w:rsid w:val="008D6D15"/>
    <w:rPr>
      <w:sz w:val="24"/>
      <w:szCs w:val="24"/>
    </w:rPr>
  </w:style>
  <w:style w:type="character" w:styleId="PouitHypertextovPrepojenie">
    <w:name w:val="FollowedHyperlink"/>
    <w:basedOn w:val="Predvolenpsmoodseku"/>
    <w:uiPriority w:val="99"/>
    <w:rsid w:val="006F119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53D0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">
    <w:name w:val="Norml"/>
    <w:rsid w:val="00193F4B"/>
    <w:pPr>
      <w:snapToGrid w:val="0"/>
    </w:pPr>
    <w:rPr>
      <w:rFonts w:ascii="Arial" w:hAnsi="Arial"/>
      <w:sz w:val="24"/>
      <w:lang w:val="de-DE" w:eastAsia="de-DE"/>
    </w:rPr>
  </w:style>
  <w:style w:type="table" w:styleId="Mriekatabuky">
    <w:name w:val="Table Grid"/>
    <w:basedOn w:val="Normlnatabuka"/>
    <w:uiPriority w:val="59"/>
    <w:rsid w:val="0026407A"/>
    <w:pPr>
      <w:ind w:left="567" w:hanging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dobloku">
    <w:name w:val="Normální do bloku"/>
    <w:basedOn w:val="Normlny"/>
    <w:link w:val="NormlndoblokuChar"/>
    <w:autoRedefine/>
    <w:rsid w:val="00E27BE0"/>
    <w:pPr>
      <w:suppressAutoHyphens/>
      <w:spacing w:after="120"/>
    </w:pPr>
    <w:rPr>
      <w:rFonts w:ascii="TimesNewRoman" w:hAnsi="TimesNewRoman"/>
      <w:szCs w:val="20"/>
      <w:lang w:val="cs-CZ" w:eastAsia="en-US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3D5F2A"/>
    <w:pPr>
      <w:numPr>
        <w:numId w:val="19"/>
      </w:numPr>
      <w:tabs>
        <w:tab w:val="num" w:pos="720"/>
      </w:tabs>
    </w:pPr>
    <w:rPr>
      <w:noProof/>
    </w:rPr>
  </w:style>
  <w:style w:type="character" w:customStyle="1" w:styleId="NormlndoblokuChar">
    <w:name w:val="Normální do bloku Char"/>
    <w:link w:val="Normlndobloku"/>
    <w:locked/>
    <w:rsid w:val="00E27BE0"/>
    <w:rPr>
      <w:rFonts w:ascii="TimesNewRoman" w:eastAsia="Times New Roman" w:hAnsi="TimesNewRoman"/>
      <w:sz w:val="24"/>
      <w:lang w:val="cs-CZ" w:eastAsia="en-US"/>
    </w:rPr>
  </w:style>
  <w:style w:type="paragraph" w:customStyle="1" w:styleId="SPCaPILhlavika">
    <w:name w:val="SPC a PIL hlavička"/>
    <w:basedOn w:val="Normlny"/>
    <w:qFormat/>
    <w:rsid w:val="003D5F2A"/>
    <w:pPr>
      <w:jc w:val="center"/>
    </w:pPr>
    <w:rPr>
      <w:b/>
      <w:sz w:val="22"/>
      <w:szCs w:val="20"/>
      <w:lang w:val="cs-CZ" w:eastAsia="en-US"/>
    </w:rPr>
  </w:style>
  <w:style w:type="paragraph" w:customStyle="1" w:styleId="Styl1">
    <w:name w:val="Styl1"/>
    <w:basedOn w:val="Normlny"/>
    <w:autoRedefine/>
    <w:rsid w:val="003D5F2A"/>
    <w:pPr>
      <w:keepNext/>
      <w:numPr>
        <w:numId w:val="20"/>
      </w:numPr>
      <w:spacing w:before="360" w:after="120"/>
      <w:ind w:left="357" w:hanging="357"/>
    </w:pPr>
    <w:rPr>
      <w:b/>
      <w:bCs/>
      <w:caps/>
      <w:sz w:val="22"/>
      <w:lang w:val="cs-CZ" w:eastAsia="en-US"/>
    </w:rPr>
  </w:style>
  <w:style w:type="paragraph" w:customStyle="1" w:styleId="Styl2">
    <w:name w:val="Styl2"/>
    <w:basedOn w:val="Normlny"/>
    <w:autoRedefine/>
    <w:rsid w:val="003D5F2A"/>
    <w:pPr>
      <w:keepNext/>
      <w:spacing w:after="120"/>
    </w:pPr>
    <w:rPr>
      <w:b/>
      <w:bCs/>
      <w:sz w:val="22"/>
      <w:szCs w:val="22"/>
      <w:lang w:val="cs-CZ" w:eastAsia="en-US"/>
    </w:rPr>
  </w:style>
  <w:style w:type="paragraph" w:customStyle="1" w:styleId="Styl3">
    <w:name w:val="Styl3"/>
    <w:basedOn w:val="Normlndobloku"/>
    <w:rsid w:val="003D5F2A"/>
    <w:pPr>
      <w:tabs>
        <w:tab w:val="left" w:pos="6946"/>
      </w:tabs>
      <w:suppressAutoHyphens w:val="0"/>
    </w:pPr>
    <w:rPr>
      <w:rFonts w:ascii="Times New Roman" w:hAnsi="Times New Roman"/>
      <w:u w:val="single"/>
      <w:lang w:eastAsia="cs-CZ"/>
    </w:rPr>
  </w:style>
  <w:style w:type="character" w:styleId="Hypertextovprepojenie">
    <w:name w:val="Hyperlink"/>
    <w:basedOn w:val="Predvolenpsmoodseku"/>
    <w:uiPriority w:val="99"/>
    <w:rsid w:val="00F96140"/>
    <w:rPr>
      <w:color w:val="0000FF"/>
      <w:u w:val="single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FC5EE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8F7918"/>
    <w:rPr>
      <w:rFonts w:ascii="Arial" w:hAnsi="Arial" w:cs="Arial"/>
      <w:vanish/>
      <w:sz w:val="16"/>
      <w:szCs w:val="16"/>
    </w:rPr>
  </w:style>
  <w:style w:type="character" w:customStyle="1" w:styleId="longtext">
    <w:name w:val="long_text"/>
    <w:basedOn w:val="Predvolenpsmoodseku"/>
    <w:rsid w:val="00E27BE0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C85E0C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85E0C"/>
    <w:rPr>
      <w:sz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C85E0C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C85E0C"/>
    <w:rPr>
      <w:sz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5A46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7918"/>
    <w:rPr>
      <w:sz w:val="0"/>
      <w:szCs w:val="0"/>
    </w:rPr>
  </w:style>
  <w:style w:type="character" w:styleId="Odkaznakomentr">
    <w:name w:val="annotation reference"/>
    <w:basedOn w:val="Predvolenpsmoodseku"/>
    <w:uiPriority w:val="99"/>
    <w:semiHidden/>
    <w:rsid w:val="00346384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34638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F7918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3463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F7918"/>
    <w:rPr>
      <w:b/>
      <w:bCs/>
    </w:rPr>
  </w:style>
  <w:style w:type="paragraph" w:customStyle="1" w:styleId="Paragraph">
    <w:name w:val="Paragraph"/>
    <w:link w:val="ParagraphChar"/>
    <w:rsid w:val="00953E6E"/>
    <w:pPr>
      <w:spacing w:after="240"/>
    </w:pPr>
    <w:rPr>
      <w:sz w:val="24"/>
      <w:lang w:val="en-US" w:eastAsia="en-US"/>
    </w:rPr>
  </w:style>
  <w:style w:type="character" w:customStyle="1" w:styleId="ParagraphChar">
    <w:name w:val="Paragraph Char"/>
    <w:link w:val="Paragraph"/>
    <w:locked/>
    <w:rsid w:val="00953E6E"/>
    <w:rPr>
      <w:sz w:val="24"/>
      <w:lang w:val="en-US" w:eastAsia="en-US" w:bidi="ar-SA"/>
    </w:rPr>
  </w:style>
  <w:style w:type="paragraph" w:customStyle="1" w:styleId="EMEAEnBodyText">
    <w:name w:val="EMEA En Body Text"/>
    <w:basedOn w:val="Normlny"/>
    <w:rsid w:val="0023246F"/>
    <w:pPr>
      <w:spacing w:before="120" w:after="120"/>
      <w:jc w:val="both"/>
    </w:pPr>
    <w:rPr>
      <w:sz w:val="22"/>
      <w:szCs w:val="20"/>
      <w:lang w:val="en-US" w:eastAsia="en-US"/>
    </w:rPr>
  </w:style>
  <w:style w:type="character" w:customStyle="1" w:styleId="TableText12">
    <w:name w:val="TableText 12"/>
    <w:rsid w:val="0023246F"/>
    <w:rPr>
      <w:rFonts w:ascii="Times New Roman" w:hAnsi="Times New Roman"/>
      <w:sz w:val="24"/>
    </w:rPr>
  </w:style>
  <w:style w:type="paragraph" w:customStyle="1" w:styleId="tabletext">
    <w:name w:val="tabletext"/>
    <w:basedOn w:val="Normlny"/>
    <w:rsid w:val="0023246F"/>
    <w:rPr>
      <w:sz w:val="20"/>
      <w:szCs w:val="20"/>
      <w:lang w:eastAsia="en-GB"/>
    </w:rPr>
  </w:style>
  <w:style w:type="paragraph" w:customStyle="1" w:styleId="TableText0">
    <w:name w:val="TableText"/>
    <w:link w:val="TableTextChar"/>
    <w:rsid w:val="002768DB"/>
    <w:rPr>
      <w:lang w:val="en-US" w:eastAsia="en-US"/>
    </w:rPr>
  </w:style>
  <w:style w:type="character" w:customStyle="1" w:styleId="TableTextChar">
    <w:name w:val="TableText Char"/>
    <w:link w:val="TableText0"/>
    <w:locked/>
    <w:rsid w:val="002768DB"/>
    <w:rPr>
      <w:lang w:val="en-US" w:eastAsia="en-US" w:bidi="ar-SA"/>
    </w:rPr>
  </w:style>
  <w:style w:type="paragraph" w:styleId="Revzia">
    <w:name w:val="Revision"/>
    <w:hidden/>
    <w:uiPriority w:val="99"/>
    <w:semiHidden/>
    <w:rsid w:val="008D6D15"/>
    <w:rPr>
      <w:sz w:val="24"/>
      <w:szCs w:val="24"/>
    </w:rPr>
  </w:style>
  <w:style w:type="character" w:styleId="PouitHypertextovPrepojenie">
    <w:name w:val="FollowedHyperlink"/>
    <w:basedOn w:val="Predvolenpsmoodseku"/>
    <w:uiPriority w:val="99"/>
    <w:rsid w:val="006F119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91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1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1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1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9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91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1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1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1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1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1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1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1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99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1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1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91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1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1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1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1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1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1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1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9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1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91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1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1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1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1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1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1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99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1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1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1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91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1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1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1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1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1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1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1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1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1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9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1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91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1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1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1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1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1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1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1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1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1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1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9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1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91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1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17.70.33.99/Eucast2/SearchController/search.jsp?action=performSearch&amp;BeginIndex=0&amp;Micdif=mic&amp;NumberIndex=50&amp;Antib=150&amp;Specium=-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19</Pages>
  <Words>7814</Words>
  <Characters>44546</Characters>
  <Application>Microsoft Office Word</Application>
  <DocSecurity>0</DocSecurity>
  <Lines>371</Lines>
  <Paragraphs>104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Home</Company>
  <LinksUpToDate>false</LinksUpToDate>
  <CharactersWithSpaces>52256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Katka</dc:creator>
  <cp:lastModifiedBy> Jana Repiščáková</cp:lastModifiedBy>
  <cp:revision>5</cp:revision>
  <dcterms:created xsi:type="dcterms:W3CDTF">2017-06-12T13:01:00Z</dcterms:created>
  <dcterms:modified xsi:type="dcterms:W3CDTF">2018-03-20T14:05:00Z</dcterms:modified>
</cp:coreProperties>
</file>