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5A" w:rsidRPr="0005594E" w:rsidRDefault="00D37F5A" w:rsidP="00305CEA">
      <w:pPr>
        <w:pStyle w:val="Nadpis1"/>
        <w:rPr>
          <w:rFonts w:ascii="Times New Roman" w:hAnsi="Times New Roman"/>
          <w:sz w:val="22"/>
          <w:szCs w:val="22"/>
        </w:rPr>
      </w:pPr>
    </w:p>
    <w:p w:rsidR="00D37F5A" w:rsidRPr="0005594E" w:rsidRDefault="00D37F5A" w:rsidP="00305CEA">
      <w:pPr>
        <w:pStyle w:val="Nadpis1"/>
        <w:rPr>
          <w:rFonts w:ascii="Times New Roman" w:hAnsi="Times New Roman"/>
          <w:sz w:val="22"/>
          <w:szCs w:val="22"/>
        </w:rPr>
      </w:pPr>
    </w:p>
    <w:p w:rsidR="00D37F5A" w:rsidRPr="00F83F3B" w:rsidRDefault="00D37F5A" w:rsidP="00305CEA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F83F3B">
        <w:rPr>
          <w:rFonts w:ascii="Times New Roman" w:hAnsi="Times New Roman"/>
          <w:sz w:val="22"/>
          <w:szCs w:val="22"/>
        </w:rPr>
        <w:t>SÚHRN CHARAKTERISTICKÝCH VLASTNOSTÍ LIEKU</w:t>
      </w:r>
    </w:p>
    <w:p w:rsidR="00D37F5A" w:rsidRPr="00F83F3B" w:rsidRDefault="00D37F5A" w:rsidP="00305CEA">
      <w:pPr>
        <w:outlineLvl w:val="0"/>
        <w:rPr>
          <w:b/>
          <w:bCs/>
          <w:sz w:val="22"/>
          <w:szCs w:val="22"/>
          <w:u w:val="single"/>
        </w:rPr>
      </w:pPr>
    </w:p>
    <w:p w:rsidR="00305CEA" w:rsidRPr="00F83F3B" w:rsidRDefault="00305CEA" w:rsidP="00305CEA">
      <w:pPr>
        <w:outlineLvl w:val="0"/>
        <w:rPr>
          <w:b/>
          <w:bCs/>
          <w:sz w:val="22"/>
          <w:szCs w:val="22"/>
          <w:u w:val="single"/>
        </w:rPr>
      </w:pPr>
    </w:p>
    <w:p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1.</w:t>
      </w:r>
      <w:r w:rsidRPr="00F83F3B">
        <w:rPr>
          <w:b/>
          <w:bCs/>
          <w:sz w:val="22"/>
          <w:szCs w:val="22"/>
        </w:rPr>
        <w:tab/>
        <w:t>NÁZOV LIEKU</w:t>
      </w:r>
      <w:r w:rsidRPr="00F83F3B">
        <w:rPr>
          <w:b/>
          <w:bCs/>
          <w:sz w:val="22"/>
          <w:szCs w:val="22"/>
        </w:rPr>
        <w:tab/>
      </w: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ab/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C</w:t>
      </w:r>
      <w:r w:rsidR="009D3F34" w:rsidRPr="00F83F3B">
        <w:rPr>
          <w:sz w:val="22"/>
          <w:szCs w:val="22"/>
        </w:rPr>
        <w:t>oldrex</w:t>
      </w:r>
      <w:r w:rsidRPr="00F83F3B">
        <w:rPr>
          <w:sz w:val="22"/>
          <w:szCs w:val="22"/>
          <w:vertAlign w:val="superscript"/>
        </w:rPr>
        <w:t xml:space="preserve"> </w:t>
      </w:r>
      <w:r w:rsidRPr="00F83F3B">
        <w:rPr>
          <w:sz w:val="22"/>
          <w:szCs w:val="22"/>
        </w:rPr>
        <w:t>N</w:t>
      </w:r>
      <w:r w:rsidR="009D3F34" w:rsidRPr="00F83F3B">
        <w:rPr>
          <w:sz w:val="22"/>
          <w:szCs w:val="22"/>
        </w:rPr>
        <w:t xml:space="preserve">očná </w:t>
      </w:r>
      <w:r w:rsidRPr="00F83F3B">
        <w:rPr>
          <w:sz w:val="22"/>
          <w:szCs w:val="22"/>
        </w:rPr>
        <w:t>L</w:t>
      </w:r>
      <w:r w:rsidR="009D3F34" w:rsidRPr="00F83F3B">
        <w:rPr>
          <w:sz w:val="22"/>
          <w:szCs w:val="22"/>
        </w:rPr>
        <w:t>iečba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sirup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2.</w:t>
      </w:r>
      <w:r w:rsidRPr="00F83F3B">
        <w:rPr>
          <w:b/>
          <w:bCs/>
          <w:sz w:val="22"/>
          <w:szCs w:val="22"/>
        </w:rPr>
        <w:tab/>
        <w:t xml:space="preserve">KVALITATÍVNE A KVANTITATÍVNE ZLOŽENIE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ab/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Paracetamolum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  <w:t>1 000 mg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Promethazini hydrochloridum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="00305CEA"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>20 mg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Dextromethorphani hydrobromidum monohydricum </w:t>
      </w:r>
      <w:r w:rsidRPr="00F83F3B">
        <w:rPr>
          <w:sz w:val="22"/>
          <w:szCs w:val="22"/>
        </w:rPr>
        <w:tab/>
      </w:r>
      <w:r w:rsidR="00305CEA"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>15 mg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Pomocné látky: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Roztok glukózy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  <w:t>12,8 ml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Etanol 96 % (V/V)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  <w:t>3,6 ml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ab/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v 20 ml sirupu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Jedna dávka obsahuje 37 mg sodíka.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ab/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Úplný zoznam pomocných látok, pozri časť 6.1.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3.</w:t>
      </w:r>
      <w:r w:rsidRPr="00F83F3B">
        <w:rPr>
          <w:b/>
          <w:bCs/>
          <w:sz w:val="22"/>
          <w:szCs w:val="22"/>
        </w:rPr>
        <w:tab/>
        <w:t>LIEKOVÁ FORMA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Sirup – číry, tmavozelený, mierne viskózny roztok s charakteristickou mentolovou vôňou a chuťou.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305CEA" w:rsidRPr="00F83F3B" w:rsidRDefault="00305CEA" w:rsidP="00305CEA">
      <w:pPr>
        <w:rPr>
          <w:sz w:val="22"/>
          <w:szCs w:val="22"/>
        </w:rPr>
      </w:pPr>
    </w:p>
    <w:p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</w:t>
      </w:r>
      <w:r w:rsidRPr="00F83F3B">
        <w:rPr>
          <w:b/>
          <w:bCs/>
          <w:sz w:val="22"/>
          <w:szCs w:val="22"/>
        </w:rPr>
        <w:tab/>
        <w:t>KLINICKÉ  ÚDAJE</w:t>
      </w:r>
    </w:p>
    <w:p w:rsidR="00D37F5A" w:rsidRPr="00F83F3B" w:rsidRDefault="00D37F5A" w:rsidP="00305CEA">
      <w:pPr>
        <w:outlineLvl w:val="0"/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4.1</w:t>
      </w:r>
      <w:r w:rsidRPr="00F83F3B">
        <w:rPr>
          <w:b/>
          <w:bCs/>
          <w:sz w:val="22"/>
          <w:szCs w:val="22"/>
        </w:rPr>
        <w:tab/>
        <w:t>Terapeutické indikácie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Určený na úľavu od nepríjemných príznakov chrípky a prechladnutia počas noci. Odstraňuje bolesť hlavy, bolesti v krku, svalové bolesti, znižuje horúčku a triašku, uvoľňuje upchatý nos, tlmí suchý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dráždivý kašeľ.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4.2</w:t>
      </w:r>
      <w:r w:rsidRPr="00F83F3B">
        <w:rPr>
          <w:b/>
          <w:bCs/>
          <w:sz w:val="22"/>
          <w:szCs w:val="22"/>
        </w:rPr>
        <w:tab/>
        <w:t>Dávkovanie a spôsob podávania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ab/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Dospelí a mladiství: jedna 20 ml odmerka sirupu tesne pred spaním.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Deti od 12 rokov: jedna 10 ml odmerka sirupu tesne pred spaním.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 noc nepodávajte viac ako jednu dávku.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Staršie osoby: rovnaké dávkovanie ako u dospelých.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Podáva sa namiesto večernej dávky iného lieku s obsahom paracetamolu tak, aby celková denná dávka paracetamolu u dospelých neprekročila </w:t>
      </w:r>
      <w:smartTag w:uri="urn:schemas-microsoft-com:office:smarttags" w:element="metricconverter">
        <w:smartTagPr>
          <w:attr w:name="ProductID" w:val="4 g"/>
        </w:smartTagPr>
        <w:r w:rsidRPr="00F83F3B">
          <w:rPr>
            <w:sz w:val="22"/>
            <w:szCs w:val="22"/>
          </w:rPr>
          <w:t>4 g</w:t>
        </w:r>
      </w:smartTag>
      <w:r w:rsidRPr="00F83F3B">
        <w:rPr>
          <w:sz w:val="22"/>
          <w:szCs w:val="22"/>
        </w:rPr>
        <w:t xml:space="preserve"> a u detí do 15 rokov 1 500 mg.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4.3</w:t>
      </w:r>
      <w:r w:rsidRPr="00F83F3B">
        <w:rPr>
          <w:b/>
          <w:bCs/>
          <w:sz w:val="22"/>
          <w:szCs w:val="22"/>
        </w:rPr>
        <w:tab/>
        <w:t>Kontraindikácie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Známa precitlivenosť na zložky lieku, deficit G6PD, hemolytická anémia, ťažké poruchy renálnej či hepatálnej insuficiencie, aktívna hepatitída, súbežné podávanie liekov atakujúcich pečeň, alkoholizmus, deti do 12 rokov.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lastRenderedPageBreak/>
        <w:tab/>
      </w:r>
    </w:p>
    <w:p w:rsidR="00D37F5A" w:rsidRPr="00F83F3B" w:rsidRDefault="00D37F5A" w:rsidP="00305CEA">
      <w:pPr>
        <w:numPr>
          <w:ilvl w:val="1"/>
          <w:numId w:val="1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Osobitné upozornenia a opatrenia pri používaní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Pacienti so zriedkavou malabsorbciou glukózy a galaktázy tento liek nemajú užívať.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Pri zníženej funkcii pečene alebo obličiek je potrebné znížiť dávkovanie liekov obsahujúcich paracetamol. 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Pacienti s astmou alebo inými ochoreniami dýchacieho ústrojenstva, s epilepsiou, glaukómom, retenciou moču, hypertrofiou prostaty, zníženou funkciou pečene alebo pacienti s ochorením kardiovaskulárneho systému sa musia o užívaní lieku vopred poradiť s lekárom. </w:t>
      </w:r>
    </w:p>
    <w:p w:rsidR="004E61E0" w:rsidRPr="00F83F3B" w:rsidRDefault="004E61E0" w:rsidP="00305CEA">
      <w:pPr>
        <w:pStyle w:val="Zkladntext2"/>
        <w:ind w:left="0"/>
        <w:rPr>
          <w:sz w:val="22"/>
          <w:szCs w:val="22"/>
        </w:rPr>
      </w:pPr>
    </w:p>
    <w:p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Boli hlásené prípady zneužívania dextrometorfánu. Odporúča sa zvýšená pozornosť predovšetkým u dospievajúcich a mladých dospelých, ako aj u pacientov s anamnézou užívania drog alebo psychoaktívnych látok.</w:t>
      </w:r>
    </w:p>
    <w:p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</w:p>
    <w:p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Dextrometorfán je metabolizovaný pečeňovým cytochrómom P450 2D6. Aktivita tohto enzýmu je daná geneticky. Približne 10 % celkovej populácie slabo metabolizuje CYP2D6. U osôb slabo metabolizujúcich CYP2D6 a pacientov súčasne užívajúcich inhibítory CYP2D6 môže dochádzať k zvýšeným a/alebo predĺženým účinkom dextrometorfánu. Preto by sa u pacientov pomaly metabolizujúcich CYP2D6 alebo užívajúcich inhibítory CYP2D6 mala zvýšiť pozornosť (pozri aj časť 4.5).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1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Liekové a iné interakcie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Dlhšie pravidelné užívanie paracetamolu môže zvýšiť antikoagulačný efekt warfarínu a iných dikumarolových prípravkov s následným zvýšením rizika krvácania.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Hepatotoxicita paracetamolu môže byť potenciovaná požívaním alkoholu. Metoklopramid alebo domperidón môžu zvýšiť absorpciu paracetamolu, cholestyramín naopak jeho resorpciu znížiť. Pri dodržiavaní odporučeného dávkovania a spôsobu užitia nie sú považované tieto interakcie za klinicky významné.</w:t>
      </w:r>
    </w:p>
    <w:p w:rsidR="00D37F5A" w:rsidRPr="00F83F3B" w:rsidRDefault="00D37F5A" w:rsidP="00305CEA">
      <w:pPr>
        <w:pStyle w:val="Zarkazkladnhotextu3"/>
        <w:ind w:left="0"/>
        <w:jc w:val="left"/>
        <w:rPr>
          <w:sz w:val="22"/>
          <w:szCs w:val="22"/>
        </w:rPr>
      </w:pPr>
      <w:r w:rsidRPr="00F83F3B">
        <w:rPr>
          <w:sz w:val="22"/>
          <w:szCs w:val="22"/>
        </w:rPr>
        <w:t>Prometazín môže zvyšovať účinky alkoholu a iných centrálne pôsobiacich antidepresív, hypnotík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 xml:space="preserve">anxiolytík. Inhibítory MAO môžu zvýšiť antimuskarínový efekt antihistaminík. Antihistaminiká majú prídavný antimuskarínový efekt s inými antimuskarínovými liekmi vrátane tricyklických antidepresív. Prometazín môže spôsobiť falošné výsledky imunologických tehotenských testov vyšetrovaných z moču. Dextrometorfán by nemali užívať pacienti, ktorí sa liečia inhibítormi MAO, pretože boli zaznamenané silné interakcie. </w:t>
      </w:r>
    </w:p>
    <w:p w:rsidR="00701844" w:rsidRPr="00F83F3B" w:rsidRDefault="00701844" w:rsidP="00305CEA">
      <w:pPr>
        <w:pStyle w:val="Zarkazkladnhotextu3"/>
        <w:ind w:left="0"/>
        <w:jc w:val="left"/>
        <w:rPr>
          <w:sz w:val="22"/>
          <w:szCs w:val="22"/>
        </w:rPr>
      </w:pPr>
    </w:p>
    <w:p w:rsidR="00701844" w:rsidRPr="00F83F3B" w:rsidRDefault="00701844" w:rsidP="00701844">
      <w:pPr>
        <w:pStyle w:val="Zarkazkladnhotextu3"/>
        <w:ind w:left="0"/>
        <w:rPr>
          <w:sz w:val="22"/>
          <w:szCs w:val="22"/>
        </w:rPr>
      </w:pPr>
      <w:r w:rsidRPr="00F83F3B">
        <w:rPr>
          <w:sz w:val="22"/>
          <w:szCs w:val="22"/>
        </w:rPr>
        <w:t>Inhibítory CYP2D6</w:t>
      </w:r>
    </w:p>
    <w:p w:rsidR="00701844" w:rsidRPr="00F83F3B" w:rsidRDefault="00701844" w:rsidP="00701844">
      <w:pPr>
        <w:pStyle w:val="Zarkazkladnhotextu3"/>
        <w:ind w:left="0"/>
        <w:jc w:val="left"/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je metabolizovaný enzýmom CYP2D6 a má rozsiahly first-pass metabolizmus (metabolizmus prvého priechodu). Súčasné užívanie potenciálnych inhibítorov enzýmu CYP2D6 môže zvýšiť koncentrácie dextrometorfánu v tele na hodnoty niekoľkonásobne vyššie, ako je normálne. To u pacienta zvýši riziko výskytu toxických účinkov dextrometorfánu (podráždenie, zmätenosť, tras, nespavosť, hnačka a respiračná depresia) a rozvoja serotonínového syndrómu. Potenciálne inhibítory enzýmu CYP2D6 zahŕňajú fluoxetín, paroxetín, </w:t>
      </w:r>
      <w:r w:rsidR="00446FCE" w:rsidRPr="00F83F3B">
        <w:rPr>
          <w:sz w:val="22"/>
          <w:szCs w:val="22"/>
        </w:rPr>
        <w:t>qui</w:t>
      </w:r>
      <w:r w:rsidRPr="00F83F3B">
        <w:rPr>
          <w:sz w:val="22"/>
          <w:szCs w:val="22"/>
        </w:rPr>
        <w:t xml:space="preserve">nidín a terbinafín. Pri súčasnom užívaní s </w:t>
      </w:r>
      <w:r w:rsidR="00446FCE" w:rsidRPr="00F83F3B">
        <w:rPr>
          <w:sz w:val="22"/>
          <w:szCs w:val="22"/>
        </w:rPr>
        <w:t>qu</w:t>
      </w:r>
      <w:r w:rsidRPr="00F83F3B">
        <w:rPr>
          <w:sz w:val="22"/>
          <w:szCs w:val="22"/>
        </w:rPr>
        <w:t>inidínom sa koncentrácie dextrometorfánu v plazme zvýšili až 20-násobne, čo zvýšilo nežiaduce účinky lieku na CNS. Amiodarón, flekainid a propafenón, sertralín, bupropión, metadón, cinakalcet, haloperidol, perfenazín aj tioridazín majú tiež podobné účinky na metabolizmus dextrometorfánu. Ak je potrebné súčasné užívanie inhibítorov CYP2D6 a dextrometorfánu, pacient sa musí sledovať a môže byť nutné znížiť dávkovanie dextrometorfánu.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4.6</w:t>
      </w:r>
      <w:r w:rsidRPr="00F83F3B">
        <w:rPr>
          <w:b/>
          <w:bCs/>
          <w:sz w:val="22"/>
          <w:szCs w:val="22"/>
        </w:rPr>
        <w:tab/>
        <w:t>Gravidita a laktácia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Užívanie paracetamolu v gravidite nie je kontraindikované, vzhľadom na to, že epidemiologické štúdie nepreukázali žiadne abnormality. Rovnako nie sú známe kontraindikácie užívania prometazínu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 xml:space="preserve">dextrometorfánu počas gravidity a dojčenia. Ako aj ostatné lieky, tak aj tento liek by mal byť užívaný počas gravidity a v období dojčenia po konzultácii s lekárom. 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2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Ovplyvnenie schopnosti viesť vozidlá a obsluhovať stroje.</w:t>
      </w: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Tento liek môže ovplyvniť pozornosť a schopnosť sústredenia. O prípadnom vedení motorových vozidiel a obsluhe strojov rozhodne lekár individuálne.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4.8</w:t>
      </w:r>
      <w:r w:rsidRPr="00F83F3B">
        <w:rPr>
          <w:b/>
          <w:bCs/>
          <w:sz w:val="22"/>
          <w:szCs w:val="22"/>
        </w:rPr>
        <w:tab/>
        <w:t>Nežiaduce účinky</w:t>
      </w:r>
    </w:p>
    <w:p w:rsidR="00D37F5A" w:rsidRPr="00F83F3B" w:rsidRDefault="00D37F5A" w:rsidP="00305CEA">
      <w:pPr>
        <w:rPr>
          <w:sz w:val="22"/>
          <w:szCs w:val="22"/>
        </w:rPr>
      </w:pPr>
    </w:p>
    <w:p w:rsidR="009E69A1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Zriedkavo sa pri užívaní paracetamolu môže objaviť kožná vyrážka alebo iné alergické prejavy. Len veľmi zriedkavo poruchy krvotvorby – leukopénia, pancytopénia, neutropénia, agranulocytóza, hemolytická anémia a žltačka.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Pri užívaní prometazínu sa môže zriedkavo objaviť ospalosť, psychomotorické zmeny, antimuskarínové účinky (ako retencia moču, sucho v ústach, zastreté videnie), dezorientácia, nepokoj a gastrointestinálne ťažkosti. Nežiaduce účinky pri užívaní dextrometorfánu sa vyskytujú zriedka, zriedkavo boli zaznamenané tráviace ťažkosti a závraty.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4.9</w:t>
      </w:r>
      <w:r w:rsidRPr="00F83F3B">
        <w:rPr>
          <w:b/>
          <w:bCs/>
          <w:sz w:val="22"/>
          <w:szCs w:val="22"/>
        </w:rPr>
        <w:tab/>
        <w:t>Predávkovanie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Môže sa týkať paracetamolu a jeho potenciálnej hepatotoxicity. Pri predávkovaní paracetamolom sa dostavuje najskôr nauzea, vracanie a bolesti brucha. Poškodenie pečene môže byť u dospelých spôsobené dávkou </w:t>
      </w:r>
      <w:smartTag w:uri="urn:schemas-microsoft-com:office:smarttags" w:element="metricconverter">
        <w:smartTagPr>
          <w:attr w:name="ProductID" w:val="10 g"/>
        </w:smartTagPr>
        <w:r w:rsidRPr="00F83F3B">
          <w:rPr>
            <w:sz w:val="22"/>
            <w:szCs w:val="22"/>
          </w:rPr>
          <w:t>10 g</w:t>
        </w:r>
      </w:smartTag>
      <w:r w:rsidRPr="00F83F3B">
        <w:rPr>
          <w:sz w:val="22"/>
          <w:szCs w:val="22"/>
        </w:rPr>
        <w:t xml:space="preserve"> a viac a jeho prejavy sa dostavujú za 12-24 hodín po užití. Pri predávkovaní paracetamolom je potrebná okamžitá lekárska pomoc. Liečba spočíva vo výplachu žalúdka a podaní špecifického antidota ako je acetylcysteín alebo metionín v prípade, že liečba môže byť začatá do 10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hodín po užití. Ak je čas od užitia lieku dlhší ako 10 hodín, je vhodné vykonať hemodialýzu.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U detí môže predávkovanie prometazínom spôsobiť stimuláciu CNS a vyvolať antimuskarínové účinky. V ťažkých prípadoch sa u dospelých i u detí dostavuje depresia CNS s komatóznym stavom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kŕčmi. Kardiorespiračný útlm vzniká zriedka. V prípade ak sa pacient dostane k lekárovi v krátkom čase po požití lieku, je možné vyvolať vracanie pomocou ipekakuány napriek antiemetickému účinku prometazínu; inak je potrebné vykonať výplach žalúdka. Liečba je symptomatická s ohľadom na podporu dýchania a krvného obehu. Kŕče je možné liečiť diazepamom alebo iným vhodným antikonvulzívom.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K príznakom predávkovania dextrometorfánom patria závraty, excitácia, zmätenosť a tráviace ťažkosti, po vysokých dávkach nastáva útlm dýchania. Špecifickým antidotom je naloxón podaný intravenózne.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7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FARMAKOLOGICKÉ VLASTNOSTI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5.1 </w:t>
      </w:r>
      <w:r w:rsidRPr="00F83F3B">
        <w:rPr>
          <w:b/>
          <w:bCs/>
          <w:sz w:val="22"/>
          <w:szCs w:val="22"/>
        </w:rPr>
        <w:tab/>
        <w:t>Farmakodynamické vlastnosti</w:t>
      </w:r>
    </w:p>
    <w:p w:rsidR="00D37F5A" w:rsidRPr="00F83F3B" w:rsidRDefault="00D37F5A" w:rsidP="00305CEA">
      <w:pPr>
        <w:rPr>
          <w:b/>
          <w:bCs/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Farmakoterapeutická skupina: analgetiká, antipyretiká v kombinácii s psycholeptikami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ATC kód: N02BE51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Paracetamol – analgetikum a antipyretikum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Prometazín – antihistaminiku</w:t>
      </w:r>
      <w:r w:rsidR="00F83F3B">
        <w:rPr>
          <w:sz w:val="22"/>
          <w:szCs w:val="22"/>
        </w:rPr>
        <w:t>m</w:t>
      </w:r>
      <w:r w:rsidRPr="00F83F3B">
        <w:rPr>
          <w:sz w:val="22"/>
          <w:szCs w:val="22"/>
        </w:rPr>
        <w:t xml:space="preserve"> s anticholinergnými účinkami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hydrobromid </w:t>
      </w:r>
      <w:r w:rsidR="00396EBB" w:rsidRPr="00F83F3B">
        <w:rPr>
          <w:sz w:val="22"/>
          <w:szCs w:val="22"/>
        </w:rPr>
        <w:t>–</w:t>
      </w:r>
      <w:r w:rsidRPr="00F83F3B">
        <w:rPr>
          <w:sz w:val="22"/>
          <w:szCs w:val="22"/>
        </w:rPr>
        <w:t xml:space="preserve"> antitusikum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6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Farmakokinetické vlastnosti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Paracetamol je rýchlo absorbovaný v hornej časti gastrointestinálneho traktu. Je metabolizovaný v pečeni a vylučovaný do moču hlavne ako glukuronidové a sulfátové konjugáty.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Prometazín sa ľahko absorbuje v gastrointestinálnom trakte, je ale rýchlo metabolizovaný pri prvom prechode pečeňou, takže len 25 % dávky podanej per os sa dostáva do systémovej cirkulácie bez zmeny. Po podaní per os sa účinok dostavuje za 15-30 minút a plazmatická koncentrácia dosahuje vrchol za 2-3 hodiny. Polčas v plazme je v rozmedzí 4-6 hodín. Je viazaný na plazmatické bielkoviny. </w:t>
      </w:r>
      <w:r w:rsidRPr="00F83F3B">
        <w:rPr>
          <w:sz w:val="22"/>
          <w:szCs w:val="22"/>
        </w:rPr>
        <w:lastRenderedPageBreak/>
        <w:t>Vylučovaný je hlavne v podobe metabolitov do stolice (biliárnou cestou). Menej ako 1 % pôvodnej látky a asi 10 % v podobe sulfoxidového metabolitu je vylučovaných močom v priebehu 72 hodín.</w:t>
      </w:r>
    </w:p>
    <w:p w:rsidR="00701844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hydrobromid je dobre absorbovaný z gastrointestinálneho traktu. </w:t>
      </w:r>
    </w:p>
    <w:p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Dextrometorfán podstupuje po perorálnom podaní rýchly a rozsiahly first-pass metabolizmus (metabolizmus prvého priechodu) v pečeni. U ľudských dobrovoľníkov je hlavným faktorom farmakokinetiky dextrometorfánu geneticky kontrolovaná O-demetylácia (CYD2D6).</w:t>
      </w:r>
    </w:p>
    <w:p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Vyzerá to tak, že pri tomto oxidačnom procese existujú rôzne fenotypy, čo vedie k veľkým rozdielom vo farmakokinetike medzi jedincami. V moči bol identifikovaný nezmetabolizovaný dextrometorfán spolu s troma demetylovanými dextrorfánovými metabolitmi morfínanového typu (tiež známe ako 3-hydroxy-N-metylmorfínan), 3-hydroxymorfínan a 3-metoxymorfínan) vo forme konjugovaných produktov.</w:t>
      </w:r>
    </w:p>
    <w:p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Dextrorfán, ktorý má tiež protikašľový účinok, je hlavným metabolitom. U niektorých jedincov metabolizmus postupuje pomalšie a nezmenený dextrometorfán dominuje v krvi aj v moči.</w:t>
      </w:r>
    </w:p>
    <w:p w:rsidR="00701844" w:rsidRPr="00F83F3B" w:rsidRDefault="00701844" w:rsidP="00305CEA">
      <w:pPr>
        <w:rPr>
          <w:sz w:val="22"/>
          <w:szCs w:val="22"/>
        </w:rPr>
      </w:pPr>
      <w:bookmarkStart w:id="0" w:name="_GoBack"/>
      <w:bookmarkEnd w:id="0"/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3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Predklinické údaje o bezpečnosti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Neklinické údaje získané na základe konvenčných fakmakologických štúdií bezpečnosti, toxicity po opakovanom podávaní, genotoxicity, hodnotenia kancerogenného potenciálu a reprodukčnej toxicity neodhalili žiadne zvláštne riziko pre človeka.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FARMACEUTICKÉ INFORMÁCIE</w:t>
      </w:r>
    </w:p>
    <w:p w:rsidR="00D37F5A" w:rsidRPr="00F83F3B" w:rsidRDefault="00D37F5A" w:rsidP="00305CEA">
      <w:pPr>
        <w:rPr>
          <w:b/>
          <w:bCs/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Zoznam pomocných látok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glucosum liquidum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ethanolum 96</w:t>
      </w:r>
      <w:r w:rsidR="00305CEA" w:rsidRPr="00F83F3B">
        <w:rPr>
          <w:sz w:val="22"/>
          <w:szCs w:val="22"/>
        </w:rPr>
        <w:t xml:space="preserve"> </w:t>
      </w:r>
      <w:r w:rsidRPr="00F83F3B">
        <w:rPr>
          <w:sz w:val="22"/>
          <w:szCs w:val="22"/>
        </w:rPr>
        <w:t>% (V/V)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macrogolum 300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natrii cyclamas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acesulfamum kalicum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natrii citras dihydricus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acidum ascorbicum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dinatrii edetas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aroma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flavum quinolini (E104) 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ceruelum protectum V (E131) </w:t>
      </w:r>
    </w:p>
    <w:p w:rsidR="00D37F5A" w:rsidRPr="00F83F3B" w:rsidRDefault="00D37F5A" w:rsidP="00305CEA">
      <w:pPr>
        <w:tabs>
          <w:tab w:val="num" w:pos="1080"/>
        </w:tabs>
        <w:rPr>
          <w:sz w:val="22"/>
          <w:szCs w:val="22"/>
        </w:rPr>
      </w:pPr>
      <w:r w:rsidRPr="00F83F3B">
        <w:rPr>
          <w:sz w:val="22"/>
          <w:szCs w:val="22"/>
        </w:rPr>
        <w:t>aqua purificata</w:t>
      </w:r>
    </w:p>
    <w:p w:rsidR="00D37F5A" w:rsidRPr="00F83F3B" w:rsidRDefault="00D37F5A" w:rsidP="00305CEA">
      <w:pPr>
        <w:tabs>
          <w:tab w:val="num" w:pos="1080"/>
        </w:tabs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Inkompatibility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Neuplatňuje sa.</w:t>
      </w:r>
    </w:p>
    <w:p w:rsidR="00305CEA" w:rsidRPr="00F83F3B" w:rsidRDefault="00305CE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6.3 </w:t>
      </w:r>
      <w:r w:rsidRPr="00F83F3B">
        <w:rPr>
          <w:b/>
          <w:bCs/>
          <w:sz w:val="22"/>
          <w:szCs w:val="22"/>
        </w:rPr>
        <w:tab/>
        <w:t>Čas použiteľnosti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3 roky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Špeciálne upozornenia na uchovávanie 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Uchovávať pri teplote do 25</w:t>
      </w:r>
      <w:r w:rsidR="00446FCE" w:rsidRPr="00F83F3B">
        <w:rPr>
          <w:sz w:val="22"/>
          <w:szCs w:val="22"/>
        </w:rPr>
        <w:t> </w:t>
      </w:r>
      <w:r w:rsidRPr="00F83F3B">
        <w:rPr>
          <w:sz w:val="22"/>
          <w:szCs w:val="22"/>
          <w:vertAlign w:val="superscript"/>
        </w:rPr>
        <w:t>°</w:t>
      </w:r>
      <w:r w:rsidRPr="00F83F3B">
        <w:rPr>
          <w:sz w:val="22"/>
          <w:szCs w:val="22"/>
        </w:rPr>
        <w:t>C.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Druh obalu a obsah balenia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a) Fľaštička z hnedého skla, PP/HDPE poistný skrutkovací uzáver s Al tesniacou vložkou, odmerka z umelej hmoty, písomná informácia v slovenskom jazyku, papierová škatuľka.</w:t>
      </w:r>
    </w:p>
    <w:p w:rsidR="00F4634C" w:rsidRPr="00F83F3B" w:rsidRDefault="00F4634C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b) PET hnedá fľaštička, PP/HDPE poistný skrutkovací uzáver s Al tesniacou vložkou, odmerka z umelej hmoty, písomná informácia v slovenskom jazyku, papierová škatuľka.</w:t>
      </w:r>
    </w:p>
    <w:p w:rsidR="00F4634C" w:rsidRPr="00F83F3B" w:rsidRDefault="00F4634C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Veľkosť balenia: 100 ml, 160 ml.</w:t>
      </w: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 trhu nemusia byť uvedené všetky veľkosti balenia.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Špeciálne opatrenia na likvidáciu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Žiadne zvláštne požiadavky.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DRŽITEĽ ROZHODNUTIA O REGISTRÁCII </w:t>
      </w:r>
    </w:p>
    <w:p w:rsidR="00D37F5A" w:rsidRPr="00F83F3B" w:rsidRDefault="00D37F5A" w:rsidP="00305CEA">
      <w:pPr>
        <w:rPr>
          <w:sz w:val="22"/>
          <w:szCs w:val="22"/>
        </w:rPr>
      </w:pPr>
    </w:p>
    <w:p w:rsidR="00305CEA" w:rsidRPr="00F83F3B" w:rsidRDefault="00305CEA" w:rsidP="00305CEA">
      <w:pPr>
        <w:rPr>
          <w:bCs/>
          <w:sz w:val="22"/>
          <w:szCs w:val="22"/>
        </w:rPr>
      </w:pPr>
      <w:r w:rsidRPr="00F83F3B">
        <w:rPr>
          <w:bCs/>
          <w:sz w:val="22"/>
          <w:szCs w:val="22"/>
        </w:rPr>
        <w:t xml:space="preserve">OMEGA PHARMA </w:t>
      </w:r>
      <w:r w:rsidR="00AC472A" w:rsidRPr="00F83F3B">
        <w:rPr>
          <w:bCs/>
          <w:sz w:val="22"/>
          <w:szCs w:val="22"/>
        </w:rPr>
        <w:t>a.s.</w:t>
      </w:r>
    </w:p>
    <w:p w:rsidR="009E69A1" w:rsidRPr="00F83F3B" w:rsidRDefault="009E69A1" w:rsidP="009E69A1">
      <w:pPr>
        <w:rPr>
          <w:bCs/>
          <w:spacing w:val="-3"/>
          <w:sz w:val="22"/>
          <w:szCs w:val="22"/>
        </w:rPr>
      </w:pPr>
      <w:r w:rsidRPr="00F83F3B">
        <w:rPr>
          <w:bCs/>
          <w:spacing w:val="-3"/>
          <w:sz w:val="22"/>
          <w:szCs w:val="22"/>
        </w:rPr>
        <w:t>Vídeňská 188/119d</w:t>
      </w:r>
    </w:p>
    <w:p w:rsidR="009E69A1" w:rsidRPr="00F83F3B" w:rsidRDefault="009E69A1" w:rsidP="009E69A1">
      <w:pPr>
        <w:rPr>
          <w:bCs/>
          <w:spacing w:val="-3"/>
          <w:sz w:val="22"/>
          <w:szCs w:val="22"/>
        </w:rPr>
      </w:pPr>
      <w:r w:rsidRPr="00F83F3B">
        <w:rPr>
          <w:bCs/>
          <w:spacing w:val="-3"/>
          <w:sz w:val="22"/>
          <w:szCs w:val="22"/>
        </w:rPr>
        <w:t>619 00 Brno – Dolní Heršpice</w:t>
      </w:r>
    </w:p>
    <w:p w:rsidR="00AC472A" w:rsidRPr="00F83F3B" w:rsidRDefault="00AC472A" w:rsidP="00305CEA">
      <w:pPr>
        <w:rPr>
          <w:bCs/>
          <w:sz w:val="22"/>
          <w:szCs w:val="22"/>
        </w:rPr>
      </w:pPr>
      <w:r w:rsidRPr="00F83F3B">
        <w:rPr>
          <w:bCs/>
          <w:sz w:val="22"/>
          <w:szCs w:val="22"/>
        </w:rPr>
        <w:t>Česká republika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REGISTRAČNÉ ČÍSLO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07/0243/00-S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DÁTUM PRVEJ REGISTRÁCIE/PREDĹŽENIA REGISTRÁCIE 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305CE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Dátum prvej registrácie: </w:t>
      </w:r>
      <w:r w:rsidR="00D37F5A" w:rsidRPr="00F83F3B">
        <w:rPr>
          <w:sz w:val="22"/>
          <w:szCs w:val="22"/>
        </w:rPr>
        <w:t>24.</w:t>
      </w:r>
      <w:r w:rsidRPr="00F83F3B">
        <w:rPr>
          <w:sz w:val="22"/>
          <w:szCs w:val="22"/>
        </w:rPr>
        <w:t xml:space="preserve"> júla </w:t>
      </w:r>
      <w:r w:rsidR="00D37F5A" w:rsidRPr="00F83F3B">
        <w:rPr>
          <w:sz w:val="22"/>
          <w:szCs w:val="22"/>
        </w:rPr>
        <w:t>2000</w:t>
      </w:r>
    </w:p>
    <w:p w:rsidR="00D37F5A" w:rsidRPr="00F83F3B" w:rsidRDefault="00305CE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Dátum posledného predĺženia registrácie: 25. augusta 2010</w:t>
      </w:r>
    </w:p>
    <w:p w:rsidR="00D37F5A" w:rsidRPr="00F83F3B" w:rsidRDefault="00D37F5A" w:rsidP="00305CEA">
      <w:pPr>
        <w:rPr>
          <w:sz w:val="22"/>
          <w:szCs w:val="22"/>
        </w:rPr>
      </w:pPr>
    </w:p>
    <w:p w:rsidR="00305CEA" w:rsidRPr="00F83F3B" w:rsidRDefault="00305CEA" w:rsidP="00305CEA">
      <w:pPr>
        <w:rPr>
          <w:sz w:val="22"/>
          <w:szCs w:val="22"/>
        </w:rPr>
      </w:pPr>
    </w:p>
    <w:p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20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DÁTUM REVÍZIE TEXTU </w:t>
      </w:r>
    </w:p>
    <w:p w:rsidR="00D37F5A" w:rsidRPr="00F83F3B" w:rsidRDefault="00D37F5A" w:rsidP="00305CEA">
      <w:pPr>
        <w:rPr>
          <w:sz w:val="22"/>
          <w:szCs w:val="22"/>
        </w:rPr>
      </w:pPr>
    </w:p>
    <w:p w:rsidR="00D37F5A" w:rsidRPr="00F83F3B" w:rsidRDefault="009E69A1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0</w:t>
      </w:r>
      <w:r w:rsidR="00D33BD2">
        <w:rPr>
          <w:sz w:val="22"/>
          <w:szCs w:val="22"/>
        </w:rPr>
        <w:t>4</w:t>
      </w:r>
      <w:r w:rsidRPr="00F83F3B">
        <w:rPr>
          <w:sz w:val="22"/>
          <w:szCs w:val="22"/>
        </w:rPr>
        <w:t>/2018</w:t>
      </w:r>
    </w:p>
    <w:p w:rsidR="00D37F5A" w:rsidRPr="00F83F3B" w:rsidRDefault="00D37F5A" w:rsidP="00305CEA">
      <w:pPr>
        <w:rPr>
          <w:sz w:val="22"/>
          <w:szCs w:val="22"/>
        </w:rPr>
      </w:pPr>
    </w:p>
    <w:sectPr w:rsidR="00D37F5A" w:rsidRPr="00F83F3B" w:rsidSect="00D37F5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CB" w:rsidRDefault="003D3ACB">
      <w:r>
        <w:separator/>
      </w:r>
    </w:p>
  </w:endnote>
  <w:endnote w:type="continuationSeparator" w:id="0">
    <w:p w:rsidR="003D3ACB" w:rsidRDefault="003D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EA" w:rsidRDefault="00F459F4" w:rsidP="009A72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05CE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5CEA" w:rsidRDefault="00305CE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EA" w:rsidRPr="00F4634C" w:rsidRDefault="00F459F4" w:rsidP="009A726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4634C">
      <w:rPr>
        <w:rStyle w:val="slostrany"/>
        <w:sz w:val="18"/>
        <w:szCs w:val="18"/>
      </w:rPr>
      <w:fldChar w:fldCharType="begin"/>
    </w:r>
    <w:r w:rsidR="00305CEA" w:rsidRPr="00F4634C">
      <w:rPr>
        <w:rStyle w:val="slostrany"/>
        <w:sz w:val="18"/>
        <w:szCs w:val="18"/>
      </w:rPr>
      <w:instrText xml:space="preserve">PAGE  </w:instrText>
    </w:r>
    <w:r w:rsidRPr="00F4634C">
      <w:rPr>
        <w:rStyle w:val="slostrany"/>
        <w:sz w:val="18"/>
        <w:szCs w:val="18"/>
      </w:rPr>
      <w:fldChar w:fldCharType="separate"/>
    </w:r>
    <w:r w:rsidR="00D33BD2">
      <w:rPr>
        <w:rStyle w:val="slostrany"/>
        <w:noProof/>
        <w:sz w:val="18"/>
        <w:szCs w:val="18"/>
      </w:rPr>
      <w:t>- 5 -</w:t>
    </w:r>
    <w:r w:rsidRPr="00F4634C">
      <w:rPr>
        <w:rStyle w:val="slostrany"/>
        <w:sz w:val="18"/>
        <w:szCs w:val="18"/>
      </w:rPr>
      <w:fldChar w:fldCharType="end"/>
    </w:r>
  </w:p>
  <w:p w:rsidR="00305CEA" w:rsidRDefault="00305CE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CB" w:rsidRDefault="003D3ACB">
      <w:r>
        <w:separator/>
      </w:r>
    </w:p>
  </w:footnote>
  <w:footnote w:type="continuationSeparator" w:id="0">
    <w:p w:rsidR="003D3ACB" w:rsidRDefault="003D3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9A1" w:rsidRDefault="009E69A1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2016/05349-Z1A</w:t>
    </w:r>
  </w:p>
  <w:p w:rsidR="009E69A1" w:rsidRPr="009E69A1" w:rsidRDefault="009E69A1" w:rsidP="009E69A1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2017/04795-Z1A</w:t>
    </w:r>
  </w:p>
  <w:p w:rsidR="009E69A1" w:rsidRPr="009E69A1" w:rsidRDefault="009E69A1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122B"/>
    <w:multiLevelType w:val="multilevel"/>
    <w:tmpl w:val="7DFEE6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E735200"/>
    <w:multiLevelType w:val="multilevel"/>
    <w:tmpl w:val="24BA676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6D480E"/>
    <w:multiLevelType w:val="multilevel"/>
    <w:tmpl w:val="155A7C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7C02DFC"/>
    <w:multiLevelType w:val="multilevel"/>
    <w:tmpl w:val="CD2C85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468359E"/>
    <w:multiLevelType w:val="multilevel"/>
    <w:tmpl w:val="7EC6E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68149DD"/>
    <w:multiLevelType w:val="multilevel"/>
    <w:tmpl w:val="AC0EFF0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A3C4B20"/>
    <w:multiLevelType w:val="singleLevel"/>
    <w:tmpl w:val="918C0AA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Gottvaldová">
    <w15:presenceInfo w15:providerId="None" w15:userId="Petra Gottvald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7F5A"/>
    <w:rsid w:val="00012555"/>
    <w:rsid w:val="0005594E"/>
    <w:rsid w:val="00112F90"/>
    <w:rsid w:val="001454F0"/>
    <w:rsid w:val="002F69BD"/>
    <w:rsid w:val="00305CEA"/>
    <w:rsid w:val="00396EBB"/>
    <w:rsid w:val="003D3ACB"/>
    <w:rsid w:val="00432305"/>
    <w:rsid w:val="00446FCE"/>
    <w:rsid w:val="00467580"/>
    <w:rsid w:val="00486283"/>
    <w:rsid w:val="004A15B7"/>
    <w:rsid w:val="004E61E0"/>
    <w:rsid w:val="004F1336"/>
    <w:rsid w:val="005A48EF"/>
    <w:rsid w:val="006C3AF6"/>
    <w:rsid w:val="00701844"/>
    <w:rsid w:val="0087141D"/>
    <w:rsid w:val="008E1539"/>
    <w:rsid w:val="00961ECA"/>
    <w:rsid w:val="00997852"/>
    <w:rsid w:val="009A7262"/>
    <w:rsid w:val="009D3F34"/>
    <w:rsid w:val="009E69A1"/>
    <w:rsid w:val="00A015A3"/>
    <w:rsid w:val="00AC472A"/>
    <w:rsid w:val="00C32FDB"/>
    <w:rsid w:val="00D33BD2"/>
    <w:rsid w:val="00D37F5A"/>
    <w:rsid w:val="00E1644C"/>
    <w:rsid w:val="00F459F4"/>
    <w:rsid w:val="00F4634C"/>
    <w:rsid w:val="00F8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7F5A"/>
  </w:style>
  <w:style w:type="paragraph" w:styleId="Nadpis1">
    <w:name w:val="heading 1"/>
    <w:basedOn w:val="Normlny"/>
    <w:next w:val="Normlny"/>
    <w:link w:val="Nadpis1Char"/>
    <w:uiPriority w:val="9"/>
    <w:qFormat/>
    <w:rsid w:val="00D37F5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AF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Zkladntext2">
    <w:name w:val="Body Text 2"/>
    <w:basedOn w:val="Normlny"/>
    <w:link w:val="Zkladntext2Char"/>
    <w:uiPriority w:val="99"/>
    <w:rsid w:val="00D37F5A"/>
    <w:pPr>
      <w:ind w:left="720"/>
    </w:pPr>
  </w:style>
  <w:style w:type="character" w:customStyle="1" w:styleId="Zkladntext2Char">
    <w:name w:val="Základný text 2 Char"/>
    <w:link w:val="Zkladntext2"/>
    <w:uiPriority w:val="99"/>
    <w:semiHidden/>
    <w:rsid w:val="006C3AF6"/>
    <w:rPr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D37F5A"/>
    <w:pPr>
      <w:ind w:left="72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6C3AF6"/>
    <w:rPr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rsid w:val="00D37F5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C3AF6"/>
    <w:rPr>
      <w:sz w:val="20"/>
      <w:szCs w:val="20"/>
      <w:lang w:val="en-GB"/>
    </w:rPr>
  </w:style>
  <w:style w:type="character" w:styleId="slostrany">
    <w:name w:val="page number"/>
    <w:basedOn w:val="Predvolenpsmoodseku"/>
    <w:uiPriority w:val="99"/>
    <w:rsid w:val="00D37F5A"/>
  </w:style>
  <w:style w:type="paragraph" w:styleId="Hlavika">
    <w:name w:val="header"/>
    <w:basedOn w:val="Normlny"/>
    <w:link w:val="HlavikaChar"/>
    <w:uiPriority w:val="99"/>
    <w:semiHidden/>
    <w:unhideWhenUsed/>
    <w:rsid w:val="00961ECA"/>
    <w:rPr>
      <w:rFonts w:eastAsia="Calibri"/>
    </w:rPr>
  </w:style>
  <w:style w:type="character" w:customStyle="1" w:styleId="HlavikaChar">
    <w:name w:val="Hlavička Char"/>
    <w:link w:val="Hlavika"/>
    <w:uiPriority w:val="99"/>
    <w:semiHidden/>
    <w:rsid w:val="00961ECA"/>
    <w:rPr>
      <w:rFonts w:eastAsia="Calibri"/>
    </w:rPr>
  </w:style>
  <w:style w:type="paragraph" w:styleId="Textbubliny">
    <w:name w:val="Balloon Text"/>
    <w:basedOn w:val="Normlny"/>
    <w:semiHidden/>
    <w:rsid w:val="00055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1404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GlaxoSmithKline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mxm4225</dc:creator>
  <cp:keywords/>
  <cp:lastModifiedBy>Andrea Krajčí</cp:lastModifiedBy>
  <cp:revision>6</cp:revision>
  <dcterms:created xsi:type="dcterms:W3CDTF">2018-03-20T07:28:00Z</dcterms:created>
  <dcterms:modified xsi:type="dcterms:W3CDTF">2018-04-19T11:03:00Z</dcterms:modified>
</cp:coreProperties>
</file>