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01C9A6" w14:textId="77777777" w:rsidR="00B053BB" w:rsidRPr="00BA4808" w:rsidRDefault="00B053BB" w:rsidP="00B053BB">
      <w:pPr>
        <w:pStyle w:val="Nzov"/>
        <w:tabs>
          <w:tab w:val="clear" w:pos="5040"/>
          <w:tab w:val="clear" w:pos="5760"/>
          <w:tab w:val="clear" w:pos="6480"/>
          <w:tab w:val="clear" w:pos="7200"/>
          <w:tab w:val="clear" w:pos="7920"/>
          <w:tab w:val="clear" w:pos="8640"/>
        </w:tabs>
        <w:adjustRightInd w:val="0"/>
        <w:snapToGrid w:val="0"/>
        <w:ind w:left="780"/>
        <w:outlineLvl w:val="0"/>
        <w:rPr>
          <w:b/>
          <w:bCs/>
          <w:snapToGrid w:val="0"/>
          <w:sz w:val="22"/>
          <w:szCs w:val="22"/>
          <w:u w:val="none"/>
          <w:lang w:val="sk-SK"/>
        </w:rPr>
      </w:pPr>
      <w:r w:rsidRPr="00BA4808">
        <w:rPr>
          <w:b/>
          <w:bCs/>
          <w:snapToGrid w:val="0"/>
          <w:sz w:val="22"/>
          <w:szCs w:val="22"/>
          <w:u w:val="none"/>
          <w:lang w:val="sk-SK"/>
        </w:rPr>
        <w:t>SÚHRN CHARAKTERISTI</w:t>
      </w:r>
      <w:bookmarkStart w:id="0" w:name="_GoBack"/>
      <w:bookmarkEnd w:id="0"/>
      <w:r w:rsidRPr="00BA4808">
        <w:rPr>
          <w:b/>
          <w:bCs/>
          <w:snapToGrid w:val="0"/>
          <w:sz w:val="22"/>
          <w:szCs w:val="22"/>
          <w:u w:val="none"/>
          <w:lang w:val="sk-SK"/>
        </w:rPr>
        <w:t>CKÝCH VLASTNOSTÍ LIEKU</w:t>
      </w:r>
    </w:p>
    <w:p w14:paraId="3DA1E489" w14:textId="77777777" w:rsidR="00B053BB" w:rsidRPr="00BA4808" w:rsidRDefault="00B053BB" w:rsidP="00B053BB">
      <w:pPr>
        <w:pStyle w:val="Nzov"/>
        <w:tabs>
          <w:tab w:val="clear" w:pos="5040"/>
          <w:tab w:val="clear" w:pos="5760"/>
          <w:tab w:val="clear" w:pos="6480"/>
          <w:tab w:val="clear" w:pos="7200"/>
          <w:tab w:val="clear" w:pos="7920"/>
          <w:tab w:val="clear" w:pos="8640"/>
        </w:tabs>
        <w:adjustRightInd w:val="0"/>
        <w:snapToGrid w:val="0"/>
        <w:ind w:left="780"/>
        <w:outlineLvl w:val="0"/>
        <w:rPr>
          <w:b/>
          <w:bCs/>
          <w:snapToGrid w:val="0"/>
          <w:sz w:val="22"/>
          <w:szCs w:val="22"/>
          <w:u w:val="none"/>
          <w:lang w:val="sk-SK"/>
        </w:rPr>
      </w:pPr>
    </w:p>
    <w:p w14:paraId="06C91FBC" w14:textId="77777777" w:rsidR="00B053BB" w:rsidRPr="00BA4808" w:rsidRDefault="00551FC3" w:rsidP="00551FC3">
      <w:pPr>
        <w:pStyle w:val="Nzov"/>
        <w:tabs>
          <w:tab w:val="clear" w:pos="5040"/>
          <w:tab w:val="clear" w:pos="5760"/>
          <w:tab w:val="clear" w:pos="6480"/>
          <w:tab w:val="clear" w:pos="7200"/>
          <w:tab w:val="clear" w:pos="7920"/>
          <w:tab w:val="clear" w:pos="8640"/>
          <w:tab w:val="left" w:pos="4440"/>
          <w:tab w:val="left" w:pos="5565"/>
        </w:tabs>
        <w:adjustRightInd w:val="0"/>
        <w:snapToGrid w:val="0"/>
        <w:ind w:left="780"/>
        <w:jc w:val="left"/>
        <w:outlineLvl w:val="0"/>
        <w:rPr>
          <w:b/>
          <w:bCs/>
          <w:snapToGrid w:val="0"/>
          <w:sz w:val="22"/>
          <w:szCs w:val="22"/>
          <w:u w:val="none"/>
          <w:lang w:val="sk-SK"/>
        </w:rPr>
      </w:pPr>
      <w:r>
        <w:rPr>
          <w:b/>
          <w:bCs/>
          <w:snapToGrid w:val="0"/>
          <w:sz w:val="22"/>
          <w:szCs w:val="22"/>
          <w:u w:val="none"/>
          <w:lang w:val="sk-SK"/>
        </w:rPr>
        <w:tab/>
      </w:r>
      <w:r>
        <w:rPr>
          <w:b/>
          <w:bCs/>
          <w:snapToGrid w:val="0"/>
          <w:sz w:val="22"/>
          <w:szCs w:val="22"/>
          <w:u w:val="none"/>
          <w:lang w:val="sk-SK"/>
        </w:rPr>
        <w:tab/>
      </w:r>
    </w:p>
    <w:p w14:paraId="6CD3191B" w14:textId="77777777" w:rsidR="005259C6" w:rsidRPr="00BA4808" w:rsidRDefault="000059B3" w:rsidP="005259C6">
      <w:pPr>
        <w:pStyle w:val="Odsekzoznamu"/>
        <w:keepNext/>
        <w:numPr>
          <w:ilvl w:val="0"/>
          <w:numId w:val="7"/>
        </w:numPr>
        <w:tabs>
          <w:tab w:val="left" w:pos="426"/>
        </w:tabs>
        <w:adjustRightInd w:val="0"/>
        <w:snapToGrid w:val="0"/>
        <w:ind w:left="0" w:firstLine="0"/>
        <w:rPr>
          <w:rFonts w:ascii="Times New Roman" w:hAnsi="Times New Roman"/>
          <w:snapToGrid w:val="0"/>
          <w:lang w:val="sk-SK"/>
        </w:rPr>
      </w:pPr>
      <w:r w:rsidRPr="00BA4808">
        <w:rPr>
          <w:rFonts w:ascii="Times New Roman" w:hAnsi="Times New Roman"/>
          <w:b/>
          <w:snapToGrid w:val="0"/>
          <w:lang w:val="sk-SK"/>
        </w:rPr>
        <w:t>NÁZOV LIEKU</w:t>
      </w:r>
    </w:p>
    <w:p w14:paraId="79770848" w14:textId="77777777" w:rsidR="005259C6" w:rsidRPr="00BA4808" w:rsidRDefault="005259C6" w:rsidP="005259C6">
      <w:pPr>
        <w:pStyle w:val="Odsekzoznamu"/>
        <w:keepNext/>
        <w:tabs>
          <w:tab w:val="left" w:pos="426"/>
        </w:tabs>
        <w:adjustRightInd w:val="0"/>
        <w:snapToGrid w:val="0"/>
        <w:ind w:left="0"/>
        <w:rPr>
          <w:rFonts w:ascii="Times New Roman" w:hAnsi="Times New Roman"/>
          <w:snapToGrid w:val="0"/>
          <w:lang w:val="sk-SK"/>
        </w:rPr>
      </w:pPr>
    </w:p>
    <w:p w14:paraId="6685AC83" w14:textId="77777777" w:rsidR="005259C6" w:rsidRPr="00BA4808" w:rsidRDefault="005259C6" w:rsidP="005259C6">
      <w:pPr>
        <w:pStyle w:val="Odsekzoznamu"/>
        <w:keepNext/>
        <w:tabs>
          <w:tab w:val="left" w:pos="426"/>
        </w:tabs>
        <w:adjustRightInd w:val="0"/>
        <w:snapToGrid w:val="0"/>
        <w:ind w:left="0"/>
        <w:rPr>
          <w:rFonts w:ascii="Times New Roman" w:hAnsi="Times New Roman"/>
          <w:snapToGrid w:val="0"/>
          <w:lang w:val="sk-SK"/>
        </w:rPr>
      </w:pPr>
      <w:r w:rsidRPr="00BA4808">
        <w:rPr>
          <w:rFonts w:ascii="Times New Roman" w:hAnsi="Times New Roman"/>
          <w:bCs/>
          <w:lang w:val="sk-SK"/>
        </w:rPr>
        <w:t>Vizidor Duo 20 mg/ml + 5 mg/ml</w:t>
      </w:r>
    </w:p>
    <w:p w14:paraId="31380F42" w14:textId="77777777" w:rsidR="005259C6" w:rsidRPr="00BA4808" w:rsidRDefault="000059B3" w:rsidP="005259C6">
      <w:pPr>
        <w:pStyle w:val="Odsekzoznamu"/>
        <w:keepNext/>
        <w:tabs>
          <w:tab w:val="left" w:pos="426"/>
        </w:tabs>
        <w:adjustRightInd w:val="0"/>
        <w:snapToGrid w:val="0"/>
        <w:ind w:left="0"/>
        <w:rPr>
          <w:rFonts w:ascii="Times New Roman" w:hAnsi="Times New Roman"/>
          <w:snapToGrid w:val="0"/>
          <w:lang w:val="sk-SK"/>
        </w:rPr>
      </w:pPr>
      <w:r w:rsidRPr="00BA4808">
        <w:rPr>
          <w:rFonts w:ascii="Times New Roman" w:hAnsi="Times New Roman"/>
          <w:snapToGrid w:val="0"/>
          <w:lang w:val="sk-SK"/>
        </w:rPr>
        <w:t>očná roztoková instilácia</w:t>
      </w:r>
    </w:p>
    <w:p w14:paraId="4EAE1F82" w14:textId="77777777" w:rsidR="005259C6" w:rsidRPr="00BA4808" w:rsidRDefault="005259C6" w:rsidP="005259C6">
      <w:pPr>
        <w:pStyle w:val="Odsekzoznamu"/>
        <w:keepNext/>
        <w:tabs>
          <w:tab w:val="left" w:pos="426"/>
        </w:tabs>
        <w:adjustRightInd w:val="0"/>
        <w:snapToGrid w:val="0"/>
        <w:ind w:left="0"/>
        <w:rPr>
          <w:rFonts w:ascii="Times New Roman" w:hAnsi="Times New Roman"/>
          <w:b/>
          <w:snapToGrid w:val="0"/>
          <w:lang w:val="sk-SK"/>
        </w:rPr>
      </w:pPr>
    </w:p>
    <w:p w14:paraId="08FB917A" w14:textId="77777777" w:rsidR="005259C6" w:rsidRPr="00BA4808" w:rsidRDefault="005259C6" w:rsidP="005259C6">
      <w:pPr>
        <w:pStyle w:val="Odsekzoznamu"/>
        <w:keepNext/>
        <w:tabs>
          <w:tab w:val="left" w:pos="426"/>
        </w:tabs>
        <w:adjustRightInd w:val="0"/>
        <w:snapToGrid w:val="0"/>
        <w:ind w:left="0"/>
        <w:rPr>
          <w:rFonts w:ascii="Times New Roman" w:hAnsi="Times New Roman"/>
          <w:b/>
          <w:snapToGrid w:val="0"/>
          <w:lang w:val="sk-SK"/>
        </w:rPr>
      </w:pPr>
    </w:p>
    <w:p w14:paraId="3608A13B" w14:textId="77777777" w:rsidR="005259C6" w:rsidRPr="00BA4808" w:rsidRDefault="009007C9" w:rsidP="005259C6">
      <w:pPr>
        <w:pStyle w:val="Odsekzoznamu"/>
        <w:keepNext/>
        <w:numPr>
          <w:ilvl w:val="0"/>
          <w:numId w:val="7"/>
        </w:numPr>
        <w:tabs>
          <w:tab w:val="left" w:pos="426"/>
        </w:tabs>
        <w:adjustRightInd w:val="0"/>
        <w:snapToGrid w:val="0"/>
        <w:ind w:left="0" w:firstLine="0"/>
        <w:rPr>
          <w:rFonts w:ascii="Times New Roman" w:hAnsi="Times New Roman"/>
          <w:b/>
          <w:caps/>
          <w:snapToGrid w:val="0"/>
          <w:lang w:val="sk-SK"/>
        </w:rPr>
      </w:pPr>
      <w:r w:rsidRPr="00BA4808">
        <w:rPr>
          <w:rFonts w:ascii="Times New Roman" w:hAnsi="Times New Roman"/>
          <w:b/>
          <w:caps/>
          <w:snapToGrid w:val="0"/>
          <w:lang w:val="sk-SK"/>
        </w:rPr>
        <w:t>Kvalitatívne a kvantitatívne zloženie</w:t>
      </w:r>
    </w:p>
    <w:p w14:paraId="041E18D9" w14:textId="77777777" w:rsidR="005259C6" w:rsidRPr="00BA4808" w:rsidRDefault="005259C6" w:rsidP="005259C6">
      <w:pPr>
        <w:pStyle w:val="Odsekzoznamu"/>
        <w:keepNext/>
        <w:tabs>
          <w:tab w:val="left" w:pos="426"/>
        </w:tabs>
        <w:adjustRightInd w:val="0"/>
        <w:snapToGrid w:val="0"/>
        <w:ind w:left="0"/>
        <w:rPr>
          <w:rFonts w:ascii="Times New Roman" w:hAnsi="Times New Roman"/>
          <w:snapToGrid w:val="0"/>
          <w:lang w:val="sk-SK"/>
        </w:rPr>
      </w:pPr>
    </w:p>
    <w:p w14:paraId="11ABEA18" w14:textId="09A6DE88" w:rsidR="005259C6" w:rsidRPr="00BA4808" w:rsidRDefault="00646489" w:rsidP="005259C6">
      <w:pPr>
        <w:pStyle w:val="Odsekzoznamu"/>
        <w:keepNext/>
        <w:tabs>
          <w:tab w:val="left" w:pos="426"/>
        </w:tabs>
        <w:adjustRightInd w:val="0"/>
        <w:snapToGrid w:val="0"/>
        <w:ind w:left="0"/>
        <w:rPr>
          <w:rFonts w:ascii="Times New Roman" w:eastAsia="Times New Roman" w:hAnsi="Times New Roman"/>
          <w:lang w:val="sk-SK" w:eastAsia="el-GR"/>
        </w:rPr>
      </w:pPr>
      <w:r w:rsidRPr="00BA4808">
        <w:rPr>
          <w:rFonts w:ascii="Times New Roman" w:hAnsi="Times New Roman"/>
          <w:snapToGrid w:val="0"/>
          <w:lang w:val="sk-SK"/>
        </w:rPr>
        <w:t>Každý ml obsahuje</w:t>
      </w:r>
      <w:r w:rsidRPr="00BA4808">
        <w:rPr>
          <w:rFonts w:ascii="Times New Roman" w:eastAsia="Times New Roman" w:hAnsi="Times New Roman"/>
          <w:lang w:val="sk-SK" w:eastAsia="el-GR"/>
        </w:rPr>
        <w:t xml:space="preserve"> </w:t>
      </w:r>
      <w:r w:rsidR="006877AA" w:rsidRPr="00BA4808">
        <w:rPr>
          <w:rFonts w:ascii="Times New Roman" w:eastAsia="Times New Roman" w:hAnsi="Times New Roman"/>
          <w:lang w:val="sk-SK" w:eastAsia="el-GR"/>
        </w:rPr>
        <w:t>20 mg</w:t>
      </w:r>
      <w:r w:rsidRPr="00BA4808">
        <w:rPr>
          <w:rFonts w:ascii="Times New Roman" w:hAnsi="Times New Roman"/>
          <w:snapToGrid w:val="0"/>
          <w:lang w:val="sk-SK"/>
        </w:rPr>
        <w:t xml:space="preserve"> dorzolamidu</w:t>
      </w:r>
      <w:r w:rsidR="006877AA" w:rsidRPr="00BA4808">
        <w:rPr>
          <w:rFonts w:ascii="Times New Roman" w:eastAsia="Times New Roman" w:hAnsi="Times New Roman"/>
          <w:lang w:val="sk-SK" w:eastAsia="el-GR"/>
        </w:rPr>
        <w:t xml:space="preserve"> (</w:t>
      </w:r>
      <w:r w:rsidR="00B421E8" w:rsidRPr="00BA4808">
        <w:rPr>
          <w:rFonts w:ascii="Times New Roman" w:eastAsia="Times New Roman" w:hAnsi="Times New Roman"/>
          <w:lang w:val="sk-SK" w:eastAsia="el-GR"/>
        </w:rPr>
        <w:t xml:space="preserve">vo forme </w:t>
      </w:r>
      <w:r w:rsidR="006877AA" w:rsidRPr="00BA4808">
        <w:rPr>
          <w:rFonts w:ascii="Times New Roman" w:eastAsia="Times New Roman" w:hAnsi="Times New Roman"/>
          <w:lang w:val="sk-SK" w:eastAsia="el-GR"/>
        </w:rPr>
        <w:t>chlorid</w:t>
      </w:r>
      <w:r w:rsidR="00B421E8" w:rsidRPr="00BA4808">
        <w:rPr>
          <w:rFonts w:ascii="Times New Roman" w:eastAsia="Times New Roman" w:hAnsi="Times New Roman"/>
          <w:lang w:val="sk-SK" w:eastAsia="el-GR"/>
        </w:rPr>
        <w:t>u</w:t>
      </w:r>
      <w:r w:rsidR="006877AA" w:rsidRPr="00BA4808">
        <w:rPr>
          <w:rFonts w:ascii="Times New Roman" w:eastAsia="Times New Roman" w:hAnsi="Times New Roman"/>
          <w:lang w:val="sk-SK" w:eastAsia="el-GR"/>
        </w:rPr>
        <w:t xml:space="preserve">) a 5 mg </w:t>
      </w:r>
      <w:r w:rsidRPr="00BA4808">
        <w:rPr>
          <w:rFonts w:ascii="Times New Roman" w:hAnsi="Times New Roman"/>
          <w:snapToGrid w:val="0"/>
          <w:lang w:val="sk-SK"/>
        </w:rPr>
        <w:t>timololu</w:t>
      </w:r>
      <w:r w:rsidR="006877AA" w:rsidRPr="00BA4808">
        <w:rPr>
          <w:rFonts w:ascii="Times New Roman" w:eastAsia="Times New Roman" w:hAnsi="Times New Roman"/>
          <w:lang w:val="sk-SK" w:eastAsia="el-GR"/>
        </w:rPr>
        <w:t xml:space="preserve"> (</w:t>
      </w:r>
      <w:r w:rsidR="00B421E8" w:rsidRPr="00BA4808">
        <w:rPr>
          <w:rFonts w:ascii="Times New Roman" w:eastAsia="Times New Roman" w:hAnsi="Times New Roman"/>
          <w:lang w:val="sk-SK" w:eastAsia="el-GR"/>
        </w:rPr>
        <w:t xml:space="preserve">vo forme </w:t>
      </w:r>
      <w:r w:rsidR="003D72B8">
        <w:rPr>
          <w:rFonts w:ascii="Times New Roman" w:eastAsia="Times New Roman" w:hAnsi="Times New Roman"/>
          <w:lang w:val="sk-SK" w:eastAsia="el-GR"/>
        </w:rPr>
        <w:t>maleinátu</w:t>
      </w:r>
      <w:r w:rsidR="006877AA" w:rsidRPr="00BA4808">
        <w:rPr>
          <w:rFonts w:ascii="Times New Roman" w:eastAsia="Times New Roman" w:hAnsi="Times New Roman"/>
          <w:lang w:val="sk-SK" w:eastAsia="el-GR"/>
        </w:rPr>
        <w:t>)</w:t>
      </w:r>
      <w:r w:rsidR="005259C6" w:rsidRPr="00BA4808">
        <w:rPr>
          <w:rFonts w:ascii="Times New Roman" w:eastAsia="Times New Roman" w:hAnsi="Times New Roman"/>
          <w:lang w:val="sk-SK" w:eastAsia="el-GR"/>
        </w:rPr>
        <w:t>.</w:t>
      </w:r>
    </w:p>
    <w:p w14:paraId="0B40431C" w14:textId="77777777" w:rsidR="005259C6" w:rsidRPr="00BA4808" w:rsidRDefault="005259C6" w:rsidP="005259C6">
      <w:pPr>
        <w:pStyle w:val="Odsekzoznamu"/>
        <w:keepNext/>
        <w:tabs>
          <w:tab w:val="left" w:pos="426"/>
        </w:tabs>
        <w:adjustRightInd w:val="0"/>
        <w:snapToGrid w:val="0"/>
        <w:ind w:left="0"/>
        <w:rPr>
          <w:rFonts w:ascii="Times New Roman" w:eastAsia="Times New Roman" w:hAnsi="Times New Roman"/>
          <w:lang w:val="sk-SK" w:eastAsia="el-GR"/>
        </w:rPr>
      </w:pPr>
    </w:p>
    <w:p w14:paraId="3B5B38FA" w14:textId="77777777" w:rsidR="005259C6" w:rsidRPr="00BA4808" w:rsidRDefault="0028063A" w:rsidP="005259C6">
      <w:pPr>
        <w:pStyle w:val="Odsekzoznamu"/>
        <w:keepNext/>
        <w:tabs>
          <w:tab w:val="left" w:pos="426"/>
        </w:tabs>
        <w:adjustRightInd w:val="0"/>
        <w:snapToGrid w:val="0"/>
        <w:ind w:left="0"/>
        <w:rPr>
          <w:rFonts w:ascii="Times New Roman" w:hAnsi="Times New Roman"/>
          <w:snapToGrid w:val="0"/>
          <w:lang w:val="sk-SK"/>
        </w:rPr>
      </w:pPr>
      <w:r w:rsidRPr="00BA4808">
        <w:rPr>
          <w:rFonts w:ascii="Times New Roman" w:hAnsi="Times New Roman"/>
          <w:snapToGrid w:val="0"/>
          <w:lang w:val="sk-SK"/>
        </w:rPr>
        <w:t>Úplný zoznam pomocných látok, pozri časť 6.1.</w:t>
      </w:r>
    </w:p>
    <w:p w14:paraId="35A5A450" w14:textId="77777777" w:rsidR="005259C6" w:rsidRPr="00BA4808" w:rsidRDefault="005259C6" w:rsidP="005259C6">
      <w:pPr>
        <w:pStyle w:val="Odsekzoznamu"/>
        <w:keepNext/>
        <w:tabs>
          <w:tab w:val="left" w:pos="426"/>
        </w:tabs>
        <w:adjustRightInd w:val="0"/>
        <w:snapToGrid w:val="0"/>
        <w:ind w:left="0"/>
        <w:rPr>
          <w:rFonts w:ascii="Times New Roman" w:hAnsi="Times New Roman"/>
          <w:b/>
          <w:snapToGrid w:val="0"/>
          <w:lang w:val="sk-SK"/>
        </w:rPr>
      </w:pPr>
    </w:p>
    <w:p w14:paraId="2E9D7492" w14:textId="77777777" w:rsidR="005259C6" w:rsidRPr="00BA4808" w:rsidRDefault="005259C6" w:rsidP="005259C6">
      <w:pPr>
        <w:pStyle w:val="Odsekzoznamu"/>
        <w:keepNext/>
        <w:tabs>
          <w:tab w:val="left" w:pos="426"/>
        </w:tabs>
        <w:adjustRightInd w:val="0"/>
        <w:snapToGrid w:val="0"/>
        <w:ind w:left="0"/>
        <w:rPr>
          <w:rFonts w:ascii="Times New Roman" w:hAnsi="Times New Roman"/>
          <w:b/>
          <w:snapToGrid w:val="0"/>
          <w:lang w:val="sk-SK"/>
        </w:rPr>
      </w:pPr>
    </w:p>
    <w:p w14:paraId="698DC0E8" w14:textId="77777777" w:rsidR="005259C6" w:rsidRPr="00BA4808" w:rsidRDefault="00CE1AE6" w:rsidP="005259C6">
      <w:pPr>
        <w:pStyle w:val="Odsekzoznamu"/>
        <w:keepNext/>
        <w:numPr>
          <w:ilvl w:val="0"/>
          <w:numId w:val="7"/>
        </w:numPr>
        <w:tabs>
          <w:tab w:val="left" w:pos="426"/>
        </w:tabs>
        <w:adjustRightInd w:val="0"/>
        <w:snapToGrid w:val="0"/>
        <w:ind w:left="0" w:firstLine="0"/>
        <w:rPr>
          <w:rFonts w:ascii="Times New Roman" w:hAnsi="Times New Roman"/>
          <w:b/>
          <w:snapToGrid w:val="0"/>
          <w:lang w:val="sk-SK"/>
        </w:rPr>
      </w:pPr>
      <w:r w:rsidRPr="00BA4808">
        <w:rPr>
          <w:rFonts w:ascii="Times New Roman" w:hAnsi="Times New Roman"/>
          <w:b/>
          <w:snapToGrid w:val="0"/>
          <w:lang w:val="sk-SK"/>
        </w:rPr>
        <w:t>LIEKOVÁ FORMA</w:t>
      </w:r>
    </w:p>
    <w:p w14:paraId="7E2E6323" w14:textId="77777777" w:rsidR="005259C6" w:rsidRPr="00BA4808" w:rsidRDefault="005259C6" w:rsidP="005259C6">
      <w:pPr>
        <w:pStyle w:val="Odsekzoznamu"/>
        <w:keepNext/>
        <w:tabs>
          <w:tab w:val="left" w:pos="426"/>
        </w:tabs>
        <w:adjustRightInd w:val="0"/>
        <w:snapToGrid w:val="0"/>
        <w:ind w:left="0"/>
        <w:rPr>
          <w:rFonts w:ascii="Times New Roman" w:hAnsi="Times New Roman"/>
          <w:snapToGrid w:val="0"/>
          <w:lang w:val="sk-SK"/>
        </w:rPr>
      </w:pPr>
    </w:p>
    <w:p w14:paraId="549E3445" w14:textId="77777777" w:rsidR="00B421E8" w:rsidRPr="00BA4808" w:rsidRDefault="00B421E8" w:rsidP="00B421E8">
      <w:pPr>
        <w:pStyle w:val="Zkladntext"/>
        <w:rPr>
          <w:lang w:val="sk-SK"/>
        </w:rPr>
      </w:pPr>
      <w:r w:rsidRPr="00BA4808">
        <w:rPr>
          <w:lang w:val="sk-SK"/>
        </w:rPr>
        <w:t>Očná roztoková instilácia (očné kvapky).</w:t>
      </w:r>
    </w:p>
    <w:p w14:paraId="54480CF6" w14:textId="77777777" w:rsidR="00B421E8" w:rsidRPr="00BA4808" w:rsidRDefault="00B421E8" w:rsidP="005259C6">
      <w:pPr>
        <w:pStyle w:val="Odsekzoznamu"/>
        <w:keepNext/>
        <w:tabs>
          <w:tab w:val="left" w:pos="426"/>
        </w:tabs>
        <w:adjustRightInd w:val="0"/>
        <w:snapToGrid w:val="0"/>
        <w:ind w:left="0"/>
        <w:rPr>
          <w:rFonts w:ascii="Times New Roman" w:hAnsi="Times New Roman"/>
          <w:snapToGrid w:val="0"/>
          <w:lang w:val="sk-SK"/>
        </w:rPr>
      </w:pPr>
    </w:p>
    <w:p w14:paraId="6B2627A9" w14:textId="77777777" w:rsidR="00B421E8" w:rsidRPr="00BA4808" w:rsidRDefault="004C5CD5" w:rsidP="005259C6">
      <w:pPr>
        <w:pStyle w:val="Odsekzoznamu"/>
        <w:keepNext/>
        <w:tabs>
          <w:tab w:val="left" w:pos="426"/>
        </w:tabs>
        <w:adjustRightInd w:val="0"/>
        <w:snapToGrid w:val="0"/>
        <w:ind w:left="0"/>
        <w:rPr>
          <w:rFonts w:ascii="Times New Roman" w:eastAsia="Times New Roman" w:hAnsi="Times New Roman"/>
          <w:lang w:val="sk-SK" w:eastAsia="el-GR"/>
        </w:rPr>
      </w:pPr>
      <w:r w:rsidRPr="00BA4808">
        <w:rPr>
          <w:rFonts w:ascii="Times New Roman" w:hAnsi="Times New Roman"/>
          <w:snapToGrid w:val="0"/>
          <w:lang w:val="sk-SK"/>
        </w:rPr>
        <w:t>Číry, bezfarebný</w:t>
      </w:r>
      <w:r w:rsidR="006877AA" w:rsidRPr="00BA4808">
        <w:rPr>
          <w:rFonts w:ascii="Times New Roman" w:eastAsia="Times New Roman" w:hAnsi="Times New Roman"/>
          <w:lang w:val="sk-SK" w:eastAsia="el-GR"/>
        </w:rPr>
        <w:t xml:space="preserve">, </w:t>
      </w:r>
      <w:r w:rsidR="00520EA5" w:rsidRPr="00BA4808">
        <w:rPr>
          <w:rStyle w:val="shorttext"/>
          <w:rFonts w:ascii="Times New Roman" w:hAnsi="Times New Roman"/>
          <w:lang w:val="sk-SK"/>
        </w:rPr>
        <w:t>mierne viskózny vodný roztok</w:t>
      </w:r>
      <w:r w:rsidR="00B421E8" w:rsidRPr="00BA4808">
        <w:rPr>
          <w:rFonts w:ascii="Times New Roman" w:eastAsia="Times New Roman" w:hAnsi="Times New Roman"/>
          <w:lang w:val="sk-SK" w:eastAsia="el-GR"/>
        </w:rPr>
        <w:t>.</w:t>
      </w:r>
    </w:p>
    <w:p w14:paraId="31CC669F" w14:textId="77777777" w:rsidR="00B421E8" w:rsidRPr="00BA4808" w:rsidRDefault="00520EA5" w:rsidP="005259C6">
      <w:pPr>
        <w:pStyle w:val="Odsekzoznamu"/>
        <w:keepNext/>
        <w:tabs>
          <w:tab w:val="left" w:pos="426"/>
        </w:tabs>
        <w:adjustRightInd w:val="0"/>
        <w:snapToGrid w:val="0"/>
        <w:ind w:left="0"/>
        <w:rPr>
          <w:rFonts w:ascii="Times New Roman" w:eastAsia="Times New Roman" w:hAnsi="Times New Roman"/>
          <w:lang w:val="sk-SK" w:eastAsia="el-GR"/>
        </w:rPr>
      </w:pPr>
      <w:r w:rsidRPr="00BA4808">
        <w:rPr>
          <w:rFonts w:ascii="Times New Roman" w:hAnsi="Times New Roman"/>
          <w:snapToGrid w:val="0"/>
          <w:lang w:val="sk-SK"/>
        </w:rPr>
        <w:t>pH</w:t>
      </w:r>
      <w:r w:rsidR="00B421E8" w:rsidRPr="00BA4808">
        <w:rPr>
          <w:rFonts w:ascii="Times New Roman" w:hAnsi="Times New Roman"/>
          <w:snapToGrid w:val="0"/>
          <w:lang w:val="sk-SK"/>
        </w:rPr>
        <w:t>:</w:t>
      </w:r>
      <w:r w:rsidRPr="00BA4808">
        <w:rPr>
          <w:rFonts w:ascii="Times New Roman" w:hAnsi="Times New Roman"/>
          <w:snapToGrid w:val="0"/>
          <w:lang w:val="sk-SK"/>
        </w:rPr>
        <w:t xml:space="preserve"> </w:t>
      </w:r>
      <w:r w:rsidR="006877AA" w:rsidRPr="00BA4808">
        <w:rPr>
          <w:rFonts w:ascii="Times New Roman" w:eastAsia="Times New Roman" w:hAnsi="Times New Roman"/>
          <w:lang w:val="sk-SK" w:eastAsia="el-GR"/>
        </w:rPr>
        <w:t xml:space="preserve"> </w:t>
      </w:r>
      <w:r w:rsidR="00BC5F89" w:rsidRPr="00BA4808">
        <w:rPr>
          <w:rFonts w:ascii="Times New Roman" w:eastAsia="Times New Roman" w:hAnsi="Times New Roman"/>
          <w:lang w:val="sk-SK" w:eastAsia="el-GR"/>
        </w:rPr>
        <w:t xml:space="preserve">v rozmedzí medzi </w:t>
      </w:r>
      <w:r w:rsidR="006877AA" w:rsidRPr="00BA4808">
        <w:rPr>
          <w:rFonts w:ascii="Times New Roman" w:eastAsia="Times New Roman" w:hAnsi="Times New Roman"/>
          <w:lang w:val="sk-SK" w:eastAsia="el-GR"/>
        </w:rPr>
        <w:t>5</w:t>
      </w:r>
      <w:r w:rsidR="009B0A28" w:rsidRPr="00BA4808">
        <w:rPr>
          <w:rFonts w:ascii="Times New Roman" w:eastAsia="Times New Roman" w:hAnsi="Times New Roman"/>
          <w:lang w:val="sk-SK" w:eastAsia="el-GR"/>
        </w:rPr>
        <w:t>,</w:t>
      </w:r>
      <w:r w:rsidR="006877AA" w:rsidRPr="00BA4808">
        <w:rPr>
          <w:rFonts w:ascii="Times New Roman" w:eastAsia="Times New Roman" w:hAnsi="Times New Roman"/>
          <w:lang w:val="sk-SK" w:eastAsia="el-GR"/>
        </w:rPr>
        <w:t xml:space="preserve">0 </w:t>
      </w:r>
      <w:r w:rsidR="00BC5F89" w:rsidRPr="00BA4808">
        <w:rPr>
          <w:rFonts w:ascii="Times New Roman" w:eastAsia="Times New Roman" w:hAnsi="Times New Roman"/>
          <w:lang w:val="sk-SK" w:eastAsia="el-GR"/>
        </w:rPr>
        <w:t>a</w:t>
      </w:r>
      <w:r w:rsidR="00B421E8" w:rsidRPr="00BA4808">
        <w:rPr>
          <w:rFonts w:ascii="Times New Roman" w:eastAsia="Times New Roman" w:hAnsi="Times New Roman"/>
          <w:lang w:val="sk-SK" w:eastAsia="el-GR"/>
        </w:rPr>
        <w:t xml:space="preserve"> </w:t>
      </w:r>
      <w:r w:rsidR="006877AA" w:rsidRPr="00BA4808">
        <w:rPr>
          <w:rFonts w:ascii="Times New Roman" w:eastAsia="Times New Roman" w:hAnsi="Times New Roman"/>
          <w:lang w:val="sk-SK" w:eastAsia="el-GR"/>
        </w:rPr>
        <w:t>6</w:t>
      </w:r>
      <w:r w:rsidR="009B0A28" w:rsidRPr="00BA4808">
        <w:rPr>
          <w:rFonts w:ascii="Times New Roman" w:eastAsia="Times New Roman" w:hAnsi="Times New Roman"/>
          <w:lang w:val="sk-SK" w:eastAsia="el-GR"/>
        </w:rPr>
        <w:t>,</w:t>
      </w:r>
      <w:r w:rsidR="006877AA" w:rsidRPr="00BA4808">
        <w:rPr>
          <w:rFonts w:ascii="Times New Roman" w:eastAsia="Times New Roman" w:hAnsi="Times New Roman"/>
          <w:lang w:val="sk-SK" w:eastAsia="el-GR"/>
        </w:rPr>
        <w:t xml:space="preserve">0 </w:t>
      </w:r>
    </w:p>
    <w:p w14:paraId="0989AEB7" w14:textId="77777777" w:rsidR="005259C6" w:rsidRPr="00BA4808" w:rsidRDefault="00B421E8" w:rsidP="005259C6">
      <w:pPr>
        <w:pStyle w:val="Odsekzoznamu"/>
        <w:keepNext/>
        <w:tabs>
          <w:tab w:val="left" w:pos="426"/>
        </w:tabs>
        <w:adjustRightInd w:val="0"/>
        <w:snapToGrid w:val="0"/>
        <w:ind w:left="0"/>
        <w:rPr>
          <w:rFonts w:ascii="Times New Roman" w:eastAsia="Times New Roman" w:hAnsi="Times New Roman"/>
          <w:lang w:val="sk-SK" w:eastAsia="el-GR"/>
        </w:rPr>
      </w:pPr>
      <w:r w:rsidRPr="00BA4808">
        <w:rPr>
          <w:rFonts w:ascii="Times New Roman" w:hAnsi="Times New Roman"/>
          <w:snapToGrid w:val="0"/>
          <w:lang w:val="sk-SK"/>
        </w:rPr>
        <w:t>O</w:t>
      </w:r>
      <w:r w:rsidR="00520EA5" w:rsidRPr="00BA4808">
        <w:rPr>
          <w:rFonts w:ascii="Times New Roman" w:hAnsi="Times New Roman"/>
          <w:snapToGrid w:val="0"/>
          <w:lang w:val="sk-SK"/>
        </w:rPr>
        <w:t>smolalit</w:t>
      </w:r>
      <w:r w:rsidRPr="00BA4808">
        <w:rPr>
          <w:rFonts w:ascii="Times New Roman" w:hAnsi="Times New Roman"/>
          <w:snapToGrid w:val="0"/>
          <w:lang w:val="sk-SK"/>
        </w:rPr>
        <w:t xml:space="preserve">a: </w:t>
      </w:r>
      <w:r w:rsidR="006877AA" w:rsidRPr="00BA4808">
        <w:rPr>
          <w:rFonts w:ascii="Times New Roman" w:eastAsia="Times New Roman" w:hAnsi="Times New Roman"/>
          <w:lang w:val="sk-SK" w:eastAsia="el-GR"/>
        </w:rPr>
        <w:t xml:space="preserve"> 242-</w:t>
      </w:r>
      <w:r w:rsidRPr="00BA4808">
        <w:rPr>
          <w:rFonts w:ascii="Times New Roman" w:eastAsia="Times New Roman" w:hAnsi="Times New Roman"/>
          <w:lang w:val="sk-SK" w:eastAsia="el-GR"/>
        </w:rPr>
        <w:t xml:space="preserve"> 323 </w:t>
      </w:r>
      <w:r w:rsidR="00520EA5" w:rsidRPr="00BA4808">
        <w:rPr>
          <w:rFonts w:ascii="Times New Roman" w:hAnsi="Times New Roman"/>
          <w:snapToGrid w:val="0"/>
          <w:lang w:val="sk-SK"/>
        </w:rPr>
        <w:t xml:space="preserve"> m</w:t>
      </w:r>
      <w:r w:rsidRPr="00BA4808">
        <w:rPr>
          <w:rFonts w:ascii="Times New Roman" w:hAnsi="Times New Roman"/>
          <w:snapToGrid w:val="0"/>
          <w:lang w:val="sk-SK"/>
        </w:rPr>
        <w:t>O</w:t>
      </w:r>
      <w:r w:rsidR="00520EA5" w:rsidRPr="00BA4808">
        <w:rPr>
          <w:rFonts w:ascii="Times New Roman" w:hAnsi="Times New Roman"/>
          <w:snapToGrid w:val="0"/>
          <w:lang w:val="sk-SK"/>
        </w:rPr>
        <w:t>sm</w:t>
      </w:r>
      <w:r w:rsidR="00520EA5" w:rsidRPr="00BA4808">
        <w:rPr>
          <w:rFonts w:ascii="Times New Roman" w:eastAsia="Times New Roman" w:hAnsi="Times New Roman"/>
          <w:lang w:val="sk-SK" w:eastAsia="el-GR"/>
        </w:rPr>
        <w:t xml:space="preserve"> </w:t>
      </w:r>
      <w:r w:rsidR="006877AA" w:rsidRPr="00BA4808">
        <w:rPr>
          <w:rFonts w:ascii="Times New Roman" w:eastAsia="Times New Roman" w:hAnsi="Times New Roman"/>
          <w:lang w:val="sk-SK" w:eastAsia="el-GR"/>
        </w:rPr>
        <w:t>/Kg.</w:t>
      </w:r>
    </w:p>
    <w:p w14:paraId="02006ADE" w14:textId="77777777" w:rsidR="005259C6" w:rsidRPr="00BA4808" w:rsidRDefault="005259C6" w:rsidP="005259C6">
      <w:pPr>
        <w:pStyle w:val="Odsekzoznamu"/>
        <w:keepNext/>
        <w:tabs>
          <w:tab w:val="left" w:pos="426"/>
        </w:tabs>
        <w:adjustRightInd w:val="0"/>
        <w:snapToGrid w:val="0"/>
        <w:ind w:left="0"/>
        <w:rPr>
          <w:rFonts w:ascii="Times New Roman" w:eastAsia="Times New Roman" w:hAnsi="Times New Roman"/>
          <w:lang w:val="sk-SK" w:eastAsia="el-GR"/>
        </w:rPr>
      </w:pPr>
    </w:p>
    <w:p w14:paraId="65106598" w14:textId="77777777" w:rsidR="005259C6" w:rsidRPr="00BA4808" w:rsidRDefault="005259C6" w:rsidP="005259C6">
      <w:pPr>
        <w:pStyle w:val="Odsekzoznamu"/>
        <w:keepNext/>
        <w:tabs>
          <w:tab w:val="left" w:pos="426"/>
        </w:tabs>
        <w:adjustRightInd w:val="0"/>
        <w:snapToGrid w:val="0"/>
        <w:ind w:left="0"/>
        <w:rPr>
          <w:rFonts w:ascii="Times New Roman" w:eastAsia="Times New Roman" w:hAnsi="Times New Roman"/>
          <w:lang w:val="sk-SK" w:eastAsia="el-GR"/>
        </w:rPr>
      </w:pPr>
    </w:p>
    <w:p w14:paraId="411652BC" w14:textId="77777777" w:rsidR="005259C6" w:rsidRPr="00BA4808" w:rsidRDefault="002B47BC" w:rsidP="005259C6">
      <w:pPr>
        <w:pStyle w:val="Odsekzoznamu"/>
        <w:keepNext/>
        <w:numPr>
          <w:ilvl w:val="0"/>
          <w:numId w:val="7"/>
        </w:numPr>
        <w:tabs>
          <w:tab w:val="left" w:pos="426"/>
        </w:tabs>
        <w:adjustRightInd w:val="0"/>
        <w:snapToGrid w:val="0"/>
        <w:ind w:left="0" w:firstLine="0"/>
        <w:rPr>
          <w:rFonts w:ascii="Times New Roman" w:hAnsi="Times New Roman"/>
          <w:b/>
          <w:snapToGrid w:val="0"/>
          <w:lang w:val="sk-SK"/>
        </w:rPr>
      </w:pPr>
      <w:r w:rsidRPr="00BA4808">
        <w:rPr>
          <w:rFonts w:ascii="Times New Roman" w:hAnsi="Times New Roman"/>
          <w:b/>
          <w:snapToGrid w:val="0"/>
          <w:lang w:val="sk-SK"/>
        </w:rPr>
        <w:t>KLINICKÉ ÚDAJE</w:t>
      </w:r>
      <w:r w:rsidR="009B0A28" w:rsidRPr="00BA4808">
        <w:rPr>
          <w:rFonts w:ascii="Times New Roman" w:hAnsi="Times New Roman"/>
          <w:b/>
          <w:snapToGrid w:val="0"/>
          <w:lang w:val="sk-SK"/>
        </w:rPr>
        <w:br/>
      </w:r>
    </w:p>
    <w:p w14:paraId="1070D0F7" w14:textId="77777777" w:rsidR="005259C6" w:rsidRPr="00796A8E" w:rsidRDefault="001439C6" w:rsidP="005259C6">
      <w:pPr>
        <w:pStyle w:val="Bezriadkovania"/>
        <w:rPr>
          <w:rFonts w:ascii="Times New Roman" w:hAnsi="Times New Roman"/>
          <w:b/>
          <w:snapToGrid w:val="0"/>
          <w:lang w:val="sk-SK"/>
        </w:rPr>
      </w:pPr>
      <w:r w:rsidRPr="00796A8E">
        <w:rPr>
          <w:rFonts w:ascii="Times New Roman" w:hAnsi="Times New Roman"/>
          <w:b/>
          <w:snapToGrid w:val="0"/>
          <w:lang w:val="sk-SK"/>
        </w:rPr>
        <w:t>4.1</w:t>
      </w:r>
      <w:r>
        <w:rPr>
          <w:rFonts w:ascii="Times New Roman" w:hAnsi="Times New Roman"/>
          <w:snapToGrid w:val="0"/>
          <w:lang w:val="sk-SK"/>
        </w:rPr>
        <w:tab/>
      </w:r>
      <w:r w:rsidR="002B47BC" w:rsidRPr="00796A8E">
        <w:rPr>
          <w:rFonts w:ascii="Times New Roman" w:hAnsi="Times New Roman"/>
          <w:b/>
          <w:snapToGrid w:val="0"/>
          <w:lang w:val="sk-SK"/>
        </w:rPr>
        <w:t>Terapeutické indikácie</w:t>
      </w:r>
    </w:p>
    <w:p w14:paraId="530D3EF7" w14:textId="77777777" w:rsidR="005259C6" w:rsidRPr="00BA4808" w:rsidRDefault="005259C6" w:rsidP="005259C6">
      <w:pPr>
        <w:pStyle w:val="Bezriadkovania"/>
        <w:rPr>
          <w:rFonts w:ascii="Times New Roman" w:hAnsi="Times New Roman"/>
          <w:snapToGrid w:val="0"/>
          <w:lang w:val="sk-SK"/>
        </w:rPr>
      </w:pPr>
    </w:p>
    <w:p w14:paraId="3E355C27" w14:textId="452F77A1" w:rsidR="005259C6" w:rsidRPr="00BA4808" w:rsidRDefault="00BC5F89" w:rsidP="005259C6">
      <w:pPr>
        <w:pStyle w:val="Bezriadkovania"/>
        <w:rPr>
          <w:rFonts w:ascii="Times New Roman" w:hAnsi="Times New Roman"/>
          <w:snapToGrid w:val="0"/>
          <w:lang w:val="sk-SK"/>
        </w:rPr>
      </w:pPr>
      <w:r w:rsidRPr="00BA4808">
        <w:rPr>
          <w:rFonts w:ascii="Times New Roman" w:hAnsi="Times New Roman"/>
          <w:bCs/>
          <w:lang w:val="sk-SK"/>
        </w:rPr>
        <w:t xml:space="preserve">Vizidor Duo </w:t>
      </w:r>
      <w:r w:rsidR="008E248B" w:rsidRPr="00BA4808">
        <w:rPr>
          <w:rFonts w:ascii="Times New Roman" w:hAnsi="Times New Roman"/>
          <w:snapToGrid w:val="0"/>
          <w:lang w:val="sk-SK"/>
        </w:rPr>
        <w:t>je indikovaný na liečbu zvýšeného vnútroočného tlaku (</w:t>
      </w:r>
      <w:r w:rsidRPr="00BA4808">
        <w:rPr>
          <w:rFonts w:ascii="Times New Roman" w:hAnsi="Times New Roman"/>
          <w:snapToGrid w:val="0"/>
          <w:lang w:val="sk-SK"/>
        </w:rPr>
        <w:t>V</w:t>
      </w:r>
      <w:r w:rsidR="008E248B" w:rsidRPr="00BA4808">
        <w:rPr>
          <w:rFonts w:ascii="Times New Roman" w:hAnsi="Times New Roman"/>
          <w:snapToGrid w:val="0"/>
          <w:lang w:val="sk-SK"/>
        </w:rPr>
        <w:t>O</w:t>
      </w:r>
      <w:r w:rsidRPr="00BA4808">
        <w:rPr>
          <w:rFonts w:ascii="Times New Roman" w:hAnsi="Times New Roman"/>
          <w:snapToGrid w:val="0"/>
          <w:lang w:val="sk-SK"/>
        </w:rPr>
        <w:t>T</w:t>
      </w:r>
      <w:r w:rsidR="008E248B" w:rsidRPr="00BA4808">
        <w:rPr>
          <w:rFonts w:ascii="Times New Roman" w:hAnsi="Times New Roman"/>
          <w:snapToGrid w:val="0"/>
          <w:lang w:val="sk-SK"/>
        </w:rPr>
        <w:t xml:space="preserve">) </w:t>
      </w:r>
      <w:r w:rsidR="006F3642">
        <w:rPr>
          <w:rFonts w:ascii="Times New Roman" w:hAnsi="Times New Roman"/>
          <w:snapToGrid w:val="0"/>
          <w:lang w:val="sk-SK"/>
        </w:rPr>
        <w:t>u pacientov</w:t>
      </w:r>
      <w:r w:rsidR="006F3642" w:rsidRPr="00BA4808">
        <w:rPr>
          <w:rFonts w:ascii="Times New Roman" w:hAnsi="Times New Roman"/>
          <w:snapToGrid w:val="0"/>
          <w:lang w:val="sk-SK"/>
        </w:rPr>
        <w:t xml:space="preserve"> </w:t>
      </w:r>
      <w:r w:rsidR="008E248B" w:rsidRPr="00BA4808">
        <w:rPr>
          <w:rFonts w:ascii="Times New Roman" w:hAnsi="Times New Roman"/>
          <w:snapToGrid w:val="0"/>
          <w:lang w:val="sk-SK"/>
        </w:rPr>
        <w:t>s glaukómom s otvoreným uhlom alebo pseudoexfoliatívnym glaukómom, keď monoterapia lokálnymi betablokátormi nie je dostatočná.</w:t>
      </w:r>
    </w:p>
    <w:p w14:paraId="201D1684" w14:textId="77777777" w:rsidR="005259C6" w:rsidRPr="00BA4808" w:rsidRDefault="005259C6" w:rsidP="005259C6">
      <w:pPr>
        <w:pStyle w:val="Bezriadkovania"/>
        <w:rPr>
          <w:rFonts w:ascii="Times New Roman" w:eastAsia="Times New Roman" w:hAnsi="Times New Roman"/>
          <w:bCs/>
          <w:lang w:val="sk-SK" w:eastAsia="el-GR"/>
        </w:rPr>
      </w:pPr>
    </w:p>
    <w:p w14:paraId="65D53960" w14:textId="77777777" w:rsidR="005259C6" w:rsidRPr="00BA4808" w:rsidRDefault="006877AA" w:rsidP="005259C6">
      <w:pPr>
        <w:pStyle w:val="Bezriadkovania"/>
        <w:rPr>
          <w:rFonts w:ascii="Times New Roman" w:hAnsi="Times New Roman"/>
          <w:snapToGrid w:val="0"/>
          <w:lang w:val="sk-SK"/>
        </w:rPr>
      </w:pPr>
      <w:r w:rsidRPr="00796A8E">
        <w:rPr>
          <w:rFonts w:ascii="Times New Roman" w:eastAsia="Times New Roman" w:hAnsi="Times New Roman"/>
          <w:b/>
          <w:bCs/>
          <w:lang w:val="sk-SK" w:eastAsia="el-GR"/>
        </w:rPr>
        <w:t>4.2</w:t>
      </w:r>
      <w:r w:rsidRPr="00BA4808">
        <w:rPr>
          <w:rFonts w:ascii="Times New Roman" w:eastAsia="Times New Roman" w:hAnsi="Times New Roman"/>
          <w:bCs/>
          <w:lang w:val="sk-SK" w:eastAsia="el-GR"/>
        </w:rPr>
        <w:tab/>
      </w:r>
      <w:r w:rsidR="00565F96" w:rsidRPr="00796A8E">
        <w:rPr>
          <w:rFonts w:ascii="Times New Roman" w:hAnsi="Times New Roman"/>
          <w:b/>
          <w:snapToGrid w:val="0"/>
          <w:lang w:val="sk-SK"/>
        </w:rPr>
        <w:t>Dávkovanie a spôsob podávania</w:t>
      </w:r>
    </w:p>
    <w:p w14:paraId="40070D5D" w14:textId="77777777" w:rsidR="005259C6" w:rsidRPr="00BA4808" w:rsidRDefault="005259C6" w:rsidP="005259C6">
      <w:pPr>
        <w:pStyle w:val="Bezriadkovania"/>
        <w:rPr>
          <w:rFonts w:ascii="Times New Roman" w:hAnsi="Times New Roman"/>
          <w:snapToGrid w:val="0"/>
          <w:lang w:val="sk-SK"/>
        </w:rPr>
      </w:pPr>
    </w:p>
    <w:p w14:paraId="69987B6E" w14:textId="77777777" w:rsidR="005259C6" w:rsidRPr="00BA4808" w:rsidRDefault="00565F96" w:rsidP="005259C6">
      <w:pPr>
        <w:pStyle w:val="Bezriadkovania"/>
        <w:rPr>
          <w:rFonts w:ascii="Times New Roman" w:hAnsi="Times New Roman"/>
          <w:snapToGrid w:val="0"/>
          <w:u w:val="single"/>
          <w:lang w:val="sk-SK"/>
        </w:rPr>
      </w:pPr>
      <w:r w:rsidRPr="00BA4808">
        <w:rPr>
          <w:rFonts w:ascii="Times New Roman" w:hAnsi="Times New Roman"/>
          <w:snapToGrid w:val="0"/>
          <w:u w:val="single"/>
          <w:lang w:val="sk-SK"/>
        </w:rPr>
        <w:t>Dávkovanie</w:t>
      </w:r>
    </w:p>
    <w:p w14:paraId="19C41237" w14:textId="77777777" w:rsidR="00BC5F89" w:rsidRPr="00BA4808" w:rsidRDefault="00BC5F89" w:rsidP="005259C6">
      <w:pPr>
        <w:pStyle w:val="Bezriadkovania"/>
        <w:rPr>
          <w:rFonts w:ascii="Times New Roman" w:hAnsi="Times New Roman"/>
          <w:snapToGrid w:val="0"/>
          <w:u w:val="single"/>
          <w:lang w:val="sk-SK"/>
        </w:rPr>
      </w:pPr>
    </w:p>
    <w:p w14:paraId="11FB8700" w14:textId="77777777" w:rsidR="005259C6" w:rsidRPr="00BA4808" w:rsidRDefault="00F5749E" w:rsidP="005259C6">
      <w:pPr>
        <w:pStyle w:val="Bezriadkovania"/>
        <w:rPr>
          <w:rFonts w:ascii="Times New Roman" w:hAnsi="Times New Roman"/>
          <w:snapToGrid w:val="0"/>
          <w:lang w:val="sk-SK"/>
        </w:rPr>
      </w:pPr>
      <w:r w:rsidRPr="00BA4808">
        <w:rPr>
          <w:rFonts w:ascii="Times New Roman" w:hAnsi="Times New Roman"/>
          <w:snapToGrid w:val="0"/>
          <w:lang w:val="sk-SK"/>
        </w:rPr>
        <w:t xml:space="preserve">Dávka je jedna kvapka </w:t>
      </w:r>
      <w:r w:rsidR="00BC5F89" w:rsidRPr="00BA4808">
        <w:rPr>
          <w:rFonts w:ascii="Times New Roman" w:hAnsi="Times New Roman"/>
          <w:bCs/>
          <w:lang w:val="sk-SK"/>
        </w:rPr>
        <w:t xml:space="preserve">Vizidor Duo </w:t>
      </w:r>
      <w:r w:rsidRPr="00BA4808">
        <w:rPr>
          <w:rFonts w:ascii="Times New Roman" w:hAnsi="Times New Roman"/>
          <w:snapToGrid w:val="0"/>
          <w:lang w:val="sk-SK"/>
        </w:rPr>
        <w:t>do (spojovkového vaku) postihnutého oka (postihnutých očí</w:t>
      </w:r>
      <w:r w:rsidRPr="00BA4808">
        <w:rPr>
          <w:rFonts w:ascii="Times New Roman" w:hAnsi="Times New Roman"/>
          <w:snapToGrid w:val="0"/>
          <w:lang w:val="sk-SK"/>
        </w:rPr>
        <w:sym w:font="Symbol" w:char="F029"/>
      </w:r>
      <w:r w:rsidRPr="00BA4808">
        <w:rPr>
          <w:rFonts w:ascii="Times New Roman" w:hAnsi="Times New Roman"/>
          <w:snapToGrid w:val="0"/>
          <w:lang w:val="sk-SK"/>
        </w:rPr>
        <w:t xml:space="preserve"> dvakrát denne.</w:t>
      </w:r>
    </w:p>
    <w:p w14:paraId="7976B542" w14:textId="77777777" w:rsidR="009840CF" w:rsidRPr="00BA4808" w:rsidRDefault="009840CF" w:rsidP="005259C6">
      <w:pPr>
        <w:pStyle w:val="Bezriadkovania"/>
        <w:rPr>
          <w:rFonts w:ascii="Times New Roman" w:hAnsi="Times New Roman"/>
          <w:snapToGrid w:val="0"/>
          <w:lang w:val="sk-SK"/>
        </w:rPr>
      </w:pPr>
    </w:p>
    <w:p w14:paraId="5A148FE6" w14:textId="77777777" w:rsidR="005259C6" w:rsidRPr="007A22BE" w:rsidRDefault="00780E9C" w:rsidP="005259C6">
      <w:pPr>
        <w:pStyle w:val="Bezriadkovania"/>
        <w:rPr>
          <w:rFonts w:ascii="Times New Roman" w:hAnsi="Times New Roman"/>
          <w:snapToGrid w:val="0"/>
          <w:lang w:val="sk-SK"/>
        </w:rPr>
      </w:pPr>
      <w:r w:rsidRPr="00BA4808">
        <w:rPr>
          <w:rFonts w:ascii="Times New Roman" w:hAnsi="Times New Roman"/>
          <w:snapToGrid w:val="0"/>
          <w:lang w:val="sk-SK"/>
        </w:rPr>
        <w:t xml:space="preserve">Ak sa používa </w:t>
      </w:r>
      <w:r w:rsidR="00BD126F" w:rsidRPr="00BA4808">
        <w:rPr>
          <w:rFonts w:ascii="Times New Roman" w:hAnsi="Times New Roman"/>
          <w:snapToGrid w:val="0"/>
          <w:lang w:val="sk-SK"/>
        </w:rPr>
        <w:t xml:space="preserve">viac ako jeden </w:t>
      </w:r>
      <w:r w:rsidR="00DB396C" w:rsidRPr="00F04806">
        <w:rPr>
          <w:rFonts w:ascii="Times New Roman" w:hAnsi="Times New Roman"/>
          <w:snapToGrid w:val="0"/>
          <w:lang w:val="sk-SK"/>
        </w:rPr>
        <w:t xml:space="preserve">lokálny </w:t>
      </w:r>
      <w:r w:rsidR="00BD126F" w:rsidRPr="00C27929">
        <w:rPr>
          <w:rFonts w:ascii="Times New Roman" w:hAnsi="Times New Roman"/>
          <w:snapToGrid w:val="0"/>
          <w:lang w:val="sk-SK"/>
        </w:rPr>
        <w:t>očný liek, odstup med</w:t>
      </w:r>
      <w:r w:rsidR="00BD126F" w:rsidRPr="007A22BE">
        <w:rPr>
          <w:rFonts w:ascii="Times New Roman" w:hAnsi="Times New Roman"/>
          <w:snapToGrid w:val="0"/>
          <w:lang w:val="sk-SK"/>
        </w:rPr>
        <w:t xml:space="preserve">zi </w:t>
      </w:r>
      <w:r w:rsidR="00AE5C5F" w:rsidRPr="007A22BE">
        <w:rPr>
          <w:rFonts w:ascii="Times New Roman" w:hAnsi="Times New Roman"/>
          <w:snapToGrid w:val="0"/>
          <w:lang w:val="sk-SK"/>
        </w:rPr>
        <w:t xml:space="preserve">aplikáciou </w:t>
      </w:r>
      <w:r w:rsidR="00BD126F" w:rsidRPr="007A22BE">
        <w:rPr>
          <w:rFonts w:ascii="Times New Roman" w:hAnsi="Times New Roman"/>
          <w:snapToGrid w:val="0"/>
          <w:lang w:val="sk-SK"/>
        </w:rPr>
        <w:t xml:space="preserve">Vizidor Duo a </w:t>
      </w:r>
      <w:r w:rsidRPr="007A22BE">
        <w:rPr>
          <w:rFonts w:ascii="Times New Roman" w:hAnsi="Times New Roman"/>
          <w:snapToGrid w:val="0"/>
          <w:lang w:val="sk-SK"/>
        </w:rPr>
        <w:t xml:space="preserve">ďalšieho lieku musí byť </w:t>
      </w:r>
      <w:r w:rsidR="00BD126F" w:rsidRPr="007A22BE">
        <w:rPr>
          <w:rFonts w:ascii="Times New Roman" w:hAnsi="Times New Roman"/>
          <w:snapToGrid w:val="0"/>
          <w:lang w:val="sk-SK"/>
        </w:rPr>
        <w:t xml:space="preserve">najmenej </w:t>
      </w:r>
      <w:r w:rsidRPr="007A22BE">
        <w:rPr>
          <w:rFonts w:ascii="Times New Roman" w:hAnsi="Times New Roman"/>
          <w:snapToGrid w:val="0"/>
          <w:lang w:val="sk-SK"/>
        </w:rPr>
        <w:t>desať minút.</w:t>
      </w:r>
    </w:p>
    <w:p w14:paraId="61E14C2F" w14:textId="77777777" w:rsidR="009840CF" w:rsidRPr="007A22BE" w:rsidRDefault="009840CF" w:rsidP="005259C6">
      <w:pPr>
        <w:pStyle w:val="Bezriadkovania"/>
        <w:rPr>
          <w:rFonts w:ascii="Times New Roman" w:hAnsi="Times New Roman"/>
          <w:snapToGrid w:val="0"/>
          <w:lang w:val="sk-SK"/>
        </w:rPr>
      </w:pPr>
    </w:p>
    <w:p w14:paraId="1B349AEA" w14:textId="77777777" w:rsidR="005259C6" w:rsidRPr="007A22BE" w:rsidRDefault="00BC5F89" w:rsidP="005259C6">
      <w:pPr>
        <w:pStyle w:val="Bezriadkovania"/>
        <w:rPr>
          <w:rFonts w:ascii="Times New Roman" w:hAnsi="Times New Roman"/>
          <w:snapToGrid w:val="0"/>
          <w:u w:val="single"/>
          <w:lang w:val="sk-SK"/>
        </w:rPr>
      </w:pPr>
      <w:r w:rsidRPr="007A22BE">
        <w:rPr>
          <w:rFonts w:ascii="Times New Roman" w:hAnsi="Times New Roman"/>
          <w:bCs/>
          <w:u w:val="single"/>
          <w:lang w:val="sk-SK"/>
        </w:rPr>
        <w:t xml:space="preserve">Vizidor Duo </w:t>
      </w:r>
      <w:r w:rsidR="009840CF" w:rsidRPr="007A22BE">
        <w:rPr>
          <w:rFonts w:ascii="Times New Roman" w:hAnsi="Times New Roman"/>
          <w:bCs/>
          <w:u w:val="single"/>
          <w:lang w:val="sk-SK"/>
        </w:rPr>
        <w:t xml:space="preserve">je </w:t>
      </w:r>
      <w:r w:rsidR="00722C7A" w:rsidRPr="007A22BE">
        <w:rPr>
          <w:rFonts w:ascii="Times New Roman" w:hAnsi="Times New Roman"/>
          <w:snapToGrid w:val="0"/>
          <w:u w:val="single"/>
          <w:lang w:val="sk-SK"/>
        </w:rPr>
        <w:t>sterilný roztok, ktorý neobsahuje konzervačn</w:t>
      </w:r>
      <w:r w:rsidR="009840CF" w:rsidRPr="007A22BE">
        <w:rPr>
          <w:rFonts w:ascii="Times New Roman" w:hAnsi="Times New Roman"/>
          <w:snapToGrid w:val="0"/>
          <w:u w:val="single"/>
          <w:lang w:val="sk-SK"/>
        </w:rPr>
        <w:t>é</w:t>
      </w:r>
      <w:r w:rsidR="00722C7A" w:rsidRPr="007A22BE">
        <w:rPr>
          <w:rFonts w:ascii="Times New Roman" w:hAnsi="Times New Roman"/>
          <w:snapToGrid w:val="0"/>
          <w:u w:val="single"/>
          <w:lang w:val="sk-SK"/>
        </w:rPr>
        <w:t xml:space="preserve"> látk</w:t>
      </w:r>
      <w:r w:rsidR="009840CF" w:rsidRPr="007A22BE">
        <w:rPr>
          <w:rFonts w:ascii="Times New Roman" w:hAnsi="Times New Roman"/>
          <w:snapToGrid w:val="0"/>
          <w:u w:val="single"/>
          <w:lang w:val="sk-SK"/>
        </w:rPr>
        <w:t>y</w:t>
      </w:r>
      <w:r w:rsidR="00722C7A" w:rsidRPr="007A22BE">
        <w:rPr>
          <w:rFonts w:ascii="Times New Roman" w:hAnsi="Times New Roman"/>
          <w:snapToGrid w:val="0"/>
          <w:u w:val="single"/>
          <w:lang w:val="sk-SK"/>
        </w:rPr>
        <w:t>.</w:t>
      </w:r>
    </w:p>
    <w:p w14:paraId="4C27D5CE" w14:textId="77777777" w:rsidR="009840CF" w:rsidRPr="007A22BE" w:rsidRDefault="009840CF" w:rsidP="005259C6">
      <w:pPr>
        <w:pStyle w:val="Bezriadkovania"/>
        <w:rPr>
          <w:rFonts w:ascii="Times New Roman" w:hAnsi="Times New Roman"/>
          <w:snapToGrid w:val="0"/>
          <w:lang w:val="sk-SK"/>
        </w:rPr>
      </w:pPr>
    </w:p>
    <w:p w14:paraId="2F420EA9" w14:textId="77777777" w:rsidR="005259C6" w:rsidRPr="007A22BE" w:rsidRDefault="00AE5C5F" w:rsidP="005259C6">
      <w:pPr>
        <w:pStyle w:val="Bezriadkovania"/>
        <w:rPr>
          <w:rFonts w:ascii="Times New Roman" w:hAnsi="Times New Roman"/>
          <w:lang w:val="sk-SK"/>
        </w:rPr>
      </w:pPr>
      <w:r w:rsidRPr="007A22BE">
        <w:rPr>
          <w:rFonts w:ascii="Times New Roman" w:hAnsi="Times New Roman"/>
          <w:lang w:val="sk-SK"/>
        </w:rPr>
        <w:t>Po prvom otvorení sa ro</w:t>
      </w:r>
      <w:r w:rsidR="00722C7A" w:rsidRPr="007A22BE">
        <w:rPr>
          <w:rFonts w:ascii="Times New Roman" w:hAnsi="Times New Roman"/>
          <w:lang w:val="sk-SK"/>
        </w:rPr>
        <w:t xml:space="preserve">ztok z viacdávkového obalu môže používať až 28 dní na </w:t>
      </w:r>
      <w:r w:rsidR="00433FA2" w:rsidRPr="007A22BE">
        <w:rPr>
          <w:rFonts w:ascii="Times New Roman" w:hAnsi="Times New Roman"/>
          <w:lang w:val="sk-SK"/>
        </w:rPr>
        <w:t xml:space="preserve">aplikáciu do </w:t>
      </w:r>
      <w:r w:rsidR="00722C7A" w:rsidRPr="007A22BE">
        <w:rPr>
          <w:rFonts w:ascii="Times New Roman" w:hAnsi="Times New Roman"/>
          <w:lang w:val="sk-SK"/>
        </w:rPr>
        <w:t>postihnuté</w:t>
      </w:r>
      <w:r w:rsidR="00433FA2" w:rsidRPr="007A22BE">
        <w:rPr>
          <w:rFonts w:ascii="Times New Roman" w:hAnsi="Times New Roman"/>
          <w:lang w:val="sk-SK"/>
        </w:rPr>
        <w:t xml:space="preserve">ho </w:t>
      </w:r>
      <w:r w:rsidR="00722C7A" w:rsidRPr="007A22BE">
        <w:rPr>
          <w:rFonts w:ascii="Times New Roman" w:hAnsi="Times New Roman"/>
          <w:lang w:val="sk-SK"/>
        </w:rPr>
        <w:t>ok</w:t>
      </w:r>
      <w:r w:rsidR="00433FA2" w:rsidRPr="007A22BE">
        <w:rPr>
          <w:rFonts w:ascii="Times New Roman" w:hAnsi="Times New Roman"/>
          <w:lang w:val="sk-SK"/>
        </w:rPr>
        <w:t>a</w:t>
      </w:r>
      <w:r w:rsidR="00722C7A" w:rsidRPr="007A22BE">
        <w:rPr>
          <w:rFonts w:ascii="Times New Roman" w:hAnsi="Times New Roman"/>
          <w:lang w:val="sk-SK"/>
        </w:rPr>
        <w:t>(očí).</w:t>
      </w:r>
    </w:p>
    <w:p w14:paraId="14394689" w14:textId="77777777" w:rsidR="00AE5C5F" w:rsidRPr="007A22BE" w:rsidRDefault="00AE5C5F" w:rsidP="005259C6">
      <w:pPr>
        <w:pStyle w:val="Bezriadkovania"/>
        <w:rPr>
          <w:rFonts w:ascii="Times New Roman" w:hAnsi="Times New Roman"/>
          <w:lang w:val="sk-SK"/>
        </w:rPr>
      </w:pPr>
    </w:p>
    <w:p w14:paraId="7453A0C7" w14:textId="6A17C50A" w:rsidR="005B2EA4" w:rsidRPr="007A22BE" w:rsidRDefault="001439C6" w:rsidP="005B2EA4">
      <w:pPr>
        <w:pStyle w:val="Zkladntext"/>
        <w:rPr>
          <w:lang w:val="sk-SK"/>
        </w:rPr>
      </w:pPr>
      <w:r w:rsidRPr="007A22BE">
        <w:rPr>
          <w:snapToGrid w:val="0"/>
          <w:lang w:val="sk-SK"/>
        </w:rPr>
        <w:t>Pacient</w:t>
      </w:r>
      <w:r>
        <w:rPr>
          <w:snapToGrid w:val="0"/>
          <w:lang w:val="sk-SK"/>
        </w:rPr>
        <w:t>i</w:t>
      </w:r>
      <w:r w:rsidRPr="007A22BE">
        <w:rPr>
          <w:snapToGrid w:val="0"/>
          <w:lang w:val="sk-SK"/>
        </w:rPr>
        <w:t xml:space="preserve"> </w:t>
      </w:r>
      <w:r>
        <w:rPr>
          <w:snapToGrid w:val="0"/>
          <w:lang w:val="sk-SK"/>
        </w:rPr>
        <w:t>musia byť poučení</w:t>
      </w:r>
      <w:r w:rsidR="005B2EA4" w:rsidRPr="007A22BE">
        <w:rPr>
          <w:lang w:val="sk-SK"/>
        </w:rPr>
        <w:t>, aby si pred použitím umyli ruky a zabránili v kontakte hrotu kvapkadla fľašky s okom alebo okolitými oblasťami oka, pretože to môže spôsobiť zranenie oka.</w:t>
      </w:r>
    </w:p>
    <w:p w14:paraId="474BD62C" w14:textId="77777777" w:rsidR="00AE5C5F" w:rsidRPr="007A22BE" w:rsidRDefault="00AE5C5F" w:rsidP="005259C6">
      <w:pPr>
        <w:pStyle w:val="Bezriadkovania"/>
        <w:rPr>
          <w:rFonts w:ascii="Times New Roman" w:hAnsi="Times New Roman"/>
          <w:snapToGrid w:val="0"/>
          <w:lang w:val="sk-SK"/>
        </w:rPr>
      </w:pPr>
    </w:p>
    <w:p w14:paraId="76493AC9" w14:textId="70F2C8AE" w:rsidR="00AE5C5F" w:rsidRPr="007A22BE" w:rsidRDefault="001439C6" w:rsidP="005259C6">
      <w:pPr>
        <w:pStyle w:val="Bezriadkovania"/>
        <w:rPr>
          <w:rFonts w:ascii="Times New Roman" w:hAnsi="Times New Roman"/>
          <w:snapToGrid w:val="0"/>
          <w:lang w:val="sk-SK"/>
        </w:rPr>
      </w:pPr>
      <w:r w:rsidRPr="007A22BE">
        <w:rPr>
          <w:rFonts w:ascii="Times New Roman" w:hAnsi="Times New Roman"/>
          <w:snapToGrid w:val="0"/>
          <w:lang w:val="sk-SK"/>
        </w:rPr>
        <w:t>Pacient</w:t>
      </w:r>
      <w:r>
        <w:rPr>
          <w:rFonts w:ascii="Times New Roman" w:hAnsi="Times New Roman"/>
          <w:snapToGrid w:val="0"/>
          <w:lang w:val="sk-SK"/>
        </w:rPr>
        <w:t>i</w:t>
      </w:r>
      <w:r w:rsidRPr="007A22BE">
        <w:rPr>
          <w:rFonts w:ascii="Times New Roman" w:hAnsi="Times New Roman"/>
          <w:snapToGrid w:val="0"/>
          <w:lang w:val="sk-SK"/>
        </w:rPr>
        <w:t xml:space="preserve"> </w:t>
      </w:r>
      <w:r>
        <w:rPr>
          <w:rFonts w:ascii="Times New Roman" w:hAnsi="Times New Roman"/>
          <w:snapToGrid w:val="0"/>
          <w:lang w:val="sk-SK"/>
        </w:rPr>
        <w:t>musia byť poučení</w:t>
      </w:r>
      <w:r w:rsidR="00AE5C5F" w:rsidRPr="007A22BE">
        <w:rPr>
          <w:rFonts w:ascii="Times New Roman" w:hAnsi="Times New Roman"/>
          <w:snapToGrid w:val="0"/>
          <w:lang w:val="sk-SK"/>
        </w:rPr>
        <w:t>, že očné roztoky, ak sú nesprávne používané, sa môžu kontaminovať bežnými baktériami, o ktorých je známe, že spôsobujú infekcie očí. Vážne poškodenie očí a následná strata videnia môže vyplynúť z použitia kontaminovaných roztokov.</w:t>
      </w:r>
    </w:p>
    <w:p w14:paraId="72612D53" w14:textId="77777777" w:rsidR="00BB007E" w:rsidRPr="007A22BE" w:rsidRDefault="00BB007E" w:rsidP="005259C6">
      <w:pPr>
        <w:pStyle w:val="Bezriadkovania"/>
        <w:rPr>
          <w:rFonts w:ascii="Times New Roman" w:hAnsi="Times New Roman"/>
          <w:snapToGrid w:val="0"/>
          <w:lang w:val="sk-SK"/>
        </w:rPr>
      </w:pPr>
    </w:p>
    <w:p w14:paraId="1514B02F" w14:textId="77777777" w:rsidR="00AE5C5F" w:rsidRPr="007A22BE" w:rsidRDefault="00AE5C5F" w:rsidP="005259C6">
      <w:pPr>
        <w:pStyle w:val="Bezriadkovania"/>
        <w:rPr>
          <w:rFonts w:ascii="Times New Roman" w:hAnsi="Times New Roman"/>
          <w:lang w:val="sk-SK"/>
        </w:rPr>
      </w:pPr>
      <w:r w:rsidRPr="007A22BE">
        <w:rPr>
          <w:rFonts w:ascii="Times New Roman" w:hAnsi="Times New Roman"/>
          <w:lang w:val="sk-SK"/>
        </w:rPr>
        <w:lastRenderedPageBreak/>
        <w:t>Ak je použitá nazolakrimálna oklúzia alebo privretie očných viečok v trvaní 2 minúty, systémová absorpcia je znížená. To môže spôsobiť zníženie systémových vedľajších účinkov a zvýšenie lokálnej aktivity .</w:t>
      </w:r>
    </w:p>
    <w:p w14:paraId="55B7A542" w14:textId="77777777" w:rsidR="00AD7822" w:rsidRPr="007A22BE" w:rsidRDefault="00AD7822" w:rsidP="005259C6">
      <w:pPr>
        <w:pStyle w:val="Bezriadkovania"/>
        <w:rPr>
          <w:rFonts w:ascii="Times New Roman" w:hAnsi="Times New Roman"/>
          <w:lang w:val="sk-SK"/>
        </w:rPr>
      </w:pPr>
    </w:p>
    <w:p w14:paraId="014BB8EF" w14:textId="77777777" w:rsidR="00AD7822" w:rsidRPr="007A22BE" w:rsidRDefault="00BD126F" w:rsidP="005259C6">
      <w:pPr>
        <w:pStyle w:val="Bezriadkovania"/>
        <w:rPr>
          <w:rFonts w:ascii="Times New Roman" w:eastAsia="Times New Roman" w:hAnsi="Times New Roman"/>
          <w:b/>
          <w:u w:val="single"/>
          <w:lang w:val="sk-SK" w:eastAsia="el-GR"/>
        </w:rPr>
      </w:pPr>
      <w:r w:rsidRPr="007A22BE">
        <w:rPr>
          <w:rFonts w:ascii="Times New Roman" w:eastAsia="Times New Roman" w:hAnsi="Times New Roman"/>
          <w:b/>
          <w:u w:val="single"/>
          <w:lang w:val="sk-SK" w:eastAsia="el-GR"/>
        </w:rPr>
        <w:t xml:space="preserve">Inštrukcie </w:t>
      </w:r>
      <w:r w:rsidR="003B6BC2" w:rsidRPr="007A22BE">
        <w:rPr>
          <w:rFonts w:ascii="Times New Roman" w:eastAsia="Times New Roman" w:hAnsi="Times New Roman"/>
          <w:b/>
          <w:u w:val="single"/>
          <w:lang w:val="sk-SK" w:eastAsia="el-GR"/>
        </w:rPr>
        <w:t>na použite</w:t>
      </w:r>
    </w:p>
    <w:p w14:paraId="51026823" w14:textId="77777777" w:rsidR="00AD7822" w:rsidRPr="007A22BE" w:rsidRDefault="00AD7822" w:rsidP="005259C6">
      <w:pPr>
        <w:pStyle w:val="Bezriadkovania"/>
        <w:rPr>
          <w:rStyle w:val="shorttext"/>
          <w:rFonts w:ascii="Times New Roman" w:hAnsi="Times New Roman"/>
          <w:b/>
          <w:lang w:val="sk-SK"/>
        </w:rPr>
      </w:pPr>
    </w:p>
    <w:p w14:paraId="6461F336" w14:textId="77777777" w:rsidR="00AD7822" w:rsidRPr="007A22BE" w:rsidRDefault="00F04020" w:rsidP="005259C6">
      <w:pPr>
        <w:pStyle w:val="Bezriadkovania"/>
        <w:rPr>
          <w:rFonts w:ascii="Times New Roman" w:eastAsia="Arial Unicode MS" w:hAnsi="Times New Roman"/>
          <w:bCs/>
          <w:iCs/>
          <w:color w:val="000000"/>
          <w:lang w:val="sk-SK" w:eastAsia="el-GR"/>
        </w:rPr>
      </w:pPr>
      <w:r w:rsidRPr="007A22BE">
        <w:rPr>
          <w:rStyle w:val="shorttext"/>
          <w:rFonts w:ascii="Times New Roman" w:hAnsi="Times New Roman"/>
          <w:b/>
          <w:lang w:val="sk-SK"/>
        </w:rPr>
        <w:t>Pred instiláciou</w:t>
      </w:r>
      <w:r w:rsidR="00AD7822" w:rsidRPr="007A22BE">
        <w:rPr>
          <w:rStyle w:val="shorttext"/>
          <w:rFonts w:ascii="Times New Roman" w:hAnsi="Times New Roman"/>
          <w:b/>
          <w:lang w:val="sk-SK"/>
        </w:rPr>
        <w:t xml:space="preserve"> </w:t>
      </w:r>
      <w:r w:rsidRPr="007A22BE">
        <w:rPr>
          <w:rStyle w:val="shorttext"/>
          <w:rFonts w:ascii="Times New Roman" w:hAnsi="Times New Roman"/>
          <w:b/>
          <w:lang w:val="sk-SK"/>
        </w:rPr>
        <w:t>očných kvapiek:</w:t>
      </w:r>
      <w:r w:rsidR="00F94988" w:rsidRPr="007A22BE">
        <w:rPr>
          <w:rFonts w:ascii="Times New Roman" w:eastAsia="Arial Unicode MS" w:hAnsi="Times New Roman"/>
          <w:bCs/>
          <w:iCs/>
          <w:color w:val="000000"/>
          <w:lang w:val="sk-SK" w:eastAsia="el-GR"/>
        </w:rPr>
        <w:t xml:space="preserve"> </w:t>
      </w:r>
    </w:p>
    <w:p w14:paraId="1CBC4486" w14:textId="77777777" w:rsidR="00AD7822" w:rsidRPr="007A22BE" w:rsidRDefault="00AD7822" w:rsidP="005259C6">
      <w:pPr>
        <w:pStyle w:val="Bezriadkovania"/>
        <w:rPr>
          <w:rFonts w:ascii="Times New Roman" w:eastAsia="Arial Unicode MS" w:hAnsi="Times New Roman"/>
          <w:bCs/>
          <w:iCs/>
          <w:color w:val="000000"/>
          <w:lang w:val="sk-SK" w:eastAsia="el-GR"/>
        </w:rPr>
      </w:pPr>
    </w:p>
    <w:p w14:paraId="7D9D7D5A" w14:textId="77777777" w:rsidR="00AD7822" w:rsidRPr="007A22BE" w:rsidRDefault="00AD7822" w:rsidP="00CE1601">
      <w:pPr>
        <w:pStyle w:val="Bezriadkovania"/>
        <w:numPr>
          <w:ilvl w:val="0"/>
          <w:numId w:val="8"/>
        </w:numPr>
        <w:ind w:left="567" w:hanging="567"/>
        <w:rPr>
          <w:rFonts w:ascii="Times New Roman" w:eastAsia="Arial Unicode MS" w:hAnsi="Times New Roman"/>
          <w:iCs/>
          <w:color w:val="000000"/>
          <w:lang w:val="sk-SK" w:eastAsia="el-GR"/>
        </w:rPr>
      </w:pPr>
      <w:r w:rsidRPr="007A22BE">
        <w:rPr>
          <w:rFonts w:ascii="Times New Roman" w:hAnsi="Times New Roman"/>
          <w:snapToGrid w:val="0"/>
          <w:lang w:val="sk-SK"/>
        </w:rPr>
        <w:t>Pacienti musia byť poučení, aby si pred použitím umyli ruky</w:t>
      </w:r>
      <w:r w:rsidR="00AA7C6E" w:rsidRPr="007A22BE">
        <w:rPr>
          <w:rFonts w:ascii="Times New Roman" w:eastAsia="Arial Unicode MS" w:hAnsi="Times New Roman"/>
          <w:iCs/>
          <w:color w:val="000000"/>
          <w:lang w:val="sk-SK" w:eastAsia="el-GR"/>
        </w:rPr>
        <w:t>.</w:t>
      </w:r>
    </w:p>
    <w:p w14:paraId="1DDEDA23" w14:textId="77777777" w:rsidR="00AD7822" w:rsidRPr="007A22BE" w:rsidRDefault="00AD7822" w:rsidP="00CE1601">
      <w:pPr>
        <w:pStyle w:val="Bezriadkovania"/>
        <w:numPr>
          <w:ilvl w:val="0"/>
          <w:numId w:val="8"/>
        </w:numPr>
        <w:ind w:left="567" w:hanging="567"/>
        <w:rPr>
          <w:rFonts w:ascii="Times New Roman" w:hAnsi="Times New Roman"/>
          <w:lang w:val="sk-SK"/>
        </w:rPr>
      </w:pPr>
      <w:r w:rsidRPr="007A22BE">
        <w:rPr>
          <w:rFonts w:ascii="Times New Roman" w:hAnsi="Times New Roman"/>
          <w:snapToGrid w:val="0"/>
          <w:lang w:val="sk-SK"/>
        </w:rPr>
        <w:t>Pacienti musia byť poučení,</w:t>
      </w:r>
      <w:r w:rsidR="00566825" w:rsidRPr="007A22BE">
        <w:rPr>
          <w:rFonts w:ascii="Times New Roman" w:hAnsi="Times New Roman"/>
          <w:lang w:val="sk-SK"/>
        </w:rPr>
        <w:t xml:space="preserve"> aby tento liek nepoužívali, ak </w:t>
      </w:r>
      <w:r w:rsidRPr="007A22BE">
        <w:rPr>
          <w:rFonts w:ascii="Times New Roman" w:hAnsi="Times New Roman"/>
          <w:lang w:val="sk-SK"/>
        </w:rPr>
        <w:t>je</w:t>
      </w:r>
      <w:r w:rsidR="00566825" w:rsidRPr="007A22BE">
        <w:rPr>
          <w:rFonts w:ascii="Times New Roman" w:hAnsi="Times New Roman"/>
          <w:lang w:val="sk-SK"/>
        </w:rPr>
        <w:t xml:space="preserve"> </w:t>
      </w:r>
      <w:r w:rsidRPr="007A22BE">
        <w:rPr>
          <w:rFonts w:ascii="Times New Roman" w:hAnsi="Times New Roman"/>
          <w:lang w:val="sk-SK"/>
        </w:rPr>
        <w:t>pred</w:t>
      </w:r>
      <w:r w:rsidR="00804695" w:rsidRPr="007A22BE">
        <w:rPr>
          <w:rFonts w:ascii="Times New Roman" w:hAnsi="Times New Roman"/>
          <w:lang w:val="sk-SK"/>
        </w:rPr>
        <w:t>tým, ako ho prvýkrát použijú</w:t>
      </w:r>
      <w:r w:rsidRPr="007A22BE">
        <w:rPr>
          <w:rFonts w:ascii="Times New Roman" w:hAnsi="Times New Roman"/>
          <w:lang w:val="sk-SK"/>
        </w:rPr>
        <w:t xml:space="preserve"> </w:t>
      </w:r>
      <w:r w:rsidR="00566825" w:rsidRPr="007A22BE">
        <w:rPr>
          <w:rFonts w:ascii="Times New Roman" w:hAnsi="Times New Roman"/>
          <w:lang w:val="sk-SK"/>
        </w:rPr>
        <w:t>tesnenie na</w:t>
      </w:r>
      <w:r w:rsidR="00390BE6" w:rsidRPr="007A22BE">
        <w:rPr>
          <w:rFonts w:ascii="Times New Roman" w:hAnsi="Times New Roman"/>
          <w:lang w:val="sk-SK"/>
        </w:rPr>
        <w:t xml:space="preserve"> </w:t>
      </w:r>
      <w:r w:rsidR="003A2935" w:rsidRPr="007A22BE">
        <w:rPr>
          <w:rFonts w:ascii="Times New Roman" w:hAnsi="Times New Roman"/>
          <w:lang w:val="sk-SK"/>
        </w:rPr>
        <w:t>o</w:t>
      </w:r>
      <w:r w:rsidR="00566825" w:rsidRPr="007A22BE">
        <w:rPr>
          <w:rFonts w:ascii="Times New Roman" w:hAnsi="Times New Roman"/>
          <w:lang w:val="sk-SK"/>
        </w:rPr>
        <w:t>bale poškodené</w:t>
      </w:r>
      <w:r w:rsidRPr="007A22BE">
        <w:rPr>
          <w:rFonts w:ascii="Times New Roman" w:hAnsi="Times New Roman"/>
          <w:lang w:val="sk-SK"/>
        </w:rPr>
        <w:t>.</w:t>
      </w:r>
    </w:p>
    <w:p w14:paraId="09632EAF" w14:textId="403147BD" w:rsidR="00804695" w:rsidRPr="007A22BE" w:rsidRDefault="00804695" w:rsidP="00CE1601">
      <w:pPr>
        <w:pStyle w:val="Bezriadkovania"/>
        <w:numPr>
          <w:ilvl w:val="0"/>
          <w:numId w:val="8"/>
        </w:numPr>
        <w:ind w:left="567" w:hanging="567"/>
        <w:rPr>
          <w:rFonts w:ascii="Times New Roman" w:hAnsi="Times New Roman"/>
          <w:lang w:val="sk-SK"/>
        </w:rPr>
      </w:pPr>
      <w:r w:rsidRPr="007A22BE">
        <w:rPr>
          <w:rFonts w:ascii="Times New Roman" w:hAnsi="Times New Roman"/>
          <w:lang w:val="sk-SK"/>
        </w:rPr>
        <w:t>Pred prvým použitím,</w:t>
      </w:r>
      <w:r w:rsidR="00390BE6" w:rsidRPr="007A22BE">
        <w:rPr>
          <w:rFonts w:ascii="Times New Roman" w:hAnsi="Times New Roman"/>
          <w:lang w:val="sk-SK"/>
        </w:rPr>
        <w:t xml:space="preserve"> </w:t>
      </w:r>
      <w:r w:rsidR="001439C6">
        <w:rPr>
          <w:rFonts w:ascii="Times New Roman" w:hAnsi="Times New Roman"/>
          <w:lang w:val="sk-SK"/>
        </w:rPr>
        <w:t>má</w:t>
      </w:r>
      <w:r w:rsidRPr="007A22BE">
        <w:rPr>
          <w:rFonts w:ascii="Times New Roman" w:hAnsi="Times New Roman"/>
          <w:lang w:val="sk-SK"/>
        </w:rPr>
        <w:t xml:space="preserve"> pacient fľaštičku s kvapkadlom opakovane </w:t>
      </w:r>
      <w:r w:rsidR="007C7587" w:rsidRPr="007A22BE">
        <w:rPr>
          <w:rFonts w:ascii="Times New Roman" w:hAnsi="Times New Roman"/>
          <w:lang w:val="sk-SK"/>
        </w:rPr>
        <w:t>aktivov</w:t>
      </w:r>
      <w:r w:rsidR="007C7587">
        <w:rPr>
          <w:rFonts w:ascii="Times New Roman" w:hAnsi="Times New Roman"/>
          <w:lang w:val="sk-SK"/>
        </w:rPr>
        <w:t>ať</w:t>
      </w:r>
      <w:r w:rsidR="001439C6" w:rsidRPr="007A22BE">
        <w:rPr>
          <w:rFonts w:ascii="Times New Roman" w:hAnsi="Times New Roman"/>
          <w:lang w:val="sk-SK"/>
        </w:rPr>
        <w:t xml:space="preserve"> </w:t>
      </w:r>
      <w:r w:rsidRPr="007A22BE">
        <w:rPr>
          <w:rFonts w:ascii="Times New Roman" w:hAnsi="Times New Roman"/>
          <w:lang w:val="sk-SK"/>
        </w:rPr>
        <w:t>(</w:t>
      </w:r>
      <w:r w:rsidR="001439C6" w:rsidRPr="007A22BE">
        <w:rPr>
          <w:rFonts w:ascii="Times New Roman" w:hAnsi="Times New Roman"/>
          <w:lang w:val="sk-SK"/>
        </w:rPr>
        <w:t>stláča</w:t>
      </w:r>
      <w:r w:rsidR="001439C6">
        <w:rPr>
          <w:rFonts w:ascii="Times New Roman" w:hAnsi="Times New Roman"/>
          <w:lang w:val="sk-SK"/>
        </w:rPr>
        <w:t>ť</w:t>
      </w:r>
      <w:r w:rsidRPr="007A22BE">
        <w:rPr>
          <w:rFonts w:ascii="Times New Roman" w:hAnsi="Times New Roman"/>
          <w:lang w:val="sk-SK"/>
        </w:rPr>
        <w:t>) mimo oka, kým sa neuvoľní stlačením jedna kvapka.</w:t>
      </w:r>
    </w:p>
    <w:p w14:paraId="3D02AB5E" w14:textId="77777777" w:rsidR="00804695" w:rsidRPr="007A22BE" w:rsidRDefault="006B0C77" w:rsidP="00CE1601">
      <w:pPr>
        <w:pStyle w:val="Bezriadkovania"/>
        <w:numPr>
          <w:ilvl w:val="0"/>
          <w:numId w:val="8"/>
        </w:numPr>
        <w:ind w:left="567" w:hanging="567"/>
        <w:rPr>
          <w:rFonts w:ascii="Times New Roman" w:hAnsi="Times New Roman"/>
          <w:lang w:val="sk-SK"/>
        </w:rPr>
      </w:pPr>
      <w:r w:rsidRPr="007A22BE">
        <w:rPr>
          <w:rFonts w:ascii="Times New Roman" w:hAnsi="Times New Roman"/>
          <w:lang w:val="sk-SK"/>
        </w:rPr>
        <w:t xml:space="preserve">Ak </w:t>
      </w:r>
      <w:r w:rsidR="00804695" w:rsidRPr="007A22BE">
        <w:rPr>
          <w:rFonts w:ascii="Times New Roman" w:hAnsi="Times New Roman"/>
          <w:lang w:val="sk-SK"/>
        </w:rPr>
        <w:t>sa pacient uistí, že sa z kvapkadla uvoľňuje samostatne jedna kvapka, má si zvoliť polohu, ktorá mu najviac vyhovuje pri aplikácii kvapiek (môže si sadnúť, ležať na chrbte alebo stáť pred zrkadlom).</w:t>
      </w:r>
    </w:p>
    <w:p w14:paraId="2A750D0A" w14:textId="77777777" w:rsidR="00804695" w:rsidRPr="007A22BE" w:rsidRDefault="00804695" w:rsidP="005259C6">
      <w:pPr>
        <w:pStyle w:val="Bezriadkovania"/>
        <w:rPr>
          <w:rFonts w:ascii="Times New Roman" w:hAnsi="Times New Roman"/>
          <w:lang w:val="sk-SK"/>
        </w:rPr>
      </w:pPr>
    </w:p>
    <w:p w14:paraId="678214F1" w14:textId="77777777" w:rsidR="00AD7822" w:rsidRPr="007A22BE" w:rsidRDefault="00973601" w:rsidP="005259C6">
      <w:pPr>
        <w:pStyle w:val="Bezriadkovania"/>
        <w:rPr>
          <w:rFonts w:ascii="Times New Roman" w:eastAsia="Arial Unicode MS" w:hAnsi="Times New Roman"/>
          <w:b/>
          <w:bCs/>
          <w:iCs/>
          <w:u w:val="single"/>
          <w:lang w:val="sk-SK"/>
        </w:rPr>
      </w:pPr>
      <w:r w:rsidRPr="007A22BE">
        <w:rPr>
          <w:rFonts w:ascii="Times New Roman" w:eastAsia="Arial Unicode MS" w:hAnsi="Times New Roman"/>
          <w:b/>
          <w:bCs/>
          <w:iCs/>
          <w:u w:val="single"/>
          <w:lang w:val="sk-SK"/>
        </w:rPr>
        <w:t>Použitie do oka</w:t>
      </w:r>
      <w:r w:rsidR="00AA7C6E" w:rsidRPr="007A22BE">
        <w:rPr>
          <w:rFonts w:ascii="Times New Roman" w:eastAsia="Arial Unicode MS" w:hAnsi="Times New Roman"/>
          <w:b/>
          <w:bCs/>
          <w:iCs/>
          <w:u w:val="single"/>
          <w:lang w:val="sk-SK"/>
        </w:rPr>
        <w:t>:</w:t>
      </w:r>
    </w:p>
    <w:p w14:paraId="046A595D" w14:textId="77777777" w:rsidR="00AD7822" w:rsidRPr="007A22BE" w:rsidRDefault="00AD7822" w:rsidP="005259C6">
      <w:pPr>
        <w:pStyle w:val="Bezriadkovania"/>
        <w:rPr>
          <w:rFonts w:ascii="Times New Roman" w:hAnsi="Times New Roman"/>
          <w:lang w:val="sk-SK"/>
        </w:rPr>
      </w:pPr>
    </w:p>
    <w:p w14:paraId="7EF30944" w14:textId="564B8016" w:rsidR="00973601" w:rsidRPr="007A22BE" w:rsidRDefault="0017337F" w:rsidP="00973601">
      <w:pPr>
        <w:pStyle w:val="Bezriadkovania"/>
        <w:widowControl w:val="0"/>
        <w:numPr>
          <w:ilvl w:val="0"/>
          <w:numId w:val="9"/>
        </w:numPr>
        <w:ind w:left="567" w:hanging="567"/>
        <w:rPr>
          <w:rFonts w:ascii="Times New Roman" w:hAnsi="Times New Roman"/>
          <w:lang w:val="sk-SK"/>
        </w:rPr>
      </w:pPr>
      <w:r w:rsidRPr="007A22BE">
        <w:rPr>
          <w:rFonts w:ascii="Times New Roman" w:hAnsi="Times New Roman"/>
          <w:lang w:val="sk-SK"/>
        </w:rPr>
        <w:t>Pacient má držať</w:t>
      </w:r>
      <w:r w:rsidR="00973601" w:rsidRPr="007A22BE">
        <w:rPr>
          <w:rFonts w:ascii="Times New Roman" w:hAnsi="Times New Roman"/>
          <w:lang w:val="sk-SK"/>
        </w:rPr>
        <w:t xml:space="preserve"> fľašku priamo pod </w:t>
      </w:r>
      <w:r w:rsidR="007931E0">
        <w:rPr>
          <w:rFonts w:ascii="Times New Roman" w:hAnsi="Times New Roman"/>
          <w:lang w:val="sk-SK"/>
        </w:rPr>
        <w:t>uzáverom</w:t>
      </w:r>
      <w:r w:rsidR="00973601" w:rsidRPr="007A22BE">
        <w:rPr>
          <w:rFonts w:ascii="Times New Roman" w:hAnsi="Times New Roman"/>
          <w:lang w:val="sk-SK"/>
        </w:rPr>
        <w:t>, otoč</w:t>
      </w:r>
      <w:r w:rsidRPr="007A22BE">
        <w:rPr>
          <w:rFonts w:ascii="Times New Roman" w:hAnsi="Times New Roman"/>
          <w:lang w:val="sk-SK"/>
        </w:rPr>
        <w:t>iť</w:t>
      </w:r>
      <w:r w:rsidR="00973601" w:rsidRPr="007A22BE">
        <w:rPr>
          <w:rFonts w:ascii="Times New Roman" w:hAnsi="Times New Roman"/>
          <w:lang w:val="sk-SK"/>
        </w:rPr>
        <w:t xml:space="preserve"> </w:t>
      </w:r>
      <w:r w:rsidR="007931E0">
        <w:rPr>
          <w:rFonts w:ascii="Times New Roman" w:hAnsi="Times New Roman"/>
          <w:lang w:val="sk-SK"/>
        </w:rPr>
        <w:t>uzáverom</w:t>
      </w:r>
      <w:r w:rsidR="007931E0" w:rsidRPr="007A22BE">
        <w:rPr>
          <w:rFonts w:ascii="Times New Roman" w:hAnsi="Times New Roman"/>
          <w:lang w:val="sk-SK"/>
        </w:rPr>
        <w:t xml:space="preserve"> </w:t>
      </w:r>
      <w:r w:rsidR="00973601" w:rsidRPr="007A22BE">
        <w:rPr>
          <w:rFonts w:ascii="Times New Roman" w:hAnsi="Times New Roman"/>
          <w:lang w:val="sk-SK"/>
        </w:rPr>
        <w:t>aby otvoril fľaš</w:t>
      </w:r>
      <w:r w:rsidRPr="007A22BE">
        <w:rPr>
          <w:rFonts w:ascii="Times New Roman" w:hAnsi="Times New Roman"/>
          <w:lang w:val="sk-SK"/>
        </w:rPr>
        <w:t>k</w:t>
      </w:r>
      <w:r w:rsidR="00973601" w:rsidRPr="007A22BE">
        <w:rPr>
          <w:rFonts w:ascii="Times New Roman" w:hAnsi="Times New Roman"/>
          <w:lang w:val="sk-SK"/>
        </w:rPr>
        <w:t xml:space="preserve">u. </w:t>
      </w:r>
      <w:r w:rsidRPr="007A22BE">
        <w:rPr>
          <w:rFonts w:ascii="Times New Roman" w:hAnsi="Times New Roman"/>
          <w:lang w:val="sk-SK"/>
        </w:rPr>
        <w:t xml:space="preserve">Nemá sa ničoho dotýkať </w:t>
      </w:r>
      <w:r w:rsidR="00973601" w:rsidRPr="007A22BE">
        <w:rPr>
          <w:rFonts w:ascii="Times New Roman" w:hAnsi="Times New Roman"/>
          <w:lang w:val="sk-SK"/>
        </w:rPr>
        <w:t>hrotom fľašky, aby sa zabránilo kontaminácii roztoku.</w:t>
      </w:r>
    </w:p>
    <w:p w14:paraId="4CB776A7" w14:textId="77777777" w:rsidR="00473DCB" w:rsidRPr="00BA4808" w:rsidRDefault="00D54A6F" w:rsidP="005259C6">
      <w:pPr>
        <w:autoSpaceDE w:val="0"/>
        <w:autoSpaceDN w:val="0"/>
        <w:adjustRightInd w:val="0"/>
        <w:spacing w:after="0" w:line="240" w:lineRule="auto"/>
        <w:rPr>
          <w:rFonts w:ascii="Times New Roman" w:hAnsi="Times New Roman"/>
          <w:lang w:val="sk-SK"/>
        </w:rPr>
      </w:pPr>
      <w:r w:rsidRPr="00BA4808">
        <w:rPr>
          <w:rFonts w:ascii="Times New Roman" w:hAnsi="Times New Roman"/>
          <w:noProof/>
          <w:lang w:val="en-US"/>
        </w:rPr>
        <w:drawing>
          <wp:inline distT="0" distB="0" distL="0" distR="0" wp14:anchorId="37090121" wp14:editId="6F7D320A">
            <wp:extent cx="1171575" cy="1066800"/>
            <wp:effectExtent l="0" t="0" r="952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1575" cy="1066800"/>
                    </a:xfrm>
                    <a:prstGeom prst="rect">
                      <a:avLst/>
                    </a:prstGeom>
                    <a:noFill/>
                    <a:ln>
                      <a:noFill/>
                    </a:ln>
                  </pic:spPr>
                </pic:pic>
              </a:graphicData>
            </a:graphic>
          </wp:inline>
        </w:drawing>
      </w:r>
    </w:p>
    <w:p w14:paraId="354FD5BC" w14:textId="77777777" w:rsidR="00473DCB" w:rsidRPr="007A22BE" w:rsidRDefault="0017337F" w:rsidP="00CE1601">
      <w:pPr>
        <w:pStyle w:val="Odsekzoznamu"/>
        <w:numPr>
          <w:ilvl w:val="0"/>
          <w:numId w:val="9"/>
        </w:numPr>
        <w:autoSpaceDE w:val="0"/>
        <w:autoSpaceDN w:val="0"/>
        <w:adjustRightInd w:val="0"/>
        <w:ind w:left="567" w:hanging="567"/>
        <w:rPr>
          <w:rFonts w:ascii="Times New Roman" w:hAnsi="Times New Roman"/>
          <w:lang w:val="sk-SK"/>
        </w:rPr>
      </w:pPr>
      <w:r w:rsidRPr="00F04806">
        <w:rPr>
          <w:rFonts w:ascii="Times New Roman" w:hAnsi="Times New Roman"/>
          <w:lang w:val="sk-SK"/>
        </w:rPr>
        <w:t>Pacient má z</w:t>
      </w:r>
      <w:r w:rsidR="00032A70" w:rsidRPr="008620C2">
        <w:rPr>
          <w:rFonts w:ascii="Times New Roman" w:hAnsi="Times New Roman"/>
          <w:lang w:val="sk-SK"/>
        </w:rPr>
        <w:t>aklo</w:t>
      </w:r>
      <w:r w:rsidR="003E09BF" w:rsidRPr="008620C2">
        <w:rPr>
          <w:rFonts w:ascii="Times New Roman" w:hAnsi="Times New Roman"/>
          <w:lang w:val="sk-SK"/>
        </w:rPr>
        <w:t>niť</w:t>
      </w:r>
      <w:r w:rsidR="00032A70" w:rsidRPr="008620C2">
        <w:rPr>
          <w:rFonts w:ascii="Times New Roman" w:hAnsi="Times New Roman"/>
          <w:lang w:val="sk-SK"/>
        </w:rPr>
        <w:t xml:space="preserve"> hlavu dozadu a</w:t>
      </w:r>
      <w:r w:rsidR="003E09BF" w:rsidRPr="00C27929">
        <w:rPr>
          <w:rFonts w:ascii="Times New Roman" w:hAnsi="Times New Roman"/>
          <w:lang w:val="sk-SK"/>
        </w:rPr>
        <w:t> </w:t>
      </w:r>
      <w:r w:rsidR="003E09BF" w:rsidRPr="007A22BE">
        <w:rPr>
          <w:rFonts w:ascii="Times New Roman" w:hAnsi="Times New Roman"/>
          <w:lang w:val="sk-SK"/>
        </w:rPr>
        <w:t>fľašku držať</w:t>
      </w:r>
      <w:r w:rsidR="00032A70" w:rsidRPr="007A22BE">
        <w:rPr>
          <w:rFonts w:ascii="Times New Roman" w:hAnsi="Times New Roman"/>
          <w:lang w:val="sk-SK"/>
        </w:rPr>
        <w:t xml:space="preserve"> pr</w:t>
      </w:r>
      <w:r w:rsidR="00EE68F5" w:rsidRPr="007A22BE">
        <w:rPr>
          <w:rFonts w:ascii="Times New Roman" w:hAnsi="Times New Roman"/>
          <w:lang w:val="sk-SK"/>
        </w:rPr>
        <w:t>i</w:t>
      </w:r>
      <w:r w:rsidR="00AA7C6E" w:rsidRPr="007A22BE">
        <w:rPr>
          <w:rFonts w:ascii="Times New Roman" w:hAnsi="Times New Roman"/>
          <w:lang w:val="sk-SK"/>
        </w:rPr>
        <w:t xml:space="preserve">amo </w:t>
      </w:r>
      <w:r w:rsidR="00032A70" w:rsidRPr="007A22BE">
        <w:rPr>
          <w:rFonts w:ascii="Times New Roman" w:hAnsi="Times New Roman"/>
          <w:lang w:val="sk-SK"/>
        </w:rPr>
        <w:t>nad okom.</w:t>
      </w:r>
    </w:p>
    <w:p w14:paraId="52C76ACE" w14:textId="77777777" w:rsidR="00473DCB" w:rsidRPr="00BA4808" w:rsidRDefault="00D54A6F" w:rsidP="005259C6">
      <w:pPr>
        <w:autoSpaceDE w:val="0"/>
        <w:autoSpaceDN w:val="0"/>
        <w:adjustRightInd w:val="0"/>
        <w:spacing w:after="0" w:line="240" w:lineRule="auto"/>
        <w:rPr>
          <w:rFonts w:ascii="Times New Roman" w:hAnsi="Times New Roman"/>
          <w:lang w:val="sk-SK"/>
        </w:rPr>
      </w:pPr>
      <w:r w:rsidRPr="00BA4808">
        <w:rPr>
          <w:rFonts w:ascii="Times New Roman" w:hAnsi="Times New Roman"/>
          <w:noProof/>
          <w:color w:val="000000"/>
          <w:lang w:val="en-US"/>
        </w:rPr>
        <w:drawing>
          <wp:inline distT="0" distB="0" distL="0" distR="0" wp14:anchorId="30F5AEC8" wp14:editId="5C3EFFF4">
            <wp:extent cx="1257300" cy="1171575"/>
            <wp:effectExtent l="0" t="0" r="0" b="952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171575"/>
                    </a:xfrm>
                    <a:prstGeom prst="rect">
                      <a:avLst/>
                    </a:prstGeom>
                    <a:noFill/>
                    <a:ln>
                      <a:noFill/>
                    </a:ln>
                  </pic:spPr>
                </pic:pic>
              </a:graphicData>
            </a:graphic>
          </wp:inline>
        </w:drawing>
      </w:r>
    </w:p>
    <w:p w14:paraId="4759550D" w14:textId="77777777" w:rsidR="00F94988" w:rsidRPr="00F04806" w:rsidRDefault="00F94988" w:rsidP="005259C6">
      <w:pPr>
        <w:autoSpaceDE w:val="0"/>
        <w:autoSpaceDN w:val="0"/>
        <w:adjustRightInd w:val="0"/>
        <w:spacing w:after="0" w:line="240" w:lineRule="auto"/>
        <w:rPr>
          <w:rFonts w:ascii="Times New Roman" w:hAnsi="Times New Roman"/>
          <w:color w:val="000000"/>
          <w:lang w:val="sk-SK"/>
        </w:rPr>
      </w:pPr>
    </w:p>
    <w:p w14:paraId="4920A2FF" w14:textId="297DA888" w:rsidR="00464920" w:rsidRPr="007A22BE" w:rsidRDefault="0017337F" w:rsidP="00CE1601">
      <w:pPr>
        <w:pStyle w:val="Odsekzoznamu"/>
        <w:numPr>
          <w:ilvl w:val="0"/>
          <w:numId w:val="9"/>
        </w:numPr>
        <w:ind w:left="567" w:hanging="567"/>
        <w:rPr>
          <w:rFonts w:ascii="Times New Roman" w:hAnsi="Times New Roman"/>
          <w:snapToGrid w:val="0"/>
          <w:lang w:val="sk-SK"/>
        </w:rPr>
      </w:pPr>
      <w:r w:rsidRPr="00C27929">
        <w:rPr>
          <w:rFonts w:ascii="Times New Roman" w:hAnsi="Times New Roman"/>
          <w:color w:val="000000"/>
          <w:lang w:val="sk-SK"/>
        </w:rPr>
        <w:t>Pacient má j</w:t>
      </w:r>
      <w:r w:rsidR="00464920" w:rsidRPr="007A22BE">
        <w:rPr>
          <w:rFonts w:ascii="Times New Roman" w:hAnsi="Times New Roman"/>
          <w:lang w:val="sk-SK"/>
        </w:rPr>
        <w:t>emne stiahn</w:t>
      </w:r>
      <w:r w:rsidRPr="007A22BE">
        <w:rPr>
          <w:rFonts w:ascii="Times New Roman" w:hAnsi="Times New Roman"/>
          <w:lang w:val="sk-SK"/>
        </w:rPr>
        <w:t>uť</w:t>
      </w:r>
      <w:r w:rsidR="00464920" w:rsidRPr="007A22BE">
        <w:rPr>
          <w:rFonts w:ascii="Times New Roman" w:hAnsi="Times New Roman"/>
          <w:lang w:val="sk-SK"/>
        </w:rPr>
        <w:t xml:space="preserve"> spodné viečko (vytvor</w:t>
      </w:r>
      <w:r w:rsidRPr="007A22BE">
        <w:rPr>
          <w:rFonts w:ascii="Times New Roman" w:hAnsi="Times New Roman"/>
          <w:lang w:val="sk-SK"/>
        </w:rPr>
        <w:t>iť</w:t>
      </w:r>
      <w:r w:rsidR="00464920" w:rsidRPr="007A22BE">
        <w:rPr>
          <w:rFonts w:ascii="Times New Roman" w:hAnsi="Times New Roman"/>
          <w:lang w:val="sk-SK"/>
        </w:rPr>
        <w:t xml:space="preserve"> tak malý vačok) a</w:t>
      </w:r>
      <w:r w:rsidR="00C61DCB" w:rsidRPr="007A22BE">
        <w:rPr>
          <w:rFonts w:ascii="Times New Roman" w:hAnsi="Times New Roman"/>
          <w:lang w:val="sk-SK"/>
        </w:rPr>
        <w:t> </w:t>
      </w:r>
      <w:r w:rsidR="00464920" w:rsidRPr="007A22BE">
        <w:rPr>
          <w:rFonts w:ascii="Times New Roman" w:hAnsi="Times New Roman"/>
          <w:lang w:val="sk-SK"/>
        </w:rPr>
        <w:t>pozri</w:t>
      </w:r>
      <w:r w:rsidRPr="007A22BE">
        <w:rPr>
          <w:rFonts w:ascii="Times New Roman" w:hAnsi="Times New Roman"/>
          <w:lang w:val="sk-SK"/>
        </w:rPr>
        <w:t>eť</w:t>
      </w:r>
      <w:r w:rsidR="00C61DCB" w:rsidRPr="007A22BE">
        <w:rPr>
          <w:rFonts w:ascii="Times New Roman" w:hAnsi="Times New Roman"/>
          <w:lang w:val="sk-SK"/>
        </w:rPr>
        <w:t xml:space="preserve"> </w:t>
      </w:r>
      <w:r w:rsidR="00464920" w:rsidRPr="007A22BE">
        <w:rPr>
          <w:rFonts w:ascii="Times New Roman" w:hAnsi="Times New Roman"/>
          <w:lang w:val="sk-SK"/>
        </w:rPr>
        <w:t xml:space="preserve">sa nahor. </w:t>
      </w:r>
      <w:r w:rsidRPr="007A22BE">
        <w:rPr>
          <w:rFonts w:ascii="Times New Roman" w:hAnsi="Times New Roman"/>
          <w:lang w:val="sk-SK"/>
        </w:rPr>
        <w:t>Pacient má j</w:t>
      </w:r>
      <w:r w:rsidR="00464920" w:rsidRPr="007A22BE">
        <w:rPr>
          <w:rFonts w:ascii="Times New Roman" w:hAnsi="Times New Roman"/>
          <w:lang w:val="sk-SK"/>
        </w:rPr>
        <w:t>emne stlač</w:t>
      </w:r>
      <w:r w:rsidRPr="007A22BE">
        <w:rPr>
          <w:rFonts w:ascii="Times New Roman" w:hAnsi="Times New Roman"/>
          <w:lang w:val="sk-SK"/>
        </w:rPr>
        <w:t>iť</w:t>
      </w:r>
      <w:r w:rsidR="00464920" w:rsidRPr="007A22BE">
        <w:rPr>
          <w:rFonts w:ascii="Times New Roman" w:hAnsi="Times New Roman"/>
          <w:lang w:val="sk-SK"/>
        </w:rPr>
        <w:t xml:space="preserve"> v strede fľašku a necha</w:t>
      </w:r>
      <w:r w:rsidRPr="007A22BE">
        <w:rPr>
          <w:rFonts w:ascii="Times New Roman" w:hAnsi="Times New Roman"/>
          <w:lang w:val="sk-SK"/>
        </w:rPr>
        <w:t>ť</w:t>
      </w:r>
      <w:r w:rsidR="00464920" w:rsidRPr="007A22BE">
        <w:rPr>
          <w:rFonts w:ascii="Times New Roman" w:hAnsi="Times New Roman"/>
          <w:lang w:val="sk-SK"/>
        </w:rPr>
        <w:t xml:space="preserve"> kvapku spadnúť do oka. </w:t>
      </w:r>
      <w:r w:rsidR="00464920" w:rsidRPr="007A22BE">
        <w:rPr>
          <w:rFonts w:ascii="Times New Roman" w:hAnsi="Times New Roman"/>
          <w:u w:val="single"/>
          <w:lang w:val="sk-SK"/>
        </w:rPr>
        <w:t>Upozornenie</w:t>
      </w:r>
      <w:r w:rsidR="00464920" w:rsidRPr="007A22BE">
        <w:rPr>
          <w:rFonts w:ascii="Times New Roman" w:hAnsi="Times New Roman"/>
          <w:lang w:val="sk-SK"/>
        </w:rPr>
        <w:t xml:space="preserve">: môže dôjsť k niekoľkosekundovému oneskoreniu medzi stlačením fľašky a vkvapnutím. </w:t>
      </w:r>
      <w:r w:rsidR="007C7587" w:rsidRPr="007A22BE">
        <w:rPr>
          <w:rFonts w:ascii="Times New Roman" w:hAnsi="Times New Roman"/>
          <w:lang w:val="sk-SK"/>
        </w:rPr>
        <w:t>Fľašk</w:t>
      </w:r>
      <w:r w:rsidR="007C7587">
        <w:rPr>
          <w:rFonts w:ascii="Times New Roman" w:hAnsi="Times New Roman"/>
          <w:lang w:val="sk-SK"/>
        </w:rPr>
        <w:t>a</w:t>
      </w:r>
      <w:r w:rsidR="007C7587" w:rsidRPr="007A22BE">
        <w:rPr>
          <w:rFonts w:ascii="Times New Roman" w:hAnsi="Times New Roman"/>
          <w:lang w:val="sk-SK"/>
        </w:rPr>
        <w:t xml:space="preserve"> </w:t>
      </w:r>
      <w:r w:rsidRPr="007A22BE">
        <w:rPr>
          <w:rFonts w:ascii="Times New Roman" w:hAnsi="Times New Roman"/>
          <w:lang w:val="sk-SK"/>
        </w:rPr>
        <w:t xml:space="preserve">sa nesmie </w:t>
      </w:r>
      <w:r w:rsidR="00C61DCB" w:rsidRPr="007A22BE">
        <w:rPr>
          <w:rFonts w:ascii="Times New Roman" w:hAnsi="Times New Roman"/>
          <w:lang w:val="sk-SK"/>
        </w:rPr>
        <w:t>stláčať</w:t>
      </w:r>
      <w:r w:rsidR="00464920" w:rsidRPr="007A22BE">
        <w:rPr>
          <w:rFonts w:ascii="Times New Roman" w:hAnsi="Times New Roman"/>
          <w:lang w:val="sk-SK"/>
        </w:rPr>
        <w:t xml:space="preserve"> veľmi silno. </w:t>
      </w:r>
    </w:p>
    <w:p w14:paraId="0419F139" w14:textId="77777777" w:rsidR="00F94988" w:rsidRPr="007A22BE" w:rsidRDefault="00F94988" w:rsidP="00CE1601">
      <w:pPr>
        <w:pStyle w:val="Odsekzoznamu"/>
        <w:ind w:left="567"/>
        <w:rPr>
          <w:rFonts w:ascii="Times New Roman" w:hAnsi="Times New Roman"/>
          <w:iCs/>
          <w:lang w:val="sk-SK" w:eastAsia="el-GR"/>
        </w:rPr>
      </w:pPr>
    </w:p>
    <w:p w14:paraId="7247D05A" w14:textId="11BBE62E" w:rsidR="00473DCB" w:rsidRPr="007A22BE" w:rsidRDefault="003E09BF" w:rsidP="00CE1601">
      <w:pPr>
        <w:autoSpaceDE w:val="0"/>
        <w:autoSpaceDN w:val="0"/>
        <w:adjustRightInd w:val="0"/>
        <w:spacing w:after="0" w:line="240" w:lineRule="auto"/>
        <w:ind w:left="567"/>
        <w:rPr>
          <w:rFonts w:ascii="Times New Roman" w:hAnsi="Times New Roman"/>
          <w:lang w:val="sk-SK"/>
        </w:rPr>
      </w:pPr>
      <w:r w:rsidRPr="007A22BE">
        <w:rPr>
          <w:rFonts w:ascii="Times New Roman" w:hAnsi="Times New Roman"/>
          <w:lang w:val="sk-SK"/>
        </w:rPr>
        <w:t>Pacient</w:t>
      </w:r>
      <w:r w:rsidRPr="008620C2">
        <w:rPr>
          <w:rFonts w:ascii="Times New Roman" w:hAnsi="Times New Roman"/>
          <w:lang w:val="sk-SK"/>
        </w:rPr>
        <w:t xml:space="preserve"> </w:t>
      </w:r>
      <w:r w:rsidR="007C7587">
        <w:rPr>
          <w:rFonts w:ascii="Times New Roman" w:hAnsi="Times New Roman"/>
          <w:lang w:val="sk-SK"/>
        </w:rPr>
        <w:t>má byť poučený</w:t>
      </w:r>
      <w:r w:rsidR="00605B4B" w:rsidRPr="008620C2">
        <w:rPr>
          <w:rFonts w:ascii="Times New Roman" w:hAnsi="Times New Roman"/>
          <w:lang w:val="sk-SK"/>
        </w:rPr>
        <w:t>, aby s</w:t>
      </w:r>
      <w:r w:rsidR="00552307" w:rsidRPr="008620C2">
        <w:rPr>
          <w:rFonts w:ascii="Times New Roman" w:hAnsi="Times New Roman"/>
          <w:lang w:val="sk-SK"/>
        </w:rPr>
        <w:t>a</w:t>
      </w:r>
      <w:r w:rsidR="00605B4B" w:rsidRPr="008620C2">
        <w:rPr>
          <w:rFonts w:ascii="Times New Roman" w:hAnsi="Times New Roman"/>
          <w:lang w:val="sk-SK"/>
        </w:rPr>
        <w:t xml:space="preserve"> poradil</w:t>
      </w:r>
      <w:r w:rsidR="00605B4B" w:rsidRPr="007A22BE">
        <w:rPr>
          <w:rFonts w:ascii="Times New Roman" w:hAnsi="Times New Roman"/>
          <w:lang w:val="sk-SK"/>
        </w:rPr>
        <w:t xml:space="preserve"> so svojím lekárom, lekárnikom alebo zdravotnou sestrou, ak si nie sú istí, ako liečivo sprá</w:t>
      </w:r>
      <w:r w:rsidR="005C05EB" w:rsidRPr="007A22BE">
        <w:rPr>
          <w:rFonts w:ascii="Times New Roman" w:hAnsi="Times New Roman"/>
          <w:lang w:val="sk-SK"/>
        </w:rPr>
        <w:t>v</w:t>
      </w:r>
      <w:r w:rsidR="00605B4B" w:rsidRPr="007A22BE">
        <w:rPr>
          <w:rFonts w:ascii="Times New Roman" w:hAnsi="Times New Roman"/>
          <w:lang w:val="sk-SK"/>
        </w:rPr>
        <w:t>ne aplikovať.</w:t>
      </w:r>
    </w:p>
    <w:p w14:paraId="4810F2D3" w14:textId="77777777" w:rsidR="00473DCB" w:rsidRPr="00BA4808" w:rsidRDefault="00D54A6F" w:rsidP="005259C6">
      <w:pPr>
        <w:autoSpaceDE w:val="0"/>
        <w:autoSpaceDN w:val="0"/>
        <w:adjustRightInd w:val="0"/>
        <w:spacing w:after="0" w:line="240" w:lineRule="auto"/>
        <w:rPr>
          <w:rFonts w:ascii="Times New Roman" w:hAnsi="Times New Roman"/>
          <w:noProof/>
          <w:lang w:val="sk-SK" w:eastAsia="el-GR"/>
        </w:rPr>
      </w:pPr>
      <w:r w:rsidRPr="00BA4808">
        <w:rPr>
          <w:rFonts w:ascii="Times New Roman" w:hAnsi="Times New Roman"/>
          <w:noProof/>
          <w:lang w:val="en-US"/>
        </w:rPr>
        <w:drawing>
          <wp:inline distT="0" distB="0" distL="0" distR="0" wp14:anchorId="77EE108C" wp14:editId="02FDD40F">
            <wp:extent cx="1152525" cy="1057275"/>
            <wp:effectExtent l="0" t="0" r="9525" b="9525"/>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2525" cy="1057275"/>
                    </a:xfrm>
                    <a:prstGeom prst="rect">
                      <a:avLst/>
                    </a:prstGeom>
                    <a:noFill/>
                    <a:ln>
                      <a:noFill/>
                    </a:ln>
                  </pic:spPr>
                </pic:pic>
              </a:graphicData>
            </a:graphic>
          </wp:inline>
        </w:drawing>
      </w:r>
    </w:p>
    <w:p w14:paraId="4D40524E" w14:textId="77777777" w:rsidR="00473DCB" w:rsidRPr="00F04806" w:rsidRDefault="00473DCB" w:rsidP="005259C6">
      <w:pPr>
        <w:autoSpaceDE w:val="0"/>
        <w:autoSpaceDN w:val="0"/>
        <w:adjustRightInd w:val="0"/>
        <w:spacing w:after="0" w:line="240" w:lineRule="auto"/>
        <w:rPr>
          <w:rFonts w:ascii="Times New Roman" w:hAnsi="Times New Roman"/>
          <w:lang w:val="sk-SK"/>
        </w:rPr>
      </w:pPr>
    </w:p>
    <w:p w14:paraId="37A26961" w14:textId="707A280F" w:rsidR="00473DCB" w:rsidRPr="007A22BE" w:rsidRDefault="00EC79DB" w:rsidP="00CE1601">
      <w:pPr>
        <w:pStyle w:val="Odsekzoznamu"/>
        <w:numPr>
          <w:ilvl w:val="0"/>
          <w:numId w:val="9"/>
        </w:numPr>
        <w:autoSpaceDE w:val="0"/>
        <w:autoSpaceDN w:val="0"/>
        <w:adjustRightInd w:val="0"/>
        <w:ind w:left="567" w:hanging="567"/>
        <w:rPr>
          <w:rFonts w:ascii="Times New Roman" w:hAnsi="Times New Roman"/>
          <w:lang w:val="sk-SK"/>
        </w:rPr>
      </w:pPr>
      <w:r w:rsidRPr="00C27929">
        <w:rPr>
          <w:rFonts w:ascii="Times New Roman" w:hAnsi="Times New Roman"/>
          <w:lang w:val="sk-SK"/>
        </w:rPr>
        <w:t>Pacient má o</w:t>
      </w:r>
      <w:r w:rsidR="00052FB8" w:rsidRPr="007A22BE">
        <w:rPr>
          <w:rFonts w:ascii="Times New Roman" w:hAnsi="Times New Roman"/>
          <w:lang w:val="sk-SK"/>
        </w:rPr>
        <w:t>pakovane žmurkn</w:t>
      </w:r>
      <w:r w:rsidR="00924E08" w:rsidRPr="007A22BE">
        <w:rPr>
          <w:rFonts w:ascii="Times New Roman" w:hAnsi="Times New Roman"/>
          <w:lang w:val="sk-SK"/>
        </w:rPr>
        <w:t>úť</w:t>
      </w:r>
      <w:r w:rsidR="00052FB8" w:rsidRPr="007A22BE">
        <w:rPr>
          <w:rFonts w:ascii="Times New Roman" w:hAnsi="Times New Roman"/>
          <w:lang w:val="sk-SK"/>
        </w:rPr>
        <w:t xml:space="preserve">, aby </w:t>
      </w:r>
      <w:r w:rsidR="00924E08" w:rsidRPr="007A22BE">
        <w:rPr>
          <w:rFonts w:ascii="Times New Roman" w:hAnsi="Times New Roman"/>
          <w:lang w:val="sk-SK"/>
        </w:rPr>
        <w:t>sa</w:t>
      </w:r>
      <w:r w:rsidR="00052FB8" w:rsidRPr="007A22BE">
        <w:rPr>
          <w:rFonts w:ascii="Times New Roman" w:hAnsi="Times New Roman"/>
          <w:lang w:val="sk-SK"/>
        </w:rPr>
        <w:t xml:space="preserve"> roztok rozptýlil po celom oku.  </w:t>
      </w:r>
    </w:p>
    <w:p w14:paraId="6CB18F6B" w14:textId="77777777" w:rsidR="006F5A79" w:rsidRPr="007A22BE" w:rsidRDefault="006F5A79" w:rsidP="005259C6">
      <w:pPr>
        <w:autoSpaceDE w:val="0"/>
        <w:autoSpaceDN w:val="0"/>
        <w:adjustRightInd w:val="0"/>
        <w:spacing w:after="0" w:line="240" w:lineRule="auto"/>
        <w:rPr>
          <w:rFonts w:ascii="Times New Roman" w:hAnsi="Times New Roman"/>
          <w:lang w:val="sk-SK"/>
        </w:rPr>
      </w:pPr>
    </w:p>
    <w:p w14:paraId="72D7EC43" w14:textId="069E4FE8" w:rsidR="00975C10" w:rsidRPr="007A22BE" w:rsidRDefault="006F5A79" w:rsidP="00975C10">
      <w:pPr>
        <w:pStyle w:val="Bezriadkovania"/>
        <w:widowControl w:val="0"/>
        <w:numPr>
          <w:ilvl w:val="0"/>
          <w:numId w:val="9"/>
        </w:numPr>
        <w:ind w:left="567" w:hanging="567"/>
        <w:rPr>
          <w:rFonts w:ascii="Times New Roman" w:hAnsi="Times New Roman"/>
          <w:lang w:val="sk-SK"/>
        </w:rPr>
      </w:pPr>
      <w:r w:rsidRPr="007A22BE">
        <w:rPr>
          <w:rFonts w:ascii="Times New Roman" w:hAnsi="Times New Roman"/>
          <w:iCs/>
          <w:lang w:val="sk-SK"/>
        </w:rPr>
        <w:t>Kroky</w:t>
      </w:r>
      <w:r w:rsidR="00F94988" w:rsidRPr="007A22BE">
        <w:rPr>
          <w:rFonts w:ascii="Times New Roman" w:hAnsi="Times New Roman"/>
          <w:iCs/>
          <w:lang w:val="sk-SK"/>
        </w:rPr>
        <w:t xml:space="preserve"> 2. – 4. </w:t>
      </w:r>
      <w:r w:rsidR="007C7587">
        <w:rPr>
          <w:rFonts w:ascii="Times New Roman" w:hAnsi="Times New Roman"/>
          <w:iCs/>
          <w:lang w:val="sk-SK"/>
        </w:rPr>
        <w:t>sa majú</w:t>
      </w:r>
      <w:r w:rsidRPr="007A22BE">
        <w:rPr>
          <w:rFonts w:ascii="Times New Roman" w:hAnsi="Times New Roman"/>
          <w:iCs/>
          <w:lang w:val="sk-SK"/>
        </w:rPr>
        <w:t xml:space="preserve"> zopakovať aj pri aplikácii </w:t>
      </w:r>
      <w:r w:rsidR="00975C10" w:rsidRPr="007A22BE">
        <w:rPr>
          <w:rFonts w:ascii="Times New Roman" w:hAnsi="Times New Roman"/>
          <w:iCs/>
          <w:lang w:val="sk-SK"/>
        </w:rPr>
        <w:t xml:space="preserve">do </w:t>
      </w:r>
      <w:r w:rsidRPr="007A22BE">
        <w:rPr>
          <w:rFonts w:ascii="Times New Roman" w:hAnsi="Times New Roman"/>
          <w:iCs/>
          <w:lang w:val="sk-SK"/>
        </w:rPr>
        <w:t>druh</w:t>
      </w:r>
      <w:r w:rsidR="00975C10" w:rsidRPr="007A22BE">
        <w:rPr>
          <w:rFonts w:ascii="Times New Roman" w:hAnsi="Times New Roman"/>
          <w:iCs/>
          <w:lang w:val="sk-SK"/>
        </w:rPr>
        <w:t>ého</w:t>
      </w:r>
      <w:r w:rsidRPr="007A22BE">
        <w:rPr>
          <w:rFonts w:ascii="Times New Roman" w:hAnsi="Times New Roman"/>
          <w:iCs/>
          <w:lang w:val="sk-SK"/>
        </w:rPr>
        <w:t xml:space="preserve"> ok</w:t>
      </w:r>
      <w:r w:rsidR="00975C10" w:rsidRPr="007A22BE">
        <w:rPr>
          <w:rFonts w:ascii="Times New Roman" w:hAnsi="Times New Roman"/>
          <w:iCs/>
          <w:lang w:val="sk-SK"/>
        </w:rPr>
        <w:t>a</w:t>
      </w:r>
      <w:r w:rsidRPr="007A22BE">
        <w:rPr>
          <w:rFonts w:ascii="Times New Roman" w:hAnsi="Times New Roman"/>
          <w:iCs/>
          <w:lang w:val="sk-SK"/>
        </w:rPr>
        <w:t>.</w:t>
      </w:r>
      <w:r w:rsidR="00F94988" w:rsidRPr="007A22BE">
        <w:rPr>
          <w:rFonts w:ascii="Times New Roman" w:hAnsi="Times New Roman"/>
          <w:iCs/>
          <w:lang w:val="sk-SK"/>
        </w:rPr>
        <w:t xml:space="preserve"> </w:t>
      </w:r>
      <w:r w:rsidR="00975C10" w:rsidRPr="007A22BE">
        <w:rPr>
          <w:rFonts w:ascii="Times New Roman" w:hAnsi="Times New Roman"/>
          <w:lang w:val="sk-SK"/>
        </w:rPr>
        <w:t xml:space="preserve">Nie vždy je potrebné liečiť obe </w:t>
      </w:r>
      <w:r w:rsidR="00975C10" w:rsidRPr="007A22BE">
        <w:rPr>
          <w:rFonts w:ascii="Times New Roman" w:hAnsi="Times New Roman"/>
          <w:lang w:val="sk-SK"/>
        </w:rPr>
        <w:lastRenderedPageBreak/>
        <w:t xml:space="preserve">oči. </w:t>
      </w:r>
      <w:r w:rsidR="00975C10" w:rsidRPr="007A22BE">
        <w:rPr>
          <w:rFonts w:ascii="Times New Roman" w:hAnsi="Times New Roman"/>
          <w:iCs/>
          <w:lang w:val="sk-SK"/>
        </w:rPr>
        <w:t>L</w:t>
      </w:r>
      <w:r w:rsidR="00975C10" w:rsidRPr="007A22BE">
        <w:rPr>
          <w:rFonts w:ascii="Times New Roman" w:hAnsi="Times New Roman"/>
          <w:lang w:val="sk-SK"/>
        </w:rPr>
        <w:t>ekár má pacientovi presne určiť, ktoré oko je potrebné liečiť.</w:t>
      </w:r>
    </w:p>
    <w:p w14:paraId="608FB1DC" w14:textId="77777777" w:rsidR="00473DCB" w:rsidRPr="007A22BE" w:rsidRDefault="00473DCB" w:rsidP="00CE1601">
      <w:pPr>
        <w:pStyle w:val="Odsekzoznamu"/>
        <w:autoSpaceDE w:val="0"/>
        <w:autoSpaceDN w:val="0"/>
        <w:adjustRightInd w:val="0"/>
        <w:ind w:left="567"/>
        <w:rPr>
          <w:rFonts w:ascii="Times New Roman" w:hAnsi="Times New Roman"/>
          <w:lang w:val="sk-SK"/>
        </w:rPr>
      </w:pPr>
    </w:p>
    <w:p w14:paraId="03A737F1" w14:textId="77777777" w:rsidR="00473DCB" w:rsidRPr="00F04806" w:rsidRDefault="00D54A6F" w:rsidP="005259C6">
      <w:pPr>
        <w:autoSpaceDE w:val="0"/>
        <w:autoSpaceDN w:val="0"/>
        <w:adjustRightInd w:val="0"/>
        <w:spacing w:after="0" w:line="240" w:lineRule="auto"/>
        <w:rPr>
          <w:rFonts w:ascii="Times New Roman" w:hAnsi="Times New Roman"/>
          <w:lang w:val="sk-SK"/>
        </w:rPr>
      </w:pPr>
      <w:r w:rsidRPr="00BA4808">
        <w:rPr>
          <w:rFonts w:ascii="Times New Roman" w:hAnsi="Times New Roman"/>
          <w:noProof/>
          <w:lang w:val="en-US"/>
        </w:rPr>
        <w:drawing>
          <wp:inline distT="0" distB="0" distL="0" distR="0" wp14:anchorId="5EBCE70A" wp14:editId="0FF84F31">
            <wp:extent cx="1162050" cy="1323975"/>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2050" cy="1323975"/>
                    </a:xfrm>
                    <a:prstGeom prst="rect">
                      <a:avLst/>
                    </a:prstGeom>
                    <a:noFill/>
                    <a:ln>
                      <a:noFill/>
                    </a:ln>
                  </pic:spPr>
                </pic:pic>
              </a:graphicData>
            </a:graphic>
          </wp:inline>
        </w:drawing>
      </w:r>
      <w:r w:rsidR="00AA7C6E" w:rsidRPr="00BA4808">
        <w:rPr>
          <w:rFonts w:ascii="Times New Roman" w:hAnsi="Times New Roman"/>
          <w:lang w:val="sk-SK"/>
        </w:rPr>
        <w:br/>
      </w:r>
    </w:p>
    <w:p w14:paraId="4119C50F" w14:textId="026C2F7B" w:rsidR="00473DCB" w:rsidRPr="007A22BE" w:rsidRDefault="00F57AA6" w:rsidP="00CE1601">
      <w:pPr>
        <w:pStyle w:val="Odsekzoznamu"/>
        <w:numPr>
          <w:ilvl w:val="0"/>
          <w:numId w:val="9"/>
        </w:numPr>
        <w:autoSpaceDE w:val="0"/>
        <w:autoSpaceDN w:val="0"/>
        <w:adjustRightInd w:val="0"/>
        <w:ind w:left="567" w:hanging="567"/>
        <w:rPr>
          <w:rFonts w:ascii="Times New Roman" w:hAnsi="Times New Roman"/>
          <w:lang w:val="sk-SK"/>
        </w:rPr>
      </w:pPr>
      <w:r w:rsidRPr="008620C2">
        <w:rPr>
          <w:rFonts w:ascii="Times New Roman" w:hAnsi="Times New Roman"/>
          <w:lang w:val="sk-SK"/>
        </w:rPr>
        <w:t>Po použití a pred opätov</w:t>
      </w:r>
      <w:r w:rsidRPr="00C27929">
        <w:rPr>
          <w:rFonts w:ascii="Times New Roman" w:hAnsi="Times New Roman"/>
          <w:lang w:val="sk-SK"/>
        </w:rPr>
        <w:t xml:space="preserve">ným nasadením uzáveru je potrebné </w:t>
      </w:r>
      <w:r w:rsidR="003E09BF" w:rsidRPr="007A22BE">
        <w:rPr>
          <w:rFonts w:ascii="Times New Roman" w:hAnsi="Times New Roman"/>
          <w:lang w:val="sk-SK"/>
        </w:rPr>
        <w:t xml:space="preserve">fľašku raz </w:t>
      </w:r>
      <w:r w:rsidRPr="007A22BE">
        <w:rPr>
          <w:rFonts w:ascii="Times New Roman" w:hAnsi="Times New Roman"/>
          <w:lang w:val="sk-SK"/>
        </w:rPr>
        <w:t xml:space="preserve">pretrepať smerom nadol bez toho, aby sa </w:t>
      </w:r>
      <w:r w:rsidR="00DA5C07" w:rsidRPr="007A22BE">
        <w:rPr>
          <w:rFonts w:ascii="Times New Roman" w:hAnsi="Times New Roman"/>
          <w:lang w:val="sk-SK"/>
        </w:rPr>
        <w:t>pacient d</w:t>
      </w:r>
      <w:r w:rsidRPr="007A22BE">
        <w:rPr>
          <w:rFonts w:ascii="Times New Roman" w:hAnsi="Times New Roman"/>
          <w:lang w:val="sk-SK"/>
        </w:rPr>
        <w:t>otýkal špičky kvapkadla, odstráni</w:t>
      </w:r>
      <w:r w:rsidR="000475DA" w:rsidRPr="007A22BE">
        <w:rPr>
          <w:rFonts w:ascii="Times New Roman" w:hAnsi="Times New Roman"/>
          <w:lang w:val="sk-SK"/>
        </w:rPr>
        <w:t xml:space="preserve"> sa tak </w:t>
      </w:r>
      <w:r w:rsidRPr="007A22BE">
        <w:rPr>
          <w:rFonts w:ascii="Times New Roman" w:hAnsi="Times New Roman"/>
          <w:lang w:val="sk-SK"/>
        </w:rPr>
        <w:t>zvyšková tekutina na špičke. T</w:t>
      </w:r>
      <w:r w:rsidR="007F1052" w:rsidRPr="007A22BE">
        <w:rPr>
          <w:rFonts w:ascii="Times New Roman" w:hAnsi="Times New Roman"/>
          <w:lang w:val="sk-SK"/>
        </w:rPr>
        <w:t xml:space="preserve">ento postup </w:t>
      </w:r>
      <w:r w:rsidRPr="007A22BE">
        <w:rPr>
          <w:rFonts w:ascii="Times New Roman" w:hAnsi="Times New Roman"/>
          <w:lang w:val="sk-SK"/>
        </w:rPr>
        <w:t xml:space="preserve">je potrebné </w:t>
      </w:r>
      <w:r w:rsidR="007F1052" w:rsidRPr="007A22BE">
        <w:rPr>
          <w:rFonts w:ascii="Times New Roman" w:hAnsi="Times New Roman"/>
          <w:lang w:val="sk-SK"/>
        </w:rPr>
        <w:t xml:space="preserve">dodržať </w:t>
      </w:r>
      <w:r w:rsidRPr="007A22BE">
        <w:rPr>
          <w:rFonts w:ascii="Times New Roman" w:hAnsi="Times New Roman"/>
          <w:lang w:val="sk-SK"/>
        </w:rPr>
        <w:t>na zabezpečenie následných</w:t>
      </w:r>
      <w:r w:rsidR="007F1052" w:rsidRPr="007A22BE">
        <w:rPr>
          <w:rFonts w:ascii="Times New Roman" w:hAnsi="Times New Roman"/>
          <w:lang w:val="sk-SK"/>
        </w:rPr>
        <w:t xml:space="preserve"> apl</w:t>
      </w:r>
      <w:r w:rsidR="00A55C6F" w:rsidRPr="007A22BE">
        <w:rPr>
          <w:rFonts w:ascii="Times New Roman" w:hAnsi="Times New Roman"/>
          <w:lang w:val="sk-SK"/>
        </w:rPr>
        <w:t>i</w:t>
      </w:r>
      <w:r w:rsidR="007F1052" w:rsidRPr="007A22BE">
        <w:rPr>
          <w:rFonts w:ascii="Times New Roman" w:hAnsi="Times New Roman"/>
          <w:lang w:val="sk-SK"/>
        </w:rPr>
        <w:t>kácií</w:t>
      </w:r>
      <w:r w:rsidR="00AA7C6E" w:rsidRPr="007A22BE">
        <w:rPr>
          <w:rFonts w:ascii="Times New Roman" w:hAnsi="Times New Roman"/>
          <w:lang w:val="sk-SK"/>
        </w:rPr>
        <w:t xml:space="preserve"> </w:t>
      </w:r>
      <w:r w:rsidR="00A55C6F" w:rsidRPr="007A22BE">
        <w:rPr>
          <w:rFonts w:ascii="Times New Roman" w:hAnsi="Times New Roman"/>
          <w:snapToGrid w:val="0"/>
          <w:lang w:val="sk-SK"/>
        </w:rPr>
        <w:t>očnej roztokovej instilácie</w:t>
      </w:r>
      <w:r w:rsidRPr="007A22BE">
        <w:rPr>
          <w:rFonts w:ascii="Times New Roman" w:hAnsi="Times New Roman"/>
          <w:lang w:val="sk-SK"/>
        </w:rPr>
        <w:t>.</w:t>
      </w:r>
    </w:p>
    <w:p w14:paraId="14A9A63F" w14:textId="77777777" w:rsidR="00F57AA6" w:rsidRPr="007A22BE" w:rsidRDefault="00F57AA6" w:rsidP="005259C6">
      <w:pPr>
        <w:autoSpaceDE w:val="0"/>
        <w:autoSpaceDN w:val="0"/>
        <w:adjustRightInd w:val="0"/>
        <w:spacing w:after="0" w:line="240" w:lineRule="auto"/>
        <w:rPr>
          <w:rFonts w:ascii="Times New Roman" w:hAnsi="Times New Roman"/>
          <w:color w:val="FF0000"/>
          <w:lang w:val="sk-SK"/>
        </w:rPr>
      </w:pPr>
    </w:p>
    <w:p w14:paraId="4B5B718A" w14:textId="0147492B" w:rsidR="00EA5594" w:rsidRPr="007A22BE" w:rsidRDefault="00685B3B" w:rsidP="00CE1601">
      <w:pPr>
        <w:pStyle w:val="Odsekzoznamu"/>
        <w:numPr>
          <w:ilvl w:val="0"/>
          <w:numId w:val="9"/>
        </w:numPr>
        <w:autoSpaceDE w:val="0"/>
        <w:autoSpaceDN w:val="0"/>
        <w:adjustRightInd w:val="0"/>
        <w:ind w:left="567" w:hanging="567"/>
        <w:rPr>
          <w:rFonts w:ascii="Times New Roman" w:hAnsi="Times New Roman"/>
          <w:lang w:val="sk-SK"/>
        </w:rPr>
      </w:pPr>
      <w:r w:rsidRPr="007A22BE">
        <w:rPr>
          <w:rFonts w:ascii="Times New Roman" w:hAnsi="Times New Roman"/>
          <w:lang w:val="sk-SK"/>
        </w:rPr>
        <w:t xml:space="preserve">Po použití všetkých dávok zostane vo fľaške malé množstvo </w:t>
      </w:r>
      <w:r w:rsidRPr="007A22BE">
        <w:rPr>
          <w:rFonts w:ascii="Times New Roman" w:hAnsi="Times New Roman"/>
          <w:snapToGrid w:val="0"/>
          <w:lang w:val="sk-SK"/>
        </w:rPr>
        <w:t>Vizidor</w:t>
      </w:r>
      <w:r w:rsidR="008D4C00" w:rsidRPr="007A22BE">
        <w:rPr>
          <w:rFonts w:ascii="Times New Roman" w:hAnsi="Times New Roman"/>
          <w:snapToGrid w:val="0"/>
          <w:lang w:val="sk-SK"/>
        </w:rPr>
        <w:t>u</w:t>
      </w:r>
      <w:r w:rsidRPr="007A22BE">
        <w:rPr>
          <w:rFonts w:ascii="Times New Roman" w:hAnsi="Times New Roman"/>
          <w:snapToGrid w:val="0"/>
          <w:lang w:val="sk-SK"/>
        </w:rPr>
        <w:t xml:space="preserve"> Duo. </w:t>
      </w:r>
      <w:r w:rsidR="00AA7C6E" w:rsidRPr="007A22BE">
        <w:rPr>
          <w:rFonts w:ascii="Times New Roman" w:hAnsi="Times New Roman"/>
          <w:lang w:val="sk-SK"/>
        </w:rPr>
        <w:t xml:space="preserve"> </w:t>
      </w:r>
      <w:r w:rsidR="00EA5594" w:rsidRPr="007A22BE">
        <w:rPr>
          <w:rFonts w:ascii="Times New Roman" w:hAnsi="Times New Roman"/>
          <w:lang w:val="sk-SK"/>
        </w:rPr>
        <w:t xml:space="preserve">Nie je potrebné sa znepokojovať, pretože bolo pridané určité množstvo </w:t>
      </w:r>
      <w:r w:rsidR="006F3642">
        <w:rPr>
          <w:rFonts w:ascii="Times New Roman" w:hAnsi="Times New Roman"/>
          <w:lang w:val="sk-SK"/>
        </w:rPr>
        <w:t>Vizidoru Duo</w:t>
      </w:r>
      <w:r w:rsidR="00EA5594" w:rsidRPr="007A22BE">
        <w:rPr>
          <w:rFonts w:ascii="Times New Roman" w:hAnsi="Times New Roman"/>
          <w:lang w:val="sk-SK"/>
        </w:rPr>
        <w:t xml:space="preserve"> navyše a pacient dostane celé množstvo </w:t>
      </w:r>
      <w:r w:rsidR="0097631F" w:rsidRPr="007A22BE">
        <w:rPr>
          <w:rFonts w:ascii="Times New Roman" w:hAnsi="Times New Roman"/>
          <w:lang w:val="sk-SK"/>
        </w:rPr>
        <w:t>Vizidor</w:t>
      </w:r>
      <w:r w:rsidR="008D4C00" w:rsidRPr="007A22BE">
        <w:rPr>
          <w:rFonts w:ascii="Times New Roman" w:hAnsi="Times New Roman"/>
          <w:lang w:val="sk-SK"/>
        </w:rPr>
        <w:t>u</w:t>
      </w:r>
      <w:r w:rsidR="0097631F" w:rsidRPr="007A22BE">
        <w:rPr>
          <w:rFonts w:ascii="Times New Roman" w:hAnsi="Times New Roman"/>
          <w:lang w:val="sk-SK"/>
        </w:rPr>
        <w:t xml:space="preserve"> </w:t>
      </w:r>
      <w:r w:rsidR="00EA5594" w:rsidRPr="007A22BE">
        <w:rPr>
          <w:rFonts w:ascii="Times New Roman" w:hAnsi="Times New Roman"/>
          <w:lang w:val="sk-SK"/>
        </w:rPr>
        <w:t xml:space="preserve">Duo, tak ako ho predpísal lekár. </w:t>
      </w:r>
      <w:r w:rsidR="00EA5594" w:rsidRPr="007A22BE" w:rsidDel="00EA5594">
        <w:rPr>
          <w:rFonts w:ascii="Times New Roman" w:hAnsi="Times New Roman"/>
          <w:lang w:val="sk-SK"/>
        </w:rPr>
        <w:t xml:space="preserve"> </w:t>
      </w:r>
      <w:r w:rsidR="004A5AAC" w:rsidRPr="007A22BE">
        <w:rPr>
          <w:rFonts w:ascii="Times New Roman" w:hAnsi="Times New Roman"/>
          <w:lang w:val="sk-SK"/>
        </w:rPr>
        <w:t>Užívanie</w:t>
      </w:r>
      <w:r w:rsidR="00AD3EE8" w:rsidRPr="007A22BE">
        <w:rPr>
          <w:rFonts w:ascii="Times New Roman" w:hAnsi="Times New Roman"/>
          <w:lang w:val="sk-SK"/>
        </w:rPr>
        <w:t xml:space="preserve"> prebytočného lieku zostávajúceho v</w:t>
      </w:r>
      <w:r w:rsidRPr="007A22BE">
        <w:rPr>
          <w:rFonts w:ascii="Times New Roman" w:hAnsi="Times New Roman"/>
          <w:lang w:val="sk-SK"/>
        </w:rPr>
        <w:t>o fľaške</w:t>
      </w:r>
      <w:r w:rsidR="00AD3EE8" w:rsidRPr="007A22BE">
        <w:rPr>
          <w:rFonts w:ascii="Times New Roman" w:hAnsi="Times New Roman"/>
          <w:lang w:val="sk-SK"/>
        </w:rPr>
        <w:t xml:space="preserve"> po ukončení lekárom stanovenej  liečby </w:t>
      </w:r>
      <w:r w:rsidR="00D01DEA" w:rsidRPr="007A22BE">
        <w:rPr>
          <w:rFonts w:ascii="Times New Roman" w:hAnsi="Times New Roman"/>
          <w:lang w:val="sk-SK"/>
        </w:rPr>
        <w:t xml:space="preserve">sa </w:t>
      </w:r>
      <w:r w:rsidR="00AD3EE8" w:rsidRPr="007A22BE">
        <w:rPr>
          <w:rFonts w:ascii="Times New Roman" w:hAnsi="Times New Roman"/>
          <w:lang w:val="sk-SK"/>
        </w:rPr>
        <w:t>pacient</w:t>
      </w:r>
      <w:r w:rsidR="00D01DEA" w:rsidRPr="007A22BE">
        <w:rPr>
          <w:rFonts w:ascii="Times New Roman" w:hAnsi="Times New Roman"/>
          <w:lang w:val="sk-SK"/>
        </w:rPr>
        <w:t>o</w:t>
      </w:r>
      <w:r w:rsidR="00E7126C" w:rsidRPr="007A22BE">
        <w:rPr>
          <w:rFonts w:ascii="Times New Roman" w:hAnsi="Times New Roman"/>
          <w:lang w:val="sk-SK"/>
        </w:rPr>
        <w:t>m</w:t>
      </w:r>
      <w:r w:rsidR="00AD3EE8" w:rsidRPr="007A22BE">
        <w:rPr>
          <w:rFonts w:ascii="Times New Roman" w:hAnsi="Times New Roman"/>
          <w:lang w:val="sk-SK"/>
        </w:rPr>
        <w:t xml:space="preserve"> </w:t>
      </w:r>
      <w:r w:rsidR="00E25E2E" w:rsidRPr="007A22BE">
        <w:rPr>
          <w:rFonts w:ascii="Times New Roman" w:hAnsi="Times New Roman"/>
          <w:lang w:val="sk-SK"/>
        </w:rPr>
        <w:t>n</w:t>
      </w:r>
      <w:r w:rsidR="00AD3EE8" w:rsidRPr="007A22BE">
        <w:rPr>
          <w:rFonts w:ascii="Times New Roman" w:hAnsi="Times New Roman"/>
          <w:lang w:val="sk-SK"/>
        </w:rPr>
        <w:t>eodporúča</w:t>
      </w:r>
      <w:r w:rsidR="00A56602" w:rsidRPr="007A22BE">
        <w:rPr>
          <w:rFonts w:ascii="Times New Roman" w:hAnsi="Times New Roman"/>
          <w:lang w:val="sk-SK"/>
        </w:rPr>
        <w:t xml:space="preserve"> a </w:t>
      </w:r>
      <w:r w:rsidR="007C7587">
        <w:rPr>
          <w:rFonts w:ascii="Times New Roman" w:hAnsi="Times New Roman"/>
          <w:lang w:val="sk-SK"/>
        </w:rPr>
        <w:t>nemajú s</w:t>
      </w:r>
      <w:r w:rsidR="00A56602" w:rsidRPr="007A22BE">
        <w:rPr>
          <w:rFonts w:ascii="Times New Roman" w:hAnsi="Times New Roman"/>
          <w:lang w:val="sk-SK"/>
        </w:rPr>
        <w:t>a o to pokúšať</w:t>
      </w:r>
      <w:r w:rsidR="00AD3EE8" w:rsidRPr="007A22BE">
        <w:rPr>
          <w:rFonts w:ascii="Times New Roman" w:hAnsi="Times New Roman"/>
          <w:lang w:val="sk-SK"/>
        </w:rPr>
        <w:t>.</w:t>
      </w:r>
      <w:r w:rsidR="00AA7C6E" w:rsidRPr="007A22BE">
        <w:rPr>
          <w:rFonts w:ascii="Times New Roman" w:hAnsi="Times New Roman"/>
          <w:lang w:val="sk-SK"/>
        </w:rPr>
        <w:t xml:space="preserve"> </w:t>
      </w:r>
    </w:p>
    <w:p w14:paraId="0E1F8CE2" w14:textId="77777777" w:rsidR="00EA5594" w:rsidRPr="007A22BE" w:rsidRDefault="00EA5594" w:rsidP="00CE1601">
      <w:pPr>
        <w:pStyle w:val="Odsekzoznamu"/>
        <w:rPr>
          <w:rFonts w:ascii="Times New Roman" w:hAnsi="Times New Roman"/>
          <w:lang w:val="sk-SK"/>
        </w:rPr>
      </w:pPr>
    </w:p>
    <w:p w14:paraId="6B6C7418" w14:textId="26CEB796" w:rsidR="0000107A" w:rsidRPr="007A22BE" w:rsidRDefault="00AB0CB9" w:rsidP="00CE1601">
      <w:pPr>
        <w:pStyle w:val="Odsekzoznamu"/>
        <w:autoSpaceDE w:val="0"/>
        <w:autoSpaceDN w:val="0"/>
        <w:adjustRightInd w:val="0"/>
        <w:ind w:left="567"/>
        <w:rPr>
          <w:rFonts w:ascii="Times New Roman" w:hAnsi="Times New Roman"/>
          <w:lang w:val="sk-SK"/>
        </w:rPr>
      </w:pPr>
      <w:r w:rsidRPr="007A22BE">
        <w:rPr>
          <w:rFonts w:ascii="Times New Roman" w:hAnsi="Times New Roman"/>
          <w:lang w:val="sk-SK"/>
        </w:rPr>
        <w:t xml:space="preserve">Pacienti </w:t>
      </w:r>
      <w:r w:rsidR="007C7587">
        <w:rPr>
          <w:rFonts w:ascii="Times New Roman" w:hAnsi="Times New Roman"/>
          <w:lang w:val="sk-SK"/>
        </w:rPr>
        <w:t>nesmú</w:t>
      </w:r>
      <w:r w:rsidR="007C7587" w:rsidRPr="007A22BE">
        <w:rPr>
          <w:rFonts w:ascii="Times New Roman" w:hAnsi="Times New Roman"/>
          <w:lang w:val="sk-SK"/>
        </w:rPr>
        <w:t xml:space="preserve"> </w:t>
      </w:r>
      <w:r w:rsidRPr="007A22BE">
        <w:rPr>
          <w:rFonts w:ascii="Times New Roman" w:hAnsi="Times New Roman"/>
          <w:lang w:val="sk-SK"/>
        </w:rPr>
        <w:t xml:space="preserve">používať </w:t>
      </w:r>
      <w:r w:rsidRPr="007A22BE">
        <w:rPr>
          <w:rFonts w:ascii="Times New Roman" w:hAnsi="Times New Roman"/>
          <w:snapToGrid w:val="0"/>
          <w:lang w:val="sk-SK"/>
        </w:rPr>
        <w:t>očnú roztokovú instiláciu</w:t>
      </w:r>
      <w:r w:rsidRPr="007A22BE">
        <w:rPr>
          <w:rFonts w:ascii="Times New Roman" w:hAnsi="Times New Roman"/>
          <w:lang w:val="sk-SK"/>
        </w:rPr>
        <w:t xml:space="preserve"> dlhšie ako 28 dní po prvom otvorení obalu.</w:t>
      </w:r>
    </w:p>
    <w:p w14:paraId="3AAEAD30" w14:textId="77777777" w:rsidR="00DC0543" w:rsidRPr="007A22BE" w:rsidRDefault="00DC0543" w:rsidP="005259C6">
      <w:pPr>
        <w:autoSpaceDE w:val="0"/>
        <w:autoSpaceDN w:val="0"/>
        <w:adjustRightInd w:val="0"/>
        <w:spacing w:after="0" w:line="240" w:lineRule="auto"/>
        <w:rPr>
          <w:rFonts w:ascii="Times New Roman" w:hAnsi="Times New Roman"/>
          <w:i/>
          <w:lang w:val="sk-SK"/>
        </w:rPr>
      </w:pPr>
    </w:p>
    <w:p w14:paraId="5A36D6A3" w14:textId="77777777" w:rsidR="009E7577" w:rsidRPr="007A22BE" w:rsidRDefault="00936006" w:rsidP="00CE1601">
      <w:pPr>
        <w:pStyle w:val="Bezriadkovania"/>
        <w:rPr>
          <w:rFonts w:ascii="Times New Roman" w:hAnsi="Times New Roman"/>
          <w:i/>
          <w:snapToGrid w:val="0"/>
          <w:lang w:val="sk-SK"/>
        </w:rPr>
      </w:pPr>
      <w:r w:rsidRPr="007A22BE">
        <w:rPr>
          <w:rFonts w:ascii="Times New Roman" w:hAnsi="Times New Roman"/>
          <w:i/>
          <w:snapToGrid w:val="0"/>
          <w:lang w:val="sk-SK"/>
        </w:rPr>
        <w:t>Pediatrická populácia</w:t>
      </w:r>
    </w:p>
    <w:p w14:paraId="04D52102" w14:textId="77777777" w:rsidR="009E7577" w:rsidRPr="007A22BE" w:rsidRDefault="00936006" w:rsidP="00CE1601">
      <w:pPr>
        <w:pStyle w:val="Bezriadkovania"/>
        <w:rPr>
          <w:rFonts w:ascii="Times New Roman" w:hAnsi="Times New Roman"/>
          <w:snapToGrid w:val="0"/>
          <w:lang w:val="sk-SK"/>
        </w:rPr>
      </w:pPr>
      <w:r w:rsidRPr="007A22BE">
        <w:rPr>
          <w:rFonts w:ascii="Times New Roman" w:hAnsi="Times New Roman"/>
          <w:snapToGrid w:val="0"/>
          <w:lang w:val="sk-SK"/>
        </w:rPr>
        <w:t>Účinnosť u pediatrických pacientov nebola stanovená.</w:t>
      </w:r>
    </w:p>
    <w:p w14:paraId="7F5FEB84" w14:textId="5EE42160" w:rsidR="009E7577" w:rsidRPr="007A22BE" w:rsidRDefault="00936006" w:rsidP="00CE1601">
      <w:pPr>
        <w:pStyle w:val="Bezriadkovania"/>
        <w:rPr>
          <w:rFonts w:ascii="Times New Roman" w:hAnsi="Times New Roman"/>
          <w:snapToGrid w:val="0"/>
          <w:lang w:val="sk-SK"/>
        </w:rPr>
      </w:pPr>
      <w:r w:rsidRPr="007A22BE">
        <w:rPr>
          <w:rFonts w:ascii="Times New Roman" w:hAnsi="Times New Roman"/>
          <w:snapToGrid w:val="0"/>
          <w:lang w:val="sk-SK"/>
        </w:rPr>
        <w:t>Bezpečnosť u pediatrických pacientov vo ve</w:t>
      </w:r>
      <w:r w:rsidR="002A0C54" w:rsidRPr="007A22BE">
        <w:rPr>
          <w:rFonts w:ascii="Times New Roman" w:hAnsi="Times New Roman"/>
          <w:snapToGrid w:val="0"/>
          <w:lang w:val="sk-SK"/>
        </w:rPr>
        <w:t>ku do 2 rokov nebola stanovená</w:t>
      </w:r>
      <w:r w:rsidR="006F3642">
        <w:rPr>
          <w:rFonts w:ascii="Times New Roman" w:hAnsi="Times New Roman"/>
          <w:snapToGrid w:val="0"/>
          <w:lang w:val="sk-SK"/>
        </w:rPr>
        <w:t>.</w:t>
      </w:r>
      <w:r w:rsidR="00CB7CEE" w:rsidRPr="007A22BE">
        <w:rPr>
          <w:rFonts w:ascii="Times New Roman" w:hAnsi="Times New Roman"/>
          <w:snapToGrid w:val="0"/>
          <w:lang w:val="sk-SK"/>
        </w:rPr>
        <w:t xml:space="preserve"> (Informácie o </w:t>
      </w:r>
      <w:r w:rsidRPr="007A22BE">
        <w:rPr>
          <w:rFonts w:ascii="Times New Roman" w:hAnsi="Times New Roman"/>
          <w:snapToGrid w:val="0"/>
          <w:lang w:val="sk-SK"/>
        </w:rPr>
        <w:t>bezpečnosti u pediatrických pacientov vo veku ≥ 2 a &lt; 6 rokov</w:t>
      </w:r>
      <w:r w:rsidR="006F3642">
        <w:rPr>
          <w:rFonts w:ascii="Times New Roman" w:hAnsi="Times New Roman"/>
          <w:snapToGrid w:val="0"/>
          <w:lang w:val="sk-SK"/>
        </w:rPr>
        <w:t>,</w:t>
      </w:r>
      <w:r w:rsidRPr="007A22BE">
        <w:rPr>
          <w:rFonts w:ascii="Times New Roman" w:hAnsi="Times New Roman"/>
          <w:snapToGrid w:val="0"/>
          <w:lang w:val="sk-SK"/>
        </w:rPr>
        <w:t xml:space="preserve"> </w:t>
      </w:r>
      <w:r w:rsidR="006F3642">
        <w:rPr>
          <w:rFonts w:ascii="Times New Roman" w:hAnsi="Times New Roman"/>
          <w:snapToGrid w:val="0"/>
          <w:lang w:val="sk-SK"/>
        </w:rPr>
        <w:t>pozri časť</w:t>
      </w:r>
      <w:r w:rsidRPr="007A22BE">
        <w:rPr>
          <w:rFonts w:ascii="Times New Roman" w:hAnsi="Times New Roman"/>
          <w:snapToGrid w:val="0"/>
          <w:lang w:val="sk-SK"/>
        </w:rPr>
        <w:t xml:space="preserve"> 5.1.</w:t>
      </w:r>
      <w:r w:rsidR="00CB7CEE" w:rsidRPr="007A22BE">
        <w:rPr>
          <w:rFonts w:ascii="Times New Roman" w:hAnsi="Times New Roman"/>
          <w:snapToGrid w:val="0"/>
          <w:lang w:val="sk-SK"/>
        </w:rPr>
        <w:t>)</w:t>
      </w:r>
      <w:r w:rsidR="009E7577" w:rsidRPr="007A22BE">
        <w:rPr>
          <w:rFonts w:ascii="Times New Roman" w:hAnsi="Times New Roman"/>
          <w:snapToGrid w:val="0"/>
          <w:lang w:val="sk-SK"/>
        </w:rPr>
        <w:t>.</w:t>
      </w:r>
    </w:p>
    <w:p w14:paraId="1DDB2416" w14:textId="77777777" w:rsidR="007E711B" w:rsidRPr="007A22BE" w:rsidRDefault="007E711B" w:rsidP="00CE1601">
      <w:pPr>
        <w:pStyle w:val="Bezriadkovania"/>
        <w:rPr>
          <w:rFonts w:ascii="Times New Roman" w:hAnsi="Times New Roman"/>
          <w:snapToGrid w:val="0"/>
          <w:lang w:val="sk-SK"/>
        </w:rPr>
      </w:pPr>
    </w:p>
    <w:p w14:paraId="7B0420A7" w14:textId="77777777" w:rsidR="007E711B" w:rsidRPr="007A22BE" w:rsidRDefault="000507DB" w:rsidP="00CE1601">
      <w:pPr>
        <w:pStyle w:val="Bezriadkovania"/>
        <w:rPr>
          <w:rFonts w:ascii="Times New Roman" w:hAnsi="Times New Roman"/>
          <w:b/>
          <w:snapToGrid w:val="0"/>
          <w:lang w:val="sk-SK"/>
        </w:rPr>
      </w:pPr>
      <w:r w:rsidRPr="007A22BE">
        <w:rPr>
          <w:rFonts w:ascii="Times New Roman" w:hAnsi="Times New Roman"/>
          <w:b/>
          <w:snapToGrid w:val="0"/>
          <w:lang w:val="sk-SK"/>
        </w:rPr>
        <w:t>4</w:t>
      </w:r>
      <w:r w:rsidR="00B96132" w:rsidRPr="007A22BE">
        <w:rPr>
          <w:rFonts w:ascii="Times New Roman" w:hAnsi="Times New Roman"/>
          <w:b/>
          <w:snapToGrid w:val="0"/>
          <w:lang w:val="sk-SK"/>
        </w:rPr>
        <w:t>.3</w:t>
      </w:r>
      <w:r w:rsidR="00B96132" w:rsidRPr="007A22BE">
        <w:rPr>
          <w:rFonts w:ascii="Times New Roman" w:hAnsi="Times New Roman"/>
          <w:b/>
          <w:snapToGrid w:val="0"/>
          <w:lang w:val="sk-SK"/>
        </w:rPr>
        <w:tab/>
        <w:t>Kontraindikácie</w:t>
      </w:r>
    </w:p>
    <w:p w14:paraId="68659D81" w14:textId="77777777" w:rsidR="007E711B" w:rsidRPr="007A22BE" w:rsidRDefault="007E711B" w:rsidP="00CE1601">
      <w:pPr>
        <w:pStyle w:val="Bezriadkovania"/>
        <w:rPr>
          <w:rFonts w:ascii="Times New Roman" w:hAnsi="Times New Roman"/>
          <w:b/>
          <w:snapToGrid w:val="0"/>
          <w:lang w:val="sk-SK"/>
        </w:rPr>
      </w:pPr>
    </w:p>
    <w:p w14:paraId="1D583B00" w14:textId="77777777" w:rsidR="00B96132" w:rsidRPr="007A22BE" w:rsidRDefault="007135E5" w:rsidP="00CE1601">
      <w:pPr>
        <w:pStyle w:val="Bezriadkovania"/>
        <w:rPr>
          <w:rFonts w:ascii="Times New Roman" w:hAnsi="Times New Roman"/>
          <w:snapToGrid w:val="0"/>
          <w:lang w:val="sk-SK"/>
        </w:rPr>
      </w:pPr>
      <w:r w:rsidRPr="007A22BE">
        <w:rPr>
          <w:rFonts w:ascii="Times New Roman" w:hAnsi="Times New Roman"/>
          <w:snapToGrid w:val="0"/>
          <w:lang w:val="sk-SK"/>
        </w:rPr>
        <w:t xml:space="preserve">Vizidor </w:t>
      </w:r>
      <w:r w:rsidR="009E7577" w:rsidRPr="007A22BE">
        <w:rPr>
          <w:rFonts w:ascii="Times New Roman" w:hAnsi="Times New Roman"/>
          <w:snapToGrid w:val="0"/>
          <w:lang w:val="sk-SK"/>
        </w:rPr>
        <w:t>Duo</w:t>
      </w:r>
      <w:r w:rsidR="00732748" w:rsidRPr="007A22BE">
        <w:rPr>
          <w:rFonts w:ascii="Times New Roman" w:hAnsi="Times New Roman"/>
          <w:snapToGrid w:val="0"/>
          <w:lang w:val="sk-SK"/>
        </w:rPr>
        <w:t xml:space="preserve"> </w:t>
      </w:r>
      <w:r w:rsidR="00B96132" w:rsidRPr="007A22BE">
        <w:rPr>
          <w:rFonts w:ascii="Times New Roman" w:hAnsi="Times New Roman"/>
          <w:snapToGrid w:val="0"/>
          <w:lang w:val="sk-SK"/>
        </w:rPr>
        <w:t>je kontraindikovaný u pacientov s:</w:t>
      </w:r>
    </w:p>
    <w:p w14:paraId="5CDC405F" w14:textId="77777777" w:rsidR="00B96132" w:rsidRPr="007A22BE" w:rsidRDefault="00B96132" w:rsidP="00CE1601">
      <w:pPr>
        <w:pStyle w:val="Odsekzoznamu"/>
        <w:numPr>
          <w:ilvl w:val="0"/>
          <w:numId w:val="10"/>
        </w:numPr>
        <w:adjustRightInd w:val="0"/>
        <w:snapToGrid w:val="0"/>
        <w:ind w:left="567" w:hanging="567"/>
        <w:rPr>
          <w:rFonts w:ascii="Times New Roman" w:hAnsi="Times New Roman"/>
          <w:snapToGrid w:val="0"/>
          <w:lang w:val="sk-SK"/>
        </w:rPr>
      </w:pPr>
      <w:r w:rsidRPr="007A22BE">
        <w:rPr>
          <w:rFonts w:ascii="Times New Roman" w:hAnsi="Times New Roman"/>
          <w:snapToGrid w:val="0"/>
          <w:lang w:val="sk-SK"/>
        </w:rPr>
        <w:t>reaktívnym ochorením dýchacích ciest vrátane bronchiálnej astmy alebo bronchiálnej astmy v anamnéze, alebo so závažným chronickým obštrukčným ochorením pľúc,</w:t>
      </w:r>
    </w:p>
    <w:p w14:paraId="089E6065" w14:textId="77777777" w:rsidR="00B96132" w:rsidRPr="007A22BE" w:rsidRDefault="00B96132" w:rsidP="00CE1601">
      <w:pPr>
        <w:pStyle w:val="Odsekzoznamu"/>
        <w:numPr>
          <w:ilvl w:val="0"/>
          <w:numId w:val="10"/>
        </w:numPr>
        <w:adjustRightInd w:val="0"/>
        <w:snapToGrid w:val="0"/>
        <w:ind w:left="567" w:hanging="567"/>
        <w:rPr>
          <w:rFonts w:ascii="Times New Roman" w:hAnsi="Times New Roman"/>
          <w:snapToGrid w:val="0"/>
          <w:lang w:val="sk-SK"/>
        </w:rPr>
      </w:pPr>
      <w:r w:rsidRPr="007A22BE">
        <w:rPr>
          <w:rFonts w:ascii="Times New Roman" w:hAnsi="Times New Roman"/>
          <w:snapToGrid w:val="0"/>
          <w:lang w:val="sk-SK"/>
        </w:rPr>
        <w:t>sínusovou bradykardiou, syndrómom chorého sínusového uzla, sinoatriálnou blokádou, atrioventrikulárnou blokádou druhého alebo tretieho stupňa, ktorá nie je kontrolovaná kardiostimulátorom, manifestným srdcovým zlyhávaním, kardiogénnym šokom,</w:t>
      </w:r>
    </w:p>
    <w:p w14:paraId="3EE4BB0A" w14:textId="70E15BBB" w:rsidR="00B96132" w:rsidRPr="007A22BE" w:rsidRDefault="00B96132" w:rsidP="00CE1601">
      <w:pPr>
        <w:pStyle w:val="Odsekzoznamu"/>
        <w:numPr>
          <w:ilvl w:val="0"/>
          <w:numId w:val="10"/>
        </w:numPr>
        <w:adjustRightInd w:val="0"/>
        <w:snapToGrid w:val="0"/>
        <w:ind w:left="567" w:hanging="567"/>
        <w:rPr>
          <w:rFonts w:ascii="Times New Roman" w:hAnsi="Times New Roman"/>
          <w:snapToGrid w:val="0"/>
          <w:lang w:val="sk-SK"/>
        </w:rPr>
      </w:pPr>
      <w:r w:rsidRPr="007A22BE">
        <w:rPr>
          <w:rFonts w:ascii="Times New Roman" w:hAnsi="Times New Roman"/>
          <w:snapToGrid w:val="0"/>
          <w:lang w:val="sk-SK"/>
        </w:rPr>
        <w:t>závažným poškodením</w:t>
      </w:r>
      <w:r w:rsidR="00501035">
        <w:rPr>
          <w:rFonts w:ascii="Times New Roman" w:hAnsi="Times New Roman"/>
          <w:snapToGrid w:val="0"/>
          <w:lang w:val="sk-SK"/>
        </w:rPr>
        <w:t xml:space="preserve"> obličiek</w:t>
      </w:r>
      <w:r w:rsidRPr="007A22BE">
        <w:rPr>
          <w:rFonts w:ascii="Times New Roman" w:hAnsi="Times New Roman"/>
          <w:snapToGrid w:val="0"/>
          <w:lang w:val="sk-SK"/>
        </w:rPr>
        <w:t xml:space="preserve"> (klírens kreatinínu &lt; 30 ml/min) alebo hyperchloremickou acidózou,</w:t>
      </w:r>
    </w:p>
    <w:p w14:paraId="67E838E2" w14:textId="77777777" w:rsidR="00B96132" w:rsidRPr="007A22BE" w:rsidRDefault="00B96132" w:rsidP="00CE1601">
      <w:pPr>
        <w:pStyle w:val="Odsekzoznamu"/>
        <w:numPr>
          <w:ilvl w:val="0"/>
          <w:numId w:val="10"/>
        </w:numPr>
        <w:adjustRightInd w:val="0"/>
        <w:snapToGrid w:val="0"/>
        <w:ind w:left="567" w:hanging="567"/>
        <w:rPr>
          <w:rFonts w:ascii="Times New Roman" w:hAnsi="Times New Roman"/>
          <w:snapToGrid w:val="0"/>
          <w:lang w:val="sk-SK"/>
        </w:rPr>
      </w:pPr>
      <w:r w:rsidRPr="007A22BE">
        <w:rPr>
          <w:rFonts w:ascii="Times New Roman" w:hAnsi="Times New Roman"/>
          <w:snapToGrid w:val="0"/>
          <w:lang w:val="sk-SK"/>
        </w:rPr>
        <w:t>precitlivenosťou na jedn</w:t>
      </w:r>
      <w:r w:rsidR="004B4739" w:rsidRPr="007A22BE">
        <w:rPr>
          <w:rFonts w:ascii="Times New Roman" w:hAnsi="Times New Roman"/>
          <w:snapToGrid w:val="0"/>
          <w:lang w:val="sk-SK"/>
        </w:rPr>
        <w:t>o</w:t>
      </w:r>
      <w:r w:rsidRPr="007A22BE">
        <w:rPr>
          <w:rFonts w:ascii="Times New Roman" w:hAnsi="Times New Roman"/>
          <w:snapToGrid w:val="0"/>
          <w:lang w:val="sk-SK"/>
        </w:rPr>
        <w:t xml:space="preserve"> alebo obidve liečivá alebo na ktorúkoľvek z pomocných látok uvedených v časti 6.1.</w:t>
      </w:r>
    </w:p>
    <w:p w14:paraId="52DB3687" w14:textId="77777777" w:rsidR="006877AA" w:rsidRPr="007A22BE" w:rsidRDefault="006877AA" w:rsidP="005259C6">
      <w:pPr>
        <w:pStyle w:val="Odsekzoznamu"/>
        <w:shd w:val="clear" w:color="auto" w:fill="FFFFFF"/>
        <w:ind w:left="0"/>
        <w:rPr>
          <w:rFonts w:ascii="Times New Roman" w:eastAsia="Times New Roman" w:hAnsi="Times New Roman"/>
          <w:lang w:val="sk-SK" w:eastAsia="el-GR"/>
        </w:rPr>
      </w:pPr>
    </w:p>
    <w:p w14:paraId="3EC7BF9F" w14:textId="77777777" w:rsidR="00FB2CF8" w:rsidRPr="007A22BE" w:rsidRDefault="002B7FD3" w:rsidP="00FB2CF8">
      <w:pPr>
        <w:pStyle w:val="Zkladntext"/>
        <w:spacing w:before="1"/>
        <w:rPr>
          <w:snapToGrid w:val="0"/>
          <w:lang w:val="sk-SK"/>
        </w:rPr>
      </w:pPr>
      <w:r w:rsidRPr="007A22BE">
        <w:rPr>
          <w:snapToGrid w:val="0"/>
          <w:lang w:val="sk-SK"/>
        </w:rPr>
        <w:t>Vyššie uvedené kontraindikácie vyplývajú zo zložiek lieku, nie z ich kombinácie.</w:t>
      </w:r>
    </w:p>
    <w:p w14:paraId="100F03CB" w14:textId="77777777" w:rsidR="00FB2CF8" w:rsidRPr="007A22BE" w:rsidRDefault="00FB2CF8" w:rsidP="00FB2CF8">
      <w:pPr>
        <w:pStyle w:val="Zkladntext"/>
        <w:spacing w:before="1"/>
        <w:rPr>
          <w:snapToGrid w:val="0"/>
          <w:lang w:val="sk-SK"/>
        </w:rPr>
      </w:pPr>
    </w:p>
    <w:p w14:paraId="2B112BBC" w14:textId="77777777" w:rsidR="00FB2CF8" w:rsidRPr="007A22BE" w:rsidRDefault="00E91F38" w:rsidP="00FB2CF8">
      <w:pPr>
        <w:pStyle w:val="Zkladntext"/>
        <w:spacing w:before="1"/>
        <w:rPr>
          <w:b/>
          <w:lang w:val="sk-SK"/>
        </w:rPr>
      </w:pPr>
      <w:r w:rsidRPr="007A22BE">
        <w:rPr>
          <w:b/>
          <w:snapToGrid w:val="0"/>
          <w:lang w:val="sk-SK"/>
        </w:rPr>
        <w:t>4.4</w:t>
      </w:r>
      <w:r w:rsidRPr="007A22BE">
        <w:rPr>
          <w:b/>
          <w:snapToGrid w:val="0"/>
          <w:lang w:val="sk-SK"/>
        </w:rPr>
        <w:tab/>
      </w:r>
      <w:r w:rsidRPr="007A22BE">
        <w:rPr>
          <w:b/>
          <w:lang w:val="sk-SK"/>
        </w:rPr>
        <w:t>Osobitné upozornenia a opatrenia pri používaní</w:t>
      </w:r>
    </w:p>
    <w:p w14:paraId="4CC78C7C" w14:textId="77777777" w:rsidR="00FB2CF8" w:rsidRPr="007A22BE" w:rsidRDefault="00FB2CF8" w:rsidP="00FB2CF8">
      <w:pPr>
        <w:pStyle w:val="Zkladntext"/>
        <w:spacing w:before="1"/>
        <w:rPr>
          <w:i/>
          <w:snapToGrid w:val="0"/>
          <w:u w:val="single"/>
          <w:lang w:val="sk-SK"/>
        </w:rPr>
      </w:pPr>
    </w:p>
    <w:p w14:paraId="1E654BF0" w14:textId="77777777" w:rsidR="00FB2CF8" w:rsidRPr="007A22BE" w:rsidRDefault="00E91F38" w:rsidP="00FB2CF8">
      <w:pPr>
        <w:pStyle w:val="Zkladntext"/>
        <w:spacing w:before="1"/>
        <w:rPr>
          <w:i/>
          <w:snapToGrid w:val="0"/>
          <w:u w:val="single"/>
          <w:lang w:val="sk-SK"/>
        </w:rPr>
      </w:pPr>
      <w:r w:rsidRPr="007A22BE">
        <w:rPr>
          <w:i/>
          <w:snapToGrid w:val="0"/>
          <w:u w:val="single"/>
          <w:lang w:val="sk-SK"/>
        </w:rPr>
        <w:t>Kardiovaskulárne/respiračné reakcie</w:t>
      </w:r>
    </w:p>
    <w:p w14:paraId="2F1EF654" w14:textId="71AFC2EA" w:rsidR="00FB2CF8" w:rsidRPr="007A22BE" w:rsidRDefault="00FB2CF8" w:rsidP="00FB2CF8">
      <w:pPr>
        <w:pStyle w:val="Zkladntext"/>
        <w:spacing w:before="1"/>
        <w:rPr>
          <w:lang w:val="sk-SK"/>
        </w:rPr>
      </w:pPr>
      <w:r w:rsidRPr="007A22BE">
        <w:rPr>
          <w:lang w:val="sk-SK"/>
        </w:rPr>
        <w:t xml:space="preserve">Podobne ako iné topicky aplikované očné </w:t>
      </w:r>
      <w:r w:rsidR="00905C98" w:rsidRPr="007A22BE">
        <w:rPr>
          <w:lang w:val="sk-SK"/>
        </w:rPr>
        <w:t>lieky</w:t>
      </w:r>
      <w:r w:rsidRPr="007A22BE">
        <w:rPr>
          <w:lang w:val="sk-SK"/>
        </w:rPr>
        <w:t xml:space="preserve">, timolol je absorbovaný systémovo. V dôsledku beta-adrenergnej zložky, timololu, sa môžu vyskytovať rovnaké typy kardiovaskulárnych, pulmonálnych a iných nežiaducich účinkov pozorovaných pri použití systémových beta-adrenergných liečiv. Výskyt systémových nežiaducich účinkov po topickom očnom podaní je nižší </w:t>
      </w:r>
      <w:r w:rsidR="00501035">
        <w:rPr>
          <w:lang w:val="sk-SK"/>
        </w:rPr>
        <w:t>ako</w:t>
      </w:r>
      <w:r w:rsidR="00501035" w:rsidRPr="007A22BE">
        <w:rPr>
          <w:lang w:val="sk-SK"/>
        </w:rPr>
        <w:t xml:space="preserve"> </w:t>
      </w:r>
      <w:r w:rsidRPr="007A22BE">
        <w:rPr>
          <w:lang w:val="sk-SK"/>
        </w:rPr>
        <w:t>pri systémovom podaní. Za účelom zníženia systémovej absorpcie</w:t>
      </w:r>
      <w:r w:rsidR="00501035">
        <w:rPr>
          <w:lang w:val="sk-SK"/>
        </w:rPr>
        <w:t>,</w:t>
      </w:r>
      <w:r w:rsidRPr="007A22BE">
        <w:rPr>
          <w:lang w:val="sk-SK"/>
        </w:rPr>
        <w:t xml:space="preserve"> pozri časť 4.2.</w:t>
      </w:r>
    </w:p>
    <w:p w14:paraId="51DCBA93" w14:textId="77777777" w:rsidR="00FB2CF8" w:rsidRPr="007A22BE" w:rsidRDefault="00FB2CF8" w:rsidP="00CE1601">
      <w:pPr>
        <w:pStyle w:val="Bezriadkovania"/>
        <w:rPr>
          <w:rFonts w:ascii="Times New Roman" w:hAnsi="Times New Roman"/>
          <w:snapToGrid w:val="0"/>
          <w:lang w:val="sk-SK"/>
        </w:rPr>
      </w:pPr>
    </w:p>
    <w:p w14:paraId="1BEE6CE0" w14:textId="50F15A70" w:rsidR="008C7700" w:rsidRPr="007A22BE" w:rsidRDefault="009276DD" w:rsidP="00CE1601">
      <w:pPr>
        <w:pStyle w:val="Bezriadkovania"/>
        <w:rPr>
          <w:rFonts w:ascii="Times New Roman" w:hAnsi="Times New Roman"/>
          <w:i/>
          <w:snapToGrid w:val="0"/>
          <w:u w:val="single"/>
          <w:lang w:val="sk-SK"/>
        </w:rPr>
      </w:pPr>
      <w:r w:rsidRPr="007A22BE">
        <w:rPr>
          <w:rFonts w:ascii="Times New Roman" w:hAnsi="Times New Roman"/>
          <w:i/>
          <w:snapToGrid w:val="0"/>
          <w:u w:val="single"/>
          <w:lang w:val="sk-SK"/>
        </w:rPr>
        <w:t>Poruchy srdca a srdcovej činnosti</w:t>
      </w:r>
    </w:p>
    <w:p w14:paraId="24D38E31" w14:textId="7ED5903A" w:rsidR="00C617E0" w:rsidRPr="007A22BE" w:rsidRDefault="00C617E0" w:rsidP="00C617E0">
      <w:pPr>
        <w:pStyle w:val="Zkladntext"/>
        <w:spacing w:before="1"/>
        <w:rPr>
          <w:lang w:val="sk-SK"/>
        </w:rPr>
      </w:pPr>
      <w:r w:rsidRPr="007A22BE">
        <w:rPr>
          <w:lang w:val="sk-SK"/>
        </w:rPr>
        <w:lastRenderedPageBreak/>
        <w:t xml:space="preserve">U pacientov s kardiovaskulárnymi chorobami (napr. ischemická choroba srdca, Printzmetalova angína a </w:t>
      </w:r>
      <w:r w:rsidRPr="00B43793">
        <w:rPr>
          <w:lang w:val="sk-SK"/>
        </w:rPr>
        <w:t>srdcové zlyhanie</w:t>
      </w:r>
      <w:r w:rsidRPr="007A22BE">
        <w:rPr>
          <w:lang w:val="sk-SK"/>
        </w:rPr>
        <w:t xml:space="preserve">) a hypotenziou </w:t>
      </w:r>
      <w:r w:rsidR="00F24EFE">
        <w:rPr>
          <w:lang w:val="sk-SK"/>
        </w:rPr>
        <w:t>sa  má</w:t>
      </w:r>
      <w:r w:rsidRPr="007A22BE">
        <w:rPr>
          <w:lang w:val="sk-SK"/>
        </w:rPr>
        <w:t xml:space="preserve"> liečba beta-blokátormi kriticky zhodnotiť a má sa zvážiť liečba inými účinnými látkami. U pacientov s kardiovaskulárnymi chorobami majú byť sledované prejavy zhoršenia týchto chorôb a nežiaduce účinky.</w:t>
      </w:r>
    </w:p>
    <w:p w14:paraId="6302A5D8" w14:textId="77777777" w:rsidR="00C617E0" w:rsidRPr="007A22BE" w:rsidRDefault="00C617E0" w:rsidP="00CE1601">
      <w:pPr>
        <w:pStyle w:val="Bezriadkovania"/>
        <w:rPr>
          <w:rFonts w:ascii="Times New Roman" w:hAnsi="Times New Roman"/>
          <w:snapToGrid w:val="0"/>
          <w:lang w:val="sk-SK"/>
        </w:rPr>
      </w:pPr>
    </w:p>
    <w:p w14:paraId="77A14A93" w14:textId="07B9104F" w:rsidR="009B6B67" w:rsidRPr="007A22BE" w:rsidRDefault="009D2283" w:rsidP="00CE1601">
      <w:pPr>
        <w:pStyle w:val="Zkladntext"/>
        <w:rPr>
          <w:snapToGrid w:val="0"/>
          <w:lang w:val="sk-SK"/>
        </w:rPr>
      </w:pPr>
      <w:r>
        <w:rPr>
          <w:snapToGrid w:val="0"/>
          <w:lang w:val="sk-SK"/>
        </w:rPr>
        <w:t>V</w:t>
      </w:r>
      <w:r w:rsidRPr="007A22BE">
        <w:rPr>
          <w:snapToGrid w:val="0"/>
          <w:lang w:val="sk-SK"/>
        </w:rPr>
        <w:t xml:space="preserve">zhľadom </w:t>
      </w:r>
      <w:r w:rsidR="009276DD" w:rsidRPr="007A22BE">
        <w:rPr>
          <w:snapToGrid w:val="0"/>
          <w:lang w:val="sk-SK"/>
        </w:rPr>
        <w:t>na negatívny účinok</w:t>
      </w:r>
      <w:r>
        <w:rPr>
          <w:snapToGrid w:val="0"/>
          <w:lang w:val="sk-SK"/>
        </w:rPr>
        <w:t xml:space="preserve"> betablokátorov</w:t>
      </w:r>
      <w:r w:rsidR="009276DD" w:rsidRPr="007A22BE">
        <w:rPr>
          <w:snapToGrid w:val="0"/>
          <w:lang w:val="sk-SK"/>
        </w:rPr>
        <w:t xml:space="preserve"> na čas srdcovej kondukcie</w:t>
      </w:r>
      <w:r>
        <w:rPr>
          <w:snapToGrid w:val="0"/>
          <w:lang w:val="sk-SK"/>
        </w:rPr>
        <w:t xml:space="preserve"> </w:t>
      </w:r>
      <w:r w:rsidRPr="007A22BE">
        <w:rPr>
          <w:snapToGrid w:val="0"/>
          <w:lang w:val="sk-SK"/>
        </w:rPr>
        <w:t xml:space="preserve">sa </w:t>
      </w:r>
      <w:r>
        <w:rPr>
          <w:snapToGrid w:val="0"/>
          <w:lang w:val="sk-SK"/>
        </w:rPr>
        <w:t>má</w:t>
      </w:r>
      <w:r w:rsidRPr="007A22BE">
        <w:rPr>
          <w:snapToGrid w:val="0"/>
          <w:lang w:val="sk-SK"/>
        </w:rPr>
        <w:t xml:space="preserve"> </w:t>
      </w:r>
      <w:r>
        <w:rPr>
          <w:snapToGrid w:val="0"/>
          <w:lang w:val="sk-SK"/>
        </w:rPr>
        <w:t xml:space="preserve">ich </w:t>
      </w:r>
      <w:r w:rsidRPr="007A22BE">
        <w:rPr>
          <w:snapToGrid w:val="0"/>
          <w:lang w:val="sk-SK"/>
        </w:rPr>
        <w:t>podávanie</w:t>
      </w:r>
      <w:r>
        <w:rPr>
          <w:snapToGrid w:val="0"/>
          <w:lang w:val="sk-SK"/>
        </w:rPr>
        <w:t xml:space="preserve"> </w:t>
      </w:r>
      <w:r w:rsidRPr="007A22BE">
        <w:rPr>
          <w:snapToGrid w:val="0"/>
          <w:lang w:val="sk-SK"/>
        </w:rPr>
        <w:t>u pacientov so srdcovou blokádou prvého stupňa</w:t>
      </w:r>
      <w:r>
        <w:rPr>
          <w:snapToGrid w:val="0"/>
          <w:lang w:val="sk-SK"/>
        </w:rPr>
        <w:t xml:space="preserve"> zvážiť</w:t>
      </w:r>
      <w:r w:rsidR="009276DD" w:rsidRPr="007A22BE">
        <w:rPr>
          <w:snapToGrid w:val="0"/>
          <w:lang w:val="sk-SK"/>
        </w:rPr>
        <w:t>.</w:t>
      </w:r>
    </w:p>
    <w:p w14:paraId="01B6D3F4" w14:textId="77777777" w:rsidR="009B6B67" w:rsidRPr="007A22BE" w:rsidRDefault="009B6B67" w:rsidP="00CE1601">
      <w:pPr>
        <w:pStyle w:val="Zkladntext"/>
        <w:rPr>
          <w:snapToGrid w:val="0"/>
          <w:lang w:val="sk-SK"/>
        </w:rPr>
      </w:pPr>
    </w:p>
    <w:p w14:paraId="5DEDF681" w14:textId="409FF129" w:rsidR="009B6B67" w:rsidRPr="007A22BE" w:rsidRDefault="0029433F" w:rsidP="00CE1601">
      <w:pPr>
        <w:pStyle w:val="Zkladntext"/>
        <w:rPr>
          <w:i/>
          <w:snapToGrid w:val="0"/>
          <w:u w:val="single"/>
          <w:lang w:val="sk-SK"/>
        </w:rPr>
      </w:pPr>
      <w:r w:rsidRPr="007A22BE">
        <w:rPr>
          <w:i/>
          <w:snapToGrid w:val="0"/>
          <w:u w:val="single"/>
          <w:lang w:val="sk-SK"/>
        </w:rPr>
        <w:t>Poruchy ciev</w:t>
      </w:r>
    </w:p>
    <w:p w14:paraId="0D169BEB" w14:textId="77777777" w:rsidR="009B6B67" w:rsidRPr="007A22BE" w:rsidRDefault="0029433F" w:rsidP="00CE1601">
      <w:pPr>
        <w:pStyle w:val="Zkladntext"/>
        <w:rPr>
          <w:snapToGrid w:val="0"/>
          <w:lang w:val="sk-SK"/>
        </w:rPr>
      </w:pPr>
      <w:r w:rsidRPr="007A22BE">
        <w:rPr>
          <w:snapToGrid w:val="0"/>
          <w:lang w:val="sk-SK"/>
        </w:rPr>
        <w:t>Pacienti so závažnou poruchou/ochoreniami periférnej cirkulácie (t.j. závažné formy Raynaudovej choroby alebo Raynaudovho syndrómu) sa majú liečiť s opatrnosťou.</w:t>
      </w:r>
    </w:p>
    <w:p w14:paraId="376843D0" w14:textId="77777777" w:rsidR="009B6B67" w:rsidRPr="007A22BE" w:rsidRDefault="009B6B67" w:rsidP="00CE1601">
      <w:pPr>
        <w:pStyle w:val="Zkladntext"/>
        <w:rPr>
          <w:snapToGrid w:val="0"/>
          <w:lang w:val="sk-SK"/>
        </w:rPr>
      </w:pPr>
    </w:p>
    <w:p w14:paraId="35FE5A4E" w14:textId="62FCCBB6" w:rsidR="009B6B67" w:rsidRPr="007A22BE" w:rsidRDefault="00122E47" w:rsidP="00CE1601">
      <w:pPr>
        <w:pStyle w:val="Zkladntext"/>
        <w:rPr>
          <w:i/>
          <w:snapToGrid w:val="0"/>
          <w:u w:val="single"/>
          <w:lang w:val="sk-SK"/>
        </w:rPr>
      </w:pPr>
      <w:r w:rsidRPr="007A22BE">
        <w:rPr>
          <w:i/>
          <w:snapToGrid w:val="0"/>
          <w:u w:val="single"/>
          <w:lang w:val="sk-SK"/>
        </w:rPr>
        <w:t>Poruchy dýchacej sústavy</w:t>
      </w:r>
    </w:p>
    <w:p w14:paraId="79DB30B5" w14:textId="77777777" w:rsidR="009B6B67" w:rsidRPr="007A22BE" w:rsidRDefault="00C617E0" w:rsidP="00CE1601">
      <w:pPr>
        <w:pStyle w:val="Zkladntext"/>
        <w:rPr>
          <w:snapToGrid w:val="0"/>
          <w:lang w:val="sk-SK"/>
        </w:rPr>
      </w:pPr>
      <w:r w:rsidRPr="007A22BE">
        <w:rPr>
          <w:lang w:val="sk-SK"/>
        </w:rPr>
        <w:t xml:space="preserve">Respiračné reakcie vrátane smrti v dôsledku bronchospazmu u pacientov s astmou boli hlásené po podaní niektorých oftalmologických beta-blokátorov. </w:t>
      </w:r>
      <w:r w:rsidR="007135E5" w:rsidRPr="007A22BE">
        <w:rPr>
          <w:snapToGrid w:val="0"/>
          <w:lang w:val="sk-SK"/>
        </w:rPr>
        <w:t xml:space="preserve">Vizidor </w:t>
      </w:r>
      <w:r w:rsidRPr="007A22BE">
        <w:rPr>
          <w:snapToGrid w:val="0"/>
          <w:lang w:val="sk-SK"/>
        </w:rPr>
        <w:t>Duo</w:t>
      </w:r>
      <w:r w:rsidR="00122E47" w:rsidRPr="007A22BE">
        <w:rPr>
          <w:snapToGrid w:val="0"/>
          <w:lang w:val="sk-SK"/>
        </w:rPr>
        <w:t xml:space="preserve"> sa má používať s opatrnosťou u pacientov s miernou/stredne závažnou chronickou obštrukčnou chorobou pľúc (CHOCHP) a len ak </w:t>
      </w:r>
      <w:r w:rsidRPr="007A22BE">
        <w:rPr>
          <w:snapToGrid w:val="0"/>
          <w:lang w:val="sk-SK"/>
        </w:rPr>
        <w:t xml:space="preserve">potenciálny </w:t>
      </w:r>
      <w:r w:rsidR="00122E47" w:rsidRPr="007A22BE">
        <w:rPr>
          <w:snapToGrid w:val="0"/>
          <w:lang w:val="sk-SK"/>
        </w:rPr>
        <w:t xml:space="preserve">prínos prevažuje </w:t>
      </w:r>
      <w:r w:rsidRPr="007A22BE">
        <w:rPr>
          <w:snapToGrid w:val="0"/>
          <w:lang w:val="sk-SK"/>
        </w:rPr>
        <w:t xml:space="preserve">potenciálne </w:t>
      </w:r>
      <w:r w:rsidR="00122E47" w:rsidRPr="007A22BE">
        <w:rPr>
          <w:snapToGrid w:val="0"/>
          <w:lang w:val="sk-SK"/>
        </w:rPr>
        <w:t>riziko.</w:t>
      </w:r>
    </w:p>
    <w:p w14:paraId="68E88FCE" w14:textId="77777777" w:rsidR="009B6B67" w:rsidRPr="007A22BE" w:rsidRDefault="009B6B67" w:rsidP="00CE1601">
      <w:pPr>
        <w:pStyle w:val="Zkladntext"/>
        <w:rPr>
          <w:snapToGrid w:val="0"/>
          <w:lang w:val="sk-SK"/>
        </w:rPr>
      </w:pPr>
    </w:p>
    <w:p w14:paraId="3CE1BC03" w14:textId="61B35BE6" w:rsidR="009B6B67" w:rsidRPr="007A22BE" w:rsidRDefault="009D2283" w:rsidP="00CE1601">
      <w:pPr>
        <w:pStyle w:val="Zkladntext"/>
        <w:rPr>
          <w:i/>
          <w:snapToGrid w:val="0"/>
          <w:u w:val="single"/>
          <w:lang w:val="sk-SK"/>
        </w:rPr>
      </w:pPr>
      <w:r>
        <w:rPr>
          <w:i/>
          <w:snapToGrid w:val="0"/>
          <w:u w:val="single"/>
          <w:lang w:val="sk-SK"/>
        </w:rPr>
        <w:t>Porucha</w:t>
      </w:r>
      <w:r w:rsidRPr="007A22BE">
        <w:rPr>
          <w:i/>
          <w:snapToGrid w:val="0"/>
          <w:u w:val="single"/>
          <w:lang w:val="sk-SK"/>
        </w:rPr>
        <w:t xml:space="preserve"> </w:t>
      </w:r>
      <w:r w:rsidR="008B6A64" w:rsidRPr="007A22BE">
        <w:rPr>
          <w:i/>
          <w:snapToGrid w:val="0"/>
          <w:u w:val="single"/>
          <w:lang w:val="sk-SK"/>
        </w:rPr>
        <w:t>funkcie pečene</w:t>
      </w:r>
    </w:p>
    <w:p w14:paraId="3AF68154" w14:textId="77777777" w:rsidR="009B6B67" w:rsidRPr="007A22BE" w:rsidRDefault="00E95D6B" w:rsidP="00CE1601">
      <w:pPr>
        <w:pStyle w:val="Zkladntext"/>
        <w:rPr>
          <w:snapToGrid w:val="0"/>
          <w:lang w:val="sk-SK"/>
        </w:rPr>
      </w:pPr>
      <w:r w:rsidRPr="007A22BE">
        <w:rPr>
          <w:snapToGrid w:val="0"/>
          <w:lang w:val="sk-SK"/>
        </w:rPr>
        <w:t>U pacientov s poškodením pečene sa tento liek nesledoval, preto sa má u takýchto pacientov podávať s opatrnosťou.</w:t>
      </w:r>
    </w:p>
    <w:p w14:paraId="1DCC3CDF" w14:textId="77777777" w:rsidR="009B6B67" w:rsidRPr="007A22BE" w:rsidRDefault="009B6B67" w:rsidP="00CE1601">
      <w:pPr>
        <w:pStyle w:val="Zkladntext"/>
        <w:rPr>
          <w:snapToGrid w:val="0"/>
          <w:lang w:val="sk-SK"/>
        </w:rPr>
      </w:pPr>
    </w:p>
    <w:p w14:paraId="3F480A2F" w14:textId="77777777" w:rsidR="009B6B67" w:rsidRPr="007A22BE" w:rsidRDefault="00DE65F9" w:rsidP="00CE1601">
      <w:pPr>
        <w:pStyle w:val="Zkladntext"/>
        <w:rPr>
          <w:i/>
          <w:snapToGrid w:val="0"/>
          <w:u w:val="single"/>
          <w:lang w:val="sk-SK"/>
        </w:rPr>
      </w:pPr>
      <w:r w:rsidRPr="007A22BE">
        <w:rPr>
          <w:i/>
          <w:snapToGrid w:val="0"/>
          <w:u w:val="single"/>
          <w:lang w:val="sk-SK"/>
        </w:rPr>
        <w:t>Imunológia a</w:t>
      </w:r>
      <w:r w:rsidR="009B6B67" w:rsidRPr="007A22BE">
        <w:rPr>
          <w:i/>
          <w:snapToGrid w:val="0"/>
          <w:u w:val="single"/>
          <w:lang w:val="sk-SK"/>
        </w:rPr>
        <w:t> </w:t>
      </w:r>
      <w:r w:rsidRPr="007A22BE">
        <w:rPr>
          <w:i/>
          <w:snapToGrid w:val="0"/>
          <w:u w:val="single"/>
          <w:lang w:val="sk-SK"/>
        </w:rPr>
        <w:t>precitlivenosť</w:t>
      </w:r>
    </w:p>
    <w:p w14:paraId="49BB7860" w14:textId="38D95F0C" w:rsidR="00DF3F48" w:rsidRPr="007A22BE" w:rsidRDefault="00DE65F9" w:rsidP="00CE1601">
      <w:pPr>
        <w:pStyle w:val="Zkladntext"/>
        <w:rPr>
          <w:snapToGrid w:val="0"/>
          <w:lang w:val="sk-SK"/>
        </w:rPr>
      </w:pPr>
      <w:r w:rsidRPr="007A22BE">
        <w:rPr>
          <w:snapToGrid w:val="0"/>
          <w:lang w:val="sk-SK"/>
        </w:rPr>
        <w:t xml:space="preserve">Tak </w:t>
      </w:r>
      <w:r w:rsidR="009B6B67" w:rsidRPr="007A22BE">
        <w:rPr>
          <w:lang w:val="sk-SK"/>
        </w:rPr>
        <w:t xml:space="preserve">ako iné topicky aplikované očné </w:t>
      </w:r>
      <w:r w:rsidR="00905C98" w:rsidRPr="007A22BE">
        <w:rPr>
          <w:lang w:val="sk-SK"/>
        </w:rPr>
        <w:t>lieky</w:t>
      </w:r>
      <w:r w:rsidR="009B6B67" w:rsidRPr="007A22BE">
        <w:rPr>
          <w:lang w:val="sk-SK"/>
        </w:rPr>
        <w:t xml:space="preserve">, </w:t>
      </w:r>
      <w:r w:rsidRPr="007A22BE">
        <w:rPr>
          <w:snapToGrid w:val="0"/>
          <w:lang w:val="sk-SK"/>
        </w:rPr>
        <w:t xml:space="preserve">aj tento liek </w:t>
      </w:r>
      <w:r w:rsidR="009B6B67" w:rsidRPr="007A22BE">
        <w:rPr>
          <w:snapToGrid w:val="0"/>
          <w:lang w:val="sk-SK"/>
        </w:rPr>
        <w:t xml:space="preserve">je absorbovaný </w:t>
      </w:r>
      <w:r w:rsidRPr="007A22BE">
        <w:rPr>
          <w:snapToGrid w:val="0"/>
          <w:lang w:val="sk-SK"/>
        </w:rPr>
        <w:t xml:space="preserve">systémovo. Dorzolamid obsahuje sulfónamidovú skupinu, ktorá sa vyskytuje aj pri sulfónamidoch. </w:t>
      </w:r>
      <w:r w:rsidRPr="007A22BE">
        <w:rPr>
          <w:lang w:val="sk-SK"/>
        </w:rPr>
        <w:t>Pri lokálnom podávaní sa teda môžu vyskytnúť rovnaké typy nežiaducich reakcií, aké spôsobujú sulfónamidy pri systémovom podávaní, vrátane závažných reakcií ako je Stevensov-Johnsonov syndróm a toxická epidermálna nekrolýza.</w:t>
      </w:r>
      <w:r w:rsidRPr="007A22BE">
        <w:rPr>
          <w:snapToGrid w:val="0"/>
          <w:lang w:val="sk-SK"/>
        </w:rPr>
        <w:t xml:space="preserve"> Ak sa vyskytnú známky závažných reakcií alebo precitlivenosti, </w:t>
      </w:r>
      <w:r w:rsidR="00902101" w:rsidRPr="007A22BE">
        <w:rPr>
          <w:lang w:val="sk-SK"/>
        </w:rPr>
        <w:t xml:space="preserve">ukončite </w:t>
      </w:r>
      <w:r w:rsidRPr="007A22BE">
        <w:rPr>
          <w:lang w:val="sk-SK"/>
        </w:rPr>
        <w:t>používanie tohto lieku</w:t>
      </w:r>
      <w:r w:rsidRPr="007A22BE">
        <w:rPr>
          <w:snapToGrid w:val="0"/>
          <w:lang w:val="sk-SK"/>
        </w:rPr>
        <w:t>.</w:t>
      </w:r>
    </w:p>
    <w:p w14:paraId="3805E9C5" w14:textId="77777777" w:rsidR="00DF3F48" w:rsidRPr="007A22BE" w:rsidRDefault="00DE65F9" w:rsidP="00CE1601">
      <w:pPr>
        <w:pStyle w:val="Zkladntext"/>
        <w:rPr>
          <w:snapToGrid w:val="0"/>
          <w:lang w:val="sk-SK"/>
        </w:rPr>
      </w:pPr>
      <w:r w:rsidRPr="007A22BE">
        <w:rPr>
          <w:snapToGrid w:val="0"/>
          <w:lang w:val="sk-SK"/>
        </w:rPr>
        <w:t xml:space="preserve">Pri tomto lieku sa pozorovali lokálne očné nežiaduce účinky podobné tým, ktoré sa pozorovali pri očnej instilácii s dorzolamidiumchloridom. Ak sa takéto reakcie objavia, je potrebné zvážiť </w:t>
      </w:r>
      <w:r w:rsidR="009F38A1" w:rsidRPr="007A22BE">
        <w:rPr>
          <w:snapToGrid w:val="0"/>
          <w:lang w:val="sk-SK"/>
        </w:rPr>
        <w:t xml:space="preserve">ukončenie používania </w:t>
      </w:r>
      <w:r w:rsidR="00902101" w:rsidRPr="007A22BE">
        <w:rPr>
          <w:snapToGrid w:val="0"/>
          <w:lang w:val="sk-SK"/>
        </w:rPr>
        <w:t>Vizidor Duo</w:t>
      </w:r>
      <w:r w:rsidRPr="007A22BE">
        <w:rPr>
          <w:snapToGrid w:val="0"/>
          <w:lang w:val="sk-SK"/>
        </w:rPr>
        <w:t>.</w:t>
      </w:r>
    </w:p>
    <w:p w14:paraId="55E5FDD0" w14:textId="77777777" w:rsidR="00DF3F48" w:rsidRPr="007A22BE" w:rsidRDefault="00DE65F9" w:rsidP="00CE1601">
      <w:pPr>
        <w:pStyle w:val="Zkladntext"/>
        <w:rPr>
          <w:snapToGrid w:val="0"/>
          <w:lang w:val="sk-SK"/>
        </w:rPr>
      </w:pPr>
      <w:r w:rsidRPr="007A22BE">
        <w:rPr>
          <w:snapToGrid w:val="0"/>
          <w:lang w:val="sk-SK"/>
        </w:rPr>
        <w:t>Pacienti s atopiou alebo závažnou anafylaktickou reakciou na rôzne alergény v anamnéze môžu byť počas užívania betablokátorov reaktívnejší na opakovanú expozíciu takýmto alergénom a nemusia odpovedať na zvyčajné dávky adrenalínu používané na liečbu anafylaktických reakcií.</w:t>
      </w:r>
    </w:p>
    <w:p w14:paraId="7346E6D5" w14:textId="77777777" w:rsidR="00DF3F48" w:rsidRPr="007A22BE" w:rsidRDefault="00DF3F48" w:rsidP="00CE1601">
      <w:pPr>
        <w:pStyle w:val="Zkladntext"/>
        <w:rPr>
          <w:i/>
          <w:snapToGrid w:val="0"/>
          <w:u w:val="single"/>
          <w:lang w:val="sk-SK"/>
        </w:rPr>
      </w:pPr>
    </w:p>
    <w:p w14:paraId="02126428" w14:textId="77777777" w:rsidR="00DF3F48" w:rsidRPr="007A22BE" w:rsidRDefault="00150561" w:rsidP="00CE1601">
      <w:pPr>
        <w:pStyle w:val="Zkladntext"/>
        <w:rPr>
          <w:i/>
          <w:snapToGrid w:val="0"/>
          <w:u w:val="single"/>
          <w:lang w:val="sk-SK"/>
        </w:rPr>
      </w:pPr>
      <w:r w:rsidRPr="007A22BE">
        <w:rPr>
          <w:i/>
          <w:snapToGrid w:val="0"/>
          <w:u w:val="single"/>
          <w:lang w:val="sk-SK"/>
        </w:rPr>
        <w:t>Súbežné podávanie iných liečiv</w:t>
      </w:r>
    </w:p>
    <w:p w14:paraId="1698FFDE" w14:textId="77777777" w:rsidR="009F38A1" w:rsidRPr="007A22BE" w:rsidRDefault="00150561" w:rsidP="00CE1601">
      <w:pPr>
        <w:pStyle w:val="Zkladntext"/>
        <w:rPr>
          <w:snapToGrid w:val="0"/>
          <w:lang w:val="sk-SK"/>
        </w:rPr>
      </w:pPr>
      <w:r w:rsidRPr="007A22BE">
        <w:rPr>
          <w:snapToGrid w:val="0"/>
          <w:lang w:val="sk-SK"/>
        </w:rPr>
        <w:t xml:space="preserve">Ak sa timolol podáva pacientom, ktorí už užívajú systémové betablokátory, môže sa zosilniť účinok na vnútroočný tlak alebo známe účinky systémových betablokátorov. Odpoveď týchto pacientov sa má pozorne sledovať. Neodporúča sa používanie dvoch lokálne podávaných betaadrenergných blokátorov (pozri časť 4.5). </w:t>
      </w:r>
    </w:p>
    <w:p w14:paraId="069C9702" w14:textId="77777777" w:rsidR="00DF3F48" w:rsidRPr="007A22BE" w:rsidRDefault="00DF3F48" w:rsidP="00CE1601">
      <w:pPr>
        <w:pStyle w:val="Zkladntext"/>
        <w:rPr>
          <w:snapToGrid w:val="0"/>
          <w:lang w:val="sk-SK"/>
        </w:rPr>
      </w:pPr>
    </w:p>
    <w:p w14:paraId="4059EA6A" w14:textId="77777777" w:rsidR="00DF3F48" w:rsidRPr="007A22BE" w:rsidRDefault="00150561" w:rsidP="00CE1601">
      <w:pPr>
        <w:pStyle w:val="Zkladntext"/>
        <w:rPr>
          <w:snapToGrid w:val="0"/>
          <w:lang w:val="sk-SK"/>
        </w:rPr>
      </w:pPr>
      <w:r w:rsidRPr="007A22BE">
        <w:rPr>
          <w:snapToGrid w:val="0"/>
          <w:lang w:val="sk-SK"/>
        </w:rPr>
        <w:t>Používanie dorzolamidu s perorálnymi inhibítormi karboanhydrázy sa neodporúča.</w:t>
      </w:r>
    </w:p>
    <w:p w14:paraId="5482B14F" w14:textId="77777777" w:rsidR="00DF3F48" w:rsidRPr="007A22BE" w:rsidRDefault="00DF3F48" w:rsidP="00CE1601">
      <w:pPr>
        <w:pStyle w:val="Zkladntext"/>
        <w:rPr>
          <w:i/>
          <w:snapToGrid w:val="0"/>
          <w:u w:val="single"/>
          <w:lang w:val="sk-SK"/>
        </w:rPr>
      </w:pPr>
    </w:p>
    <w:p w14:paraId="34D90482" w14:textId="77777777" w:rsidR="00DF3F48" w:rsidRPr="007A22BE" w:rsidRDefault="00C4267B" w:rsidP="00CE1601">
      <w:pPr>
        <w:pStyle w:val="Zkladntext"/>
        <w:rPr>
          <w:i/>
          <w:snapToGrid w:val="0"/>
          <w:u w:val="single"/>
          <w:lang w:val="sk-SK"/>
        </w:rPr>
      </w:pPr>
      <w:r w:rsidRPr="007A22BE">
        <w:rPr>
          <w:i/>
          <w:snapToGrid w:val="0"/>
          <w:u w:val="single"/>
          <w:lang w:val="sk-SK"/>
        </w:rPr>
        <w:t>Vysadenie liečby</w:t>
      </w:r>
    </w:p>
    <w:p w14:paraId="048EBCC8" w14:textId="77777777" w:rsidR="00DF3F48" w:rsidRPr="007A22BE" w:rsidRDefault="00C4267B" w:rsidP="00CE1601">
      <w:pPr>
        <w:pStyle w:val="Zkladntext"/>
        <w:rPr>
          <w:snapToGrid w:val="0"/>
          <w:lang w:val="sk-SK"/>
        </w:rPr>
      </w:pPr>
      <w:r w:rsidRPr="007A22BE">
        <w:rPr>
          <w:snapToGrid w:val="0"/>
          <w:lang w:val="sk-SK"/>
        </w:rPr>
        <w:t>Ak je potrebné prerušenie podávania očného timololu u pacientov s ischemickou chorobou srdca, liečba sa má vysadiť postupne, tak ako pri systémových betablokátoroch.</w:t>
      </w:r>
    </w:p>
    <w:p w14:paraId="72ECF80E" w14:textId="77777777" w:rsidR="00DF3F48" w:rsidRPr="007A22BE" w:rsidRDefault="00DF3F48" w:rsidP="00CE1601">
      <w:pPr>
        <w:pStyle w:val="Zkladntext"/>
        <w:rPr>
          <w:snapToGrid w:val="0"/>
          <w:lang w:val="sk-SK"/>
        </w:rPr>
      </w:pPr>
    </w:p>
    <w:p w14:paraId="07F52228" w14:textId="77777777" w:rsidR="00DF3F48" w:rsidRPr="007A22BE" w:rsidRDefault="00C4267B" w:rsidP="00CE1601">
      <w:pPr>
        <w:pStyle w:val="Zkladntext"/>
        <w:rPr>
          <w:i/>
          <w:snapToGrid w:val="0"/>
          <w:u w:val="single"/>
          <w:lang w:val="sk-SK"/>
        </w:rPr>
      </w:pPr>
      <w:r w:rsidRPr="007A22BE">
        <w:rPr>
          <w:i/>
          <w:snapToGrid w:val="0"/>
          <w:u w:val="single"/>
          <w:lang w:val="sk-SK"/>
        </w:rPr>
        <w:t>Ďalšie účinky betablokády</w:t>
      </w:r>
    </w:p>
    <w:p w14:paraId="622C0FC0" w14:textId="77777777" w:rsidR="00DF3F48" w:rsidRPr="007A22BE" w:rsidRDefault="00DF3F48" w:rsidP="00CE1601">
      <w:pPr>
        <w:pStyle w:val="Zkladntext"/>
        <w:rPr>
          <w:i/>
          <w:snapToGrid w:val="0"/>
          <w:lang w:val="sk-SK"/>
        </w:rPr>
      </w:pPr>
    </w:p>
    <w:p w14:paraId="4F6533EE" w14:textId="77777777" w:rsidR="00DF3F48" w:rsidRPr="007A22BE" w:rsidRDefault="00C4267B" w:rsidP="00CE1601">
      <w:pPr>
        <w:pStyle w:val="Zkladntext"/>
        <w:rPr>
          <w:i/>
          <w:snapToGrid w:val="0"/>
          <w:lang w:val="sk-SK"/>
        </w:rPr>
      </w:pPr>
      <w:r w:rsidRPr="007A22BE">
        <w:rPr>
          <w:i/>
          <w:snapToGrid w:val="0"/>
          <w:lang w:val="sk-SK"/>
        </w:rPr>
        <w:t>Hypoglykémia/diabetes</w:t>
      </w:r>
    </w:p>
    <w:p w14:paraId="788622F9" w14:textId="18135B25" w:rsidR="003F5A4B" w:rsidRPr="007A22BE" w:rsidRDefault="00C4267B" w:rsidP="00CE1601">
      <w:pPr>
        <w:pStyle w:val="Zkladntext"/>
        <w:rPr>
          <w:snapToGrid w:val="0"/>
          <w:lang w:val="sk-SK"/>
        </w:rPr>
      </w:pPr>
      <w:r w:rsidRPr="007A22BE">
        <w:rPr>
          <w:snapToGrid w:val="0"/>
          <w:lang w:val="sk-SK"/>
        </w:rPr>
        <w:t xml:space="preserve">Betablokátory sa majú podávať s opatrnosťou u pacientov s pravdepodobnosťou vzniku spontánnej hypoglykémie alebo u pacientov s labilným diabetom, pretože betablokátory môžu maskovať </w:t>
      </w:r>
      <w:r w:rsidR="00CF2D35">
        <w:rPr>
          <w:snapToGrid w:val="0"/>
          <w:lang w:val="sk-SK"/>
        </w:rPr>
        <w:t>prejavy</w:t>
      </w:r>
      <w:r w:rsidR="00CF2D35" w:rsidRPr="007A22BE">
        <w:rPr>
          <w:snapToGrid w:val="0"/>
          <w:lang w:val="sk-SK"/>
        </w:rPr>
        <w:t xml:space="preserve"> </w:t>
      </w:r>
      <w:r w:rsidRPr="007A22BE">
        <w:rPr>
          <w:snapToGrid w:val="0"/>
          <w:lang w:val="sk-SK"/>
        </w:rPr>
        <w:t>a </w:t>
      </w:r>
      <w:r w:rsidR="00CF2D35">
        <w:rPr>
          <w:snapToGrid w:val="0"/>
          <w:lang w:val="sk-SK"/>
        </w:rPr>
        <w:t>príznaky</w:t>
      </w:r>
      <w:r w:rsidR="00CF2D35" w:rsidRPr="007A22BE">
        <w:rPr>
          <w:snapToGrid w:val="0"/>
          <w:lang w:val="sk-SK"/>
        </w:rPr>
        <w:t xml:space="preserve"> </w:t>
      </w:r>
      <w:r w:rsidRPr="007A22BE">
        <w:rPr>
          <w:snapToGrid w:val="0"/>
          <w:lang w:val="sk-SK"/>
        </w:rPr>
        <w:t>akútnej hypoglykémie.</w:t>
      </w:r>
    </w:p>
    <w:p w14:paraId="4CF8B1C7" w14:textId="77777777" w:rsidR="003F5A4B" w:rsidRPr="007A22BE" w:rsidRDefault="00C4267B" w:rsidP="00CE1601">
      <w:pPr>
        <w:pStyle w:val="Zkladntext"/>
        <w:rPr>
          <w:snapToGrid w:val="0"/>
          <w:lang w:val="sk-SK"/>
        </w:rPr>
      </w:pPr>
      <w:r w:rsidRPr="007A22BE">
        <w:rPr>
          <w:snapToGrid w:val="0"/>
          <w:lang w:val="sk-SK"/>
        </w:rPr>
        <w:t>Betablokátory môžu tiež maskovať prejavy hypertyreózy. Náhle vysadenie liečby betablokátormi môže urýchliť zhoršenie príznakov.</w:t>
      </w:r>
    </w:p>
    <w:p w14:paraId="7BC8FAED" w14:textId="77777777" w:rsidR="003F5A4B" w:rsidRPr="007A22BE" w:rsidRDefault="003F5A4B" w:rsidP="00CE1601">
      <w:pPr>
        <w:pStyle w:val="Zkladntext"/>
        <w:rPr>
          <w:i/>
          <w:snapToGrid w:val="0"/>
          <w:lang w:val="sk-SK"/>
        </w:rPr>
      </w:pPr>
    </w:p>
    <w:p w14:paraId="684F5BEB" w14:textId="77777777" w:rsidR="003F5A4B" w:rsidRPr="007A22BE" w:rsidRDefault="002A05E8" w:rsidP="00CE1601">
      <w:pPr>
        <w:pStyle w:val="Zkladntext"/>
        <w:rPr>
          <w:i/>
          <w:snapToGrid w:val="0"/>
          <w:lang w:val="sk-SK"/>
        </w:rPr>
      </w:pPr>
      <w:r w:rsidRPr="007A22BE">
        <w:rPr>
          <w:i/>
          <w:snapToGrid w:val="0"/>
          <w:lang w:val="sk-SK"/>
        </w:rPr>
        <w:t>Ochorenia rohovky</w:t>
      </w:r>
    </w:p>
    <w:p w14:paraId="47863018" w14:textId="77777777" w:rsidR="003F5A4B" w:rsidRPr="007A22BE" w:rsidRDefault="002A05E8" w:rsidP="00CE1601">
      <w:pPr>
        <w:pStyle w:val="Zkladntext"/>
        <w:rPr>
          <w:snapToGrid w:val="0"/>
          <w:lang w:val="sk-SK"/>
        </w:rPr>
      </w:pPr>
      <w:r w:rsidRPr="007A22BE">
        <w:rPr>
          <w:snapToGrid w:val="0"/>
          <w:lang w:val="sk-SK"/>
        </w:rPr>
        <w:t>Betablokátory na očné použitie môžu vyvolať suchosť očí. Pacienti s ochoreniami rohovky sa majú liečiť s</w:t>
      </w:r>
      <w:r w:rsidR="003F5A4B" w:rsidRPr="007A22BE">
        <w:rPr>
          <w:snapToGrid w:val="0"/>
          <w:lang w:val="sk-SK"/>
        </w:rPr>
        <w:t> </w:t>
      </w:r>
      <w:r w:rsidRPr="007A22BE">
        <w:rPr>
          <w:snapToGrid w:val="0"/>
          <w:lang w:val="sk-SK"/>
        </w:rPr>
        <w:t>opatrnosťou</w:t>
      </w:r>
      <w:r w:rsidR="003F5A4B" w:rsidRPr="007A22BE">
        <w:rPr>
          <w:snapToGrid w:val="0"/>
          <w:lang w:val="sk-SK"/>
        </w:rPr>
        <w:t>.</w:t>
      </w:r>
    </w:p>
    <w:p w14:paraId="01EFEDE0" w14:textId="77777777" w:rsidR="003F5A4B" w:rsidRPr="007A22BE" w:rsidRDefault="003F5A4B" w:rsidP="00CE1601">
      <w:pPr>
        <w:pStyle w:val="Zkladntext"/>
        <w:rPr>
          <w:i/>
          <w:snapToGrid w:val="0"/>
          <w:lang w:val="sk-SK"/>
        </w:rPr>
      </w:pPr>
    </w:p>
    <w:p w14:paraId="6C856617" w14:textId="77777777" w:rsidR="003F5A4B" w:rsidRPr="007A22BE" w:rsidRDefault="002A05E8" w:rsidP="00CE1601">
      <w:pPr>
        <w:pStyle w:val="Zkladntext"/>
        <w:rPr>
          <w:snapToGrid w:val="0"/>
          <w:lang w:val="sk-SK"/>
        </w:rPr>
      </w:pPr>
      <w:r w:rsidRPr="007A22BE">
        <w:rPr>
          <w:i/>
          <w:snapToGrid w:val="0"/>
          <w:lang w:val="sk-SK"/>
        </w:rPr>
        <w:t>Anestézia pri chirurgickom zákroku</w:t>
      </w:r>
    </w:p>
    <w:p w14:paraId="54AA77A5" w14:textId="77777777" w:rsidR="003F5A4B" w:rsidRPr="007A22BE" w:rsidRDefault="002A05E8" w:rsidP="00CE1601">
      <w:pPr>
        <w:pStyle w:val="Zkladntext"/>
        <w:rPr>
          <w:snapToGrid w:val="0"/>
          <w:lang w:val="sk-SK"/>
        </w:rPr>
      </w:pPr>
      <w:r w:rsidRPr="007A22BE">
        <w:rPr>
          <w:snapToGrid w:val="0"/>
          <w:lang w:val="sk-SK"/>
        </w:rPr>
        <w:t xml:space="preserve">Očné lieky s obsahom betablokátorov môžu blokovať systémové účinky betaagonistov, napr. adrenalínu. Ak pacient dostáva timolol, anesteziológ má byť o tom informovaný. Liečba betablokátormi môže zhoršiť </w:t>
      </w:r>
      <w:r w:rsidR="00F35F79" w:rsidRPr="007A22BE">
        <w:rPr>
          <w:snapToGrid w:val="0"/>
          <w:lang w:val="sk-SK"/>
        </w:rPr>
        <w:t xml:space="preserve">prejavy </w:t>
      </w:r>
      <w:r w:rsidRPr="007A22BE">
        <w:rPr>
          <w:snapToGrid w:val="0"/>
          <w:lang w:val="sk-SK"/>
        </w:rPr>
        <w:t>myasténie gravis.</w:t>
      </w:r>
    </w:p>
    <w:p w14:paraId="2ABCC617" w14:textId="77777777" w:rsidR="003F5A4B" w:rsidRPr="007A22BE" w:rsidRDefault="003F5A4B" w:rsidP="00CE1601">
      <w:pPr>
        <w:pStyle w:val="Zkladntext"/>
        <w:rPr>
          <w:snapToGrid w:val="0"/>
          <w:lang w:val="sk-SK"/>
        </w:rPr>
      </w:pPr>
    </w:p>
    <w:p w14:paraId="27082F55" w14:textId="77777777" w:rsidR="003F5A4B" w:rsidRPr="007A22BE" w:rsidRDefault="000A7BC5" w:rsidP="00CE1601">
      <w:pPr>
        <w:pStyle w:val="Zkladntext"/>
        <w:rPr>
          <w:i/>
          <w:snapToGrid w:val="0"/>
          <w:u w:val="single"/>
          <w:lang w:val="sk-SK"/>
        </w:rPr>
      </w:pPr>
      <w:r w:rsidRPr="007A22BE">
        <w:rPr>
          <w:i/>
          <w:snapToGrid w:val="0"/>
          <w:u w:val="single"/>
          <w:lang w:val="sk-SK"/>
        </w:rPr>
        <w:t>Ďalšie účinky inhibície karboanhydrázy</w:t>
      </w:r>
    </w:p>
    <w:p w14:paraId="6B758C98" w14:textId="77777777" w:rsidR="00BD4B1A" w:rsidRDefault="00BD4B1A" w:rsidP="00CE1601">
      <w:pPr>
        <w:pStyle w:val="Zkladntext"/>
        <w:rPr>
          <w:snapToGrid w:val="0"/>
          <w:lang w:val="sk-SK"/>
        </w:rPr>
      </w:pPr>
    </w:p>
    <w:p w14:paraId="000C9498" w14:textId="77777777" w:rsidR="00C5397B" w:rsidRPr="007A22BE" w:rsidRDefault="000A7BC5" w:rsidP="00CE1601">
      <w:pPr>
        <w:pStyle w:val="Zkladntext"/>
        <w:rPr>
          <w:snapToGrid w:val="0"/>
          <w:lang w:val="sk-SK"/>
        </w:rPr>
      </w:pPr>
      <w:r w:rsidRPr="007A22BE">
        <w:rPr>
          <w:snapToGrid w:val="0"/>
          <w:lang w:val="sk-SK"/>
        </w:rPr>
        <w:t xml:space="preserve">Liečba perorálnymi inhibítormi karboanhydrázy je spojená s urolitiázou ako následkom poruchy acidobázy, hlavne u pacientov s obličkovými kameňmi v anamnéze. Hoci </w:t>
      </w:r>
      <w:r w:rsidR="00C5397B" w:rsidRPr="007A22BE">
        <w:rPr>
          <w:snapToGrid w:val="0"/>
          <w:lang w:val="sk-SK"/>
        </w:rPr>
        <w:t xml:space="preserve">sa </w:t>
      </w:r>
      <w:r w:rsidRPr="007A22BE">
        <w:rPr>
          <w:snapToGrid w:val="0"/>
          <w:lang w:val="sk-SK"/>
        </w:rPr>
        <w:t xml:space="preserve">pri </w:t>
      </w:r>
      <w:r w:rsidR="00C5397B" w:rsidRPr="007A22BE">
        <w:rPr>
          <w:snapToGrid w:val="0"/>
          <w:lang w:val="sk-SK"/>
        </w:rPr>
        <w:t>d</w:t>
      </w:r>
      <w:r w:rsidRPr="007A22BE">
        <w:rPr>
          <w:lang w:val="sk-SK" w:eastAsia="el-GR"/>
        </w:rPr>
        <w:t>orzolamid/</w:t>
      </w:r>
      <w:r w:rsidR="00C5397B" w:rsidRPr="007A22BE">
        <w:rPr>
          <w:lang w:val="sk-SK" w:eastAsia="el-GR"/>
        </w:rPr>
        <w:t>t</w:t>
      </w:r>
      <w:r w:rsidRPr="007A22BE">
        <w:rPr>
          <w:lang w:val="sk-SK" w:eastAsia="el-GR"/>
        </w:rPr>
        <w:t>imolol</w:t>
      </w:r>
      <w:r w:rsidRPr="007A22BE">
        <w:rPr>
          <w:snapToGrid w:val="0"/>
          <w:lang w:val="sk-SK"/>
        </w:rPr>
        <w:t xml:space="preserve"> (lieková forma s obsahom konzervačnej látky) nepozorovali žiadne poruchy acidobázy, zriedkavo bola hlásená urolitiáza. </w:t>
      </w:r>
    </w:p>
    <w:p w14:paraId="7DAD2DFB" w14:textId="35517BC7" w:rsidR="00C5397B" w:rsidRPr="007A22BE" w:rsidRDefault="000A7BC5" w:rsidP="00CE1601">
      <w:pPr>
        <w:pStyle w:val="Zkladntext"/>
        <w:rPr>
          <w:snapToGrid w:val="0"/>
          <w:lang w:val="sk-SK"/>
        </w:rPr>
      </w:pPr>
      <w:r w:rsidRPr="007A22BE">
        <w:rPr>
          <w:snapToGrid w:val="0"/>
          <w:lang w:val="sk-SK"/>
        </w:rPr>
        <w:t>Pretože</w:t>
      </w:r>
      <w:r w:rsidRPr="007A22BE">
        <w:rPr>
          <w:lang w:val="sk-SK" w:eastAsia="el-GR"/>
        </w:rPr>
        <w:t xml:space="preserve"> </w:t>
      </w:r>
      <w:r w:rsidR="00C5397B" w:rsidRPr="007A22BE">
        <w:rPr>
          <w:lang w:val="sk-SK" w:eastAsia="el-GR"/>
        </w:rPr>
        <w:t>d</w:t>
      </w:r>
      <w:r w:rsidRPr="007A22BE">
        <w:rPr>
          <w:lang w:val="sk-SK" w:eastAsia="el-GR"/>
        </w:rPr>
        <w:t>orzolamid/</w:t>
      </w:r>
      <w:r w:rsidR="00C5397B" w:rsidRPr="007A22BE">
        <w:rPr>
          <w:lang w:val="sk-SK" w:eastAsia="el-GR"/>
        </w:rPr>
        <w:t>t</w:t>
      </w:r>
      <w:r w:rsidRPr="007A22BE">
        <w:rPr>
          <w:lang w:val="sk-SK" w:eastAsia="el-GR"/>
        </w:rPr>
        <w:t>imolol</w:t>
      </w:r>
      <w:r w:rsidR="005622F8">
        <w:rPr>
          <w:lang w:val="sk-SK" w:eastAsia="el-GR"/>
        </w:rPr>
        <w:t xml:space="preserve"> </w:t>
      </w:r>
      <w:r w:rsidR="00B121EF">
        <w:rPr>
          <w:lang w:val="sk-SK" w:eastAsia="el-GR"/>
        </w:rPr>
        <w:t>bez konzervačnej látky</w:t>
      </w:r>
      <w:r w:rsidRPr="007A22BE">
        <w:rPr>
          <w:snapToGrid w:val="0"/>
          <w:lang w:val="sk-SK"/>
        </w:rPr>
        <w:t xml:space="preserve"> obsahuje lokálny inhibítor karboanhydrázy, ktorý sa absorbuje systémovo, pacienti s obličkovými kameňmi v anamnéze môžu mať pri používaní tohto lieku zvýšené riziko urolitiázy.</w:t>
      </w:r>
    </w:p>
    <w:p w14:paraId="77CA012D" w14:textId="77777777" w:rsidR="00C5397B" w:rsidRPr="007A22BE" w:rsidRDefault="00C5397B" w:rsidP="00CE1601">
      <w:pPr>
        <w:pStyle w:val="Zkladntext"/>
        <w:rPr>
          <w:i/>
          <w:snapToGrid w:val="0"/>
          <w:u w:val="single"/>
          <w:lang w:val="sk-SK"/>
        </w:rPr>
      </w:pPr>
    </w:p>
    <w:p w14:paraId="1B9C00BA" w14:textId="77777777" w:rsidR="00C5397B" w:rsidRPr="007A22BE" w:rsidRDefault="000B4AB4" w:rsidP="00CE1601">
      <w:pPr>
        <w:pStyle w:val="Zkladntext"/>
        <w:rPr>
          <w:i/>
          <w:snapToGrid w:val="0"/>
          <w:u w:val="single"/>
          <w:lang w:val="sk-SK"/>
        </w:rPr>
      </w:pPr>
      <w:r w:rsidRPr="007A22BE">
        <w:rPr>
          <w:i/>
          <w:snapToGrid w:val="0"/>
          <w:u w:val="single"/>
          <w:lang w:val="sk-SK"/>
        </w:rPr>
        <w:t>Iné</w:t>
      </w:r>
    </w:p>
    <w:p w14:paraId="4AD4B045" w14:textId="77777777" w:rsidR="00C5397B" w:rsidRPr="007A22BE" w:rsidRDefault="000B4AB4" w:rsidP="00CE1601">
      <w:pPr>
        <w:pStyle w:val="Zkladntext"/>
        <w:rPr>
          <w:snapToGrid w:val="0"/>
          <w:lang w:val="sk-SK"/>
        </w:rPr>
      </w:pPr>
      <w:r w:rsidRPr="007A22BE">
        <w:rPr>
          <w:snapToGrid w:val="0"/>
          <w:lang w:val="sk-SK"/>
        </w:rPr>
        <w:t>Liečba pacientov s akútnym glaukómom s uzavretým uhlom si vyžaduje okrem podávania látok znižujúcich vnútroočný tlak aj ďalšie terapeutické zákroky. U pacientov s akútnym glaukómom s uzavretým uhlom sa tento liek nesledoval.</w:t>
      </w:r>
    </w:p>
    <w:p w14:paraId="5C7B1298" w14:textId="399C61EC" w:rsidR="00C5397B" w:rsidRPr="007A22BE" w:rsidRDefault="000B4AB4" w:rsidP="00CE1601">
      <w:pPr>
        <w:pStyle w:val="Zkladntext"/>
        <w:rPr>
          <w:snapToGrid w:val="0"/>
          <w:lang w:val="sk-SK"/>
        </w:rPr>
      </w:pPr>
      <w:r w:rsidRPr="007A22BE">
        <w:rPr>
          <w:snapToGrid w:val="0"/>
          <w:lang w:val="sk-SK"/>
        </w:rPr>
        <w:t xml:space="preserve">Pri používaní dorzolamidu </w:t>
      </w:r>
      <w:r w:rsidR="005622F8">
        <w:rPr>
          <w:snapToGrid w:val="0"/>
          <w:lang w:val="sk-SK"/>
        </w:rPr>
        <w:t>boli hlásené</w:t>
      </w:r>
      <w:r w:rsidRPr="007A22BE">
        <w:rPr>
          <w:snapToGrid w:val="0"/>
          <w:lang w:val="sk-SK"/>
        </w:rPr>
        <w:t xml:space="preserve"> edém rohovky a ireverzibilná dekompenzácia rohovky u pacientov s už existujúcim chronickým poškodením rohovky a/alebo s vnútroočnou operáciou v anamnéze. U pacientov s nízkym počtom endoteliálnych buniek existuje zvýšená možnosť vzniku edému rohovky. Pri predpisovaní </w:t>
      </w:r>
      <w:r w:rsidR="00C5397B" w:rsidRPr="007A22BE">
        <w:rPr>
          <w:snapToGrid w:val="0"/>
          <w:lang w:val="sk-SK"/>
        </w:rPr>
        <w:t>d</w:t>
      </w:r>
      <w:r w:rsidRPr="007A22BE">
        <w:rPr>
          <w:lang w:val="sk-SK" w:eastAsia="el-GR"/>
        </w:rPr>
        <w:t>orzolamid/</w:t>
      </w:r>
      <w:r w:rsidR="00C5397B" w:rsidRPr="007A22BE">
        <w:rPr>
          <w:lang w:val="sk-SK" w:eastAsia="el-GR"/>
        </w:rPr>
        <w:t>t</w:t>
      </w:r>
      <w:r w:rsidRPr="007A22BE">
        <w:rPr>
          <w:lang w:val="sk-SK" w:eastAsia="el-GR"/>
        </w:rPr>
        <w:t>imolol</w:t>
      </w:r>
      <w:r w:rsidR="005622F8">
        <w:rPr>
          <w:lang w:val="sk-SK" w:eastAsia="el-GR"/>
        </w:rPr>
        <w:t>u</w:t>
      </w:r>
      <w:r w:rsidR="00B121EF">
        <w:rPr>
          <w:lang w:val="sk-SK" w:eastAsia="el-GR"/>
        </w:rPr>
        <w:t xml:space="preserve"> bez konzervačnej látky</w:t>
      </w:r>
      <w:r w:rsidRPr="007A22BE">
        <w:rPr>
          <w:snapToGrid w:val="0"/>
          <w:lang w:val="sk-SK"/>
        </w:rPr>
        <w:t xml:space="preserve"> týmto skupinám pacientov sa má postupovať s opatrnosťou.</w:t>
      </w:r>
    </w:p>
    <w:p w14:paraId="78852EA7" w14:textId="77777777" w:rsidR="00C5397B" w:rsidRPr="007A22BE" w:rsidRDefault="000B4AB4" w:rsidP="00CE1601">
      <w:pPr>
        <w:pStyle w:val="Zkladntext"/>
        <w:rPr>
          <w:snapToGrid w:val="0"/>
          <w:lang w:val="sk-SK"/>
        </w:rPr>
      </w:pPr>
      <w:r w:rsidRPr="007A22BE">
        <w:rPr>
          <w:snapToGrid w:val="0"/>
          <w:lang w:val="sk-SK"/>
        </w:rPr>
        <w:t>Pri podávaní liečby potláčajúcej sekréciu komorového moku (napr. timolol, acetazolamid) sa po filtračných výkonoch vyskytlo odchlípenie chorioidey.</w:t>
      </w:r>
    </w:p>
    <w:p w14:paraId="285BA9EA" w14:textId="77777777" w:rsidR="00C5397B" w:rsidRPr="007A22BE" w:rsidRDefault="000B4AB4" w:rsidP="00CE1601">
      <w:pPr>
        <w:pStyle w:val="Zkladntext"/>
        <w:rPr>
          <w:snapToGrid w:val="0"/>
          <w:lang w:val="sk-SK"/>
        </w:rPr>
      </w:pPr>
      <w:r w:rsidRPr="007A22BE">
        <w:rPr>
          <w:snapToGrid w:val="0"/>
          <w:lang w:val="sk-SK"/>
        </w:rPr>
        <w:t>Tak ako pri ostatných antiglaukomatóznych liekoch, po dlhodobej liečbe boli u niektorých pacientov hlásené vymiznutia odpovede na lokálny timololiumhydrogenmaleinát. V klinických štúdiách, v ktorých sa sledovalo 164 pacientov počas najmenej troch rokov, sa však po počiatočnej stabilizácii nepozoroval žiadny signifikantný rozdiel v priemernom vnútroočnom tlaku.</w:t>
      </w:r>
    </w:p>
    <w:p w14:paraId="5F92498D" w14:textId="77777777" w:rsidR="00C5397B" w:rsidRPr="007A22BE" w:rsidRDefault="00C5397B" w:rsidP="00CE1601">
      <w:pPr>
        <w:pStyle w:val="Zkladntext"/>
        <w:rPr>
          <w:snapToGrid w:val="0"/>
          <w:lang w:val="sk-SK"/>
        </w:rPr>
      </w:pPr>
    </w:p>
    <w:p w14:paraId="0A1C945F" w14:textId="4062FF54" w:rsidR="00C5397B" w:rsidRPr="007A22BE" w:rsidRDefault="006D19B7" w:rsidP="00CE1601">
      <w:pPr>
        <w:pStyle w:val="Zkladntext"/>
        <w:rPr>
          <w:lang w:val="sk-SK"/>
        </w:rPr>
      </w:pPr>
      <w:r w:rsidRPr="007A22BE">
        <w:rPr>
          <w:lang w:val="sk-SK"/>
        </w:rPr>
        <w:t xml:space="preserve">Pacienti s precitlivenosťou na striebro v anamnéze, </w:t>
      </w:r>
      <w:r w:rsidR="00844BFD">
        <w:rPr>
          <w:lang w:val="sk-SK"/>
        </w:rPr>
        <w:t>nemajú</w:t>
      </w:r>
      <w:r w:rsidRPr="007A22BE">
        <w:rPr>
          <w:lang w:val="sk-SK"/>
        </w:rPr>
        <w:t xml:space="preserve"> tento liek používať</w:t>
      </w:r>
      <w:r w:rsidR="00844BFD">
        <w:rPr>
          <w:lang w:val="sk-SK"/>
        </w:rPr>
        <w:t>, pretože o</w:t>
      </w:r>
      <w:r w:rsidRPr="007A22BE">
        <w:rPr>
          <w:lang w:val="sk-SK"/>
        </w:rPr>
        <w:t>čné kvapky môžu obsahovať stopy striebra.</w:t>
      </w:r>
    </w:p>
    <w:p w14:paraId="0574B471" w14:textId="77777777" w:rsidR="00C5397B" w:rsidRPr="007A22BE" w:rsidRDefault="00C5397B" w:rsidP="00CE1601">
      <w:pPr>
        <w:pStyle w:val="Zkladntext"/>
        <w:rPr>
          <w:lang w:val="sk-SK"/>
        </w:rPr>
      </w:pPr>
    </w:p>
    <w:p w14:paraId="693B01CE" w14:textId="77777777" w:rsidR="00C5397B" w:rsidRPr="007A22BE" w:rsidRDefault="00543E23" w:rsidP="00CE1601">
      <w:pPr>
        <w:pStyle w:val="Zkladntext"/>
        <w:rPr>
          <w:i/>
          <w:snapToGrid w:val="0"/>
          <w:u w:val="single"/>
          <w:lang w:val="sk-SK"/>
        </w:rPr>
      </w:pPr>
      <w:r w:rsidRPr="007A22BE">
        <w:rPr>
          <w:i/>
          <w:snapToGrid w:val="0"/>
          <w:u w:val="single"/>
          <w:lang w:val="sk-SK"/>
        </w:rPr>
        <w:t>Používanie kontaktných šošoviek</w:t>
      </w:r>
    </w:p>
    <w:p w14:paraId="17C122DD" w14:textId="77777777" w:rsidR="00543E23" w:rsidRPr="007A22BE" w:rsidRDefault="00543E23" w:rsidP="00CE1601">
      <w:pPr>
        <w:pStyle w:val="Zkladntext"/>
        <w:rPr>
          <w:snapToGrid w:val="0"/>
          <w:lang w:val="sk-SK"/>
        </w:rPr>
      </w:pPr>
      <w:r w:rsidRPr="007A22BE">
        <w:rPr>
          <w:snapToGrid w:val="0"/>
          <w:lang w:val="sk-SK"/>
        </w:rPr>
        <w:t xml:space="preserve">Tento liek </w:t>
      </w:r>
      <w:r w:rsidR="000B4771" w:rsidRPr="007A22BE">
        <w:rPr>
          <w:snapToGrid w:val="0"/>
          <w:lang w:val="sk-SK"/>
        </w:rPr>
        <w:t xml:space="preserve">nebol sledovaný </w:t>
      </w:r>
      <w:r w:rsidRPr="007A22BE">
        <w:rPr>
          <w:snapToGrid w:val="0"/>
          <w:lang w:val="sk-SK"/>
        </w:rPr>
        <w:t>u pacientov, ktorí používajú kontaktné šošovky</w:t>
      </w:r>
      <w:r w:rsidR="000B4771" w:rsidRPr="007A22BE">
        <w:rPr>
          <w:snapToGrid w:val="0"/>
          <w:lang w:val="sk-SK"/>
        </w:rPr>
        <w:t>.</w:t>
      </w:r>
    </w:p>
    <w:p w14:paraId="676348C2" w14:textId="77777777" w:rsidR="00C5397B" w:rsidRPr="007A22BE" w:rsidRDefault="00C5397B" w:rsidP="00CE1601">
      <w:pPr>
        <w:pStyle w:val="Bezriadkovania"/>
        <w:rPr>
          <w:rFonts w:ascii="Times New Roman" w:hAnsi="Times New Roman"/>
          <w:snapToGrid w:val="0"/>
          <w:lang w:val="sk-SK"/>
        </w:rPr>
      </w:pPr>
    </w:p>
    <w:p w14:paraId="66EB1776" w14:textId="77777777" w:rsidR="00C5397B" w:rsidRPr="007A22BE" w:rsidRDefault="00543E23" w:rsidP="00CE1601">
      <w:pPr>
        <w:pStyle w:val="Bezriadkovania"/>
        <w:rPr>
          <w:rFonts w:ascii="Times New Roman" w:hAnsi="Times New Roman"/>
          <w:snapToGrid w:val="0"/>
          <w:u w:val="single"/>
          <w:lang w:val="sk-SK"/>
        </w:rPr>
      </w:pPr>
      <w:r w:rsidRPr="007A22BE">
        <w:rPr>
          <w:rFonts w:ascii="Times New Roman" w:hAnsi="Times New Roman"/>
          <w:snapToGrid w:val="0"/>
          <w:u w:val="single"/>
          <w:lang w:val="sk-SK"/>
        </w:rPr>
        <w:t>Pediatrická populácia</w:t>
      </w:r>
    </w:p>
    <w:p w14:paraId="63EFF3AA" w14:textId="77777777" w:rsidR="00C5397B" w:rsidRPr="007A22BE" w:rsidRDefault="00B40C4B" w:rsidP="00CE1601">
      <w:pPr>
        <w:pStyle w:val="Bezriadkovania"/>
        <w:rPr>
          <w:rFonts w:ascii="Times New Roman" w:hAnsi="Times New Roman"/>
          <w:snapToGrid w:val="0"/>
          <w:lang w:val="sk-SK"/>
        </w:rPr>
      </w:pPr>
      <w:r w:rsidRPr="007A22BE">
        <w:rPr>
          <w:rFonts w:ascii="Times New Roman" w:hAnsi="Times New Roman"/>
          <w:snapToGrid w:val="0"/>
          <w:lang w:val="sk-SK"/>
        </w:rPr>
        <w:t>P</w:t>
      </w:r>
      <w:r w:rsidR="00543E23" w:rsidRPr="007A22BE">
        <w:rPr>
          <w:rFonts w:ascii="Times New Roman" w:hAnsi="Times New Roman"/>
          <w:snapToGrid w:val="0"/>
          <w:lang w:val="sk-SK"/>
        </w:rPr>
        <w:t>ozri časť 5.1.</w:t>
      </w:r>
    </w:p>
    <w:p w14:paraId="0763ACE2" w14:textId="77777777" w:rsidR="00C5397B" w:rsidRPr="007A22BE" w:rsidRDefault="00C5397B" w:rsidP="00CE1601">
      <w:pPr>
        <w:pStyle w:val="Bezriadkovania"/>
        <w:rPr>
          <w:rFonts w:ascii="Times New Roman" w:hAnsi="Times New Roman"/>
          <w:snapToGrid w:val="0"/>
          <w:lang w:val="sk-SK"/>
        </w:rPr>
      </w:pPr>
    </w:p>
    <w:p w14:paraId="15EC11B4" w14:textId="77777777" w:rsidR="00B15F74" w:rsidRPr="007A22BE" w:rsidRDefault="00B40C4B" w:rsidP="00CE1601">
      <w:pPr>
        <w:pStyle w:val="Bezriadkovania"/>
        <w:rPr>
          <w:rFonts w:ascii="Times New Roman" w:hAnsi="Times New Roman"/>
          <w:b/>
          <w:snapToGrid w:val="0"/>
          <w:lang w:val="sk-SK"/>
        </w:rPr>
      </w:pPr>
      <w:r w:rsidRPr="007A22BE">
        <w:rPr>
          <w:rFonts w:ascii="Times New Roman" w:hAnsi="Times New Roman"/>
          <w:b/>
          <w:snapToGrid w:val="0"/>
          <w:lang w:val="sk-SK"/>
        </w:rPr>
        <w:t>4</w:t>
      </w:r>
      <w:r w:rsidR="00B15F74" w:rsidRPr="007A22BE">
        <w:rPr>
          <w:rFonts w:ascii="Times New Roman" w:hAnsi="Times New Roman"/>
          <w:b/>
          <w:snapToGrid w:val="0"/>
          <w:lang w:val="sk-SK"/>
        </w:rPr>
        <w:t>.5</w:t>
      </w:r>
      <w:r w:rsidR="00B15F74" w:rsidRPr="007A22BE">
        <w:rPr>
          <w:rFonts w:ascii="Times New Roman" w:hAnsi="Times New Roman"/>
          <w:b/>
          <w:snapToGrid w:val="0"/>
          <w:lang w:val="sk-SK"/>
        </w:rPr>
        <w:tab/>
        <w:t>Liekové a iné interakcie</w:t>
      </w:r>
    </w:p>
    <w:p w14:paraId="1C6FD154" w14:textId="77777777" w:rsidR="0069427F" w:rsidRPr="007A22BE" w:rsidRDefault="0069427F" w:rsidP="00CE1601">
      <w:pPr>
        <w:pStyle w:val="Bezriadkovania"/>
        <w:rPr>
          <w:rFonts w:ascii="Times New Roman" w:hAnsi="Times New Roman"/>
          <w:b/>
          <w:snapToGrid w:val="0"/>
          <w:lang w:val="sk-SK"/>
        </w:rPr>
      </w:pPr>
    </w:p>
    <w:p w14:paraId="08BE3A11" w14:textId="1FAA7396" w:rsidR="005427C8" w:rsidRPr="007A22BE" w:rsidRDefault="00B15F74" w:rsidP="00CE1601">
      <w:pPr>
        <w:pStyle w:val="Bezriadkovania"/>
        <w:rPr>
          <w:rFonts w:ascii="Times New Roman" w:hAnsi="Times New Roman"/>
          <w:snapToGrid w:val="0"/>
          <w:lang w:val="sk-SK"/>
        </w:rPr>
      </w:pPr>
      <w:r w:rsidRPr="007A22BE">
        <w:rPr>
          <w:rFonts w:ascii="Times New Roman" w:hAnsi="Times New Roman"/>
          <w:snapToGrid w:val="0"/>
          <w:lang w:val="sk-SK"/>
        </w:rPr>
        <w:t xml:space="preserve">Špecifické </w:t>
      </w:r>
      <w:r w:rsidR="00473754" w:rsidRPr="007A22BE">
        <w:rPr>
          <w:rFonts w:ascii="Times New Roman" w:hAnsi="Times New Roman"/>
          <w:snapToGrid w:val="0"/>
          <w:lang w:val="sk-SK"/>
        </w:rPr>
        <w:t>interakčné štúdie</w:t>
      </w:r>
      <w:r w:rsidRPr="007A22BE">
        <w:rPr>
          <w:rFonts w:ascii="Times New Roman" w:hAnsi="Times New Roman"/>
          <w:snapToGrid w:val="0"/>
          <w:lang w:val="sk-SK"/>
        </w:rPr>
        <w:t xml:space="preserve"> s </w:t>
      </w:r>
      <w:r w:rsidR="005427C8" w:rsidRPr="007A22BE">
        <w:rPr>
          <w:rFonts w:ascii="Times New Roman" w:hAnsi="Times New Roman"/>
          <w:snapToGrid w:val="0"/>
          <w:lang w:val="sk-SK"/>
        </w:rPr>
        <w:t>d</w:t>
      </w:r>
      <w:r w:rsidRPr="007A22BE">
        <w:rPr>
          <w:rFonts w:ascii="Times New Roman" w:eastAsia="Times New Roman" w:hAnsi="Times New Roman"/>
          <w:lang w:val="sk-SK" w:eastAsia="el-GR"/>
        </w:rPr>
        <w:t>orzolamid/</w:t>
      </w:r>
      <w:r w:rsidR="005427C8" w:rsidRPr="007A22BE">
        <w:rPr>
          <w:rFonts w:ascii="Times New Roman" w:eastAsia="Times New Roman" w:hAnsi="Times New Roman"/>
          <w:lang w:val="sk-SK" w:eastAsia="el-GR"/>
        </w:rPr>
        <w:t>t</w:t>
      </w:r>
      <w:r w:rsidRPr="007A22BE">
        <w:rPr>
          <w:rFonts w:ascii="Times New Roman" w:eastAsia="Times New Roman" w:hAnsi="Times New Roman"/>
          <w:lang w:val="sk-SK" w:eastAsia="el-GR"/>
        </w:rPr>
        <w:t>imolol</w:t>
      </w:r>
      <w:r w:rsidR="00E245A2" w:rsidRPr="007A22BE">
        <w:rPr>
          <w:rFonts w:ascii="Times New Roman" w:eastAsia="Times New Roman" w:hAnsi="Times New Roman"/>
          <w:lang w:val="sk-SK" w:eastAsia="el-GR"/>
        </w:rPr>
        <w:t xml:space="preserve">om pre </w:t>
      </w:r>
      <w:r w:rsidR="00C927B1" w:rsidRPr="007A22BE">
        <w:rPr>
          <w:rFonts w:ascii="Times New Roman" w:hAnsi="Times New Roman"/>
          <w:snapToGrid w:val="0"/>
          <w:lang w:val="sk-SK"/>
        </w:rPr>
        <w:t>liekov</w:t>
      </w:r>
      <w:r w:rsidR="00E245A2" w:rsidRPr="007A22BE">
        <w:rPr>
          <w:rFonts w:ascii="Times New Roman" w:hAnsi="Times New Roman"/>
          <w:snapToGrid w:val="0"/>
          <w:lang w:val="sk-SK"/>
        </w:rPr>
        <w:t>ú</w:t>
      </w:r>
      <w:r w:rsidR="00C927B1" w:rsidRPr="007A22BE">
        <w:rPr>
          <w:rFonts w:ascii="Times New Roman" w:hAnsi="Times New Roman"/>
          <w:snapToGrid w:val="0"/>
          <w:lang w:val="sk-SK"/>
        </w:rPr>
        <w:t xml:space="preserve"> form</w:t>
      </w:r>
      <w:r w:rsidR="00E245A2" w:rsidRPr="007A22BE">
        <w:rPr>
          <w:rFonts w:ascii="Times New Roman" w:hAnsi="Times New Roman"/>
          <w:snapToGrid w:val="0"/>
          <w:lang w:val="sk-SK"/>
        </w:rPr>
        <w:t>u</w:t>
      </w:r>
      <w:r w:rsidR="00C927B1" w:rsidRPr="007A22BE">
        <w:rPr>
          <w:rFonts w:ascii="Times New Roman" w:hAnsi="Times New Roman"/>
          <w:snapToGrid w:val="0"/>
          <w:lang w:val="sk-SK"/>
        </w:rPr>
        <w:t xml:space="preserve"> bez konzervačn</w:t>
      </w:r>
      <w:r w:rsidR="00E245A2" w:rsidRPr="007A22BE">
        <w:rPr>
          <w:rFonts w:ascii="Times New Roman" w:hAnsi="Times New Roman"/>
          <w:snapToGrid w:val="0"/>
          <w:lang w:val="sk-SK"/>
        </w:rPr>
        <w:t>ých</w:t>
      </w:r>
      <w:r w:rsidR="00C927B1" w:rsidRPr="007A22BE">
        <w:rPr>
          <w:rFonts w:ascii="Times New Roman" w:hAnsi="Times New Roman"/>
          <w:snapToGrid w:val="0"/>
          <w:lang w:val="sk-SK"/>
        </w:rPr>
        <w:t xml:space="preserve"> </w:t>
      </w:r>
      <w:r w:rsidR="00844BFD" w:rsidRPr="007A22BE">
        <w:rPr>
          <w:rFonts w:ascii="Times New Roman" w:hAnsi="Times New Roman"/>
          <w:snapToGrid w:val="0"/>
          <w:lang w:val="sk-SK"/>
        </w:rPr>
        <w:t>látok</w:t>
      </w:r>
      <w:r w:rsidR="00E245A2" w:rsidRPr="007A22BE">
        <w:rPr>
          <w:rFonts w:ascii="Times New Roman" w:hAnsi="Times New Roman"/>
          <w:snapToGrid w:val="0"/>
          <w:lang w:val="sk-SK"/>
        </w:rPr>
        <w:t xml:space="preserve"> </w:t>
      </w:r>
      <w:r w:rsidRPr="007A22BE">
        <w:rPr>
          <w:rFonts w:ascii="Times New Roman" w:eastAsia="Times New Roman" w:hAnsi="Times New Roman"/>
          <w:lang w:val="sk-SK" w:eastAsia="el-GR"/>
        </w:rPr>
        <w:t xml:space="preserve"> </w:t>
      </w:r>
      <w:r w:rsidRPr="007A22BE">
        <w:rPr>
          <w:rFonts w:ascii="Times New Roman" w:hAnsi="Times New Roman"/>
          <w:snapToGrid w:val="0"/>
          <w:lang w:val="sk-SK"/>
        </w:rPr>
        <w:t>sa neuskutočnili.</w:t>
      </w:r>
    </w:p>
    <w:p w14:paraId="04C65AA6" w14:textId="77777777" w:rsidR="005427C8" w:rsidRPr="007A22BE" w:rsidRDefault="005427C8" w:rsidP="00CE1601">
      <w:pPr>
        <w:pStyle w:val="Bezriadkovania"/>
        <w:rPr>
          <w:rFonts w:ascii="Times New Roman" w:hAnsi="Times New Roman"/>
          <w:snapToGrid w:val="0"/>
          <w:lang w:val="sk-SK"/>
        </w:rPr>
      </w:pPr>
    </w:p>
    <w:p w14:paraId="489035D2" w14:textId="77777777" w:rsidR="00D34CF7" w:rsidRPr="007A22BE" w:rsidRDefault="0022509C" w:rsidP="00CE1601">
      <w:pPr>
        <w:pStyle w:val="Bezriadkovania"/>
        <w:rPr>
          <w:rFonts w:ascii="Times New Roman" w:hAnsi="Times New Roman"/>
          <w:snapToGrid w:val="0"/>
          <w:lang w:val="sk-SK"/>
        </w:rPr>
      </w:pPr>
      <w:r w:rsidRPr="007A22BE">
        <w:rPr>
          <w:rFonts w:ascii="Times New Roman" w:hAnsi="Times New Roman"/>
          <w:lang w:val="sk-SK"/>
        </w:rPr>
        <w:t xml:space="preserve">V klinických štúdiách </w:t>
      </w:r>
      <w:r w:rsidR="00B15F74" w:rsidRPr="007A22BE">
        <w:rPr>
          <w:rFonts w:ascii="Times New Roman" w:hAnsi="Times New Roman"/>
          <w:snapToGrid w:val="0"/>
          <w:lang w:val="sk-SK"/>
        </w:rPr>
        <w:t xml:space="preserve">sa </w:t>
      </w:r>
      <w:r w:rsidRPr="007A22BE">
        <w:rPr>
          <w:rFonts w:ascii="Times New Roman" w:hAnsi="Times New Roman"/>
          <w:snapToGrid w:val="0"/>
          <w:lang w:val="sk-SK"/>
        </w:rPr>
        <w:t xml:space="preserve">súčasne </w:t>
      </w:r>
      <w:r w:rsidR="00B15F74" w:rsidRPr="007A22BE">
        <w:rPr>
          <w:rFonts w:ascii="Times New Roman" w:hAnsi="Times New Roman"/>
          <w:snapToGrid w:val="0"/>
          <w:lang w:val="sk-SK"/>
        </w:rPr>
        <w:t>s týmto liekom podávali tieto liečivá, pričom sa nepozorovali nežiaduce interakcie: ACE inhibítory, blokátory kalciového kanála, diuretiká, nesteroidné protizápalové lieky vrátane kyseliny acetylsalicylovej a hormóny (napr. estrogén, inzulín, tyroxín).</w:t>
      </w:r>
    </w:p>
    <w:p w14:paraId="5F6D96DF" w14:textId="77777777" w:rsidR="00D34CF7" w:rsidRPr="007A22BE" w:rsidRDefault="00D34CF7" w:rsidP="00CE1601">
      <w:pPr>
        <w:pStyle w:val="Bezriadkovania"/>
        <w:rPr>
          <w:rFonts w:ascii="Times New Roman" w:hAnsi="Times New Roman"/>
          <w:snapToGrid w:val="0"/>
          <w:lang w:val="sk-SK"/>
        </w:rPr>
      </w:pPr>
    </w:p>
    <w:p w14:paraId="0A41E433" w14:textId="6920FD6F" w:rsidR="00D34CF7" w:rsidRPr="007A22BE" w:rsidRDefault="00B15F74" w:rsidP="00CE1601">
      <w:pPr>
        <w:pStyle w:val="Bezriadkovania"/>
        <w:rPr>
          <w:rFonts w:ascii="Times New Roman" w:hAnsi="Times New Roman"/>
          <w:snapToGrid w:val="0"/>
          <w:lang w:val="sk-SK"/>
        </w:rPr>
      </w:pPr>
      <w:r w:rsidRPr="007A22BE">
        <w:rPr>
          <w:rFonts w:ascii="Times New Roman" w:hAnsi="Times New Roman"/>
          <w:snapToGrid w:val="0"/>
          <w:lang w:val="sk-SK"/>
        </w:rPr>
        <w:t>Existuje možnosť aditívnych účinkov vedúcich k hypotenzii a/alebo výraznej bradykardii pri pod</w:t>
      </w:r>
      <w:r w:rsidR="008B1FAC" w:rsidRPr="007A22BE">
        <w:rPr>
          <w:rFonts w:ascii="Times New Roman" w:hAnsi="Times New Roman"/>
          <w:snapToGrid w:val="0"/>
          <w:lang w:val="sk-SK"/>
        </w:rPr>
        <w:t>ávaní</w:t>
      </w:r>
      <w:r w:rsidRPr="007A22BE">
        <w:rPr>
          <w:rFonts w:ascii="Times New Roman" w:hAnsi="Times New Roman"/>
          <w:snapToGrid w:val="0"/>
          <w:lang w:val="sk-SK"/>
        </w:rPr>
        <w:t xml:space="preserve"> očného roztoku betablokátorov </w:t>
      </w:r>
      <w:r w:rsidR="008B1FAC" w:rsidRPr="007A22BE">
        <w:rPr>
          <w:rFonts w:ascii="Times New Roman" w:hAnsi="Times New Roman"/>
          <w:snapToGrid w:val="0"/>
          <w:lang w:val="sk-SK"/>
        </w:rPr>
        <w:t xml:space="preserve">súčasne </w:t>
      </w:r>
      <w:r w:rsidRPr="007A22BE">
        <w:rPr>
          <w:rFonts w:ascii="Times New Roman" w:hAnsi="Times New Roman"/>
          <w:snapToGrid w:val="0"/>
          <w:lang w:val="sk-SK"/>
        </w:rPr>
        <w:t>s perorálnymi blokátormi kalciového kanála, liečivami znižujúcimi hladiny katecholamínov alebo betaadrenergnými blokátormi, antiarytmikami (vrátane amiodarónu), srdcovými glykozidmi, parasympatomimetikami, guanetidínom, omamnými látkami a inhibítormi monoaminoxidázy (MAO).</w:t>
      </w:r>
    </w:p>
    <w:p w14:paraId="1CDC1D52" w14:textId="77777777" w:rsidR="00D34CF7" w:rsidRPr="007A22BE" w:rsidRDefault="00D34CF7" w:rsidP="00CE1601">
      <w:pPr>
        <w:pStyle w:val="Bezriadkovania"/>
        <w:rPr>
          <w:rFonts w:ascii="Times New Roman" w:hAnsi="Times New Roman"/>
          <w:snapToGrid w:val="0"/>
          <w:lang w:val="sk-SK"/>
        </w:rPr>
      </w:pPr>
    </w:p>
    <w:p w14:paraId="435D8D62" w14:textId="77777777" w:rsidR="00D34CF7" w:rsidRPr="007A22BE" w:rsidRDefault="00B15F74" w:rsidP="00CE1601">
      <w:pPr>
        <w:pStyle w:val="Bezriadkovania"/>
        <w:rPr>
          <w:rFonts w:ascii="Times New Roman" w:hAnsi="Times New Roman"/>
          <w:snapToGrid w:val="0"/>
          <w:lang w:val="sk-SK"/>
        </w:rPr>
      </w:pPr>
      <w:r w:rsidRPr="007A22BE">
        <w:rPr>
          <w:rFonts w:ascii="Times New Roman" w:hAnsi="Times New Roman"/>
          <w:snapToGrid w:val="0"/>
          <w:lang w:val="sk-SK"/>
        </w:rPr>
        <w:t>Počas kombinovanej liečby inhibítormi CYP2D6 (napr. chinidín, fluoxetín, paroxetín) a timololom bola hlásená zosilnená systémová betablokáda (napr. znížená frekvencia srdca, depresia).</w:t>
      </w:r>
    </w:p>
    <w:p w14:paraId="7705C416" w14:textId="77777777" w:rsidR="00D34CF7" w:rsidRPr="007A22BE" w:rsidRDefault="00D34CF7" w:rsidP="00CE1601">
      <w:pPr>
        <w:pStyle w:val="Bezriadkovania"/>
        <w:rPr>
          <w:rFonts w:ascii="Times New Roman" w:hAnsi="Times New Roman"/>
          <w:snapToGrid w:val="0"/>
          <w:lang w:val="sk-SK"/>
        </w:rPr>
      </w:pPr>
    </w:p>
    <w:p w14:paraId="334077E1" w14:textId="7DD63C78" w:rsidR="008B1FAC" w:rsidRPr="007A22BE" w:rsidRDefault="00B15F74" w:rsidP="00CE1601">
      <w:pPr>
        <w:pStyle w:val="Bezriadkovania"/>
        <w:rPr>
          <w:rFonts w:ascii="Times New Roman" w:hAnsi="Times New Roman"/>
          <w:snapToGrid w:val="0"/>
          <w:lang w:val="sk-SK"/>
        </w:rPr>
      </w:pPr>
      <w:r w:rsidRPr="007A22BE">
        <w:rPr>
          <w:rFonts w:ascii="Times New Roman" w:hAnsi="Times New Roman"/>
          <w:snapToGrid w:val="0"/>
          <w:lang w:val="sk-SK"/>
        </w:rPr>
        <w:t xml:space="preserve">Hoci </w:t>
      </w:r>
      <w:r w:rsidR="00BC1D12" w:rsidRPr="007A22BE">
        <w:rPr>
          <w:rFonts w:ascii="Times New Roman" w:hAnsi="Times New Roman"/>
          <w:snapToGrid w:val="0"/>
          <w:lang w:val="sk-SK"/>
        </w:rPr>
        <w:t>samotný d</w:t>
      </w:r>
      <w:r w:rsidRPr="007A22BE">
        <w:rPr>
          <w:rFonts w:ascii="Times New Roman" w:eastAsia="Times New Roman" w:hAnsi="Times New Roman"/>
          <w:lang w:val="sk-SK" w:eastAsia="el-GR"/>
        </w:rPr>
        <w:t>orzolamide/</w:t>
      </w:r>
      <w:r w:rsidR="00BC1D12" w:rsidRPr="007A22BE">
        <w:rPr>
          <w:rFonts w:ascii="Times New Roman" w:eastAsia="Times New Roman" w:hAnsi="Times New Roman"/>
          <w:lang w:val="sk-SK" w:eastAsia="el-GR"/>
        </w:rPr>
        <w:t>t</w:t>
      </w:r>
      <w:r w:rsidRPr="007A22BE">
        <w:rPr>
          <w:rFonts w:ascii="Times New Roman" w:eastAsia="Times New Roman" w:hAnsi="Times New Roman"/>
          <w:lang w:val="sk-SK" w:eastAsia="el-GR"/>
        </w:rPr>
        <w:t>imolol</w:t>
      </w:r>
      <w:r w:rsidRPr="007A22BE">
        <w:rPr>
          <w:rFonts w:ascii="Times New Roman" w:hAnsi="Times New Roman"/>
          <w:snapToGrid w:val="0"/>
          <w:lang w:val="sk-SK"/>
        </w:rPr>
        <w:t xml:space="preserve"> (lieková forma s obsahom konzervačnej látky) má malý alebo nemá žiadn</w:t>
      </w:r>
      <w:r w:rsidR="003B0CCF" w:rsidRPr="007A22BE">
        <w:rPr>
          <w:rFonts w:ascii="Times New Roman" w:hAnsi="Times New Roman"/>
          <w:snapToGrid w:val="0"/>
          <w:lang w:val="sk-SK"/>
        </w:rPr>
        <w:t>y</w:t>
      </w:r>
      <w:r w:rsidRPr="007A22BE">
        <w:rPr>
          <w:rFonts w:ascii="Times New Roman" w:hAnsi="Times New Roman"/>
          <w:snapToGrid w:val="0"/>
          <w:lang w:val="sk-SK"/>
        </w:rPr>
        <w:t xml:space="preserve"> účinok na veľkosť zrenice, zriedkavo bola hlásená mydriáza pri súbežnom používaní očného roztoku betablokátorov a adrenalínu.</w:t>
      </w:r>
    </w:p>
    <w:p w14:paraId="4B43BE31" w14:textId="77777777" w:rsidR="008B1FAC" w:rsidRPr="007A22BE" w:rsidRDefault="008B1FAC" w:rsidP="00CE1601">
      <w:pPr>
        <w:pStyle w:val="Bezriadkovania"/>
        <w:rPr>
          <w:rFonts w:ascii="Times New Roman" w:hAnsi="Times New Roman"/>
          <w:snapToGrid w:val="0"/>
          <w:lang w:val="sk-SK"/>
        </w:rPr>
      </w:pPr>
    </w:p>
    <w:p w14:paraId="00E43446" w14:textId="77777777" w:rsidR="008B1FAC" w:rsidRPr="007A22BE" w:rsidRDefault="00B15F74" w:rsidP="00CE1601">
      <w:pPr>
        <w:pStyle w:val="Bezriadkovania"/>
        <w:rPr>
          <w:rFonts w:ascii="Times New Roman" w:hAnsi="Times New Roman"/>
          <w:snapToGrid w:val="0"/>
          <w:lang w:val="sk-SK"/>
        </w:rPr>
      </w:pPr>
      <w:r w:rsidRPr="007A22BE">
        <w:rPr>
          <w:rFonts w:ascii="Times New Roman" w:hAnsi="Times New Roman"/>
          <w:snapToGrid w:val="0"/>
          <w:lang w:val="sk-SK"/>
        </w:rPr>
        <w:t>Betablokátory môžu zvýšiť hypoglykemický účinok antidiabetík.</w:t>
      </w:r>
    </w:p>
    <w:p w14:paraId="4DB60612" w14:textId="77777777" w:rsidR="008B1FAC" w:rsidRPr="007A22BE" w:rsidRDefault="00B15F74" w:rsidP="00CE1601">
      <w:pPr>
        <w:pStyle w:val="Bezriadkovania"/>
        <w:rPr>
          <w:rFonts w:ascii="Times New Roman" w:hAnsi="Times New Roman"/>
          <w:snapToGrid w:val="0"/>
          <w:lang w:val="sk-SK"/>
        </w:rPr>
      </w:pPr>
      <w:r w:rsidRPr="007A22BE">
        <w:rPr>
          <w:rFonts w:ascii="Times New Roman" w:hAnsi="Times New Roman"/>
          <w:snapToGrid w:val="0"/>
          <w:lang w:val="sk-SK"/>
        </w:rPr>
        <w:t>Perorálne betaadrenergné blokátory môžu exacerbovať hypertenziu, ktorá môže vzniknúť po vysadení klonidínu.</w:t>
      </w:r>
    </w:p>
    <w:p w14:paraId="5B13B38F" w14:textId="77777777" w:rsidR="008B1FAC" w:rsidRPr="007A22BE" w:rsidRDefault="008B1FAC" w:rsidP="00CE1601">
      <w:pPr>
        <w:pStyle w:val="Bezriadkovania"/>
        <w:rPr>
          <w:rFonts w:ascii="Times New Roman" w:hAnsi="Times New Roman"/>
          <w:snapToGrid w:val="0"/>
          <w:lang w:val="sk-SK"/>
        </w:rPr>
      </w:pPr>
    </w:p>
    <w:p w14:paraId="1DDC6425" w14:textId="77777777" w:rsidR="008B1FAC" w:rsidRPr="007A22BE" w:rsidRDefault="00011FB3" w:rsidP="00CE1601">
      <w:pPr>
        <w:pStyle w:val="Bezriadkovania"/>
        <w:rPr>
          <w:rFonts w:ascii="Times New Roman" w:hAnsi="Times New Roman"/>
          <w:b/>
          <w:snapToGrid w:val="0"/>
          <w:lang w:val="sk-SK"/>
        </w:rPr>
      </w:pPr>
      <w:r w:rsidRPr="007A22BE">
        <w:rPr>
          <w:rFonts w:ascii="Times New Roman" w:hAnsi="Times New Roman"/>
          <w:b/>
          <w:snapToGrid w:val="0"/>
          <w:lang w:val="sk-SK"/>
        </w:rPr>
        <w:t>4.6</w:t>
      </w:r>
      <w:r w:rsidRPr="007A22BE">
        <w:rPr>
          <w:rFonts w:ascii="Times New Roman" w:hAnsi="Times New Roman"/>
          <w:b/>
          <w:snapToGrid w:val="0"/>
          <w:lang w:val="sk-SK"/>
        </w:rPr>
        <w:tab/>
        <w:t>Fertilita, gravidita a</w:t>
      </w:r>
      <w:r w:rsidR="008B1FAC" w:rsidRPr="007A22BE">
        <w:rPr>
          <w:rFonts w:ascii="Times New Roman" w:hAnsi="Times New Roman"/>
          <w:b/>
          <w:snapToGrid w:val="0"/>
          <w:lang w:val="sk-SK"/>
        </w:rPr>
        <w:t> </w:t>
      </w:r>
      <w:r w:rsidRPr="007A22BE">
        <w:rPr>
          <w:rFonts w:ascii="Times New Roman" w:hAnsi="Times New Roman"/>
          <w:b/>
          <w:snapToGrid w:val="0"/>
          <w:lang w:val="sk-SK"/>
        </w:rPr>
        <w:t>laktácia</w:t>
      </w:r>
    </w:p>
    <w:p w14:paraId="2AFAA833" w14:textId="77777777" w:rsidR="008B1FAC" w:rsidRPr="007A22BE" w:rsidRDefault="008B1FAC" w:rsidP="00CE1601">
      <w:pPr>
        <w:pStyle w:val="Bezriadkovania"/>
        <w:rPr>
          <w:rFonts w:ascii="Times New Roman" w:hAnsi="Times New Roman"/>
          <w:b/>
          <w:snapToGrid w:val="0"/>
          <w:lang w:val="sk-SK"/>
        </w:rPr>
      </w:pPr>
    </w:p>
    <w:p w14:paraId="6D136E50" w14:textId="77777777" w:rsidR="008B1FAC" w:rsidRPr="007A22BE" w:rsidRDefault="00011FB3" w:rsidP="00CE1601">
      <w:pPr>
        <w:pStyle w:val="Bezriadkovania"/>
        <w:rPr>
          <w:rFonts w:ascii="Times New Roman" w:hAnsi="Times New Roman"/>
          <w:snapToGrid w:val="0"/>
          <w:u w:val="single"/>
          <w:lang w:val="sk-SK"/>
        </w:rPr>
      </w:pPr>
      <w:r w:rsidRPr="007A22BE">
        <w:rPr>
          <w:rFonts w:ascii="Times New Roman" w:hAnsi="Times New Roman"/>
          <w:snapToGrid w:val="0"/>
          <w:u w:val="single"/>
          <w:lang w:val="sk-SK"/>
        </w:rPr>
        <w:t>Gravidita</w:t>
      </w:r>
    </w:p>
    <w:p w14:paraId="1D7BDF56" w14:textId="77777777" w:rsidR="00011FB3" w:rsidRPr="007A22BE" w:rsidRDefault="00011FB3" w:rsidP="00CE1601">
      <w:pPr>
        <w:pStyle w:val="Bezriadkovania"/>
        <w:rPr>
          <w:rFonts w:ascii="Times New Roman" w:hAnsi="Times New Roman"/>
          <w:snapToGrid w:val="0"/>
          <w:lang w:val="sk-SK"/>
        </w:rPr>
      </w:pPr>
      <w:r w:rsidRPr="007A22BE">
        <w:rPr>
          <w:rFonts w:ascii="Times New Roman" w:eastAsia="Times New Roman" w:hAnsi="Times New Roman"/>
          <w:lang w:val="sk-SK" w:eastAsia="el-GR"/>
        </w:rPr>
        <w:t>Dorzolamid/</w:t>
      </w:r>
      <w:r w:rsidR="00BF515C" w:rsidRPr="007A22BE">
        <w:rPr>
          <w:rFonts w:ascii="Times New Roman" w:eastAsia="Times New Roman" w:hAnsi="Times New Roman"/>
          <w:lang w:val="sk-SK" w:eastAsia="el-GR"/>
        </w:rPr>
        <w:t>t</w:t>
      </w:r>
      <w:r w:rsidRPr="007A22BE">
        <w:rPr>
          <w:rFonts w:ascii="Times New Roman" w:eastAsia="Times New Roman" w:hAnsi="Times New Roman"/>
          <w:lang w:val="sk-SK" w:eastAsia="el-GR"/>
        </w:rPr>
        <w:t xml:space="preserve">imolol </w:t>
      </w:r>
      <w:r w:rsidRPr="007A22BE">
        <w:rPr>
          <w:rFonts w:ascii="Times New Roman" w:hAnsi="Times New Roman"/>
          <w:snapToGrid w:val="0"/>
          <w:lang w:val="sk-SK"/>
        </w:rPr>
        <w:t>sa nesmie používať počas gravidity.</w:t>
      </w:r>
    </w:p>
    <w:p w14:paraId="3433ABDA" w14:textId="77777777" w:rsidR="00BF515C" w:rsidRPr="007A22BE" w:rsidRDefault="00BF515C" w:rsidP="005259C6">
      <w:pPr>
        <w:keepNext/>
        <w:adjustRightInd w:val="0"/>
        <w:snapToGrid w:val="0"/>
        <w:spacing w:line="240" w:lineRule="auto"/>
        <w:outlineLvl w:val="0"/>
        <w:rPr>
          <w:rFonts w:ascii="Times New Roman" w:hAnsi="Times New Roman"/>
          <w:snapToGrid w:val="0"/>
          <w:lang w:val="sk-SK"/>
        </w:rPr>
      </w:pPr>
    </w:p>
    <w:p w14:paraId="3D549A38" w14:textId="7E747242" w:rsidR="00E80B59" w:rsidRPr="000962C9" w:rsidRDefault="00011FB3" w:rsidP="005259C6">
      <w:pPr>
        <w:keepNext/>
        <w:adjustRightInd w:val="0"/>
        <w:snapToGrid w:val="0"/>
        <w:spacing w:line="240" w:lineRule="auto"/>
        <w:outlineLvl w:val="0"/>
        <w:rPr>
          <w:rFonts w:ascii="Times New Roman" w:hAnsi="Times New Roman"/>
          <w:snapToGrid w:val="0"/>
          <w:lang w:val="sk-SK"/>
        </w:rPr>
      </w:pPr>
      <w:r w:rsidRPr="007A22BE">
        <w:rPr>
          <w:rFonts w:ascii="Times New Roman" w:hAnsi="Times New Roman"/>
          <w:snapToGrid w:val="0"/>
          <w:lang w:val="sk-SK"/>
        </w:rPr>
        <w:t>Dorzolamid</w:t>
      </w:r>
      <w:r w:rsidR="00210F7F" w:rsidRPr="007A22BE">
        <w:rPr>
          <w:rFonts w:ascii="Times New Roman" w:hAnsi="Times New Roman"/>
          <w:snapToGrid w:val="0"/>
          <w:lang w:val="sk-SK"/>
        </w:rPr>
        <w:br/>
      </w:r>
      <w:r w:rsidRPr="007A22BE">
        <w:rPr>
          <w:rFonts w:ascii="Times New Roman" w:hAnsi="Times New Roman"/>
          <w:snapToGrid w:val="0"/>
          <w:lang w:val="sk-SK"/>
        </w:rPr>
        <w:t>Nie sú dostupné dostatočné klinické údaje u exponovaných gravidít. U králikov mal dorzolamid v maternotoxických dávkach teratogénny účinok (pozri časť 5.3).</w:t>
      </w:r>
      <w:r w:rsidR="00210F7F" w:rsidRPr="007A22BE">
        <w:rPr>
          <w:rFonts w:ascii="Times New Roman" w:hAnsi="Times New Roman"/>
          <w:snapToGrid w:val="0"/>
          <w:lang w:val="sk-SK"/>
        </w:rPr>
        <w:br/>
      </w:r>
      <w:r w:rsidR="00210F7F" w:rsidRPr="007A22BE">
        <w:rPr>
          <w:rFonts w:ascii="Times New Roman" w:hAnsi="Times New Roman"/>
          <w:snapToGrid w:val="0"/>
          <w:lang w:val="sk-SK"/>
        </w:rPr>
        <w:br/>
      </w:r>
      <w:r w:rsidRPr="007A22BE">
        <w:rPr>
          <w:rFonts w:ascii="Times New Roman" w:hAnsi="Times New Roman"/>
          <w:snapToGrid w:val="0"/>
          <w:lang w:val="sk-SK"/>
        </w:rPr>
        <w:t>Timolol</w:t>
      </w:r>
      <w:r w:rsidR="00210F7F" w:rsidRPr="007A22BE">
        <w:rPr>
          <w:rFonts w:ascii="Times New Roman" w:hAnsi="Times New Roman"/>
          <w:snapToGrid w:val="0"/>
          <w:lang w:val="sk-SK"/>
        </w:rPr>
        <w:br/>
      </w:r>
      <w:r w:rsidRPr="007A22BE">
        <w:rPr>
          <w:rFonts w:ascii="Times New Roman" w:hAnsi="Times New Roman"/>
          <w:snapToGrid w:val="0"/>
          <w:lang w:val="sk-SK"/>
        </w:rPr>
        <w:t>Neexistujú dostatočné údaje pre používanie timololu u gravidných žien. Timolol sa nemá používať počas gravidity, pokiaľ to nie je jednoznačne nevyhnutné. Zníženie systémovej absorpcie, pozri časť 4.2.</w:t>
      </w:r>
      <w:r w:rsidR="00210F7F" w:rsidRPr="007A22BE">
        <w:rPr>
          <w:rFonts w:ascii="Times New Roman" w:hAnsi="Times New Roman"/>
          <w:snapToGrid w:val="0"/>
          <w:lang w:val="sk-SK"/>
        </w:rPr>
        <w:br/>
      </w:r>
      <w:r w:rsidR="0071795D" w:rsidRPr="007A22BE">
        <w:rPr>
          <w:rFonts w:ascii="Times New Roman" w:hAnsi="Times New Roman"/>
          <w:snapToGrid w:val="0"/>
          <w:lang w:val="sk-SK"/>
        </w:rPr>
        <w:t>Epidemiologické štúdie nepreukázali malformačné účinky, ale preukázali riziko spomalenia intrauterinného rastu, ak sa betablokátory podávali perorálne. Navyše, ak sa betablokátory podávali do pôrodu, pozorovali</w:t>
      </w:r>
      <w:r w:rsidR="00BD7E95">
        <w:rPr>
          <w:rFonts w:ascii="Times New Roman" w:hAnsi="Times New Roman"/>
          <w:snapToGrid w:val="0"/>
          <w:lang w:val="sk-SK"/>
        </w:rPr>
        <w:t xml:space="preserve"> </w:t>
      </w:r>
      <w:r w:rsidR="0071795D" w:rsidRPr="007A22BE">
        <w:rPr>
          <w:rFonts w:ascii="Times New Roman" w:hAnsi="Times New Roman"/>
          <w:snapToGrid w:val="0"/>
          <w:lang w:val="sk-SK"/>
        </w:rPr>
        <w:t>sa</w:t>
      </w:r>
      <w:r w:rsidR="00BD7E95">
        <w:rPr>
          <w:rFonts w:ascii="Times New Roman" w:hAnsi="Times New Roman"/>
          <w:snapToGrid w:val="0"/>
          <w:lang w:val="sk-SK"/>
        </w:rPr>
        <w:t xml:space="preserve"> u novodorenca</w:t>
      </w:r>
      <w:r w:rsidR="0071795D" w:rsidRPr="007A22BE">
        <w:rPr>
          <w:rFonts w:ascii="Times New Roman" w:hAnsi="Times New Roman"/>
          <w:snapToGrid w:val="0"/>
          <w:lang w:val="sk-SK"/>
        </w:rPr>
        <w:t xml:space="preserve"> </w:t>
      </w:r>
      <w:r w:rsidR="00BD7E95">
        <w:rPr>
          <w:rFonts w:ascii="Times New Roman" w:hAnsi="Times New Roman"/>
          <w:snapToGrid w:val="0"/>
          <w:lang w:val="sk-SK"/>
        </w:rPr>
        <w:t>prejavy</w:t>
      </w:r>
      <w:r w:rsidR="00BD7E95" w:rsidRPr="007A22BE">
        <w:rPr>
          <w:rFonts w:ascii="Times New Roman" w:hAnsi="Times New Roman"/>
          <w:snapToGrid w:val="0"/>
          <w:lang w:val="sk-SK"/>
        </w:rPr>
        <w:t xml:space="preserve"> </w:t>
      </w:r>
      <w:r w:rsidR="0071795D" w:rsidRPr="007A22BE">
        <w:rPr>
          <w:rFonts w:ascii="Times New Roman" w:hAnsi="Times New Roman"/>
          <w:snapToGrid w:val="0"/>
          <w:lang w:val="sk-SK"/>
        </w:rPr>
        <w:t>a</w:t>
      </w:r>
      <w:r w:rsidR="00BD7E95">
        <w:rPr>
          <w:rFonts w:ascii="Times New Roman" w:hAnsi="Times New Roman"/>
          <w:snapToGrid w:val="0"/>
          <w:lang w:val="sk-SK"/>
        </w:rPr>
        <w:t xml:space="preserve"> príznaky </w:t>
      </w:r>
      <w:r w:rsidR="0071795D" w:rsidRPr="007A22BE">
        <w:rPr>
          <w:rFonts w:ascii="Times New Roman" w:hAnsi="Times New Roman"/>
          <w:snapToGrid w:val="0"/>
          <w:lang w:val="sk-SK"/>
        </w:rPr>
        <w:t>betablokády (napr. bradykardia, hypotenzia, respiračná tieseň a hypoglykémia). Ak sa tento liek podáva až do pôrodu, novorodenca je potrebné počas prvých dní života starostlivo sledovať.</w:t>
      </w:r>
      <w:r w:rsidR="00210F7F" w:rsidRPr="007A22BE">
        <w:rPr>
          <w:rFonts w:ascii="Times New Roman" w:hAnsi="Times New Roman"/>
          <w:snapToGrid w:val="0"/>
          <w:lang w:val="sk-SK"/>
        </w:rPr>
        <w:br/>
      </w:r>
      <w:r w:rsidR="00210F7F" w:rsidRPr="007A22BE">
        <w:rPr>
          <w:rFonts w:ascii="Times New Roman" w:hAnsi="Times New Roman"/>
          <w:snapToGrid w:val="0"/>
          <w:lang w:val="sk-SK"/>
        </w:rPr>
        <w:br/>
      </w:r>
      <w:r w:rsidR="00DD5F84" w:rsidRPr="007A22BE">
        <w:rPr>
          <w:rFonts w:ascii="Times New Roman" w:hAnsi="Times New Roman"/>
          <w:snapToGrid w:val="0"/>
          <w:u w:val="single"/>
          <w:lang w:val="sk-SK"/>
        </w:rPr>
        <w:t>Dojčenie</w:t>
      </w:r>
      <w:r w:rsidR="00210F7F" w:rsidRPr="007A22BE">
        <w:rPr>
          <w:rFonts w:ascii="Times New Roman" w:hAnsi="Times New Roman"/>
          <w:snapToGrid w:val="0"/>
          <w:u w:val="single"/>
          <w:lang w:val="sk-SK"/>
        </w:rPr>
        <w:br/>
      </w:r>
      <w:r w:rsidR="00DD5F84" w:rsidRPr="007A22BE">
        <w:rPr>
          <w:rFonts w:ascii="Times New Roman" w:hAnsi="Times New Roman"/>
          <w:snapToGrid w:val="0"/>
          <w:lang w:val="sk-SK"/>
        </w:rPr>
        <w:t xml:space="preserve">Nie je známe, či sa dorzolamid vylučuje do materského mlieka u ľudí. U dojčiacich potkanov, ktoré dostávali dorzolamid, sa pozoroval </w:t>
      </w:r>
      <w:r w:rsidR="000962C9">
        <w:rPr>
          <w:rFonts w:ascii="Times New Roman" w:hAnsi="Times New Roman"/>
          <w:snapToGrid w:val="0"/>
          <w:lang w:val="sk-SK"/>
        </w:rPr>
        <w:t xml:space="preserve">pokles </w:t>
      </w:r>
      <w:r w:rsidR="00BD7E95" w:rsidRPr="000962C9">
        <w:rPr>
          <w:rFonts w:ascii="Times New Roman" w:hAnsi="Times New Roman"/>
          <w:snapToGrid w:val="0"/>
          <w:lang w:val="sk-SK"/>
        </w:rPr>
        <w:t>prírastku</w:t>
      </w:r>
      <w:r w:rsidR="00DD5F84" w:rsidRPr="000962C9">
        <w:rPr>
          <w:rFonts w:ascii="Times New Roman" w:hAnsi="Times New Roman"/>
          <w:snapToGrid w:val="0"/>
          <w:lang w:val="sk-SK"/>
        </w:rPr>
        <w:t xml:space="preserve"> telesnej hmotnosti </w:t>
      </w:r>
      <w:r w:rsidR="00BD7E95">
        <w:rPr>
          <w:rFonts w:ascii="Times New Roman" w:hAnsi="Times New Roman"/>
          <w:snapToGrid w:val="0"/>
          <w:lang w:val="sk-SK"/>
        </w:rPr>
        <w:t>mláďaťa</w:t>
      </w:r>
      <w:r w:rsidR="00DD5F84" w:rsidRPr="000962C9">
        <w:rPr>
          <w:rFonts w:ascii="Times New Roman" w:hAnsi="Times New Roman"/>
          <w:snapToGrid w:val="0"/>
          <w:lang w:val="sk-SK"/>
        </w:rPr>
        <w:t xml:space="preserve">. </w:t>
      </w:r>
    </w:p>
    <w:p w14:paraId="71AD2FE1" w14:textId="77777777" w:rsidR="00E80B59" w:rsidRPr="0068407B" w:rsidRDefault="00DD5F84" w:rsidP="005259C6">
      <w:pPr>
        <w:keepNext/>
        <w:adjustRightInd w:val="0"/>
        <w:snapToGrid w:val="0"/>
        <w:spacing w:line="240" w:lineRule="auto"/>
        <w:outlineLvl w:val="0"/>
        <w:rPr>
          <w:rFonts w:ascii="Times New Roman" w:hAnsi="Times New Roman"/>
          <w:snapToGrid w:val="0"/>
          <w:lang w:val="sk-SK"/>
        </w:rPr>
      </w:pPr>
      <w:r w:rsidRPr="00F04806">
        <w:rPr>
          <w:rFonts w:ascii="Times New Roman" w:hAnsi="Times New Roman"/>
          <w:snapToGrid w:val="0"/>
          <w:lang w:val="sk-SK"/>
        </w:rPr>
        <w:t>Betablokátor</w:t>
      </w:r>
      <w:r w:rsidRPr="008620C2">
        <w:rPr>
          <w:rFonts w:ascii="Times New Roman" w:hAnsi="Times New Roman"/>
          <w:snapToGrid w:val="0"/>
          <w:lang w:val="sk-SK"/>
        </w:rPr>
        <w:t xml:space="preserve">y sa vylučujú do materského mlieka. </w:t>
      </w:r>
    </w:p>
    <w:p w14:paraId="1C12CD44" w14:textId="54505AEA" w:rsidR="00E80B59" w:rsidRPr="007A22BE" w:rsidRDefault="00DD5F84" w:rsidP="00CE1601">
      <w:pPr>
        <w:pStyle w:val="Bezriadkovania"/>
        <w:rPr>
          <w:rFonts w:ascii="Times New Roman" w:hAnsi="Times New Roman"/>
          <w:snapToGrid w:val="0"/>
          <w:lang w:val="sk-SK"/>
        </w:rPr>
      </w:pPr>
      <w:r w:rsidRPr="00C27929">
        <w:rPr>
          <w:rFonts w:ascii="Times New Roman" w:hAnsi="Times New Roman"/>
          <w:snapToGrid w:val="0"/>
          <w:lang w:val="sk-SK"/>
        </w:rPr>
        <w:t xml:space="preserve">Pri terapeutických dávkach timololu v očných kvapkách však nie je pravdepodobné, že by sa v materskom mlieku objavili dostatočné množstvá na to, aby vyvolali klinické </w:t>
      </w:r>
      <w:r w:rsidR="00F35F79" w:rsidRPr="007A22BE">
        <w:rPr>
          <w:rFonts w:ascii="Times New Roman" w:hAnsi="Times New Roman"/>
          <w:snapToGrid w:val="0"/>
          <w:lang w:val="sk-SK"/>
        </w:rPr>
        <w:t xml:space="preserve">prejavy </w:t>
      </w:r>
      <w:r w:rsidRPr="007A22BE">
        <w:rPr>
          <w:rFonts w:ascii="Times New Roman" w:hAnsi="Times New Roman"/>
          <w:snapToGrid w:val="0"/>
          <w:lang w:val="sk-SK"/>
        </w:rPr>
        <w:t xml:space="preserve">betablokády u dojčaťa. Zníženie systémovej absorpcie, pozri časť 4.2. </w:t>
      </w:r>
      <w:r w:rsidRPr="007A22BE">
        <w:rPr>
          <w:rFonts w:ascii="Times New Roman" w:hAnsi="Times New Roman"/>
          <w:lang w:val="sk-SK"/>
        </w:rPr>
        <w:t xml:space="preserve">Ak je potrebná liečba </w:t>
      </w:r>
      <w:r w:rsidR="001341D6" w:rsidRPr="007A22BE">
        <w:rPr>
          <w:rFonts w:ascii="Times New Roman" w:eastAsia="Times New Roman" w:hAnsi="Times New Roman"/>
          <w:lang w:val="sk-SK" w:eastAsia="el-GR"/>
        </w:rPr>
        <w:t xml:space="preserve">Vizidor Duo, </w:t>
      </w:r>
      <w:r w:rsidRPr="007A22BE">
        <w:rPr>
          <w:rFonts w:ascii="Times New Roman" w:hAnsi="Times New Roman"/>
          <w:lang w:val="sk-SK"/>
        </w:rPr>
        <w:t>dojčenie sa neodporúča</w:t>
      </w:r>
      <w:r w:rsidRPr="007A22BE">
        <w:rPr>
          <w:rFonts w:ascii="Times New Roman" w:hAnsi="Times New Roman"/>
          <w:snapToGrid w:val="0"/>
          <w:lang w:val="sk-SK"/>
        </w:rPr>
        <w:t>.</w:t>
      </w:r>
    </w:p>
    <w:p w14:paraId="18596D5E" w14:textId="77777777" w:rsidR="00E80B59" w:rsidRPr="007A22BE" w:rsidRDefault="00E80B59" w:rsidP="00CE1601">
      <w:pPr>
        <w:pStyle w:val="Bezriadkovania"/>
        <w:rPr>
          <w:rFonts w:ascii="Times New Roman" w:hAnsi="Times New Roman"/>
          <w:snapToGrid w:val="0"/>
          <w:lang w:val="sk-SK"/>
        </w:rPr>
      </w:pPr>
    </w:p>
    <w:p w14:paraId="39C56373" w14:textId="77777777" w:rsidR="009F410B" w:rsidRPr="007A22BE" w:rsidRDefault="00925B1E" w:rsidP="00CE1601">
      <w:pPr>
        <w:pStyle w:val="Bezriadkovania"/>
        <w:rPr>
          <w:rFonts w:ascii="Times New Roman" w:hAnsi="Times New Roman"/>
          <w:b/>
          <w:snapToGrid w:val="0"/>
          <w:lang w:val="sk-SK"/>
        </w:rPr>
      </w:pPr>
      <w:r w:rsidRPr="007A22BE">
        <w:rPr>
          <w:rFonts w:ascii="Times New Roman" w:hAnsi="Times New Roman"/>
          <w:b/>
          <w:snapToGrid w:val="0"/>
          <w:lang w:val="sk-SK"/>
        </w:rPr>
        <w:t>4.7</w:t>
      </w:r>
      <w:r w:rsidRPr="007A22BE">
        <w:rPr>
          <w:rFonts w:ascii="Times New Roman" w:hAnsi="Times New Roman"/>
          <w:b/>
          <w:snapToGrid w:val="0"/>
          <w:lang w:val="sk-SK"/>
        </w:rPr>
        <w:tab/>
        <w:t>Ovplyvnenie schopnosti viesť vozidlá a obsluhovať stroje</w:t>
      </w:r>
    </w:p>
    <w:p w14:paraId="6485045F" w14:textId="77777777" w:rsidR="009F410B" w:rsidRPr="007A22BE" w:rsidRDefault="009F410B" w:rsidP="00CE1601">
      <w:pPr>
        <w:pStyle w:val="Bezriadkovania"/>
        <w:rPr>
          <w:rFonts w:ascii="Times New Roman" w:hAnsi="Times New Roman"/>
          <w:b/>
          <w:snapToGrid w:val="0"/>
          <w:lang w:val="sk-SK"/>
        </w:rPr>
      </w:pPr>
    </w:p>
    <w:p w14:paraId="5E05A94B" w14:textId="77777777" w:rsidR="00E0681E" w:rsidRPr="007A22BE" w:rsidRDefault="00925B1E" w:rsidP="00CE1601">
      <w:pPr>
        <w:pStyle w:val="Bezriadkovania"/>
        <w:rPr>
          <w:rFonts w:ascii="Times New Roman" w:hAnsi="Times New Roman"/>
          <w:snapToGrid w:val="0"/>
          <w:lang w:val="sk-SK"/>
        </w:rPr>
      </w:pPr>
      <w:r w:rsidRPr="007A22BE">
        <w:rPr>
          <w:rFonts w:ascii="Times New Roman" w:hAnsi="Times New Roman"/>
          <w:lang w:val="sk-SK"/>
        </w:rPr>
        <w:t xml:space="preserve">O účinkoch na schopnosť viesť vozidlá alebo obsluhovať stroje sa nevykonali žiadne štúdie. </w:t>
      </w:r>
      <w:r w:rsidRPr="007A22BE">
        <w:rPr>
          <w:rFonts w:ascii="Times New Roman" w:hAnsi="Times New Roman"/>
          <w:snapToGrid w:val="0"/>
          <w:lang w:val="sk-SK"/>
        </w:rPr>
        <w:t>Možné nežiaduce účinky, ako napr. rozmazané videnie, môžu ovplyvňovať schopnosť niektorých pacientov viesť motorové vozidlá a/alebo obsluhovať stroje.</w:t>
      </w:r>
    </w:p>
    <w:p w14:paraId="1A3C9AF5" w14:textId="77777777" w:rsidR="00E0681E" w:rsidRPr="007A22BE" w:rsidRDefault="00E0681E" w:rsidP="00CE1601">
      <w:pPr>
        <w:pStyle w:val="Bezriadkovania"/>
        <w:rPr>
          <w:rFonts w:ascii="Times New Roman" w:hAnsi="Times New Roman"/>
          <w:snapToGrid w:val="0"/>
          <w:lang w:val="sk-SK"/>
        </w:rPr>
      </w:pPr>
    </w:p>
    <w:p w14:paraId="22117462" w14:textId="77777777" w:rsidR="00E0681E" w:rsidRPr="007A22BE" w:rsidRDefault="002F389B" w:rsidP="00CE1601">
      <w:pPr>
        <w:pStyle w:val="Bezriadkovania"/>
        <w:rPr>
          <w:rFonts w:ascii="Times New Roman" w:hAnsi="Times New Roman"/>
          <w:b/>
          <w:snapToGrid w:val="0"/>
          <w:lang w:val="sk-SK"/>
        </w:rPr>
      </w:pPr>
      <w:r w:rsidRPr="007A22BE">
        <w:rPr>
          <w:rFonts w:ascii="Times New Roman" w:hAnsi="Times New Roman"/>
          <w:b/>
          <w:snapToGrid w:val="0"/>
          <w:lang w:val="sk-SK"/>
        </w:rPr>
        <w:t>4.8</w:t>
      </w:r>
      <w:r w:rsidRPr="007A22BE">
        <w:rPr>
          <w:rFonts w:ascii="Times New Roman" w:hAnsi="Times New Roman"/>
          <w:b/>
          <w:snapToGrid w:val="0"/>
          <w:lang w:val="sk-SK"/>
        </w:rPr>
        <w:tab/>
        <w:t>Nežiaduce účinky</w:t>
      </w:r>
    </w:p>
    <w:p w14:paraId="12AAA31B" w14:textId="77777777" w:rsidR="00E0681E" w:rsidRPr="007A22BE" w:rsidRDefault="00E0681E" w:rsidP="00CE1601">
      <w:pPr>
        <w:pStyle w:val="Bezriadkovania"/>
        <w:rPr>
          <w:rFonts w:ascii="Times New Roman" w:hAnsi="Times New Roman"/>
          <w:b/>
          <w:snapToGrid w:val="0"/>
          <w:lang w:val="sk-SK"/>
        </w:rPr>
      </w:pPr>
    </w:p>
    <w:p w14:paraId="373FEB92" w14:textId="31B1320B" w:rsidR="00E0681E" w:rsidRPr="00F04806" w:rsidRDefault="002F389B" w:rsidP="00CE1601">
      <w:pPr>
        <w:pStyle w:val="Bezriadkovania"/>
        <w:rPr>
          <w:rFonts w:ascii="Times New Roman" w:hAnsi="Times New Roman"/>
          <w:snapToGrid w:val="0"/>
          <w:lang w:val="sk-SK"/>
        </w:rPr>
      </w:pPr>
      <w:r w:rsidRPr="007A22BE">
        <w:rPr>
          <w:rFonts w:ascii="Times New Roman" w:hAnsi="Times New Roman"/>
          <w:snapToGrid w:val="0"/>
          <w:lang w:val="sk-SK"/>
        </w:rPr>
        <w:t>V klinickej štúdii s </w:t>
      </w:r>
      <w:r w:rsidR="00A76315" w:rsidRPr="007A22BE">
        <w:rPr>
          <w:rFonts w:ascii="Times New Roman" w:hAnsi="Times New Roman"/>
          <w:snapToGrid w:val="0"/>
          <w:lang w:val="sk-SK"/>
        </w:rPr>
        <w:t>d</w:t>
      </w:r>
      <w:r w:rsidRPr="007A22BE">
        <w:rPr>
          <w:rFonts w:ascii="Times New Roman" w:hAnsi="Times New Roman"/>
          <w:lang w:val="sk-SK"/>
        </w:rPr>
        <w:t>orzolamid/</w:t>
      </w:r>
      <w:r w:rsidR="00A76315" w:rsidRPr="007A22BE">
        <w:rPr>
          <w:rFonts w:ascii="Times New Roman" w:hAnsi="Times New Roman"/>
          <w:lang w:val="sk-SK"/>
        </w:rPr>
        <w:t>t</w:t>
      </w:r>
      <w:r w:rsidRPr="007A22BE">
        <w:rPr>
          <w:rFonts w:ascii="Times New Roman" w:hAnsi="Times New Roman"/>
          <w:lang w:val="sk-SK"/>
        </w:rPr>
        <w:t>imolol</w:t>
      </w:r>
      <w:r w:rsidR="00DE0376" w:rsidRPr="007A22BE">
        <w:rPr>
          <w:rFonts w:ascii="Times New Roman" w:hAnsi="Times New Roman"/>
          <w:lang w:val="sk-SK"/>
        </w:rPr>
        <w:t xml:space="preserve">om </w:t>
      </w:r>
      <w:r w:rsidR="001A7D5D">
        <w:rPr>
          <w:rFonts w:ascii="Times New Roman" w:hAnsi="Times New Roman"/>
          <w:lang w:val="sk-SK"/>
        </w:rPr>
        <w:t xml:space="preserve">v liekovej forme </w:t>
      </w:r>
      <w:r w:rsidR="00DE0376" w:rsidRPr="001A7D5D">
        <w:rPr>
          <w:rFonts w:ascii="Times New Roman" w:hAnsi="Times New Roman"/>
          <w:lang w:val="sk-SK"/>
        </w:rPr>
        <w:t xml:space="preserve">bez obsahu konzervačných látok </w:t>
      </w:r>
      <w:r w:rsidRPr="001A7D5D">
        <w:rPr>
          <w:rFonts w:ascii="Times New Roman" w:hAnsi="Times New Roman"/>
          <w:snapToGrid w:val="0"/>
          <w:lang w:val="sk-SK"/>
        </w:rPr>
        <w:t xml:space="preserve">boli pozorované nežiaduce reakcie rovnaké </w:t>
      </w:r>
      <w:r w:rsidR="00BD7E95">
        <w:rPr>
          <w:rFonts w:ascii="Times New Roman" w:hAnsi="Times New Roman"/>
          <w:snapToGrid w:val="0"/>
          <w:lang w:val="sk-SK"/>
        </w:rPr>
        <w:t>ako</w:t>
      </w:r>
      <w:r w:rsidRPr="001A7D5D">
        <w:rPr>
          <w:rFonts w:ascii="Times New Roman" w:hAnsi="Times New Roman"/>
          <w:snapToGrid w:val="0"/>
          <w:lang w:val="sk-SK"/>
        </w:rPr>
        <w:t> </w:t>
      </w:r>
      <w:r w:rsidR="00BD7E95" w:rsidRPr="001A7D5D">
        <w:rPr>
          <w:rFonts w:ascii="Times New Roman" w:hAnsi="Times New Roman"/>
          <w:snapToGrid w:val="0"/>
          <w:lang w:val="sk-SK"/>
        </w:rPr>
        <w:t>nežiaduc</w:t>
      </w:r>
      <w:r w:rsidR="00BD7E95">
        <w:rPr>
          <w:rFonts w:ascii="Times New Roman" w:hAnsi="Times New Roman"/>
          <w:snapToGrid w:val="0"/>
          <w:lang w:val="sk-SK"/>
        </w:rPr>
        <w:t>e</w:t>
      </w:r>
      <w:r w:rsidR="00BD7E95" w:rsidRPr="001A7D5D">
        <w:rPr>
          <w:rFonts w:ascii="Times New Roman" w:hAnsi="Times New Roman"/>
          <w:snapToGrid w:val="0"/>
          <w:lang w:val="sk-SK"/>
        </w:rPr>
        <w:t xml:space="preserve"> reakci</w:t>
      </w:r>
      <w:r w:rsidR="00BD7E95">
        <w:rPr>
          <w:rFonts w:ascii="Times New Roman" w:hAnsi="Times New Roman"/>
          <w:snapToGrid w:val="0"/>
          <w:lang w:val="sk-SK"/>
        </w:rPr>
        <w:t>e</w:t>
      </w:r>
      <w:r w:rsidR="00BD7E95" w:rsidRPr="001A7D5D">
        <w:rPr>
          <w:rFonts w:ascii="Times New Roman" w:hAnsi="Times New Roman"/>
          <w:snapToGrid w:val="0"/>
          <w:lang w:val="sk-SK"/>
        </w:rPr>
        <w:t xml:space="preserve"> </w:t>
      </w:r>
      <w:r w:rsidRPr="001A7D5D">
        <w:rPr>
          <w:rFonts w:ascii="Times New Roman" w:hAnsi="Times New Roman"/>
          <w:snapToGrid w:val="0"/>
          <w:lang w:val="sk-SK"/>
        </w:rPr>
        <w:t xml:space="preserve">predtým </w:t>
      </w:r>
      <w:r w:rsidR="00E14562" w:rsidRPr="001A7D5D">
        <w:rPr>
          <w:rFonts w:ascii="Times New Roman" w:hAnsi="Times New Roman"/>
          <w:snapToGrid w:val="0"/>
          <w:lang w:val="sk-SK"/>
        </w:rPr>
        <w:t>hlásen</w:t>
      </w:r>
      <w:r w:rsidR="00E14562">
        <w:rPr>
          <w:rFonts w:ascii="Times New Roman" w:hAnsi="Times New Roman"/>
          <w:snapToGrid w:val="0"/>
          <w:lang w:val="sk-SK"/>
        </w:rPr>
        <w:t>é</w:t>
      </w:r>
      <w:r w:rsidR="00E14562" w:rsidRPr="001A7D5D">
        <w:rPr>
          <w:rFonts w:ascii="Times New Roman" w:hAnsi="Times New Roman"/>
          <w:snapToGrid w:val="0"/>
          <w:lang w:val="sk-SK"/>
        </w:rPr>
        <w:t xml:space="preserve"> pr</w:t>
      </w:r>
      <w:r w:rsidR="00E14562">
        <w:rPr>
          <w:rFonts w:ascii="Times New Roman" w:hAnsi="Times New Roman"/>
          <w:snapToGrid w:val="0"/>
          <w:lang w:val="sk-SK"/>
        </w:rPr>
        <w:t>e</w:t>
      </w:r>
      <w:r w:rsidR="00E14562" w:rsidRPr="001A7D5D">
        <w:rPr>
          <w:rFonts w:ascii="Times New Roman" w:hAnsi="Times New Roman"/>
          <w:snapToGrid w:val="0"/>
          <w:lang w:val="sk-SK"/>
        </w:rPr>
        <w:t xml:space="preserve"> </w:t>
      </w:r>
      <w:r w:rsidR="00A76315" w:rsidRPr="001A7D5D">
        <w:rPr>
          <w:rFonts w:ascii="Times New Roman" w:hAnsi="Times New Roman"/>
          <w:snapToGrid w:val="0"/>
          <w:lang w:val="sk-SK"/>
        </w:rPr>
        <w:t>d</w:t>
      </w:r>
      <w:r w:rsidRPr="001A7D5D">
        <w:rPr>
          <w:rFonts w:ascii="Times New Roman" w:hAnsi="Times New Roman"/>
          <w:lang w:val="sk-SK"/>
        </w:rPr>
        <w:t>orzolamid/</w:t>
      </w:r>
      <w:r w:rsidR="00A76315" w:rsidRPr="001A7D5D">
        <w:rPr>
          <w:rFonts w:ascii="Times New Roman" w:hAnsi="Times New Roman"/>
          <w:lang w:val="sk-SK"/>
        </w:rPr>
        <w:t>t</w:t>
      </w:r>
      <w:r w:rsidRPr="001A7D5D">
        <w:rPr>
          <w:rFonts w:ascii="Times New Roman" w:hAnsi="Times New Roman"/>
          <w:lang w:val="sk-SK"/>
        </w:rPr>
        <w:t>imolol</w:t>
      </w:r>
      <w:r w:rsidR="001A7D5D">
        <w:rPr>
          <w:rFonts w:ascii="Times New Roman" w:hAnsi="Times New Roman"/>
          <w:lang w:val="sk-SK"/>
        </w:rPr>
        <w:t xml:space="preserve"> </w:t>
      </w:r>
      <w:r w:rsidRPr="001A7D5D">
        <w:rPr>
          <w:rFonts w:ascii="Times New Roman" w:hAnsi="Times New Roman"/>
          <w:snapToGrid w:val="0"/>
          <w:lang w:val="sk-SK"/>
        </w:rPr>
        <w:t>(lieková forma s obsahom konzervačnej látky), dorzolamidiumchlorid a/alebo timololiumhydrogenmaleinát.</w:t>
      </w:r>
    </w:p>
    <w:p w14:paraId="2A3D12B0" w14:textId="77777777" w:rsidR="00E0681E" w:rsidRPr="00C27929" w:rsidRDefault="00E0681E" w:rsidP="00CE1601">
      <w:pPr>
        <w:pStyle w:val="Bezriadkovania"/>
        <w:rPr>
          <w:rFonts w:ascii="Times New Roman" w:hAnsi="Times New Roman"/>
          <w:snapToGrid w:val="0"/>
          <w:lang w:val="sk-SK"/>
        </w:rPr>
      </w:pPr>
    </w:p>
    <w:p w14:paraId="0402AAD4" w14:textId="75D9A663" w:rsidR="00E0681E" w:rsidRPr="007A22BE" w:rsidRDefault="002F389B" w:rsidP="00CE1601">
      <w:pPr>
        <w:pStyle w:val="Bezriadkovania"/>
        <w:rPr>
          <w:rFonts w:ascii="Times New Roman" w:hAnsi="Times New Roman"/>
          <w:snapToGrid w:val="0"/>
          <w:lang w:val="sk-SK"/>
        </w:rPr>
      </w:pPr>
      <w:r w:rsidRPr="007A22BE">
        <w:rPr>
          <w:rFonts w:ascii="Times New Roman" w:hAnsi="Times New Roman"/>
          <w:snapToGrid w:val="0"/>
          <w:lang w:val="sk-SK"/>
        </w:rPr>
        <w:t>V rámci klinických štúdií sa</w:t>
      </w:r>
      <w:r w:rsidRPr="007A22BE">
        <w:rPr>
          <w:rFonts w:ascii="Times New Roman" w:hAnsi="Times New Roman"/>
          <w:lang w:val="sk-SK"/>
        </w:rPr>
        <w:t xml:space="preserve"> </w:t>
      </w:r>
      <w:r w:rsidR="00FF0175" w:rsidRPr="007A22BE">
        <w:rPr>
          <w:rFonts w:ascii="Times New Roman" w:hAnsi="Times New Roman"/>
          <w:lang w:val="sk-SK"/>
        </w:rPr>
        <w:t>d</w:t>
      </w:r>
      <w:r w:rsidRPr="007A22BE">
        <w:rPr>
          <w:rFonts w:ascii="Times New Roman" w:hAnsi="Times New Roman"/>
          <w:lang w:val="sk-SK"/>
        </w:rPr>
        <w:t>orzolamid/</w:t>
      </w:r>
      <w:r w:rsidR="00FF0175" w:rsidRPr="007A22BE">
        <w:rPr>
          <w:rFonts w:ascii="Times New Roman" w:hAnsi="Times New Roman"/>
          <w:lang w:val="sk-SK"/>
        </w:rPr>
        <w:t>t</w:t>
      </w:r>
      <w:r w:rsidRPr="007A22BE">
        <w:rPr>
          <w:rFonts w:ascii="Times New Roman" w:hAnsi="Times New Roman"/>
          <w:lang w:val="sk-SK"/>
        </w:rPr>
        <w:t>imolol</w:t>
      </w:r>
      <w:r w:rsidRPr="007A22BE">
        <w:rPr>
          <w:rFonts w:ascii="Times New Roman" w:hAnsi="Times New Roman"/>
          <w:snapToGrid w:val="0"/>
          <w:lang w:val="sk-SK"/>
        </w:rPr>
        <w:t xml:space="preserve"> (lieková forma s obsahom konzervačnej látky) podával 1 035 pacientom. Približne 2,4 % všetkých pacientov prerušilo liečbu </w:t>
      </w:r>
      <w:r w:rsidR="00FF0175" w:rsidRPr="007A22BE">
        <w:rPr>
          <w:rFonts w:ascii="Times New Roman" w:hAnsi="Times New Roman"/>
          <w:snapToGrid w:val="0"/>
          <w:lang w:val="sk-SK"/>
        </w:rPr>
        <w:t>d</w:t>
      </w:r>
      <w:r w:rsidRPr="007A22BE">
        <w:rPr>
          <w:rFonts w:ascii="Times New Roman" w:hAnsi="Times New Roman"/>
          <w:lang w:val="sk-SK"/>
        </w:rPr>
        <w:t>orzolamid/</w:t>
      </w:r>
      <w:r w:rsidR="00FF0175" w:rsidRPr="007A22BE">
        <w:rPr>
          <w:rFonts w:ascii="Times New Roman" w:hAnsi="Times New Roman"/>
          <w:lang w:val="sk-SK"/>
        </w:rPr>
        <w:t>t</w:t>
      </w:r>
      <w:r w:rsidRPr="007A22BE">
        <w:rPr>
          <w:rFonts w:ascii="Times New Roman" w:hAnsi="Times New Roman"/>
          <w:lang w:val="sk-SK"/>
        </w:rPr>
        <w:t>imolol</w:t>
      </w:r>
      <w:r w:rsidR="00E14562">
        <w:rPr>
          <w:rFonts w:ascii="Times New Roman" w:hAnsi="Times New Roman"/>
          <w:lang w:val="sk-SK"/>
        </w:rPr>
        <w:t>om</w:t>
      </w:r>
      <w:r w:rsidRPr="007A22BE">
        <w:rPr>
          <w:rFonts w:ascii="Times New Roman" w:hAnsi="Times New Roman"/>
          <w:snapToGrid w:val="0"/>
          <w:lang w:val="sk-SK"/>
        </w:rPr>
        <w:t xml:space="preserve"> (lieková forma s obsahom konzervačnej látky) pre lokálne očné nežiaduce reakcie</w:t>
      </w:r>
      <w:r w:rsidR="00FF0175" w:rsidRPr="007A22BE">
        <w:rPr>
          <w:rFonts w:ascii="Times New Roman" w:hAnsi="Times New Roman"/>
          <w:snapToGrid w:val="0"/>
          <w:lang w:val="sk-SK"/>
        </w:rPr>
        <w:t>; p</w:t>
      </w:r>
      <w:r w:rsidRPr="007A22BE">
        <w:rPr>
          <w:rFonts w:ascii="Times New Roman" w:hAnsi="Times New Roman"/>
          <w:snapToGrid w:val="0"/>
          <w:lang w:val="sk-SK"/>
        </w:rPr>
        <w:t>ribližne 1,2 % všetkých pacientov prerušilo liečbu v dôsledku lokálnych nežiaducich reakcií svedčiacich o alergii alebo precitlivenosti (ako napr. zápal viečka alebo konjunktivitída).</w:t>
      </w:r>
    </w:p>
    <w:p w14:paraId="75604607" w14:textId="77777777" w:rsidR="00E0681E" w:rsidRPr="007A22BE" w:rsidRDefault="00E0681E" w:rsidP="00CE1601">
      <w:pPr>
        <w:pStyle w:val="Bezriadkovania"/>
        <w:rPr>
          <w:rFonts w:ascii="Times New Roman" w:hAnsi="Times New Roman"/>
          <w:snapToGrid w:val="0"/>
          <w:lang w:val="sk-SK"/>
        </w:rPr>
      </w:pPr>
    </w:p>
    <w:p w14:paraId="096B7188" w14:textId="77777777" w:rsidR="00E0681E" w:rsidRPr="001A7D5D" w:rsidRDefault="002F389B" w:rsidP="00CE1601">
      <w:pPr>
        <w:pStyle w:val="Bezriadkovania"/>
        <w:rPr>
          <w:rFonts w:ascii="Times New Roman" w:hAnsi="Times New Roman"/>
          <w:snapToGrid w:val="0"/>
          <w:lang w:val="sk-SK"/>
        </w:rPr>
      </w:pPr>
      <w:r w:rsidRPr="007A22BE">
        <w:rPr>
          <w:rFonts w:ascii="Times New Roman" w:hAnsi="Times New Roman"/>
          <w:snapToGrid w:val="0"/>
          <w:lang w:val="sk-SK"/>
        </w:rPr>
        <w:t xml:space="preserve">V komparatívnej štúdii opakovanej dvojito maskovanej dávky sa preukázalo, že bezpečnostný profil </w:t>
      </w:r>
      <w:r w:rsidR="00905C98" w:rsidRPr="007A22BE">
        <w:rPr>
          <w:rFonts w:ascii="Times New Roman" w:hAnsi="Times New Roman"/>
          <w:snapToGrid w:val="0"/>
          <w:lang w:val="sk-SK"/>
        </w:rPr>
        <w:t>d</w:t>
      </w:r>
      <w:r w:rsidRPr="007A22BE">
        <w:rPr>
          <w:rFonts w:ascii="Times New Roman" w:hAnsi="Times New Roman"/>
          <w:lang w:val="sk-SK"/>
        </w:rPr>
        <w:t>orzolamid/</w:t>
      </w:r>
      <w:r w:rsidR="00905C98" w:rsidRPr="007A22BE">
        <w:rPr>
          <w:rFonts w:ascii="Times New Roman" w:hAnsi="Times New Roman"/>
          <w:lang w:val="sk-SK"/>
        </w:rPr>
        <w:t>t</w:t>
      </w:r>
      <w:r w:rsidRPr="007A22BE">
        <w:rPr>
          <w:rFonts w:ascii="Times New Roman" w:hAnsi="Times New Roman"/>
          <w:lang w:val="sk-SK"/>
        </w:rPr>
        <w:t xml:space="preserve">imolol </w:t>
      </w:r>
      <w:r w:rsidR="001A7D5D">
        <w:rPr>
          <w:rFonts w:ascii="Times New Roman" w:hAnsi="Times New Roman"/>
          <w:lang w:val="sk-SK"/>
        </w:rPr>
        <w:t xml:space="preserve">v liekovej forme </w:t>
      </w:r>
      <w:r w:rsidR="00905C98" w:rsidRPr="001A7D5D">
        <w:rPr>
          <w:rFonts w:ascii="Times New Roman" w:hAnsi="Times New Roman"/>
          <w:lang w:val="sk-SK"/>
        </w:rPr>
        <w:t xml:space="preserve">bez konzervačných látok </w:t>
      </w:r>
      <w:r w:rsidRPr="001A7D5D">
        <w:rPr>
          <w:rFonts w:ascii="Times New Roman" w:hAnsi="Times New Roman"/>
          <w:snapToGrid w:val="0"/>
          <w:lang w:val="sk-SK"/>
        </w:rPr>
        <w:t xml:space="preserve">je podobný </w:t>
      </w:r>
      <w:r w:rsidR="00905C98" w:rsidRPr="001A7D5D">
        <w:rPr>
          <w:rFonts w:ascii="Times New Roman" w:hAnsi="Times New Roman"/>
          <w:snapToGrid w:val="0"/>
          <w:lang w:val="sk-SK"/>
        </w:rPr>
        <w:t>d</w:t>
      </w:r>
      <w:r w:rsidRPr="001A7D5D">
        <w:rPr>
          <w:rFonts w:ascii="Times New Roman" w:hAnsi="Times New Roman"/>
          <w:lang w:val="sk-SK"/>
        </w:rPr>
        <w:t>orzolamid</w:t>
      </w:r>
      <w:r w:rsidR="00905C98" w:rsidRPr="001A7D5D">
        <w:rPr>
          <w:rFonts w:ascii="Times New Roman" w:hAnsi="Times New Roman"/>
          <w:lang w:val="sk-SK"/>
        </w:rPr>
        <w:t>u</w:t>
      </w:r>
      <w:r w:rsidRPr="001A7D5D">
        <w:rPr>
          <w:rFonts w:ascii="Times New Roman" w:hAnsi="Times New Roman"/>
          <w:lang w:val="sk-SK"/>
        </w:rPr>
        <w:t>/</w:t>
      </w:r>
      <w:r w:rsidR="00905C98" w:rsidRPr="001A7D5D">
        <w:rPr>
          <w:rFonts w:ascii="Times New Roman" w:hAnsi="Times New Roman"/>
          <w:lang w:val="sk-SK"/>
        </w:rPr>
        <w:t>t</w:t>
      </w:r>
      <w:r w:rsidRPr="001A7D5D">
        <w:rPr>
          <w:rFonts w:ascii="Times New Roman" w:hAnsi="Times New Roman"/>
          <w:lang w:val="sk-SK"/>
        </w:rPr>
        <w:t>imolol</w:t>
      </w:r>
      <w:r w:rsidRPr="001A7D5D">
        <w:rPr>
          <w:rFonts w:ascii="Times New Roman" w:hAnsi="Times New Roman"/>
          <w:snapToGrid w:val="0"/>
          <w:lang w:val="sk-SK"/>
        </w:rPr>
        <w:t xml:space="preserve"> (lieková forma s obsahom konzervačnej látky).</w:t>
      </w:r>
    </w:p>
    <w:p w14:paraId="79EF32F6" w14:textId="77777777" w:rsidR="00E0681E" w:rsidRPr="00F04806" w:rsidRDefault="00E0681E" w:rsidP="00CE1601">
      <w:pPr>
        <w:pStyle w:val="Bezriadkovania"/>
        <w:rPr>
          <w:rFonts w:ascii="Times New Roman" w:hAnsi="Times New Roman"/>
          <w:snapToGrid w:val="0"/>
          <w:lang w:val="sk-SK"/>
        </w:rPr>
      </w:pPr>
    </w:p>
    <w:p w14:paraId="68830F49" w14:textId="77777777" w:rsidR="00231892" w:rsidRPr="007A22BE" w:rsidRDefault="002F389B" w:rsidP="00CE1601">
      <w:pPr>
        <w:pStyle w:val="Bezriadkovania"/>
        <w:rPr>
          <w:rFonts w:ascii="Times New Roman" w:hAnsi="Times New Roman"/>
          <w:snapToGrid w:val="0"/>
          <w:lang w:val="sk-SK"/>
        </w:rPr>
      </w:pPr>
      <w:r w:rsidRPr="00C27929">
        <w:rPr>
          <w:rFonts w:ascii="Times New Roman" w:hAnsi="Times New Roman"/>
          <w:snapToGrid w:val="0"/>
          <w:lang w:val="sk-SK"/>
        </w:rPr>
        <w:t xml:space="preserve">Tak ako iné </w:t>
      </w:r>
      <w:r w:rsidR="00905C98" w:rsidRPr="007A22BE">
        <w:rPr>
          <w:rFonts w:ascii="Times New Roman" w:hAnsi="Times New Roman"/>
          <w:lang w:val="sk-SK"/>
        </w:rPr>
        <w:t xml:space="preserve">topicky aplikované </w:t>
      </w:r>
      <w:r w:rsidR="0079178D" w:rsidRPr="007A22BE">
        <w:rPr>
          <w:rFonts w:ascii="Times New Roman" w:hAnsi="Times New Roman"/>
          <w:lang w:val="sk-SK"/>
        </w:rPr>
        <w:t xml:space="preserve">očné </w:t>
      </w:r>
      <w:r w:rsidR="00905C98" w:rsidRPr="007A22BE">
        <w:rPr>
          <w:rFonts w:ascii="Times New Roman" w:hAnsi="Times New Roman"/>
          <w:lang w:val="sk-SK"/>
        </w:rPr>
        <w:t>lieky</w:t>
      </w:r>
      <w:r w:rsidRPr="007A22BE">
        <w:rPr>
          <w:rFonts w:ascii="Times New Roman" w:hAnsi="Times New Roman"/>
          <w:snapToGrid w:val="0"/>
          <w:lang w:val="sk-SK"/>
        </w:rPr>
        <w:t>, aj timolol sa absorbuje do systémovej cirkulácie. Môže to spôsobiť podobné nežiaduce účinky, ako sa pozorovali pri systémových betablokátoroch. Výskyt systémových nežiaducich reakcií po lokálnom podaní do oka je nižší ako pri systémovom podaní.</w:t>
      </w:r>
    </w:p>
    <w:p w14:paraId="06EE508B" w14:textId="77777777" w:rsidR="00231892" w:rsidRPr="007A22BE" w:rsidRDefault="00231892" w:rsidP="00CE1601">
      <w:pPr>
        <w:pStyle w:val="Bezriadkovania"/>
        <w:rPr>
          <w:rFonts w:ascii="Times New Roman" w:hAnsi="Times New Roman"/>
          <w:snapToGrid w:val="0"/>
          <w:lang w:val="sk-SK"/>
        </w:rPr>
      </w:pPr>
    </w:p>
    <w:p w14:paraId="7F94A2FC" w14:textId="2420DCEE" w:rsidR="00676F94" w:rsidRPr="007A22BE" w:rsidRDefault="00676F94" w:rsidP="00CE1601">
      <w:pPr>
        <w:pStyle w:val="Bezriadkovania"/>
        <w:rPr>
          <w:rFonts w:ascii="Times New Roman" w:hAnsi="Times New Roman"/>
          <w:snapToGrid w:val="0"/>
          <w:lang w:val="sk-SK"/>
        </w:rPr>
      </w:pPr>
      <w:r w:rsidRPr="007A22BE">
        <w:rPr>
          <w:rFonts w:ascii="Times New Roman" w:hAnsi="Times New Roman"/>
          <w:snapToGrid w:val="0"/>
          <w:lang w:val="sk-SK"/>
        </w:rPr>
        <w:t xml:space="preserve">Počas klinických štúdií alebo po uvedení lieku na trh boli hlásené nasledujúce nežiaduce reakcie pre </w:t>
      </w:r>
      <w:r w:rsidR="00E56FE3" w:rsidRPr="007A22BE">
        <w:rPr>
          <w:rFonts w:ascii="Times New Roman" w:hAnsi="Times New Roman"/>
          <w:snapToGrid w:val="0"/>
          <w:lang w:val="sk-SK"/>
        </w:rPr>
        <w:t>d</w:t>
      </w:r>
      <w:r w:rsidRPr="007A22BE">
        <w:rPr>
          <w:rFonts w:ascii="Times New Roman" w:hAnsi="Times New Roman"/>
          <w:lang w:val="sk-SK"/>
        </w:rPr>
        <w:t>orzolamid/</w:t>
      </w:r>
      <w:r w:rsidR="00E56FE3" w:rsidRPr="007A22BE">
        <w:rPr>
          <w:rFonts w:ascii="Times New Roman" w:hAnsi="Times New Roman"/>
          <w:lang w:val="sk-SK"/>
        </w:rPr>
        <w:t>t</w:t>
      </w:r>
      <w:r w:rsidRPr="007A22BE">
        <w:rPr>
          <w:rFonts w:ascii="Times New Roman" w:hAnsi="Times New Roman"/>
          <w:lang w:val="sk-SK"/>
        </w:rPr>
        <w:t>imolol</w:t>
      </w:r>
      <w:r w:rsidR="00E14562">
        <w:rPr>
          <w:rFonts w:ascii="Times New Roman" w:hAnsi="Times New Roman"/>
          <w:lang w:val="sk-SK"/>
        </w:rPr>
        <w:t xml:space="preserve"> bez konzervačných látok</w:t>
      </w:r>
      <w:r w:rsidRPr="007A22BE">
        <w:rPr>
          <w:rFonts w:ascii="Times New Roman" w:hAnsi="Times New Roman"/>
          <w:lang w:val="sk-SK"/>
        </w:rPr>
        <w:t xml:space="preserve"> </w:t>
      </w:r>
      <w:r w:rsidRPr="007A22BE">
        <w:rPr>
          <w:rFonts w:ascii="Times New Roman" w:hAnsi="Times New Roman"/>
          <w:snapToGrid w:val="0"/>
          <w:lang w:val="sk-SK"/>
        </w:rPr>
        <w:t>alebo jednu z jeho zložiek:</w:t>
      </w:r>
      <w:r w:rsidR="002D2B77">
        <w:rPr>
          <w:rFonts w:ascii="Times New Roman" w:hAnsi="Times New Roman"/>
          <w:snapToGrid w:val="0"/>
          <w:lang w:val="sk-SK"/>
        </w:rPr>
        <w:t xml:space="preserve"> </w:t>
      </w:r>
      <w:r w:rsidRPr="007A22BE">
        <w:rPr>
          <w:rFonts w:ascii="Times New Roman" w:hAnsi="Times New Roman"/>
          <w:snapToGrid w:val="0"/>
          <w:lang w:val="sk-SK"/>
        </w:rPr>
        <w:t>veľmi časté (≥ 1/10), časté (≥ 1/100 až &lt; 1/10), menej časté (≥ 1/1 000 až &lt; 1/100) a zriedkavé (≥ 1/10 000 až &lt; 1/1 000), neznáme (nedá sa odhadnúť z</w:t>
      </w:r>
      <w:r w:rsidR="00231892" w:rsidRPr="007A22BE">
        <w:rPr>
          <w:rFonts w:ascii="Times New Roman" w:hAnsi="Times New Roman"/>
          <w:snapToGrid w:val="0"/>
          <w:lang w:val="sk-SK"/>
        </w:rPr>
        <w:t> </w:t>
      </w:r>
      <w:r w:rsidRPr="007A22BE">
        <w:rPr>
          <w:rFonts w:ascii="Times New Roman" w:hAnsi="Times New Roman"/>
          <w:snapToGrid w:val="0"/>
          <w:lang w:val="sk-SK"/>
        </w:rPr>
        <w:t>dostupných údajov)</w:t>
      </w:r>
    </w:p>
    <w:p w14:paraId="043D8A1F" w14:textId="77777777" w:rsidR="0049350F" w:rsidRPr="007A22BE" w:rsidRDefault="00676F94" w:rsidP="005259C6">
      <w:pPr>
        <w:shd w:val="clear" w:color="auto" w:fill="FFFFFF"/>
        <w:tabs>
          <w:tab w:val="left" w:pos="6549"/>
        </w:tabs>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ab/>
      </w:r>
    </w:p>
    <w:tbl>
      <w:tblPr>
        <w:tblW w:w="10236"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305"/>
        <w:gridCol w:w="1702"/>
        <w:gridCol w:w="1698"/>
        <w:gridCol w:w="1452"/>
        <w:gridCol w:w="1452"/>
        <w:gridCol w:w="1454"/>
        <w:gridCol w:w="1173"/>
      </w:tblGrid>
      <w:tr w:rsidR="00863208" w:rsidRPr="007A22BE" w14:paraId="09A17825" w14:textId="77777777" w:rsidTr="00796A8E">
        <w:tc>
          <w:tcPr>
            <w:tcW w:w="637" w:type="pct"/>
            <w:tcBorders>
              <w:top w:val="outset" w:sz="6" w:space="0" w:color="auto"/>
              <w:left w:val="outset" w:sz="6" w:space="0" w:color="auto"/>
              <w:bottom w:val="outset" w:sz="6" w:space="0" w:color="auto"/>
              <w:right w:val="outset" w:sz="6" w:space="0" w:color="auto"/>
            </w:tcBorders>
            <w:hideMark/>
          </w:tcPr>
          <w:p w14:paraId="47E88261" w14:textId="77777777" w:rsidR="00863208" w:rsidRPr="007A22BE" w:rsidRDefault="00863208" w:rsidP="005259C6">
            <w:pPr>
              <w:keepNext/>
              <w:spacing w:line="240" w:lineRule="auto"/>
              <w:jc w:val="center"/>
              <w:rPr>
                <w:rFonts w:ascii="Times New Roman" w:hAnsi="Times New Roman"/>
                <w:b/>
                <w:bCs/>
                <w:lang w:val="sk-SK"/>
              </w:rPr>
            </w:pPr>
            <w:r w:rsidRPr="007A22BE">
              <w:rPr>
                <w:rFonts w:ascii="Times New Roman" w:hAnsi="Times New Roman"/>
                <w:b/>
                <w:bCs/>
                <w:lang w:val="sk-SK"/>
              </w:rPr>
              <w:t>Trieda orgánových systémov (MedDRA)</w:t>
            </w:r>
          </w:p>
        </w:tc>
        <w:tc>
          <w:tcPr>
            <w:tcW w:w="831" w:type="pct"/>
            <w:tcBorders>
              <w:top w:val="outset" w:sz="6" w:space="0" w:color="auto"/>
              <w:left w:val="outset" w:sz="6" w:space="0" w:color="auto"/>
              <w:bottom w:val="outset" w:sz="6" w:space="0" w:color="auto"/>
              <w:right w:val="outset" w:sz="6" w:space="0" w:color="auto"/>
            </w:tcBorders>
            <w:hideMark/>
          </w:tcPr>
          <w:p w14:paraId="3DDEA924" w14:textId="77777777" w:rsidR="00863208" w:rsidRPr="007A22BE" w:rsidRDefault="00863208" w:rsidP="005259C6">
            <w:pPr>
              <w:keepNext/>
              <w:spacing w:line="240" w:lineRule="auto"/>
              <w:jc w:val="center"/>
              <w:rPr>
                <w:rFonts w:ascii="Times New Roman" w:hAnsi="Times New Roman"/>
                <w:b/>
                <w:bCs/>
                <w:lang w:val="sk-SK"/>
              </w:rPr>
            </w:pPr>
            <w:r w:rsidRPr="007A22BE">
              <w:rPr>
                <w:rFonts w:ascii="Times New Roman" w:hAnsi="Times New Roman"/>
                <w:b/>
                <w:bCs/>
                <w:lang w:val="sk-SK"/>
              </w:rPr>
              <w:t>Zloženie lieku</w:t>
            </w:r>
          </w:p>
        </w:tc>
        <w:tc>
          <w:tcPr>
            <w:tcW w:w="829" w:type="pct"/>
            <w:tcBorders>
              <w:top w:val="outset" w:sz="6" w:space="0" w:color="auto"/>
              <w:left w:val="outset" w:sz="6" w:space="0" w:color="auto"/>
              <w:bottom w:val="outset" w:sz="6" w:space="0" w:color="auto"/>
              <w:right w:val="outset" w:sz="6" w:space="0" w:color="auto"/>
            </w:tcBorders>
            <w:hideMark/>
          </w:tcPr>
          <w:p w14:paraId="220BA51E" w14:textId="77777777" w:rsidR="00863208" w:rsidRPr="007A22BE" w:rsidRDefault="00863208" w:rsidP="005259C6">
            <w:pPr>
              <w:keepNext/>
              <w:spacing w:line="240" w:lineRule="auto"/>
              <w:jc w:val="center"/>
              <w:rPr>
                <w:rFonts w:ascii="Times New Roman" w:hAnsi="Times New Roman"/>
                <w:b/>
                <w:bCs/>
                <w:lang w:val="sk-SK"/>
              </w:rPr>
            </w:pPr>
            <w:r w:rsidRPr="007A22BE">
              <w:rPr>
                <w:rFonts w:ascii="Times New Roman" w:hAnsi="Times New Roman"/>
                <w:b/>
                <w:bCs/>
                <w:lang w:val="sk-SK"/>
              </w:rPr>
              <w:t>Veľmi časté</w:t>
            </w:r>
          </w:p>
        </w:tc>
        <w:tc>
          <w:tcPr>
            <w:tcW w:w="709" w:type="pct"/>
            <w:tcBorders>
              <w:top w:val="outset" w:sz="6" w:space="0" w:color="auto"/>
              <w:left w:val="outset" w:sz="6" w:space="0" w:color="auto"/>
              <w:bottom w:val="outset" w:sz="6" w:space="0" w:color="auto"/>
              <w:right w:val="outset" w:sz="6" w:space="0" w:color="auto"/>
            </w:tcBorders>
            <w:hideMark/>
          </w:tcPr>
          <w:p w14:paraId="33CA3DFA" w14:textId="77777777" w:rsidR="00863208" w:rsidRPr="007A22BE" w:rsidRDefault="00863208" w:rsidP="005259C6">
            <w:pPr>
              <w:keepNext/>
              <w:spacing w:line="240" w:lineRule="auto"/>
              <w:jc w:val="center"/>
              <w:rPr>
                <w:rFonts w:ascii="Times New Roman" w:hAnsi="Times New Roman"/>
                <w:b/>
                <w:bCs/>
                <w:lang w:val="sk-SK"/>
              </w:rPr>
            </w:pPr>
            <w:r w:rsidRPr="007A22BE">
              <w:rPr>
                <w:rFonts w:ascii="Times New Roman" w:hAnsi="Times New Roman"/>
                <w:b/>
                <w:bCs/>
                <w:lang w:val="sk-SK"/>
              </w:rPr>
              <w:t>Časté</w:t>
            </w:r>
          </w:p>
        </w:tc>
        <w:tc>
          <w:tcPr>
            <w:tcW w:w="709" w:type="pct"/>
            <w:tcBorders>
              <w:top w:val="outset" w:sz="6" w:space="0" w:color="auto"/>
              <w:left w:val="outset" w:sz="6" w:space="0" w:color="auto"/>
              <w:bottom w:val="outset" w:sz="6" w:space="0" w:color="auto"/>
              <w:right w:val="outset" w:sz="6" w:space="0" w:color="auto"/>
            </w:tcBorders>
            <w:hideMark/>
          </w:tcPr>
          <w:p w14:paraId="70B85DA2" w14:textId="77777777" w:rsidR="00863208" w:rsidRPr="007A22BE" w:rsidRDefault="00863208" w:rsidP="005259C6">
            <w:pPr>
              <w:keepNext/>
              <w:spacing w:line="240" w:lineRule="auto"/>
              <w:jc w:val="center"/>
              <w:rPr>
                <w:rFonts w:ascii="Times New Roman" w:hAnsi="Times New Roman"/>
                <w:b/>
                <w:bCs/>
                <w:lang w:val="sk-SK"/>
              </w:rPr>
            </w:pPr>
            <w:r w:rsidRPr="007A22BE">
              <w:rPr>
                <w:rFonts w:ascii="Times New Roman" w:hAnsi="Times New Roman"/>
                <w:b/>
                <w:bCs/>
                <w:lang w:val="sk-SK"/>
              </w:rPr>
              <w:t>Menej časté</w:t>
            </w:r>
          </w:p>
        </w:tc>
        <w:tc>
          <w:tcPr>
            <w:tcW w:w="710" w:type="pct"/>
            <w:tcBorders>
              <w:top w:val="outset" w:sz="6" w:space="0" w:color="auto"/>
              <w:left w:val="outset" w:sz="6" w:space="0" w:color="auto"/>
              <w:bottom w:val="outset" w:sz="6" w:space="0" w:color="auto"/>
              <w:right w:val="outset" w:sz="6" w:space="0" w:color="auto"/>
            </w:tcBorders>
            <w:hideMark/>
          </w:tcPr>
          <w:p w14:paraId="6BED0A6F" w14:textId="77777777" w:rsidR="00863208" w:rsidRPr="007A22BE" w:rsidRDefault="00863208" w:rsidP="005259C6">
            <w:pPr>
              <w:keepNext/>
              <w:spacing w:line="240" w:lineRule="auto"/>
              <w:jc w:val="center"/>
              <w:rPr>
                <w:rFonts w:ascii="Times New Roman" w:hAnsi="Times New Roman"/>
                <w:b/>
                <w:bCs/>
                <w:lang w:val="sk-SK"/>
              </w:rPr>
            </w:pPr>
            <w:r w:rsidRPr="007A22BE">
              <w:rPr>
                <w:rFonts w:ascii="Times New Roman" w:hAnsi="Times New Roman"/>
                <w:b/>
                <w:bCs/>
                <w:lang w:val="sk-SK"/>
              </w:rPr>
              <w:t>Zriedkavé</w:t>
            </w:r>
          </w:p>
        </w:tc>
        <w:tc>
          <w:tcPr>
            <w:tcW w:w="573" w:type="pct"/>
            <w:tcBorders>
              <w:top w:val="outset" w:sz="6" w:space="0" w:color="auto"/>
              <w:left w:val="outset" w:sz="6" w:space="0" w:color="auto"/>
              <w:bottom w:val="outset" w:sz="6" w:space="0" w:color="auto"/>
              <w:right w:val="outset" w:sz="6" w:space="0" w:color="auto"/>
            </w:tcBorders>
            <w:hideMark/>
          </w:tcPr>
          <w:p w14:paraId="7FB62474" w14:textId="77777777" w:rsidR="00863208" w:rsidRPr="007A22BE" w:rsidRDefault="00863208" w:rsidP="005259C6">
            <w:pPr>
              <w:keepNext/>
              <w:spacing w:line="240" w:lineRule="auto"/>
              <w:jc w:val="center"/>
              <w:rPr>
                <w:rFonts w:ascii="Times New Roman" w:hAnsi="Times New Roman"/>
                <w:b/>
                <w:bCs/>
                <w:lang w:val="sk-SK"/>
              </w:rPr>
            </w:pPr>
            <w:r w:rsidRPr="007A22BE">
              <w:rPr>
                <w:rFonts w:ascii="Times New Roman" w:hAnsi="Times New Roman"/>
                <w:b/>
                <w:bCs/>
                <w:lang w:val="sk-SK"/>
              </w:rPr>
              <w:t>Neznáme**</w:t>
            </w:r>
          </w:p>
        </w:tc>
      </w:tr>
      <w:tr w:rsidR="00E51F34" w:rsidRPr="007A22BE" w14:paraId="1F716115" w14:textId="77777777" w:rsidTr="00796A8E">
        <w:tc>
          <w:tcPr>
            <w:tcW w:w="637" w:type="pct"/>
            <w:vMerge w:val="restart"/>
            <w:tcBorders>
              <w:top w:val="outset" w:sz="6" w:space="0" w:color="auto"/>
              <w:left w:val="outset" w:sz="6" w:space="0" w:color="auto"/>
              <w:bottom w:val="outset" w:sz="6" w:space="0" w:color="auto"/>
              <w:right w:val="outset" w:sz="6" w:space="0" w:color="auto"/>
            </w:tcBorders>
            <w:hideMark/>
          </w:tcPr>
          <w:p w14:paraId="128ADC9D" w14:textId="77777777" w:rsidR="00E51F34" w:rsidRPr="00F04806" w:rsidRDefault="000A1400" w:rsidP="005259C6">
            <w:pPr>
              <w:spacing w:after="0" w:line="240" w:lineRule="auto"/>
              <w:rPr>
                <w:rFonts w:ascii="Times New Roman" w:eastAsia="Times New Roman" w:hAnsi="Times New Roman"/>
                <w:lang w:val="sk-SK" w:eastAsia="el-GR"/>
              </w:rPr>
            </w:pPr>
            <w:r w:rsidRPr="00BA4808">
              <w:rPr>
                <w:rFonts w:ascii="Times New Roman" w:hAnsi="Times New Roman"/>
                <w:b/>
                <w:lang w:val="sk-SK"/>
              </w:rPr>
              <w:t>Poruchy imunitného systému</w:t>
            </w:r>
          </w:p>
        </w:tc>
        <w:tc>
          <w:tcPr>
            <w:tcW w:w="831" w:type="pct"/>
            <w:tcBorders>
              <w:top w:val="outset" w:sz="6" w:space="0" w:color="auto"/>
              <w:left w:val="outset" w:sz="6" w:space="0" w:color="auto"/>
              <w:bottom w:val="outset" w:sz="6" w:space="0" w:color="auto"/>
              <w:right w:val="outset" w:sz="6" w:space="0" w:color="auto"/>
            </w:tcBorders>
            <w:hideMark/>
          </w:tcPr>
          <w:p w14:paraId="743E3D36" w14:textId="1BC85375" w:rsidR="00E51F34" w:rsidRPr="007A22BE" w:rsidRDefault="00BD7E95" w:rsidP="008C674D">
            <w:pPr>
              <w:spacing w:after="0" w:line="240" w:lineRule="auto"/>
              <w:rPr>
                <w:rFonts w:ascii="Times New Roman" w:eastAsia="Times New Roman" w:hAnsi="Times New Roman"/>
                <w:lang w:val="sk-SK" w:eastAsia="el-GR"/>
              </w:rPr>
            </w:pPr>
            <w:r>
              <w:rPr>
                <w:rFonts w:ascii="Times New Roman" w:eastAsia="Times New Roman" w:hAnsi="Times New Roman"/>
                <w:lang w:val="sk-SK" w:eastAsia="el-GR"/>
              </w:rPr>
              <w:t>Dorzolamid/Timolol</w:t>
            </w:r>
            <w:r w:rsidR="0019114F" w:rsidRPr="00C27929">
              <w:rPr>
                <w:rFonts w:ascii="Times New Roman" w:eastAsia="Times New Roman" w:hAnsi="Times New Roman"/>
                <w:lang w:val="sk-SK" w:eastAsia="el-GR"/>
              </w:rPr>
              <w:t xml:space="preserve">  </w:t>
            </w:r>
            <w:r w:rsidR="0019114F" w:rsidRPr="007A22BE">
              <w:rPr>
                <w:rFonts w:ascii="Times New Roman" w:hAnsi="Times New Roman"/>
                <w:snapToGrid w:val="0"/>
                <w:lang w:val="sk-SK"/>
              </w:rPr>
              <w:t>(lieková forma bez obsahu konzervačnej látky).</w:t>
            </w:r>
          </w:p>
        </w:tc>
        <w:tc>
          <w:tcPr>
            <w:tcW w:w="829" w:type="pct"/>
            <w:tcBorders>
              <w:top w:val="outset" w:sz="6" w:space="0" w:color="auto"/>
              <w:left w:val="outset" w:sz="6" w:space="0" w:color="auto"/>
              <w:bottom w:val="outset" w:sz="6" w:space="0" w:color="auto"/>
              <w:right w:val="outset" w:sz="6" w:space="0" w:color="auto"/>
            </w:tcBorders>
            <w:hideMark/>
          </w:tcPr>
          <w:p w14:paraId="12BF3A14" w14:textId="77777777" w:rsidR="00E51F34" w:rsidRPr="007A22BE" w:rsidRDefault="00E51F34" w:rsidP="005259C6">
            <w:pPr>
              <w:spacing w:after="0" w:line="240" w:lineRule="auto"/>
              <w:rPr>
                <w:rFonts w:ascii="Times New Roman" w:eastAsia="Times New Roman" w:hAnsi="Times New Roman"/>
                <w:i/>
                <w:lang w:val="sk-SK" w:eastAsia="el-GR"/>
              </w:rPr>
            </w:pPr>
            <w:r w:rsidRPr="007A22BE">
              <w:rPr>
                <w:rFonts w:ascii="Times New Roman" w:eastAsia="Times New Roman" w:hAnsi="Times New Roman"/>
                <w:i/>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4D23D5AD" w14:textId="77777777" w:rsidR="00E51F34" w:rsidRPr="007A22BE" w:rsidRDefault="00E51F34"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72C92177" w14:textId="77777777" w:rsidR="00E51F34" w:rsidRPr="007A22BE" w:rsidRDefault="00E51F34"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c>
          <w:tcPr>
            <w:tcW w:w="710" w:type="pct"/>
            <w:tcBorders>
              <w:top w:val="outset" w:sz="6" w:space="0" w:color="auto"/>
              <w:left w:val="outset" w:sz="6" w:space="0" w:color="auto"/>
              <w:bottom w:val="outset" w:sz="6" w:space="0" w:color="auto"/>
              <w:right w:val="outset" w:sz="6" w:space="0" w:color="auto"/>
            </w:tcBorders>
            <w:hideMark/>
          </w:tcPr>
          <w:p w14:paraId="2915C758" w14:textId="77777777" w:rsidR="00E51F34" w:rsidRPr="007A22BE" w:rsidRDefault="003224F1" w:rsidP="005259C6">
            <w:pPr>
              <w:spacing w:after="0" w:line="240" w:lineRule="auto"/>
              <w:rPr>
                <w:rFonts w:ascii="Times New Roman" w:eastAsia="Times New Roman" w:hAnsi="Times New Roman"/>
                <w:lang w:val="sk-SK" w:eastAsia="el-GR"/>
              </w:rPr>
            </w:pPr>
            <w:r w:rsidRPr="007A22BE">
              <w:rPr>
                <w:rFonts w:ascii="Times New Roman" w:hAnsi="Times New Roman"/>
                <w:lang w:val="sk-SK"/>
              </w:rPr>
              <w:t>prejavy a príznaky systémových alergických reakcií vrátane angioedému, urtikárie, pruritu, vyrážky, anafylaxie</w:t>
            </w:r>
          </w:p>
        </w:tc>
        <w:tc>
          <w:tcPr>
            <w:tcW w:w="573" w:type="pct"/>
            <w:tcBorders>
              <w:top w:val="outset" w:sz="6" w:space="0" w:color="auto"/>
              <w:left w:val="outset" w:sz="6" w:space="0" w:color="auto"/>
              <w:bottom w:val="outset" w:sz="6" w:space="0" w:color="auto"/>
              <w:right w:val="outset" w:sz="6" w:space="0" w:color="auto"/>
            </w:tcBorders>
            <w:hideMark/>
          </w:tcPr>
          <w:p w14:paraId="438D5136" w14:textId="77777777" w:rsidR="00E51F34" w:rsidRPr="007A22BE" w:rsidRDefault="00E51F34"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r>
      <w:tr w:rsidR="004909FA" w:rsidRPr="007A22BE" w14:paraId="326A4F02" w14:textId="77777777" w:rsidTr="00796A8E">
        <w:tc>
          <w:tcPr>
            <w:tcW w:w="637" w:type="pct"/>
            <w:vMerge/>
            <w:tcBorders>
              <w:top w:val="outset" w:sz="6" w:space="0" w:color="auto"/>
              <w:left w:val="outset" w:sz="6" w:space="0" w:color="auto"/>
              <w:bottom w:val="outset" w:sz="6" w:space="0" w:color="auto"/>
              <w:right w:val="outset" w:sz="6" w:space="0" w:color="auto"/>
            </w:tcBorders>
            <w:vAlign w:val="center"/>
            <w:hideMark/>
          </w:tcPr>
          <w:p w14:paraId="5BA61BA6" w14:textId="77777777" w:rsidR="004909FA" w:rsidRPr="007A22BE" w:rsidRDefault="004909FA" w:rsidP="005259C6">
            <w:pPr>
              <w:spacing w:after="0" w:line="240" w:lineRule="auto"/>
              <w:rPr>
                <w:rFonts w:ascii="Times New Roman" w:eastAsia="Times New Roman" w:hAnsi="Times New Roman"/>
                <w:lang w:val="sk-SK" w:eastAsia="el-GR"/>
              </w:rPr>
            </w:pPr>
          </w:p>
        </w:tc>
        <w:tc>
          <w:tcPr>
            <w:tcW w:w="831" w:type="pct"/>
            <w:tcBorders>
              <w:top w:val="outset" w:sz="6" w:space="0" w:color="auto"/>
              <w:left w:val="outset" w:sz="6" w:space="0" w:color="auto"/>
              <w:bottom w:val="outset" w:sz="6" w:space="0" w:color="auto"/>
              <w:right w:val="outset" w:sz="6" w:space="0" w:color="auto"/>
            </w:tcBorders>
            <w:hideMark/>
          </w:tcPr>
          <w:p w14:paraId="0E7F91EA" w14:textId="13AB526E" w:rsidR="004909FA" w:rsidRPr="007A22BE" w:rsidRDefault="004909FA" w:rsidP="00F70345">
            <w:pPr>
              <w:spacing w:after="0" w:line="240" w:lineRule="auto"/>
              <w:rPr>
                <w:rFonts w:ascii="Times New Roman" w:eastAsia="Times New Roman" w:hAnsi="Times New Roman"/>
                <w:lang w:val="sk-SK" w:eastAsia="el-GR"/>
              </w:rPr>
            </w:pPr>
            <w:r w:rsidRPr="007A22BE">
              <w:rPr>
                <w:rFonts w:ascii="Times New Roman" w:hAnsi="Times New Roman"/>
                <w:u w:val="single"/>
                <w:lang w:val="sk-SK"/>
              </w:rPr>
              <w:t>očná roztoková instilácia</w:t>
            </w:r>
            <w:r w:rsidR="008B0E12" w:rsidRPr="007A22BE">
              <w:rPr>
                <w:rFonts w:ascii="Times New Roman" w:hAnsi="Times New Roman"/>
                <w:u w:val="single"/>
                <w:lang w:val="sk-SK"/>
              </w:rPr>
              <w:t xml:space="preserve"> obsahujúca timolol ( vo forme </w:t>
            </w:r>
            <w:r w:rsidR="00F70345" w:rsidRPr="00F70345">
              <w:rPr>
                <w:rFonts w:ascii="Times New Roman" w:hAnsi="Times New Roman"/>
                <w:u w:val="single"/>
                <w:lang w:val="sk-SK"/>
              </w:rPr>
              <w:t>maleinátu</w:t>
            </w:r>
            <w:r w:rsidR="00F70345" w:rsidRPr="00F70345" w:rsidDel="00F70345">
              <w:rPr>
                <w:rFonts w:ascii="Times New Roman" w:hAnsi="Times New Roman"/>
                <w:u w:val="single"/>
                <w:lang w:val="sk-SK"/>
              </w:rPr>
              <w:t xml:space="preserve"> </w:t>
            </w:r>
            <w:r w:rsidR="008B0E12" w:rsidRPr="007A22BE">
              <w:rPr>
                <w:rFonts w:ascii="Times New Roman" w:hAnsi="Times New Roman"/>
                <w:u w:val="single"/>
                <w:lang w:val="sk-SK"/>
              </w:rPr>
              <w:t>)</w:t>
            </w:r>
          </w:p>
        </w:tc>
        <w:tc>
          <w:tcPr>
            <w:tcW w:w="829" w:type="pct"/>
            <w:tcBorders>
              <w:top w:val="outset" w:sz="6" w:space="0" w:color="auto"/>
              <w:left w:val="outset" w:sz="6" w:space="0" w:color="auto"/>
              <w:bottom w:val="outset" w:sz="6" w:space="0" w:color="auto"/>
              <w:right w:val="outset" w:sz="6" w:space="0" w:color="auto"/>
            </w:tcBorders>
            <w:hideMark/>
          </w:tcPr>
          <w:p w14:paraId="4F0D72FB" w14:textId="77777777" w:rsidR="004909FA" w:rsidRPr="007A22BE" w:rsidRDefault="004909FA"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5200F122" w14:textId="77777777" w:rsidR="004909FA" w:rsidRPr="007A22BE" w:rsidRDefault="004909FA"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092F790D" w14:textId="77777777" w:rsidR="004909FA" w:rsidRPr="007A22BE" w:rsidRDefault="004909FA"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c>
          <w:tcPr>
            <w:tcW w:w="710" w:type="pct"/>
            <w:tcBorders>
              <w:top w:val="outset" w:sz="6" w:space="0" w:color="auto"/>
              <w:left w:val="outset" w:sz="6" w:space="0" w:color="auto"/>
              <w:bottom w:val="outset" w:sz="6" w:space="0" w:color="auto"/>
              <w:right w:val="outset" w:sz="6" w:space="0" w:color="auto"/>
            </w:tcBorders>
            <w:hideMark/>
          </w:tcPr>
          <w:p w14:paraId="7D439713" w14:textId="77777777" w:rsidR="004909FA" w:rsidRPr="007A22BE" w:rsidRDefault="004909FA" w:rsidP="005259C6">
            <w:pPr>
              <w:spacing w:line="240" w:lineRule="auto"/>
              <w:rPr>
                <w:rFonts w:ascii="Times New Roman" w:hAnsi="Times New Roman"/>
                <w:lang w:val="sk-SK"/>
              </w:rPr>
            </w:pPr>
            <w:r w:rsidRPr="007A22BE">
              <w:rPr>
                <w:rFonts w:ascii="Times New Roman" w:hAnsi="Times New Roman"/>
                <w:lang w:val="sk-SK"/>
              </w:rPr>
              <w:t>prejavy a príznaky alergických reakcií vrátane angioedému, urtikárie, ohraničenej alebo generalizovanej vyrážky, anafylaxie</w:t>
            </w:r>
          </w:p>
        </w:tc>
        <w:tc>
          <w:tcPr>
            <w:tcW w:w="573" w:type="pct"/>
            <w:tcBorders>
              <w:top w:val="outset" w:sz="6" w:space="0" w:color="auto"/>
              <w:left w:val="outset" w:sz="6" w:space="0" w:color="auto"/>
              <w:bottom w:val="outset" w:sz="6" w:space="0" w:color="auto"/>
              <w:right w:val="outset" w:sz="6" w:space="0" w:color="auto"/>
            </w:tcBorders>
            <w:hideMark/>
          </w:tcPr>
          <w:p w14:paraId="2507AC50" w14:textId="77777777" w:rsidR="004909FA" w:rsidRPr="007A22BE" w:rsidRDefault="004909FA"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xml:space="preserve">pruritus </w:t>
            </w:r>
          </w:p>
        </w:tc>
      </w:tr>
      <w:tr w:rsidR="008B0E12" w:rsidRPr="007A22BE" w14:paraId="314C2237" w14:textId="77777777" w:rsidTr="00796A8E">
        <w:tc>
          <w:tcPr>
            <w:tcW w:w="637" w:type="pct"/>
            <w:tcBorders>
              <w:top w:val="outset" w:sz="6" w:space="0" w:color="auto"/>
              <w:left w:val="outset" w:sz="6" w:space="0" w:color="auto"/>
              <w:bottom w:val="outset" w:sz="6" w:space="0" w:color="auto"/>
              <w:right w:val="outset" w:sz="6" w:space="0" w:color="auto"/>
            </w:tcBorders>
            <w:hideMark/>
          </w:tcPr>
          <w:p w14:paraId="3365C051" w14:textId="77777777" w:rsidR="008B0E12" w:rsidRPr="00F04806" w:rsidRDefault="008B0E12" w:rsidP="005259C6">
            <w:pPr>
              <w:spacing w:line="240" w:lineRule="auto"/>
              <w:rPr>
                <w:rFonts w:ascii="Times New Roman" w:hAnsi="Times New Roman"/>
                <w:lang w:val="sk-SK"/>
              </w:rPr>
            </w:pPr>
            <w:r w:rsidRPr="00BA4808">
              <w:rPr>
                <w:rFonts w:ascii="Times New Roman" w:hAnsi="Times New Roman"/>
                <w:b/>
                <w:lang w:val="sk-SK"/>
              </w:rPr>
              <w:t>Poruchy metaboliz</w:t>
            </w:r>
            <w:r w:rsidRPr="00BA4808">
              <w:rPr>
                <w:rFonts w:ascii="Times New Roman" w:hAnsi="Times New Roman"/>
                <w:b/>
                <w:lang w:val="sk-SK"/>
              </w:rPr>
              <w:softHyphen/>
              <w:t>mu a výživy</w:t>
            </w:r>
          </w:p>
        </w:tc>
        <w:tc>
          <w:tcPr>
            <w:tcW w:w="831" w:type="pct"/>
            <w:tcBorders>
              <w:top w:val="outset" w:sz="6" w:space="0" w:color="auto"/>
              <w:left w:val="outset" w:sz="6" w:space="0" w:color="auto"/>
              <w:bottom w:val="outset" w:sz="6" w:space="0" w:color="auto"/>
              <w:right w:val="outset" w:sz="6" w:space="0" w:color="auto"/>
            </w:tcBorders>
            <w:hideMark/>
          </w:tcPr>
          <w:p w14:paraId="618FACEE" w14:textId="2E85F70A" w:rsidR="008B0E12" w:rsidRPr="007A22BE" w:rsidRDefault="00590E27" w:rsidP="005259C6">
            <w:pPr>
              <w:spacing w:after="0" w:line="240" w:lineRule="auto"/>
              <w:rPr>
                <w:rFonts w:ascii="Times New Roman" w:eastAsia="Times New Roman" w:hAnsi="Times New Roman"/>
                <w:lang w:val="sk-SK" w:eastAsia="el-GR"/>
              </w:rPr>
            </w:pPr>
            <w:r w:rsidRPr="00C27929">
              <w:rPr>
                <w:rFonts w:ascii="Times New Roman" w:hAnsi="Times New Roman"/>
                <w:u w:val="single"/>
                <w:lang w:val="sk-SK"/>
              </w:rPr>
              <w:t xml:space="preserve">očná roztoková instilácia obsahujúca timolol ( vo forme </w:t>
            </w:r>
            <w:r w:rsidR="00F70345" w:rsidRPr="00F70345">
              <w:rPr>
                <w:rFonts w:ascii="Times New Roman" w:hAnsi="Times New Roman"/>
                <w:u w:val="single"/>
                <w:lang w:val="sk-SK"/>
              </w:rPr>
              <w:t>maleinátu</w:t>
            </w:r>
            <w:r w:rsidRPr="00C27929">
              <w:rPr>
                <w:rFonts w:ascii="Times New Roman" w:hAnsi="Times New Roman"/>
                <w:u w:val="single"/>
                <w:lang w:val="sk-SK"/>
              </w:rPr>
              <w:t>)</w:t>
            </w:r>
          </w:p>
        </w:tc>
        <w:tc>
          <w:tcPr>
            <w:tcW w:w="829" w:type="pct"/>
            <w:tcBorders>
              <w:top w:val="outset" w:sz="6" w:space="0" w:color="auto"/>
              <w:left w:val="outset" w:sz="6" w:space="0" w:color="auto"/>
              <w:bottom w:val="outset" w:sz="6" w:space="0" w:color="auto"/>
              <w:right w:val="outset" w:sz="6" w:space="0" w:color="auto"/>
            </w:tcBorders>
            <w:hideMark/>
          </w:tcPr>
          <w:p w14:paraId="5FEA0791" w14:textId="77777777" w:rsidR="008B0E12" w:rsidRPr="007A22BE" w:rsidRDefault="008B0E12"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30312F1A" w14:textId="77777777" w:rsidR="008B0E12" w:rsidRPr="007A22BE" w:rsidRDefault="008B0E12"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69E8C1B9" w14:textId="77777777" w:rsidR="008B0E12" w:rsidRPr="007A22BE" w:rsidRDefault="008B0E12"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c>
          <w:tcPr>
            <w:tcW w:w="710" w:type="pct"/>
            <w:tcBorders>
              <w:top w:val="outset" w:sz="6" w:space="0" w:color="auto"/>
              <w:left w:val="outset" w:sz="6" w:space="0" w:color="auto"/>
              <w:bottom w:val="outset" w:sz="6" w:space="0" w:color="auto"/>
              <w:right w:val="outset" w:sz="6" w:space="0" w:color="auto"/>
            </w:tcBorders>
            <w:hideMark/>
          </w:tcPr>
          <w:p w14:paraId="215CC8C6" w14:textId="77777777" w:rsidR="008B0E12" w:rsidRPr="007A22BE" w:rsidRDefault="008B0E12"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c>
          <w:tcPr>
            <w:tcW w:w="573" w:type="pct"/>
            <w:tcBorders>
              <w:top w:val="outset" w:sz="6" w:space="0" w:color="auto"/>
              <w:left w:val="outset" w:sz="6" w:space="0" w:color="auto"/>
              <w:bottom w:val="outset" w:sz="6" w:space="0" w:color="auto"/>
              <w:right w:val="outset" w:sz="6" w:space="0" w:color="auto"/>
            </w:tcBorders>
            <w:hideMark/>
          </w:tcPr>
          <w:p w14:paraId="7F8F235A" w14:textId="77777777" w:rsidR="008B0E12" w:rsidRPr="007A22BE" w:rsidRDefault="008B0E12" w:rsidP="005259C6">
            <w:pPr>
              <w:spacing w:after="0" w:line="240" w:lineRule="auto"/>
              <w:rPr>
                <w:rFonts w:ascii="Times New Roman" w:eastAsia="Times New Roman" w:hAnsi="Times New Roman"/>
                <w:lang w:val="sk-SK" w:eastAsia="el-GR"/>
              </w:rPr>
            </w:pPr>
            <w:r w:rsidRPr="007A22BE">
              <w:rPr>
                <w:rFonts w:ascii="Times New Roman" w:hAnsi="Times New Roman"/>
                <w:lang w:val="sk-SK"/>
              </w:rPr>
              <w:t>hypoglyké</w:t>
            </w:r>
            <w:r w:rsidRPr="007A22BE">
              <w:rPr>
                <w:rFonts w:ascii="Times New Roman" w:hAnsi="Times New Roman"/>
                <w:lang w:val="sk-SK"/>
              </w:rPr>
              <w:softHyphen/>
              <w:t>mia</w:t>
            </w:r>
          </w:p>
        </w:tc>
      </w:tr>
      <w:tr w:rsidR="008B0E12" w:rsidRPr="007A22BE" w14:paraId="636C968B" w14:textId="77777777" w:rsidTr="00796A8E">
        <w:tc>
          <w:tcPr>
            <w:tcW w:w="637" w:type="pct"/>
            <w:tcBorders>
              <w:top w:val="outset" w:sz="6" w:space="0" w:color="auto"/>
              <w:left w:val="outset" w:sz="6" w:space="0" w:color="auto"/>
              <w:bottom w:val="outset" w:sz="6" w:space="0" w:color="auto"/>
              <w:right w:val="outset" w:sz="6" w:space="0" w:color="auto"/>
            </w:tcBorders>
            <w:hideMark/>
          </w:tcPr>
          <w:p w14:paraId="50C96ED2" w14:textId="77777777" w:rsidR="008B0E12" w:rsidRPr="00F04806" w:rsidRDefault="008B0E12" w:rsidP="005259C6">
            <w:pPr>
              <w:spacing w:after="0" w:line="240" w:lineRule="auto"/>
              <w:rPr>
                <w:rFonts w:ascii="Times New Roman" w:eastAsia="Times New Roman" w:hAnsi="Times New Roman"/>
                <w:lang w:val="sk-SK" w:eastAsia="el-GR"/>
              </w:rPr>
            </w:pPr>
            <w:r w:rsidRPr="00BA4808">
              <w:rPr>
                <w:rFonts w:ascii="Times New Roman" w:hAnsi="Times New Roman"/>
                <w:b/>
                <w:lang w:val="sk-SK"/>
              </w:rPr>
              <w:t>Psychické poruchy</w:t>
            </w:r>
          </w:p>
        </w:tc>
        <w:tc>
          <w:tcPr>
            <w:tcW w:w="831" w:type="pct"/>
            <w:tcBorders>
              <w:top w:val="outset" w:sz="6" w:space="0" w:color="auto"/>
              <w:left w:val="outset" w:sz="6" w:space="0" w:color="auto"/>
              <w:bottom w:val="outset" w:sz="6" w:space="0" w:color="auto"/>
              <w:right w:val="outset" w:sz="6" w:space="0" w:color="auto"/>
            </w:tcBorders>
            <w:hideMark/>
          </w:tcPr>
          <w:p w14:paraId="5AAD5C22" w14:textId="6463137F" w:rsidR="008B0E12" w:rsidRPr="007A22BE" w:rsidRDefault="00590E27" w:rsidP="005259C6">
            <w:pPr>
              <w:spacing w:after="0" w:line="240" w:lineRule="auto"/>
              <w:rPr>
                <w:rFonts w:ascii="Times New Roman" w:eastAsia="Times New Roman" w:hAnsi="Times New Roman"/>
                <w:lang w:val="sk-SK" w:eastAsia="el-GR"/>
              </w:rPr>
            </w:pPr>
            <w:r w:rsidRPr="00C27929">
              <w:rPr>
                <w:rFonts w:ascii="Times New Roman" w:hAnsi="Times New Roman"/>
                <w:u w:val="single"/>
                <w:lang w:val="sk-SK"/>
              </w:rPr>
              <w:t>očná roztoková instilácia obsahujúc</w:t>
            </w:r>
            <w:r w:rsidRPr="007A22BE">
              <w:rPr>
                <w:rFonts w:ascii="Times New Roman" w:hAnsi="Times New Roman"/>
                <w:u w:val="single"/>
                <w:lang w:val="sk-SK"/>
              </w:rPr>
              <w:t xml:space="preserve">a timolol ( vo forme </w:t>
            </w:r>
            <w:r w:rsidR="00F70345" w:rsidRPr="00F70345">
              <w:rPr>
                <w:rFonts w:ascii="Times New Roman" w:hAnsi="Times New Roman"/>
                <w:u w:val="single"/>
                <w:lang w:val="sk-SK"/>
              </w:rPr>
              <w:t>maleinátu</w:t>
            </w:r>
            <w:r w:rsidRPr="007A22BE">
              <w:rPr>
                <w:rFonts w:ascii="Times New Roman" w:hAnsi="Times New Roman"/>
                <w:u w:val="single"/>
                <w:lang w:val="sk-SK"/>
              </w:rPr>
              <w:t>)</w:t>
            </w:r>
          </w:p>
        </w:tc>
        <w:tc>
          <w:tcPr>
            <w:tcW w:w="829" w:type="pct"/>
            <w:tcBorders>
              <w:top w:val="outset" w:sz="6" w:space="0" w:color="auto"/>
              <w:left w:val="outset" w:sz="6" w:space="0" w:color="auto"/>
              <w:bottom w:val="outset" w:sz="6" w:space="0" w:color="auto"/>
              <w:right w:val="outset" w:sz="6" w:space="0" w:color="auto"/>
            </w:tcBorders>
            <w:hideMark/>
          </w:tcPr>
          <w:p w14:paraId="47B46921" w14:textId="77777777" w:rsidR="008B0E12" w:rsidRPr="007A22BE" w:rsidRDefault="008B0E12"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6F31FC97" w14:textId="77777777" w:rsidR="008B0E12" w:rsidRPr="007A22BE" w:rsidRDefault="008B0E12"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6BB41262" w14:textId="77777777" w:rsidR="008B0E12" w:rsidRPr="007A22BE" w:rsidRDefault="008B0E12" w:rsidP="005259C6">
            <w:pPr>
              <w:spacing w:line="240" w:lineRule="auto"/>
              <w:rPr>
                <w:rFonts w:ascii="Times New Roman" w:hAnsi="Times New Roman"/>
                <w:lang w:val="sk-SK"/>
              </w:rPr>
            </w:pPr>
            <w:r w:rsidRPr="007A22BE">
              <w:rPr>
                <w:rFonts w:ascii="Times New Roman" w:hAnsi="Times New Roman"/>
                <w:lang w:val="sk-SK"/>
              </w:rPr>
              <w:t>depresia*</w:t>
            </w:r>
          </w:p>
        </w:tc>
        <w:tc>
          <w:tcPr>
            <w:tcW w:w="710" w:type="pct"/>
            <w:tcBorders>
              <w:top w:val="outset" w:sz="6" w:space="0" w:color="auto"/>
              <w:left w:val="outset" w:sz="6" w:space="0" w:color="auto"/>
              <w:bottom w:val="outset" w:sz="6" w:space="0" w:color="auto"/>
              <w:right w:val="outset" w:sz="6" w:space="0" w:color="auto"/>
            </w:tcBorders>
            <w:hideMark/>
          </w:tcPr>
          <w:p w14:paraId="7632183C" w14:textId="77777777" w:rsidR="008B0E12" w:rsidRPr="007A22BE" w:rsidRDefault="008B0E12" w:rsidP="005259C6">
            <w:pPr>
              <w:spacing w:line="240" w:lineRule="auto"/>
              <w:rPr>
                <w:rFonts w:ascii="Times New Roman" w:hAnsi="Times New Roman"/>
                <w:lang w:val="sk-SK"/>
              </w:rPr>
            </w:pPr>
            <w:r w:rsidRPr="007A22BE">
              <w:rPr>
                <w:rFonts w:ascii="Times New Roman" w:hAnsi="Times New Roman"/>
                <w:lang w:val="sk-SK"/>
              </w:rPr>
              <w:t>insomnia*, nočné mory*, strata pamäti</w:t>
            </w:r>
          </w:p>
        </w:tc>
        <w:tc>
          <w:tcPr>
            <w:tcW w:w="573" w:type="pct"/>
            <w:tcBorders>
              <w:top w:val="outset" w:sz="6" w:space="0" w:color="auto"/>
              <w:left w:val="outset" w:sz="6" w:space="0" w:color="auto"/>
              <w:bottom w:val="outset" w:sz="6" w:space="0" w:color="auto"/>
              <w:right w:val="outset" w:sz="6" w:space="0" w:color="auto"/>
            </w:tcBorders>
            <w:hideMark/>
          </w:tcPr>
          <w:p w14:paraId="7AD89F84" w14:textId="77777777" w:rsidR="008B0E12" w:rsidRPr="007A22BE" w:rsidRDefault="008B0E12"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r>
      <w:tr w:rsidR="00B3308F" w:rsidRPr="007A22BE" w14:paraId="05D826C7" w14:textId="77777777" w:rsidTr="00796A8E">
        <w:tc>
          <w:tcPr>
            <w:tcW w:w="637" w:type="pct"/>
            <w:vMerge w:val="restart"/>
            <w:tcBorders>
              <w:top w:val="outset" w:sz="6" w:space="0" w:color="auto"/>
              <w:left w:val="outset" w:sz="6" w:space="0" w:color="auto"/>
              <w:bottom w:val="outset" w:sz="6" w:space="0" w:color="auto"/>
              <w:right w:val="outset" w:sz="6" w:space="0" w:color="auto"/>
            </w:tcBorders>
            <w:hideMark/>
          </w:tcPr>
          <w:p w14:paraId="57D83B9F" w14:textId="77777777" w:rsidR="00B3308F" w:rsidRPr="00F04806" w:rsidRDefault="00D35857" w:rsidP="005259C6">
            <w:pPr>
              <w:spacing w:after="0" w:line="240" w:lineRule="auto"/>
              <w:rPr>
                <w:rFonts w:ascii="Times New Roman" w:eastAsia="Times New Roman" w:hAnsi="Times New Roman"/>
                <w:lang w:val="sk-SK" w:eastAsia="el-GR"/>
              </w:rPr>
            </w:pPr>
            <w:r w:rsidRPr="00BA4808">
              <w:rPr>
                <w:rFonts w:ascii="Times New Roman" w:hAnsi="Times New Roman"/>
                <w:b/>
                <w:lang w:val="sk-SK"/>
              </w:rPr>
              <w:t>Poruchy nervového systému</w:t>
            </w:r>
          </w:p>
        </w:tc>
        <w:tc>
          <w:tcPr>
            <w:tcW w:w="831" w:type="pct"/>
            <w:tcBorders>
              <w:top w:val="outset" w:sz="6" w:space="0" w:color="auto"/>
              <w:left w:val="outset" w:sz="6" w:space="0" w:color="auto"/>
              <w:bottom w:val="outset" w:sz="6" w:space="0" w:color="auto"/>
              <w:right w:val="outset" w:sz="6" w:space="0" w:color="auto"/>
            </w:tcBorders>
            <w:hideMark/>
          </w:tcPr>
          <w:p w14:paraId="1D741689" w14:textId="47EFD94F" w:rsidR="00B3308F" w:rsidRPr="007A22BE" w:rsidRDefault="00B3308F" w:rsidP="005259C6">
            <w:pPr>
              <w:keepNext/>
              <w:spacing w:line="240" w:lineRule="auto"/>
              <w:rPr>
                <w:rFonts w:ascii="Times New Roman" w:hAnsi="Times New Roman"/>
                <w:u w:val="single"/>
                <w:lang w:val="sk-SK"/>
              </w:rPr>
            </w:pPr>
            <w:r w:rsidRPr="00C27929">
              <w:rPr>
                <w:rFonts w:ascii="Times New Roman" w:hAnsi="Times New Roman"/>
                <w:u w:val="single"/>
                <w:lang w:val="sk-SK"/>
              </w:rPr>
              <w:t>očná roztoková instilácia obsahujúca dorzolamid</w:t>
            </w:r>
            <w:r w:rsidR="008B0E12" w:rsidRPr="007A22BE">
              <w:rPr>
                <w:rFonts w:ascii="Times New Roman" w:hAnsi="Times New Roman"/>
                <w:u w:val="single"/>
                <w:lang w:val="sk-SK"/>
              </w:rPr>
              <w:t xml:space="preserve"> / vo forme </w:t>
            </w:r>
            <w:r w:rsidR="008B0E12" w:rsidRPr="007A22BE">
              <w:rPr>
                <w:rFonts w:ascii="Times New Roman" w:eastAsia="Times New Roman" w:hAnsi="Times New Roman"/>
                <w:lang w:val="sk-SK" w:eastAsia="el-GR"/>
              </w:rPr>
              <w:t>vo forme chloridu</w:t>
            </w:r>
            <w:r w:rsidR="008B0E12" w:rsidRPr="007A22BE">
              <w:rPr>
                <w:rFonts w:ascii="Times New Roman" w:hAnsi="Times New Roman"/>
                <w:u w:val="single"/>
                <w:lang w:val="sk-SK"/>
              </w:rPr>
              <w:t>)</w:t>
            </w:r>
          </w:p>
        </w:tc>
        <w:tc>
          <w:tcPr>
            <w:tcW w:w="829" w:type="pct"/>
            <w:tcBorders>
              <w:top w:val="outset" w:sz="6" w:space="0" w:color="auto"/>
              <w:left w:val="outset" w:sz="6" w:space="0" w:color="auto"/>
              <w:bottom w:val="outset" w:sz="6" w:space="0" w:color="auto"/>
              <w:right w:val="outset" w:sz="6" w:space="0" w:color="auto"/>
            </w:tcBorders>
            <w:hideMark/>
          </w:tcPr>
          <w:p w14:paraId="09913C19" w14:textId="77777777" w:rsidR="00B3308F" w:rsidRPr="007A22BE" w:rsidRDefault="00B3308F"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23BB32A5" w14:textId="77777777" w:rsidR="00B3308F" w:rsidRPr="007A22BE" w:rsidRDefault="00B3308F" w:rsidP="005259C6">
            <w:pPr>
              <w:keepNext/>
              <w:spacing w:line="240" w:lineRule="auto"/>
              <w:rPr>
                <w:rFonts w:ascii="Times New Roman" w:hAnsi="Times New Roman"/>
                <w:lang w:val="sk-SK"/>
              </w:rPr>
            </w:pPr>
            <w:r w:rsidRPr="007A22BE">
              <w:rPr>
                <w:rFonts w:ascii="Times New Roman" w:hAnsi="Times New Roman"/>
                <w:lang w:val="sk-SK"/>
              </w:rPr>
              <w:t>bolesť hlavy*</w:t>
            </w:r>
          </w:p>
        </w:tc>
        <w:tc>
          <w:tcPr>
            <w:tcW w:w="709" w:type="pct"/>
            <w:tcBorders>
              <w:top w:val="outset" w:sz="6" w:space="0" w:color="auto"/>
              <w:left w:val="outset" w:sz="6" w:space="0" w:color="auto"/>
              <w:bottom w:val="outset" w:sz="6" w:space="0" w:color="auto"/>
              <w:right w:val="outset" w:sz="6" w:space="0" w:color="auto"/>
            </w:tcBorders>
            <w:hideMark/>
          </w:tcPr>
          <w:p w14:paraId="5F92BA2F" w14:textId="77777777" w:rsidR="00B3308F" w:rsidRPr="007A22BE" w:rsidRDefault="00B3308F" w:rsidP="005259C6">
            <w:pPr>
              <w:keepNext/>
              <w:spacing w:line="240" w:lineRule="auto"/>
              <w:rPr>
                <w:rFonts w:ascii="Times New Roman" w:hAnsi="Times New Roman"/>
                <w:lang w:val="sk-SK"/>
              </w:rPr>
            </w:pPr>
          </w:p>
        </w:tc>
        <w:tc>
          <w:tcPr>
            <w:tcW w:w="710" w:type="pct"/>
            <w:tcBorders>
              <w:top w:val="outset" w:sz="6" w:space="0" w:color="auto"/>
              <w:left w:val="outset" w:sz="6" w:space="0" w:color="auto"/>
              <w:bottom w:val="outset" w:sz="6" w:space="0" w:color="auto"/>
              <w:right w:val="outset" w:sz="6" w:space="0" w:color="auto"/>
            </w:tcBorders>
            <w:hideMark/>
          </w:tcPr>
          <w:p w14:paraId="1AFD798A" w14:textId="77777777" w:rsidR="00B3308F" w:rsidRPr="007A22BE" w:rsidRDefault="00B3308F" w:rsidP="005259C6">
            <w:pPr>
              <w:keepNext/>
              <w:spacing w:line="240" w:lineRule="auto"/>
              <w:rPr>
                <w:rFonts w:ascii="Times New Roman" w:hAnsi="Times New Roman"/>
                <w:lang w:val="sk-SK"/>
              </w:rPr>
            </w:pPr>
            <w:r w:rsidRPr="007A22BE">
              <w:rPr>
                <w:rFonts w:ascii="Times New Roman" w:hAnsi="Times New Roman"/>
                <w:lang w:val="sk-SK"/>
              </w:rPr>
              <w:t>závrat*, parestézia*</w:t>
            </w:r>
          </w:p>
        </w:tc>
        <w:tc>
          <w:tcPr>
            <w:tcW w:w="573" w:type="pct"/>
            <w:tcBorders>
              <w:top w:val="outset" w:sz="6" w:space="0" w:color="auto"/>
              <w:left w:val="outset" w:sz="6" w:space="0" w:color="auto"/>
              <w:bottom w:val="outset" w:sz="6" w:space="0" w:color="auto"/>
              <w:right w:val="outset" w:sz="6" w:space="0" w:color="auto"/>
            </w:tcBorders>
            <w:hideMark/>
          </w:tcPr>
          <w:p w14:paraId="092C5C28" w14:textId="77777777" w:rsidR="00B3308F" w:rsidRPr="007A22BE" w:rsidRDefault="00B3308F"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r>
      <w:tr w:rsidR="00B3308F" w:rsidRPr="007A22BE" w14:paraId="437419C5" w14:textId="77777777" w:rsidTr="00796A8E">
        <w:tc>
          <w:tcPr>
            <w:tcW w:w="637" w:type="pct"/>
            <w:vMerge/>
            <w:tcBorders>
              <w:top w:val="outset" w:sz="6" w:space="0" w:color="auto"/>
              <w:left w:val="outset" w:sz="6" w:space="0" w:color="auto"/>
              <w:bottom w:val="outset" w:sz="6" w:space="0" w:color="auto"/>
              <w:right w:val="outset" w:sz="6" w:space="0" w:color="auto"/>
            </w:tcBorders>
            <w:vAlign w:val="center"/>
            <w:hideMark/>
          </w:tcPr>
          <w:p w14:paraId="50545544" w14:textId="77777777" w:rsidR="00B3308F" w:rsidRPr="007A22BE" w:rsidRDefault="00B3308F" w:rsidP="005259C6">
            <w:pPr>
              <w:spacing w:after="0" w:line="240" w:lineRule="auto"/>
              <w:rPr>
                <w:rFonts w:ascii="Times New Roman" w:eastAsia="Times New Roman" w:hAnsi="Times New Roman"/>
                <w:lang w:val="sk-SK" w:eastAsia="el-GR"/>
              </w:rPr>
            </w:pPr>
          </w:p>
        </w:tc>
        <w:tc>
          <w:tcPr>
            <w:tcW w:w="831" w:type="pct"/>
            <w:tcBorders>
              <w:top w:val="outset" w:sz="6" w:space="0" w:color="auto"/>
              <w:left w:val="outset" w:sz="6" w:space="0" w:color="auto"/>
              <w:bottom w:val="outset" w:sz="6" w:space="0" w:color="auto"/>
              <w:right w:val="outset" w:sz="6" w:space="0" w:color="auto"/>
            </w:tcBorders>
            <w:hideMark/>
          </w:tcPr>
          <w:p w14:paraId="4E57FBA7" w14:textId="5770944C" w:rsidR="00B3308F" w:rsidRPr="007A22BE" w:rsidRDefault="00590E27" w:rsidP="005259C6">
            <w:pPr>
              <w:spacing w:after="0" w:line="240" w:lineRule="auto"/>
              <w:rPr>
                <w:rFonts w:ascii="Times New Roman" w:eastAsia="Times New Roman" w:hAnsi="Times New Roman"/>
                <w:lang w:val="sk-SK" w:eastAsia="el-GR"/>
              </w:rPr>
            </w:pPr>
            <w:r w:rsidRPr="007A22BE">
              <w:rPr>
                <w:rFonts w:ascii="Times New Roman" w:hAnsi="Times New Roman"/>
                <w:u w:val="single"/>
                <w:lang w:val="sk-SK"/>
              </w:rPr>
              <w:t xml:space="preserve">očná roztoková instilácia obsahujúca timolol ( vo forme </w:t>
            </w:r>
            <w:r w:rsidR="00F70345" w:rsidRPr="00F70345">
              <w:rPr>
                <w:rFonts w:ascii="Times New Roman" w:hAnsi="Times New Roman"/>
                <w:u w:val="single"/>
                <w:lang w:val="sk-SK"/>
              </w:rPr>
              <w:t>maleinátu</w:t>
            </w:r>
            <w:r w:rsidRPr="007A22BE">
              <w:rPr>
                <w:rFonts w:ascii="Times New Roman" w:hAnsi="Times New Roman"/>
                <w:u w:val="single"/>
                <w:lang w:val="sk-SK"/>
              </w:rPr>
              <w:t>)</w:t>
            </w:r>
          </w:p>
        </w:tc>
        <w:tc>
          <w:tcPr>
            <w:tcW w:w="829" w:type="pct"/>
            <w:tcBorders>
              <w:top w:val="outset" w:sz="6" w:space="0" w:color="auto"/>
              <w:left w:val="outset" w:sz="6" w:space="0" w:color="auto"/>
              <w:bottom w:val="outset" w:sz="6" w:space="0" w:color="auto"/>
              <w:right w:val="outset" w:sz="6" w:space="0" w:color="auto"/>
            </w:tcBorders>
            <w:hideMark/>
          </w:tcPr>
          <w:p w14:paraId="205E095D" w14:textId="77777777" w:rsidR="00B3308F" w:rsidRPr="007A22BE" w:rsidRDefault="00B3308F"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529A0A81" w14:textId="77777777" w:rsidR="00B3308F" w:rsidRPr="007A22BE" w:rsidRDefault="00B3308F" w:rsidP="005259C6">
            <w:pPr>
              <w:spacing w:line="240" w:lineRule="auto"/>
              <w:rPr>
                <w:rFonts w:ascii="Times New Roman" w:hAnsi="Times New Roman"/>
                <w:lang w:val="sk-SK"/>
              </w:rPr>
            </w:pPr>
            <w:r w:rsidRPr="007A22BE">
              <w:rPr>
                <w:rFonts w:ascii="Times New Roman" w:hAnsi="Times New Roman"/>
                <w:lang w:val="sk-SK"/>
              </w:rPr>
              <w:t>bolesť hlavy*</w:t>
            </w:r>
          </w:p>
        </w:tc>
        <w:tc>
          <w:tcPr>
            <w:tcW w:w="709" w:type="pct"/>
            <w:tcBorders>
              <w:top w:val="outset" w:sz="6" w:space="0" w:color="auto"/>
              <w:left w:val="outset" w:sz="6" w:space="0" w:color="auto"/>
              <w:bottom w:val="outset" w:sz="6" w:space="0" w:color="auto"/>
              <w:right w:val="outset" w:sz="6" w:space="0" w:color="auto"/>
            </w:tcBorders>
            <w:hideMark/>
          </w:tcPr>
          <w:p w14:paraId="7A91C8E8" w14:textId="77777777" w:rsidR="00B3308F" w:rsidRPr="007A22BE" w:rsidRDefault="00B3308F" w:rsidP="005259C6">
            <w:pPr>
              <w:spacing w:line="240" w:lineRule="auto"/>
              <w:rPr>
                <w:rFonts w:ascii="Times New Roman" w:hAnsi="Times New Roman"/>
                <w:lang w:val="sk-SK"/>
              </w:rPr>
            </w:pPr>
            <w:r w:rsidRPr="007A22BE">
              <w:rPr>
                <w:rFonts w:ascii="Times New Roman" w:hAnsi="Times New Roman"/>
                <w:lang w:val="sk-SK"/>
              </w:rPr>
              <w:t>závrat*, synkopa*</w:t>
            </w:r>
          </w:p>
        </w:tc>
        <w:tc>
          <w:tcPr>
            <w:tcW w:w="710" w:type="pct"/>
            <w:tcBorders>
              <w:top w:val="outset" w:sz="6" w:space="0" w:color="auto"/>
              <w:left w:val="outset" w:sz="6" w:space="0" w:color="auto"/>
              <w:bottom w:val="outset" w:sz="6" w:space="0" w:color="auto"/>
              <w:right w:val="outset" w:sz="6" w:space="0" w:color="auto"/>
            </w:tcBorders>
            <w:hideMark/>
          </w:tcPr>
          <w:p w14:paraId="45D56883" w14:textId="77777777" w:rsidR="00B3308F" w:rsidRPr="007A22BE" w:rsidRDefault="00B3308F" w:rsidP="005259C6">
            <w:pPr>
              <w:adjustRightInd w:val="0"/>
              <w:snapToGrid w:val="0"/>
              <w:spacing w:line="240" w:lineRule="auto"/>
              <w:rPr>
                <w:rFonts w:ascii="Times New Roman" w:hAnsi="Times New Roman"/>
                <w:snapToGrid w:val="0"/>
                <w:lang w:val="sk-SK"/>
              </w:rPr>
            </w:pPr>
            <w:r w:rsidRPr="007A22BE">
              <w:rPr>
                <w:rFonts w:ascii="Times New Roman" w:hAnsi="Times New Roman"/>
                <w:lang w:val="sk-SK"/>
              </w:rPr>
              <w:t xml:space="preserve">parestézia*, </w:t>
            </w:r>
            <w:r w:rsidRPr="007A22BE">
              <w:rPr>
                <w:rFonts w:ascii="Times New Roman" w:hAnsi="Times New Roman"/>
                <w:snapToGrid w:val="0"/>
                <w:lang w:val="sk-SK"/>
              </w:rPr>
              <w:t>zhoršenie prejavov a príznakov myasténie gravis, znížené libido*, cerebrovaskulár</w:t>
            </w:r>
            <w:r w:rsidRPr="007A22BE">
              <w:rPr>
                <w:rFonts w:ascii="Times New Roman" w:hAnsi="Times New Roman"/>
                <w:snapToGrid w:val="0"/>
                <w:lang w:val="sk-SK"/>
              </w:rPr>
              <w:softHyphen/>
              <w:t>na príhoda*, cerebrálna ischémia</w:t>
            </w:r>
          </w:p>
        </w:tc>
        <w:tc>
          <w:tcPr>
            <w:tcW w:w="573" w:type="pct"/>
            <w:tcBorders>
              <w:top w:val="outset" w:sz="6" w:space="0" w:color="auto"/>
              <w:left w:val="outset" w:sz="6" w:space="0" w:color="auto"/>
              <w:bottom w:val="outset" w:sz="6" w:space="0" w:color="auto"/>
              <w:right w:val="outset" w:sz="6" w:space="0" w:color="auto"/>
            </w:tcBorders>
            <w:hideMark/>
          </w:tcPr>
          <w:p w14:paraId="271749BA" w14:textId="77777777" w:rsidR="00B3308F" w:rsidRPr="007A22BE" w:rsidRDefault="00B3308F"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r>
      <w:tr w:rsidR="00AD5A17" w:rsidRPr="007A22BE" w14:paraId="4EDCA952" w14:textId="77777777" w:rsidTr="00796A8E">
        <w:tc>
          <w:tcPr>
            <w:tcW w:w="637" w:type="pct"/>
            <w:vMerge w:val="restart"/>
            <w:tcBorders>
              <w:top w:val="outset" w:sz="6" w:space="0" w:color="auto"/>
              <w:left w:val="outset" w:sz="6" w:space="0" w:color="auto"/>
              <w:bottom w:val="outset" w:sz="6" w:space="0" w:color="auto"/>
              <w:right w:val="outset" w:sz="6" w:space="0" w:color="auto"/>
            </w:tcBorders>
            <w:hideMark/>
          </w:tcPr>
          <w:p w14:paraId="580D730E" w14:textId="77777777" w:rsidR="00AD5A17" w:rsidRPr="00BA4808" w:rsidRDefault="00AD5A17" w:rsidP="005259C6">
            <w:pPr>
              <w:spacing w:after="0" w:line="240" w:lineRule="auto"/>
              <w:rPr>
                <w:rFonts w:ascii="Times New Roman" w:eastAsia="Times New Roman" w:hAnsi="Times New Roman"/>
                <w:lang w:val="sk-SK" w:eastAsia="el-GR"/>
              </w:rPr>
            </w:pPr>
            <w:r w:rsidRPr="00BA4808">
              <w:rPr>
                <w:rFonts w:ascii="Times New Roman" w:hAnsi="Times New Roman"/>
                <w:b/>
                <w:lang w:val="sk-SK"/>
              </w:rPr>
              <w:t>Poruchy oka</w:t>
            </w:r>
          </w:p>
        </w:tc>
        <w:tc>
          <w:tcPr>
            <w:tcW w:w="831" w:type="pct"/>
            <w:tcBorders>
              <w:top w:val="outset" w:sz="6" w:space="0" w:color="auto"/>
              <w:left w:val="outset" w:sz="6" w:space="0" w:color="auto"/>
              <w:bottom w:val="outset" w:sz="6" w:space="0" w:color="auto"/>
              <w:right w:val="outset" w:sz="6" w:space="0" w:color="auto"/>
            </w:tcBorders>
            <w:hideMark/>
          </w:tcPr>
          <w:p w14:paraId="1703CDC9" w14:textId="14F61755" w:rsidR="00AD5A17" w:rsidRPr="007A22BE" w:rsidRDefault="000F446D" w:rsidP="005259C6">
            <w:pPr>
              <w:spacing w:after="0" w:line="240" w:lineRule="auto"/>
              <w:rPr>
                <w:rFonts w:ascii="Times New Roman" w:eastAsia="Times New Roman" w:hAnsi="Times New Roman"/>
                <w:lang w:val="sk-SK" w:eastAsia="el-GR"/>
              </w:rPr>
            </w:pPr>
            <w:r>
              <w:rPr>
                <w:rFonts w:ascii="Times New Roman" w:eastAsia="Times New Roman" w:hAnsi="Times New Roman"/>
                <w:lang w:val="sk-SK" w:eastAsia="el-GR"/>
              </w:rPr>
              <w:t>Dorzolamid/Timolol</w:t>
            </w:r>
            <w:r>
              <w:rPr>
                <w:rStyle w:val="Odkaznakomentr"/>
              </w:rPr>
              <w:t/>
            </w:r>
            <w:r w:rsidRPr="00F04806" w:rsidDel="000F446D">
              <w:rPr>
                <w:rFonts w:ascii="Times New Roman" w:eastAsia="Times New Roman" w:hAnsi="Times New Roman"/>
                <w:lang w:val="sk-SK" w:eastAsia="el-GR"/>
              </w:rPr>
              <w:t xml:space="preserve"> </w:t>
            </w:r>
            <w:r w:rsidR="0019114F" w:rsidRPr="00C27929">
              <w:rPr>
                <w:rFonts w:ascii="Times New Roman" w:hAnsi="Times New Roman"/>
                <w:snapToGrid w:val="0"/>
                <w:lang w:val="sk-SK"/>
              </w:rPr>
              <w:t>(liek</w:t>
            </w:r>
            <w:r w:rsidR="0019114F" w:rsidRPr="007A22BE">
              <w:rPr>
                <w:rFonts w:ascii="Times New Roman" w:hAnsi="Times New Roman"/>
                <w:snapToGrid w:val="0"/>
                <w:lang w:val="sk-SK"/>
              </w:rPr>
              <w:t>ová forma bez obsahu konzervačnej látky).</w:t>
            </w:r>
          </w:p>
        </w:tc>
        <w:tc>
          <w:tcPr>
            <w:tcW w:w="829" w:type="pct"/>
            <w:tcBorders>
              <w:top w:val="outset" w:sz="6" w:space="0" w:color="auto"/>
              <w:left w:val="outset" w:sz="6" w:space="0" w:color="auto"/>
              <w:bottom w:val="outset" w:sz="6" w:space="0" w:color="auto"/>
              <w:right w:val="outset" w:sz="6" w:space="0" w:color="auto"/>
            </w:tcBorders>
            <w:hideMark/>
          </w:tcPr>
          <w:p w14:paraId="07FA4880" w14:textId="77777777" w:rsidR="00AD5A17" w:rsidRPr="007A22BE" w:rsidRDefault="00AD5A17" w:rsidP="005259C6">
            <w:pPr>
              <w:keepNext/>
              <w:spacing w:line="240" w:lineRule="auto"/>
              <w:rPr>
                <w:rFonts w:ascii="Times New Roman" w:hAnsi="Times New Roman"/>
                <w:lang w:val="sk-SK"/>
              </w:rPr>
            </w:pPr>
            <w:r w:rsidRPr="007A22BE">
              <w:rPr>
                <w:rFonts w:ascii="Times New Roman" w:hAnsi="Times New Roman"/>
                <w:snapToGrid w:val="0"/>
                <w:lang w:val="sk-SK"/>
              </w:rPr>
              <w:t>pálenie a pichanie</w:t>
            </w:r>
          </w:p>
        </w:tc>
        <w:tc>
          <w:tcPr>
            <w:tcW w:w="709" w:type="pct"/>
            <w:tcBorders>
              <w:top w:val="outset" w:sz="6" w:space="0" w:color="auto"/>
              <w:left w:val="outset" w:sz="6" w:space="0" w:color="auto"/>
              <w:bottom w:val="outset" w:sz="6" w:space="0" w:color="auto"/>
              <w:right w:val="outset" w:sz="6" w:space="0" w:color="auto"/>
            </w:tcBorders>
            <w:hideMark/>
          </w:tcPr>
          <w:p w14:paraId="27BC1DFC" w14:textId="77777777" w:rsidR="00AD5A17" w:rsidRPr="007A22BE" w:rsidRDefault="00AD5A17" w:rsidP="00B65244">
            <w:pPr>
              <w:keepNext/>
              <w:adjustRightInd w:val="0"/>
              <w:snapToGrid w:val="0"/>
              <w:spacing w:line="240" w:lineRule="auto"/>
              <w:rPr>
                <w:rFonts w:ascii="Times New Roman" w:hAnsi="Times New Roman"/>
                <w:snapToGrid w:val="0"/>
                <w:lang w:val="sk-SK"/>
              </w:rPr>
            </w:pPr>
            <w:r w:rsidRPr="007A22BE">
              <w:rPr>
                <w:rFonts w:ascii="Times New Roman" w:hAnsi="Times New Roman"/>
                <w:snapToGrid w:val="0"/>
                <w:lang w:val="sk-SK"/>
              </w:rPr>
              <w:t>nastrieknutie spojoviek, rozmazané videnie, erózia rohovky, svrbenie očí, slzenie</w:t>
            </w:r>
          </w:p>
        </w:tc>
        <w:tc>
          <w:tcPr>
            <w:tcW w:w="709" w:type="pct"/>
            <w:tcBorders>
              <w:top w:val="outset" w:sz="6" w:space="0" w:color="auto"/>
              <w:left w:val="outset" w:sz="6" w:space="0" w:color="auto"/>
              <w:bottom w:val="outset" w:sz="6" w:space="0" w:color="auto"/>
              <w:right w:val="outset" w:sz="6" w:space="0" w:color="auto"/>
            </w:tcBorders>
            <w:hideMark/>
          </w:tcPr>
          <w:p w14:paraId="76D70AF6" w14:textId="77777777" w:rsidR="00AD5A17" w:rsidRPr="007A22BE" w:rsidRDefault="00AD5A17"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c>
          <w:tcPr>
            <w:tcW w:w="710" w:type="pct"/>
            <w:tcBorders>
              <w:top w:val="outset" w:sz="6" w:space="0" w:color="auto"/>
              <w:left w:val="outset" w:sz="6" w:space="0" w:color="auto"/>
              <w:bottom w:val="outset" w:sz="6" w:space="0" w:color="auto"/>
              <w:right w:val="outset" w:sz="6" w:space="0" w:color="auto"/>
            </w:tcBorders>
            <w:hideMark/>
          </w:tcPr>
          <w:p w14:paraId="32CC64F9" w14:textId="77777777" w:rsidR="00AD5A17" w:rsidRPr="007A22BE" w:rsidRDefault="00AD5A17"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c>
          <w:tcPr>
            <w:tcW w:w="573" w:type="pct"/>
            <w:tcBorders>
              <w:top w:val="outset" w:sz="6" w:space="0" w:color="auto"/>
              <w:left w:val="outset" w:sz="6" w:space="0" w:color="auto"/>
              <w:bottom w:val="outset" w:sz="6" w:space="0" w:color="auto"/>
              <w:right w:val="outset" w:sz="6" w:space="0" w:color="auto"/>
            </w:tcBorders>
            <w:hideMark/>
          </w:tcPr>
          <w:p w14:paraId="664A639F" w14:textId="77777777" w:rsidR="00AD5A17" w:rsidRPr="007A22BE" w:rsidRDefault="00AD5A17"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r>
      <w:tr w:rsidR="00422354" w:rsidRPr="007A22BE" w14:paraId="566AB1FD" w14:textId="77777777" w:rsidTr="00796A8E">
        <w:trPr>
          <w:trHeight w:val="4847"/>
        </w:trPr>
        <w:tc>
          <w:tcPr>
            <w:tcW w:w="637" w:type="pct"/>
            <w:vMerge/>
            <w:tcBorders>
              <w:top w:val="outset" w:sz="6" w:space="0" w:color="auto"/>
              <w:left w:val="outset" w:sz="6" w:space="0" w:color="auto"/>
              <w:bottom w:val="outset" w:sz="6" w:space="0" w:color="auto"/>
              <w:right w:val="outset" w:sz="6" w:space="0" w:color="auto"/>
            </w:tcBorders>
            <w:vAlign w:val="center"/>
            <w:hideMark/>
          </w:tcPr>
          <w:p w14:paraId="02589179" w14:textId="77777777" w:rsidR="00422354" w:rsidRPr="007A22BE" w:rsidRDefault="00422354" w:rsidP="005259C6">
            <w:pPr>
              <w:spacing w:after="0" w:line="240" w:lineRule="auto"/>
              <w:rPr>
                <w:rFonts w:ascii="Times New Roman" w:eastAsia="Times New Roman" w:hAnsi="Times New Roman"/>
                <w:lang w:val="sk-SK" w:eastAsia="el-GR"/>
              </w:rPr>
            </w:pPr>
          </w:p>
        </w:tc>
        <w:tc>
          <w:tcPr>
            <w:tcW w:w="831" w:type="pct"/>
            <w:tcBorders>
              <w:top w:val="outset" w:sz="6" w:space="0" w:color="auto"/>
              <w:left w:val="outset" w:sz="6" w:space="0" w:color="auto"/>
              <w:bottom w:val="outset" w:sz="6" w:space="0" w:color="auto"/>
              <w:right w:val="outset" w:sz="6" w:space="0" w:color="auto"/>
            </w:tcBorders>
            <w:hideMark/>
          </w:tcPr>
          <w:p w14:paraId="1AD18AE7" w14:textId="3FE9C4B0" w:rsidR="00422354" w:rsidRPr="007A22BE" w:rsidRDefault="00B65244" w:rsidP="00674D2E">
            <w:pPr>
              <w:spacing w:after="0" w:line="240" w:lineRule="auto"/>
              <w:rPr>
                <w:rFonts w:ascii="Times New Roman" w:eastAsia="Times New Roman" w:hAnsi="Times New Roman"/>
                <w:lang w:val="sk-SK" w:eastAsia="el-GR"/>
              </w:rPr>
            </w:pPr>
            <w:r w:rsidRPr="007A22BE">
              <w:rPr>
                <w:rFonts w:ascii="Times New Roman" w:hAnsi="Times New Roman"/>
                <w:u w:val="single"/>
                <w:lang w:val="sk-SK"/>
              </w:rPr>
              <w:t>očná roztoková instilácia obsahujúca dorzolamid</w:t>
            </w:r>
            <w:r w:rsidR="00674D2E" w:rsidRPr="007A22BE">
              <w:rPr>
                <w:rFonts w:ascii="Times New Roman" w:hAnsi="Times New Roman"/>
                <w:u w:val="single"/>
                <w:lang w:val="sk-SK"/>
              </w:rPr>
              <w:t xml:space="preserve"> (</w:t>
            </w:r>
            <w:r w:rsidRPr="007A22BE">
              <w:rPr>
                <w:rFonts w:ascii="Times New Roman" w:hAnsi="Times New Roman"/>
                <w:u w:val="single"/>
                <w:lang w:val="sk-SK"/>
              </w:rPr>
              <w:t xml:space="preserve"> vo forme </w:t>
            </w:r>
            <w:r w:rsidRPr="007A22BE">
              <w:rPr>
                <w:rFonts w:ascii="Times New Roman" w:eastAsia="Times New Roman" w:hAnsi="Times New Roman"/>
                <w:lang w:val="sk-SK" w:eastAsia="el-GR"/>
              </w:rPr>
              <w:t>vo forme chloridu</w:t>
            </w:r>
            <w:r w:rsidRPr="007A22BE">
              <w:rPr>
                <w:rFonts w:ascii="Times New Roman" w:hAnsi="Times New Roman"/>
                <w:u w:val="single"/>
                <w:lang w:val="sk-SK"/>
              </w:rPr>
              <w:t>)</w:t>
            </w:r>
          </w:p>
        </w:tc>
        <w:tc>
          <w:tcPr>
            <w:tcW w:w="829" w:type="pct"/>
            <w:tcBorders>
              <w:top w:val="outset" w:sz="6" w:space="0" w:color="auto"/>
              <w:left w:val="outset" w:sz="6" w:space="0" w:color="auto"/>
              <w:bottom w:val="outset" w:sz="6" w:space="0" w:color="auto"/>
              <w:right w:val="outset" w:sz="6" w:space="0" w:color="auto"/>
            </w:tcBorders>
            <w:hideMark/>
          </w:tcPr>
          <w:p w14:paraId="73CA7F62" w14:textId="77777777" w:rsidR="00422354" w:rsidRPr="007A22BE" w:rsidRDefault="00422354"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3A85BDAD" w14:textId="77777777" w:rsidR="00422354" w:rsidRPr="007A22BE" w:rsidRDefault="00422354" w:rsidP="005259C6">
            <w:pPr>
              <w:spacing w:line="240" w:lineRule="auto"/>
              <w:rPr>
                <w:rFonts w:ascii="Times New Roman" w:hAnsi="Times New Roman"/>
                <w:lang w:val="sk-SK"/>
              </w:rPr>
            </w:pPr>
            <w:r w:rsidRPr="007A22BE">
              <w:rPr>
                <w:rFonts w:ascii="Times New Roman" w:hAnsi="Times New Roman"/>
                <w:snapToGrid w:val="0"/>
                <w:lang w:val="sk-SK"/>
              </w:rPr>
              <w:t>zápal očného viečka*, podráždenie očného viečka*</w:t>
            </w:r>
          </w:p>
        </w:tc>
        <w:tc>
          <w:tcPr>
            <w:tcW w:w="709" w:type="pct"/>
            <w:tcBorders>
              <w:top w:val="outset" w:sz="6" w:space="0" w:color="auto"/>
              <w:left w:val="outset" w:sz="6" w:space="0" w:color="auto"/>
              <w:bottom w:val="outset" w:sz="6" w:space="0" w:color="auto"/>
              <w:right w:val="outset" w:sz="6" w:space="0" w:color="auto"/>
            </w:tcBorders>
            <w:hideMark/>
          </w:tcPr>
          <w:p w14:paraId="37CA5F0E" w14:textId="77777777" w:rsidR="00422354" w:rsidRPr="007A22BE" w:rsidRDefault="00422354" w:rsidP="005259C6">
            <w:pPr>
              <w:spacing w:line="240" w:lineRule="auto"/>
              <w:rPr>
                <w:rFonts w:ascii="Times New Roman" w:hAnsi="Times New Roman"/>
                <w:lang w:val="sk-SK"/>
              </w:rPr>
            </w:pPr>
            <w:r w:rsidRPr="007A22BE">
              <w:rPr>
                <w:rFonts w:ascii="Times New Roman" w:hAnsi="Times New Roman"/>
                <w:snapToGrid w:val="0"/>
                <w:lang w:val="sk-SK"/>
              </w:rPr>
              <w:t>iridocyklití</w:t>
            </w:r>
            <w:r w:rsidRPr="007A22BE">
              <w:rPr>
                <w:rFonts w:ascii="Times New Roman" w:hAnsi="Times New Roman"/>
                <w:snapToGrid w:val="0"/>
                <w:lang w:val="sk-SK"/>
              </w:rPr>
              <w:softHyphen/>
              <w:t>da*</w:t>
            </w:r>
          </w:p>
        </w:tc>
        <w:tc>
          <w:tcPr>
            <w:tcW w:w="710" w:type="pct"/>
            <w:tcBorders>
              <w:top w:val="outset" w:sz="6" w:space="0" w:color="auto"/>
              <w:left w:val="outset" w:sz="6" w:space="0" w:color="auto"/>
              <w:bottom w:val="outset" w:sz="6" w:space="0" w:color="auto"/>
              <w:right w:val="outset" w:sz="6" w:space="0" w:color="auto"/>
            </w:tcBorders>
            <w:hideMark/>
          </w:tcPr>
          <w:tbl>
            <w:tblPr>
              <w:tblW w:w="5321" w:type="pct"/>
              <w:tblLayout w:type="fixed"/>
              <w:tblLook w:val="01E0" w:firstRow="1" w:lastRow="1" w:firstColumn="1" w:lastColumn="1" w:noHBand="0" w:noVBand="0"/>
            </w:tblPr>
            <w:tblGrid>
              <w:gridCol w:w="1483"/>
            </w:tblGrid>
            <w:tr w:rsidR="009D6E51" w:rsidRPr="007A22BE" w14:paraId="3B7B5A56" w14:textId="77777777" w:rsidTr="00210F7F">
              <w:trPr>
                <w:cantSplit/>
                <w:trHeight w:val="4850"/>
              </w:trPr>
              <w:tc>
                <w:tcPr>
                  <w:tcW w:w="1717" w:type="dxa"/>
                </w:tcPr>
                <w:p w14:paraId="69AD6151" w14:textId="77777777" w:rsidR="009D6E51" w:rsidRPr="007A22BE" w:rsidRDefault="009D6E51" w:rsidP="005259C6">
                  <w:pPr>
                    <w:spacing w:line="240" w:lineRule="auto"/>
                    <w:rPr>
                      <w:rFonts w:ascii="Times New Roman" w:hAnsi="Times New Roman"/>
                      <w:lang w:val="sk-SK"/>
                    </w:rPr>
                  </w:pPr>
                  <w:r w:rsidRPr="007A22BE">
                    <w:rPr>
                      <w:rFonts w:ascii="Times New Roman" w:hAnsi="Times New Roman"/>
                      <w:snapToGrid w:val="0"/>
                      <w:lang w:val="sk-SK"/>
                    </w:rPr>
                    <w:t>iritácia vrátane začervenania*, bolesť*, krusty očného viečka*, prechodná myopia (ktorá sa upravila po prerušení liečby), edém rohovky*, očná hypotónia*, odchlípenie chorioidey (po filtračných výkonoch)*</w:t>
                  </w:r>
                </w:p>
              </w:tc>
            </w:tr>
            <w:tr w:rsidR="009D6E51" w:rsidRPr="007A22BE" w14:paraId="2E0E8978" w14:textId="77777777" w:rsidTr="00210F7F">
              <w:trPr>
                <w:cantSplit/>
                <w:trHeight w:val="146"/>
              </w:trPr>
              <w:tc>
                <w:tcPr>
                  <w:tcW w:w="1717" w:type="dxa"/>
                </w:tcPr>
                <w:p w14:paraId="06455D07" w14:textId="77777777" w:rsidR="009D6E51" w:rsidRPr="00BA4808" w:rsidRDefault="009D6E51" w:rsidP="005259C6">
                  <w:pPr>
                    <w:spacing w:line="240" w:lineRule="auto"/>
                    <w:rPr>
                      <w:rFonts w:ascii="Times New Roman" w:hAnsi="Times New Roman"/>
                      <w:lang w:val="sk-SK"/>
                    </w:rPr>
                  </w:pPr>
                </w:p>
              </w:tc>
            </w:tr>
          </w:tbl>
          <w:p w14:paraId="7EBC95B5" w14:textId="77777777" w:rsidR="00422354" w:rsidRPr="00BA4808" w:rsidRDefault="00422354" w:rsidP="005259C6">
            <w:pPr>
              <w:spacing w:after="0" w:line="240" w:lineRule="auto"/>
              <w:rPr>
                <w:rFonts w:ascii="Times New Roman" w:eastAsia="Times New Roman" w:hAnsi="Times New Roman"/>
                <w:lang w:val="sk-SK" w:eastAsia="el-GR"/>
              </w:rPr>
            </w:pPr>
          </w:p>
        </w:tc>
        <w:tc>
          <w:tcPr>
            <w:tcW w:w="573" w:type="pct"/>
            <w:tcBorders>
              <w:top w:val="outset" w:sz="6" w:space="0" w:color="auto"/>
              <w:left w:val="outset" w:sz="6" w:space="0" w:color="auto"/>
              <w:bottom w:val="outset" w:sz="6" w:space="0" w:color="auto"/>
              <w:right w:val="outset" w:sz="6" w:space="0" w:color="auto"/>
            </w:tcBorders>
            <w:hideMark/>
          </w:tcPr>
          <w:p w14:paraId="23C84E25" w14:textId="77777777" w:rsidR="00422354" w:rsidRPr="00C27929" w:rsidRDefault="00AD275D" w:rsidP="005259C6">
            <w:pPr>
              <w:spacing w:after="0" w:line="240" w:lineRule="auto"/>
              <w:rPr>
                <w:rFonts w:ascii="Times New Roman" w:eastAsia="Times New Roman" w:hAnsi="Times New Roman"/>
                <w:lang w:val="sk-SK" w:eastAsia="el-GR"/>
              </w:rPr>
            </w:pPr>
            <w:r w:rsidRPr="00F04806">
              <w:rPr>
                <w:rStyle w:val="shorttext"/>
                <w:rFonts w:ascii="Times New Roman" w:hAnsi="Times New Roman"/>
                <w:lang w:val="sk-SK"/>
              </w:rPr>
              <w:t>po</w:t>
            </w:r>
            <w:r w:rsidRPr="008620C2">
              <w:rPr>
                <w:rStyle w:val="shorttext"/>
                <w:rFonts w:ascii="Times New Roman" w:hAnsi="Times New Roman"/>
                <w:lang w:val="sk-SK"/>
              </w:rPr>
              <w:t>cit cudzieho telesa v oku</w:t>
            </w:r>
          </w:p>
        </w:tc>
      </w:tr>
      <w:tr w:rsidR="00E95BC1" w:rsidRPr="007A22BE" w14:paraId="5C37FDC6" w14:textId="77777777" w:rsidTr="00796A8E">
        <w:tc>
          <w:tcPr>
            <w:tcW w:w="637" w:type="pct"/>
            <w:vMerge/>
            <w:tcBorders>
              <w:top w:val="outset" w:sz="6" w:space="0" w:color="auto"/>
              <w:left w:val="outset" w:sz="6" w:space="0" w:color="auto"/>
              <w:bottom w:val="outset" w:sz="6" w:space="0" w:color="auto"/>
              <w:right w:val="outset" w:sz="6" w:space="0" w:color="auto"/>
            </w:tcBorders>
            <w:vAlign w:val="center"/>
            <w:hideMark/>
          </w:tcPr>
          <w:p w14:paraId="563B1ADD" w14:textId="77777777" w:rsidR="00E95BC1" w:rsidRPr="007A22BE" w:rsidRDefault="00E95BC1" w:rsidP="005259C6">
            <w:pPr>
              <w:spacing w:after="0" w:line="240" w:lineRule="auto"/>
              <w:rPr>
                <w:rFonts w:ascii="Times New Roman" w:eastAsia="Times New Roman" w:hAnsi="Times New Roman"/>
                <w:lang w:val="sk-SK" w:eastAsia="el-GR"/>
              </w:rPr>
            </w:pPr>
          </w:p>
        </w:tc>
        <w:tc>
          <w:tcPr>
            <w:tcW w:w="831" w:type="pct"/>
            <w:tcBorders>
              <w:top w:val="outset" w:sz="6" w:space="0" w:color="auto"/>
              <w:left w:val="outset" w:sz="6" w:space="0" w:color="auto"/>
              <w:bottom w:val="outset" w:sz="6" w:space="0" w:color="auto"/>
              <w:right w:val="outset" w:sz="6" w:space="0" w:color="auto"/>
            </w:tcBorders>
            <w:hideMark/>
          </w:tcPr>
          <w:p w14:paraId="348275F7" w14:textId="062B5F3F" w:rsidR="00E95BC1" w:rsidRPr="007A22BE" w:rsidRDefault="00590E27" w:rsidP="005259C6">
            <w:pPr>
              <w:spacing w:after="0" w:line="240" w:lineRule="auto"/>
              <w:rPr>
                <w:rFonts w:ascii="Times New Roman" w:eastAsia="Times New Roman" w:hAnsi="Times New Roman"/>
                <w:lang w:val="sk-SK" w:eastAsia="el-GR"/>
              </w:rPr>
            </w:pPr>
            <w:r w:rsidRPr="007A22BE">
              <w:rPr>
                <w:rFonts w:ascii="Times New Roman" w:hAnsi="Times New Roman"/>
                <w:u w:val="single"/>
                <w:lang w:val="sk-SK"/>
              </w:rPr>
              <w:t xml:space="preserve">očná roztoková instilácia obsahujúca timolol ( vo forme </w:t>
            </w:r>
            <w:r w:rsidR="00F70345" w:rsidRPr="00F70345">
              <w:rPr>
                <w:rFonts w:ascii="Times New Roman" w:hAnsi="Times New Roman"/>
                <w:u w:val="single"/>
                <w:lang w:val="sk-SK"/>
              </w:rPr>
              <w:t>maleinátu</w:t>
            </w:r>
            <w:r w:rsidRPr="007A22BE">
              <w:rPr>
                <w:rFonts w:ascii="Times New Roman" w:hAnsi="Times New Roman"/>
                <w:u w:val="single"/>
                <w:lang w:val="sk-SK"/>
              </w:rPr>
              <w:t>)</w:t>
            </w:r>
          </w:p>
        </w:tc>
        <w:tc>
          <w:tcPr>
            <w:tcW w:w="829" w:type="pct"/>
            <w:tcBorders>
              <w:top w:val="outset" w:sz="6" w:space="0" w:color="auto"/>
              <w:left w:val="outset" w:sz="6" w:space="0" w:color="auto"/>
              <w:bottom w:val="outset" w:sz="6" w:space="0" w:color="auto"/>
              <w:right w:val="outset" w:sz="6" w:space="0" w:color="auto"/>
            </w:tcBorders>
            <w:hideMark/>
          </w:tcPr>
          <w:p w14:paraId="0BF44ADE" w14:textId="77777777" w:rsidR="00E95BC1" w:rsidRPr="007A22BE" w:rsidRDefault="00E95BC1"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35E8DAB9" w14:textId="77777777" w:rsidR="00E95BC1" w:rsidRPr="007A22BE" w:rsidRDefault="00E95BC1" w:rsidP="00FC551F">
            <w:pPr>
              <w:spacing w:line="240" w:lineRule="auto"/>
              <w:rPr>
                <w:rFonts w:ascii="Times New Roman" w:hAnsi="Times New Roman"/>
                <w:lang w:val="sk-SK"/>
              </w:rPr>
            </w:pPr>
            <w:r w:rsidRPr="007A22BE">
              <w:rPr>
                <w:rFonts w:ascii="Times New Roman" w:hAnsi="Times New Roman"/>
                <w:snapToGrid w:val="0"/>
                <w:lang w:val="sk-SK"/>
              </w:rPr>
              <w:t>prejavy a príznaky očného podráždenia vrátane blefaritídy*, keratitída*, zníženie citlivosti rohovky a suchosť očí*</w:t>
            </w:r>
          </w:p>
        </w:tc>
        <w:tc>
          <w:tcPr>
            <w:tcW w:w="709" w:type="pct"/>
            <w:tcBorders>
              <w:top w:val="outset" w:sz="6" w:space="0" w:color="auto"/>
              <w:left w:val="outset" w:sz="6" w:space="0" w:color="auto"/>
              <w:bottom w:val="outset" w:sz="6" w:space="0" w:color="auto"/>
              <w:right w:val="outset" w:sz="6" w:space="0" w:color="auto"/>
            </w:tcBorders>
            <w:hideMark/>
          </w:tcPr>
          <w:p w14:paraId="411BCE43" w14:textId="77777777" w:rsidR="00E95BC1" w:rsidRPr="007A22BE" w:rsidRDefault="00E95BC1" w:rsidP="00FC551F">
            <w:pPr>
              <w:spacing w:line="240" w:lineRule="auto"/>
              <w:rPr>
                <w:rFonts w:ascii="Times New Roman" w:hAnsi="Times New Roman"/>
                <w:lang w:val="sk-SK"/>
              </w:rPr>
            </w:pPr>
            <w:r w:rsidRPr="007A22BE">
              <w:rPr>
                <w:rFonts w:ascii="Times New Roman" w:hAnsi="Times New Roman"/>
                <w:snapToGrid w:val="0"/>
                <w:lang w:val="sk-SK"/>
              </w:rPr>
              <w:t>poruchy videnia vrátane refraktér</w:t>
            </w:r>
            <w:r w:rsidRPr="007A22BE">
              <w:rPr>
                <w:rFonts w:ascii="Times New Roman" w:hAnsi="Times New Roman"/>
                <w:lang w:val="sk-SK"/>
              </w:rPr>
              <w:softHyphen/>
            </w:r>
            <w:r w:rsidRPr="007A22BE">
              <w:rPr>
                <w:rFonts w:ascii="Times New Roman" w:hAnsi="Times New Roman"/>
                <w:snapToGrid w:val="0"/>
                <w:lang w:val="sk-SK"/>
              </w:rPr>
              <w:t>nych zmien (v niekto</w:t>
            </w:r>
            <w:r w:rsidRPr="007A22BE">
              <w:rPr>
                <w:rFonts w:ascii="Times New Roman" w:hAnsi="Times New Roman"/>
                <w:lang w:val="sk-SK"/>
              </w:rPr>
              <w:softHyphen/>
            </w:r>
            <w:r w:rsidRPr="007A22BE">
              <w:rPr>
                <w:rFonts w:ascii="Times New Roman" w:hAnsi="Times New Roman"/>
                <w:snapToGrid w:val="0"/>
                <w:lang w:val="sk-SK"/>
              </w:rPr>
              <w:t>rých prípa</w:t>
            </w:r>
            <w:r w:rsidRPr="007A22BE">
              <w:rPr>
                <w:rFonts w:ascii="Times New Roman" w:hAnsi="Times New Roman"/>
                <w:snapToGrid w:val="0"/>
                <w:lang w:val="sk-SK"/>
              </w:rPr>
              <w:softHyphen/>
              <w:t>doch v dôsledku vysadenia miotickej liečby)*</w:t>
            </w:r>
          </w:p>
        </w:tc>
        <w:tc>
          <w:tcPr>
            <w:tcW w:w="710" w:type="pct"/>
            <w:tcBorders>
              <w:top w:val="outset" w:sz="6" w:space="0" w:color="auto"/>
              <w:left w:val="outset" w:sz="6" w:space="0" w:color="auto"/>
              <w:bottom w:val="outset" w:sz="6" w:space="0" w:color="auto"/>
              <w:right w:val="outset" w:sz="6" w:space="0" w:color="auto"/>
            </w:tcBorders>
            <w:hideMark/>
          </w:tcPr>
          <w:p w14:paraId="62C4BF1F" w14:textId="77777777" w:rsidR="00E95BC1" w:rsidRPr="007A22BE" w:rsidRDefault="00E95BC1" w:rsidP="005259C6">
            <w:pPr>
              <w:spacing w:line="240" w:lineRule="auto"/>
              <w:rPr>
                <w:rFonts w:ascii="Times New Roman" w:hAnsi="Times New Roman"/>
                <w:lang w:val="sk-SK"/>
              </w:rPr>
            </w:pPr>
            <w:r w:rsidRPr="007A22BE">
              <w:rPr>
                <w:rFonts w:ascii="Times New Roman" w:hAnsi="Times New Roman"/>
                <w:snapToGrid w:val="0"/>
                <w:lang w:val="sk-SK"/>
              </w:rPr>
              <w:t>ptóza, diplopia, odchlípenie chorioidey po filtračných výkonoch* (pozri 4.4 Osobitné opatrenia o upozornenia pri používaní)</w:t>
            </w:r>
          </w:p>
        </w:tc>
        <w:tc>
          <w:tcPr>
            <w:tcW w:w="573" w:type="pct"/>
            <w:tcBorders>
              <w:top w:val="outset" w:sz="6" w:space="0" w:color="auto"/>
              <w:left w:val="outset" w:sz="6" w:space="0" w:color="auto"/>
              <w:bottom w:val="outset" w:sz="6" w:space="0" w:color="auto"/>
              <w:right w:val="outset" w:sz="6" w:space="0" w:color="auto"/>
            </w:tcBorders>
            <w:hideMark/>
          </w:tcPr>
          <w:p w14:paraId="30E4FFD9" w14:textId="77777777" w:rsidR="00E95BC1" w:rsidRPr="007A22BE" w:rsidRDefault="00E95BC1" w:rsidP="005259C6">
            <w:pPr>
              <w:adjustRightInd w:val="0"/>
              <w:snapToGrid w:val="0"/>
              <w:spacing w:line="240" w:lineRule="auto"/>
              <w:rPr>
                <w:rFonts w:ascii="Times New Roman" w:hAnsi="Times New Roman"/>
                <w:snapToGrid w:val="0"/>
                <w:lang w:val="sk-SK"/>
              </w:rPr>
            </w:pPr>
            <w:r w:rsidRPr="007A22BE">
              <w:rPr>
                <w:rFonts w:ascii="Times New Roman" w:hAnsi="Times New Roman"/>
                <w:snapToGrid w:val="0"/>
                <w:lang w:val="sk-SK"/>
              </w:rPr>
              <w:t>svrbenie, slzenie, začervena</w:t>
            </w:r>
            <w:r w:rsidRPr="007A22BE">
              <w:rPr>
                <w:rFonts w:ascii="Times New Roman" w:hAnsi="Times New Roman"/>
                <w:snapToGrid w:val="0"/>
                <w:lang w:val="sk-SK"/>
              </w:rPr>
              <w:softHyphen/>
              <w:t>nie, rozma</w:t>
            </w:r>
            <w:r w:rsidRPr="007A22BE">
              <w:rPr>
                <w:rFonts w:ascii="Times New Roman" w:hAnsi="Times New Roman"/>
                <w:snapToGrid w:val="0"/>
                <w:lang w:val="sk-SK"/>
              </w:rPr>
              <w:softHyphen/>
              <w:t>zané videnie, erózia rohovky</w:t>
            </w:r>
          </w:p>
        </w:tc>
      </w:tr>
      <w:tr w:rsidR="008B0E12" w:rsidRPr="007A22BE" w14:paraId="6D008703" w14:textId="77777777" w:rsidTr="00796A8E">
        <w:tc>
          <w:tcPr>
            <w:tcW w:w="637" w:type="pct"/>
            <w:tcBorders>
              <w:top w:val="outset" w:sz="6" w:space="0" w:color="auto"/>
              <w:left w:val="outset" w:sz="6" w:space="0" w:color="auto"/>
              <w:bottom w:val="outset" w:sz="6" w:space="0" w:color="auto"/>
              <w:right w:val="outset" w:sz="6" w:space="0" w:color="auto"/>
            </w:tcBorders>
            <w:hideMark/>
          </w:tcPr>
          <w:p w14:paraId="6B0F7BE1" w14:textId="77777777" w:rsidR="008B0E12" w:rsidRPr="00F04806" w:rsidRDefault="008B0E12" w:rsidP="005259C6">
            <w:pPr>
              <w:spacing w:line="240" w:lineRule="auto"/>
              <w:rPr>
                <w:rFonts w:ascii="Times New Roman" w:hAnsi="Times New Roman"/>
                <w:lang w:val="sk-SK"/>
              </w:rPr>
            </w:pPr>
            <w:r w:rsidRPr="00BA4808">
              <w:rPr>
                <w:rFonts w:ascii="Times New Roman" w:hAnsi="Times New Roman"/>
                <w:b/>
                <w:lang w:val="sk-SK"/>
              </w:rPr>
              <w:t>Poruchy ucha a labyrintu</w:t>
            </w:r>
          </w:p>
        </w:tc>
        <w:tc>
          <w:tcPr>
            <w:tcW w:w="831" w:type="pct"/>
            <w:tcBorders>
              <w:top w:val="outset" w:sz="6" w:space="0" w:color="auto"/>
              <w:left w:val="outset" w:sz="6" w:space="0" w:color="auto"/>
              <w:bottom w:val="outset" w:sz="6" w:space="0" w:color="auto"/>
              <w:right w:val="outset" w:sz="6" w:space="0" w:color="auto"/>
            </w:tcBorders>
            <w:hideMark/>
          </w:tcPr>
          <w:p w14:paraId="4C10569B" w14:textId="48F1960E" w:rsidR="008B0E12" w:rsidRPr="007A22BE" w:rsidRDefault="00590E27" w:rsidP="005259C6">
            <w:pPr>
              <w:spacing w:after="0" w:line="240" w:lineRule="auto"/>
              <w:rPr>
                <w:rFonts w:ascii="Times New Roman" w:eastAsia="Times New Roman" w:hAnsi="Times New Roman"/>
                <w:lang w:val="sk-SK" w:eastAsia="el-GR"/>
              </w:rPr>
            </w:pPr>
            <w:r w:rsidRPr="00C27929">
              <w:rPr>
                <w:rFonts w:ascii="Times New Roman" w:hAnsi="Times New Roman"/>
                <w:u w:val="single"/>
                <w:lang w:val="sk-SK"/>
              </w:rPr>
              <w:t xml:space="preserve">očná roztoková instilácia obsahujúca timolol ( vo forme </w:t>
            </w:r>
            <w:r w:rsidR="00F70345" w:rsidRPr="00F70345">
              <w:rPr>
                <w:rFonts w:ascii="Times New Roman" w:hAnsi="Times New Roman"/>
                <w:u w:val="single"/>
                <w:lang w:val="sk-SK"/>
              </w:rPr>
              <w:t>maleinátu</w:t>
            </w:r>
            <w:r w:rsidRPr="00C27929">
              <w:rPr>
                <w:rFonts w:ascii="Times New Roman" w:hAnsi="Times New Roman"/>
                <w:u w:val="single"/>
                <w:lang w:val="sk-SK"/>
              </w:rPr>
              <w:t>)</w:t>
            </w:r>
          </w:p>
        </w:tc>
        <w:tc>
          <w:tcPr>
            <w:tcW w:w="829" w:type="pct"/>
            <w:tcBorders>
              <w:top w:val="outset" w:sz="6" w:space="0" w:color="auto"/>
              <w:left w:val="outset" w:sz="6" w:space="0" w:color="auto"/>
              <w:bottom w:val="outset" w:sz="6" w:space="0" w:color="auto"/>
              <w:right w:val="outset" w:sz="6" w:space="0" w:color="auto"/>
            </w:tcBorders>
            <w:hideMark/>
          </w:tcPr>
          <w:p w14:paraId="29D7597E" w14:textId="77777777" w:rsidR="008B0E12" w:rsidRPr="007A22BE" w:rsidRDefault="008B0E12"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459100CD" w14:textId="77777777" w:rsidR="008B0E12" w:rsidRPr="007A22BE" w:rsidRDefault="008B0E12"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66D8A3FE" w14:textId="77777777" w:rsidR="008B0E12" w:rsidRPr="007A22BE" w:rsidRDefault="008B0E12"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c>
          <w:tcPr>
            <w:tcW w:w="710" w:type="pct"/>
            <w:tcBorders>
              <w:top w:val="outset" w:sz="6" w:space="0" w:color="auto"/>
              <w:left w:val="outset" w:sz="6" w:space="0" w:color="auto"/>
              <w:bottom w:val="outset" w:sz="6" w:space="0" w:color="auto"/>
              <w:right w:val="outset" w:sz="6" w:space="0" w:color="auto"/>
            </w:tcBorders>
            <w:hideMark/>
          </w:tcPr>
          <w:p w14:paraId="20183A37" w14:textId="77777777" w:rsidR="008B0E12" w:rsidRPr="007A22BE" w:rsidRDefault="008B0E12" w:rsidP="005259C6">
            <w:pPr>
              <w:spacing w:after="0" w:line="240" w:lineRule="auto"/>
              <w:rPr>
                <w:rFonts w:ascii="Times New Roman" w:eastAsia="Times New Roman" w:hAnsi="Times New Roman"/>
                <w:lang w:val="sk-SK" w:eastAsia="el-GR"/>
              </w:rPr>
            </w:pPr>
            <w:r w:rsidRPr="007A22BE">
              <w:rPr>
                <w:rFonts w:ascii="Times New Roman" w:hAnsi="Times New Roman"/>
                <w:lang w:val="sk-SK"/>
              </w:rPr>
              <w:t>tinitus*</w:t>
            </w:r>
          </w:p>
        </w:tc>
        <w:tc>
          <w:tcPr>
            <w:tcW w:w="573" w:type="pct"/>
            <w:tcBorders>
              <w:top w:val="outset" w:sz="6" w:space="0" w:color="auto"/>
              <w:left w:val="outset" w:sz="6" w:space="0" w:color="auto"/>
              <w:bottom w:val="outset" w:sz="6" w:space="0" w:color="auto"/>
              <w:right w:val="outset" w:sz="6" w:space="0" w:color="auto"/>
            </w:tcBorders>
            <w:hideMark/>
          </w:tcPr>
          <w:p w14:paraId="5C7E1BE2" w14:textId="77777777" w:rsidR="008B0E12" w:rsidRPr="007A22BE" w:rsidRDefault="008B0E12"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r>
      <w:tr w:rsidR="008B0E12" w:rsidRPr="007A22BE" w14:paraId="19759FF2" w14:textId="77777777" w:rsidTr="00796A8E">
        <w:tc>
          <w:tcPr>
            <w:tcW w:w="637" w:type="pct"/>
            <w:tcBorders>
              <w:top w:val="outset" w:sz="6" w:space="0" w:color="auto"/>
              <w:left w:val="outset" w:sz="6" w:space="0" w:color="auto"/>
              <w:bottom w:val="outset" w:sz="6" w:space="0" w:color="auto"/>
              <w:right w:val="outset" w:sz="6" w:space="0" w:color="auto"/>
            </w:tcBorders>
            <w:hideMark/>
          </w:tcPr>
          <w:p w14:paraId="48487D18" w14:textId="77777777" w:rsidR="008B0E12" w:rsidRPr="00F04806" w:rsidRDefault="008B0E12" w:rsidP="005259C6">
            <w:pPr>
              <w:spacing w:line="240" w:lineRule="auto"/>
              <w:rPr>
                <w:rFonts w:ascii="Times New Roman" w:hAnsi="Times New Roman"/>
                <w:lang w:val="sk-SK"/>
              </w:rPr>
            </w:pPr>
            <w:r w:rsidRPr="00BA4808">
              <w:rPr>
                <w:rFonts w:ascii="Times New Roman" w:hAnsi="Times New Roman"/>
                <w:b/>
                <w:lang w:val="sk-SK"/>
              </w:rPr>
              <w:t>Poruchy srdca a srdcovej činnosti</w:t>
            </w:r>
          </w:p>
        </w:tc>
        <w:tc>
          <w:tcPr>
            <w:tcW w:w="831" w:type="pct"/>
            <w:tcBorders>
              <w:top w:val="outset" w:sz="6" w:space="0" w:color="auto"/>
              <w:left w:val="outset" w:sz="6" w:space="0" w:color="auto"/>
              <w:bottom w:val="outset" w:sz="6" w:space="0" w:color="auto"/>
              <w:right w:val="outset" w:sz="6" w:space="0" w:color="auto"/>
            </w:tcBorders>
            <w:hideMark/>
          </w:tcPr>
          <w:p w14:paraId="1FF3D710" w14:textId="77166A54" w:rsidR="008B0E12" w:rsidRPr="007A22BE" w:rsidRDefault="00590E27" w:rsidP="005259C6">
            <w:pPr>
              <w:spacing w:after="0" w:line="240" w:lineRule="auto"/>
              <w:rPr>
                <w:rFonts w:ascii="Times New Roman" w:eastAsia="Times New Roman" w:hAnsi="Times New Roman"/>
                <w:lang w:val="sk-SK" w:eastAsia="el-GR"/>
              </w:rPr>
            </w:pPr>
            <w:r w:rsidRPr="00C27929">
              <w:rPr>
                <w:rFonts w:ascii="Times New Roman" w:hAnsi="Times New Roman"/>
                <w:u w:val="single"/>
                <w:lang w:val="sk-SK"/>
              </w:rPr>
              <w:t xml:space="preserve">očná roztoková instilácia obsahujúca timolol ( vo forme </w:t>
            </w:r>
            <w:r w:rsidR="00F70345" w:rsidRPr="00F70345">
              <w:rPr>
                <w:rFonts w:ascii="Times New Roman" w:hAnsi="Times New Roman"/>
                <w:u w:val="single"/>
                <w:lang w:val="sk-SK"/>
              </w:rPr>
              <w:t>maleinátu</w:t>
            </w:r>
            <w:r w:rsidRPr="00C27929">
              <w:rPr>
                <w:rFonts w:ascii="Times New Roman" w:hAnsi="Times New Roman"/>
                <w:u w:val="single"/>
                <w:lang w:val="sk-SK"/>
              </w:rPr>
              <w:t>)</w:t>
            </w:r>
          </w:p>
        </w:tc>
        <w:tc>
          <w:tcPr>
            <w:tcW w:w="829" w:type="pct"/>
            <w:tcBorders>
              <w:top w:val="outset" w:sz="6" w:space="0" w:color="auto"/>
              <w:left w:val="outset" w:sz="6" w:space="0" w:color="auto"/>
              <w:bottom w:val="outset" w:sz="6" w:space="0" w:color="auto"/>
              <w:right w:val="outset" w:sz="6" w:space="0" w:color="auto"/>
            </w:tcBorders>
            <w:hideMark/>
          </w:tcPr>
          <w:p w14:paraId="688E5661" w14:textId="77777777" w:rsidR="008B0E12" w:rsidRPr="007A22BE" w:rsidRDefault="008B0E12"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3794B1B6" w14:textId="77777777" w:rsidR="008B0E12" w:rsidRPr="007A22BE" w:rsidRDefault="008B0E12"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5E72713A" w14:textId="77777777" w:rsidR="008B0E12" w:rsidRPr="007A22BE" w:rsidRDefault="008B0E12" w:rsidP="0019114F">
            <w:pPr>
              <w:spacing w:line="240" w:lineRule="auto"/>
              <w:rPr>
                <w:rFonts w:ascii="Times New Roman" w:hAnsi="Times New Roman"/>
                <w:lang w:val="sk-SK"/>
              </w:rPr>
            </w:pPr>
            <w:r w:rsidRPr="007A22BE">
              <w:rPr>
                <w:rFonts w:ascii="Times New Roman" w:hAnsi="Times New Roman"/>
                <w:snapToGrid w:val="0"/>
                <w:lang w:val="sk-SK"/>
              </w:rPr>
              <w:t>bradykardia*</w:t>
            </w:r>
          </w:p>
        </w:tc>
        <w:tc>
          <w:tcPr>
            <w:tcW w:w="710" w:type="pct"/>
            <w:tcBorders>
              <w:top w:val="outset" w:sz="6" w:space="0" w:color="auto"/>
              <w:left w:val="outset" w:sz="6" w:space="0" w:color="auto"/>
              <w:bottom w:val="outset" w:sz="6" w:space="0" w:color="auto"/>
              <w:right w:val="outset" w:sz="6" w:space="0" w:color="auto"/>
            </w:tcBorders>
            <w:hideMark/>
          </w:tcPr>
          <w:p w14:paraId="676E9D4D" w14:textId="77777777" w:rsidR="008B0E12" w:rsidRPr="007A22BE" w:rsidRDefault="008B0E12" w:rsidP="005259C6">
            <w:pPr>
              <w:spacing w:line="240" w:lineRule="auto"/>
              <w:rPr>
                <w:rFonts w:ascii="Times New Roman" w:hAnsi="Times New Roman"/>
                <w:lang w:val="sk-SK"/>
              </w:rPr>
            </w:pPr>
            <w:r w:rsidRPr="007A22BE">
              <w:rPr>
                <w:rFonts w:ascii="Times New Roman" w:hAnsi="Times New Roman"/>
                <w:snapToGrid w:val="0"/>
                <w:lang w:val="sk-SK"/>
              </w:rPr>
              <w:t xml:space="preserve">bolesť hrudníka*, palpitácie*, edém*, arytmia*, kongestívne srdcové zlyhávanie*, zastavenie srdca*, srdcový blok </w:t>
            </w:r>
          </w:p>
        </w:tc>
        <w:tc>
          <w:tcPr>
            <w:tcW w:w="573" w:type="pct"/>
            <w:tcBorders>
              <w:top w:val="outset" w:sz="6" w:space="0" w:color="auto"/>
              <w:left w:val="outset" w:sz="6" w:space="0" w:color="auto"/>
              <w:bottom w:val="outset" w:sz="6" w:space="0" w:color="auto"/>
              <w:right w:val="outset" w:sz="6" w:space="0" w:color="auto"/>
            </w:tcBorders>
            <w:hideMark/>
          </w:tcPr>
          <w:p w14:paraId="19958E02" w14:textId="77777777" w:rsidR="008B0E12" w:rsidRPr="007A22BE" w:rsidRDefault="008B0E12" w:rsidP="005259C6">
            <w:pPr>
              <w:spacing w:line="240" w:lineRule="auto"/>
              <w:rPr>
                <w:rFonts w:ascii="Times New Roman" w:hAnsi="Times New Roman"/>
                <w:snapToGrid w:val="0"/>
                <w:lang w:val="sk-SK"/>
              </w:rPr>
            </w:pPr>
            <w:r w:rsidRPr="007A22BE">
              <w:rPr>
                <w:rFonts w:ascii="Times New Roman" w:hAnsi="Times New Roman"/>
                <w:snapToGrid w:val="0"/>
                <w:lang w:val="sk-SK"/>
              </w:rPr>
              <w:t>atrioventri-ku</w:t>
            </w:r>
            <w:r w:rsidRPr="007A22BE">
              <w:rPr>
                <w:rFonts w:ascii="Times New Roman" w:hAnsi="Times New Roman"/>
                <w:u w:val="single"/>
                <w:lang w:val="sk-SK"/>
              </w:rPr>
              <w:softHyphen/>
            </w:r>
            <w:r w:rsidRPr="007A22BE">
              <w:rPr>
                <w:rFonts w:ascii="Times New Roman" w:hAnsi="Times New Roman"/>
                <w:snapToGrid w:val="0"/>
                <w:lang w:val="sk-SK"/>
              </w:rPr>
              <w:t>lárna blokáda, zlyhávanie srdca</w:t>
            </w:r>
          </w:p>
        </w:tc>
      </w:tr>
      <w:tr w:rsidR="00AA0F00" w:rsidRPr="007A22BE" w14:paraId="0AFACCD9" w14:textId="77777777" w:rsidTr="00796A8E">
        <w:tc>
          <w:tcPr>
            <w:tcW w:w="637" w:type="pct"/>
            <w:tcBorders>
              <w:top w:val="outset" w:sz="6" w:space="0" w:color="auto"/>
              <w:left w:val="outset" w:sz="6" w:space="0" w:color="auto"/>
              <w:bottom w:val="outset" w:sz="6" w:space="0" w:color="auto"/>
              <w:right w:val="outset" w:sz="6" w:space="0" w:color="auto"/>
            </w:tcBorders>
            <w:hideMark/>
          </w:tcPr>
          <w:p w14:paraId="5085C9C0" w14:textId="77777777" w:rsidR="00AA0F00" w:rsidRPr="00BA4808" w:rsidRDefault="00A54049" w:rsidP="005259C6">
            <w:pPr>
              <w:spacing w:after="0" w:line="240" w:lineRule="auto"/>
              <w:rPr>
                <w:rFonts w:ascii="Times New Roman" w:eastAsia="Times New Roman" w:hAnsi="Times New Roman"/>
                <w:lang w:val="sk-SK" w:eastAsia="el-GR"/>
              </w:rPr>
            </w:pPr>
            <w:r w:rsidRPr="00BA4808">
              <w:rPr>
                <w:rFonts w:ascii="Times New Roman" w:hAnsi="Times New Roman"/>
                <w:b/>
                <w:lang w:val="sk-SK"/>
              </w:rPr>
              <w:t>Poruchy ciev</w:t>
            </w:r>
          </w:p>
        </w:tc>
        <w:tc>
          <w:tcPr>
            <w:tcW w:w="831" w:type="pct"/>
            <w:tcBorders>
              <w:top w:val="outset" w:sz="6" w:space="0" w:color="auto"/>
              <w:left w:val="outset" w:sz="6" w:space="0" w:color="auto"/>
              <w:bottom w:val="outset" w:sz="6" w:space="0" w:color="auto"/>
              <w:right w:val="outset" w:sz="6" w:space="0" w:color="auto"/>
            </w:tcBorders>
            <w:hideMark/>
          </w:tcPr>
          <w:p w14:paraId="3799A57D" w14:textId="31FA1127" w:rsidR="00AA0F00" w:rsidRPr="00F04806" w:rsidRDefault="00590E27" w:rsidP="005259C6">
            <w:pPr>
              <w:spacing w:after="0" w:line="240" w:lineRule="auto"/>
              <w:rPr>
                <w:rFonts w:ascii="Times New Roman" w:eastAsia="Times New Roman" w:hAnsi="Times New Roman"/>
                <w:lang w:val="sk-SK" w:eastAsia="el-GR"/>
              </w:rPr>
            </w:pPr>
            <w:r w:rsidRPr="00F04806">
              <w:rPr>
                <w:rFonts w:ascii="Times New Roman" w:hAnsi="Times New Roman"/>
                <w:u w:val="single"/>
                <w:lang w:val="sk-SK"/>
              </w:rPr>
              <w:t xml:space="preserve">očná roztoková instilácia obsahujúca timolol ( vo forme </w:t>
            </w:r>
            <w:r w:rsidR="00F70345" w:rsidRPr="00F70345">
              <w:rPr>
                <w:rFonts w:ascii="Times New Roman" w:hAnsi="Times New Roman"/>
                <w:u w:val="single"/>
                <w:lang w:val="sk-SK"/>
              </w:rPr>
              <w:t>maleinátu</w:t>
            </w:r>
            <w:r w:rsidRPr="00F04806">
              <w:rPr>
                <w:rFonts w:ascii="Times New Roman" w:hAnsi="Times New Roman"/>
                <w:u w:val="single"/>
                <w:lang w:val="sk-SK"/>
              </w:rPr>
              <w:t>)</w:t>
            </w:r>
          </w:p>
        </w:tc>
        <w:tc>
          <w:tcPr>
            <w:tcW w:w="829" w:type="pct"/>
            <w:tcBorders>
              <w:top w:val="outset" w:sz="6" w:space="0" w:color="auto"/>
              <w:left w:val="outset" w:sz="6" w:space="0" w:color="auto"/>
              <w:bottom w:val="outset" w:sz="6" w:space="0" w:color="auto"/>
              <w:right w:val="outset" w:sz="6" w:space="0" w:color="auto"/>
            </w:tcBorders>
            <w:hideMark/>
          </w:tcPr>
          <w:p w14:paraId="1C6E84FA" w14:textId="77777777" w:rsidR="00AA0F00" w:rsidRPr="00C27929" w:rsidRDefault="00AA0F00" w:rsidP="005259C6">
            <w:pPr>
              <w:spacing w:after="0" w:line="240" w:lineRule="auto"/>
              <w:rPr>
                <w:rFonts w:ascii="Times New Roman" w:eastAsia="Times New Roman" w:hAnsi="Times New Roman"/>
                <w:lang w:val="sk-SK" w:eastAsia="el-GR"/>
              </w:rPr>
            </w:pPr>
            <w:r w:rsidRPr="00C27929">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56F0391F" w14:textId="77777777" w:rsidR="00AA0F00" w:rsidRPr="007A22BE" w:rsidRDefault="00AA0F00"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58CC2CFB" w14:textId="77777777" w:rsidR="00AA0F00" w:rsidRPr="007A22BE" w:rsidRDefault="00AA0F00"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c>
          <w:tcPr>
            <w:tcW w:w="710" w:type="pct"/>
            <w:tcBorders>
              <w:top w:val="outset" w:sz="6" w:space="0" w:color="auto"/>
              <w:left w:val="outset" w:sz="6" w:space="0" w:color="auto"/>
              <w:bottom w:val="outset" w:sz="6" w:space="0" w:color="auto"/>
              <w:right w:val="outset" w:sz="6" w:space="0" w:color="auto"/>
            </w:tcBorders>
            <w:hideMark/>
          </w:tcPr>
          <w:p w14:paraId="2BE68768" w14:textId="77777777" w:rsidR="00AA0F00" w:rsidRPr="007A22BE" w:rsidRDefault="00A54049" w:rsidP="005259C6">
            <w:pPr>
              <w:spacing w:after="0" w:line="240" w:lineRule="auto"/>
              <w:rPr>
                <w:rFonts w:ascii="Times New Roman" w:eastAsia="Times New Roman" w:hAnsi="Times New Roman"/>
                <w:lang w:val="sk-SK" w:eastAsia="el-GR"/>
              </w:rPr>
            </w:pPr>
            <w:r w:rsidRPr="007A22BE">
              <w:rPr>
                <w:rFonts w:ascii="Times New Roman" w:hAnsi="Times New Roman"/>
                <w:snapToGrid w:val="0"/>
                <w:lang w:val="sk-SK"/>
              </w:rPr>
              <w:t>hypotenzia*, klaudikácia, Raynaudov fenomén*, studené ruky a chodidlá*</w:t>
            </w:r>
          </w:p>
        </w:tc>
        <w:tc>
          <w:tcPr>
            <w:tcW w:w="573" w:type="pct"/>
            <w:tcBorders>
              <w:top w:val="outset" w:sz="6" w:space="0" w:color="auto"/>
              <w:left w:val="outset" w:sz="6" w:space="0" w:color="auto"/>
              <w:bottom w:val="outset" w:sz="6" w:space="0" w:color="auto"/>
              <w:right w:val="outset" w:sz="6" w:space="0" w:color="auto"/>
            </w:tcBorders>
            <w:hideMark/>
          </w:tcPr>
          <w:p w14:paraId="45E55BAD" w14:textId="77777777" w:rsidR="00AA0F00" w:rsidRPr="007A22BE" w:rsidRDefault="00AA0F00"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r>
      <w:tr w:rsidR="008039D9" w:rsidRPr="007A22BE" w14:paraId="5329E7F3" w14:textId="77777777" w:rsidTr="00796A8E">
        <w:tc>
          <w:tcPr>
            <w:tcW w:w="637" w:type="pct"/>
            <w:vMerge w:val="restart"/>
            <w:tcBorders>
              <w:top w:val="outset" w:sz="6" w:space="0" w:color="auto"/>
              <w:left w:val="outset" w:sz="6" w:space="0" w:color="auto"/>
              <w:bottom w:val="outset" w:sz="6" w:space="0" w:color="auto"/>
              <w:right w:val="outset" w:sz="6" w:space="0" w:color="auto"/>
            </w:tcBorders>
            <w:hideMark/>
          </w:tcPr>
          <w:p w14:paraId="529161DE" w14:textId="77777777" w:rsidR="008039D9" w:rsidRPr="00F04806" w:rsidRDefault="008039D9" w:rsidP="005259C6">
            <w:pPr>
              <w:keepNext/>
              <w:keepLines/>
              <w:spacing w:line="240" w:lineRule="auto"/>
              <w:rPr>
                <w:rFonts w:ascii="Times New Roman" w:hAnsi="Times New Roman"/>
                <w:b/>
                <w:lang w:val="sk-SK"/>
              </w:rPr>
            </w:pPr>
            <w:r w:rsidRPr="00BA4808">
              <w:rPr>
                <w:rFonts w:ascii="Times New Roman" w:hAnsi="Times New Roman"/>
                <w:b/>
                <w:lang w:val="sk-SK"/>
              </w:rPr>
              <w:t>Poruchu dýchacej sústavy, hrudníka a mediastína</w:t>
            </w:r>
          </w:p>
          <w:p w14:paraId="2E6474F7" w14:textId="77777777" w:rsidR="008039D9" w:rsidRPr="00C27929" w:rsidRDefault="008039D9" w:rsidP="005259C6">
            <w:pPr>
              <w:keepNext/>
              <w:keepLines/>
              <w:spacing w:line="240" w:lineRule="auto"/>
              <w:rPr>
                <w:rFonts w:ascii="Times New Roman" w:hAnsi="Times New Roman"/>
                <w:lang w:val="sk-SK"/>
              </w:rPr>
            </w:pPr>
          </w:p>
        </w:tc>
        <w:tc>
          <w:tcPr>
            <w:tcW w:w="831" w:type="pct"/>
            <w:tcBorders>
              <w:top w:val="outset" w:sz="6" w:space="0" w:color="auto"/>
              <w:left w:val="outset" w:sz="6" w:space="0" w:color="auto"/>
              <w:bottom w:val="outset" w:sz="6" w:space="0" w:color="auto"/>
              <w:right w:val="outset" w:sz="6" w:space="0" w:color="auto"/>
            </w:tcBorders>
            <w:hideMark/>
          </w:tcPr>
          <w:p w14:paraId="5EE7F01C" w14:textId="6170C9BA" w:rsidR="008039D9" w:rsidRPr="007A22BE" w:rsidRDefault="000F446D" w:rsidP="005259C6">
            <w:pPr>
              <w:spacing w:after="0" w:line="240" w:lineRule="auto"/>
              <w:rPr>
                <w:rFonts w:ascii="Times New Roman" w:eastAsia="Times New Roman" w:hAnsi="Times New Roman"/>
                <w:lang w:val="sk-SK" w:eastAsia="el-GR"/>
              </w:rPr>
            </w:pPr>
            <w:r>
              <w:rPr>
                <w:rFonts w:ascii="Times New Roman" w:eastAsia="Times New Roman" w:hAnsi="Times New Roman"/>
                <w:lang w:val="sk-SK" w:eastAsia="el-GR"/>
              </w:rPr>
              <w:t>Dorzolamid/Timolol</w:t>
            </w:r>
            <w:r>
              <w:rPr>
                <w:rStyle w:val="Odkaznakomentr"/>
              </w:rPr>
              <w:t/>
            </w:r>
            <w:r w:rsidRPr="007A22BE" w:rsidDel="000F446D">
              <w:rPr>
                <w:rFonts w:ascii="Times New Roman" w:eastAsia="Times New Roman" w:hAnsi="Times New Roman"/>
                <w:lang w:val="sk-SK" w:eastAsia="el-GR"/>
              </w:rPr>
              <w:t xml:space="preserve"> </w:t>
            </w:r>
            <w:r w:rsidR="0019114F" w:rsidRPr="007A22BE">
              <w:rPr>
                <w:rFonts w:ascii="Times New Roman" w:hAnsi="Times New Roman"/>
                <w:snapToGrid w:val="0"/>
                <w:lang w:val="sk-SK"/>
              </w:rPr>
              <w:t>(lieková forma bez obsahu konzervačnej látky).</w:t>
            </w:r>
          </w:p>
        </w:tc>
        <w:tc>
          <w:tcPr>
            <w:tcW w:w="829" w:type="pct"/>
            <w:tcBorders>
              <w:top w:val="outset" w:sz="6" w:space="0" w:color="auto"/>
              <w:left w:val="outset" w:sz="6" w:space="0" w:color="auto"/>
              <w:bottom w:val="outset" w:sz="6" w:space="0" w:color="auto"/>
              <w:right w:val="outset" w:sz="6" w:space="0" w:color="auto"/>
            </w:tcBorders>
            <w:hideMark/>
          </w:tcPr>
          <w:p w14:paraId="02F34DD9" w14:textId="77777777" w:rsidR="008039D9" w:rsidRPr="007A22BE" w:rsidRDefault="008039D9"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4AFE31FB" w14:textId="77777777" w:rsidR="008039D9" w:rsidRPr="007A22BE" w:rsidRDefault="008039D9" w:rsidP="005259C6">
            <w:pPr>
              <w:keepNext/>
              <w:keepLines/>
              <w:spacing w:line="240" w:lineRule="auto"/>
              <w:rPr>
                <w:rFonts w:ascii="Times New Roman" w:hAnsi="Times New Roman"/>
                <w:lang w:val="sk-SK"/>
              </w:rPr>
            </w:pPr>
            <w:r w:rsidRPr="007A22BE">
              <w:rPr>
                <w:rFonts w:ascii="Times New Roman" w:hAnsi="Times New Roman"/>
                <w:snapToGrid w:val="0"/>
                <w:lang w:val="sk-SK"/>
              </w:rPr>
              <w:t>sínusitída</w:t>
            </w:r>
          </w:p>
        </w:tc>
        <w:tc>
          <w:tcPr>
            <w:tcW w:w="709" w:type="pct"/>
            <w:tcBorders>
              <w:top w:val="outset" w:sz="6" w:space="0" w:color="auto"/>
              <w:left w:val="outset" w:sz="6" w:space="0" w:color="auto"/>
              <w:bottom w:val="outset" w:sz="6" w:space="0" w:color="auto"/>
              <w:right w:val="outset" w:sz="6" w:space="0" w:color="auto"/>
            </w:tcBorders>
            <w:hideMark/>
          </w:tcPr>
          <w:p w14:paraId="14D05436" w14:textId="77777777" w:rsidR="008039D9" w:rsidRPr="007A22BE" w:rsidRDefault="008039D9" w:rsidP="005259C6">
            <w:pPr>
              <w:keepNext/>
              <w:keepLines/>
              <w:spacing w:line="240" w:lineRule="auto"/>
              <w:rPr>
                <w:rFonts w:ascii="Times New Roman" w:hAnsi="Times New Roman"/>
                <w:lang w:val="sk-SK"/>
              </w:rPr>
            </w:pPr>
          </w:p>
        </w:tc>
        <w:tc>
          <w:tcPr>
            <w:tcW w:w="710" w:type="pct"/>
            <w:tcBorders>
              <w:top w:val="outset" w:sz="6" w:space="0" w:color="auto"/>
              <w:left w:val="outset" w:sz="6" w:space="0" w:color="auto"/>
              <w:bottom w:val="outset" w:sz="6" w:space="0" w:color="auto"/>
              <w:right w:val="outset" w:sz="6" w:space="0" w:color="auto"/>
            </w:tcBorders>
            <w:hideMark/>
          </w:tcPr>
          <w:p w14:paraId="173B66EC" w14:textId="77777777" w:rsidR="008039D9" w:rsidRPr="007A22BE" w:rsidRDefault="008039D9" w:rsidP="005259C6">
            <w:pPr>
              <w:keepNext/>
              <w:keepLines/>
              <w:spacing w:line="240" w:lineRule="auto"/>
              <w:rPr>
                <w:rFonts w:ascii="Times New Roman" w:hAnsi="Times New Roman"/>
                <w:lang w:val="sk-SK"/>
              </w:rPr>
            </w:pPr>
            <w:r w:rsidRPr="007A22BE">
              <w:rPr>
                <w:rFonts w:ascii="Times New Roman" w:hAnsi="Times New Roman"/>
                <w:snapToGrid w:val="0"/>
                <w:lang w:val="sk-SK"/>
              </w:rPr>
              <w:t>dýchavičnosť, respiračné zlyhanie, rinitída, zriedkavo bronchospaz</w:t>
            </w:r>
            <w:r w:rsidRPr="007A22BE">
              <w:rPr>
                <w:rFonts w:ascii="Times New Roman" w:hAnsi="Times New Roman"/>
                <w:u w:val="single"/>
                <w:lang w:val="sk-SK"/>
              </w:rPr>
              <w:softHyphen/>
            </w:r>
            <w:r w:rsidRPr="007A22BE">
              <w:rPr>
                <w:rFonts w:ascii="Times New Roman" w:hAnsi="Times New Roman"/>
                <w:snapToGrid w:val="0"/>
                <w:lang w:val="sk-SK"/>
              </w:rPr>
              <w:t>mus</w:t>
            </w:r>
          </w:p>
        </w:tc>
        <w:tc>
          <w:tcPr>
            <w:tcW w:w="573" w:type="pct"/>
            <w:tcBorders>
              <w:top w:val="outset" w:sz="6" w:space="0" w:color="auto"/>
              <w:left w:val="outset" w:sz="6" w:space="0" w:color="auto"/>
              <w:bottom w:val="outset" w:sz="6" w:space="0" w:color="auto"/>
              <w:right w:val="outset" w:sz="6" w:space="0" w:color="auto"/>
            </w:tcBorders>
            <w:hideMark/>
          </w:tcPr>
          <w:p w14:paraId="5CE83443" w14:textId="77777777" w:rsidR="008039D9" w:rsidRPr="007A22BE" w:rsidRDefault="008039D9"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r>
      <w:tr w:rsidR="00312558" w:rsidRPr="007A22BE" w14:paraId="001313A3" w14:textId="77777777" w:rsidTr="00796A8E">
        <w:tc>
          <w:tcPr>
            <w:tcW w:w="637" w:type="pct"/>
            <w:vMerge/>
            <w:tcBorders>
              <w:top w:val="outset" w:sz="6" w:space="0" w:color="auto"/>
              <w:left w:val="outset" w:sz="6" w:space="0" w:color="auto"/>
              <w:bottom w:val="outset" w:sz="6" w:space="0" w:color="auto"/>
              <w:right w:val="outset" w:sz="6" w:space="0" w:color="auto"/>
            </w:tcBorders>
            <w:vAlign w:val="center"/>
            <w:hideMark/>
          </w:tcPr>
          <w:p w14:paraId="09B4278D" w14:textId="77777777" w:rsidR="00312558" w:rsidRPr="007A22BE" w:rsidRDefault="00312558" w:rsidP="005259C6">
            <w:pPr>
              <w:spacing w:after="0" w:line="240" w:lineRule="auto"/>
              <w:rPr>
                <w:rFonts w:ascii="Times New Roman" w:eastAsia="Times New Roman" w:hAnsi="Times New Roman"/>
                <w:lang w:val="sk-SK" w:eastAsia="el-GR"/>
              </w:rPr>
            </w:pPr>
          </w:p>
        </w:tc>
        <w:tc>
          <w:tcPr>
            <w:tcW w:w="831" w:type="pct"/>
            <w:tcBorders>
              <w:top w:val="outset" w:sz="6" w:space="0" w:color="auto"/>
              <w:left w:val="outset" w:sz="6" w:space="0" w:color="auto"/>
              <w:bottom w:val="outset" w:sz="6" w:space="0" w:color="auto"/>
              <w:right w:val="outset" w:sz="6" w:space="0" w:color="auto"/>
            </w:tcBorders>
            <w:hideMark/>
          </w:tcPr>
          <w:p w14:paraId="5F5E10A1" w14:textId="3EF7C621" w:rsidR="00312558" w:rsidRPr="007A22BE" w:rsidRDefault="00674D2E" w:rsidP="005259C6">
            <w:pPr>
              <w:spacing w:after="0" w:line="240" w:lineRule="auto"/>
              <w:rPr>
                <w:rFonts w:ascii="Times New Roman" w:eastAsia="Times New Roman" w:hAnsi="Times New Roman"/>
                <w:lang w:val="sk-SK" w:eastAsia="el-GR"/>
              </w:rPr>
            </w:pPr>
            <w:r w:rsidRPr="007A22BE">
              <w:rPr>
                <w:rFonts w:ascii="Times New Roman" w:hAnsi="Times New Roman"/>
                <w:u w:val="single"/>
                <w:lang w:val="sk-SK"/>
              </w:rPr>
              <w:t xml:space="preserve">očná roztoková instilácia obsahujúca dorzolamid ( vo forme </w:t>
            </w:r>
            <w:r w:rsidRPr="007A22BE">
              <w:rPr>
                <w:rFonts w:ascii="Times New Roman" w:eastAsia="Times New Roman" w:hAnsi="Times New Roman"/>
                <w:lang w:val="sk-SK" w:eastAsia="el-GR"/>
              </w:rPr>
              <w:t>vo forme chloridu</w:t>
            </w:r>
            <w:r w:rsidRPr="007A22BE">
              <w:rPr>
                <w:rFonts w:ascii="Times New Roman" w:hAnsi="Times New Roman"/>
                <w:u w:val="single"/>
                <w:lang w:val="sk-SK"/>
              </w:rPr>
              <w:t>)</w:t>
            </w:r>
          </w:p>
        </w:tc>
        <w:tc>
          <w:tcPr>
            <w:tcW w:w="829" w:type="pct"/>
            <w:tcBorders>
              <w:top w:val="outset" w:sz="6" w:space="0" w:color="auto"/>
              <w:left w:val="outset" w:sz="6" w:space="0" w:color="auto"/>
              <w:bottom w:val="outset" w:sz="6" w:space="0" w:color="auto"/>
              <w:right w:val="outset" w:sz="6" w:space="0" w:color="auto"/>
            </w:tcBorders>
            <w:hideMark/>
          </w:tcPr>
          <w:p w14:paraId="36B0EA79" w14:textId="77777777" w:rsidR="00312558" w:rsidRPr="007A22BE" w:rsidRDefault="00312558"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3C1FF2B5" w14:textId="77777777" w:rsidR="00312558" w:rsidRPr="007A22BE" w:rsidRDefault="00312558"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30AEDFEC" w14:textId="77777777" w:rsidR="00312558" w:rsidRPr="007A22BE" w:rsidRDefault="00312558"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c>
          <w:tcPr>
            <w:tcW w:w="710" w:type="pct"/>
            <w:tcBorders>
              <w:top w:val="outset" w:sz="6" w:space="0" w:color="auto"/>
              <w:left w:val="outset" w:sz="6" w:space="0" w:color="auto"/>
              <w:bottom w:val="outset" w:sz="6" w:space="0" w:color="auto"/>
              <w:right w:val="outset" w:sz="6" w:space="0" w:color="auto"/>
            </w:tcBorders>
            <w:hideMark/>
          </w:tcPr>
          <w:p w14:paraId="3FD1363A" w14:textId="77777777" w:rsidR="00312558" w:rsidRPr="007A22BE" w:rsidRDefault="00312558" w:rsidP="005259C6">
            <w:pPr>
              <w:keepNext/>
              <w:keepLines/>
              <w:spacing w:line="240" w:lineRule="auto"/>
              <w:rPr>
                <w:rFonts w:ascii="Times New Roman" w:hAnsi="Times New Roman"/>
                <w:lang w:val="sk-SK"/>
              </w:rPr>
            </w:pPr>
            <w:r w:rsidRPr="007A22BE">
              <w:rPr>
                <w:rFonts w:ascii="Times New Roman" w:hAnsi="Times New Roman"/>
                <w:lang w:val="sk-SK"/>
              </w:rPr>
              <w:t>epistaxa*</w:t>
            </w:r>
          </w:p>
        </w:tc>
        <w:tc>
          <w:tcPr>
            <w:tcW w:w="573" w:type="pct"/>
            <w:tcBorders>
              <w:top w:val="outset" w:sz="6" w:space="0" w:color="auto"/>
              <w:left w:val="outset" w:sz="6" w:space="0" w:color="auto"/>
              <w:bottom w:val="outset" w:sz="6" w:space="0" w:color="auto"/>
              <w:right w:val="outset" w:sz="6" w:space="0" w:color="auto"/>
            </w:tcBorders>
            <w:hideMark/>
          </w:tcPr>
          <w:p w14:paraId="581A3293" w14:textId="77777777" w:rsidR="00312558" w:rsidRPr="007A22BE" w:rsidRDefault="00312558" w:rsidP="005259C6">
            <w:pPr>
              <w:spacing w:after="0" w:line="240" w:lineRule="auto"/>
              <w:rPr>
                <w:rFonts w:ascii="Times New Roman" w:eastAsia="Times New Roman" w:hAnsi="Times New Roman"/>
                <w:lang w:val="sk-SK" w:eastAsia="el-GR"/>
              </w:rPr>
            </w:pPr>
            <w:r w:rsidRPr="007A22BE">
              <w:rPr>
                <w:rFonts w:ascii="Times New Roman" w:hAnsi="Times New Roman"/>
                <w:lang w:val="sk-SK"/>
              </w:rPr>
              <w:t>dyspnoe*</w:t>
            </w:r>
          </w:p>
        </w:tc>
      </w:tr>
      <w:tr w:rsidR="00312558" w:rsidRPr="007A22BE" w14:paraId="5FCD83A6" w14:textId="77777777" w:rsidTr="00796A8E">
        <w:tc>
          <w:tcPr>
            <w:tcW w:w="637" w:type="pct"/>
            <w:vMerge/>
            <w:tcBorders>
              <w:top w:val="outset" w:sz="6" w:space="0" w:color="auto"/>
              <w:left w:val="outset" w:sz="6" w:space="0" w:color="auto"/>
              <w:bottom w:val="outset" w:sz="6" w:space="0" w:color="auto"/>
              <w:right w:val="outset" w:sz="6" w:space="0" w:color="auto"/>
            </w:tcBorders>
            <w:vAlign w:val="center"/>
            <w:hideMark/>
          </w:tcPr>
          <w:p w14:paraId="76E50CB5" w14:textId="77777777" w:rsidR="00312558" w:rsidRPr="007A22BE" w:rsidRDefault="00312558" w:rsidP="005259C6">
            <w:pPr>
              <w:spacing w:after="0" w:line="240" w:lineRule="auto"/>
              <w:rPr>
                <w:rFonts w:ascii="Times New Roman" w:eastAsia="Times New Roman" w:hAnsi="Times New Roman"/>
                <w:lang w:val="sk-SK" w:eastAsia="el-GR"/>
              </w:rPr>
            </w:pPr>
          </w:p>
        </w:tc>
        <w:tc>
          <w:tcPr>
            <w:tcW w:w="831" w:type="pct"/>
            <w:tcBorders>
              <w:top w:val="outset" w:sz="6" w:space="0" w:color="auto"/>
              <w:left w:val="outset" w:sz="6" w:space="0" w:color="auto"/>
              <w:bottom w:val="outset" w:sz="6" w:space="0" w:color="auto"/>
              <w:right w:val="outset" w:sz="6" w:space="0" w:color="auto"/>
            </w:tcBorders>
            <w:hideMark/>
          </w:tcPr>
          <w:p w14:paraId="4C257A4F" w14:textId="4278A67F" w:rsidR="00312558" w:rsidRPr="007A22BE" w:rsidRDefault="00590E27" w:rsidP="005259C6">
            <w:pPr>
              <w:spacing w:after="0" w:line="240" w:lineRule="auto"/>
              <w:rPr>
                <w:rFonts w:ascii="Times New Roman" w:eastAsia="Times New Roman" w:hAnsi="Times New Roman"/>
                <w:lang w:val="sk-SK" w:eastAsia="el-GR"/>
              </w:rPr>
            </w:pPr>
            <w:r w:rsidRPr="007A22BE">
              <w:rPr>
                <w:rFonts w:ascii="Times New Roman" w:hAnsi="Times New Roman"/>
                <w:u w:val="single"/>
                <w:lang w:val="sk-SK"/>
              </w:rPr>
              <w:t xml:space="preserve">očná roztoková instilácia obsahujúca timolol ( vo forme </w:t>
            </w:r>
            <w:r w:rsidR="00F70345" w:rsidRPr="00F70345">
              <w:rPr>
                <w:rFonts w:ascii="Times New Roman" w:hAnsi="Times New Roman"/>
                <w:u w:val="single"/>
                <w:lang w:val="sk-SK"/>
              </w:rPr>
              <w:t>maleinátu</w:t>
            </w:r>
            <w:r w:rsidRPr="007A22BE">
              <w:rPr>
                <w:rFonts w:ascii="Times New Roman" w:hAnsi="Times New Roman"/>
                <w:u w:val="single"/>
                <w:lang w:val="sk-SK"/>
              </w:rPr>
              <w:t>)</w:t>
            </w:r>
          </w:p>
        </w:tc>
        <w:tc>
          <w:tcPr>
            <w:tcW w:w="829" w:type="pct"/>
            <w:tcBorders>
              <w:top w:val="outset" w:sz="6" w:space="0" w:color="auto"/>
              <w:left w:val="outset" w:sz="6" w:space="0" w:color="auto"/>
              <w:bottom w:val="outset" w:sz="6" w:space="0" w:color="auto"/>
              <w:right w:val="outset" w:sz="6" w:space="0" w:color="auto"/>
            </w:tcBorders>
            <w:hideMark/>
          </w:tcPr>
          <w:p w14:paraId="54D2083B" w14:textId="77777777" w:rsidR="00312558" w:rsidRPr="007A22BE" w:rsidRDefault="00312558"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1892AFFB" w14:textId="77777777" w:rsidR="00312558" w:rsidRPr="007A22BE" w:rsidRDefault="00312558"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4E75DCEA" w14:textId="77777777" w:rsidR="00312558" w:rsidRPr="007A22BE" w:rsidRDefault="00312558" w:rsidP="005259C6">
            <w:pPr>
              <w:spacing w:after="0" w:line="240" w:lineRule="auto"/>
              <w:rPr>
                <w:rFonts w:ascii="Times New Roman" w:eastAsia="Times New Roman" w:hAnsi="Times New Roman"/>
                <w:lang w:val="sk-SK" w:eastAsia="el-GR"/>
              </w:rPr>
            </w:pPr>
            <w:r w:rsidRPr="007A22BE">
              <w:rPr>
                <w:rFonts w:ascii="Times New Roman" w:hAnsi="Times New Roman"/>
                <w:lang w:val="sk-SK"/>
              </w:rPr>
              <w:t>dyspnoe*</w:t>
            </w:r>
          </w:p>
        </w:tc>
        <w:tc>
          <w:tcPr>
            <w:tcW w:w="710" w:type="pct"/>
            <w:tcBorders>
              <w:top w:val="outset" w:sz="6" w:space="0" w:color="auto"/>
              <w:left w:val="outset" w:sz="6" w:space="0" w:color="auto"/>
              <w:bottom w:val="outset" w:sz="6" w:space="0" w:color="auto"/>
              <w:right w:val="outset" w:sz="6" w:space="0" w:color="auto"/>
            </w:tcBorders>
            <w:hideMark/>
          </w:tcPr>
          <w:p w14:paraId="1AA8E7B5" w14:textId="77777777" w:rsidR="00312558" w:rsidRPr="007A22BE" w:rsidRDefault="00312558" w:rsidP="005259C6">
            <w:pPr>
              <w:spacing w:line="240" w:lineRule="auto"/>
              <w:rPr>
                <w:rFonts w:ascii="Times New Roman" w:hAnsi="Times New Roman"/>
                <w:lang w:val="sk-SK"/>
              </w:rPr>
            </w:pPr>
            <w:r w:rsidRPr="007A22BE">
              <w:rPr>
                <w:rFonts w:ascii="Times New Roman" w:hAnsi="Times New Roman"/>
                <w:snapToGrid w:val="0"/>
                <w:lang w:val="sk-SK"/>
              </w:rPr>
              <w:t>bronchospaz</w:t>
            </w:r>
            <w:r w:rsidRPr="007A22BE">
              <w:rPr>
                <w:rFonts w:ascii="Times New Roman" w:hAnsi="Times New Roman"/>
                <w:u w:val="single"/>
                <w:lang w:val="sk-SK"/>
              </w:rPr>
              <w:softHyphen/>
            </w:r>
            <w:r w:rsidRPr="007A22BE">
              <w:rPr>
                <w:rFonts w:ascii="Times New Roman" w:hAnsi="Times New Roman"/>
                <w:snapToGrid w:val="0"/>
                <w:lang w:val="sk-SK"/>
              </w:rPr>
              <w:t>mus (predovšetkým u pacientov s bronchospas</w:t>
            </w:r>
            <w:r w:rsidRPr="007A22BE">
              <w:rPr>
                <w:rFonts w:ascii="Times New Roman" w:hAnsi="Times New Roman"/>
                <w:lang w:val="sk-SK"/>
              </w:rPr>
              <w:softHyphen/>
            </w:r>
            <w:r w:rsidRPr="007A22BE">
              <w:rPr>
                <w:rFonts w:ascii="Times New Roman" w:hAnsi="Times New Roman"/>
                <w:snapToGrid w:val="0"/>
                <w:lang w:val="sk-SK"/>
              </w:rPr>
              <w:t>tickým ochorením v anamnéze)*, respiračné zlyhanie, kašeľ*</w:t>
            </w:r>
          </w:p>
        </w:tc>
        <w:tc>
          <w:tcPr>
            <w:tcW w:w="573" w:type="pct"/>
            <w:tcBorders>
              <w:top w:val="outset" w:sz="6" w:space="0" w:color="auto"/>
              <w:left w:val="outset" w:sz="6" w:space="0" w:color="auto"/>
              <w:bottom w:val="outset" w:sz="6" w:space="0" w:color="auto"/>
              <w:right w:val="outset" w:sz="6" w:space="0" w:color="auto"/>
            </w:tcBorders>
            <w:hideMark/>
          </w:tcPr>
          <w:p w14:paraId="5CCDD767" w14:textId="77777777" w:rsidR="00312558" w:rsidRPr="007A22BE" w:rsidRDefault="00312558"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r>
      <w:tr w:rsidR="00FB3E1E" w:rsidRPr="007A22BE" w14:paraId="33CC9F39" w14:textId="77777777" w:rsidTr="00796A8E">
        <w:tc>
          <w:tcPr>
            <w:tcW w:w="637" w:type="pct"/>
            <w:vMerge w:val="restart"/>
            <w:tcBorders>
              <w:top w:val="outset" w:sz="6" w:space="0" w:color="auto"/>
              <w:left w:val="outset" w:sz="6" w:space="0" w:color="auto"/>
              <w:bottom w:val="outset" w:sz="6" w:space="0" w:color="auto"/>
              <w:right w:val="outset" w:sz="6" w:space="0" w:color="auto"/>
            </w:tcBorders>
            <w:hideMark/>
          </w:tcPr>
          <w:p w14:paraId="6A407375" w14:textId="77777777" w:rsidR="00FB3E1E" w:rsidRPr="00F04806" w:rsidRDefault="00FB3E1E" w:rsidP="005259C6">
            <w:pPr>
              <w:keepNext/>
              <w:spacing w:line="240" w:lineRule="auto"/>
              <w:rPr>
                <w:rFonts w:ascii="Times New Roman" w:hAnsi="Times New Roman"/>
                <w:lang w:val="sk-SK"/>
              </w:rPr>
            </w:pPr>
            <w:r w:rsidRPr="00BA4808">
              <w:rPr>
                <w:rFonts w:ascii="Times New Roman" w:hAnsi="Times New Roman"/>
                <w:b/>
                <w:lang w:val="sk-SK"/>
              </w:rPr>
              <w:t>Poruchy gastrointes</w:t>
            </w:r>
            <w:r w:rsidRPr="00BA4808">
              <w:rPr>
                <w:rFonts w:ascii="Times New Roman" w:hAnsi="Times New Roman"/>
                <w:b/>
                <w:lang w:val="sk-SK"/>
              </w:rPr>
              <w:softHyphen/>
              <w:t>tinálneho traktu</w:t>
            </w:r>
          </w:p>
        </w:tc>
        <w:tc>
          <w:tcPr>
            <w:tcW w:w="831" w:type="pct"/>
            <w:tcBorders>
              <w:top w:val="outset" w:sz="6" w:space="0" w:color="auto"/>
              <w:left w:val="outset" w:sz="6" w:space="0" w:color="auto"/>
              <w:bottom w:val="outset" w:sz="6" w:space="0" w:color="auto"/>
              <w:right w:val="outset" w:sz="6" w:space="0" w:color="auto"/>
            </w:tcBorders>
            <w:hideMark/>
          </w:tcPr>
          <w:p w14:paraId="459A4EE2" w14:textId="29982D0E" w:rsidR="00FB3E1E" w:rsidRPr="007A22BE" w:rsidRDefault="000F446D" w:rsidP="005259C6">
            <w:pPr>
              <w:spacing w:after="0" w:line="240" w:lineRule="auto"/>
              <w:rPr>
                <w:rFonts w:ascii="Times New Roman" w:eastAsia="Times New Roman" w:hAnsi="Times New Roman"/>
                <w:lang w:val="sk-SK" w:eastAsia="el-GR"/>
              </w:rPr>
            </w:pPr>
            <w:r>
              <w:rPr>
                <w:rFonts w:ascii="Times New Roman" w:eastAsia="Times New Roman" w:hAnsi="Times New Roman"/>
                <w:lang w:val="sk-SK" w:eastAsia="el-GR"/>
              </w:rPr>
              <w:t>Dorzolamid/Timolol</w:t>
            </w:r>
            <w:r>
              <w:rPr>
                <w:rStyle w:val="Odkaznakomentr"/>
              </w:rPr>
              <w:t/>
            </w:r>
            <w:r w:rsidRPr="00C27929" w:rsidDel="000F446D">
              <w:rPr>
                <w:rFonts w:ascii="Times New Roman" w:eastAsia="Times New Roman" w:hAnsi="Times New Roman"/>
                <w:lang w:val="sk-SK" w:eastAsia="el-GR"/>
              </w:rPr>
              <w:t xml:space="preserve"> </w:t>
            </w:r>
            <w:r w:rsidR="0019114F" w:rsidRPr="007A22BE">
              <w:rPr>
                <w:rFonts w:ascii="Times New Roman" w:hAnsi="Times New Roman"/>
                <w:snapToGrid w:val="0"/>
                <w:lang w:val="sk-SK"/>
              </w:rPr>
              <w:t>(lieková forma bez obsahu konzervačnej látky).</w:t>
            </w:r>
          </w:p>
        </w:tc>
        <w:tc>
          <w:tcPr>
            <w:tcW w:w="829" w:type="pct"/>
            <w:tcBorders>
              <w:top w:val="outset" w:sz="6" w:space="0" w:color="auto"/>
              <w:left w:val="outset" w:sz="6" w:space="0" w:color="auto"/>
              <w:bottom w:val="outset" w:sz="6" w:space="0" w:color="auto"/>
              <w:right w:val="outset" w:sz="6" w:space="0" w:color="auto"/>
            </w:tcBorders>
            <w:hideMark/>
          </w:tcPr>
          <w:p w14:paraId="4BD105D9" w14:textId="77777777" w:rsidR="00FB3E1E" w:rsidRPr="007A22BE" w:rsidRDefault="00FB3E1E" w:rsidP="005259C6">
            <w:pPr>
              <w:keepNext/>
              <w:spacing w:line="240" w:lineRule="auto"/>
              <w:rPr>
                <w:rFonts w:ascii="Times New Roman" w:hAnsi="Times New Roman"/>
                <w:lang w:val="sk-SK"/>
              </w:rPr>
            </w:pPr>
            <w:r w:rsidRPr="007A22BE">
              <w:rPr>
                <w:rFonts w:ascii="Times New Roman" w:hAnsi="Times New Roman"/>
                <w:snapToGrid w:val="0"/>
                <w:lang w:val="sk-SK"/>
              </w:rPr>
              <w:t>porucha chuti</w:t>
            </w:r>
          </w:p>
        </w:tc>
        <w:tc>
          <w:tcPr>
            <w:tcW w:w="709" w:type="pct"/>
            <w:tcBorders>
              <w:top w:val="outset" w:sz="6" w:space="0" w:color="auto"/>
              <w:left w:val="outset" w:sz="6" w:space="0" w:color="auto"/>
              <w:bottom w:val="outset" w:sz="6" w:space="0" w:color="auto"/>
              <w:right w:val="outset" w:sz="6" w:space="0" w:color="auto"/>
            </w:tcBorders>
            <w:hideMark/>
          </w:tcPr>
          <w:p w14:paraId="2CDA3631" w14:textId="77777777" w:rsidR="00FB3E1E" w:rsidRPr="007A22BE" w:rsidRDefault="00FB3E1E"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4A5DBFE8" w14:textId="77777777" w:rsidR="00FB3E1E" w:rsidRPr="007A22BE" w:rsidRDefault="00FB3E1E"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c>
          <w:tcPr>
            <w:tcW w:w="710" w:type="pct"/>
            <w:tcBorders>
              <w:top w:val="outset" w:sz="6" w:space="0" w:color="auto"/>
              <w:left w:val="outset" w:sz="6" w:space="0" w:color="auto"/>
              <w:bottom w:val="outset" w:sz="6" w:space="0" w:color="auto"/>
              <w:right w:val="outset" w:sz="6" w:space="0" w:color="auto"/>
            </w:tcBorders>
            <w:hideMark/>
          </w:tcPr>
          <w:p w14:paraId="0997F369" w14:textId="77777777" w:rsidR="00FB3E1E" w:rsidRPr="007A22BE" w:rsidRDefault="00FB3E1E"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c>
          <w:tcPr>
            <w:tcW w:w="573" w:type="pct"/>
            <w:tcBorders>
              <w:top w:val="outset" w:sz="6" w:space="0" w:color="auto"/>
              <w:left w:val="outset" w:sz="6" w:space="0" w:color="auto"/>
              <w:bottom w:val="outset" w:sz="6" w:space="0" w:color="auto"/>
              <w:right w:val="outset" w:sz="6" w:space="0" w:color="auto"/>
            </w:tcBorders>
            <w:hideMark/>
          </w:tcPr>
          <w:p w14:paraId="2561CB9A" w14:textId="77777777" w:rsidR="00FB3E1E" w:rsidRPr="007A22BE" w:rsidRDefault="00FB3E1E"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r>
      <w:tr w:rsidR="007B0730" w:rsidRPr="007A22BE" w14:paraId="696064CB" w14:textId="77777777" w:rsidTr="00796A8E">
        <w:tc>
          <w:tcPr>
            <w:tcW w:w="637" w:type="pct"/>
            <w:vMerge/>
            <w:tcBorders>
              <w:top w:val="outset" w:sz="6" w:space="0" w:color="auto"/>
              <w:left w:val="outset" w:sz="6" w:space="0" w:color="auto"/>
              <w:bottom w:val="outset" w:sz="6" w:space="0" w:color="auto"/>
              <w:right w:val="outset" w:sz="6" w:space="0" w:color="auto"/>
            </w:tcBorders>
            <w:vAlign w:val="center"/>
            <w:hideMark/>
          </w:tcPr>
          <w:p w14:paraId="4C052419" w14:textId="77777777" w:rsidR="007B0730" w:rsidRPr="007A22BE" w:rsidRDefault="007B0730" w:rsidP="005259C6">
            <w:pPr>
              <w:spacing w:after="0" w:line="240" w:lineRule="auto"/>
              <w:rPr>
                <w:rFonts w:ascii="Times New Roman" w:eastAsia="Times New Roman" w:hAnsi="Times New Roman"/>
                <w:lang w:val="sk-SK" w:eastAsia="el-GR"/>
              </w:rPr>
            </w:pPr>
          </w:p>
        </w:tc>
        <w:tc>
          <w:tcPr>
            <w:tcW w:w="831" w:type="pct"/>
            <w:tcBorders>
              <w:top w:val="outset" w:sz="6" w:space="0" w:color="auto"/>
              <w:left w:val="outset" w:sz="6" w:space="0" w:color="auto"/>
              <w:bottom w:val="outset" w:sz="6" w:space="0" w:color="auto"/>
              <w:right w:val="outset" w:sz="6" w:space="0" w:color="auto"/>
            </w:tcBorders>
            <w:hideMark/>
          </w:tcPr>
          <w:p w14:paraId="7C46BD7A" w14:textId="4E054089" w:rsidR="007B0730" w:rsidRPr="007A22BE" w:rsidRDefault="00674D2E" w:rsidP="005259C6">
            <w:pPr>
              <w:spacing w:after="0" w:line="240" w:lineRule="auto"/>
              <w:rPr>
                <w:rFonts w:ascii="Times New Roman" w:eastAsia="Times New Roman" w:hAnsi="Times New Roman"/>
                <w:lang w:val="sk-SK" w:eastAsia="el-GR"/>
              </w:rPr>
            </w:pPr>
            <w:r w:rsidRPr="007A22BE">
              <w:rPr>
                <w:rFonts w:ascii="Times New Roman" w:hAnsi="Times New Roman"/>
                <w:u w:val="single"/>
                <w:lang w:val="sk-SK"/>
              </w:rPr>
              <w:t xml:space="preserve">očná roztoková instilácia obsahujúca dorzolamid ( vo forme </w:t>
            </w:r>
            <w:r w:rsidRPr="007A22BE">
              <w:rPr>
                <w:rFonts w:ascii="Times New Roman" w:eastAsia="Times New Roman" w:hAnsi="Times New Roman"/>
                <w:lang w:val="sk-SK" w:eastAsia="el-GR"/>
              </w:rPr>
              <w:t>vo forme chloridu</w:t>
            </w:r>
            <w:r w:rsidRPr="007A22BE">
              <w:rPr>
                <w:rFonts w:ascii="Times New Roman" w:hAnsi="Times New Roman"/>
                <w:u w:val="single"/>
                <w:lang w:val="sk-SK"/>
              </w:rPr>
              <w:t>)</w:t>
            </w:r>
          </w:p>
        </w:tc>
        <w:tc>
          <w:tcPr>
            <w:tcW w:w="829" w:type="pct"/>
            <w:tcBorders>
              <w:top w:val="outset" w:sz="6" w:space="0" w:color="auto"/>
              <w:left w:val="outset" w:sz="6" w:space="0" w:color="auto"/>
              <w:bottom w:val="outset" w:sz="6" w:space="0" w:color="auto"/>
              <w:right w:val="outset" w:sz="6" w:space="0" w:color="auto"/>
            </w:tcBorders>
            <w:hideMark/>
          </w:tcPr>
          <w:p w14:paraId="40DFEED3" w14:textId="77777777" w:rsidR="007B0730" w:rsidRPr="007A22BE" w:rsidRDefault="007B0730"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69D9F814" w14:textId="77777777" w:rsidR="007B0730" w:rsidRPr="007A22BE" w:rsidRDefault="007B0730" w:rsidP="005259C6">
            <w:pPr>
              <w:keepNext/>
              <w:spacing w:line="240" w:lineRule="auto"/>
              <w:rPr>
                <w:rFonts w:ascii="Times New Roman" w:hAnsi="Times New Roman"/>
                <w:lang w:val="sk-SK"/>
              </w:rPr>
            </w:pPr>
            <w:r w:rsidRPr="007A22BE">
              <w:rPr>
                <w:rFonts w:ascii="Times New Roman" w:hAnsi="Times New Roman"/>
                <w:lang w:val="sk-SK"/>
              </w:rPr>
              <w:t>nauzea*</w:t>
            </w:r>
          </w:p>
        </w:tc>
        <w:tc>
          <w:tcPr>
            <w:tcW w:w="709" w:type="pct"/>
            <w:tcBorders>
              <w:top w:val="outset" w:sz="6" w:space="0" w:color="auto"/>
              <w:left w:val="outset" w:sz="6" w:space="0" w:color="auto"/>
              <w:bottom w:val="outset" w:sz="6" w:space="0" w:color="auto"/>
              <w:right w:val="outset" w:sz="6" w:space="0" w:color="auto"/>
            </w:tcBorders>
            <w:hideMark/>
          </w:tcPr>
          <w:p w14:paraId="6A0F18E4" w14:textId="77777777" w:rsidR="007B0730" w:rsidRPr="007A22BE" w:rsidRDefault="007B0730" w:rsidP="005259C6">
            <w:pPr>
              <w:keepNext/>
              <w:spacing w:line="240" w:lineRule="auto"/>
              <w:rPr>
                <w:rFonts w:ascii="Times New Roman" w:hAnsi="Times New Roman"/>
                <w:lang w:val="sk-SK"/>
              </w:rPr>
            </w:pPr>
          </w:p>
        </w:tc>
        <w:tc>
          <w:tcPr>
            <w:tcW w:w="710" w:type="pct"/>
            <w:tcBorders>
              <w:top w:val="outset" w:sz="6" w:space="0" w:color="auto"/>
              <w:left w:val="outset" w:sz="6" w:space="0" w:color="auto"/>
              <w:bottom w:val="outset" w:sz="6" w:space="0" w:color="auto"/>
              <w:right w:val="outset" w:sz="6" w:space="0" w:color="auto"/>
            </w:tcBorders>
            <w:hideMark/>
          </w:tcPr>
          <w:p w14:paraId="603AC5CF" w14:textId="77777777" w:rsidR="007B0730" w:rsidRPr="007A22BE" w:rsidRDefault="007B0730" w:rsidP="005259C6">
            <w:pPr>
              <w:keepNext/>
              <w:spacing w:line="240" w:lineRule="auto"/>
              <w:rPr>
                <w:rFonts w:ascii="Times New Roman" w:hAnsi="Times New Roman"/>
                <w:lang w:val="sk-SK"/>
              </w:rPr>
            </w:pPr>
            <w:r w:rsidRPr="007A22BE">
              <w:rPr>
                <w:rFonts w:ascii="Times New Roman" w:hAnsi="Times New Roman"/>
                <w:snapToGrid w:val="0"/>
                <w:lang w:val="sk-SK"/>
              </w:rPr>
              <w:t>dráždenie hrdla, sucho v ústach*</w:t>
            </w:r>
          </w:p>
        </w:tc>
        <w:tc>
          <w:tcPr>
            <w:tcW w:w="573" w:type="pct"/>
            <w:tcBorders>
              <w:top w:val="outset" w:sz="6" w:space="0" w:color="auto"/>
              <w:left w:val="outset" w:sz="6" w:space="0" w:color="auto"/>
              <w:bottom w:val="outset" w:sz="6" w:space="0" w:color="auto"/>
              <w:right w:val="outset" w:sz="6" w:space="0" w:color="auto"/>
            </w:tcBorders>
            <w:hideMark/>
          </w:tcPr>
          <w:p w14:paraId="49C36E04" w14:textId="77777777" w:rsidR="007B0730" w:rsidRPr="007A22BE" w:rsidRDefault="007B0730"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r>
      <w:tr w:rsidR="00EC7AF7" w:rsidRPr="007A22BE" w14:paraId="06D168BA" w14:textId="77777777" w:rsidTr="00796A8E">
        <w:tc>
          <w:tcPr>
            <w:tcW w:w="637" w:type="pct"/>
            <w:vMerge/>
            <w:tcBorders>
              <w:top w:val="outset" w:sz="6" w:space="0" w:color="auto"/>
              <w:left w:val="outset" w:sz="6" w:space="0" w:color="auto"/>
              <w:bottom w:val="outset" w:sz="6" w:space="0" w:color="auto"/>
              <w:right w:val="outset" w:sz="6" w:space="0" w:color="auto"/>
            </w:tcBorders>
            <w:vAlign w:val="center"/>
            <w:hideMark/>
          </w:tcPr>
          <w:p w14:paraId="3207BBAE" w14:textId="77777777" w:rsidR="00EC7AF7" w:rsidRPr="007A22BE" w:rsidRDefault="00EC7AF7" w:rsidP="005259C6">
            <w:pPr>
              <w:spacing w:after="0" w:line="240" w:lineRule="auto"/>
              <w:rPr>
                <w:rFonts w:ascii="Times New Roman" w:eastAsia="Times New Roman" w:hAnsi="Times New Roman"/>
                <w:lang w:val="sk-SK" w:eastAsia="el-GR"/>
              </w:rPr>
            </w:pPr>
          </w:p>
        </w:tc>
        <w:tc>
          <w:tcPr>
            <w:tcW w:w="831" w:type="pct"/>
            <w:tcBorders>
              <w:top w:val="outset" w:sz="6" w:space="0" w:color="auto"/>
              <w:left w:val="outset" w:sz="6" w:space="0" w:color="auto"/>
              <w:bottom w:val="outset" w:sz="6" w:space="0" w:color="auto"/>
              <w:right w:val="outset" w:sz="6" w:space="0" w:color="auto"/>
            </w:tcBorders>
            <w:hideMark/>
          </w:tcPr>
          <w:p w14:paraId="6DB7C651" w14:textId="3A89A86D" w:rsidR="00EC7AF7" w:rsidRPr="007A22BE" w:rsidRDefault="00590E27" w:rsidP="005259C6">
            <w:pPr>
              <w:spacing w:after="0" w:line="240" w:lineRule="auto"/>
              <w:rPr>
                <w:rFonts w:ascii="Times New Roman" w:eastAsia="Times New Roman" w:hAnsi="Times New Roman"/>
                <w:lang w:val="sk-SK" w:eastAsia="el-GR"/>
              </w:rPr>
            </w:pPr>
            <w:r w:rsidRPr="007A22BE">
              <w:rPr>
                <w:rFonts w:ascii="Times New Roman" w:hAnsi="Times New Roman"/>
                <w:u w:val="single"/>
                <w:lang w:val="sk-SK"/>
              </w:rPr>
              <w:t xml:space="preserve">očná roztoková instilácia obsahujúca timolol ( vo forme </w:t>
            </w:r>
            <w:r w:rsidR="00F70345" w:rsidRPr="00F70345">
              <w:rPr>
                <w:rFonts w:ascii="Times New Roman" w:hAnsi="Times New Roman"/>
                <w:u w:val="single"/>
                <w:lang w:val="sk-SK"/>
              </w:rPr>
              <w:t>maleinátu</w:t>
            </w:r>
            <w:r w:rsidRPr="007A22BE">
              <w:rPr>
                <w:rFonts w:ascii="Times New Roman" w:hAnsi="Times New Roman"/>
                <w:u w:val="single"/>
                <w:lang w:val="sk-SK"/>
              </w:rPr>
              <w:t>)</w:t>
            </w:r>
          </w:p>
        </w:tc>
        <w:tc>
          <w:tcPr>
            <w:tcW w:w="829" w:type="pct"/>
            <w:tcBorders>
              <w:top w:val="outset" w:sz="6" w:space="0" w:color="auto"/>
              <w:left w:val="outset" w:sz="6" w:space="0" w:color="auto"/>
              <w:bottom w:val="outset" w:sz="6" w:space="0" w:color="auto"/>
              <w:right w:val="outset" w:sz="6" w:space="0" w:color="auto"/>
            </w:tcBorders>
            <w:hideMark/>
          </w:tcPr>
          <w:p w14:paraId="3E4015E6" w14:textId="77777777" w:rsidR="00EC7AF7" w:rsidRPr="007A22BE" w:rsidRDefault="00EC7AF7"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3B94F7CA" w14:textId="77777777" w:rsidR="00EC7AF7" w:rsidRPr="007A22BE" w:rsidRDefault="00EC7AF7"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5CF2D50D" w14:textId="77777777" w:rsidR="00EC7AF7" w:rsidRPr="007A22BE" w:rsidRDefault="00EC7AF7" w:rsidP="005259C6">
            <w:pPr>
              <w:spacing w:line="240" w:lineRule="auto"/>
              <w:rPr>
                <w:rFonts w:ascii="Times New Roman" w:hAnsi="Times New Roman"/>
                <w:lang w:val="sk-SK"/>
              </w:rPr>
            </w:pPr>
            <w:r w:rsidRPr="007A22BE">
              <w:rPr>
                <w:rFonts w:ascii="Times New Roman" w:hAnsi="Times New Roman"/>
                <w:snapToGrid w:val="0"/>
                <w:lang w:val="sk-SK"/>
              </w:rPr>
              <w:t>nauzea*, dyspepsia*</w:t>
            </w:r>
          </w:p>
        </w:tc>
        <w:tc>
          <w:tcPr>
            <w:tcW w:w="710" w:type="pct"/>
            <w:tcBorders>
              <w:top w:val="outset" w:sz="6" w:space="0" w:color="auto"/>
              <w:left w:val="outset" w:sz="6" w:space="0" w:color="auto"/>
              <w:bottom w:val="outset" w:sz="6" w:space="0" w:color="auto"/>
              <w:right w:val="outset" w:sz="6" w:space="0" w:color="auto"/>
            </w:tcBorders>
            <w:hideMark/>
          </w:tcPr>
          <w:p w14:paraId="6AE4374D" w14:textId="77777777" w:rsidR="00EC7AF7" w:rsidRPr="007A22BE" w:rsidRDefault="00EC7AF7" w:rsidP="005259C6">
            <w:pPr>
              <w:spacing w:line="240" w:lineRule="auto"/>
              <w:rPr>
                <w:rFonts w:ascii="Times New Roman" w:hAnsi="Times New Roman"/>
                <w:lang w:val="sk-SK"/>
              </w:rPr>
            </w:pPr>
            <w:r w:rsidRPr="007A22BE">
              <w:rPr>
                <w:rFonts w:ascii="Times New Roman" w:hAnsi="Times New Roman"/>
                <w:snapToGrid w:val="0"/>
                <w:lang w:val="sk-SK"/>
              </w:rPr>
              <w:t>hnačka, suchosť v ústach*</w:t>
            </w:r>
          </w:p>
        </w:tc>
        <w:tc>
          <w:tcPr>
            <w:tcW w:w="573" w:type="pct"/>
            <w:tcBorders>
              <w:top w:val="outset" w:sz="6" w:space="0" w:color="auto"/>
              <w:left w:val="outset" w:sz="6" w:space="0" w:color="auto"/>
              <w:bottom w:val="outset" w:sz="6" w:space="0" w:color="auto"/>
              <w:right w:val="outset" w:sz="6" w:space="0" w:color="auto"/>
            </w:tcBorders>
            <w:hideMark/>
          </w:tcPr>
          <w:p w14:paraId="502A6E2C" w14:textId="77777777" w:rsidR="00EC7AF7" w:rsidRPr="007A22BE" w:rsidRDefault="00EC7AF7" w:rsidP="005259C6">
            <w:pPr>
              <w:spacing w:line="240" w:lineRule="auto"/>
              <w:rPr>
                <w:rFonts w:ascii="Times New Roman" w:hAnsi="Times New Roman"/>
                <w:snapToGrid w:val="0"/>
                <w:lang w:val="sk-SK"/>
              </w:rPr>
            </w:pPr>
            <w:r w:rsidRPr="007A22BE">
              <w:rPr>
                <w:rFonts w:ascii="Times New Roman" w:hAnsi="Times New Roman"/>
                <w:snapToGrid w:val="0"/>
                <w:lang w:val="sk-SK"/>
              </w:rPr>
              <w:t>porucha chuti, bolesť brucha, vracanie</w:t>
            </w:r>
          </w:p>
        </w:tc>
      </w:tr>
      <w:tr w:rsidR="0034322B" w:rsidRPr="007A22BE" w14:paraId="0D9C915A" w14:textId="77777777" w:rsidTr="00796A8E">
        <w:tc>
          <w:tcPr>
            <w:tcW w:w="637" w:type="pct"/>
            <w:vMerge w:val="restart"/>
            <w:tcBorders>
              <w:top w:val="outset" w:sz="6" w:space="0" w:color="auto"/>
              <w:left w:val="outset" w:sz="6" w:space="0" w:color="auto"/>
              <w:bottom w:val="outset" w:sz="6" w:space="0" w:color="auto"/>
              <w:right w:val="outset" w:sz="6" w:space="0" w:color="auto"/>
            </w:tcBorders>
            <w:hideMark/>
          </w:tcPr>
          <w:p w14:paraId="2AAB59C6" w14:textId="77777777" w:rsidR="0034322B" w:rsidRPr="00F04806" w:rsidRDefault="0034322B" w:rsidP="005259C6">
            <w:pPr>
              <w:keepNext/>
              <w:spacing w:line="240" w:lineRule="auto"/>
              <w:rPr>
                <w:rFonts w:ascii="Times New Roman" w:hAnsi="Times New Roman"/>
                <w:lang w:val="sk-SK"/>
              </w:rPr>
            </w:pPr>
            <w:r w:rsidRPr="00BA4808">
              <w:rPr>
                <w:rFonts w:ascii="Times New Roman" w:hAnsi="Times New Roman"/>
                <w:b/>
                <w:lang w:val="sk-SK"/>
              </w:rPr>
              <w:t>Poruchy kože a podkožné</w:t>
            </w:r>
            <w:r w:rsidRPr="00BA4808">
              <w:rPr>
                <w:rFonts w:ascii="Times New Roman" w:hAnsi="Times New Roman"/>
                <w:b/>
                <w:lang w:val="sk-SK"/>
              </w:rPr>
              <w:softHyphen/>
              <w:t xml:space="preserve">ho </w:t>
            </w:r>
            <w:r w:rsidRPr="00F04806">
              <w:rPr>
                <w:rFonts w:ascii="Times New Roman" w:hAnsi="Times New Roman"/>
                <w:b/>
                <w:lang w:val="sk-SK"/>
              </w:rPr>
              <w:t>tkaniva</w:t>
            </w:r>
          </w:p>
        </w:tc>
        <w:tc>
          <w:tcPr>
            <w:tcW w:w="831" w:type="pct"/>
            <w:tcBorders>
              <w:top w:val="outset" w:sz="6" w:space="0" w:color="auto"/>
              <w:left w:val="outset" w:sz="6" w:space="0" w:color="auto"/>
              <w:bottom w:val="outset" w:sz="6" w:space="0" w:color="auto"/>
              <w:right w:val="outset" w:sz="6" w:space="0" w:color="auto"/>
            </w:tcBorders>
            <w:hideMark/>
          </w:tcPr>
          <w:p w14:paraId="0A9FCF3C" w14:textId="4E0F4393" w:rsidR="0034322B" w:rsidRPr="007A22BE" w:rsidRDefault="000F446D" w:rsidP="005259C6">
            <w:pPr>
              <w:spacing w:after="0" w:line="240" w:lineRule="auto"/>
              <w:rPr>
                <w:rFonts w:ascii="Times New Roman" w:eastAsia="Times New Roman" w:hAnsi="Times New Roman"/>
                <w:lang w:val="sk-SK" w:eastAsia="el-GR"/>
              </w:rPr>
            </w:pPr>
            <w:r>
              <w:rPr>
                <w:rFonts w:ascii="Times New Roman" w:eastAsia="Times New Roman" w:hAnsi="Times New Roman"/>
                <w:lang w:val="sk-SK" w:eastAsia="el-GR"/>
              </w:rPr>
              <w:t>Dorzolamid/Timolol</w:t>
            </w:r>
            <w:r w:rsidRPr="00C27929" w:rsidDel="000F446D">
              <w:rPr>
                <w:rFonts w:ascii="Times New Roman" w:eastAsia="Times New Roman" w:hAnsi="Times New Roman"/>
                <w:lang w:val="sk-SK" w:eastAsia="el-GR"/>
              </w:rPr>
              <w:t xml:space="preserve"> </w:t>
            </w:r>
            <w:r w:rsidR="0019114F" w:rsidRPr="007A22BE">
              <w:rPr>
                <w:rFonts w:ascii="Times New Roman" w:hAnsi="Times New Roman"/>
                <w:snapToGrid w:val="0"/>
                <w:lang w:val="sk-SK"/>
              </w:rPr>
              <w:t>(lieková forma bez obsahu konzervačnej látky).</w:t>
            </w:r>
          </w:p>
        </w:tc>
        <w:tc>
          <w:tcPr>
            <w:tcW w:w="829" w:type="pct"/>
            <w:tcBorders>
              <w:top w:val="outset" w:sz="6" w:space="0" w:color="auto"/>
              <w:left w:val="outset" w:sz="6" w:space="0" w:color="auto"/>
              <w:bottom w:val="outset" w:sz="6" w:space="0" w:color="auto"/>
              <w:right w:val="outset" w:sz="6" w:space="0" w:color="auto"/>
            </w:tcBorders>
            <w:hideMark/>
          </w:tcPr>
          <w:p w14:paraId="2FDDDD28" w14:textId="77777777" w:rsidR="0034322B" w:rsidRPr="007A22BE" w:rsidRDefault="0034322B"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6D7A0F63" w14:textId="77777777" w:rsidR="0034322B" w:rsidRPr="007A22BE" w:rsidRDefault="0034322B"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7EAD2A38" w14:textId="77777777" w:rsidR="0034322B" w:rsidRPr="007A22BE" w:rsidRDefault="0034322B"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c>
          <w:tcPr>
            <w:tcW w:w="710" w:type="pct"/>
            <w:tcBorders>
              <w:top w:val="outset" w:sz="6" w:space="0" w:color="auto"/>
              <w:left w:val="outset" w:sz="6" w:space="0" w:color="auto"/>
              <w:bottom w:val="outset" w:sz="6" w:space="0" w:color="auto"/>
              <w:right w:val="outset" w:sz="6" w:space="0" w:color="auto"/>
            </w:tcBorders>
            <w:hideMark/>
          </w:tcPr>
          <w:p w14:paraId="54399DDA" w14:textId="77777777" w:rsidR="0034322B" w:rsidRPr="007A22BE" w:rsidRDefault="00921B60" w:rsidP="005259C6">
            <w:pPr>
              <w:spacing w:after="0" w:line="240" w:lineRule="auto"/>
              <w:rPr>
                <w:rFonts w:ascii="Times New Roman" w:eastAsia="Times New Roman" w:hAnsi="Times New Roman"/>
                <w:lang w:val="sk-SK" w:eastAsia="el-GR"/>
              </w:rPr>
            </w:pPr>
            <w:r w:rsidRPr="007A22BE">
              <w:rPr>
                <w:rFonts w:ascii="Times New Roman" w:hAnsi="Times New Roman"/>
                <w:snapToGrid w:val="0"/>
                <w:lang w:val="sk-SK"/>
              </w:rPr>
              <w:t>kontaktná dermatitída, Stevensov-Johnsonov syndróm, toxická epidermálna nekrolýza</w:t>
            </w:r>
          </w:p>
        </w:tc>
        <w:tc>
          <w:tcPr>
            <w:tcW w:w="573" w:type="pct"/>
            <w:tcBorders>
              <w:top w:val="outset" w:sz="6" w:space="0" w:color="auto"/>
              <w:left w:val="outset" w:sz="6" w:space="0" w:color="auto"/>
              <w:bottom w:val="outset" w:sz="6" w:space="0" w:color="auto"/>
              <w:right w:val="outset" w:sz="6" w:space="0" w:color="auto"/>
            </w:tcBorders>
            <w:hideMark/>
          </w:tcPr>
          <w:p w14:paraId="4169A99C" w14:textId="77777777" w:rsidR="0034322B" w:rsidRPr="007A22BE" w:rsidRDefault="0034322B"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r>
      <w:tr w:rsidR="006A3BDE" w:rsidRPr="007A22BE" w14:paraId="7916F605" w14:textId="77777777" w:rsidTr="00796A8E">
        <w:tc>
          <w:tcPr>
            <w:tcW w:w="637" w:type="pct"/>
            <w:vMerge/>
            <w:tcBorders>
              <w:top w:val="outset" w:sz="6" w:space="0" w:color="auto"/>
              <w:left w:val="outset" w:sz="6" w:space="0" w:color="auto"/>
              <w:bottom w:val="outset" w:sz="6" w:space="0" w:color="auto"/>
              <w:right w:val="outset" w:sz="6" w:space="0" w:color="auto"/>
            </w:tcBorders>
            <w:vAlign w:val="center"/>
            <w:hideMark/>
          </w:tcPr>
          <w:p w14:paraId="4A80EEB4" w14:textId="77777777" w:rsidR="006A3BDE" w:rsidRPr="007A22BE" w:rsidRDefault="006A3BDE" w:rsidP="005259C6">
            <w:pPr>
              <w:spacing w:after="0" w:line="240" w:lineRule="auto"/>
              <w:rPr>
                <w:rFonts w:ascii="Times New Roman" w:eastAsia="Times New Roman" w:hAnsi="Times New Roman"/>
                <w:lang w:val="sk-SK" w:eastAsia="el-GR"/>
              </w:rPr>
            </w:pPr>
          </w:p>
        </w:tc>
        <w:tc>
          <w:tcPr>
            <w:tcW w:w="831" w:type="pct"/>
            <w:tcBorders>
              <w:top w:val="outset" w:sz="6" w:space="0" w:color="auto"/>
              <w:left w:val="outset" w:sz="6" w:space="0" w:color="auto"/>
              <w:bottom w:val="outset" w:sz="6" w:space="0" w:color="auto"/>
              <w:right w:val="outset" w:sz="6" w:space="0" w:color="auto"/>
            </w:tcBorders>
            <w:hideMark/>
          </w:tcPr>
          <w:p w14:paraId="4F525465" w14:textId="3AA04069" w:rsidR="006A3BDE" w:rsidRPr="007A22BE" w:rsidRDefault="00674D2E" w:rsidP="005259C6">
            <w:pPr>
              <w:spacing w:after="0" w:line="240" w:lineRule="auto"/>
              <w:rPr>
                <w:rFonts w:ascii="Times New Roman" w:eastAsia="Times New Roman" w:hAnsi="Times New Roman"/>
                <w:lang w:val="sk-SK" w:eastAsia="el-GR"/>
              </w:rPr>
            </w:pPr>
            <w:r w:rsidRPr="007A22BE">
              <w:rPr>
                <w:rFonts w:ascii="Times New Roman" w:hAnsi="Times New Roman"/>
                <w:u w:val="single"/>
                <w:lang w:val="sk-SK"/>
              </w:rPr>
              <w:t xml:space="preserve">očná roztoková instilácia obsahujúca dorzolamid ( vo forme </w:t>
            </w:r>
            <w:r w:rsidRPr="007A22BE">
              <w:rPr>
                <w:rFonts w:ascii="Times New Roman" w:eastAsia="Times New Roman" w:hAnsi="Times New Roman"/>
                <w:lang w:val="sk-SK" w:eastAsia="el-GR"/>
              </w:rPr>
              <w:t>vo forme chloridu</w:t>
            </w:r>
            <w:r w:rsidRPr="007A22BE">
              <w:rPr>
                <w:rFonts w:ascii="Times New Roman" w:hAnsi="Times New Roman"/>
                <w:u w:val="single"/>
                <w:lang w:val="sk-SK"/>
              </w:rPr>
              <w:t>)</w:t>
            </w:r>
          </w:p>
        </w:tc>
        <w:tc>
          <w:tcPr>
            <w:tcW w:w="829" w:type="pct"/>
            <w:tcBorders>
              <w:top w:val="outset" w:sz="6" w:space="0" w:color="auto"/>
              <w:left w:val="outset" w:sz="6" w:space="0" w:color="auto"/>
              <w:bottom w:val="outset" w:sz="6" w:space="0" w:color="auto"/>
              <w:right w:val="outset" w:sz="6" w:space="0" w:color="auto"/>
            </w:tcBorders>
            <w:hideMark/>
          </w:tcPr>
          <w:p w14:paraId="247C7AD6" w14:textId="77777777" w:rsidR="006A3BDE" w:rsidRPr="007A22BE" w:rsidRDefault="006A3BDE"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56813CE8" w14:textId="77777777" w:rsidR="006A3BDE" w:rsidRPr="007A22BE" w:rsidRDefault="006A3BDE"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370A6FF7" w14:textId="77777777" w:rsidR="006A3BDE" w:rsidRPr="007A22BE" w:rsidRDefault="006A3BDE"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c>
          <w:tcPr>
            <w:tcW w:w="710" w:type="pct"/>
            <w:tcBorders>
              <w:top w:val="outset" w:sz="6" w:space="0" w:color="auto"/>
              <w:left w:val="outset" w:sz="6" w:space="0" w:color="auto"/>
              <w:bottom w:val="outset" w:sz="6" w:space="0" w:color="auto"/>
              <w:right w:val="outset" w:sz="6" w:space="0" w:color="auto"/>
            </w:tcBorders>
            <w:hideMark/>
          </w:tcPr>
          <w:p w14:paraId="26762ED9" w14:textId="77777777" w:rsidR="006A3BDE" w:rsidRPr="007A22BE" w:rsidRDefault="006A3BDE" w:rsidP="005259C6">
            <w:pPr>
              <w:keepNext/>
              <w:spacing w:line="240" w:lineRule="auto"/>
              <w:rPr>
                <w:rFonts w:ascii="Times New Roman" w:hAnsi="Times New Roman"/>
                <w:i/>
                <w:highlight w:val="yellow"/>
                <w:lang w:val="sk-SK"/>
              </w:rPr>
            </w:pPr>
            <w:r w:rsidRPr="007A22BE">
              <w:rPr>
                <w:rFonts w:ascii="Times New Roman" w:hAnsi="Times New Roman"/>
                <w:lang w:val="sk-SK"/>
              </w:rPr>
              <w:t>vyrážka*</w:t>
            </w:r>
          </w:p>
        </w:tc>
        <w:tc>
          <w:tcPr>
            <w:tcW w:w="573" w:type="pct"/>
            <w:tcBorders>
              <w:top w:val="outset" w:sz="6" w:space="0" w:color="auto"/>
              <w:left w:val="outset" w:sz="6" w:space="0" w:color="auto"/>
              <w:bottom w:val="outset" w:sz="6" w:space="0" w:color="auto"/>
              <w:right w:val="outset" w:sz="6" w:space="0" w:color="auto"/>
            </w:tcBorders>
            <w:hideMark/>
          </w:tcPr>
          <w:p w14:paraId="1EF005B0" w14:textId="77777777" w:rsidR="006A3BDE" w:rsidRPr="007A22BE" w:rsidRDefault="006A3BDE" w:rsidP="005259C6">
            <w:pPr>
              <w:keepNext/>
              <w:spacing w:line="240" w:lineRule="auto"/>
              <w:rPr>
                <w:rFonts w:ascii="Times New Roman" w:hAnsi="Times New Roman"/>
                <w:lang w:val="sk-SK"/>
              </w:rPr>
            </w:pPr>
          </w:p>
        </w:tc>
      </w:tr>
      <w:tr w:rsidR="00EC7AF7" w:rsidRPr="007A22BE" w14:paraId="3879B8D9" w14:textId="77777777" w:rsidTr="00796A8E">
        <w:tc>
          <w:tcPr>
            <w:tcW w:w="637" w:type="pct"/>
            <w:vMerge/>
            <w:tcBorders>
              <w:top w:val="outset" w:sz="6" w:space="0" w:color="auto"/>
              <w:left w:val="outset" w:sz="6" w:space="0" w:color="auto"/>
              <w:bottom w:val="outset" w:sz="6" w:space="0" w:color="auto"/>
              <w:right w:val="outset" w:sz="6" w:space="0" w:color="auto"/>
            </w:tcBorders>
            <w:vAlign w:val="center"/>
            <w:hideMark/>
          </w:tcPr>
          <w:p w14:paraId="00E909CB" w14:textId="77777777" w:rsidR="00EC7AF7" w:rsidRPr="007A22BE" w:rsidRDefault="00EC7AF7" w:rsidP="005259C6">
            <w:pPr>
              <w:spacing w:after="0" w:line="240" w:lineRule="auto"/>
              <w:rPr>
                <w:rFonts w:ascii="Times New Roman" w:eastAsia="Times New Roman" w:hAnsi="Times New Roman"/>
                <w:lang w:val="sk-SK" w:eastAsia="el-GR"/>
              </w:rPr>
            </w:pPr>
          </w:p>
        </w:tc>
        <w:tc>
          <w:tcPr>
            <w:tcW w:w="831" w:type="pct"/>
            <w:tcBorders>
              <w:top w:val="outset" w:sz="6" w:space="0" w:color="auto"/>
              <w:left w:val="outset" w:sz="6" w:space="0" w:color="auto"/>
              <w:bottom w:val="outset" w:sz="6" w:space="0" w:color="auto"/>
              <w:right w:val="outset" w:sz="6" w:space="0" w:color="auto"/>
            </w:tcBorders>
            <w:hideMark/>
          </w:tcPr>
          <w:p w14:paraId="07295A7C" w14:textId="30D3C61A" w:rsidR="00EC7AF7" w:rsidRPr="007A22BE" w:rsidRDefault="00590E27" w:rsidP="005259C6">
            <w:pPr>
              <w:spacing w:after="0" w:line="240" w:lineRule="auto"/>
              <w:rPr>
                <w:rFonts w:ascii="Times New Roman" w:eastAsia="Times New Roman" w:hAnsi="Times New Roman"/>
                <w:lang w:val="sk-SK" w:eastAsia="el-GR"/>
              </w:rPr>
            </w:pPr>
            <w:r w:rsidRPr="007A22BE">
              <w:rPr>
                <w:rFonts w:ascii="Times New Roman" w:hAnsi="Times New Roman"/>
                <w:u w:val="single"/>
                <w:lang w:val="sk-SK"/>
              </w:rPr>
              <w:t xml:space="preserve">očná roztoková instilácia obsahujúca timolol ( vo forme </w:t>
            </w:r>
            <w:r w:rsidR="00F70345" w:rsidRPr="00F70345">
              <w:rPr>
                <w:rFonts w:ascii="Times New Roman" w:hAnsi="Times New Roman"/>
                <w:u w:val="single"/>
                <w:lang w:val="sk-SK"/>
              </w:rPr>
              <w:t>maleinátu</w:t>
            </w:r>
            <w:r w:rsidRPr="007A22BE">
              <w:rPr>
                <w:rFonts w:ascii="Times New Roman" w:hAnsi="Times New Roman"/>
                <w:u w:val="single"/>
                <w:lang w:val="sk-SK"/>
              </w:rPr>
              <w:t>)</w:t>
            </w:r>
          </w:p>
        </w:tc>
        <w:tc>
          <w:tcPr>
            <w:tcW w:w="829" w:type="pct"/>
            <w:tcBorders>
              <w:top w:val="outset" w:sz="6" w:space="0" w:color="auto"/>
              <w:left w:val="outset" w:sz="6" w:space="0" w:color="auto"/>
              <w:bottom w:val="outset" w:sz="6" w:space="0" w:color="auto"/>
              <w:right w:val="outset" w:sz="6" w:space="0" w:color="auto"/>
            </w:tcBorders>
            <w:hideMark/>
          </w:tcPr>
          <w:p w14:paraId="58810131" w14:textId="77777777" w:rsidR="00EC7AF7" w:rsidRPr="007A22BE" w:rsidRDefault="00EC7AF7"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68179857" w14:textId="77777777" w:rsidR="00EC7AF7" w:rsidRPr="007A22BE" w:rsidRDefault="00EC7AF7"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6C3C3A8A" w14:textId="77777777" w:rsidR="00EC7AF7" w:rsidRPr="007A22BE" w:rsidRDefault="00EC7AF7"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c>
          <w:tcPr>
            <w:tcW w:w="710" w:type="pct"/>
            <w:tcBorders>
              <w:top w:val="outset" w:sz="6" w:space="0" w:color="auto"/>
              <w:left w:val="outset" w:sz="6" w:space="0" w:color="auto"/>
              <w:bottom w:val="outset" w:sz="6" w:space="0" w:color="auto"/>
              <w:right w:val="outset" w:sz="6" w:space="0" w:color="auto"/>
            </w:tcBorders>
            <w:hideMark/>
          </w:tcPr>
          <w:p w14:paraId="5D9EA06A" w14:textId="77777777" w:rsidR="00EC7AF7" w:rsidRPr="007A22BE" w:rsidRDefault="00EC7AF7" w:rsidP="005259C6">
            <w:pPr>
              <w:spacing w:line="240" w:lineRule="auto"/>
              <w:rPr>
                <w:rFonts w:ascii="Times New Roman" w:hAnsi="Times New Roman"/>
                <w:i/>
                <w:lang w:val="sk-SK"/>
              </w:rPr>
            </w:pPr>
            <w:r w:rsidRPr="007A22BE">
              <w:rPr>
                <w:rFonts w:ascii="Times New Roman" w:hAnsi="Times New Roman"/>
                <w:lang w:val="sk-SK"/>
              </w:rPr>
              <w:t xml:space="preserve">alopécia*, </w:t>
            </w:r>
            <w:r w:rsidRPr="007A22BE">
              <w:rPr>
                <w:rFonts w:ascii="Times New Roman" w:hAnsi="Times New Roman"/>
                <w:snapToGrid w:val="0"/>
                <w:lang w:val="sk-SK"/>
              </w:rPr>
              <w:t>psoriaziformná vyrážka alebo exacerbácia psoriázy</w:t>
            </w:r>
            <w:r w:rsidRPr="007A22BE">
              <w:rPr>
                <w:rFonts w:ascii="Times New Roman" w:hAnsi="Times New Roman"/>
                <w:lang w:val="sk-SK"/>
              </w:rPr>
              <w:t>*</w:t>
            </w:r>
          </w:p>
        </w:tc>
        <w:tc>
          <w:tcPr>
            <w:tcW w:w="573" w:type="pct"/>
            <w:tcBorders>
              <w:top w:val="outset" w:sz="6" w:space="0" w:color="auto"/>
              <w:left w:val="outset" w:sz="6" w:space="0" w:color="auto"/>
              <w:bottom w:val="outset" w:sz="6" w:space="0" w:color="auto"/>
              <w:right w:val="outset" w:sz="6" w:space="0" w:color="auto"/>
            </w:tcBorders>
            <w:hideMark/>
          </w:tcPr>
          <w:p w14:paraId="297CEC15" w14:textId="77777777" w:rsidR="00EC7AF7" w:rsidRPr="007A22BE" w:rsidRDefault="00EC7AF7" w:rsidP="005259C6">
            <w:pPr>
              <w:spacing w:line="240" w:lineRule="auto"/>
              <w:rPr>
                <w:rFonts w:ascii="Times New Roman" w:hAnsi="Times New Roman"/>
                <w:lang w:val="sk-SK"/>
              </w:rPr>
            </w:pPr>
            <w:r w:rsidRPr="007A22BE">
              <w:rPr>
                <w:rFonts w:ascii="Times New Roman" w:hAnsi="Times New Roman"/>
                <w:lang w:val="sk-SK"/>
              </w:rPr>
              <w:t>kožná vyrážka</w:t>
            </w:r>
          </w:p>
        </w:tc>
      </w:tr>
      <w:tr w:rsidR="007E5A52" w:rsidRPr="007A22BE" w14:paraId="08CB7FF9" w14:textId="77777777" w:rsidTr="00796A8E">
        <w:tc>
          <w:tcPr>
            <w:tcW w:w="637" w:type="pct"/>
            <w:tcBorders>
              <w:top w:val="outset" w:sz="6" w:space="0" w:color="auto"/>
              <w:left w:val="outset" w:sz="6" w:space="0" w:color="auto"/>
              <w:bottom w:val="outset" w:sz="6" w:space="0" w:color="auto"/>
              <w:right w:val="outset" w:sz="6" w:space="0" w:color="auto"/>
            </w:tcBorders>
            <w:hideMark/>
          </w:tcPr>
          <w:p w14:paraId="30B520CB" w14:textId="77777777" w:rsidR="007E5A52" w:rsidRPr="00F04806" w:rsidRDefault="007E5A52" w:rsidP="005259C6">
            <w:pPr>
              <w:spacing w:line="240" w:lineRule="auto"/>
              <w:rPr>
                <w:rFonts w:ascii="Times New Roman" w:hAnsi="Times New Roman"/>
                <w:b/>
                <w:lang w:val="sk-SK"/>
              </w:rPr>
            </w:pPr>
            <w:r w:rsidRPr="00BA4808">
              <w:rPr>
                <w:rFonts w:ascii="Times New Roman" w:hAnsi="Times New Roman"/>
                <w:b/>
                <w:lang w:val="sk-SK"/>
              </w:rPr>
              <w:t>Poruchy kostrovej a svalovej sústavy a spojivové</w:t>
            </w:r>
            <w:r w:rsidRPr="00BA4808">
              <w:rPr>
                <w:rFonts w:ascii="Times New Roman" w:hAnsi="Times New Roman"/>
                <w:b/>
                <w:lang w:val="sk-SK"/>
              </w:rPr>
              <w:softHyphen/>
              <w:t>ho tkaniva</w:t>
            </w:r>
          </w:p>
        </w:tc>
        <w:tc>
          <w:tcPr>
            <w:tcW w:w="831" w:type="pct"/>
            <w:tcBorders>
              <w:top w:val="outset" w:sz="6" w:space="0" w:color="auto"/>
              <w:left w:val="outset" w:sz="6" w:space="0" w:color="auto"/>
              <w:bottom w:val="outset" w:sz="6" w:space="0" w:color="auto"/>
              <w:right w:val="outset" w:sz="6" w:space="0" w:color="auto"/>
            </w:tcBorders>
            <w:hideMark/>
          </w:tcPr>
          <w:p w14:paraId="2FB7DBEC" w14:textId="476391A3" w:rsidR="007E5A52" w:rsidRPr="007A22BE" w:rsidRDefault="00590E27" w:rsidP="005259C6">
            <w:pPr>
              <w:spacing w:after="0" w:line="240" w:lineRule="auto"/>
              <w:rPr>
                <w:rFonts w:ascii="Times New Roman" w:eastAsia="Times New Roman" w:hAnsi="Times New Roman"/>
                <w:lang w:val="sk-SK" w:eastAsia="el-GR"/>
              </w:rPr>
            </w:pPr>
            <w:r w:rsidRPr="00C27929">
              <w:rPr>
                <w:rFonts w:ascii="Times New Roman" w:hAnsi="Times New Roman"/>
                <w:u w:val="single"/>
                <w:lang w:val="sk-SK"/>
              </w:rPr>
              <w:t xml:space="preserve">očná roztoková instilácia obsahujúca </w:t>
            </w:r>
            <w:r w:rsidRPr="007A22BE">
              <w:rPr>
                <w:rFonts w:ascii="Times New Roman" w:hAnsi="Times New Roman"/>
                <w:u w:val="single"/>
                <w:lang w:val="sk-SK"/>
              </w:rPr>
              <w:t xml:space="preserve">timolol ( vo forme </w:t>
            </w:r>
            <w:r w:rsidR="00F70345" w:rsidRPr="00F70345">
              <w:rPr>
                <w:rFonts w:ascii="Times New Roman" w:hAnsi="Times New Roman"/>
                <w:u w:val="single"/>
                <w:lang w:val="sk-SK"/>
              </w:rPr>
              <w:t>maleinátu</w:t>
            </w:r>
            <w:r w:rsidRPr="007A22BE">
              <w:rPr>
                <w:rFonts w:ascii="Times New Roman" w:hAnsi="Times New Roman"/>
                <w:u w:val="single"/>
                <w:lang w:val="sk-SK"/>
              </w:rPr>
              <w:t>)</w:t>
            </w:r>
          </w:p>
        </w:tc>
        <w:tc>
          <w:tcPr>
            <w:tcW w:w="829" w:type="pct"/>
            <w:tcBorders>
              <w:top w:val="outset" w:sz="6" w:space="0" w:color="auto"/>
              <w:left w:val="outset" w:sz="6" w:space="0" w:color="auto"/>
              <w:bottom w:val="outset" w:sz="6" w:space="0" w:color="auto"/>
              <w:right w:val="outset" w:sz="6" w:space="0" w:color="auto"/>
            </w:tcBorders>
            <w:hideMark/>
          </w:tcPr>
          <w:p w14:paraId="3B7CADD9" w14:textId="77777777" w:rsidR="007E5A52" w:rsidRPr="007A22BE" w:rsidRDefault="007E5A52"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392631C1" w14:textId="77777777" w:rsidR="007E5A52" w:rsidRPr="007A22BE" w:rsidRDefault="007E5A52"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094F7D60" w14:textId="77777777" w:rsidR="007E5A52" w:rsidRPr="007A22BE" w:rsidRDefault="007E5A52"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c>
          <w:tcPr>
            <w:tcW w:w="710" w:type="pct"/>
            <w:tcBorders>
              <w:top w:val="outset" w:sz="6" w:space="0" w:color="auto"/>
              <w:left w:val="outset" w:sz="6" w:space="0" w:color="auto"/>
              <w:bottom w:val="outset" w:sz="6" w:space="0" w:color="auto"/>
              <w:right w:val="outset" w:sz="6" w:space="0" w:color="auto"/>
            </w:tcBorders>
            <w:hideMark/>
          </w:tcPr>
          <w:p w14:paraId="4989918F" w14:textId="77777777" w:rsidR="007E5A52" w:rsidRPr="007A22BE" w:rsidRDefault="007E5A52" w:rsidP="005259C6">
            <w:pPr>
              <w:spacing w:line="240" w:lineRule="auto"/>
              <w:rPr>
                <w:rFonts w:ascii="Times New Roman" w:hAnsi="Times New Roman"/>
                <w:lang w:val="sk-SK"/>
              </w:rPr>
            </w:pPr>
            <w:r w:rsidRPr="007A22BE">
              <w:rPr>
                <w:rFonts w:ascii="Times New Roman" w:hAnsi="Times New Roman"/>
                <w:lang w:val="sk-SK"/>
              </w:rPr>
              <w:t>systémový lupus erythematosus</w:t>
            </w:r>
          </w:p>
        </w:tc>
        <w:tc>
          <w:tcPr>
            <w:tcW w:w="573" w:type="pct"/>
            <w:tcBorders>
              <w:top w:val="outset" w:sz="6" w:space="0" w:color="auto"/>
              <w:left w:val="outset" w:sz="6" w:space="0" w:color="auto"/>
              <w:bottom w:val="outset" w:sz="6" w:space="0" w:color="auto"/>
              <w:right w:val="outset" w:sz="6" w:space="0" w:color="auto"/>
            </w:tcBorders>
            <w:hideMark/>
          </w:tcPr>
          <w:p w14:paraId="3DA1F1F1" w14:textId="77777777" w:rsidR="007E5A52" w:rsidRPr="007A22BE" w:rsidRDefault="007E5A52" w:rsidP="005259C6">
            <w:pPr>
              <w:spacing w:line="240" w:lineRule="auto"/>
              <w:rPr>
                <w:rFonts w:ascii="Times New Roman" w:hAnsi="Times New Roman"/>
                <w:lang w:val="sk-SK"/>
              </w:rPr>
            </w:pPr>
            <w:r w:rsidRPr="007A22BE">
              <w:rPr>
                <w:rFonts w:ascii="Times New Roman" w:hAnsi="Times New Roman"/>
                <w:lang w:val="sk-SK"/>
              </w:rPr>
              <w:t>myalgia</w:t>
            </w:r>
          </w:p>
        </w:tc>
      </w:tr>
      <w:tr w:rsidR="0096417C" w:rsidRPr="007A22BE" w14:paraId="25FAB787" w14:textId="77777777" w:rsidTr="00796A8E">
        <w:tc>
          <w:tcPr>
            <w:tcW w:w="637" w:type="pct"/>
            <w:tcBorders>
              <w:top w:val="outset" w:sz="6" w:space="0" w:color="auto"/>
              <w:left w:val="outset" w:sz="6" w:space="0" w:color="auto"/>
              <w:bottom w:val="outset" w:sz="6" w:space="0" w:color="auto"/>
              <w:right w:val="outset" w:sz="6" w:space="0" w:color="auto"/>
            </w:tcBorders>
            <w:hideMark/>
          </w:tcPr>
          <w:p w14:paraId="01F929A2" w14:textId="77777777" w:rsidR="0096417C" w:rsidRPr="00F04806" w:rsidRDefault="0096417C" w:rsidP="005259C6">
            <w:pPr>
              <w:spacing w:line="240" w:lineRule="auto"/>
              <w:rPr>
                <w:rFonts w:ascii="Times New Roman" w:hAnsi="Times New Roman"/>
                <w:b/>
                <w:lang w:val="sk-SK"/>
              </w:rPr>
            </w:pPr>
            <w:r w:rsidRPr="00BA4808">
              <w:rPr>
                <w:rFonts w:ascii="Times New Roman" w:hAnsi="Times New Roman"/>
                <w:b/>
                <w:lang w:val="sk-SK"/>
              </w:rPr>
              <w:t>Poruchy obličiek a močových ciest</w:t>
            </w:r>
          </w:p>
        </w:tc>
        <w:tc>
          <w:tcPr>
            <w:tcW w:w="831" w:type="pct"/>
            <w:tcBorders>
              <w:top w:val="outset" w:sz="6" w:space="0" w:color="auto"/>
              <w:left w:val="outset" w:sz="6" w:space="0" w:color="auto"/>
              <w:bottom w:val="outset" w:sz="6" w:space="0" w:color="auto"/>
              <w:right w:val="outset" w:sz="6" w:space="0" w:color="auto"/>
            </w:tcBorders>
            <w:hideMark/>
          </w:tcPr>
          <w:p w14:paraId="4EBEEBD7" w14:textId="208711C5" w:rsidR="0096417C" w:rsidRPr="007A22BE" w:rsidRDefault="0019114F" w:rsidP="005259C6">
            <w:pPr>
              <w:spacing w:after="0" w:line="240" w:lineRule="auto"/>
              <w:rPr>
                <w:rFonts w:ascii="Times New Roman" w:eastAsia="Times New Roman" w:hAnsi="Times New Roman"/>
                <w:lang w:val="sk-SK" w:eastAsia="el-GR"/>
              </w:rPr>
            </w:pPr>
            <w:r w:rsidRPr="007A22BE">
              <w:rPr>
                <w:rFonts w:ascii="Times New Roman" w:hAnsi="Times New Roman"/>
                <w:snapToGrid w:val="0"/>
                <w:lang w:val="sk-SK"/>
              </w:rPr>
              <w:t>(lieková forma bez obsahu konzervačnej látky).</w:t>
            </w:r>
          </w:p>
        </w:tc>
        <w:tc>
          <w:tcPr>
            <w:tcW w:w="829" w:type="pct"/>
            <w:tcBorders>
              <w:top w:val="outset" w:sz="6" w:space="0" w:color="auto"/>
              <w:left w:val="outset" w:sz="6" w:space="0" w:color="auto"/>
              <w:bottom w:val="outset" w:sz="6" w:space="0" w:color="auto"/>
              <w:right w:val="outset" w:sz="6" w:space="0" w:color="auto"/>
            </w:tcBorders>
            <w:hideMark/>
          </w:tcPr>
          <w:p w14:paraId="0D6A7599" w14:textId="77777777" w:rsidR="0096417C" w:rsidRPr="007A22BE" w:rsidRDefault="0096417C"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482E1492" w14:textId="77777777" w:rsidR="0096417C" w:rsidRPr="007A22BE" w:rsidRDefault="0096417C" w:rsidP="005259C6">
            <w:pPr>
              <w:spacing w:line="240" w:lineRule="auto"/>
              <w:rPr>
                <w:rFonts w:ascii="Times New Roman" w:hAnsi="Times New Roman"/>
                <w:lang w:val="sk-SK"/>
              </w:rPr>
            </w:pPr>
          </w:p>
        </w:tc>
        <w:tc>
          <w:tcPr>
            <w:tcW w:w="709" w:type="pct"/>
            <w:tcBorders>
              <w:top w:val="outset" w:sz="6" w:space="0" w:color="auto"/>
              <w:left w:val="outset" w:sz="6" w:space="0" w:color="auto"/>
              <w:bottom w:val="outset" w:sz="6" w:space="0" w:color="auto"/>
              <w:right w:val="outset" w:sz="6" w:space="0" w:color="auto"/>
            </w:tcBorders>
            <w:hideMark/>
          </w:tcPr>
          <w:p w14:paraId="2AD80267" w14:textId="77777777" w:rsidR="0096417C" w:rsidRPr="007A22BE" w:rsidRDefault="0096417C" w:rsidP="005259C6">
            <w:pPr>
              <w:spacing w:line="240" w:lineRule="auto"/>
              <w:rPr>
                <w:rFonts w:ascii="Times New Roman" w:hAnsi="Times New Roman"/>
                <w:lang w:val="sk-SK"/>
              </w:rPr>
            </w:pPr>
            <w:r w:rsidRPr="007A22BE">
              <w:rPr>
                <w:rFonts w:ascii="Times New Roman" w:hAnsi="Times New Roman"/>
                <w:snapToGrid w:val="0"/>
                <w:lang w:val="sk-SK"/>
              </w:rPr>
              <w:t>urolitiáza</w:t>
            </w:r>
          </w:p>
        </w:tc>
        <w:tc>
          <w:tcPr>
            <w:tcW w:w="710" w:type="pct"/>
            <w:tcBorders>
              <w:top w:val="outset" w:sz="6" w:space="0" w:color="auto"/>
              <w:left w:val="outset" w:sz="6" w:space="0" w:color="auto"/>
              <w:bottom w:val="outset" w:sz="6" w:space="0" w:color="auto"/>
              <w:right w:val="outset" w:sz="6" w:space="0" w:color="auto"/>
            </w:tcBorders>
            <w:hideMark/>
          </w:tcPr>
          <w:p w14:paraId="3BE0E955" w14:textId="77777777" w:rsidR="0096417C" w:rsidRPr="007A22BE" w:rsidRDefault="0096417C" w:rsidP="005259C6">
            <w:pPr>
              <w:spacing w:line="240" w:lineRule="auto"/>
              <w:rPr>
                <w:rFonts w:ascii="Times New Roman" w:hAnsi="Times New Roman"/>
                <w:i/>
                <w:lang w:val="sk-SK"/>
              </w:rPr>
            </w:pPr>
          </w:p>
        </w:tc>
        <w:tc>
          <w:tcPr>
            <w:tcW w:w="573" w:type="pct"/>
            <w:tcBorders>
              <w:top w:val="outset" w:sz="6" w:space="0" w:color="auto"/>
              <w:left w:val="outset" w:sz="6" w:space="0" w:color="auto"/>
              <w:bottom w:val="outset" w:sz="6" w:space="0" w:color="auto"/>
              <w:right w:val="outset" w:sz="6" w:space="0" w:color="auto"/>
            </w:tcBorders>
            <w:hideMark/>
          </w:tcPr>
          <w:p w14:paraId="3E643965" w14:textId="77777777" w:rsidR="0096417C" w:rsidRPr="007A22BE" w:rsidRDefault="0096417C" w:rsidP="005259C6">
            <w:pPr>
              <w:spacing w:line="240" w:lineRule="auto"/>
              <w:rPr>
                <w:rFonts w:ascii="Times New Roman" w:hAnsi="Times New Roman"/>
                <w:i/>
                <w:lang w:val="sk-SK"/>
              </w:rPr>
            </w:pPr>
          </w:p>
        </w:tc>
      </w:tr>
      <w:tr w:rsidR="0096417C" w:rsidRPr="007A22BE" w14:paraId="44BE1401" w14:textId="77777777" w:rsidTr="00796A8E">
        <w:tc>
          <w:tcPr>
            <w:tcW w:w="637" w:type="pct"/>
            <w:tcBorders>
              <w:top w:val="outset" w:sz="6" w:space="0" w:color="auto"/>
              <w:left w:val="outset" w:sz="6" w:space="0" w:color="auto"/>
              <w:bottom w:val="outset" w:sz="6" w:space="0" w:color="auto"/>
              <w:right w:val="outset" w:sz="6" w:space="0" w:color="auto"/>
            </w:tcBorders>
            <w:hideMark/>
          </w:tcPr>
          <w:p w14:paraId="1E5F75BC" w14:textId="77777777" w:rsidR="0096417C" w:rsidRPr="00F04806" w:rsidRDefault="0096417C" w:rsidP="005259C6">
            <w:pPr>
              <w:spacing w:line="240" w:lineRule="auto"/>
              <w:rPr>
                <w:rFonts w:ascii="Times New Roman" w:hAnsi="Times New Roman"/>
                <w:lang w:val="sk-SK"/>
              </w:rPr>
            </w:pPr>
            <w:r w:rsidRPr="00BA4808">
              <w:rPr>
                <w:rFonts w:ascii="Times New Roman" w:hAnsi="Times New Roman"/>
                <w:b/>
                <w:lang w:val="sk-SK"/>
              </w:rPr>
              <w:t>Poruchy reprodukč</w:t>
            </w:r>
            <w:r w:rsidRPr="00BA4808">
              <w:rPr>
                <w:rFonts w:ascii="Times New Roman" w:hAnsi="Times New Roman"/>
                <w:b/>
                <w:lang w:val="sk-SK"/>
              </w:rPr>
              <w:softHyphen/>
              <w:t>ného systému a prsníkov</w:t>
            </w:r>
          </w:p>
        </w:tc>
        <w:tc>
          <w:tcPr>
            <w:tcW w:w="831" w:type="pct"/>
            <w:tcBorders>
              <w:top w:val="outset" w:sz="6" w:space="0" w:color="auto"/>
              <w:left w:val="outset" w:sz="6" w:space="0" w:color="auto"/>
              <w:bottom w:val="outset" w:sz="6" w:space="0" w:color="auto"/>
              <w:right w:val="outset" w:sz="6" w:space="0" w:color="auto"/>
            </w:tcBorders>
            <w:hideMark/>
          </w:tcPr>
          <w:p w14:paraId="4F346FE8" w14:textId="51D6EAE9" w:rsidR="0096417C" w:rsidRPr="007A22BE" w:rsidRDefault="00590E27" w:rsidP="005259C6">
            <w:pPr>
              <w:spacing w:after="0" w:line="240" w:lineRule="auto"/>
              <w:rPr>
                <w:rFonts w:ascii="Times New Roman" w:eastAsia="Times New Roman" w:hAnsi="Times New Roman"/>
                <w:lang w:val="sk-SK" w:eastAsia="el-GR"/>
              </w:rPr>
            </w:pPr>
            <w:r w:rsidRPr="00C27929">
              <w:rPr>
                <w:rFonts w:ascii="Times New Roman" w:hAnsi="Times New Roman"/>
                <w:u w:val="single"/>
                <w:lang w:val="sk-SK"/>
              </w:rPr>
              <w:t>očná roztoková instilá</w:t>
            </w:r>
            <w:r w:rsidRPr="007A22BE">
              <w:rPr>
                <w:rFonts w:ascii="Times New Roman" w:hAnsi="Times New Roman"/>
                <w:u w:val="single"/>
                <w:lang w:val="sk-SK"/>
              </w:rPr>
              <w:t xml:space="preserve">cia obsahujúca timolol ( vo forme </w:t>
            </w:r>
            <w:r w:rsidR="00F70345" w:rsidRPr="00F70345">
              <w:rPr>
                <w:rFonts w:ascii="Times New Roman" w:hAnsi="Times New Roman"/>
                <w:u w:val="single"/>
                <w:lang w:val="sk-SK"/>
              </w:rPr>
              <w:t>maleinátu</w:t>
            </w:r>
            <w:r w:rsidRPr="007A22BE">
              <w:rPr>
                <w:rFonts w:ascii="Times New Roman" w:hAnsi="Times New Roman"/>
                <w:u w:val="single"/>
                <w:lang w:val="sk-SK"/>
              </w:rPr>
              <w:t>)</w:t>
            </w:r>
          </w:p>
        </w:tc>
        <w:tc>
          <w:tcPr>
            <w:tcW w:w="829" w:type="pct"/>
            <w:tcBorders>
              <w:top w:val="outset" w:sz="6" w:space="0" w:color="auto"/>
              <w:left w:val="outset" w:sz="6" w:space="0" w:color="auto"/>
              <w:bottom w:val="outset" w:sz="6" w:space="0" w:color="auto"/>
              <w:right w:val="outset" w:sz="6" w:space="0" w:color="auto"/>
            </w:tcBorders>
            <w:hideMark/>
          </w:tcPr>
          <w:p w14:paraId="29B6037B" w14:textId="77777777" w:rsidR="0096417C" w:rsidRPr="007A22BE" w:rsidRDefault="0096417C"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46B04440" w14:textId="77777777" w:rsidR="0096417C" w:rsidRPr="007A22BE" w:rsidRDefault="0096417C" w:rsidP="005259C6">
            <w:pPr>
              <w:spacing w:line="240" w:lineRule="auto"/>
              <w:rPr>
                <w:rFonts w:ascii="Times New Roman" w:hAnsi="Times New Roman"/>
                <w:lang w:val="sk-SK"/>
              </w:rPr>
            </w:pPr>
          </w:p>
        </w:tc>
        <w:tc>
          <w:tcPr>
            <w:tcW w:w="709" w:type="pct"/>
            <w:tcBorders>
              <w:top w:val="outset" w:sz="6" w:space="0" w:color="auto"/>
              <w:left w:val="outset" w:sz="6" w:space="0" w:color="auto"/>
              <w:bottom w:val="outset" w:sz="6" w:space="0" w:color="auto"/>
              <w:right w:val="outset" w:sz="6" w:space="0" w:color="auto"/>
            </w:tcBorders>
            <w:hideMark/>
          </w:tcPr>
          <w:p w14:paraId="7337186C" w14:textId="77777777" w:rsidR="0096417C" w:rsidRPr="007A22BE" w:rsidRDefault="0096417C" w:rsidP="005259C6">
            <w:pPr>
              <w:spacing w:line="240" w:lineRule="auto"/>
              <w:rPr>
                <w:rFonts w:ascii="Times New Roman" w:hAnsi="Times New Roman"/>
                <w:i/>
                <w:lang w:val="sk-SK"/>
              </w:rPr>
            </w:pPr>
          </w:p>
        </w:tc>
        <w:tc>
          <w:tcPr>
            <w:tcW w:w="710" w:type="pct"/>
            <w:tcBorders>
              <w:top w:val="outset" w:sz="6" w:space="0" w:color="auto"/>
              <w:left w:val="outset" w:sz="6" w:space="0" w:color="auto"/>
              <w:bottom w:val="outset" w:sz="6" w:space="0" w:color="auto"/>
              <w:right w:val="outset" w:sz="6" w:space="0" w:color="auto"/>
            </w:tcBorders>
            <w:hideMark/>
          </w:tcPr>
          <w:p w14:paraId="23B0EAE3" w14:textId="77777777" w:rsidR="0096417C" w:rsidRPr="007A22BE" w:rsidRDefault="0096417C" w:rsidP="005259C6">
            <w:pPr>
              <w:spacing w:line="240" w:lineRule="auto"/>
              <w:rPr>
                <w:rFonts w:ascii="Times New Roman" w:hAnsi="Times New Roman"/>
                <w:snapToGrid w:val="0"/>
                <w:lang w:val="sk-SK"/>
              </w:rPr>
            </w:pPr>
            <w:r w:rsidRPr="007A22BE">
              <w:rPr>
                <w:rFonts w:ascii="Times New Roman" w:hAnsi="Times New Roman"/>
                <w:snapToGrid w:val="0"/>
                <w:lang w:val="sk-SK"/>
              </w:rPr>
              <w:t>Peyronieho choroba*,</w:t>
            </w:r>
          </w:p>
          <w:p w14:paraId="552FBF7C" w14:textId="77777777" w:rsidR="0096417C" w:rsidRPr="007A22BE" w:rsidRDefault="0096417C" w:rsidP="005259C6">
            <w:pPr>
              <w:spacing w:line="240" w:lineRule="auto"/>
              <w:rPr>
                <w:rFonts w:ascii="Times New Roman" w:hAnsi="Times New Roman"/>
                <w:i/>
                <w:highlight w:val="yellow"/>
                <w:lang w:val="sk-SK"/>
              </w:rPr>
            </w:pPr>
            <w:r w:rsidRPr="007A22BE">
              <w:rPr>
                <w:rFonts w:ascii="Times New Roman" w:hAnsi="Times New Roman"/>
                <w:snapToGrid w:val="0"/>
                <w:lang w:val="sk-SK"/>
              </w:rPr>
              <w:t>znížené libido</w:t>
            </w:r>
          </w:p>
        </w:tc>
        <w:tc>
          <w:tcPr>
            <w:tcW w:w="573" w:type="pct"/>
            <w:tcBorders>
              <w:top w:val="outset" w:sz="6" w:space="0" w:color="auto"/>
              <w:left w:val="outset" w:sz="6" w:space="0" w:color="auto"/>
              <w:bottom w:val="outset" w:sz="6" w:space="0" w:color="auto"/>
              <w:right w:val="outset" w:sz="6" w:space="0" w:color="auto"/>
            </w:tcBorders>
            <w:hideMark/>
          </w:tcPr>
          <w:p w14:paraId="23D1DAA8" w14:textId="77777777" w:rsidR="0096417C" w:rsidRPr="007A22BE" w:rsidRDefault="0096417C" w:rsidP="005259C6">
            <w:pPr>
              <w:spacing w:line="240" w:lineRule="auto"/>
              <w:rPr>
                <w:rFonts w:ascii="Times New Roman" w:hAnsi="Times New Roman"/>
                <w:snapToGrid w:val="0"/>
                <w:lang w:val="sk-SK"/>
              </w:rPr>
            </w:pPr>
            <w:r w:rsidRPr="007A22BE">
              <w:rPr>
                <w:rFonts w:ascii="Times New Roman" w:hAnsi="Times New Roman"/>
                <w:snapToGrid w:val="0"/>
                <w:lang w:val="sk-SK"/>
              </w:rPr>
              <w:t>sexuálna dysfunkcia</w:t>
            </w:r>
          </w:p>
        </w:tc>
      </w:tr>
      <w:tr w:rsidR="0096417C" w:rsidRPr="007A22BE" w14:paraId="0CC52812" w14:textId="77777777" w:rsidTr="00796A8E">
        <w:tc>
          <w:tcPr>
            <w:tcW w:w="637" w:type="pct"/>
            <w:vMerge w:val="restart"/>
            <w:tcBorders>
              <w:top w:val="outset" w:sz="6" w:space="0" w:color="auto"/>
              <w:left w:val="outset" w:sz="6" w:space="0" w:color="auto"/>
              <w:bottom w:val="outset" w:sz="6" w:space="0" w:color="auto"/>
              <w:right w:val="outset" w:sz="6" w:space="0" w:color="auto"/>
            </w:tcBorders>
            <w:hideMark/>
          </w:tcPr>
          <w:p w14:paraId="4B125450" w14:textId="77777777" w:rsidR="0096417C" w:rsidRPr="00F04806" w:rsidRDefault="0096417C" w:rsidP="005259C6">
            <w:pPr>
              <w:keepNext/>
              <w:spacing w:line="240" w:lineRule="auto"/>
              <w:rPr>
                <w:rFonts w:ascii="Times New Roman" w:hAnsi="Times New Roman"/>
                <w:lang w:val="sk-SK"/>
              </w:rPr>
            </w:pPr>
            <w:r w:rsidRPr="00BA4808">
              <w:rPr>
                <w:rFonts w:ascii="Times New Roman" w:hAnsi="Times New Roman"/>
                <w:b/>
                <w:lang w:val="sk-SK"/>
              </w:rPr>
              <w:t>Celkové poruchy a reakcie v mieste podania</w:t>
            </w:r>
          </w:p>
        </w:tc>
        <w:tc>
          <w:tcPr>
            <w:tcW w:w="831" w:type="pct"/>
            <w:tcBorders>
              <w:top w:val="outset" w:sz="6" w:space="0" w:color="auto"/>
              <w:left w:val="outset" w:sz="6" w:space="0" w:color="auto"/>
              <w:bottom w:val="outset" w:sz="6" w:space="0" w:color="auto"/>
              <w:right w:val="outset" w:sz="6" w:space="0" w:color="auto"/>
            </w:tcBorders>
            <w:hideMark/>
          </w:tcPr>
          <w:p w14:paraId="193954C3" w14:textId="3CFEDE89" w:rsidR="0096417C" w:rsidRPr="007A22BE" w:rsidRDefault="00674D2E" w:rsidP="005259C6">
            <w:pPr>
              <w:spacing w:after="0" w:line="240" w:lineRule="auto"/>
              <w:rPr>
                <w:rFonts w:ascii="Times New Roman" w:eastAsia="Times New Roman" w:hAnsi="Times New Roman"/>
                <w:lang w:val="sk-SK" w:eastAsia="el-GR"/>
              </w:rPr>
            </w:pPr>
            <w:r w:rsidRPr="00C27929">
              <w:rPr>
                <w:rFonts w:ascii="Times New Roman" w:hAnsi="Times New Roman"/>
                <w:u w:val="single"/>
                <w:lang w:val="sk-SK"/>
              </w:rPr>
              <w:t xml:space="preserve">očná roztoková instilácia obsahujúca dorzolamid ( vo forme </w:t>
            </w:r>
            <w:r w:rsidRPr="007A22BE">
              <w:rPr>
                <w:rFonts w:ascii="Times New Roman" w:eastAsia="Times New Roman" w:hAnsi="Times New Roman"/>
                <w:lang w:val="sk-SK" w:eastAsia="el-GR"/>
              </w:rPr>
              <w:t>vo forme chloridu</w:t>
            </w:r>
            <w:r w:rsidRPr="007A22BE">
              <w:rPr>
                <w:rFonts w:ascii="Times New Roman" w:hAnsi="Times New Roman"/>
                <w:u w:val="single"/>
                <w:lang w:val="sk-SK"/>
              </w:rPr>
              <w:t>)</w:t>
            </w:r>
          </w:p>
        </w:tc>
        <w:tc>
          <w:tcPr>
            <w:tcW w:w="829" w:type="pct"/>
            <w:tcBorders>
              <w:top w:val="outset" w:sz="6" w:space="0" w:color="auto"/>
              <w:left w:val="outset" w:sz="6" w:space="0" w:color="auto"/>
              <w:bottom w:val="outset" w:sz="6" w:space="0" w:color="auto"/>
              <w:right w:val="outset" w:sz="6" w:space="0" w:color="auto"/>
            </w:tcBorders>
            <w:hideMark/>
          </w:tcPr>
          <w:p w14:paraId="47756C32" w14:textId="77777777" w:rsidR="0096417C" w:rsidRPr="007A22BE" w:rsidRDefault="0096417C"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7EC48C35" w14:textId="77777777" w:rsidR="0096417C" w:rsidRPr="007A22BE" w:rsidRDefault="0096417C" w:rsidP="005259C6">
            <w:pPr>
              <w:keepNext/>
              <w:spacing w:line="240" w:lineRule="auto"/>
              <w:rPr>
                <w:rFonts w:ascii="Times New Roman" w:hAnsi="Times New Roman"/>
                <w:lang w:val="sk-SK"/>
              </w:rPr>
            </w:pPr>
            <w:r w:rsidRPr="007A22BE">
              <w:rPr>
                <w:rFonts w:ascii="Times New Roman" w:hAnsi="Times New Roman"/>
                <w:lang w:val="sk-SK"/>
              </w:rPr>
              <w:t>malátnosť/</w:t>
            </w:r>
          </w:p>
          <w:p w14:paraId="5543C97C" w14:textId="77777777" w:rsidR="0096417C" w:rsidRPr="007A22BE" w:rsidRDefault="0096417C" w:rsidP="005259C6">
            <w:pPr>
              <w:keepNext/>
              <w:spacing w:line="240" w:lineRule="auto"/>
              <w:rPr>
                <w:rFonts w:ascii="Times New Roman" w:hAnsi="Times New Roman"/>
                <w:lang w:val="sk-SK"/>
              </w:rPr>
            </w:pPr>
            <w:r w:rsidRPr="007A22BE">
              <w:rPr>
                <w:rFonts w:ascii="Times New Roman" w:hAnsi="Times New Roman"/>
                <w:lang w:val="sk-SK"/>
              </w:rPr>
              <w:t>únava*</w:t>
            </w:r>
          </w:p>
        </w:tc>
        <w:tc>
          <w:tcPr>
            <w:tcW w:w="709" w:type="pct"/>
            <w:tcBorders>
              <w:top w:val="outset" w:sz="6" w:space="0" w:color="auto"/>
              <w:left w:val="outset" w:sz="6" w:space="0" w:color="auto"/>
              <w:bottom w:val="outset" w:sz="6" w:space="0" w:color="auto"/>
              <w:right w:val="outset" w:sz="6" w:space="0" w:color="auto"/>
            </w:tcBorders>
            <w:hideMark/>
          </w:tcPr>
          <w:p w14:paraId="24957A2F" w14:textId="77777777" w:rsidR="0096417C" w:rsidRPr="007A22BE" w:rsidRDefault="0096417C" w:rsidP="005259C6">
            <w:pPr>
              <w:keepNext/>
              <w:spacing w:line="240" w:lineRule="auto"/>
              <w:rPr>
                <w:rFonts w:ascii="Times New Roman" w:hAnsi="Times New Roman"/>
                <w:i/>
                <w:lang w:val="sk-SK"/>
              </w:rPr>
            </w:pPr>
          </w:p>
        </w:tc>
        <w:tc>
          <w:tcPr>
            <w:tcW w:w="710" w:type="pct"/>
            <w:tcBorders>
              <w:top w:val="outset" w:sz="6" w:space="0" w:color="auto"/>
              <w:left w:val="outset" w:sz="6" w:space="0" w:color="auto"/>
              <w:bottom w:val="outset" w:sz="6" w:space="0" w:color="auto"/>
              <w:right w:val="outset" w:sz="6" w:space="0" w:color="auto"/>
            </w:tcBorders>
            <w:hideMark/>
          </w:tcPr>
          <w:p w14:paraId="157D1247" w14:textId="77777777" w:rsidR="0096417C" w:rsidRPr="007A22BE" w:rsidRDefault="0096417C" w:rsidP="005259C6">
            <w:pPr>
              <w:keepNext/>
              <w:spacing w:line="240" w:lineRule="auto"/>
              <w:rPr>
                <w:rFonts w:ascii="Times New Roman" w:hAnsi="Times New Roman"/>
                <w:i/>
                <w:lang w:val="sk-SK"/>
              </w:rPr>
            </w:pPr>
          </w:p>
        </w:tc>
        <w:tc>
          <w:tcPr>
            <w:tcW w:w="573" w:type="pct"/>
            <w:tcBorders>
              <w:top w:val="outset" w:sz="6" w:space="0" w:color="auto"/>
              <w:left w:val="outset" w:sz="6" w:space="0" w:color="auto"/>
              <w:bottom w:val="outset" w:sz="6" w:space="0" w:color="auto"/>
              <w:right w:val="outset" w:sz="6" w:space="0" w:color="auto"/>
            </w:tcBorders>
            <w:hideMark/>
          </w:tcPr>
          <w:p w14:paraId="7A32DFEB" w14:textId="77777777" w:rsidR="0096417C" w:rsidRPr="007A22BE" w:rsidRDefault="0096417C" w:rsidP="005259C6">
            <w:pPr>
              <w:keepNext/>
              <w:spacing w:line="240" w:lineRule="auto"/>
              <w:rPr>
                <w:rFonts w:ascii="Times New Roman" w:hAnsi="Times New Roman"/>
                <w:snapToGrid w:val="0"/>
                <w:lang w:val="sk-SK"/>
              </w:rPr>
            </w:pPr>
            <w:r w:rsidRPr="007A22BE">
              <w:rPr>
                <w:rFonts w:ascii="Times New Roman" w:hAnsi="Times New Roman"/>
                <w:snapToGrid w:val="0"/>
                <w:lang w:val="sk-SK"/>
              </w:rPr>
              <w:t xml:space="preserve"> </w:t>
            </w:r>
          </w:p>
        </w:tc>
      </w:tr>
      <w:tr w:rsidR="0096417C" w:rsidRPr="007A22BE" w14:paraId="7ADC3117" w14:textId="77777777" w:rsidTr="00796A8E">
        <w:tc>
          <w:tcPr>
            <w:tcW w:w="637" w:type="pct"/>
            <w:vMerge/>
            <w:tcBorders>
              <w:top w:val="outset" w:sz="6" w:space="0" w:color="auto"/>
              <w:left w:val="outset" w:sz="6" w:space="0" w:color="auto"/>
              <w:bottom w:val="outset" w:sz="6" w:space="0" w:color="auto"/>
              <w:right w:val="outset" w:sz="6" w:space="0" w:color="auto"/>
            </w:tcBorders>
            <w:vAlign w:val="center"/>
            <w:hideMark/>
          </w:tcPr>
          <w:p w14:paraId="029EEB06" w14:textId="77777777" w:rsidR="0096417C" w:rsidRPr="007A22BE" w:rsidRDefault="0096417C" w:rsidP="005259C6">
            <w:pPr>
              <w:spacing w:after="0" w:line="240" w:lineRule="auto"/>
              <w:rPr>
                <w:rFonts w:ascii="Times New Roman" w:eastAsia="Times New Roman" w:hAnsi="Times New Roman"/>
                <w:lang w:val="sk-SK" w:eastAsia="el-GR"/>
              </w:rPr>
            </w:pPr>
          </w:p>
        </w:tc>
        <w:tc>
          <w:tcPr>
            <w:tcW w:w="831" w:type="pct"/>
            <w:tcBorders>
              <w:top w:val="outset" w:sz="6" w:space="0" w:color="auto"/>
              <w:left w:val="outset" w:sz="6" w:space="0" w:color="auto"/>
              <w:bottom w:val="outset" w:sz="6" w:space="0" w:color="auto"/>
              <w:right w:val="outset" w:sz="6" w:space="0" w:color="auto"/>
            </w:tcBorders>
            <w:hideMark/>
          </w:tcPr>
          <w:p w14:paraId="25AAE64D" w14:textId="18AC0B35" w:rsidR="0096417C" w:rsidRPr="007A22BE" w:rsidRDefault="00590E27" w:rsidP="005259C6">
            <w:pPr>
              <w:spacing w:after="0" w:line="240" w:lineRule="auto"/>
              <w:rPr>
                <w:rFonts w:ascii="Times New Roman" w:eastAsia="Times New Roman" w:hAnsi="Times New Roman"/>
                <w:lang w:val="sk-SK" w:eastAsia="el-GR"/>
              </w:rPr>
            </w:pPr>
            <w:r w:rsidRPr="007A22BE">
              <w:rPr>
                <w:rFonts w:ascii="Times New Roman" w:hAnsi="Times New Roman"/>
                <w:u w:val="single"/>
                <w:lang w:val="sk-SK"/>
              </w:rPr>
              <w:t xml:space="preserve">očná roztoková instilácia obsahujúca timolol ( vo forme </w:t>
            </w:r>
            <w:r w:rsidR="00F70345" w:rsidRPr="00F70345">
              <w:rPr>
                <w:rFonts w:ascii="Times New Roman" w:hAnsi="Times New Roman"/>
                <w:u w:val="single"/>
                <w:lang w:val="sk-SK"/>
              </w:rPr>
              <w:t>maleinátu</w:t>
            </w:r>
            <w:r w:rsidRPr="007A22BE">
              <w:rPr>
                <w:rFonts w:ascii="Times New Roman" w:hAnsi="Times New Roman"/>
                <w:u w:val="single"/>
                <w:lang w:val="sk-SK"/>
              </w:rPr>
              <w:t>)</w:t>
            </w:r>
          </w:p>
        </w:tc>
        <w:tc>
          <w:tcPr>
            <w:tcW w:w="829" w:type="pct"/>
            <w:tcBorders>
              <w:top w:val="outset" w:sz="6" w:space="0" w:color="auto"/>
              <w:left w:val="outset" w:sz="6" w:space="0" w:color="auto"/>
              <w:bottom w:val="outset" w:sz="6" w:space="0" w:color="auto"/>
              <w:right w:val="outset" w:sz="6" w:space="0" w:color="auto"/>
            </w:tcBorders>
            <w:hideMark/>
          </w:tcPr>
          <w:p w14:paraId="2851D664" w14:textId="77777777" w:rsidR="0096417C" w:rsidRPr="007A22BE" w:rsidRDefault="0096417C" w:rsidP="005259C6">
            <w:pPr>
              <w:spacing w:after="0" w:line="240" w:lineRule="auto"/>
              <w:rPr>
                <w:rFonts w:ascii="Times New Roman" w:eastAsia="Times New Roman" w:hAnsi="Times New Roman"/>
                <w:lang w:val="sk-SK" w:eastAsia="el-GR"/>
              </w:rPr>
            </w:pPr>
            <w:r w:rsidRPr="007A22BE">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669A9092" w14:textId="77777777" w:rsidR="0096417C" w:rsidRPr="007A22BE" w:rsidRDefault="0096417C" w:rsidP="005259C6">
            <w:pPr>
              <w:keepNext/>
              <w:spacing w:line="240" w:lineRule="auto"/>
              <w:rPr>
                <w:rFonts w:ascii="Times New Roman" w:hAnsi="Times New Roman"/>
                <w:lang w:val="sk-SK"/>
              </w:rPr>
            </w:pPr>
          </w:p>
        </w:tc>
        <w:tc>
          <w:tcPr>
            <w:tcW w:w="709" w:type="pct"/>
            <w:tcBorders>
              <w:top w:val="outset" w:sz="6" w:space="0" w:color="auto"/>
              <w:left w:val="outset" w:sz="6" w:space="0" w:color="auto"/>
              <w:bottom w:val="outset" w:sz="6" w:space="0" w:color="auto"/>
              <w:right w:val="outset" w:sz="6" w:space="0" w:color="auto"/>
            </w:tcBorders>
            <w:hideMark/>
          </w:tcPr>
          <w:p w14:paraId="52A90D80" w14:textId="77777777" w:rsidR="0096417C" w:rsidRPr="007A22BE" w:rsidRDefault="0096417C" w:rsidP="005259C6">
            <w:pPr>
              <w:keepNext/>
              <w:spacing w:line="240" w:lineRule="auto"/>
              <w:rPr>
                <w:rFonts w:ascii="Times New Roman" w:hAnsi="Times New Roman"/>
                <w:i/>
                <w:lang w:val="sk-SK"/>
              </w:rPr>
            </w:pPr>
            <w:r w:rsidRPr="007A22BE">
              <w:rPr>
                <w:rFonts w:ascii="Times New Roman" w:hAnsi="Times New Roman"/>
                <w:snapToGrid w:val="0"/>
                <w:lang w:val="sk-SK"/>
              </w:rPr>
              <w:t>malátnosť/únava*</w:t>
            </w:r>
          </w:p>
        </w:tc>
        <w:tc>
          <w:tcPr>
            <w:tcW w:w="710" w:type="pct"/>
            <w:tcBorders>
              <w:top w:val="outset" w:sz="6" w:space="0" w:color="auto"/>
              <w:left w:val="outset" w:sz="6" w:space="0" w:color="auto"/>
              <w:bottom w:val="outset" w:sz="6" w:space="0" w:color="auto"/>
              <w:right w:val="outset" w:sz="6" w:space="0" w:color="auto"/>
            </w:tcBorders>
            <w:hideMark/>
          </w:tcPr>
          <w:p w14:paraId="3A77C6E2" w14:textId="77777777" w:rsidR="0096417C" w:rsidRPr="007A22BE" w:rsidRDefault="0096417C" w:rsidP="005259C6">
            <w:pPr>
              <w:keepNext/>
              <w:spacing w:line="240" w:lineRule="auto"/>
              <w:rPr>
                <w:rFonts w:ascii="Times New Roman" w:hAnsi="Times New Roman"/>
                <w:i/>
                <w:lang w:val="sk-SK"/>
              </w:rPr>
            </w:pPr>
          </w:p>
        </w:tc>
        <w:tc>
          <w:tcPr>
            <w:tcW w:w="573" w:type="pct"/>
            <w:tcBorders>
              <w:top w:val="outset" w:sz="6" w:space="0" w:color="auto"/>
              <w:left w:val="outset" w:sz="6" w:space="0" w:color="auto"/>
              <w:bottom w:val="outset" w:sz="6" w:space="0" w:color="auto"/>
              <w:right w:val="outset" w:sz="6" w:space="0" w:color="auto"/>
            </w:tcBorders>
            <w:hideMark/>
          </w:tcPr>
          <w:p w14:paraId="2015AEB6" w14:textId="77777777" w:rsidR="0096417C" w:rsidRPr="007A22BE" w:rsidRDefault="0096417C" w:rsidP="005259C6">
            <w:pPr>
              <w:keepNext/>
              <w:spacing w:line="240" w:lineRule="auto"/>
              <w:rPr>
                <w:rFonts w:ascii="Times New Roman" w:hAnsi="Times New Roman"/>
                <w:i/>
                <w:lang w:val="sk-SK"/>
              </w:rPr>
            </w:pPr>
          </w:p>
        </w:tc>
      </w:tr>
    </w:tbl>
    <w:p w14:paraId="6C54294D" w14:textId="77777777" w:rsidR="002F4947" w:rsidRPr="00F04806" w:rsidRDefault="0019114F" w:rsidP="00CE1601">
      <w:pPr>
        <w:adjustRightInd w:val="0"/>
        <w:snapToGrid w:val="0"/>
        <w:spacing w:line="240" w:lineRule="auto"/>
        <w:ind w:left="567" w:hanging="567"/>
        <w:rPr>
          <w:rFonts w:ascii="Times New Roman" w:hAnsi="Times New Roman"/>
          <w:snapToGrid w:val="0"/>
          <w:sz w:val="18"/>
          <w:szCs w:val="18"/>
          <w:lang w:val="sk-SK"/>
        </w:rPr>
      </w:pPr>
      <w:r w:rsidRPr="00BA4808">
        <w:rPr>
          <w:rFonts w:ascii="Times New Roman" w:hAnsi="Times New Roman"/>
          <w:snapToGrid w:val="0"/>
          <w:sz w:val="18"/>
          <w:szCs w:val="18"/>
          <w:lang w:val="sk-SK"/>
        </w:rPr>
        <w:t>*</w:t>
      </w:r>
      <w:r w:rsidRPr="00BA4808">
        <w:rPr>
          <w:rFonts w:ascii="Times New Roman" w:hAnsi="Times New Roman"/>
          <w:snapToGrid w:val="0"/>
          <w:sz w:val="18"/>
          <w:szCs w:val="18"/>
          <w:lang w:val="sk-SK"/>
        </w:rPr>
        <w:tab/>
      </w:r>
      <w:r w:rsidR="002F4947" w:rsidRPr="00BA4808">
        <w:rPr>
          <w:rFonts w:ascii="Times New Roman" w:hAnsi="Times New Roman"/>
          <w:snapToGrid w:val="0"/>
          <w:sz w:val="18"/>
          <w:szCs w:val="18"/>
          <w:lang w:val="sk-SK"/>
        </w:rPr>
        <w:t xml:space="preserve">Tieto nežiaduce účinky boli tiež pozorované pri </w:t>
      </w:r>
      <w:r w:rsidR="000A5898" w:rsidRPr="001A7D5D">
        <w:rPr>
          <w:rFonts w:ascii="Times New Roman" w:eastAsia="Times New Roman" w:hAnsi="Times New Roman"/>
          <w:sz w:val="18"/>
          <w:szCs w:val="18"/>
          <w:lang w:val="sk-SK" w:eastAsia="el-GR"/>
        </w:rPr>
        <w:t>dorzolamide/timolol</w:t>
      </w:r>
      <w:r w:rsidRPr="00F04806">
        <w:rPr>
          <w:rFonts w:ascii="Times New Roman" w:eastAsia="Times New Roman" w:hAnsi="Times New Roman"/>
          <w:sz w:val="18"/>
          <w:szCs w:val="18"/>
          <w:lang w:val="sk-SK" w:eastAsia="el-GR"/>
        </w:rPr>
        <w:t xml:space="preserve"> </w:t>
      </w:r>
      <w:r w:rsidR="00210F7F" w:rsidRPr="00F04806">
        <w:rPr>
          <w:rFonts w:ascii="Times New Roman" w:hAnsi="Times New Roman"/>
          <w:snapToGrid w:val="0"/>
          <w:sz w:val="18"/>
          <w:szCs w:val="18"/>
          <w:lang w:val="sk-SK"/>
        </w:rPr>
        <w:t xml:space="preserve"> (lieková forma </w:t>
      </w:r>
      <w:r w:rsidR="002F4947" w:rsidRPr="00F04806">
        <w:rPr>
          <w:rFonts w:ascii="Times New Roman" w:hAnsi="Times New Roman"/>
          <w:snapToGrid w:val="0"/>
          <w:sz w:val="18"/>
          <w:szCs w:val="18"/>
          <w:lang w:val="sk-SK"/>
        </w:rPr>
        <w:t>s obsahom konzervačnej látky) po uvedení lieku na trh.</w:t>
      </w:r>
    </w:p>
    <w:p w14:paraId="73C1692E" w14:textId="6B5E4B61" w:rsidR="00210F7F" w:rsidRPr="007A22BE" w:rsidRDefault="002F4947" w:rsidP="00CE1601">
      <w:pPr>
        <w:adjustRightInd w:val="0"/>
        <w:snapToGrid w:val="0"/>
        <w:spacing w:line="240" w:lineRule="auto"/>
        <w:ind w:left="567" w:hanging="567"/>
        <w:rPr>
          <w:rFonts w:ascii="Times New Roman" w:hAnsi="Times New Roman"/>
          <w:snapToGrid w:val="0"/>
          <w:sz w:val="18"/>
          <w:szCs w:val="18"/>
          <w:lang w:val="sk-SK"/>
        </w:rPr>
      </w:pPr>
      <w:r w:rsidRPr="00C27929">
        <w:rPr>
          <w:rFonts w:ascii="Times New Roman" w:hAnsi="Times New Roman"/>
          <w:snapToGrid w:val="0"/>
          <w:sz w:val="18"/>
          <w:szCs w:val="18"/>
          <w:lang w:val="sk-SK"/>
        </w:rPr>
        <w:t>**</w:t>
      </w:r>
      <w:r w:rsidR="0019114F" w:rsidRPr="00AD504C">
        <w:rPr>
          <w:rFonts w:ascii="Times New Roman" w:hAnsi="Times New Roman"/>
          <w:snapToGrid w:val="0"/>
          <w:sz w:val="18"/>
          <w:szCs w:val="18"/>
          <w:lang w:val="sk-SK"/>
        </w:rPr>
        <w:t xml:space="preserve">       </w:t>
      </w:r>
      <w:r w:rsidRPr="007A22BE">
        <w:rPr>
          <w:rFonts w:ascii="Times New Roman" w:hAnsi="Times New Roman"/>
          <w:snapToGrid w:val="0"/>
          <w:sz w:val="18"/>
          <w:szCs w:val="18"/>
          <w:lang w:val="sk-SK"/>
        </w:rPr>
        <w:t xml:space="preserve">Pri betablokátoroch na očné použitie sa pozorovali ďalšie nežiaduce reakcie a teoreticky sa môžu objaviť pri </w:t>
      </w:r>
      <w:r w:rsidR="00C01935">
        <w:rPr>
          <w:rFonts w:ascii="Times New Roman" w:eastAsia="Times New Roman" w:hAnsi="Times New Roman"/>
          <w:sz w:val="18"/>
          <w:szCs w:val="18"/>
          <w:lang w:val="sk-SK" w:eastAsia="el-GR"/>
        </w:rPr>
        <w:t>d</w:t>
      </w:r>
      <w:r w:rsidR="00764B03">
        <w:rPr>
          <w:rFonts w:ascii="Times New Roman" w:eastAsia="Times New Roman" w:hAnsi="Times New Roman"/>
          <w:sz w:val="18"/>
          <w:szCs w:val="18"/>
          <w:lang w:val="sk-SK" w:eastAsia="el-GR"/>
        </w:rPr>
        <w:t>orzolamid/</w:t>
      </w:r>
      <w:r w:rsidR="00C01935">
        <w:rPr>
          <w:rFonts w:ascii="Times New Roman" w:eastAsia="Times New Roman" w:hAnsi="Times New Roman"/>
          <w:sz w:val="18"/>
          <w:szCs w:val="18"/>
          <w:lang w:val="sk-SK" w:eastAsia="el-GR"/>
        </w:rPr>
        <w:t>t</w:t>
      </w:r>
      <w:r w:rsidR="00764B03">
        <w:rPr>
          <w:rFonts w:ascii="Times New Roman" w:eastAsia="Times New Roman" w:hAnsi="Times New Roman"/>
          <w:sz w:val="18"/>
          <w:szCs w:val="18"/>
          <w:lang w:val="sk-SK" w:eastAsia="el-GR"/>
        </w:rPr>
        <w:t>imolol</w:t>
      </w:r>
      <w:r w:rsidR="00F96EDE" w:rsidRPr="007A22BE">
        <w:rPr>
          <w:rFonts w:ascii="Times New Roman" w:hAnsi="Times New Roman"/>
          <w:snapToGrid w:val="0"/>
          <w:sz w:val="18"/>
          <w:szCs w:val="18"/>
          <w:lang w:val="sk-SK"/>
        </w:rPr>
        <w:t xml:space="preserve"> </w:t>
      </w:r>
      <w:r w:rsidR="0019114F" w:rsidRPr="007A22BE">
        <w:rPr>
          <w:rFonts w:ascii="Times New Roman" w:hAnsi="Times New Roman"/>
          <w:snapToGrid w:val="0"/>
          <w:sz w:val="18"/>
          <w:szCs w:val="18"/>
          <w:lang w:val="sk-SK"/>
        </w:rPr>
        <w:t xml:space="preserve">(lieková forma </w:t>
      </w:r>
      <w:r w:rsidR="00F96EDE" w:rsidRPr="007A22BE">
        <w:rPr>
          <w:rFonts w:ascii="Times New Roman" w:hAnsi="Times New Roman"/>
          <w:snapToGrid w:val="0"/>
          <w:sz w:val="18"/>
          <w:szCs w:val="18"/>
          <w:lang w:val="sk-SK"/>
        </w:rPr>
        <w:t xml:space="preserve">bez </w:t>
      </w:r>
      <w:r w:rsidR="002F06E1" w:rsidRPr="007A22BE">
        <w:rPr>
          <w:rFonts w:ascii="Times New Roman" w:hAnsi="Times New Roman"/>
          <w:snapToGrid w:val="0"/>
          <w:sz w:val="18"/>
          <w:szCs w:val="18"/>
          <w:lang w:val="sk-SK"/>
        </w:rPr>
        <w:t>o</w:t>
      </w:r>
      <w:r w:rsidR="00F96EDE" w:rsidRPr="007A22BE">
        <w:rPr>
          <w:rFonts w:ascii="Times New Roman" w:hAnsi="Times New Roman"/>
          <w:snapToGrid w:val="0"/>
          <w:sz w:val="18"/>
          <w:szCs w:val="18"/>
          <w:lang w:val="sk-SK"/>
        </w:rPr>
        <w:t>bsahu konzervačnej látky</w:t>
      </w:r>
      <w:r w:rsidR="0019114F" w:rsidRPr="007A22BE">
        <w:rPr>
          <w:rFonts w:ascii="Times New Roman" w:hAnsi="Times New Roman"/>
          <w:snapToGrid w:val="0"/>
          <w:sz w:val="18"/>
          <w:szCs w:val="18"/>
          <w:lang w:val="sk-SK"/>
        </w:rPr>
        <w:t>)..</w:t>
      </w:r>
    </w:p>
    <w:p w14:paraId="5DECED70" w14:textId="77777777" w:rsidR="00231892" w:rsidRPr="007A22BE" w:rsidRDefault="004D3814" w:rsidP="00CE1601">
      <w:pPr>
        <w:pStyle w:val="Bezriadkovania"/>
        <w:rPr>
          <w:rFonts w:ascii="Times New Roman" w:hAnsi="Times New Roman"/>
          <w:noProof/>
          <w:u w:val="single"/>
          <w:lang w:val="sk-SK"/>
        </w:rPr>
      </w:pPr>
      <w:r w:rsidRPr="007A22BE">
        <w:rPr>
          <w:rFonts w:ascii="Times New Roman" w:hAnsi="Times New Roman"/>
          <w:noProof/>
          <w:u w:val="single"/>
          <w:lang w:val="sk-SK"/>
        </w:rPr>
        <w:t>Hlásenie podozrení na nežiaduce reakcie</w:t>
      </w:r>
    </w:p>
    <w:p w14:paraId="655DD8E5" w14:textId="77777777" w:rsidR="00231892" w:rsidRPr="007A22BE" w:rsidRDefault="004D3814" w:rsidP="00CE1601">
      <w:pPr>
        <w:pStyle w:val="Bezriadkovania"/>
        <w:rPr>
          <w:rFonts w:ascii="Times New Roman" w:hAnsi="Times New Roman"/>
          <w:noProof/>
          <w:lang w:val="sk-SK"/>
        </w:rPr>
      </w:pPr>
      <w:r w:rsidRPr="00C27929">
        <w:rPr>
          <w:rFonts w:ascii="Times New Roman" w:hAnsi="Times New Roman"/>
          <w:noProof/>
          <w:lang w:val="sk-SK"/>
        </w:rPr>
        <w:t>Hlásenie podozrení na nežiaduce reakc</w:t>
      </w:r>
      <w:r w:rsidRPr="00AD504C">
        <w:rPr>
          <w:rFonts w:ascii="Times New Roman" w:hAnsi="Times New Roman"/>
          <w:noProof/>
          <w:lang w:val="sk-SK"/>
        </w:rPr>
        <w:t>ie po registrácii lieku je dôležité.</w:t>
      </w:r>
      <w:r w:rsidRPr="007A22BE">
        <w:rPr>
          <w:rFonts w:ascii="Times New Roman" w:hAnsi="Times New Roman"/>
          <w:lang w:val="sk-SK"/>
        </w:rPr>
        <w:t xml:space="preserve"> </w:t>
      </w:r>
      <w:r w:rsidRPr="007A22BE">
        <w:rPr>
          <w:rFonts w:ascii="Times New Roman" w:hAnsi="Times New Roman"/>
          <w:noProof/>
          <w:lang w:val="sk-SK"/>
        </w:rPr>
        <w:t>Umožňuje priebežné monitorovanie pomeru prínosu a rizika lieku.</w:t>
      </w:r>
      <w:r w:rsidRPr="007A22BE">
        <w:rPr>
          <w:rFonts w:ascii="Times New Roman" w:hAnsi="Times New Roman"/>
          <w:lang w:val="sk-SK"/>
        </w:rPr>
        <w:t xml:space="preserve"> Od </w:t>
      </w:r>
      <w:r w:rsidRPr="007A22BE">
        <w:rPr>
          <w:rFonts w:ascii="Times New Roman" w:hAnsi="Times New Roman"/>
          <w:noProof/>
          <w:lang w:val="sk-SK"/>
        </w:rPr>
        <w:t xml:space="preserve">zdravotníckych pracovníkov sa vyžaduje, aby hlásili akékoľvek podozrenia na nežiaduce reakcie na </w:t>
      </w:r>
      <w:r w:rsidRPr="007A22BE">
        <w:rPr>
          <w:rFonts w:ascii="Times New Roman" w:hAnsi="Times New Roman"/>
          <w:noProof/>
          <w:highlight w:val="lightGray"/>
          <w:lang w:val="sk-SK"/>
        </w:rPr>
        <w:t>národné centrum hlásenia uvedené v </w:t>
      </w:r>
      <w:hyperlink r:id="rId12" w:history="1">
        <w:r w:rsidRPr="007A22BE">
          <w:rPr>
            <w:rFonts w:ascii="Times New Roman" w:hAnsi="Times New Roman"/>
            <w:noProof/>
            <w:color w:val="0000FF"/>
            <w:highlight w:val="lightGray"/>
            <w:lang w:val="sk-SK"/>
          </w:rPr>
          <w:t>Prílohe V</w:t>
        </w:r>
      </w:hyperlink>
      <w:r w:rsidRPr="007A22BE">
        <w:rPr>
          <w:rFonts w:ascii="Times New Roman" w:hAnsi="Times New Roman"/>
          <w:noProof/>
          <w:lang w:val="sk-SK"/>
        </w:rPr>
        <w:t>.</w:t>
      </w:r>
    </w:p>
    <w:p w14:paraId="5C56C905" w14:textId="77777777" w:rsidR="00231892" w:rsidRPr="007A22BE" w:rsidRDefault="00231892" w:rsidP="00CE1601">
      <w:pPr>
        <w:pStyle w:val="Bezriadkovania"/>
        <w:rPr>
          <w:rFonts w:ascii="Times New Roman" w:hAnsi="Times New Roman"/>
          <w:noProof/>
          <w:lang w:val="sk-SK"/>
        </w:rPr>
      </w:pPr>
    </w:p>
    <w:p w14:paraId="086A9A03" w14:textId="77777777" w:rsidR="00231892" w:rsidRPr="007A22BE" w:rsidRDefault="00DA6B74" w:rsidP="00CE1601">
      <w:pPr>
        <w:pStyle w:val="Bezriadkovania"/>
        <w:rPr>
          <w:rFonts w:ascii="Times New Roman" w:hAnsi="Times New Roman"/>
          <w:b/>
          <w:snapToGrid w:val="0"/>
          <w:lang w:val="sk-SK"/>
        </w:rPr>
      </w:pPr>
      <w:r w:rsidRPr="007A22BE">
        <w:rPr>
          <w:rFonts w:ascii="Times New Roman" w:hAnsi="Times New Roman"/>
          <w:b/>
          <w:snapToGrid w:val="0"/>
          <w:lang w:val="sk-SK"/>
        </w:rPr>
        <w:t>4.9</w:t>
      </w:r>
      <w:r w:rsidRPr="007A22BE">
        <w:rPr>
          <w:rFonts w:ascii="Times New Roman" w:hAnsi="Times New Roman"/>
          <w:b/>
          <w:snapToGrid w:val="0"/>
          <w:lang w:val="sk-SK"/>
        </w:rPr>
        <w:tab/>
        <w:t>Predávkovanie</w:t>
      </w:r>
    </w:p>
    <w:p w14:paraId="7CA32CB8" w14:textId="77777777" w:rsidR="00231892" w:rsidRPr="007A22BE" w:rsidRDefault="00231892" w:rsidP="00CE1601">
      <w:pPr>
        <w:pStyle w:val="Bezriadkovania"/>
        <w:rPr>
          <w:rFonts w:ascii="Times New Roman" w:hAnsi="Times New Roman"/>
          <w:b/>
          <w:snapToGrid w:val="0"/>
          <w:lang w:val="sk-SK"/>
        </w:rPr>
      </w:pPr>
    </w:p>
    <w:p w14:paraId="1AF78190" w14:textId="419CC767" w:rsidR="00963605" w:rsidRPr="007A22BE" w:rsidRDefault="00DA6B74" w:rsidP="00CE1601">
      <w:pPr>
        <w:pStyle w:val="Bezriadkovania"/>
        <w:rPr>
          <w:rFonts w:ascii="Times New Roman" w:hAnsi="Times New Roman"/>
          <w:snapToGrid w:val="0"/>
          <w:lang w:val="sk-SK"/>
        </w:rPr>
      </w:pPr>
      <w:r w:rsidRPr="007A22BE">
        <w:rPr>
          <w:rFonts w:ascii="Times New Roman" w:hAnsi="Times New Roman"/>
          <w:snapToGrid w:val="0"/>
          <w:lang w:val="sk-SK"/>
        </w:rPr>
        <w:t xml:space="preserve">O predávkovaní </w:t>
      </w:r>
      <w:r w:rsidR="00533933">
        <w:rPr>
          <w:rFonts w:ascii="Times New Roman" w:hAnsi="Times New Roman"/>
          <w:snapToGrid w:val="0"/>
          <w:lang w:val="sk-SK"/>
        </w:rPr>
        <w:t>d</w:t>
      </w:r>
      <w:r w:rsidRPr="007A22BE">
        <w:rPr>
          <w:rFonts w:ascii="Times New Roman" w:eastAsia="Times New Roman" w:hAnsi="Times New Roman"/>
          <w:lang w:val="sk-SK" w:eastAsia="el-GR"/>
        </w:rPr>
        <w:t>orzolamid/</w:t>
      </w:r>
      <w:r w:rsidR="00533933">
        <w:rPr>
          <w:rFonts w:ascii="Times New Roman" w:eastAsia="Times New Roman" w:hAnsi="Times New Roman"/>
          <w:lang w:val="sk-SK" w:eastAsia="el-GR"/>
        </w:rPr>
        <w:t>t</w:t>
      </w:r>
      <w:r w:rsidRPr="007A22BE">
        <w:rPr>
          <w:rFonts w:ascii="Times New Roman" w:eastAsia="Times New Roman" w:hAnsi="Times New Roman"/>
          <w:lang w:val="sk-SK" w:eastAsia="el-GR"/>
        </w:rPr>
        <w:t>imolol</w:t>
      </w:r>
      <w:r w:rsidR="00963605" w:rsidRPr="007A22BE">
        <w:rPr>
          <w:rFonts w:ascii="Times New Roman" w:eastAsia="Times New Roman" w:hAnsi="Times New Roman"/>
          <w:lang w:val="sk-SK" w:eastAsia="el-GR"/>
        </w:rPr>
        <w:t>om</w:t>
      </w:r>
      <w:r w:rsidRPr="007A22BE">
        <w:rPr>
          <w:rFonts w:ascii="Times New Roman" w:hAnsi="Times New Roman"/>
          <w:snapToGrid w:val="0"/>
          <w:lang w:val="sk-SK"/>
        </w:rPr>
        <w:t xml:space="preserve"> (lieková forma s obsahom konzervačnej látky) alebo </w:t>
      </w:r>
      <w:r w:rsidR="00C01935">
        <w:rPr>
          <w:rFonts w:ascii="Times New Roman" w:hAnsi="Times New Roman"/>
          <w:snapToGrid w:val="0"/>
          <w:lang w:val="sk-SK"/>
        </w:rPr>
        <w:t>d</w:t>
      </w:r>
      <w:r w:rsidR="00764B03">
        <w:rPr>
          <w:rFonts w:ascii="Times New Roman" w:hAnsi="Times New Roman"/>
          <w:snapToGrid w:val="0"/>
          <w:lang w:val="sk-SK"/>
        </w:rPr>
        <w:t>orzolamid/</w:t>
      </w:r>
      <w:r w:rsidR="00C01935">
        <w:rPr>
          <w:rFonts w:ascii="Times New Roman" w:hAnsi="Times New Roman"/>
          <w:snapToGrid w:val="0"/>
          <w:lang w:val="sk-SK"/>
        </w:rPr>
        <w:t>t</w:t>
      </w:r>
      <w:r w:rsidR="00764B03">
        <w:rPr>
          <w:rFonts w:ascii="Times New Roman" w:hAnsi="Times New Roman"/>
          <w:snapToGrid w:val="0"/>
          <w:lang w:val="sk-SK"/>
        </w:rPr>
        <w:t>imolol</w:t>
      </w:r>
      <w:r w:rsidR="00C01935">
        <w:rPr>
          <w:rFonts w:ascii="Times New Roman" w:hAnsi="Times New Roman"/>
          <w:snapToGrid w:val="0"/>
          <w:lang w:val="sk-SK"/>
        </w:rPr>
        <w:t>om</w:t>
      </w:r>
      <w:r w:rsidR="00963605" w:rsidRPr="007A22BE">
        <w:rPr>
          <w:rFonts w:ascii="Times New Roman" w:hAnsi="Times New Roman"/>
          <w:snapToGrid w:val="0"/>
          <w:lang w:val="sk-SK"/>
        </w:rPr>
        <w:t xml:space="preserve"> </w:t>
      </w:r>
      <w:r w:rsidR="00963605" w:rsidRPr="007A22BE">
        <w:rPr>
          <w:rFonts w:ascii="Times New Roman" w:eastAsia="Times New Roman" w:hAnsi="Times New Roman"/>
          <w:lang w:val="sk-SK" w:eastAsia="el-GR"/>
        </w:rPr>
        <w:t>(lieková forma bez obsahu konzervačnej látky)</w:t>
      </w:r>
      <w:r w:rsidRPr="007A22BE">
        <w:rPr>
          <w:rFonts w:ascii="Times New Roman" w:hAnsi="Times New Roman"/>
          <w:snapToGrid w:val="0"/>
          <w:lang w:val="sk-SK"/>
        </w:rPr>
        <w:t xml:space="preserve"> po jeho náhodnom alebo úmyselnom užití u ľudí nie sú k dispozícii žiadne údaje.</w:t>
      </w:r>
    </w:p>
    <w:p w14:paraId="24322863" w14:textId="77777777" w:rsidR="00231892" w:rsidRPr="007A22BE" w:rsidRDefault="00231892" w:rsidP="00CE1601">
      <w:pPr>
        <w:pStyle w:val="Bezriadkovania"/>
        <w:rPr>
          <w:rFonts w:ascii="Times New Roman" w:hAnsi="Times New Roman"/>
          <w:snapToGrid w:val="0"/>
          <w:u w:val="single"/>
          <w:lang w:val="sk-SK"/>
        </w:rPr>
      </w:pPr>
    </w:p>
    <w:p w14:paraId="334424D9" w14:textId="77777777" w:rsidR="00231892" w:rsidRPr="007A22BE" w:rsidRDefault="00093C08" w:rsidP="00CE1601">
      <w:pPr>
        <w:pStyle w:val="Bezriadkovania"/>
        <w:rPr>
          <w:rFonts w:ascii="Times New Roman" w:hAnsi="Times New Roman"/>
          <w:snapToGrid w:val="0"/>
          <w:u w:val="single"/>
          <w:lang w:val="sk-SK"/>
        </w:rPr>
      </w:pPr>
      <w:r w:rsidRPr="007A22BE">
        <w:rPr>
          <w:rFonts w:ascii="Times New Roman" w:hAnsi="Times New Roman"/>
          <w:snapToGrid w:val="0"/>
          <w:u w:val="single"/>
          <w:lang w:val="sk-SK"/>
        </w:rPr>
        <w:t>Pr</w:t>
      </w:r>
      <w:r w:rsidR="00BD365E" w:rsidRPr="007A22BE">
        <w:rPr>
          <w:rFonts w:ascii="Times New Roman" w:hAnsi="Times New Roman"/>
          <w:snapToGrid w:val="0"/>
          <w:u w:val="single"/>
          <w:lang w:val="sk-SK"/>
        </w:rPr>
        <w:t>íznaky</w:t>
      </w:r>
    </w:p>
    <w:p w14:paraId="58466C3A" w14:textId="369A9408" w:rsidR="00231892" w:rsidRPr="007A7004" w:rsidRDefault="00BD365E" w:rsidP="00CE1601">
      <w:pPr>
        <w:pStyle w:val="Bezriadkovania"/>
        <w:rPr>
          <w:rFonts w:ascii="Times New Roman" w:hAnsi="Times New Roman"/>
          <w:snapToGrid w:val="0"/>
          <w:lang w:val="sk-SK"/>
        </w:rPr>
      </w:pPr>
      <w:r w:rsidRPr="008010FB">
        <w:rPr>
          <w:rFonts w:ascii="Times New Roman" w:hAnsi="Times New Roman"/>
          <w:snapToGrid w:val="0"/>
          <w:lang w:val="sk-SK"/>
        </w:rPr>
        <w:t>Existujú správy o neúmyselnom predávkovaní očným roztokom timolol</w:t>
      </w:r>
      <w:r w:rsidR="00EB4D21" w:rsidRPr="008010FB">
        <w:rPr>
          <w:rFonts w:ascii="Times New Roman" w:hAnsi="Times New Roman"/>
          <w:snapToGrid w:val="0"/>
          <w:lang w:val="sk-SK"/>
        </w:rPr>
        <w:t>u</w:t>
      </w:r>
      <w:r w:rsidR="001E68E9" w:rsidRPr="008010FB">
        <w:rPr>
          <w:rFonts w:ascii="Times New Roman" w:hAnsi="Times New Roman"/>
          <w:snapToGrid w:val="0"/>
          <w:lang w:val="sk-SK"/>
        </w:rPr>
        <w:t xml:space="preserve"> ( vo forme</w:t>
      </w:r>
      <w:r w:rsidR="00590E27" w:rsidRPr="00AD106E">
        <w:rPr>
          <w:rFonts w:ascii="Times New Roman" w:hAnsi="Times New Roman"/>
          <w:snapToGrid w:val="0"/>
          <w:lang w:val="sk-SK"/>
        </w:rPr>
        <w:t xml:space="preserve"> </w:t>
      </w:r>
      <w:r w:rsidR="00590E27" w:rsidRPr="00C01935">
        <w:rPr>
          <w:rFonts w:ascii="Times New Roman" w:hAnsi="Times New Roman"/>
          <w:snapToGrid w:val="0"/>
          <w:lang w:val="sk-SK"/>
        </w:rPr>
        <w:t>timolol</w:t>
      </w:r>
      <w:r w:rsidR="001E68E9" w:rsidRPr="00C01935">
        <w:rPr>
          <w:rFonts w:ascii="Times New Roman" w:hAnsi="Times New Roman"/>
          <w:snapToGrid w:val="0"/>
          <w:lang w:val="sk-SK"/>
        </w:rPr>
        <w:t xml:space="preserve"> male</w:t>
      </w:r>
      <w:r w:rsidR="00C01935" w:rsidRPr="00C01935">
        <w:rPr>
          <w:rFonts w:ascii="Times New Roman" w:hAnsi="Times New Roman"/>
          <w:snapToGrid w:val="0"/>
          <w:lang w:val="sk-SK"/>
        </w:rPr>
        <w:t>inátu</w:t>
      </w:r>
      <w:r w:rsidR="001E68E9" w:rsidRPr="00C01935">
        <w:rPr>
          <w:rFonts w:ascii="Times New Roman" w:hAnsi="Times New Roman"/>
          <w:snapToGrid w:val="0"/>
          <w:lang w:val="sk-SK"/>
        </w:rPr>
        <w:t>)</w:t>
      </w:r>
      <w:r w:rsidR="001E68E9" w:rsidRPr="008010FB">
        <w:rPr>
          <w:rFonts w:ascii="Times New Roman" w:hAnsi="Times New Roman"/>
          <w:snapToGrid w:val="0"/>
          <w:lang w:val="sk-SK"/>
        </w:rPr>
        <w:t>,</w:t>
      </w:r>
      <w:r w:rsidRPr="008010FB">
        <w:rPr>
          <w:rFonts w:ascii="Times New Roman" w:hAnsi="Times New Roman"/>
          <w:snapToGrid w:val="0"/>
          <w:lang w:val="sk-SK"/>
        </w:rPr>
        <w:t xml:space="preserve"> ktoré viedlo k podobným systémovým účinkom ako po podaní systémových betaadrenergných blokátorov: závrat, bolesť hlavy, dýchavičnosť, bradykardia, bronchospazmus a zastavenie srdc</w:t>
      </w:r>
      <w:r w:rsidRPr="007A7004">
        <w:rPr>
          <w:rFonts w:ascii="Times New Roman" w:hAnsi="Times New Roman"/>
          <w:snapToGrid w:val="0"/>
          <w:lang w:val="sk-SK"/>
        </w:rPr>
        <w:t xml:space="preserve">a. Najčastejšie </w:t>
      </w:r>
      <w:r w:rsidR="008A6018" w:rsidRPr="007A7004">
        <w:rPr>
          <w:rFonts w:ascii="Times New Roman" w:hAnsi="Times New Roman"/>
          <w:snapToGrid w:val="0"/>
          <w:lang w:val="sk-SK"/>
        </w:rPr>
        <w:t xml:space="preserve">prejavy </w:t>
      </w:r>
      <w:r w:rsidRPr="007A7004">
        <w:rPr>
          <w:rFonts w:ascii="Times New Roman" w:hAnsi="Times New Roman"/>
          <w:snapToGrid w:val="0"/>
          <w:lang w:val="sk-SK"/>
        </w:rPr>
        <w:t>a príznaky, ktoré možno očakávať po predávkovaní dorzolamidom, sú elektrolytová nerovnováha, vývoj acidotického stavu a prípadne účinky na centrálny nervový systém.</w:t>
      </w:r>
    </w:p>
    <w:p w14:paraId="20B2CD48" w14:textId="632DDA09" w:rsidR="00231892" w:rsidRPr="007A7004" w:rsidRDefault="00BD365E" w:rsidP="00CE1601">
      <w:pPr>
        <w:pStyle w:val="Bezriadkovania"/>
        <w:rPr>
          <w:rFonts w:ascii="Times New Roman" w:hAnsi="Times New Roman"/>
          <w:snapToGrid w:val="0"/>
          <w:lang w:val="sk-SK"/>
        </w:rPr>
      </w:pPr>
      <w:r w:rsidRPr="007A7004">
        <w:rPr>
          <w:rFonts w:ascii="Times New Roman" w:hAnsi="Times New Roman"/>
          <w:snapToGrid w:val="0"/>
          <w:lang w:val="sk-SK"/>
        </w:rPr>
        <w:t xml:space="preserve">O predávkovaní </w:t>
      </w:r>
      <w:r w:rsidRPr="008010FB">
        <w:rPr>
          <w:rFonts w:ascii="Times New Roman" w:hAnsi="Times New Roman"/>
          <w:snapToGrid w:val="0"/>
          <w:lang w:val="sk-SK"/>
        </w:rPr>
        <w:t>dorzolamid</w:t>
      </w:r>
      <w:r w:rsidR="00EB4D21" w:rsidRPr="008010FB">
        <w:rPr>
          <w:rFonts w:ascii="Times New Roman" w:hAnsi="Times New Roman"/>
          <w:snapToGrid w:val="0"/>
          <w:lang w:val="sk-SK"/>
        </w:rPr>
        <w:t>om</w:t>
      </w:r>
      <w:r w:rsidR="00D46139" w:rsidRPr="008010FB">
        <w:rPr>
          <w:rFonts w:ascii="Times New Roman" w:hAnsi="Times New Roman"/>
          <w:snapToGrid w:val="0"/>
          <w:lang w:val="sk-SK"/>
        </w:rPr>
        <w:t xml:space="preserve"> (vo forme chloridu) </w:t>
      </w:r>
      <w:r w:rsidRPr="008010FB">
        <w:rPr>
          <w:rFonts w:ascii="Times New Roman" w:hAnsi="Times New Roman"/>
          <w:snapToGrid w:val="0"/>
          <w:lang w:val="sk-SK"/>
        </w:rPr>
        <w:t>po jeho náhodn</w:t>
      </w:r>
      <w:r w:rsidRPr="00AD106E">
        <w:rPr>
          <w:rFonts w:ascii="Times New Roman" w:hAnsi="Times New Roman"/>
          <w:snapToGrid w:val="0"/>
          <w:lang w:val="sk-SK"/>
        </w:rPr>
        <w:t>om alebo úmyselnom užití u ľudí sú dostupné len obmedzené údaje. Po perorálnom užití bola hlásená somnolencia. Po lokálnej aplikácii boli hlásené nauzea, závrat, bolesť hlavy, únava, poruchy snov a dysfágia.</w:t>
      </w:r>
    </w:p>
    <w:p w14:paraId="0679FF54" w14:textId="77777777" w:rsidR="00231892" w:rsidRPr="007A7004" w:rsidRDefault="00231892" w:rsidP="00CE1601">
      <w:pPr>
        <w:pStyle w:val="Bezriadkovania"/>
        <w:rPr>
          <w:rFonts w:ascii="Times New Roman" w:hAnsi="Times New Roman"/>
          <w:snapToGrid w:val="0"/>
          <w:lang w:val="sk-SK"/>
        </w:rPr>
      </w:pPr>
    </w:p>
    <w:p w14:paraId="1144E786" w14:textId="77777777" w:rsidR="00231892" w:rsidRPr="007A22BE" w:rsidRDefault="00093C08" w:rsidP="00CE1601">
      <w:pPr>
        <w:pStyle w:val="Bezriadkovania"/>
        <w:rPr>
          <w:rFonts w:ascii="Times New Roman" w:hAnsi="Times New Roman"/>
          <w:snapToGrid w:val="0"/>
          <w:u w:val="single"/>
          <w:lang w:val="sk-SK"/>
        </w:rPr>
      </w:pPr>
      <w:r w:rsidRPr="007A22BE">
        <w:rPr>
          <w:rFonts w:ascii="Times New Roman" w:hAnsi="Times New Roman"/>
          <w:snapToGrid w:val="0"/>
          <w:u w:val="single"/>
          <w:lang w:val="sk-SK"/>
        </w:rPr>
        <w:t>L</w:t>
      </w:r>
      <w:r w:rsidR="00B13942" w:rsidRPr="007A22BE">
        <w:rPr>
          <w:rFonts w:ascii="Times New Roman" w:hAnsi="Times New Roman"/>
          <w:snapToGrid w:val="0"/>
          <w:u w:val="single"/>
          <w:lang w:val="sk-SK"/>
        </w:rPr>
        <w:t>iečba</w:t>
      </w:r>
    </w:p>
    <w:p w14:paraId="1B72C763" w14:textId="77777777" w:rsidR="00231892" w:rsidRPr="007A22BE" w:rsidRDefault="00B13942" w:rsidP="00CE1601">
      <w:pPr>
        <w:pStyle w:val="Bezriadkovania"/>
        <w:rPr>
          <w:rFonts w:ascii="Times New Roman" w:hAnsi="Times New Roman"/>
          <w:snapToGrid w:val="0"/>
          <w:lang w:val="sk-SK"/>
        </w:rPr>
      </w:pPr>
      <w:r w:rsidRPr="007A22BE">
        <w:rPr>
          <w:rFonts w:ascii="Times New Roman" w:hAnsi="Times New Roman"/>
          <w:snapToGrid w:val="0"/>
          <w:lang w:val="sk-SK"/>
        </w:rPr>
        <w:t>Liečba má byť symptomatická a podporná. Treba sledovať hladiny elektrolytov v sére (najmä draslík) a pH krvi. Štúdie preukázali, že timolol sa iba ťažko dialyzuje.</w:t>
      </w:r>
    </w:p>
    <w:p w14:paraId="1D57F44A" w14:textId="77777777" w:rsidR="00231892" w:rsidRPr="007A22BE" w:rsidRDefault="00231892" w:rsidP="00CE1601">
      <w:pPr>
        <w:pStyle w:val="Bezriadkovania"/>
        <w:rPr>
          <w:rFonts w:ascii="Times New Roman" w:hAnsi="Times New Roman"/>
          <w:b/>
          <w:snapToGrid w:val="0"/>
          <w:lang w:val="sk-SK"/>
        </w:rPr>
      </w:pPr>
    </w:p>
    <w:p w14:paraId="52436DC2" w14:textId="77777777" w:rsidR="00231892" w:rsidRPr="007A22BE" w:rsidRDefault="00231892" w:rsidP="00CE1601">
      <w:pPr>
        <w:pStyle w:val="Bezriadkovania"/>
        <w:rPr>
          <w:rFonts w:ascii="Times New Roman" w:hAnsi="Times New Roman"/>
          <w:b/>
          <w:snapToGrid w:val="0"/>
          <w:lang w:val="sk-SK"/>
        </w:rPr>
      </w:pPr>
    </w:p>
    <w:p w14:paraId="7FD69220" w14:textId="77777777" w:rsidR="00231892" w:rsidRPr="007A22BE" w:rsidRDefault="00180481" w:rsidP="00CE1601">
      <w:pPr>
        <w:pStyle w:val="Bezriadkovania"/>
        <w:numPr>
          <w:ilvl w:val="0"/>
          <w:numId w:val="7"/>
        </w:numPr>
        <w:ind w:left="0" w:firstLine="0"/>
        <w:rPr>
          <w:rFonts w:ascii="Times New Roman" w:hAnsi="Times New Roman"/>
          <w:b/>
          <w:snapToGrid w:val="0"/>
          <w:lang w:val="sk-SK"/>
        </w:rPr>
      </w:pPr>
      <w:r w:rsidRPr="007A22BE">
        <w:rPr>
          <w:rFonts w:ascii="Times New Roman" w:hAnsi="Times New Roman"/>
          <w:b/>
          <w:snapToGrid w:val="0"/>
          <w:lang w:val="sk-SK"/>
        </w:rPr>
        <w:t>FARMAKOLOGICKÉ VLASTNOSTI</w:t>
      </w:r>
    </w:p>
    <w:p w14:paraId="65B0CFFB" w14:textId="77777777" w:rsidR="00231892" w:rsidRPr="007A22BE" w:rsidRDefault="00231892" w:rsidP="00CE1601">
      <w:pPr>
        <w:pStyle w:val="Bezriadkovania"/>
        <w:ind w:left="780"/>
        <w:rPr>
          <w:rFonts w:ascii="Times New Roman" w:hAnsi="Times New Roman"/>
          <w:b/>
          <w:snapToGrid w:val="0"/>
          <w:lang w:val="sk-SK"/>
        </w:rPr>
      </w:pPr>
    </w:p>
    <w:p w14:paraId="4B27C1D9" w14:textId="77777777" w:rsidR="00EB4D21" w:rsidRPr="007A22BE" w:rsidRDefault="00180481" w:rsidP="00CE1601">
      <w:pPr>
        <w:pStyle w:val="Bezriadkovania"/>
        <w:numPr>
          <w:ilvl w:val="1"/>
          <w:numId w:val="7"/>
        </w:numPr>
        <w:ind w:left="0" w:firstLine="0"/>
        <w:rPr>
          <w:rFonts w:ascii="Times New Roman" w:hAnsi="Times New Roman"/>
          <w:snapToGrid w:val="0"/>
          <w:lang w:val="sk-SK"/>
        </w:rPr>
      </w:pPr>
      <w:r w:rsidRPr="007A22BE">
        <w:rPr>
          <w:rFonts w:ascii="Times New Roman" w:hAnsi="Times New Roman"/>
          <w:b/>
          <w:snapToGrid w:val="0"/>
          <w:lang w:val="sk-SK"/>
        </w:rPr>
        <w:t>Farmakodynamické vlastnosti</w:t>
      </w:r>
    </w:p>
    <w:p w14:paraId="4F4490BA" w14:textId="77777777" w:rsidR="00EB4D21" w:rsidRPr="007A22BE" w:rsidRDefault="00EB4D21" w:rsidP="00CE1601">
      <w:pPr>
        <w:pStyle w:val="Bezriadkovania"/>
        <w:rPr>
          <w:rFonts w:ascii="Times New Roman" w:hAnsi="Times New Roman"/>
          <w:snapToGrid w:val="0"/>
          <w:lang w:val="sk-SK"/>
        </w:rPr>
      </w:pPr>
    </w:p>
    <w:p w14:paraId="4F227BCA" w14:textId="77777777" w:rsidR="00C01935" w:rsidRDefault="00180481" w:rsidP="00CE1601">
      <w:pPr>
        <w:pStyle w:val="Bezriadkovania"/>
        <w:rPr>
          <w:rFonts w:ascii="Times New Roman" w:hAnsi="Times New Roman"/>
          <w:snapToGrid w:val="0"/>
          <w:lang w:val="sk-SK"/>
        </w:rPr>
      </w:pPr>
      <w:r w:rsidRPr="007A22BE">
        <w:rPr>
          <w:rFonts w:ascii="Times New Roman" w:hAnsi="Times New Roman"/>
          <w:snapToGrid w:val="0"/>
          <w:lang w:val="sk-SK"/>
        </w:rPr>
        <w:t>Farmakoterapeutická skupina: Antiglaukomatiká a miotiká, betablokátory, timolol, kombinácie,</w:t>
      </w:r>
      <w:r w:rsidR="006C5D42" w:rsidRPr="007A22BE">
        <w:rPr>
          <w:rFonts w:ascii="Times New Roman" w:hAnsi="Times New Roman"/>
          <w:snapToGrid w:val="0"/>
          <w:lang w:val="sk-SK"/>
        </w:rPr>
        <w:t xml:space="preserve"> </w:t>
      </w:r>
    </w:p>
    <w:p w14:paraId="147102D2" w14:textId="78F3C168" w:rsidR="00180481" w:rsidRPr="007A22BE" w:rsidRDefault="00180481" w:rsidP="00CE1601">
      <w:pPr>
        <w:pStyle w:val="Bezriadkovania"/>
        <w:rPr>
          <w:rFonts w:ascii="Times New Roman" w:hAnsi="Times New Roman"/>
          <w:snapToGrid w:val="0"/>
          <w:lang w:val="sk-SK"/>
        </w:rPr>
      </w:pPr>
      <w:r w:rsidRPr="007A22BE">
        <w:rPr>
          <w:rFonts w:ascii="Times New Roman" w:hAnsi="Times New Roman"/>
          <w:snapToGrid w:val="0"/>
          <w:lang w:val="sk-SK"/>
        </w:rPr>
        <w:t>ATC kód: S01ED51</w:t>
      </w:r>
    </w:p>
    <w:p w14:paraId="4E85DE32" w14:textId="77777777" w:rsidR="00EB4D21" w:rsidRPr="007A22BE" w:rsidRDefault="00EB4D21" w:rsidP="00CE1601">
      <w:pPr>
        <w:pStyle w:val="Bezriadkovania"/>
        <w:rPr>
          <w:rFonts w:ascii="Times New Roman" w:hAnsi="Times New Roman"/>
          <w:snapToGrid w:val="0"/>
          <w:u w:val="single"/>
          <w:lang w:val="sk-SK"/>
        </w:rPr>
      </w:pPr>
    </w:p>
    <w:p w14:paraId="00AA0EF1" w14:textId="77777777" w:rsidR="00EB4D21" w:rsidRPr="007A22BE" w:rsidRDefault="00180481" w:rsidP="00CE1601">
      <w:pPr>
        <w:pStyle w:val="Bezriadkovania"/>
        <w:rPr>
          <w:rFonts w:ascii="Times New Roman" w:hAnsi="Times New Roman"/>
          <w:snapToGrid w:val="0"/>
          <w:u w:val="single"/>
          <w:lang w:val="sk-SK"/>
        </w:rPr>
      </w:pPr>
      <w:r w:rsidRPr="007A22BE">
        <w:rPr>
          <w:rFonts w:ascii="Times New Roman" w:hAnsi="Times New Roman"/>
          <w:snapToGrid w:val="0"/>
          <w:u w:val="single"/>
          <w:lang w:val="sk-SK"/>
        </w:rPr>
        <w:t>Mechanizmus účinku</w:t>
      </w:r>
    </w:p>
    <w:p w14:paraId="170BE0CF" w14:textId="77777777" w:rsidR="00EB4D21" w:rsidRPr="007A22BE" w:rsidRDefault="00EB4D21" w:rsidP="00CE1601">
      <w:pPr>
        <w:pStyle w:val="Bezriadkovania"/>
        <w:rPr>
          <w:rFonts w:ascii="Times New Roman" w:hAnsi="Times New Roman"/>
          <w:snapToGrid w:val="0"/>
          <w:lang w:val="sk-SK"/>
        </w:rPr>
      </w:pPr>
      <w:r w:rsidRPr="00C01935">
        <w:rPr>
          <w:rFonts w:ascii="Times New Roman" w:hAnsi="Times New Roman"/>
          <w:snapToGrid w:val="0"/>
          <w:lang w:val="sk-SK"/>
        </w:rPr>
        <w:t xml:space="preserve">Vizidor Duo </w:t>
      </w:r>
      <w:r w:rsidR="00180481" w:rsidRPr="007A22BE">
        <w:rPr>
          <w:rFonts w:ascii="Times New Roman" w:hAnsi="Times New Roman"/>
          <w:snapToGrid w:val="0"/>
          <w:lang w:val="sk-SK"/>
        </w:rPr>
        <w:t xml:space="preserve"> obsahuje dve zložky: dorzolamidiumchlorid a timololiumhydrogenmaleinát. Každá z týchto dvoch zložiek znižuje zvýšený vnútroočný tlak znížením sekrécie komorového moku, avšak rozdielnym mechanizmom účinku.</w:t>
      </w:r>
    </w:p>
    <w:p w14:paraId="3DBC33F3" w14:textId="77777777" w:rsidR="00EB4D21" w:rsidRPr="007A22BE" w:rsidRDefault="00EB4D21" w:rsidP="00CE1601">
      <w:pPr>
        <w:pStyle w:val="Bezriadkovania"/>
        <w:rPr>
          <w:rFonts w:ascii="Times New Roman" w:hAnsi="Times New Roman"/>
          <w:snapToGrid w:val="0"/>
          <w:lang w:val="sk-SK"/>
        </w:rPr>
      </w:pPr>
    </w:p>
    <w:p w14:paraId="7821D2F1" w14:textId="77777777" w:rsidR="00EB4D21" w:rsidRPr="007A22BE" w:rsidRDefault="00180481" w:rsidP="00CE1601">
      <w:pPr>
        <w:pStyle w:val="Bezriadkovania"/>
        <w:rPr>
          <w:rFonts w:ascii="Times New Roman" w:hAnsi="Times New Roman"/>
          <w:snapToGrid w:val="0"/>
          <w:lang w:val="sk-SK"/>
        </w:rPr>
      </w:pPr>
      <w:r w:rsidRPr="007A22BE">
        <w:rPr>
          <w:rFonts w:ascii="Times New Roman" w:hAnsi="Times New Roman"/>
          <w:snapToGrid w:val="0"/>
          <w:lang w:val="sk-SK"/>
        </w:rPr>
        <w:t>Dorzolamidiumchlorid je účinný inhibítor ľudskej karboanhydrázy II. Inhibícia karboanhydrázy v ciliárnych výbežkoch oka znižuje sekréciu komorového moku, pravdepodobne tým, že spomaľuje tvorbu bikarbonátových iónov s následným znížením transportu sodíka a tekutiny. Timololiumhydrogenmaleinát je neselektívny blokátor betaadrenergných receptorov. Presný mechanizmus účinku timololiumhydrogenmaleinátu v znižovaní vnútroočného tlaku nie je doteraz jasne stanovený, hoci fluorescenčná štúdia a tonografické štúdie naznačujú, že dominantný účinok môže byť v znížení tvorby tekutiny. V niektorých štúdiách sa však pozorovalo tiež mierne zvýšenie odtoku. Kombinovaný účinok týchto dvoch látok vedie k výraznejšiemu zníženiu vnútroočného tlaku (IOP) v porovnaní s účinkom samostatného podania jednotlivých zložiek lieku.</w:t>
      </w:r>
    </w:p>
    <w:p w14:paraId="44A67205" w14:textId="77777777" w:rsidR="00EB4D21" w:rsidRPr="007A22BE" w:rsidRDefault="00EB4D21" w:rsidP="00CE1601">
      <w:pPr>
        <w:pStyle w:val="Bezriadkovania"/>
        <w:rPr>
          <w:rFonts w:ascii="Times New Roman" w:hAnsi="Times New Roman"/>
          <w:snapToGrid w:val="0"/>
          <w:lang w:val="sk-SK"/>
        </w:rPr>
      </w:pPr>
    </w:p>
    <w:p w14:paraId="4070F711" w14:textId="5DA7E5CB" w:rsidR="003E5A28" w:rsidRPr="007A22BE" w:rsidRDefault="00180481" w:rsidP="00CE1601">
      <w:pPr>
        <w:pStyle w:val="Bezriadkovania"/>
        <w:rPr>
          <w:rFonts w:ascii="Times New Roman" w:hAnsi="Times New Roman"/>
          <w:snapToGrid w:val="0"/>
          <w:lang w:val="sk-SK"/>
        </w:rPr>
      </w:pPr>
      <w:r w:rsidRPr="007A22BE">
        <w:rPr>
          <w:rFonts w:ascii="Times New Roman" w:hAnsi="Times New Roman"/>
          <w:snapToGrid w:val="0"/>
          <w:lang w:val="sk-SK"/>
        </w:rPr>
        <w:t xml:space="preserve">Po lokálnom podaní </w:t>
      </w:r>
      <w:r w:rsidR="003E5A28" w:rsidRPr="007A22BE">
        <w:rPr>
          <w:rFonts w:ascii="Times New Roman" w:eastAsia="Times New Roman" w:hAnsi="Times New Roman"/>
          <w:lang w:val="sk-SK" w:eastAsia="el-GR"/>
        </w:rPr>
        <w:t>Vizidor Duo</w:t>
      </w:r>
      <w:r w:rsidRPr="007A22BE">
        <w:rPr>
          <w:rFonts w:ascii="Times New Roman" w:hAnsi="Times New Roman"/>
          <w:snapToGrid w:val="0"/>
          <w:lang w:val="sk-SK"/>
        </w:rPr>
        <w:t xml:space="preserve"> znižuje zvýšený vnútroočný tlak, či už súvisí alebo nesúvisí s glaukómom. Zvýšený vnútroočný tlak je hlavný rizikový faktor v patogenéze poškodenia zrakového nervu a glaukomatóznej straty zorného poľa. Tento liek znižuje vnútroočný tlak bez bežných nežiaducich účinkov miotík, ako je šeroslepota, akomodačný kŕč a zúženie zreníc.</w:t>
      </w:r>
    </w:p>
    <w:p w14:paraId="48C32B6E" w14:textId="77777777" w:rsidR="003E5A28" w:rsidRPr="007A22BE" w:rsidRDefault="003E5A28" w:rsidP="00CE1601">
      <w:pPr>
        <w:pStyle w:val="Bezriadkovania"/>
        <w:rPr>
          <w:rFonts w:ascii="Times New Roman" w:hAnsi="Times New Roman"/>
          <w:snapToGrid w:val="0"/>
          <w:lang w:val="sk-SK"/>
        </w:rPr>
      </w:pPr>
    </w:p>
    <w:p w14:paraId="0265F627" w14:textId="77777777" w:rsidR="003E5A28" w:rsidRPr="007A22BE" w:rsidRDefault="0099757B" w:rsidP="00CE1601">
      <w:pPr>
        <w:pStyle w:val="Bezriadkovania"/>
        <w:rPr>
          <w:rFonts w:ascii="Times New Roman" w:hAnsi="Times New Roman"/>
          <w:snapToGrid w:val="0"/>
          <w:u w:val="single"/>
          <w:lang w:val="sk-SK"/>
        </w:rPr>
      </w:pPr>
      <w:r w:rsidRPr="007A22BE">
        <w:rPr>
          <w:rFonts w:ascii="Times New Roman" w:hAnsi="Times New Roman"/>
          <w:snapToGrid w:val="0"/>
          <w:u w:val="single"/>
          <w:lang w:val="sk-SK"/>
        </w:rPr>
        <w:t>Farmakodynamické účinky</w:t>
      </w:r>
    </w:p>
    <w:p w14:paraId="1CA0EBD2" w14:textId="77777777" w:rsidR="003E5A28" w:rsidRPr="007A22BE" w:rsidRDefault="003E5A28" w:rsidP="00CE1601">
      <w:pPr>
        <w:pStyle w:val="Bezriadkovania"/>
        <w:rPr>
          <w:rFonts w:ascii="Times New Roman" w:hAnsi="Times New Roman"/>
          <w:snapToGrid w:val="0"/>
          <w:u w:val="single"/>
          <w:lang w:val="sk-SK"/>
        </w:rPr>
      </w:pPr>
    </w:p>
    <w:p w14:paraId="64838CDD" w14:textId="77777777" w:rsidR="003E5A28" w:rsidRPr="007A22BE" w:rsidRDefault="0099757B" w:rsidP="00CE1601">
      <w:pPr>
        <w:pStyle w:val="Bezriadkovania"/>
        <w:rPr>
          <w:rFonts w:ascii="Times New Roman" w:hAnsi="Times New Roman"/>
          <w:i/>
          <w:snapToGrid w:val="0"/>
          <w:lang w:val="sk-SK"/>
        </w:rPr>
      </w:pPr>
      <w:r w:rsidRPr="007A22BE">
        <w:rPr>
          <w:rFonts w:ascii="Times New Roman" w:hAnsi="Times New Roman"/>
          <w:i/>
          <w:snapToGrid w:val="0"/>
          <w:lang w:val="sk-SK"/>
        </w:rPr>
        <w:t>Klinické účinky</w:t>
      </w:r>
    </w:p>
    <w:p w14:paraId="25BFE642" w14:textId="77777777" w:rsidR="0098107B" w:rsidRPr="007A22BE" w:rsidRDefault="0099757B" w:rsidP="00CE1601">
      <w:pPr>
        <w:pStyle w:val="Bezriadkovania"/>
        <w:rPr>
          <w:rFonts w:ascii="Times New Roman" w:hAnsi="Times New Roman"/>
          <w:snapToGrid w:val="0"/>
          <w:lang w:val="sk-SK"/>
        </w:rPr>
      </w:pPr>
      <w:r w:rsidRPr="007A22BE">
        <w:rPr>
          <w:rFonts w:ascii="Times New Roman" w:hAnsi="Times New Roman"/>
          <w:snapToGrid w:val="0"/>
          <w:lang w:val="sk-SK"/>
        </w:rPr>
        <w:t xml:space="preserve">V klinických štúdiách s dĺžkou trvania do 15 mesiacov sa porovnával vnútroočný tlak znižujúci účinok </w:t>
      </w:r>
      <w:r w:rsidR="0098107B" w:rsidRPr="007A22BE">
        <w:rPr>
          <w:rFonts w:ascii="Times New Roman" w:hAnsi="Times New Roman"/>
          <w:snapToGrid w:val="0"/>
          <w:lang w:val="sk-SK"/>
        </w:rPr>
        <w:t>d</w:t>
      </w:r>
      <w:r w:rsidRPr="007A22BE">
        <w:rPr>
          <w:rFonts w:ascii="Times New Roman" w:eastAsia="Times New Roman" w:hAnsi="Times New Roman"/>
          <w:lang w:val="sk-SK" w:eastAsia="el-GR"/>
        </w:rPr>
        <w:t>orzolamid</w:t>
      </w:r>
      <w:r w:rsidR="0098107B" w:rsidRPr="007A22BE">
        <w:rPr>
          <w:rFonts w:ascii="Times New Roman" w:eastAsia="Times New Roman" w:hAnsi="Times New Roman"/>
          <w:lang w:val="sk-SK" w:eastAsia="el-GR"/>
        </w:rPr>
        <w:t>u</w:t>
      </w:r>
      <w:r w:rsidRPr="007A22BE">
        <w:rPr>
          <w:rFonts w:ascii="Times New Roman" w:eastAsia="Times New Roman" w:hAnsi="Times New Roman"/>
          <w:lang w:val="sk-SK" w:eastAsia="el-GR"/>
        </w:rPr>
        <w:t>/</w:t>
      </w:r>
      <w:r w:rsidR="0098107B" w:rsidRPr="007A22BE">
        <w:rPr>
          <w:rFonts w:ascii="Times New Roman" w:eastAsia="Times New Roman" w:hAnsi="Times New Roman"/>
          <w:lang w:val="sk-SK" w:eastAsia="el-GR"/>
        </w:rPr>
        <w:t>t</w:t>
      </w:r>
      <w:r w:rsidRPr="007A22BE">
        <w:rPr>
          <w:rFonts w:ascii="Times New Roman" w:eastAsia="Times New Roman" w:hAnsi="Times New Roman"/>
          <w:lang w:val="sk-SK" w:eastAsia="el-GR"/>
        </w:rPr>
        <w:t>imolol</w:t>
      </w:r>
      <w:r w:rsidRPr="007A22BE">
        <w:rPr>
          <w:rFonts w:ascii="Times New Roman" w:hAnsi="Times New Roman"/>
          <w:snapToGrid w:val="0"/>
          <w:lang w:val="sk-SK"/>
        </w:rPr>
        <w:t xml:space="preserve"> (lieková forma s obsahom konzervačnej látky) podávaného dvakrát denne (ráno a večer) s účinkom samostatne alebo súčasne podávaného 0,5 % timololu a 2 % dorzolamidu u pacientov s glaukómom alebo očnou hypertenziou, u ktorých bola v štúdiách kombinovaná liečba považovaná za vhodnú. Patrili sem neliečení pacienti a pacienti neadekvátne kontrolovaní monoterapiou timololom. Väčšina pacientov bola pred zaradením do štúdie liečená lokálnymi betablokátormi v monoterapii. V analýze kombinovaných štúdií bolo zníženie vnútroočného tlaku pri podávaní </w:t>
      </w:r>
      <w:r w:rsidR="0098107B" w:rsidRPr="007A22BE">
        <w:rPr>
          <w:rFonts w:ascii="Times New Roman" w:hAnsi="Times New Roman"/>
          <w:snapToGrid w:val="0"/>
          <w:lang w:val="sk-SK"/>
        </w:rPr>
        <w:t>d</w:t>
      </w:r>
      <w:r w:rsidRPr="007A22BE">
        <w:rPr>
          <w:rFonts w:ascii="Times New Roman" w:eastAsia="Times New Roman" w:hAnsi="Times New Roman"/>
          <w:lang w:val="sk-SK" w:eastAsia="el-GR"/>
        </w:rPr>
        <w:t>orzolamid</w:t>
      </w:r>
      <w:r w:rsidR="0098107B" w:rsidRPr="007A22BE">
        <w:rPr>
          <w:rFonts w:ascii="Times New Roman" w:eastAsia="Times New Roman" w:hAnsi="Times New Roman"/>
          <w:lang w:val="sk-SK" w:eastAsia="el-GR"/>
        </w:rPr>
        <w:t>u</w:t>
      </w:r>
      <w:r w:rsidRPr="007A22BE">
        <w:rPr>
          <w:rFonts w:ascii="Times New Roman" w:eastAsia="Times New Roman" w:hAnsi="Times New Roman"/>
          <w:lang w:val="sk-SK" w:eastAsia="el-GR"/>
        </w:rPr>
        <w:t>/</w:t>
      </w:r>
      <w:r w:rsidR="0098107B" w:rsidRPr="007A22BE">
        <w:rPr>
          <w:rFonts w:ascii="Times New Roman" w:eastAsia="Times New Roman" w:hAnsi="Times New Roman"/>
          <w:lang w:val="sk-SK" w:eastAsia="el-GR"/>
        </w:rPr>
        <w:t>t</w:t>
      </w:r>
      <w:r w:rsidRPr="007A22BE">
        <w:rPr>
          <w:rFonts w:ascii="Times New Roman" w:eastAsia="Times New Roman" w:hAnsi="Times New Roman"/>
          <w:lang w:val="sk-SK" w:eastAsia="el-GR"/>
        </w:rPr>
        <w:t>imolol</w:t>
      </w:r>
      <w:r w:rsidRPr="007A22BE">
        <w:rPr>
          <w:rFonts w:ascii="Times New Roman" w:hAnsi="Times New Roman"/>
          <w:snapToGrid w:val="0"/>
          <w:lang w:val="sk-SK"/>
        </w:rPr>
        <w:t xml:space="preserve"> (lieková forma s obsahom konzervačnej látky) dvakrát denne výraznejšie ako pri monoterapii buď 2 % dorzolamidom podávaným trikrát denne alebo 0,5 % timololom podávaným dvakrát denne. Zníženie vnútroočného tlaku pri podávaní </w:t>
      </w:r>
      <w:r w:rsidR="0098107B" w:rsidRPr="007A22BE">
        <w:rPr>
          <w:rFonts w:ascii="Times New Roman" w:hAnsi="Times New Roman"/>
          <w:snapToGrid w:val="0"/>
          <w:lang w:val="sk-SK"/>
        </w:rPr>
        <w:t>d</w:t>
      </w:r>
      <w:r w:rsidRPr="007A22BE">
        <w:rPr>
          <w:rFonts w:ascii="Times New Roman" w:eastAsia="Times New Roman" w:hAnsi="Times New Roman"/>
          <w:lang w:val="sk-SK" w:eastAsia="el-GR"/>
        </w:rPr>
        <w:t>orzolamid</w:t>
      </w:r>
      <w:r w:rsidR="0098107B" w:rsidRPr="007A22BE">
        <w:rPr>
          <w:rFonts w:ascii="Times New Roman" w:eastAsia="Times New Roman" w:hAnsi="Times New Roman"/>
          <w:lang w:val="sk-SK" w:eastAsia="el-GR"/>
        </w:rPr>
        <w:t>u</w:t>
      </w:r>
      <w:r w:rsidRPr="007A22BE">
        <w:rPr>
          <w:rFonts w:ascii="Times New Roman" w:eastAsia="Times New Roman" w:hAnsi="Times New Roman"/>
          <w:lang w:val="sk-SK" w:eastAsia="el-GR"/>
        </w:rPr>
        <w:t>/</w:t>
      </w:r>
      <w:r w:rsidR="0098107B" w:rsidRPr="007A22BE">
        <w:rPr>
          <w:rFonts w:ascii="Times New Roman" w:eastAsia="Times New Roman" w:hAnsi="Times New Roman"/>
          <w:lang w:val="sk-SK" w:eastAsia="el-GR"/>
        </w:rPr>
        <w:t>t</w:t>
      </w:r>
      <w:r w:rsidRPr="007A22BE">
        <w:rPr>
          <w:rFonts w:ascii="Times New Roman" w:eastAsia="Times New Roman" w:hAnsi="Times New Roman"/>
          <w:lang w:val="sk-SK" w:eastAsia="el-GR"/>
        </w:rPr>
        <w:t>imolol</w:t>
      </w:r>
      <w:r w:rsidRPr="007A22BE">
        <w:rPr>
          <w:rFonts w:ascii="Times New Roman" w:hAnsi="Times New Roman"/>
          <w:snapToGrid w:val="0"/>
          <w:lang w:val="sk-SK"/>
        </w:rPr>
        <w:t xml:space="preserve"> (lieková forma s obsahom konzervačnej látky) dvakrát denne bolo ekvivalentné jeho zníženiu pri súčasnej liečbe dorzolamidom podávaným dvakrát denne a timololom podávaným dvakrát denne. Meraním v rôznych časových bodoch bolo preukázané, že zníženie vnútroočného tlaku pri podávaní </w:t>
      </w:r>
      <w:r w:rsidR="0098107B" w:rsidRPr="007A22BE">
        <w:rPr>
          <w:rFonts w:ascii="Times New Roman" w:hAnsi="Times New Roman"/>
          <w:snapToGrid w:val="0"/>
          <w:lang w:val="sk-SK"/>
        </w:rPr>
        <w:t>d</w:t>
      </w:r>
      <w:r w:rsidRPr="007A22BE">
        <w:rPr>
          <w:rFonts w:ascii="Times New Roman" w:eastAsia="Times New Roman" w:hAnsi="Times New Roman"/>
          <w:lang w:val="sk-SK" w:eastAsia="el-GR"/>
        </w:rPr>
        <w:t>orzolamid</w:t>
      </w:r>
      <w:r w:rsidR="0098107B" w:rsidRPr="007A22BE">
        <w:rPr>
          <w:rFonts w:ascii="Times New Roman" w:eastAsia="Times New Roman" w:hAnsi="Times New Roman"/>
          <w:lang w:val="sk-SK" w:eastAsia="el-GR"/>
        </w:rPr>
        <w:t>u</w:t>
      </w:r>
      <w:r w:rsidRPr="007A22BE">
        <w:rPr>
          <w:rFonts w:ascii="Times New Roman" w:eastAsia="Times New Roman" w:hAnsi="Times New Roman"/>
          <w:lang w:val="sk-SK" w:eastAsia="el-GR"/>
        </w:rPr>
        <w:t>/</w:t>
      </w:r>
      <w:r w:rsidR="0098107B" w:rsidRPr="007A22BE">
        <w:rPr>
          <w:rFonts w:ascii="Times New Roman" w:eastAsia="Times New Roman" w:hAnsi="Times New Roman"/>
          <w:lang w:val="sk-SK" w:eastAsia="el-GR"/>
        </w:rPr>
        <w:t>t</w:t>
      </w:r>
      <w:r w:rsidRPr="007A22BE">
        <w:rPr>
          <w:rFonts w:ascii="Times New Roman" w:eastAsia="Times New Roman" w:hAnsi="Times New Roman"/>
          <w:lang w:val="sk-SK" w:eastAsia="el-GR"/>
        </w:rPr>
        <w:t>imolol</w:t>
      </w:r>
      <w:r w:rsidRPr="007A22BE">
        <w:rPr>
          <w:rFonts w:ascii="Times New Roman" w:hAnsi="Times New Roman"/>
          <w:snapToGrid w:val="0"/>
          <w:lang w:val="sk-SK"/>
        </w:rPr>
        <w:t xml:space="preserve"> (lieková forma s obsahom konzervačnej látky) dvakrát denne trvá počas celého dňa a tento účinok sa udržiava počas dlhodobého podávania.</w:t>
      </w:r>
    </w:p>
    <w:p w14:paraId="4DF14200" w14:textId="77777777" w:rsidR="0098107B" w:rsidRPr="007A22BE" w:rsidRDefault="0098107B" w:rsidP="00CE1601">
      <w:pPr>
        <w:pStyle w:val="Bezriadkovania"/>
        <w:rPr>
          <w:rFonts w:ascii="Times New Roman" w:hAnsi="Times New Roman"/>
          <w:snapToGrid w:val="0"/>
          <w:lang w:val="sk-SK"/>
        </w:rPr>
      </w:pPr>
    </w:p>
    <w:p w14:paraId="3B7DD38A" w14:textId="3F4A9B2A" w:rsidR="0098107B" w:rsidRPr="007A22BE" w:rsidRDefault="0099757B" w:rsidP="00CE1601">
      <w:pPr>
        <w:pStyle w:val="Bezriadkovania"/>
        <w:rPr>
          <w:rFonts w:ascii="Times New Roman" w:hAnsi="Times New Roman"/>
          <w:snapToGrid w:val="0"/>
          <w:lang w:val="sk-SK"/>
        </w:rPr>
      </w:pPr>
      <w:r w:rsidRPr="007A22BE">
        <w:rPr>
          <w:rFonts w:ascii="Times New Roman" w:hAnsi="Times New Roman"/>
          <w:snapToGrid w:val="0"/>
          <w:lang w:val="sk-SK"/>
        </w:rPr>
        <w:t xml:space="preserve">V dvojito zaslepenej štúdii paralelne kontrolovanej aktívnou liečbou u 261 pacientov so zvýšeným vnútroočným tlakom ≥ 22 mmHg v jednom alebo v obidvoch očiach, mal </w:t>
      </w:r>
      <w:r w:rsidR="00F75BE2" w:rsidRPr="007A22BE">
        <w:rPr>
          <w:rFonts w:ascii="Times New Roman" w:hAnsi="Times New Roman"/>
          <w:snapToGrid w:val="0"/>
          <w:lang w:val="sk-SK"/>
        </w:rPr>
        <w:t>Vizidor Duo</w:t>
      </w:r>
      <w:r w:rsidRPr="007A22BE">
        <w:rPr>
          <w:rFonts w:ascii="Times New Roman" w:hAnsi="Times New Roman"/>
          <w:snapToGrid w:val="0"/>
          <w:lang w:val="sk-SK"/>
        </w:rPr>
        <w:t xml:space="preserve"> rovnaký účinok na zníženie zvýšeného vnútroočného tlaku IOP ako </w:t>
      </w:r>
      <w:r w:rsidR="00F75BE2" w:rsidRPr="007A22BE">
        <w:rPr>
          <w:rFonts w:ascii="Times New Roman" w:hAnsi="Times New Roman"/>
          <w:snapToGrid w:val="0"/>
          <w:lang w:val="sk-SK"/>
        </w:rPr>
        <w:t>d</w:t>
      </w:r>
      <w:r w:rsidRPr="007A22BE">
        <w:rPr>
          <w:rFonts w:ascii="Times New Roman" w:eastAsia="Times New Roman" w:hAnsi="Times New Roman"/>
          <w:lang w:val="sk-SK" w:eastAsia="el-GR"/>
        </w:rPr>
        <w:t>orzolamid/</w:t>
      </w:r>
      <w:r w:rsidR="00F75BE2" w:rsidRPr="007A22BE">
        <w:rPr>
          <w:rFonts w:ascii="Times New Roman" w:eastAsia="Times New Roman" w:hAnsi="Times New Roman"/>
          <w:lang w:val="sk-SK" w:eastAsia="el-GR"/>
        </w:rPr>
        <w:t>t</w:t>
      </w:r>
      <w:r w:rsidRPr="007A22BE">
        <w:rPr>
          <w:rFonts w:ascii="Times New Roman" w:eastAsia="Times New Roman" w:hAnsi="Times New Roman"/>
          <w:lang w:val="sk-SK" w:eastAsia="el-GR"/>
        </w:rPr>
        <w:t>imolol</w:t>
      </w:r>
      <w:r w:rsidRPr="007A22BE">
        <w:rPr>
          <w:rFonts w:ascii="Times New Roman" w:hAnsi="Times New Roman"/>
          <w:snapToGrid w:val="0"/>
          <w:lang w:val="sk-SK"/>
        </w:rPr>
        <w:t xml:space="preserve"> (lieková forma s obsahom konzervačnej látky). Bezpečnostný profil</w:t>
      </w:r>
      <w:r w:rsidRPr="007A22BE">
        <w:rPr>
          <w:rFonts w:ascii="Times New Roman" w:hAnsi="Times New Roman"/>
          <w:lang w:val="sk-SK" w:eastAsia="el-GR"/>
        </w:rPr>
        <w:t xml:space="preserve"> </w:t>
      </w:r>
      <w:r w:rsidR="00F75BE2" w:rsidRPr="007A22BE">
        <w:rPr>
          <w:rFonts w:ascii="Times New Roman" w:hAnsi="Times New Roman"/>
          <w:lang w:val="sk-SK" w:eastAsia="el-GR"/>
        </w:rPr>
        <w:t>Vizidor Duo</w:t>
      </w:r>
      <w:r w:rsidRPr="007A22BE">
        <w:rPr>
          <w:rFonts w:ascii="Times New Roman" w:hAnsi="Times New Roman"/>
          <w:snapToGrid w:val="0"/>
          <w:lang w:val="sk-SK"/>
        </w:rPr>
        <w:t xml:space="preserve"> bol podobný </w:t>
      </w:r>
      <w:r w:rsidR="00F75BE2" w:rsidRPr="007A22BE">
        <w:rPr>
          <w:rFonts w:ascii="Times New Roman" w:hAnsi="Times New Roman"/>
          <w:snapToGrid w:val="0"/>
          <w:lang w:val="sk-SK"/>
        </w:rPr>
        <w:t>d</w:t>
      </w:r>
      <w:r w:rsidRPr="007A22BE">
        <w:rPr>
          <w:rFonts w:ascii="Times New Roman" w:eastAsia="Times New Roman" w:hAnsi="Times New Roman"/>
          <w:lang w:val="sk-SK" w:eastAsia="el-GR"/>
        </w:rPr>
        <w:t>orzolamid</w:t>
      </w:r>
      <w:r w:rsidR="00F75BE2" w:rsidRPr="007A22BE">
        <w:rPr>
          <w:rFonts w:ascii="Times New Roman" w:eastAsia="Times New Roman" w:hAnsi="Times New Roman"/>
          <w:lang w:val="sk-SK" w:eastAsia="el-GR"/>
        </w:rPr>
        <w:t>u</w:t>
      </w:r>
      <w:r w:rsidRPr="007A22BE">
        <w:rPr>
          <w:rFonts w:ascii="Times New Roman" w:eastAsia="Times New Roman" w:hAnsi="Times New Roman"/>
          <w:lang w:val="sk-SK" w:eastAsia="el-GR"/>
        </w:rPr>
        <w:t>/</w:t>
      </w:r>
      <w:r w:rsidR="00F75BE2" w:rsidRPr="007A22BE">
        <w:rPr>
          <w:rFonts w:ascii="Times New Roman" w:eastAsia="Times New Roman" w:hAnsi="Times New Roman"/>
          <w:lang w:val="sk-SK" w:eastAsia="el-GR"/>
        </w:rPr>
        <w:t>t</w:t>
      </w:r>
      <w:r w:rsidRPr="007A22BE">
        <w:rPr>
          <w:rFonts w:ascii="Times New Roman" w:eastAsia="Times New Roman" w:hAnsi="Times New Roman"/>
          <w:lang w:val="sk-SK" w:eastAsia="el-GR"/>
        </w:rPr>
        <w:t>imolol</w:t>
      </w:r>
      <w:r w:rsidRPr="007A22BE">
        <w:rPr>
          <w:rFonts w:ascii="Times New Roman" w:hAnsi="Times New Roman"/>
          <w:snapToGrid w:val="0"/>
          <w:lang w:val="sk-SK"/>
        </w:rPr>
        <w:t xml:space="preserve"> (lieková forma s obsahom konzervačnej látky).</w:t>
      </w:r>
    </w:p>
    <w:p w14:paraId="6529314B" w14:textId="77777777" w:rsidR="0098107B" w:rsidRPr="007A22BE" w:rsidRDefault="0098107B" w:rsidP="00CE1601">
      <w:pPr>
        <w:pStyle w:val="Bezriadkovania"/>
        <w:rPr>
          <w:rFonts w:ascii="Times New Roman" w:hAnsi="Times New Roman"/>
          <w:snapToGrid w:val="0"/>
          <w:lang w:val="sk-SK"/>
        </w:rPr>
      </w:pPr>
    </w:p>
    <w:p w14:paraId="7854F41E" w14:textId="77777777" w:rsidR="0098107B" w:rsidRPr="007A22BE" w:rsidRDefault="00A438CD" w:rsidP="00CE1601">
      <w:pPr>
        <w:pStyle w:val="Bezriadkovania"/>
        <w:rPr>
          <w:rFonts w:ascii="Times New Roman" w:hAnsi="Times New Roman"/>
          <w:snapToGrid w:val="0"/>
          <w:u w:val="single"/>
          <w:lang w:val="sk-SK"/>
        </w:rPr>
      </w:pPr>
      <w:r w:rsidRPr="007A22BE">
        <w:rPr>
          <w:rFonts w:ascii="Times New Roman" w:hAnsi="Times New Roman"/>
          <w:snapToGrid w:val="0"/>
          <w:u w:val="single"/>
          <w:lang w:val="sk-SK"/>
        </w:rPr>
        <w:t>Pediatrická populácia</w:t>
      </w:r>
    </w:p>
    <w:p w14:paraId="6E2615FC" w14:textId="71127105" w:rsidR="0098107B" w:rsidRPr="007A22BE" w:rsidRDefault="00A438CD" w:rsidP="00CE1601">
      <w:pPr>
        <w:pStyle w:val="Bezriadkovania"/>
        <w:rPr>
          <w:rFonts w:ascii="Times New Roman" w:hAnsi="Times New Roman"/>
          <w:snapToGrid w:val="0"/>
          <w:lang w:val="sk-SK"/>
        </w:rPr>
      </w:pPr>
      <w:r w:rsidRPr="007A22BE">
        <w:rPr>
          <w:rFonts w:ascii="Times New Roman" w:hAnsi="Times New Roman"/>
          <w:snapToGrid w:val="0"/>
          <w:lang w:val="sk-SK"/>
        </w:rPr>
        <w:t xml:space="preserve">Uskutočnila sa 3-mesačná kontrolovaná štúdia s primárnym cieľom dokumentovať bezpečnosť 2 % očnej instilácie dorzolamidiumchloridu u detí mladších ako 6 rokov. V nezaslepenej fáze tejto štúdie dostávalo </w:t>
      </w:r>
      <w:r w:rsidR="00F5357D" w:rsidRPr="007A22BE">
        <w:rPr>
          <w:rFonts w:ascii="Times New Roman" w:hAnsi="Times New Roman"/>
          <w:snapToGrid w:val="0"/>
          <w:lang w:val="sk-SK"/>
        </w:rPr>
        <w:t>d</w:t>
      </w:r>
      <w:r w:rsidRPr="007A22BE">
        <w:rPr>
          <w:rFonts w:ascii="Times New Roman" w:eastAsia="Times New Roman" w:hAnsi="Times New Roman"/>
          <w:lang w:val="sk-SK" w:eastAsia="el-GR"/>
        </w:rPr>
        <w:t>orzolamid/</w:t>
      </w:r>
      <w:r w:rsidR="00F5357D" w:rsidRPr="007A22BE">
        <w:rPr>
          <w:rFonts w:ascii="Times New Roman" w:eastAsia="Times New Roman" w:hAnsi="Times New Roman"/>
          <w:lang w:val="sk-SK" w:eastAsia="el-GR"/>
        </w:rPr>
        <w:t>t</w:t>
      </w:r>
      <w:r w:rsidRPr="007A22BE">
        <w:rPr>
          <w:rFonts w:ascii="Times New Roman" w:eastAsia="Times New Roman" w:hAnsi="Times New Roman"/>
          <w:lang w:val="sk-SK" w:eastAsia="el-GR"/>
        </w:rPr>
        <w:t xml:space="preserve">imolol </w:t>
      </w:r>
      <w:r w:rsidRPr="007A22BE">
        <w:rPr>
          <w:rFonts w:ascii="Times New Roman" w:hAnsi="Times New Roman"/>
          <w:snapToGrid w:val="0"/>
          <w:lang w:val="sk-SK"/>
        </w:rPr>
        <w:t xml:space="preserve">(lieková forma s obsahom konzervačnej látky) 30 pacientov mladších ako 6 rokov a vo veku 2 rokov alebo starších, ktorých vnútroočný tlak nebol dostatočne kontrolovaný monoterapiou dorzolamidom alebo timololom. Účinnosť sa u týchto pacientov nehodnotila. V tejto malej skupine pacientov bolo podávanie </w:t>
      </w:r>
      <w:r w:rsidR="00F5357D" w:rsidRPr="007A22BE">
        <w:rPr>
          <w:rFonts w:ascii="Times New Roman" w:hAnsi="Times New Roman"/>
          <w:snapToGrid w:val="0"/>
          <w:lang w:val="sk-SK"/>
        </w:rPr>
        <w:t>d</w:t>
      </w:r>
      <w:r w:rsidRPr="007A22BE">
        <w:rPr>
          <w:rFonts w:ascii="Times New Roman" w:eastAsia="Times New Roman" w:hAnsi="Times New Roman"/>
          <w:lang w:val="sk-SK" w:eastAsia="el-GR"/>
        </w:rPr>
        <w:t>orzolamid</w:t>
      </w:r>
      <w:r w:rsidR="00F5357D" w:rsidRPr="007A22BE">
        <w:rPr>
          <w:rFonts w:ascii="Times New Roman" w:eastAsia="Times New Roman" w:hAnsi="Times New Roman"/>
          <w:lang w:val="sk-SK" w:eastAsia="el-GR"/>
        </w:rPr>
        <w:t>u</w:t>
      </w:r>
      <w:r w:rsidRPr="007A22BE">
        <w:rPr>
          <w:rFonts w:ascii="Times New Roman" w:eastAsia="Times New Roman" w:hAnsi="Times New Roman"/>
          <w:lang w:val="sk-SK" w:eastAsia="el-GR"/>
        </w:rPr>
        <w:t>/</w:t>
      </w:r>
      <w:r w:rsidR="00F5357D" w:rsidRPr="007A22BE">
        <w:rPr>
          <w:rFonts w:ascii="Times New Roman" w:eastAsia="Times New Roman" w:hAnsi="Times New Roman"/>
          <w:lang w:val="sk-SK" w:eastAsia="el-GR"/>
        </w:rPr>
        <w:t>t</w:t>
      </w:r>
      <w:r w:rsidRPr="007A22BE">
        <w:rPr>
          <w:rFonts w:ascii="Times New Roman" w:eastAsia="Times New Roman" w:hAnsi="Times New Roman"/>
          <w:lang w:val="sk-SK" w:eastAsia="el-GR"/>
        </w:rPr>
        <w:t>imolol</w:t>
      </w:r>
      <w:r w:rsidRPr="007A22BE">
        <w:rPr>
          <w:rFonts w:ascii="Times New Roman" w:hAnsi="Times New Roman"/>
          <w:snapToGrid w:val="0"/>
          <w:lang w:val="sk-SK"/>
        </w:rPr>
        <w:t xml:space="preserve"> (lieková forma s obsahom konzervačnej látky) dvakrát denne vo všeobecnosti dobre tolerované, 19 pacientov dokončilo liečebné obdobie a 11 pacientov ho prerušilo z dôvodu chirurgického zákroku, zmeny liečby alebo z iných dôvodov.</w:t>
      </w:r>
    </w:p>
    <w:p w14:paraId="462664C0" w14:textId="77777777" w:rsidR="0098107B" w:rsidRPr="007A22BE" w:rsidRDefault="0098107B" w:rsidP="00CE1601">
      <w:pPr>
        <w:pStyle w:val="Bezriadkovania"/>
        <w:rPr>
          <w:rFonts w:ascii="Times New Roman" w:hAnsi="Times New Roman"/>
          <w:snapToGrid w:val="0"/>
          <w:lang w:val="sk-SK"/>
        </w:rPr>
      </w:pPr>
    </w:p>
    <w:p w14:paraId="49F3EB7F" w14:textId="77777777" w:rsidR="0098107B" w:rsidRPr="007A22BE" w:rsidRDefault="00621B67" w:rsidP="00CE1601">
      <w:pPr>
        <w:pStyle w:val="Bezriadkovania"/>
        <w:numPr>
          <w:ilvl w:val="1"/>
          <w:numId w:val="7"/>
        </w:numPr>
        <w:ind w:left="0" w:firstLine="0"/>
        <w:rPr>
          <w:rFonts w:ascii="Times New Roman" w:hAnsi="Times New Roman"/>
          <w:b/>
          <w:snapToGrid w:val="0"/>
          <w:lang w:val="sk-SK"/>
        </w:rPr>
      </w:pPr>
      <w:r w:rsidRPr="007A22BE">
        <w:rPr>
          <w:rFonts w:ascii="Times New Roman" w:hAnsi="Times New Roman"/>
          <w:b/>
          <w:snapToGrid w:val="0"/>
          <w:lang w:val="sk-SK"/>
        </w:rPr>
        <w:t>Farmakokinetické vlastnosti</w:t>
      </w:r>
    </w:p>
    <w:p w14:paraId="2D9E477F" w14:textId="77777777" w:rsidR="0098107B" w:rsidRPr="007A22BE" w:rsidRDefault="0098107B" w:rsidP="00CE1601">
      <w:pPr>
        <w:pStyle w:val="Bezriadkovania"/>
        <w:rPr>
          <w:rFonts w:ascii="Times New Roman" w:hAnsi="Times New Roman"/>
          <w:b/>
          <w:snapToGrid w:val="0"/>
          <w:lang w:val="sk-SK"/>
        </w:rPr>
      </w:pPr>
    </w:p>
    <w:p w14:paraId="2C299D3E" w14:textId="6B86C047" w:rsidR="0098107B" w:rsidRPr="00EC4B7D" w:rsidRDefault="006E12D9" w:rsidP="00CE1601">
      <w:pPr>
        <w:pStyle w:val="Bezriadkovania"/>
        <w:rPr>
          <w:rStyle w:val="shorttext"/>
          <w:rFonts w:ascii="Times New Roman" w:hAnsi="Times New Roman"/>
          <w:i/>
          <w:u w:val="single"/>
          <w:lang w:val="sk-SK"/>
        </w:rPr>
      </w:pPr>
      <w:r w:rsidRPr="00796A8E">
        <w:rPr>
          <w:rFonts w:ascii="Times New Roman" w:hAnsi="Times New Roman"/>
          <w:i/>
          <w:snapToGrid w:val="0"/>
          <w:u w:val="single"/>
          <w:lang w:val="sk-SK"/>
        </w:rPr>
        <w:t>Dorzolamid</w:t>
      </w:r>
      <w:r w:rsidR="00AD106E" w:rsidRPr="00796A8E">
        <w:rPr>
          <w:rFonts w:ascii="Times New Roman" w:hAnsi="Times New Roman"/>
          <w:i/>
          <w:snapToGrid w:val="0"/>
          <w:u w:val="single"/>
          <w:lang w:val="sk-SK"/>
        </w:rPr>
        <w:t>iumchlorid</w:t>
      </w:r>
    </w:p>
    <w:p w14:paraId="53821FA6" w14:textId="77777777" w:rsidR="006E12D9" w:rsidRPr="007A22BE" w:rsidRDefault="00B52C5A" w:rsidP="00CE1601">
      <w:pPr>
        <w:pStyle w:val="Bezriadkovania"/>
        <w:rPr>
          <w:rFonts w:ascii="Times New Roman" w:hAnsi="Times New Roman"/>
          <w:snapToGrid w:val="0"/>
          <w:lang w:val="sk-SK"/>
        </w:rPr>
      </w:pPr>
      <w:r w:rsidRPr="007A22BE">
        <w:rPr>
          <w:rFonts w:ascii="Times New Roman" w:hAnsi="Times New Roman"/>
          <w:snapToGrid w:val="0"/>
          <w:lang w:val="sk-SK"/>
        </w:rPr>
        <w:t>Na rozdiel od perorálnych inhibítorov karboanhydrázy, lokálne podanie dorzolamidiumchloridu umožňuje liečivu pôsobiť priamo v oku pri podstatne nižších dávkach a teda pri menšej systémovej expozícii. V klinických štúdiách to viedlo k zníženiu vnútroočného tlaku bez porúch acidobázickej rovnováhy či zmien elektrolytov, ktoré sú typické pre perorálne inhibítory karboanhydrázy.</w:t>
      </w:r>
    </w:p>
    <w:p w14:paraId="42051220" w14:textId="77777777" w:rsidR="006E12D9" w:rsidRPr="007A22BE" w:rsidRDefault="006E12D9" w:rsidP="00CE1601">
      <w:pPr>
        <w:pStyle w:val="Bezriadkovania"/>
        <w:rPr>
          <w:rFonts w:ascii="Times New Roman" w:hAnsi="Times New Roman"/>
          <w:snapToGrid w:val="0"/>
          <w:lang w:val="sk-SK"/>
        </w:rPr>
      </w:pPr>
    </w:p>
    <w:p w14:paraId="579521E7" w14:textId="77777777" w:rsidR="006E12D9" w:rsidRPr="007A22BE" w:rsidRDefault="00B52C5A" w:rsidP="00CE1601">
      <w:pPr>
        <w:pStyle w:val="Bezriadkovania"/>
        <w:rPr>
          <w:rFonts w:ascii="Times New Roman" w:hAnsi="Times New Roman"/>
          <w:snapToGrid w:val="0"/>
          <w:lang w:val="sk-SK"/>
        </w:rPr>
      </w:pPr>
      <w:r w:rsidRPr="007A22BE">
        <w:rPr>
          <w:rFonts w:ascii="Times New Roman" w:hAnsi="Times New Roman"/>
          <w:snapToGrid w:val="0"/>
          <w:lang w:val="sk-SK"/>
        </w:rPr>
        <w:t>Pri lokálnom podaní sa dorzolamid dostáva do systémového obehu. Aby sa určil potenciál inhibície systémovej karboanhydrázy po lokálnom podaní, merali sa koncentrácie liečiva a jeho metabolitu v erytrocytoch a plazme a inhibícia karboanhydrázy v erytrocytoch. Dorzolamid sa pri chronickom podávaní kumuluje v erytrocytoch v dôsledku selektívnej väzby na KA-II, pričom v plazme sa udržiava extrémne nízka koncentrácia voľného liečiva. Z materského liečiva sa tvorí jediný N-dezetylovaný metabolit, ktorý inhibuje KA-II menej účinne ako materské liečivo, ale inhibuje aj menej aktívny izoenzým (KA-I). Metabolit sa tiež hromadí v erytrocytoch, kde sa viaže predovšetkým na KA-I. Dorzolamid sa stredne silno viaže na plazmatické bielkoviny (približne 33 %). Dorzolamid sa vylučuje predovšetkým nezmenený močom; metabolit sa tiež vylučuje močom. Po skončení podávania sa dorzolamid vyplavuje z erytrocytov nelineárne, čo má za následok počiatočný rýchly pokles koncentrácie liečiva, po ktorom nasleduje pomalšia eliminačná fáza s polčasom približne štyri mesiace.</w:t>
      </w:r>
    </w:p>
    <w:p w14:paraId="0F427150" w14:textId="77777777" w:rsidR="006E12D9" w:rsidRPr="007A22BE" w:rsidRDefault="006E12D9" w:rsidP="00CE1601">
      <w:pPr>
        <w:pStyle w:val="Bezriadkovania"/>
        <w:rPr>
          <w:rFonts w:ascii="Times New Roman" w:hAnsi="Times New Roman"/>
          <w:snapToGrid w:val="0"/>
          <w:lang w:val="sk-SK"/>
        </w:rPr>
      </w:pPr>
    </w:p>
    <w:p w14:paraId="0301CE1A" w14:textId="1DB334DD" w:rsidR="006E12D9" w:rsidRPr="007A22BE" w:rsidRDefault="007C388B" w:rsidP="00CE1601">
      <w:pPr>
        <w:pStyle w:val="Bezriadkovania"/>
        <w:rPr>
          <w:rFonts w:ascii="Times New Roman" w:hAnsi="Times New Roman"/>
          <w:snapToGrid w:val="0"/>
          <w:lang w:val="sk-SK"/>
        </w:rPr>
      </w:pPr>
      <w:r w:rsidRPr="007A22BE">
        <w:rPr>
          <w:rFonts w:ascii="Times New Roman" w:hAnsi="Times New Roman"/>
          <w:snapToGrid w:val="0"/>
          <w:lang w:val="sk-SK"/>
        </w:rPr>
        <w:t>Ak</w:t>
      </w:r>
      <w:r w:rsidR="00B52C5A" w:rsidRPr="007A22BE">
        <w:rPr>
          <w:rFonts w:ascii="Times New Roman" w:hAnsi="Times New Roman"/>
          <w:snapToGrid w:val="0"/>
          <w:lang w:val="sk-SK"/>
        </w:rPr>
        <w:t xml:space="preserve"> sa dorzolamid podával perorálne, aby sa simulovala maximálna systémová expozícia po dlhodobom lokálnom očnom podávaní, rovnovážny stav sa dosiahol do 13 týždňov. V rovnovážnom stave sa v plazme prakticky nenachádzalo žiadne voľné liečivo alebo jeho metabolit. Inhibícia KA v erytrocytoch bola slabšia, než je predpokladaná inhibícia potrebná na farmakologické ovplyvnenie renálnej funkcie alebo dýchania. Podobné farmakokinetické výsledky sa pozorovali po chronickom lokálnom podávaní dorzolamidiumchloridu. Niektorí starší pacienti s poruchou obličiek (odhadovaný klírens kreatinínu 30-60 ml/min) mali vyššie koncentrácie metabolitu v erytrocytoch, tomuto nálezu však nebolo možné priamo pripísať žiadne významné rozdiely v inhibícii karboanhydrázy a žiadne klinicky významné systémové nežiaduce účinky.</w:t>
      </w:r>
    </w:p>
    <w:p w14:paraId="774C6C38" w14:textId="77777777" w:rsidR="006E12D9" w:rsidRPr="007A22BE" w:rsidRDefault="006E12D9" w:rsidP="00CE1601">
      <w:pPr>
        <w:pStyle w:val="Bezriadkovania"/>
        <w:rPr>
          <w:rFonts w:ascii="Times New Roman" w:hAnsi="Times New Roman"/>
          <w:snapToGrid w:val="0"/>
          <w:lang w:val="sk-SK"/>
        </w:rPr>
      </w:pPr>
    </w:p>
    <w:p w14:paraId="30CE140D" w14:textId="7C22281B" w:rsidR="00EC4B7D" w:rsidRDefault="00AD106E" w:rsidP="00CE1601">
      <w:pPr>
        <w:pStyle w:val="Bezriadkovania"/>
        <w:rPr>
          <w:rFonts w:ascii="Times New Roman" w:hAnsi="Times New Roman"/>
          <w:snapToGrid w:val="0"/>
          <w:lang w:val="sk-SK"/>
        </w:rPr>
      </w:pPr>
      <w:r w:rsidRPr="00796A8E">
        <w:rPr>
          <w:rFonts w:ascii="Times New Roman" w:hAnsi="Times New Roman"/>
          <w:i/>
          <w:snapToGrid w:val="0"/>
          <w:u w:val="single"/>
          <w:lang w:val="sk-SK"/>
        </w:rPr>
        <w:t>Timololiumhydrogenmaleinát</w:t>
      </w:r>
      <w:r w:rsidRPr="00796A8E" w:rsidDel="00AD106E">
        <w:rPr>
          <w:rFonts w:ascii="Times New Roman" w:hAnsi="Times New Roman"/>
          <w:i/>
          <w:snapToGrid w:val="0"/>
          <w:u w:val="single"/>
          <w:lang w:val="sk-SK"/>
        </w:rPr>
        <w:t xml:space="preserve"> </w:t>
      </w:r>
    </w:p>
    <w:p w14:paraId="6A91D713" w14:textId="77777777" w:rsidR="005931E3" w:rsidRPr="007A22BE" w:rsidRDefault="00F30FBE" w:rsidP="00CE1601">
      <w:pPr>
        <w:pStyle w:val="Bezriadkovania"/>
        <w:rPr>
          <w:rFonts w:ascii="Times New Roman" w:hAnsi="Times New Roman"/>
          <w:snapToGrid w:val="0"/>
          <w:lang w:val="sk-SK"/>
        </w:rPr>
      </w:pPr>
      <w:r w:rsidRPr="007A22BE">
        <w:rPr>
          <w:rFonts w:ascii="Times New Roman" w:hAnsi="Times New Roman"/>
          <w:snapToGrid w:val="0"/>
          <w:lang w:val="sk-SK"/>
        </w:rPr>
        <w:t>V štúdii plazmatickej koncentrácie liečiva u 6 osôb bola stanovená systémová expozícia timololu po lokálnom podaní 0,5 % očnej instilácie timololiumhydrogenmaleinátu dvakrát denne. Priemerná maximálna koncentrácia v plazme po rannom podaní bola 0,46 ng/ml a po popoludňajšom podaní 0,35 ng/ml.</w:t>
      </w:r>
    </w:p>
    <w:p w14:paraId="77F4EE68" w14:textId="77777777" w:rsidR="005931E3" w:rsidRPr="007A22BE" w:rsidRDefault="005931E3" w:rsidP="00CE1601">
      <w:pPr>
        <w:pStyle w:val="Bezriadkovania"/>
        <w:rPr>
          <w:rFonts w:ascii="Times New Roman" w:hAnsi="Times New Roman"/>
          <w:snapToGrid w:val="0"/>
          <w:lang w:val="sk-SK"/>
        </w:rPr>
      </w:pPr>
    </w:p>
    <w:p w14:paraId="0A6B0B50" w14:textId="77777777" w:rsidR="005931E3" w:rsidRPr="007A22BE" w:rsidRDefault="00130AE8" w:rsidP="00CE1601">
      <w:pPr>
        <w:pStyle w:val="Bezriadkovania"/>
        <w:numPr>
          <w:ilvl w:val="1"/>
          <w:numId w:val="7"/>
        </w:numPr>
        <w:ind w:left="0" w:firstLine="0"/>
        <w:rPr>
          <w:rFonts w:ascii="Times New Roman" w:hAnsi="Times New Roman"/>
          <w:b/>
          <w:snapToGrid w:val="0"/>
          <w:lang w:val="sk-SK"/>
        </w:rPr>
      </w:pPr>
      <w:r w:rsidRPr="007A22BE">
        <w:rPr>
          <w:rFonts w:ascii="Times New Roman" w:hAnsi="Times New Roman"/>
          <w:b/>
          <w:snapToGrid w:val="0"/>
          <w:lang w:val="sk-SK"/>
        </w:rPr>
        <w:t>Predklinické údaje o</w:t>
      </w:r>
      <w:r w:rsidR="005931E3" w:rsidRPr="007A22BE">
        <w:rPr>
          <w:rFonts w:ascii="Times New Roman" w:hAnsi="Times New Roman"/>
          <w:b/>
          <w:snapToGrid w:val="0"/>
          <w:lang w:val="sk-SK"/>
        </w:rPr>
        <w:t> </w:t>
      </w:r>
      <w:r w:rsidRPr="007A22BE">
        <w:rPr>
          <w:rFonts w:ascii="Times New Roman" w:hAnsi="Times New Roman"/>
          <w:b/>
          <w:snapToGrid w:val="0"/>
          <w:lang w:val="sk-SK"/>
        </w:rPr>
        <w:t>bezpečnosti</w:t>
      </w:r>
    </w:p>
    <w:p w14:paraId="479DB588" w14:textId="77777777" w:rsidR="005931E3" w:rsidRPr="007A22BE" w:rsidRDefault="005931E3" w:rsidP="00CE1601">
      <w:pPr>
        <w:pStyle w:val="Bezriadkovania"/>
        <w:rPr>
          <w:rFonts w:ascii="Times New Roman" w:hAnsi="Times New Roman"/>
          <w:b/>
          <w:snapToGrid w:val="0"/>
          <w:lang w:val="sk-SK"/>
        </w:rPr>
      </w:pPr>
    </w:p>
    <w:p w14:paraId="084A0876" w14:textId="77777777" w:rsidR="00130AE8" w:rsidRPr="007A22BE" w:rsidRDefault="00130AE8" w:rsidP="00CE1601">
      <w:pPr>
        <w:pStyle w:val="Bezriadkovania"/>
        <w:rPr>
          <w:rFonts w:ascii="Times New Roman" w:hAnsi="Times New Roman"/>
          <w:snapToGrid w:val="0"/>
          <w:lang w:val="sk-SK"/>
        </w:rPr>
      </w:pPr>
      <w:r w:rsidRPr="007A22BE">
        <w:rPr>
          <w:rFonts w:ascii="Times New Roman" w:hAnsi="Times New Roman"/>
          <w:snapToGrid w:val="0"/>
          <w:lang w:val="sk-SK"/>
        </w:rPr>
        <w:t>Očný a systémový bezpečnostný profil jednotlivých zložiek lieku je dobre stanovený.</w:t>
      </w:r>
    </w:p>
    <w:p w14:paraId="1B33597B" w14:textId="77777777" w:rsidR="005931E3" w:rsidRPr="007A22BE" w:rsidRDefault="005931E3" w:rsidP="00CE1601">
      <w:pPr>
        <w:pStyle w:val="Bezriadkovania"/>
        <w:rPr>
          <w:rFonts w:ascii="Times New Roman" w:hAnsi="Times New Roman"/>
          <w:snapToGrid w:val="0"/>
          <w:lang w:val="sk-SK"/>
        </w:rPr>
      </w:pPr>
    </w:p>
    <w:p w14:paraId="1BFC8985" w14:textId="77777777" w:rsidR="005931E3" w:rsidRPr="007A22BE" w:rsidRDefault="00130AE8" w:rsidP="00CE1601">
      <w:pPr>
        <w:pStyle w:val="Bezriadkovania"/>
        <w:rPr>
          <w:rFonts w:ascii="Times New Roman" w:hAnsi="Times New Roman"/>
          <w:i/>
          <w:snapToGrid w:val="0"/>
          <w:u w:val="single"/>
          <w:lang w:val="sk-SK"/>
        </w:rPr>
      </w:pPr>
      <w:r w:rsidRPr="007A22BE">
        <w:rPr>
          <w:rFonts w:ascii="Times New Roman" w:hAnsi="Times New Roman"/>
          <w:i/>
          <w:snapToGrid w:val="0"/>
          <w:u w:val="single"/>
          <w:lang w:val="sk-SK"/>
        </w:rPr>
        <w:t>Dorzolamid</w:t>
      </w:r>
      <w:bookmarkStart w:id="1" w:name="OLE_LINK1"/>
      <w:bookmarkStart w:id="2" w:name="OLE_LINK2"/>
    </w:p>
    <w:p w14:paraId="423471E2" w14:textId="77777777" w:rsidR="008E326F" w:rsidRPr="007A22BE" w:rsidRDefault="00130AE8" w:rsidP="00CE1601">
      <w:pPr>
        <w:pStyle w:val="Bezriadkovania"/>
        <w:rPr>
          <w:rFonts w:ascii="Times New Roman" w:hAnsi="Times New Roman"/>
          <w:snapToGrid w:val="0"/>
          <w:lang w:val="sk-SK"/>
        </w:rPr>
      </w:pPr>
      <w:r w:rsidRPr="007A22BE">
        <w:rPr>
          <w:rFonts w:ascii="Times New Roman" w:hAnsi="Times New Roman"/>
          <w:snapToGrid w:val="0"/>
          <w:lang w:val="sk-SK"/>
        </w:rPr>
        <w:t>U králikov sa po podaní maternotoxických dávok dorzolamidu spojených s metabolickou acidózou pozorovali malformácie tiel stavcov.</w:t>
      </w:r>
      <w:bookmarkEnd w:id="1"/>
      <w:bookmarkEnd w:id="2"/>
    </w:p>
    <w:p w14:paraId="7101B846" w14:textId="77777777" w:rsidR="008E326F" w:rsidRPr="007A22BE" w:rsidRDefault="008E326F" w:rsidP="00CE1601">
      <w:pPr>
        <w:pStyle w:val="Bezriadkovania"/>
        <w:rPr>
          <w:rFonts w:ascii="Times New Roman" w:hAnsi="Times New Roman"/>
          <w:snapToGrid w:val="0"/>
          <w:lang w:val="sk-SK"/>
        </w:rPr>
      </w:pPr>
    </w:p>
    <w:p w14:paraId="6A075914" w14:textId="77777777" w:rsidR="008E326F" w:rsidRPr="007A22BE" w:rsidRDefault="00130AE8" w:rsidP="00CE1601">
      <w:pPr>
        <w:pStyle w:val="Bezriadkovania"/>
        <w:rPr>
          <w:rFonts w:ascii="Times New Roman" w:hAnsi="Times New Roman"/>
          <w:i/>
          <w:snapToGrid w:val="0"/>
          <w:u w:val="single"/>
          <w:lang w:val="sk-SK"/>
        </w:rPr>
      </w:pPr>
      <w:r w:rsidRPr="007A22BE">
        <w:rPr>
          <w:rFonts w:ascii="Times New Roman" w:hAnsi="Times New Roman"/>
          <w:i/>
          <w:snapToGrid w:val="0"/>
          <w:u w:val="single"/>
          <w:lang w:val="sk-SK"/>
        </w:rPr>
        <w:t>Timolol</w:t>
      </w:r>
    </w:p>
    <w:p w14:paraId="36F133A6" w14:textId="77777777" w:rsidR="008E326F" w:rsidRPr="007A22BE" w:rsidRDefault="00130AE8" w:rsidP="00CE1601">
      <w:pPr>
        <w:pStyle w:val="Bezriadkovania"/>
        <w:rPr>
          <w:rFonts w:ascii="Times New Roman" w:hAnsi="Times New Roman"/>
          <w:snapToGrid w:val="0"/>
          <w:lang w:val="sk-SK"/>
        </w:rPr>
      </w:pPr>
      <w:r w:rsidRPr="007A22BE">
        <w:rPr>
          <w:rFonts w:ascii="Times New Roman" w:hAnsi="Times New Roman"/>
          <w:snapToGrid w:val="0"/>
          <w:lang w:val="sk-SK"/>
        </w:rPr>
        <w:t>Štúdie na zvieratách nepreukázali teratogénny účinok.</w:t>
      </w:r>
    </w:p>
    <w:p w14:paraId="5E5749E9" w14:textId="45699DC0" w:rsidR="008E326F" w:rsidRPr="007A22BE" w:rsidRDefault="00130AE8" w:rsidP="00CE1601">
      <w:pPr>
        <w:pStyle w:val="Bezriadkovania"/>
        <w:rPr>
          <w:rFonts w:ascii="Times New Roman" w:hAnsi="Times New Roman"/>
          <w:snapToGrid w:val="0"/>
          <w:lang w:val="sk-SK"/>
        </w:rPr>
      </w:pPr>
      <w:r w:rsidRPr="007A22BE">
        <w:rPr>
          <w:rFonts w:ascii="Times New Roman" w:hAnsi="Times New Roman"/>
          <w:snapToGrid w:val="0"/>
          <w:lang w:val="sk-SK"/>
        </w:rPr>
        <w:t xml:space="preserve">Navyše, u zvierat, ktorým sa podávala lokálna očná instilácia dorzolamidiumchloridu a timololiumhydrogenmaleinátu samostatne alebo v kombinácii, sa nepozorovali žiadne oftalmologické nežiaduce účinky. </w:t>
      </w:r>
      <w:r w:rsidRPr="007A22BE">
        <w:rPr>
          <w:rFonts w:ascii="Times New Roman" w:hAnsi="Times New Roman"/>
          <w:i/>
          <w:snapToGrid w:val="0"/>
          <w:lang w:val="sk-SK"/>
        </w:rPr>
        <w:t xml:space="preserve">In vitro a in vivo </w:t>
      </w:r>
      <w:r w:rsidRPr="007A22BE">
        <w:rPr>
          <w:rFonts w:ascii="Times New Roman" w:hAnsi="Times New Roman"/>
          <w:snapToGrid w:val="0"/>
          <w:lang w:val="sk-SK"/>
        </w:rPr>
        <w:t xml:space="preserve">štúdie s jednotlivými zložkami nepreukázali mutagénny potenciál. Pri podávaní </w:t>
      </w:r>
      <w:r w:rsidR="00FE4FD4" w:rsidRPr="007A22BE">
        <w:rPr>
          <w:rFonts w:ascii="Times New Roman" w:hAnsi="Times New Roman"/>
          <w:snapToGrid w:val="0"/>
          <w:lang w:val="sk-SK"/>
        </w:rPr>
        <w:t xml:space="preserve"> </w:t>
      </w:r>
      <w:r w:rsidR="001E60D2">
        <w:rPr>
          <w:rFonts w:ascii="Times New Roman" w:eastAsia="Times New Roman" w:hAnsi="Times New Roman"/>
          <w:lang w:val="sk-SK" w:eastAsia="el-GR"/>
        </w:rPr>
        <w:t>d</w:t>
      </w:r>
      <w:r w:rsidRPr="007A22BE">
        <w:rPr>
          <w:rFonts w:ascii="Times New Roman" w:eastAsia="Times New Roman" w:hAnsi="Times New Roman"/>
          <w:lang w:val="sk-SK" w:eastAsia="el-GR"/>
        </w:rPr>
        <w:t>orzolamid</w:t>
      </w:r>
      <w:r w:rsidR="00FA79CA" w:rsidRPr="007A22BE">
        <w:rPr>
          <w:rFonts w:ascii="Times New Roman" w:eastAsia="Times New Roman" w:hAnsi="Times New Roman"/>
          <w:lang w:val="sk-SK" w:eastAsia="el-GR"/>
        </w:rPr>
        <w:t>u</w:t>
      </w:r>
      <w:r w:rsidRPr="007A22BE">
        <w:rPr>
          <w:rFonts w:ascii="Times New Roman" w:eastAsia="Times New Roman" w:hAnsi="Times New Roman"/>
          <w:lang w:val="sk-SK" w:eastAsia="el-GR"/>
        </w:rPr>
        <w:t xml:space="preserve"> </w:t>
      </w:r>
      <w:r w:rsidRPr="007A22BE">
        <w:rPr>
          <w:rFonts w:ascii="Times New Roman" w:hAnsi="Times New Roman"/>
          <w:snapToGrid w:val="0"/>
          <w:lang w:val="sk-SK"/>
        </w:rPr>
        <w:t xml:space="preserve"> v terapeutických dávkach sa preto nepredpokladá žiadne významné riziko z hľadiska bezpečnosti u človeka.</w:t>
      </w:r>
    </w:p>
    <w:p w14:paraId="55BB4AFB" w14:textId="77777777" w:rsidR="008E326F" w:rsidRPr="007A22BE" w:rsidRDefault="008E326F" w:rsidP="00CE1601">
      <w:pPr>
        <w:pStyle w:val="Bezriadkovania"/>
        <w:rPr>
          <w:rFonts w:ascii="Times New Roman" w:hAnsi="Times New Roman"/>
          <w:snapToGrid w:val="0"/>
          <w:lang w:val="sk-SK"/>
        </w:rPr>
      </w:pPr>
    </w:p>
    <w:p w14:paraId="0D386923" w14:textId="77777777" w:rsidR="008E326F" w:rsidRPr="007A22BE" w:rsidRDefault="008E326F" w:rsidP="00CE1601">
      <w:pPr>
        <w:pStyle w:val="Bezriadkovania"/>
        <w:rPr>
          <w:rFonts w:ascii="Times New Roman" w:hAnsi="Times New Roman"/>
          <w:b/>
          <w:snapToGrid w:val="0"/>
          <w:lang w:val="sk-SK"/>
        </w:rPr>
      </w:pPr>
    </w:p>
    <w:p w14:paraId="4826110C" w14:textId="77777777" w:rsidR="008E326F" w:rsidRPr="007A22BE" w:rsidRDefault="00936A98" w:rsidP="00CE1601">
      <w:pPr>
        <w:pStyle w:val="Bezriadkovania"/>
        <w:numPr>
          <w:ilvl w:val="0"/>
          <w:numId w:val="7"/>
        </w:numPr>
        <w:ind w:left="0" w:firstLine="0"/>
        <w:rPr>
          <w:rFonts w:ascii="Times New Roman" w:hAnsi="Times New Roman"/>
          <w:b/>
          <w:snapToGrid w:val="0"/>
          <w:lang w:val="sk-SK"/>
        </w:rPr>
      </w:pPr>
      <w:r w:rsidRPr="007A22BE">
        <w:rPr>
          <w:rFonts w:ascii="Times New Roman" w:hAnsi="Times New Roman"/>
          <w:b/>
          <w:snapToGrid w:val="0"/>
          <w:lang w:val="sk-SK"/>
        </w:rPr>
        <w:t>FARMACEUTICKÉ INFORMÁCIE</w:t>
      </w:r>
    </w:p>
    <w:p w14:paraId="7768CF13" w14:textId="77777777" w:rsidR="008E326F" w:rsidRPr="007A22BE" w:rsidRDefault="008E326F" w:rsidP="00CE1601">
      <w:pPr>
        <w:pStyle w:val="Bezriadkovania"/>
        <w:rPr>
          <w:rFonts w:ascii="Times New Roman" w:hAnsi="Times New Roman"/>
          <w:b/>
          <w:snapToGrid w:val="0"/>
          <w:lang w:val="sk-SK"/>
        </w:rPr>
      </w:pPr>
    </w:p>
    <w:p w14:paraId="0ADD0451" w14:textId="77777777" w:rsidR="008E326F" w:rsidRPr="007A22BE" w:rsidRDefault="00936A98" w:rsidP="00CE1601">
      <w:pPr>
        <w:pStyle w:val="Bezriadkovania"/>
        <w:numPr>
          <w:ilvl w:val="1"/>
          <w:numId w:val="7"/>
        </w:numPr>
        <w:ind w:left="0" w:firstLine="0"/>
        <w:rPr>
          <w:rFonts w:ascii="Times New Roman" w:hAnsi="Times New Roman"/>
          <w:b/>
          <w:snapToGrid w:val="0"/>
          <w:lang w:val="sk-SK"/>
        </w:rPr>
      </w:pPr>
      <w:r w:rsidRPr="007A22BE">
        <w:rPr>
          <w:rFonts w:ascii="Times New Roman" w:hAnsi="Times New Roman"/>
          <w:b/>
          <w:snapToGrid w:val="0"/>
          <w:lang w:val="sk-SK"/>
        </w:rPr>
        <w:t>Zoznam pomocných látok</w:t>
      </w:r>
    </w:p>
    <w:p w14:paraId="5BFB4701" w14:textId="77777777" w:rsidR="008E326F" w:rsidRPr="007A22BE" w:rsidRDefault="008E326F" w:rsidP="00CE1601">
      <w:pPr>
        <w:pStyle w:val="Bezriadkovania"/>
        <w:rPr>
          <w:rFonts w:ascii="Times New Roman" w:hAnsi="Times New Roman"/>
          <w:b/>
          <w:snapToGrid w:val="0"/>
          <w:lang w:val="sk-SK"/>
        </w:rPr>
      </w:pPr>
    </w:p>
    <w:p w14:paraId="51DFD850" w14:textId="77777777" w:rsidR="004750C4" w:rsidRPr="007A22BE" w:rsidRDefault="004750C4" w:rsidP="00CE1601">
      <w:pPr>
        <w:pStyle w:val="Bezriadkovania"/>
        <w:rPr>
          <w:rFonts w:ascii="Times New Roman" w:hAnsi="Times New Roman"/>
          <w:lang w:val="sk-SK"/>
        </w:rPr>
      </w:pPr>
      <w:r w:rsidRPr="007A22BE">
        <w:rPr>
          <w:rFonts w:ascii="Times New Roman" w:hAnsi="Times New Roman"/>
          <w:lang w:val="sk-SK"/>
        </w:rPr>
        <w:t>hydroxyetylcelulóza</w:t>
      </w:r>
    </w:p>
    <w:p w14:paraId="137A64EF" w14:textId="77777777" w:rsidR="004750C4" w:rsidRPr="007A22BE" w:rsidRDefault="004750C4" w:rsidP="00CE1601">
      <w:pPr>
        <w:pStyle w:val="Bezriadkovania"/>
        <w:rPr>
          <w:rFonts w:ascii="Times New Roman" w:hAnsi="Times New Roman"/>
          <w:lang w:val="sk-SK"/>
        </w:rPr>
      </w:pPr>
      <w:r w:rsidRPr="007A22BE">
        <w:rPr>
          <w:rFonts w:ascii="Times New Roman" w:hAnsi="Times New Roman"/>
          <w:lang w:val="sk-SK"/>
        </w:rPr>
        <w:t>manitol</w:t>
      </w:r>
    </w:p>
    <w:p w14:paraId="597EDF91" w14:textId="45019FE3" w:rsidR="004750C4" w:rsidRPr="007A22BE" w:rsidRDefault="00445E34" w:rsidP="00CE1601">
      <w:pPr>
        <w:pStyle w:val="Bezriadkovania"/>
        <w:rPr>
          <w:rFonts w:ascii="Times New Roman" w:hAnsi="Times New Roman"/>
          <w:lang w:val="sk-SK"/>
        </w:rPr>
      </w:pPr>
      <w:r>
        <w:rPr>
          <w:rFonts w:ascii="Times New Roman" w:hAnsi="Times New Roman"/>
          <w:lang w:val="sk-SK"/>
        </w:rPr>
        <w:t>citronan sodný</w:t>
      </w:r>
    </w:p>
    <w:p w14:paraId="7353A719" w14:textId="77777777" w:rsidR="004750C4" w:rsidRPr="007A22BE" w:rsidRDefault="004750C4" w:rsidP="00CE1601">
      <w:pPr>
        <w:pStyle w:val="Bezriadkovania"/>
        <w:rPr>
          <w:rFonts w:ascii="Times New Roman" w:hAnsi="Times New Roman"/>
          <w:lang w:val="sk-SK"/>
        </w:rPr>
      </w:pPr>
      <w:r w:rsidRPr="007A22BE">
        <w:rPr>
          <w:rFonts w:ascii="Times New Roman" w:hAnsi="Times New Roman"/>
          <w:lang w:val="sk-SK"/>
        </w:rPr>
        <w:t xml:space="preserve">hydroxid sodný </w:t>
      </w:r>
    </w:p>
    <w:p w14:paraId="6B3E59B9" w14:textId="77777777" w:rsidR="004750C4" w:rsidRPr="007A22BE" w:rsidRDefault="004750C4" w:rsidP="00CE1601">
      <w:pPr>
        <w:pStyle w:val="Bezriadkovania"/>
        <w:rPr>
          <w:rFonts w:ascii="Times New Roman" w:hAnsi="Times New Roman"/>
          <w:lang w:val="sk-SK"/>
        </w:rPr>
      </w:pPr>
      <w:r w:rsidRPr="007A22BE">
        <w:rPr>
          <w:rFonts w:ascii="Times New Roman" w:hAnsi="Times New Roman"/>
          <w:lang w:val="sk-SK"/>
        </w:rPr>
        <w:t>voda na injekciu</w:t>
      </w:r>
    </w:p>
    <w:p w14:paraId="520500EC" w14:textId="77777777" w:rsidR="008E326F" w:rsidRPr="007A22BE" w:rsidRDefault="008E326F" w:rsidP="00CE1601">
      <w:pPr>
        <w:pStyle w:val="Bezriadkovania"/>
        <w:rPr>
          <w:rFonts w:ascii="Times New Roman" w:hAnsi="Times New Roman"/>
          <w:lang w:val="sk-SK"/>
        </w:rPr>
      </w:pPr>
    </w:p>
    <w:p w14:paraId="25013B2C" w14:textId="77777777" w:rsidR="008E326F" w:rsidRPr="007A22BE" w:rsidRDefault="00474C7F" w:rsidP="00CE1601">
      <w:pPr>
        <w:pStyle w:val="Bezriadkovania"/>
        <w:numPr>
          <w:ilvl w:val="1"/>
          <w:numId w:val="7"/>
        </w:numPr>
        <w:ind w:left="0" w:firstLine="0"/>
        <w:rPr>
          <w:rFonts w:ascii="Times New Roman" w:hAnsi="Times New Roman"/>
          <w:b/>
          <w:snapToGrid w:val="0"/>
          <w:lang w:val="sk-SK"/>
        </w:rPr>
      </w:pPr>
      <w:r w:rsidRPr="007A22BE">
        <w:rPr>
          <w:rFonts w:ascii="Times New Roman" w:hAnsi="Times New Roman"/>
          <w:b/>
          <w:snapToGrid w:val="0"/>
          <w:lang w:val="sk-SK"/>
        </w:rPr>
        <w:t>Inkompatibility</w:t>
      </w:r>
      <w:bookmarkStart w:id="3" w:name="OLE_LINK3"/>
      <w:bookmarkStart w:id="4" w:name="OLE_LINK4"/>
    </w:p>
    <w:p w14:paraId="3B47CDDE" w14:textId="77777777" w:rsidR="008E326F" w:rsidRPr="007A22BE" w:rsidRDefault="008E326F" w:rsidP="00CE1601">
      <w:pPr>
        <w:pStyle w:val="Bezriadkovania"/>
        <w:rPr>
          <w:rFonts w:ascii="Times New Roman" w:hAnsi="Times New Roman"/>
          <w:snapToGrid w:val="0"/>
          <w:lang w:val="sk-SK"/>
        </w:rPr>
      </w:pPr>
    </w:p>
    <w:p w14:paraId="4CB1910B" w14:textId="77777777" w:rsidR="008E326F" w:rsidRPr="007A22BE" w:rsidRDefault="00474C7F" w:rsidP="00CE1601">
      <w:pPr>
        <w:pStyle w:val="Bezriadkovania"/>
        <w:rPr>
          <w:rFonts w:ascii="Times New Roman" w:hAnsi="Times New Roman"/>
          <w:snapToGrid w:val="0"/>
          <w:lang w:val="sk-SK"/>
        </w:rPr>
      </w:pPr>
      <w:r w:rsidRPr="007A22BE">
        <w:rPr>
          <w:rFonts w:ascii="Times New Roman" w:hAnsi="Times New Roman"/>
          <w:snapToGrid w:val="0"/>
          <w:lang w:val="sk-SK"/>
        </w:rPr>
        <w:t>Neaplikovateľné.</w:t>
      </w:r>
      <w:bookmarkEnd w:id="3"/>
      <w:bookmarkEnd w:id="4"/>
    </w:p>
    <w:p w14:paraId="53163334" w14:textId="77777777" w:rsidR="008E326F" w:rsidRPr="007A22BE" w:rsidRDefault="008E326F" w:rsidP="00CE1601">
      <w:pPr>
        <w:pStyle w:val="Bezriadkovania"/>
        <w:rPr>
          <w:rFonts w:ascii="Times New Roman" w:hAnsi="Times New Roman"/>
          <w:snapToGrid w:val="0"/>
          <w:lang w:val="sk-SK"/>
        </w:rPr>
      </w:pPr>
    </w:p>
    <w:p w14:paraId="15B7346D" w14:textId="77777777" w:rsidR="008E326F" w:rsidRPr="007A22BE" w:rsidRDefault="00474C7F" w:rsidP="00CE1601">
      <w:pPr>
        <w:pStyle w:val="Bezriadkovania"/>
        <w:numPr>
          <w:ilvl w:val="1"/>
          <w:numId w:val="7"/>
        </w:numPr>
        <w:ind w:left="0" w:firstLine="0"/>
        <w:rPr>
          <w:rFonts w:ascii="Times New Roman" w:hAnsi="Times New Roman"/>
          <w:b/>
          <w:snapToGrid w:val="0"/>
          <w:lang w:val="sk-SK"/>
        </w:rPr>
      </w:pPr>
      <w:r w:rsidRPr="007A22BE">
        <w:rPr>
          <w:rFonts w:ascii="Times New Roman" w:hAnsi="Times New Roman"/>
          <w:b/>
          <w:snapToGrid w:val="0"/>
          <w:lang w:val="sk-SK"/>
        </w:rPr>
        <w:t>Čas použiteľnosti</w:t>
      </w:r>
    </w:p>
    <w:p w14:paraId="3062E79B" w14:textId="77777777" w:rsidR="008E326F" w:rsidRPr="007A22BE" w:rsidRDefault="008E326F" w:rsidP="00CE1601">
      <w:pPr>
        <w:pStyle w:val="Bezriadkovania"/>
        <w:rPr>
          <w:rFonts w:ascii="Times New Roman" w:hAnsi="Times New Roman"/>
          <w:b/>
          <w:snapToGrid w:val="0"/>
          <w:lang w:val="sk-SK"/>
        </w:rPr>
      </w:pPr>
    </w:p>
    <w:p w14:paraId="5D5BED03" w14:textId="77777777" w:rsidR="008E326F" w:rsidRPr="007A22BE" w:rsidRDefault="0071432B" w:rsidP="00CE1601">
      <w:pPr>
        <w:pStyle w:val="Bezriadkovania"/>
        <w:rPr>
          <w:rFonts w:ascii="Times New Roman" w:hAnsi="Times New Roman"/>
          <w:snapToGrid w:val="0"/>
          <w:lang w:val="sk-SK"/>
        </w:rPr>
      </w:pPr>
      <w:r w:rsidRPr="007A22BE">
        <w:rPr>
          <w:rFonts w:ascii="Times New Roman" w:hAnsi="Times New Roman"/>
          <w:snapToGrid w:val="0"/>
          <w:lang w:val="sk-SK"/>
        </w:rPr>
        <w:t>30 mesiacov</w:t>
      </w:r>
    </w:p>
    <w:p w14:paraId="2AA085C6" w14:textId="77777777" w:rsidR="008E326F" w:rsidRPr="00C27929" w:rsidRDefault="00474C7F" w:rsidP="00CE1601">
      <w:pPr>
        <w:pStyle w:val="Bezriadkovania"/>
        <w:rPr>
          <w:rFonts w:ascii="Times New Roman" w:eastAsia="Times New Roman" w:hAnsi="Times New Roman"/>
          <w:lang w:val="sk-SK" w:eastAsia="el-GR"/>
        </w:rPr>
      </w:pPr>
      <w:r w:rsidRPr="007A22BE">
        <w:rPr>
          <w:rFonts w:ascii="Times New Roman" w:hAnsi="Times New Roman"/>
          <w:snapToGrid w:val="0"/>
          <w:lang w:val="sk-SK"/>
        </w:rPr>
        <w:t>Po prvom otvorení lieku skladujte maximálne po dobu 28 dní.</w:t>
      </w:r>
      <w:r w:rsidR="000C1650" w:rsidRPr="007A22BE">
        <w:rPr>
          <w:rFonts w:ascii="Times New Roman" w:hAnsi="Times New Roman"/>
          <w:snapToGrid w:val="0"/>
          <w:lang w:val="sk-SK"/>
        </w:rPr>
        <w:t xml:space="preserve"> </w:t>
      </w:r>
      <w:r w:rsidR="00C27929" w:rsidRPr="00C27929">
        <w:t xml:space="preserve"> </w:t>
      </w:r>
      <w:r w:rsidR="00C27929" w:rsidRPr="00C27929">
        <w:rPr>
          <w:rFonts w:ascii="Times New Roman" w:eastAsia="Times New Roman" w:hAnsi="Times New Roman"/>
          <w:lang w:val="sk-SK" w:eastAsia="el-GR"/>
        </w:rPr>
        <w:t>Nie sú potrebné žiadne zvláštne podmienky skladovania</w:t>
      </w:r>
    </w:p>
    <w:p w14:paraId="6B38D62B" w14:textId="77777777" w:rsidR="008E326F" w:rsidRPr="00C27929" w:rsidRDefault="008E326F" w:rsidP="00CE1601">
      <w:pPr>
        <w:pStyle w:val="Bezriadkovania"/>
        <w:rPr>
          <w:rFonts w:ascii="Times New Roman" w:eastAsia="Times New Roman" w:hAnsi="Times New Roman"/>
          <w:lang w:val="sk-SK" w:eastAsia="el-GR"/>
        </w:rPr>
      </w:pPr>
    </w:p>
    <w:p w14:paraId="7E7D1645" w14:textId="77777777" w:rsidR="008E326F" w:rsidRPr="007A22BE" w:rsidRDefault="00CE7480" w:rsidP="00CE1601">
      <w:pPr>
        <w:pStyle w:val="Bezriadkovania"/>
        <w:numPr>
          <w:ilvl w:val="1"/>
          <w:numId w:val="7"/>
        </w:numPr>
        <w:ind w:left="0" w:firstLine="0"/>
        <w:rPr>
          <w:rFonts w:ascii="Times New Roman" w:hAnsi="Times New Roman"/>
          <w:b/>
          <w:snapToGrid w:val="0"/>
          <w:lang w:val="sk-SK"/>
        </w:rPr>
      </w:pPr>
      <w:r w:rsidRPr="007A22BE">
        <w:rPr>
          <w:rFonts w:ascii="Times New Roman" w:hAnsi="Times New Roman"/>
          <w:b/>
          <w:snapToGrid w:val="0"/>
          <w:lang w:val="sk-SK"/>
        </w:rPr>
        <w:t>Špeciálne upozornenia na uchovávanie</w:t>
      </w:r>
    </w:p>
    <w:p w14:paraId="1FCC4F94" w14:textId="77777777" w:rsidR="008E326F" w:rsidRPr="007A22BE" w:rsidRDefault="008E326F" w:rsidP="00CE1601">
      <w:pPr>
        <w:pStyle w:val="Bezriadkovania"/>
        <w:rPr>
          <w:rFonts w:ascii="Times New Roman" w:hAnsi="Times New Roman"/>
          <w:b/>
          <w:snapToGrid w:val="0"/>
          <w:lang w:val="sk-SK"/>
        </w:rPr>
      </w:pPr>
    </w:p>
    <w:p w14:paraId="7C1593A3" w14:textId="77777777" w:rsidR="008E326F" w:rsidRPr="007A22BE" w:rsidRDefault="00462885" w:rsidP="00CE1601">
      <w:pPr>
        <w:pStyle w:val="Bezriadkovania"/>
        <w:rPr>
          <w:rFonts w:ascii="Times New Roman" w:hAnsi="Times New Roman"/>
          <w:lang w:val="sk-SK" w:eastAsia="el-GR"/>
        </w:rPr>
      </w:pPr>
      <w:r w:rsidRPr="007A22BE">
        <w:rPr>
          <w:rFonts w:ascii="Times New Roman" w:eastAsia="Times New Roman" w:hAnsi="Times New Roman"/>
          <w:lang w:val="sk-SK" w:eastAsia="el-GR"/>
        </w:rPr>
        <w:t>Tento liek nevyžaduje žiadne z</w:t>
      </w:r>
      <w:r w:rsidR="00752F49" w:rsidRPr="007A22BE">
        <w:rPr>
          <w:rFonts w:ascii="Times New Roman" w:eastAsia="Times New Roman" w:hAnsi="Times New Roman"/>
          <w:lang w:val="sk-SK" w:eastAsia="el-GR"/>
        </w:rPr>
        <w:t>v</w:t>
      </w:r>
      <w:r w:rsidRPr="007A22BE">
        <w:rPr>
          <w:rFonts w:ascii="Times New Roman" w:eastAsia="Times New Roman" w:hAnsi="Times New Roman"/>
          <w:lang w:val="sk-SK" w:eastAsia="el-GR"/>
        </w:rPr>
        <w:t>láštne po</w:t>
      </w:r>
      <w:r w:rsidR="00752F49" w:rsidRPr="007A22BE">
        <w:rPr>
          <w:rFonts w:ascii="Times New Roman" w:eastAsia="Times New Roman" w:hAnsi="Times New Roman"/>
          <w:lang w:val="sk-SK" w:eastAsia="el-GR"/>
        </w:rPr>
        <w:t>dmienky</w:t>
      </w:r>
      <w:r w:rsidRPr="007A22BE">
        <w:rPr>
          <w:rFonts w:ascii="Times New Roman" w:eastAsia="Times New Roman" w:hAnsi="Times New Roman"/>
          <w:lang w:val="sk-SK" w:eastAsia="el-GR"/>
        </w:rPr>
        <w:t xml:space="preserve"> na </w:t>
      </w:r>
      <w:r w:rsidR="00B76AA9" w:rsidRPr="007A22BE">
        <w:rPr>
          <w:rFonts w:ascii="Times New Roman" w:eastAsia="Times New Roman" w:hAnsi="Times New Roman"/>
          <w:lang w:val="sk-SK" w:eastAsia="el-GR"/>
        </w:rPr>
        <w:t>uchovávanie</w:t>
      </w:r>
      <w:r w:rsidRPr="007A22BE">
        <w:rPr>
          <w:rFonts w:ascii="Times New Roman" w:eastAsia="Times New Roman" w:hAnsi="Times New Roman"/>
          <w:lang w:val="sk-SK" w:eastAsia="el-GR"/>
        </w:rPr>
        <w:t xml:space="preserve">. </w:t>
      </w:r>
      <w:r w:rsidR="00E51F34" w:rsidRPr="007A22BE">
        <w:rPr>
          <w:rFonts w:ascii="Times New Roman" w:eastAsia="Times New Roman" w:hAnsi="Times New Roman"/>
          <w:lang w:val="sk-SK" w:eastAsia="el-GR"/>
        </w:rPr>
        <w:t xml:space="preserve"> </w:t>
      </w:r>
      <w:r w:rsidR="00CD3D15" w:rsidRPr="007A22BE">
        <w:rPr>
          <w:rFonts w:ascii="Times New Roman" w:hAnsi="Times New Roman"/>
          <w:lang w:val="sk-SK" w:eastAsia="el-GR"/>
        </w:rPr>
        <w:t>Podmienky na uchovávanie lieku po prvom otvorení pozri časť</w:t>
      </w:r>
      <w:r w:rsidR="00445E34">
        <w:rPr>
          <w:rFonts w:ascii="Times New Roman" w:hAnsi="Times New Roman"/>
          <w:lang w:val="sk-SK" w:eastAsia="el-GR"/>
        </w:rPr>
        <w:t xml:space="preserve"> </w:t>
      </w:r>
      <w:r w:rsidR="00E51F34" w:rsidRPr="007A22BE">
        <w:rPr>
          <w:rFonts w:ascii="Times New Roman" w:hAnsi="Times New Roman"/>
          <w:lang w:val="sk-SK" w:eastAsia="el-GR"/>
        </w:rPr>
        <w:t>6.3</w:t>
      </w:r>
      <w:r w:rsidR="00CD3D15" w:rsidRPr="007A22BE">
        <w:rPr>
          <w:rFonts w:ascii="Times New Roman" w:hAnsi="Times New Roman"/>
          <w:lang w:val="sk-SK" w:eastAsia="el-GR"/>
        </w:rPr>
        <w:t>.</w:t>
      </w:r>
    </w:p>
    <w:p w14:paraId="62CDE13A" w14:textId="77777777" w:rsidR="008E326F" w:rsidRPr="007A22BE" w:rsidRDefault="008E326F" w:rsidP="00CE1601">
      <w:pPr>
        <w:pStyle w:val="Bezriadkovania"/>
        <w:rPr>
          <w:rFonts w:ascii="Times New Roman" w:hAnsi="Times New Roman"/>
          <w:lang w:val="sk-SK" w:eastAsia="el-GR"/>
        </w:rPr>
      </w:pPr>
    </w:p>
    <w:p w14:paraId="0F466895" w14:textId="77777777" w:rsidR="008E326F" w:rsidRPr="007A22BE" w:rsidRDefault="00121525" w:rsidP="00CE1601">
      <w:pPr>
        <w:pStyle w:val="Bezriadkovania"/>
        <w:numPr>
          <w:ilvl w:val="1"/>
          <w:numId w:val="7"/>
        </w:numPr>
        <w:ind w:left="0" w:firstLine="0"/>
        <w:rPr>
          <w:rFonts w:ascii="Times New Roman" w:hAnsi="Times New Roman"/>
          <w:b/>
          <w:snapToGrid w:val="0"/>
          <w:lang w:val="sk-SK"/>
        </w:rPr>
      </w:pPr>
      <w:r w:rsidRPr="007A22BE">
        <w:rPr>
          <w:rFonts w:ascii="Times New Roman" w:hAnsi="Times New Roman"/>
          <w:b/>
          <w:snapToGrid w:val="0"/>
          <w:lang w:val="sk-SK"/>
        </w:rPr>
        <w:t>Druh obalu a obsah balenia</w:t>
      </w:r>
    </w:p>
    <w:p w14:paraId="1B26CEEF" w14:textId="77777777" w:rsidR="008E326F" w:rsidRPr="007A22BE" w:rsidRDefault="008E326F" w:rsidP="00CE1601">
      <w:pPr>
        <w:pStyle w:val="Bezriadkovania"/>
        <w:rPr>
          <w:rFonts w:ascii="Times New Roman" w:hAnsi="Times New Roman"/>
          <w:b/>
          <w:snapToGrid w:val="0"/>
          <w:lang w:val="sk-SK"/>
        </w:rPr>
      </w:pPr>
    </w:p>
    <w:p w14:paraId="3ADD6025" w14:textId="77777777" w:rsidR="008E326F" w:rsidRPr="007A22BE" w:rsidRDefault="00620D72" w:rsidP="00CE1601">
      <w:pPr>
        <w:pStyle w:val="Bezriadkovania"/>
        <w:rPr>
          <w:rStyle w:val="alt-edited"/>
          <w:rFonts w:ascii="Times New Roman" w:hAnsi="Times New Roman"/>
          <w:lang w:val="sk-SK"/>
        </w:rPr>
      </w:pPr>
      <w:r w:rsidRPr="007A22BE">
        <w:rPr>
          <w:rStyle w:val="alt-edited"/>
          <w:rFonts w:ascii="Times New Roman" w:hAnsi="Times New Roman"/>
          <w:lang w:val="sk-SK"/>
        </w:rPr>
        <w:t xml:space="preserve">5 ml roztoku </w:t>
      </w:r>
      <w:r w:rsidR="000D7F76" w:rsidRPr="007A22BE">
        <w:rPr>
          <w:rStyle w:val="alt-edited"/>
          <w:rFonts w:ascii="Times New Roman" w:hAnsi="Times New Roman"/>
          <w:lang w:val="sk-SK"/>
        </w:rPr>
        <w:t>v bielej nepriehľadnej 11 ml LDPE fľaške s bielym Novelia kvapkadlom (HDPE a silikón) zapečatené bielym HDPE uzáverom.</w:t>
      </w:r>
    </w:p>
    <w:p w14:paraId="59BE438E" w14:textId="77777777" w:rsidR="008E326F" w:rsidRPr="007A22BE" w:rsidRDefault="008E326F" w:rsidP="00CE1601">
      <w:pPr>
        <w:pStyle w:val="Bezriadkovania"/>
        <w:rPr>
          <w:rStyle w:val="alt-edited"/>
          <w:rFonts w:ascii="Times New Roman" w:hAnsi="Times New Roman"/>
          <w:lang w:val="sk-SK"/>
        </w:rPr>
      </w:pPr>
    </w:p>
    <w:p w14:paraId="73328FCD" w14:textId="77777777" w:rsidR="008E326F" w:rsidRPr="007A22BE" w:rsidRDefault="00620D72" w:rsidP="00CE1601">
      <w:pPr>
        <w:pStyle w:val="Bezriadkovania"/>
        <w:rPr>
          <w:rFonts w:ascii="Times New Roman" w:hAnsi="Times New Roman"/>
          <w:lang w:val="sk-SK"/>
        </w:rPr>
      </w:pPr>
      <w:r w:rsidRPr="007A22BE">
        <w:rPr>
          <w:rFonts w:ascii="Times New Roman" w:hAnsi="Times New Roman"/>
          <w:lang w:val="sk-SK"/>
        </w:rPr>
        <w:t>Veľkosti balenia: 1 alebo 3 fľaš</w:t>
      </w:r>
      <w:r w:rsidR="005A73BE" w:rsidRPr="007A22BE">
        <w:rPr>
          <w:rFonts w:ascii="Times New Roman" w:hAnsi="Times New Roman"/>
          <w:lang w:val="sk-SK"/>
        </w:rPr>
        <w:t>tičky</w:t>
      </w:r>
      <w:r w:rsidRPr="007A22BE">
        <w:rPr>
          <w:rFonts w:ascii="Times New Roman" w:hAnsi="Times New Roman"/>
          <w:lang w:val="sk-SK"/>
        </w:rPr>
        <w:t xml:space="preserve"> v</w:t>
      </w:r>
      <w:r w:rsidR="008E326F" w:rsidRPr="007A22BE">
        <w:rPr>
          <w:rFonts w:ascii="Times New Roman" w:hAnsi="Times New Roman"/>
          <w:lang w:val="sk-SK"/>
        </w:rPr>
        <w:t xml:space="preserve"> papierovej </w:t>
      </w:r>
      <w:r w:rsidR="000D7F76" w:rsidRPr="007A22BE">
        <w:rPr>
          <w:rFonts w:ascii="Times New Roman" w:hAnsi="Times New Roman"/>
          <w:lang w:val="sk-SK"/>
        </w:rPr>
        <w:t>škatuľke</w:t>
      </w:r>
      <w:r w:rsidR="008E326F" w:rsidRPr="007A22BE">
        <w:rPr>
          <w:rFonts w:ascii="Times New Roman" w:hAnsi="Times New Roman"/>
          <w:lang w:val="sk-SK"/>
        </w:rPr>
        <w:t>.</w:t>
      </w:r>
    </w:p>
    <w:p w14:paraId="75C396EB" w14:textId="77777777" w:rsidR="008E326F" w:rsidRPr="007A22BE" w:rsidRDefault="008E326F" w:rsidP="00CE1601">
      <w:pPr>
        <w:pStyle w:val="Bezriadkovania"/>
        <w:rPr>
          <w:rFonts w:ascii="Times New Roman" w:hAnsi="Times New Roman"/>
          <w:lang w:val="sk-SK"/>
        </w:rPr>
      </w:pPr>
    </w:p>
    <w:p w14:paraId="6B81A17E" w14:textId="77777777" w:rsidR="008E326F" w:rsidRDefault="00F10570" w:rsidP="00CE1601">
      <w:pPr>
        <w:pStyle w:val="Bezriadkovania"/>
        <w:rPr>
          <w:rFonts w:ascii="Times New Roman" w:hAnsi="Times New Roman"/>
          <w:lang w:val="sk-SK"/>
        </w:rPr>
      </w:pPr>
      <w:r w:rsidRPr="007A22BE">
        <w:rPr>
          <w:rFonts w:ascii="Times New Roman" w:hAnsi="Times New Roman"/>
          <w:lang w:val="sk-SK"/>
        </w:rPr>
        <w:t>Na trh nemusia byť uvedené všetky veľkosti balenia.</w:t>
      </w:r>
    </w:p>
    <w:p w14:paraId="671D3CCE" w14:textId="77777777" w:rsidR="00445E34" w:rsidRPr="007A22BE" w:rsidRDefault="00445E34" w:rsidP="00CE1601">
      <w:pPr>
        <w:pStyle w:val="Bezriadkovania"/>
        <w:rPr>
          <w:rFonts w:ascii="Times New Roman" w:hAnsi="Times New Roman"/>
          <w:lang w:val="sk-SK"/>
        </w:rPr>
      </w:pPr>
    </w:p>
    <w:p w14:paraId="67B2A98A" w14:textId="77777777" w:rsidR="00374756" w:rsidRPr="007A22BE" w:rsidRDefault="0069658D" w:rsidP="00CE1601">
      <w:pPr>
        <w:pStyle w:val="Bezriadkovania"/>
        <w:numPr>
          <w:ilvl w:val="1"/>
          <w:numId w:val="7"/>
        </w:numPr>
        <w:ind w:left="0" w:firstLine="0"/>
        <w:rPr>
          <w:rFonts w:ascii="Times New Roman" w:hAnsi="Times New Roman"/>
          <w:b/>
          <w:snapToGrid w:val="0"/>
          <w:lang w:val="sk-SK"/>
        </w:rPr>
      </w:pPr>
      <w:r w:rsidRPr="007A22BE">
        <w:rPr>
          <w:rFonts w:ascii="Times New Roman" w:hAnsi="Times New Roman"/>
          <w:b/>
          <w:snapToGrid w:val="0"/>
          <w:lang w:val="sk-SK"/>
        </w:rPr>
        <w:t>Špeciálne opatrenia na likvidáciu a iné zaobchádzanie s</w:t>
      </w:r>
      <w:r w:rsidR="008E326F" w:rsidRPr="007A22BE">
        <w:rPr>
          <w:rFonts w:ascii="Times New Roman" w:hAnsi="Times New Roman"/>
          <w:b/>
          <w:snapToGrid w:val="0"/>
          <w:lang w:val="sk-SK"/>
        </w:rPr>
        <w:t> </w:t>
      </w:r>
      <w:r w:rsidRPr="007A22BE">
        <w:rPr>
          <w:rFonts w:ascii="Times New Roman" w:hAnsi="Times New Roman"/>
          <w:b/>
          <w:snapToGrid w:val="0"/>
          <w:lang w:val="sk-SK"/>
        </w:rPr>
        <w:t>liekom</w:t>
      </w:r>
    </w:p>
    <w:p w14:paraId="4C1EF2E4" w14:textId="77777777" w:rsidR="008E326F" w:rsidRPr="007A22BE" w:rsidRDefault="008E326F" w:rsidP="00CE1601">
      <w:pPr>
        <w:pStyle w:val="Bezriadkovania"/>
        <w:rPr>
          <w:rFonts w:ascii="Times New Roman" w:hAnsi="Times New Roman"/>
          <w:b/>
          <w:snapToGrid w:val="0"/>
          <w:lang w:val="sk-SK"/>
        </w:rPr>
      </w:pPr>
    </w:p>
    <w:p w14:paraId="5A58F3E9" w14:textId="77777777" w:rsidR="0069658D" w:rsidRPr="007A22BE" w:rsidRDefault="0069658D" w:rsidP="008E326F">
      <w:pPr>
        <w:keepNext/>
        <w:adjustRightInd w:val="0"/>
        <w:snapToGrid w:val="0"/>
        <w:spacing w:line="240" w:lineRule="auto"/>
        <w:outlineLvl w:val="0"/>
        <w:rPr>
          <w:rFonts w:ascii="Times New Roman" w:hAnsi="Times New Roman"/>
          <w:b/>
          <w:snapToGrid w:val="0"/>
          <w:lang w:val="sk-SK"/>
        </w:rPr>
      </w:pPr>
      <w:r w:rsidRPr="007A22BE">
        <w:rPr>
          <w:rFonts w:ascii="Times New Roman" w:hAnsi="Times New Roman"/>
          <w:snapToGrid w:val="0"/>
          <w:lang w:val="sk-SK"/>
        </w:rPr>
        <w:t>Žiadne zvláštne požiadavky.</w:t>
      </w:r>
    </w:p>
    <w:p w14:paraId="21921EBE" w14:textId="77777777" w:rsidR="00CF4CB5" w:rsidRPr="007A22BE" w:rsidRDefault="00CF4CB5" w:rsidP="008E326F">
      <w:pPr>
        <w:shd w:val="clear" w:color="auto" w:fill="FFFFFF"/>
        <w:spacing w:after="0" w:line="240" w:lineRule="auto"/>
        <w:rPr>
          <w:rFonts w:ascii="Times New Roman" w:hAnsi="Times New Roman"/>
          <w:lang w:val="sk-SK"/>
        </w:rPr>
      </w:pPr>
    </w:p>
    <w:p w14:paraId="7DB2247B" w14:textId="77777777" w:rsidR="00C9319B" w:rsidRPr="007A22BE" w:rsidRDefault="00C9319B" w:rsidP="008E326F">
      <w:pPr>
        <w:keepNext/>
        <w:adjustRightInd w:val="0"/>
        <w:snapToGrid w:val="0"/>
        <w:spacing w:line="240" w:lineRule="auto"/>
        <w:rPr>
          <w:rFonts w:ascii="Times New Roman" w:hAnsi="Times New Roman"/>
          <w:b/>
          <w:snapToGrid w:val="0"/>
          <w:lang w:val="sk-SK"/>
        </w:rPr>
      </w:pPr>
      <w:r w:rsidRPr="007A22BE">
        <w:rPr>
          <w:rFonts w:ascii="Times New Roman" w:hAnsi="Times New Roman"/>
          <w:b/>
          <w:snapToGrid w:val="0"/>
          <w:lang w:val="sk-SK"/>
        </w:rPr>
        <w:t>7.</w:t>
      </w:r>
      <w:r w:rsidRPr="007A22BE">
        <w:rPr>
          <w:rFonts w:ascii="Times New Roman" w:hAnsi="Times New Roman"/>
          <w:b/>
          <w:snapToGrid w:val="0"/>
          <w:lang w:val="sk-SK"/>
        </w:rPr>
        <w:tab/>
        <w:t>DRŽITEĽ ROZHODNUTIA O REGISTRÁCII</w:t>
      </w:r>
    </w:p>
    <w:p w14:paraId="362E6B22" w14:textId="77777777" w:rsidR="004763B5" w:rsidRPr="007A22BE" w:rsidRDefault="004763B5" w:rsidP="008E326F">
      <w:pPr>
        <w:spacing w:after="0" w:line="240" w:lineRule="auto"/>
        <w:rPr>
          <w:rFonts w:ascii="Times New Roman" w:eastAsia="Times New Roman" w:hAnsi="Times New Roman"/>
          <w:bCs/>
          <w:lang w:val="sk-SK" w:eastAsia="el-GR"/>
        </w:rPr>
      </w:pPr>
      <w:r w:rsidRPr="007A22BE">
        <w:rPr>
          <w:rFonts w:ascii="Times New Roman" w:eastAsia="Times New Roman" w:hAnsi="Times New Roman"/>
          <w:bCs/>
          <w:lang w:val="sk-SK" w:eastAsia="el-GR"/>
        </w:rPr>
        <w:t>PharmaSwiss Česká republika, s.r.o.</w:t>
      </w:r>
    </w:p>
    <w:p w14:paraId="2DD0D949" w14:textId="77777777" w:rsidR="004763B5" w:rsidRPr="007A22BE" w:rsidRDefault="004763B5" w:rsidP="008E326F">
      <w:pPr>
        <w:spacing w:after="0" w:line="240" w:lineRule="auto"/>
        <w:rPr>
          <w:rFonts w:ascii="Times New Roman" w:eastAsia="Times New Roman" w:hAnsi="Times New Roman"/>
          <w:bCs/>
          <w:lang w:val="sk-SK" w:eastAsia="el-GR"/>
        </w:rPr>
      </w:pPr>
      <w:r w:rsidRPr="007A22BE">
        <w:rPr>
          <w:rFonts w:ascii="Times New Roman" w:eastAsia="Times New Roman" w:hAnsi="Times New Roman"/>
          <w:bCs/>
          <w:lang w:val="sk-SK" w:eastAsia="el-GR"/>
        </w:rPr>
        <w:t>Jankovcova 1569/2c</w:t>
      </w:r>
    </w:p>
    <w:p w14:paraId="402C8881" w14:textId="77777777" w:rsidR="004763B5" w:rsidRPr="007A22BE" w:rsidRDefault="004763B5" w:rsidP="008E326F">
      <w:pPr>
        <w:spacing w:after="0" w:line="240" w:lineRule="auto"/>
        <w:rPr>
          <w:rFonts w:ascii="Times New Roman" w:eastAsia="Times New Roman" w:hAnsi="Times New Roman"/>
          <w:bCs/>
          <w:lang w:val="sk-SK" w:eastAsia="el-GR"/>
        </w:rPr>
      </w:pPr>
      <w:r w:rsidRPr="007A22BE">
        <w:rPr>
          <w:rFonts w:ascii="Times New Roman" w:eastAsia="Times New Roman" w:hAnsi="Times New Roman"/>
          <w:bCs/>
          <w:lang w:val="sk-SK" w:eastAsia="el-GR"/>
        </w:rPr>
        <w:t>170 00 Praha 7</w:t>
      </w:r>
    </w:p>
    <w:p w14:paraId="077DA58B" w14:textId="77777777" w:rsidR="00CF4CB5" w:rsidRPr="007A22BE" w:rsidRDefault="004763B5" w:rsidP="008E326F">
      <w:pPr>
        <w:spacing w:after="0" w:line="240" w:lineRule="auto"/>
        <w:rPr>
          <w:rFonts w:ascii="Times New Roman" w:eastAsia="Times New Roman" w:hAnsi="Times New Roman"/>
          <w:bCs/>
          <w:lang w:val="sk-SK" w:eastAsia="el-GR"/>
        </w:rPr>
      </w:pPr>
      <w:r w:rsidRPr="007A22BE">
        <w:rPr>
          <w:rFonts w:ascii="Times New Roman" w:eastAsia="Times New Roman" w:hAnsi="Times New Roman"/>
          <w:bCs/>
          <w:lang w:val="sk-SK" w:eastAsia="el-GR"/>
        </w:rPr>
        <w:t>Česká republika</w:t>
      </w:r>
    </w:p>
    <w:p w14:paraId="7A446F74" w14:textId="77777777" w:rsidR="004763B5" w:rsidRDefault="004763B5" w:rsidP="008E326F">
      <w:pPr>
        <w:spacing w:after="0" w:line="240" w:lineRule="auto"/>
        <w:rPr>
          <w:rFonts w:ascii="Times New Roman" w:eastAsia="Times New Roman" w:hAnsi="Times New Roman"/>
          <w:b/>
          <w:bCs/>
          <w:lang w:val="sk-SK" w:eastAsia="el-GR"/>
        </w:rPr>
      </w:pPr>
    </w:p>
    <w:p w14:paraId="51C965F2" w14:textId="77777777" w:rsidR="001E60D2" w:rsidRPr="007A22BE" w:rsidRDefault="001E60D2" w:rsidP="008E326F">
      <w:pPr>
        <w:spacing w:after="0" w:line="240" w:lineRule="auto"/>
        <w:rPr>
          <w:rFonts w:ascii="Times New Roman" w:eastAsia="Times New Roman" w:hAnsi="Times New Roman"/>
          <w:b/>
          <w:bCs/>
          <w:lang w:val="sk-SK" w:eastAsia="el-GR"/>
        </w:rPr>
      </w:pPr>
    </w:p>
    <w:p w14:paraId="2E74AA8E" w14:textId="77777777" w:rsidR="009656B0" w:rsidRPr="007A22BE" w:rsidRDefault="009656B0" w:rsidP="008E326F">
      <w:pPr>
        <w:keepNext/>
        <w:adjustRightInd w:val="0"/>
        <w:snapToGrid w:val="0"/>
        <w:spacing w:line="240" w:lineRule="auto"/>
        <w:rPr>
          <w:rFonts w:ascii="Times New Roman" w:hAnsi="Times New Roman"/>
          <w:b/>
          <w:snapToGrid w:val="0"/>
          <w:lang w:val="sk-SK"/>
        </w:rPr>
      </w:pPr>
      <w:r w:rsidRPr="007A22BE">
        <w:rPr>
          <w:rFonts w:ascii="Times New Roman" w:hAnsi="Times New Roman"/>
          <w:b/>
          <w:snapToGrid w:val="0"/>
          <w:lang w:val="sk-SK"/>
        </w:rPr>
        <w:t>8.</w:t>
      </w:r>
      <w:r w:rsidRPr="007A22BE">
        <w:rPr>
          <w:rFonts w:ascii="Times New Roman" w:hAnsi="Times New Roman"/>
          <w:b/>
          <w:snapToGrid w:val="0"/>
          <w:lang w:val="sk-SK"/>
        </w:rPr>
        <w:tab/>
        <w:t>REGISTRAČNÉ ČÍSLO</w:t>
      </w:r>
    </w:p>
    <w:p w14:paraId="4CBFD557" w14:textId="75271772" w:rsidR="00CF4CB5" w:rsidRPr="00796A8E" w:rsidRDefault="003D224B" w:rsidP="008E326F">
      <w:pPr>
        <w:spacing w:after="0" w:line="240" w:lineRule="auto"/>
        <w:rPr>
          <w:rFonts w:ascii="Times New Roman" w:eastAsia="Times New Roman" w:hAnsi="Times New Roman"/>
          <w:bCs/>
          <w:lang w:val="sk-SK" w:eastAsia="el-GR"/>
        </w:rPr>
      </w:pPr>
      <w:r w:rsidRPr="00796A8E">
        <w:rPr>
          <w:rFonts w:ascii="Times New Roman" w:eastAsia="Times New Roman" w:hAnsi="Times New Roman"/>
          <w:bCs/>
          <w:lang w:val="sk-SK" w:eastAsia="el-GR"/>
        </w:rPr>
        <w:t>64/0160/18-S</w:t>
      </w:r>
    </w:p>
    <w:p w14:paraId="614A2981" w14:textId="77777777" w:rsidR="003D224B" w:rsidRDefault="003D224B" w:rsidP="008E326F">
      <w:pPr>
        <w:spacing w:after="0" w:line="240" w:lineRule="auto"/>
        <w:rPr>
          <w:rFonts w:ascii="Times New Roman" w:eastAsia="Times New Roman" w:hAnsi="Times New Roman"/>
          <w:b/>
          <w:bCs/>
          <w:lang w:val="sk-SK" w:eastAsia="el-GR"/>
        </w:rPr>
      </w:pPr>
    </w:p>
    <w:p w14:paraId="77BB6B98" w14:textId="77777777" w:rsidR="003D224B" w:rsidRPr="007A22BE" w:rsidRDefault="003D224B" w:rsidP="008E326F">
      <w:pPr>
        <w:spacing w:after="0" w:line="240" w:lineRule="auto"/>
        <w:rPr>
          <w:rFonts w:ascii="Times New Roman" w:eastAsia="Times New Roman" w:hAnsi="Times New Roman"/>
          <w:b/>
          <w:bCs/>
          <w:lang w:val="sk-SK" w:eastAsia="el-GR"/>
        </w:rPr>
      </w:pPr>
    </w:p>
    <w:p w14:paraId="76683694" w14:textId="77777777" w:rsidR="009656B0" w:rsidRPr="007A22BE" w:rsidRDefault="009656B0" w:rsidP="008E326F">
      <w:pPr>
        <w:keepNext/>
        <w:adjustRightInd w:val="0"/>
        <w:snapToGrid w:val="0"/>
        <w:spacing w:line="240" w:lineRule="auto"/>
        <w:rPr>
          <w:rFonts w:ascii="Times New Roman" w:hAnsi="Times New Roman"/>
          <w:b/>
          <w:snapToGrid w:val="0"/>
          <w:lang w:val="sk-SK"/>
        </w:rPr>
      </w:pPr>
      <w:r w:rsidRPr="007A22BE">
        <w:rPr>
          <w:rFonts w:ascii="Times New Roman" w:hAnsi="Times New Roman"/>
          <w:b/>
          <w:snapToGrid w:val="0"/>
          <w:lang w:val="sk-SK"/>
        </w:rPr>
        <w:t>9.</w:t>
      </w:r>
      <w:r w:rsidRPr="007A22BE">
        <w:rPr>
          <w:rFonts w:ascii="Times New Roman" w:hAnsi="Times New Roman"/>
          <w:b/>
          <w:snapToGrid w:val="0"/>
          <w:lang w:val="sk-SK"/>
        </w:rPr>
        <w:tab/>
        <w:t>DÁTUM PRVEJ REGISTRÁCIE/PREDĹŽENIA REGISTRÁCIE</w:t>
      </w:r>
    </w:p>
    <w:p w14:paraId="6265EEAF" w14:textId="77777777" w:rsidR="00CF4CB5" w:rsidRPr="007A22BE" w:rsidRDefault="00CF4CB5" w:rsidP="008E326F">
      <w:pPr>
        <w:spacing w:after="0" w:line="240" w:lineRule="auto"/>
        <w:rPr>
          <w:rFonts w:ascii="Times New Roman" w:eastAsia="Times New Roman" w:hAnsi="Times New Roman"/>
          <w:b/>
          <w:bCs/>
          <w:lang w:val="sk-SK" w:eastAsia="el-GR"/>
        </w:rPr>
      </w:pPr>
    </w:p>
    <w:p w14:paraId="7B828C2F" w14:textId="77777777" w:rsidR="00772C6C" w:rsidRPr="007A22BE" w:rsidRDefault="00772C6C" w:rsidP="008E326F">
      <w:pPr>
        <w:keepNext/>
        <w:numPr>
          <w:ilvl w:val="0"/>
          <w:numId w:val="6"/>
        </w:numPr>
        <w:tabs>
          <w:tab w:val="clear" w:pos="360"/>
        </w:tabs>
        <w:adjustRightInd w:val="0"/>
        <w:snapToGrid w:val="0"/>
        <w:spacing w:after="0" w:line="240" w:lineRule="auto"/>
        <w:ind w:left="0" w:firstLine="0"/>
        <w:rPr>
          <w:rFonts w:ascii="Times New Roman" w:hAnsi="Times New Roman"/>
          <w:b/>
          <w:snapToGrid w:val="0"/>
          <w:lang w:val="sk-SK"/>
        </w:rPr>
      </w:pPr>
      <w:r w:rsidRPr="007A22BE">
        <w:rPr>
          <w:rFonts w:ascii="Times New Roman" w:hAnsi="Times New Roman"/>
          <w:b/>
          <w:snapToGrid w:val="0"/>
          <w:lang w:val="sk-SK"/>
        </w:rPr>
        <w:t>DÁTUM REVÍZIE TEXTU</w:t>
      </w:r>
    </w:p>
    <w:p w14:paraId="5A48D465" w14:textId="77777777" w:rsidR="00CA0828" w:rsidRDefault="00CA0828" w:rsidP="008E326F">
      <w:pPr>
        <w:shd w:val="clear" w:color="auto" w:fill="FFFFFF"/>
        <w:spacing w:after="0" w:line="240" w:lineRule="auto"/>
        <w:rPr>
          <w:rFonts w:ascii="Times New Roman" w:hAnsi="Times New Roman"/>
          <w:lang w:val="sk-SK"/>
        </w:rPr>
      </w:pPr>
    </w:p>
    <w:p w14:paraId="55AA2E51" w14:textId="7CBFB330" w:rsidR="003D224B" w:rsidRPr="007A22BE" w:rsidRDefault="003D224B" w:rsidP="008E326F">
      <w:pPr>
        <w:shd w:val="clear" w:color="auto" w:fill="FFFFFF"/>
        <w:spacing w:after="0" w:line="240" w:lineRule="auto"/>
        <w:rPr>
          <w:rFonts w:ascii="Times New Roman" w:hAnsi="Times New Roman"/>
          <w:lang w:val="sk-SK"/>
        </w:rPr>
      </w:pPr>
      <w:r>
        <w:rPr>
          <w:rFonts w:ascii="Times New Roman" w:hAnsi="Times New Roman"/>
          <w:lang w:val="sk-SK"/>
        </w:rPr>
        <w:t>05/2018</w:t>
      </w:r>
    </w:p>
    <w:sectPr w:rsidR="003D224B" w:rsidRPr="007A22BE" w:rsidSect="007432AF">
      <w:headerReference w:type="default" r:id="rId13"/>
      <w:footerReference w:type="default" r:id="rId14"/>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C37BF" w14:textId="77777777" w:rsidR="00BB79D6" w:rsidRDefault="00BB79D6" w:rsidP="00CF4CB5">
      <w:pPr>
        <w:spacing w:after="0" w:line="240" w:lineRule="auto"/>
      </w:pPr>
      <w:r>
        <w:separator/>
      </w:r>
    </w:p>
  </w:endnote>
  <w:endnote w:type="continuationSeparator" w:id="0">
    <w:p w14:paraId="64FE8162" w14:textId="77777777" w:rsidR="00BB79D6" w:rsidRDefault="00BB79D6" w:rsidP="00CF4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5365880"/>
      <w:docPartObj>
        <w:docPartGallery w:val="Page Numbers (Bottom of Page)"/>
        <w:docPartUnique/>
      </w:docPartObj>
    </w:sdtPr>
    <w:sdtEndPr>
      <w:rPr>
        <w:rFonts w:ascii="Times New Roman" w:hAnsi="Times New Roman"/>
        <w:sz w:val="18"/>
        <w:szCs w:val="18"/>
      </w:rPr>
    </w:sdtEndPr>
    <w:sdtContent>
      <w:p w14:paraId="555FD83B" w14:textId="20610CCA" w:rsidR="007931E0" w:rsidRPr="00796A8E" w:rsidRDefault="007931E0">
        <w:pPr>
          <w:pStyle w:val="Pta"/>
          <w:jc w:val="center"/>
          <w:rPr>
            <w:rFonts w:ascii="Times New Roman" w:hAnsi="Times New Roman"/>
            <w:sz w:val="18"/>
            <w:szCs w:val="18"/>
          </w:rPr>
        </w:pPr>
        <w:r w:rsidRPr="00796A8E">
          <w:rPr>
            <w:rFonts w:ascii="Times New Roman" w:hAnsi="Times New Roman"/>
            <w:sz w:val="18"/>
            <w:szCs w:val="18"/>
          </w:rPr>
          <w:fldChar w:fldCharType="begin"/>
        </w:r>
        <w:r w:rsidRPr="00796A8E">
          <w:rPr>
            <w:rFonts w:ascii="Times New Roman" w:hAnsi="Times New Roman"/>
            <w:sz w:val="18"/>
            <w:szCs w:val="18"/>
          </w:rPr>
          <w:instrText>PAGE   \* MERGEFORMAT</w:instrText>
        </w:r>
        <w:r w:rsidRPr="00796A8E">
          <w:rPr>
            <w:rFonts w:ascii="Times New Roman" w:hAnsi="Times New Roman"/>
            <w:sz w:val="18"/>
            <w:szCs w:val="18"/>
          </w:rPr>
          <w:fldChar w:fldCharType="separate"/>
        </w:r>
        <w:r w:rsidR="00C31471" w:rsidRPr="00C31471">
          <w:rPr>
            <w:rFonts w:ascii="Times New Roman" w:hAnsi="Times New Roman"/>
            <w:noProof/>
            <w:sz w:val="18"/>
            <w:szCs w:val="18"/>
            <w:lang w:val="sk-SK"/>
          </w:rPr>
          <w:t>3</w:t>
        </w:r>
        <w:r w:rsidRPr="00796A8E">
          <w:rPr>
            <w:rFonts w:ascii="Times New Roman" w:hAnsi="Times New Roman"/>
            <w:sz w:val="18"/>
            <w:szCs w:val="18"/>
          </w:rPr>
          <w:fldChar w:fldCharType="end"/>
        </w:r>
      </w:p>
    </w:sdtContent>
  </w:sdt>
  <w:p w14:paraId="1B15C40D" w14:textId="77777777" w:rsidR="007931E0" w:rsidRDefault="007931E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9C477" w14:textId="77777777" w:rsidR="00BB79D6" w:rsidRDefault="00BB79D6" w:rsidP="00CF4CB5">
      <w:pPr>
        <w:spacing w:after="0" w:line="240" w:lineRule="auto"/>
      </w:pPr>
      <w:r>
        <w:separator/>
      </w:r>
    </w:p>
  </w:footnote>
  <w:footnote w:type="continuationSeparator" w:id="0">
    <w:p w14:paraId="1CA628D9" w14:textId="77777777" w:rsidR="00BB79D6" w:rsidRDefault="00BB79D6" w:rsidP="00CF4C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A2933" w14:textId="0DA62222" w:rsidR="007931E0" w:rsidRPr="00BA4808" w:rsidRDefault="007931E0" w:rsidP="00551FC3">
    <w:pPr>
      <w:pStyle w:val="Nzov"/>
      <w:tabs>
        <w:tab w:val="clear" w:pos="5040"/>
        <w:tab w:val="clear" w:pos="5760"/>
        <w:tab w:val="clear" w:pos="6480"/>
        <w:tab w:val="clear" w:pos="7200"/>
        <w:tab w:val="clear" w:pos="7920"/>
        <w:tab w:val="clear" w:pos="8640"/>
      </w:tabs>
      <w:adjustRightInd w:val="0"/>
      <w:snapToGrid w:val="0"/>
      <w:jc w:val="left"/>
      <w:outlineLvl w:val="0"/>
      <w:rPr>
        <w:bCs/>
        <w:snapToGrid w:val="0"/>
        <w:sz w:val="18"/>
        <w:szCs w:val="18"/>
        <w:u w:val="none"/>
        <w:lang w:val="sk-SK"/>
      </w:rPr>
    </w:pPr>
    <w:r w:rsidRPr="00BA4808">
      <w:rPr>
        <w:bCs/>
        <w:snapToGrid w:val="0"/>
        <w:sz w:val="18"/>
        <w:szCs w:val="18"/>
        <w:u w:val="none"/>
        <w:lang w:val="sk-SK"/>
      </w:rPr>
      <w:t xml:space="preserve">Schválený text k rozhodnutiu o registrácii, ev. č.: </w:t>
    </w:r>
    <w:r>
      <w:rPr>
        <w:bCs/>
        <w:snapToGrid w:val="0"/>
        <w:sz w:val="18"/>
        <w:szCs w:val="18"/>
        <w:u w:val="none"/>
        <w:lang w:val="sk-SK"/>
      </w:rPr>
      <w:t>2017/057</w:t>
    </w:r>
    <w:r w:rsidR="00C31471">
      <w:rPr>
        <w:bCs/>
        <w:snapToGrid w:val="0"/>
        <w:sz w:val="18"/>
        <w:szCs w:val="18"/>
        <w:u w:val="none"/>
        <w:lang w:val="sk-SK"/>
      </w:rPr>
      <w:t>5</w:t>
    </w:r>
    <w:r>
      <w:rPr>
        <w:bCs/>
        <w:snapToGrid w:val="0"/>
        <w:sz w:val="18"/>
        <w:szCs w:val="18"/>
        <w:u w:val="none"/>
        <w:lang w:val="sk-SK"/>
      </w:rPr>
      <w:t>8-REG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A82228"/>
    <w:multiLevelType w:val="hybridMultilevel"/>
    <w:tmpl w:val="399C85C0"/>
    <w:lvl w:ilvl="0" w:tplc="F7BED35C">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E9455CF"/>
    <w:multiLevelType w:val="hybridMultilevel"/>
    <w:tmpl w:val="79620526"/>
    <w:lvl w:ilvl="0" w:tplc="FFFFFFFF">
      <w:start w:val="1"/>
      <w:numFmt w:val="bullet"/>
      <w:lvlText w:val="-"/>
      <w:lvlJc w:val="left"/>
      <w:pPr>
        <w:ind w:left="360" w:hanging="360"/>
      </w:p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2A3D2BAA"/>
    <w:multiLevelType w:val="hybridMultilevel"/>
    <w:tmpl w:val="2D30EB60"/>
    <w:lvl w:ilvl="0" w:tplc="91EA348C">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8E73962"/>
    <w:multiLevelType w:val="hybridMultilevel"/>
    <w:tmpl w:val="BEC296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6DC36E9"/>
    <w:multiLevelType w:val="multilevel"/>
    <w:tmpl w:val="4C3C2D7C"/>
    <w:lvl w:ilvl="0">
      <w:start w:val="1"/>
      <w:numFmt w:val="decimal"/>
      <w:lvlText w:val="%1."/>
      <w:lvlJc w:val="left"/>
      <w:pPr>
        <w:ind w:left="780" w:hanging="420"/>
      </w:pPr>
      <w:rPr>
        <w:rFonts w:hint="default"/>
        <w:b/>
      </w:rPr>
    </w:lvl>
    <w:lvl w:ilvl="1">
      <w:start w:val="1"/>
      <w:numFmt w:val="decimal"/>
      <w:isLgl/>
      <w:lvlText w:val="%1.%2"/>
      <w:lvlJc w:val="left"/>
      <w:pPr>
        <w:ind w:left="1440" w:hanging="660"/>
      </w:pPr>
      <w:rPr>
        <w:rFonts w:hint="default"/>
        <w:b/>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160" w:hanging="1440"/>
      </w:pPr>
      <w:rPr>
        <w:rFonts w:hint="default"/>
      </w:rPr>
    </w:lvl>
  </w:abstractNum>
  <w:abstractNum w:abstractNumId="6" w15:restartNumberingAfterBreak="0">
    <w:nsid w:val="4C813ACB"/>
    <w:multiLevelType w:val="hybridMultilevel"/>
    <w:tmpl w:val="08504E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FDB1C3B"/>
    <w:multiLevelType w:val="hybridMultilevel"/>
    <w:tmpl w:val="8D2C3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D952B97"/>
    <w:multiLevelType w:val="hybridMultilevel"/>
    <w:tmpl w:val="13B69B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7C6575EE"/>
    <w:multiLevelType w:val="singleLevel"/>
    <w:tmpl w:val="0409000F"/>
    <w:lvl w:ilvl="0">
      <w:start w:val="10"/>
      <w:numFmt w:val="decimal"/>
      <w:lvlText w:val="%1."/>
      <w:lvlJc w:val="left"/>
      <w:pPr>
        <w:tabs>
          <w:tab w:val="num" w:pos="360"/>
        </w:tabs>
        <w:ind w:left="360" w:hanging="360"/>
      </w:pPr>
      <w:rPr>
        <w:rFonts w:hint="default"/>
        <w:u w:val="none"/>
      </w:rPr>
    </w:lvl>
  </w:abstractNum>
  <w:num w:numId="1">
    <w:abstractNumId w:val="8"/>
  </w:num>
  <w:num w:numId="2">
    <w:abstractNumId w:val="4"/>
  </w:num>
  <w:num w:numId="3">
    <w:abstractNumId w:val="3"/>
  </w:num>
  <w:num w:numId="4">
    <w:abstractNumId w:val="2"/>
  </w:num>
  <w:num w:numId="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6">
    <w:abstractNumId w:val="9"/>
  </w:num>
  <w:num w:numId="7">
    <w:abstractNumId w:val="5"/>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7AA"/>
    <w:rsid w:val="0000107A"/>
    <w:rsid w:val="000059B3"/>
    <w:rsid w:val="00011FB3"/>
    <w:rsid w:val="000143F9"/>
    <w:rsid w:val="00020D5E"/>
    <w:rsid w:val="00032A70"/>
    <w:rsid w:val="0003685E"/>
    <w:rsid w:val="00045FAD"/>
    <w:rsid w:val="000475DA"/>
    <w:rsid w:val="000507DB"/>
    <w:rsid w:val="000528A7"/>
    <w:rsid w:val="00052FB8"/>
    <w:rsid w:val="00055BC7"/>
    <w:rsid w:val="00074E0D"/>
    <w:rsid w:val="00081150"/>
    <w:rsid w:val="00092CDE"/>
    <w:rsid w:val="00093C08"/>
    <w:rsid w:val="000962C9"/>
    <w:rsid w:val="00096946"/>
    <w:rsid w:val="000A01BA"/>
    <w:rsid w:val="000A071A"/>
    <w:rsid w:val="000A1400"/>
    <w:rsid w:val="000A5898"/>
    <w:rsid w:val="000A7BC5"/>
    <w:rsid w:val="000B4249"/>
    <w:rsid w:val="000B4771"/>
    <w:rsid w:val="000B4AB4"/>
    <w:rsid w:val="000C1650"/>
    <w:rsid w:val="000C5C73"/>
    <w:rsid w:val="000D7F76"/>
    <w:rsid w:val="000E7AC6"/>
    <w:rsid w:val="000F0C40"/>
    <w:rsid w:val="000F446D"/>
    <w:rsid w:val="000F6A6E"/>
    <w:rsid w:val="00107F2B"/>
    <w:rsid w:val="00112238"/>
    <w:rsid w:val="0011370E"/>
    <w:rsid w:val="00114818"/>
    <w:rsid w:val="00121525"/>
    <w:rsid w:val="00122E47"/>
    <w:rsid w:val="00130AE8"/>
    <w:rsid w:val="001341D6"/>
    <w:rsid w:val="00134356"/>
    <w:rsid w:val="0013667D"/>
    <w:rsid w:val="00137943"/>
    <w:rsid w:val="001409CB"/>
    <w:rsid w:val="001436D3"/>
    <w:rsid w:val="001439C6"/>
    <w:rsid w:val="0014443C"/>
    <w:rsid w:val="00147D99"/>
    <w:rsid w:val="00150561"/>
    <w:rsid w:val="001570B3"/>
    <w:rsid w:val="0017182F"/>
    <w:rsid w:val="0017337F"/>
    <w:rsid w:val="001733AD"/>
    <w:rsid w:val="00180481"/>
    <w:rsid w:val="0018521D"/>
    <w:rsid w:val="0019114F"/>
    <w:rsid w:val="001A2AFC"/>
    <w:rsid w:val="001A7D5D"/>
    <w:rsid w:val="001B2B55"/>
    <w:rsid w:val="001E60D2"/>
    <w:rsid w:val="001E68A7"/>
    <w:rsid w:val="001E68E9"/>
    <w:rsid w:val="00210F7F"/>
    <w:rsid w:val="0021531B"/>
    <w:rsid w:val="00216C0D"/>
    <w:rsid w:val="002240D8"/>
    <w:rsid w:val="0022509C"/>
    <w:rsid w:val="00231892"/>
    <w:rsid w:val="002518BD"/>
    <w:rsid w:val="002630E3"/>
    <w:rsid w:val="00266BD1"/>
    <w:rsid w:val="0028063A"/>
    <w:rsid w:val="0029433F"/>
    <w:rsid w:val="00297408"/>
    <w:rsid w:val="002A05E8"/>
    <w:rsid w:val="002A0C54"/>
    <w:rsid w:val="002A6D31"/>
    <w:rsid w:val="002B47BC"/>
    <w:rsid w:val="002B7FD3"/>
    <w:rsid w:val="002C023F"/>
    <w:rsid w:val="002C35F9"/>
    <w:rsid w:val="002D2B77"/>
    <w:rsid w:val="002F06E1"/>
    <w:rsid w:val="002F389B"/>
    <w:rsid w:val="002F4947"/>
    <w:rsid w:val="00301CCB"/>
    <w:rsid w:val="00312558"/>
    <w:rsid w:val="003224F1"/>
    <w:rsid w:val="00325098"/>
    <w:rsid w:val="003330DB"/>
    <w:rsid w:val="00336C1B"/>
    <w:rsid w:val="00342B3C"/>
    <w:rsid w:val="0034322B"/>
    <w:rsid w:val="00374756"/>
    <w:rsid w:val="00382F01"/>
    <w:rsid w:val="00390BE6"/>
    <w:rsid w:val="00395C2B"/>
    <w:rsid w:val="003A2935"/>
    <w:rsid w:val="003A37B1"/>
    <w:rsid w:val="003B0927"/>
    <w:rsid w:val="003B0CCF"/>
    <w:rsid w:val="003B6B2D"/>
    <w:rsid w:val="003B6BC2"/>
    <w:rsid w:val="003C2C4F"/>
    <w:rsid w:val="003C74C8"/>
    <w:rsid w:val="003D224B"/>
    <w:rsid w:val="003D72B8"/>
    <w:rsid w:val="003E09BF"/>
    <w:rsid w:val="003E5A28"/>
    <w:rsid w:val="003E6E9A"/>
    <w:rsid w:val="003E7A79"/>
    <w:rsid w:val="003F2F1C"/>
    <w:rsid w:val="003F5A4B"/>
    <w:rsid w:val="003F61C3"/>
    <w:rsid w:val="004010CA"/>
    <w:rsid w:val="00412082"/>
    <w:rsid w:val="00422354"/>
    <w:rsid w:val="00430906"/>
    <w:rsid w:val="00433091"/>
    <w:rsid w:val="00433FA2"/>
    <w:rsid w:val="00434BF7"/>
    <w:rsid w:val="00445E34"/>
    <w:rsid w:val="004464AE"/>
    <w:rsid w:val="00450E48"/>
    <w:rsid w:val="00452351"/>
    <w:rsid w:val="004548E7"/>
    <w:rsid w:val="00460BB3"/>
    <w:rsid w:val="00462885"/>
    <w:rsid w:val="00464920"/>
    <w:rsid w:val="00473754"/>
    <w:rsid w:val="00473DCB"/>
    <w:rsid w:val="00474C7F"/>
    <w:rsid w:val="004750C4"/>
    <w:rsid w:val="004763B5"/>
    <w:rsid w:val="00483FDC"/>
    <w:rsid w:val="004909FA"/>
    <w:rsid w:val="0049350F"/>
    <w:rsid w:val="004A5AAC"/>
    <w:rsid w:val="004B20C7"/>
    <w:rsid w:val="004B4739"/>
    <w:rsid w:val="004B4A56"/>
    <w:rsid w:val="004C4615"/>
    <w:rsid w:val="004C5CD5"/>
    <w:rsid w:val="004C6075"/>
    <w:rsid w:val="004D3814"/>
    <w:rsid w:val="004E59C6"/>
    <w:rsid w:val="004E74BE"/>
    <w:rsid w:val="004E7D6B"/>
    <w:rsid w:val="00501035"/>
    <w:rsid w:val="00506599"/>
    <w:rsid w:val="00517224"/>
    <w:rsid w:val="00520EA5"/>
    <w:rsid w:val="00521F5C"/>
    <w:rsid w:val="005259C6"/>
    <w:rsid w:val="00532F5A"/>
    <w:rsid w:val="00533933"/>
    <w:rsid w:val="005349D9"/>
    <w:rsid w:val="0053549F"/>
    <w:rsid w:val="005427C8"/>
    <w:rsid w:val="005429F6"/>
    <w:rsid w:val="00543E23"/>
    <w:rsid w:val="005470D6"/>
    <w:rsid w:val="00551FC3"/>
    <w:rsid w:val="00552307"/>
    <w:rsid w:val="005550F4"/>
    <w:rsid w:val="005622F8"/>
    <w:rsid w:val="00565F96"/>
    <w:rsid w:val="00566825"/>
    <w:rsid w:val="00567A37"/>
    <w:rsid w:val="0057243D"/>
    <w:rsid w:val="00573818"/>
    <w:rsid w:val="00575D88"/>
    <w:rsid w:val="00590E27"/>
    <w:rsid w:val="005931E3"/>
    <w:rsid w:val="00595CE2"/>
    <w:rsid w:val="005A73BE"/>
    <w:rsid w:val="005B2EA4"/>
    <w:rsid w:val="005B406A"/>
    <w:rsid w:val="005B56F7"/>
    <w:rsid w:val="005C016A"/>
    <w:rsid w:val="005C05EB"/>
    <w:rsid w:val="005D1BA3"/>
    <w:rsid w:val="005D4A52"/>
    <w:rsid w:val="0060201A"/>
    <w:rsid w:val="00604A19"/>
    <w:rsid w:val="00605B4B"/>
    <w:rsid w:val="006159F7"/>
    <w:rsid w:val="00620D72"/>
    <w:rsid w:val="00621B67"/>
    <w:rsid w:val="0062431B"/>
    <w:rsid w:val="00634845"/>
    <w:rsid w:val="00635837"/>
    <w:rsid w:val="00646489"/>
    <w:rsid w:val="00646DD8"/>
    <w:rsid w:val="006659D5"/>
    <w:rsid w:val="00670AA3"/>
    <w:rsid w:val="00674D2E"/>
    <w:rsid w:val="00676F94"/>
    <w:rsid w:val="00684069"/>
    <w:rsid w:val="0068407B"/>
    <w:rsid w:val="00685B3B"/>
    <w:rsid w:val="006877AA"/>
    <w:rsid w:val="0069427F"/>
    <w:rsid w:val="0069658D"/>
    <w:rsid w:val="006A2973"/>
    <w:rsid w:val="006A3BDE"/>
    <w:rsid w:val="006A619A"/>
    <w:rsid w:val="006B0C77"/>
    <w:rsid w:val="006C5D42"/>
    <w:rsid w:val="006C6234"/>
    <w:rsid w:val="006D19B7"/>
    <w:rsid w:val="006D3455"/>
    <w:rsid w:val="006D3A5B"/>
    <w:rsid w:val="006D5C92"/>
    <w:rsid w:val="006E067D"/>
    <w:rsid w:val="006E12D9"/>
    <w:rsid w:val="006F3642"/>
    <w:rsid w:val="006F575C"/>
    <w:rsid w:val="006F5A79"/>
    <w:rsid w:val="00702997"/>
    <w:rsid w:val="00704D4F"/>
    <w:rsid w:val="00707836"/>
    <w:rsid w:val="007135E5"/>
    <w:rsid w:val="0071432B"/>
    <w:rsid w:val="0071512C"/>
    <w:rsid w:val="0071795D"/>
    <w:rsid w:val="00722C7A"/>
    <w:rsid w:val="00724B07"/>
    <w:rsid w:val="0072583D"/>
    <w:rsid w:val="00732748"/>
    <w:rsid w:val="007432AF"/>
    <w:rsid w:val="00747474"/>
    <w:rsid w:val="00752F49"/>
    <w:rsid w:val="00761A37"/>
    <w:rsid w:val="00762128"/>
    <w:rsid w:val="00764B03"/>
    <w:rsid w:val="00766896"/>
    <w:rsid w:val="00770A0B"/>
    <w:rsid w:val="00772C6C"/>
    <w:rsid w:val="00780E9C"/>
    <w:rsid w:val="0078271E"/>
    <w:rsid w:val="00784677"/>
    <w:rsid w:val="0079178D"/>
    <w:rsid w:val="00791962"/>
    <w:rsid w:val="007931E0"/>
    <w:rsid w:val="00796A8E"/>
    <w:rsid w:val="007A0BA4"/>
    <w:rsid w:val="007A22BE"/>
    <w:rsid w:val="007A49AB"/>
    <w:rsid w:val="007A4D11"/>
    <w:rsid w:val="007A501F"/>
    <w:rsid w:val="007A7004"/>
    <w:rsid w:val="007B0730"/>
    <w:rsid w:val="007B0C2D"/>
    <w:rsid w:val="007B35CD"/>
    <w:rsid w:val="007C2996"/>
    <w:rsid w:val="007C388B"/>
    <w:rsid w:val="007C6AA6"/>
    <w:rsid w:val="007C7587"/>
    <w:rsid w:val="007C7D10"/>
    <w:rsid w:val="007D7E45"/>
    <w:rsid w:val="007E5A52"/>
    <w:rsid w:val="007E711B"/>
    <w:rsid w:val="007E7239"/>
    <w:rsid w:val="007F1052"/>
    <w:rsid w:val="008010FB"/>
    <w:rsid w:val="008039D9"/>
    <w:rsid w:val="00804695"/>
    <w:rsid w:val="00811622"/>
    <w:rsid w:val="008256FA"/>
    <w:rsid w:val="008275BF"/>
    <w:rsid w:val="008305EA"/>
    <w:rsid w:val="00840FC9"/>
    <w:rsid w:val="00842ED9"/>
    <w:rsid w:val="00844BFD"/>
    <w:rsid w:val="00846FE9"/>
    <w:rsid w:val="0085321B"/>
    <w:rsid w:val="008620C2"/>
    <w:rsid w:val="00863208"/>
    <w:rsid w:val="00872860"/>
    <w:rsid w:val="00873D90"/>
    <w:rsid w:val="00877270"/>
    <w:rsid w:val="008A1BF8"/>
    <w:rsid w:val="008A6018"/>
    <w:rsid w:val="008A730B"/>
    <w:rsid w:val="008A75BC"/>
    <w:rsid w:val="008B0E12"/>
    <w:rsid w:val="008B1FAC"/>
    <w:rsid w:val="008B40D9"/>
    <w:rsid w:val="008B6A64"/>
    <w:rsid w:val="008B7371"/>
    <w:rsid w:val="008C674D"/>
    <w:rsid w:val="008C7700"/>
    <w:rsid w:val="008D4C00"/>
    <w:rsid w:val="008E248B"/>
    <w:rsid w:val="008E326F"/>
    <w:rsid w:val="008F1440"/>
    <w:rsid w:val="008F2687"/>
    <w:rsid w:val="009007C9"/>
    <w:rsid w:val="00902101"/>
    <w:rsid w:val="00902338"/>
    <w:rsid w:val="00902ADC"/>
    <w:rsid w:val="00905C98"/>
    <w:rsid w:val="00921B60"/>
    <w:rsid w:val="009237DE"/>
    <w:rsid w:val="00924E08"/>
    <w:rsid w:val="00925B1E"/>
    <w:rsid w:val="009276DD"/>
    <w:rsid w:val="00936006"/>
    <w:rsid w:val="00936A98"/>
    <w:rsid w:val="00946E12"/>
    <w:rsid w:val="00963605"/>
    <w:rsid w:val="0096417C"/>
    <w:rsid w:val="009656B0"/>
    <w:rsid w:val="00973601"/>
    <w:rsid w:val="00975C10"/>
    <w:rsid w:val="0097631F"/>
    <w:rsid w:val="0098107B"/>
    <w:rsid w:val="0098160F"/>
    <w:rsid w:val="009840CF"/>
    <w:rsid w:val="009844F9"/>
    <w:rsid w:val="00990D3B"/>
    <w:rsid w:val="009923F5"/>
    <w:rsid w:val="0099757B"/>
    <w:rsid w:val="009B0A28"/>
    <w:rsid w:val="009B5923"/>
    <w:rsid w:val="009B6B67"/>
    <w:rsid w:val="009C071F"/>
    <w:rsid w:val="009C1A57"/>
    <w:rsid w:val="009D2283"/>
    <w:rsid w:val="009D6E51"/>
    <w:rsid w:val="009E02A6"/>
    <w:rsid w:val="009E7577"/>
    <w:rsid w:val="009F38A1"/>
    <w:rsid w:val="009F410B"/>
    <w:rsid w:val="00A03795"/>
    <w:rsid w:val="00A16FA2"/>
    <w:rsid w:val="00A223CC"/>
    <w:rsid w:val="00A438CD"/>
    <w:rsid w:val="00A54049"/>
    <w:rsid w:val="00A548CE"/>
    <w:rsid w:val="00A55C6F"/>
    <w:rsid w:val="00A56602"/>
    <w:rsid w:val="00A5720A"/>
    <w:rsid w:val="00A76315"/>
    <w:rsid w:val="00AA0F00"/>
    <w:rsid w:val="00AA4545"/>
    <w:rsid w:val="00AA5AFD"/>
    <w:rsid w:val="00AA7C6E"/>
    <w:rsid w:val="00AB0CB9"/>
    <w:rsid w:val="00AB36A3"/>
    <w:rsid w:val="00AC3146"/>
    <w:rsid w:val="00AC3F4A"/>
    <w:rsid w:val="00AC7C39"/>
    <w:rsid w:val="00AD106E"/>
    <w:rsid w:val="00AD275D"/>
    <w:rsid w:val="00AD3EE8"/>
    <w:rsid w:val="00AD504C"/>
    <w:rsid w:val="00AD5A17"/>
    <w:rsid w:val="00AD62D3"/>
    <w:rsid w:val="00AD7822"/>
    <w:rsid w:val="00AD7B20"/>
    <w:rsid w:val="00AE5C5F"/>
    <w:rsid w:val="00B053BB"/>
    <w:rsid w:val="00B1091C"/>
    <w:rsid w:val="00B121EF"/>
    <w:rsid w:val="00B13942"/>
    <w:rsid w:val="00B15F74"/>
    <w:rsid w:val="00B24603"/>
    <w:rsid w:val="00B24891"/>
    <w:rsid w:val="00B3308F"/>
    <w:rsid w:val="00B40C4B"/>
    <w:rsid w:val="00B41A7B"/>
    <w:rsid w:val="00B421E8"/>
    <w:rsid w:val="00B43793"/>
    <w:rsid w:val="00B4397E"/>
    <w:rsid w:val="00B44BC7"/>
    <w:rsid w:val="00B50927"/>
    <w:rsid w:val="00B52C5A"/>
    <w:rsid w:val="00B5365E"/>
    <w:rsid w:val="00B6297C"/>
    <w:rsid w:val="00B65244"/>
    <w:rsid w:val="00B76AA9"/>
    <w:rsid w:val="00B85B96"/>
    <w:rsid w:val="00B96132"/>
    <w:rsid w:val="00BA3E55"/>
    <w:rsid w:val="00BA4808"/>
    <w:rsid w:val="00BA6EF3"/>
    <w:rsid w:val="00BB007E"/>
    <w:rsid w:val="00BB79D6"/>
    <w:rsid w:val="00BC1D12"/>
    <w:rsid w:val="00BC5F89"/>
    <w:rsid w:val="00BD126F"/>
    <w:rsid w:val="00BD365E"/>
    <w:rsid w:val="00BD4B1A"/>
    <w:rsid w:val="00BD7E95"/>
    <w:rsid w:val="00BE52BF"/>
    <w:rsid w:val="00BF515C"/>
    <w:rsid w:val="00C01935"/>
    <w:rsid w:val="00C020C4"/>
    <w:rsid w:val="00C05A16"/>
    <w:rsid w:val="00C1397B"/>
    <w:rsid w:val="00C17F9C"/>
    <w:rsid w:val="00C27929"/>
    <w:rsid w:val="00C30961"/>
    <w:rsid w:val="00C31471"/>
    <w:rsid w:val="00C4159A"/>
    <w:rsid w:val="00C4267B"/>
    <w:rsid w:val="00C4620E"/>
    <w:rsid w:val="00C5397B"/>
    <w:rsid w:val="00C54236"/>
    <w:rsid w:val="00C617E0"/>
    <w:rsid w:val="00C61DCB"/>
    <w:rsid w:val="00C927B1"/>
    <w:rsid w:val="00C9319B"/>
    <w:rsid w:val="00CA02CF"/>
    <w:rsid w:val="00CA0828"/>
    <w:rsid w:val="00CA59BA"/>
    <w:rsid w:val="00CB7CEE"/>
    <w:rsid w:val="00CC58D5"/>
    <w:rsid w:val="00CC63FD"/>
    <w:rsid w:val="00CD0BA2"/>
    <w:rsid w:val="00CD1E8E"/>
    <w:rsid w:val="00CD3D15"/>
    <w:rsid w:val="00CE1601"/>
    <w:rsid w:val="00CE1AE6"/>
    <w:rsid w:val="00CE7480"/>
    <w:rsid w:val="00CF0968"/>
    <w:rsid w:val="00CF2D35"/>
    <w:rsid w:val="00CF4CB5"/>
    <w:rsid w:val="00D01DEA"/>
    <w:rsid w:val="00D10AD2"/>
    <w:rsid w:val="00D216DF"/>
    <w:rsid w:val="00D26360"/>
    <w:rsid w:val="00D34CF7"/>
    <w:rsid w:val="00D35857"/>
    <w:rsid w:val="00D36AB8"/>
    <w:rsid w:val="00D46139"/>
    <w:rsid w:val="00D54A6F"/>
    <w:rsid w:val="00D66939"/>
    <w:rsid w:val="00D77F48"/>
    <w:rsid w:val="00D95A0E"/>
    <w:rsid w:val="00DA5080"/>
    <w:rsid w:val="00DA5C07"/>
    <w:rsid w:val="00DA6B74"/>
    <w:rsid w:val="00DA71A5"/>
    <w:rsid w:val="00DB396C"/>
    <w:rsid w:val="00DC0543"/>
    <w:rsid w:val="00DD1457"/>
    <w:rsid w:val="00DD5F84"/>
    <w:rsid w:val="00DE0376"/>
    <w:rsid w:val="00DE4CD3"/>
    <w:rsid w:val="00DE65F9"/>
    <w:rsid w:val="00DF3F48"/>
    <w:rsid w:val="00DF5826"/>
    <w:rsid w:val="00E0681E"/>
    <w:rsid w:val="00E13612"/>
    <w:rsid w:val="00E14562"/>
    <w:rsid w:val="00E171EE"/>
    <w:rsid w:val="00E245A2"/>
    <w:rsid w:val="00E25E2E"/>
    <w:rsid w:val="00E45FE4"/>
    <w:rsid w:val="00E47392"/>
    <w:rsid w:val="00E51F34"/>
    <w:rsid w:val="00E55D18"/>
    <w:rsid w:val="00E56FE3"/>
    <w:rsid w:val="00E70177"/>
    <w:rsid w:val="00E7126C"/>
    <w:rsid w:val="00E80B59"/>
    <w:rsid w:val="00E81300"/>
    <w:rsid w:val="00E860DC"/>
    <w:rsid w:val="00E86183"/>
    <w:rsid w:val="00E91F38"/>
    <w:rsid w:val="00E95BC1"/>
    <w:rsid w:val="00E95D6B"/>
    <w:rsid w:val="00EA4E91"/>
    <w:rsid w:val="00EA5594"/>
    <w:rsid w:val="00EB4D21"/>
    <w:rsid w:val="00EC4B7D"/>
    <w:rsid w:val="00EC5864"/>
    <w:rsid w:val="00EC79DB"/>
    <w:rsid w:val="00EC7AF7"/>
    <w:rsid w:val="00ED13D3"/>
    <w:rsid w:val="00EE68F5"/>
    <w:rsid w:val="00F04020"/>
    <w:rsid w:val="00F04806"/>
    <w:rsid w:val="00F10570"/>
    <w:rsid w:val="00F21F55"/>
    <w:rsid w:val="00F24EFE"/>
    <w:rsid w:val="00F25A14"/>
    <w:rsid w:val="00F30FBE"/>
    <w:rsid w:val="00F35F79"/>
    <w:rsid w:val="00F41ECD"/>
    <w:rsid w:val="00F5357D"/>
    <w:rsid w:val="00F5749E"/>
    <w:rsid w:val="00F5778A"/>
    <w:rsid w:val="00F57AA6"/>
    <w:rsid w:val="00F60BFE"/>
    <w:rsid w:val="00F61854"/>
    <w:rsid w:val="00F70345"/>
    <w:rsid w:val="00F75BE2"/>
    <w:rsid w:val="00F80499"/>
    <w:rsid w:val="00F92858"/>
    <w:rsid w:val="00F94988"/>
    <w:rsid w:val="00F96EDE"/>
    <w:rsid w:val="00FA79CA"/>
    <w:rsid w:val="00FB12CA"/>
    <w:rsid w:val="00FB12DA"/>
    <w:rsid w:val="00FB2CF8"/>
    <w:rsid w:val="00FB3E1E"/>
    <w:rsid w:val="00FC551F"/>
    <w:rsid w:val="00FD496F"/>
    <w:rsid w:val="00FD4DE6"/>
    <w:rsid w:val="00FE4FD4"/>
    <w:rsid w:val="00FF017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8EBE5"/>
  <w15:docId w15:val="{B3D2AE9D-A80A-4828-9869-237361AAF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67A37"/>
    <w:pPr>
      <w:spacing w:after="200" w:line="276" w:lineRule="auto"/>
    </w:pPr>
    <w:rPr>
      <w:sz w:val="22"/>
      <w:szCs w:val="22"/>
      <w:lang w:val="el-GR"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6877AA"/>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6877AA"/>
    <w:rPr>
      <w:rFonts w:ascii="Tahoma" w:hAnsi="Tahoma" w:cs="Tahoma"/>
      <w:sz w:val="16"/>
      <w:szCs w:val="16"/>
    </w:rPr>
  </w:style>
  <w:style w:type="paragraph" w:styleId="Odsekzoznamu">
    <w:name w:val="List Paragraph"/>
    <w:basedOn w:val="Normlny"/>
    <w:uiPriority w:val="34"/>
    <w:qFormat/>
    <w:rsid w:val="006877AA"/>
    <w:pPr>
      <w:spacing w:after="0" w:line="240" w:lineRule="auto"/>
      <w:ind w:left="720"/>
      <w:contextualSpacing/>
    </w:pPr>
  </w:style>
  <w:style w:type="paragraph" w:styleId="Hlavika">
    <w:name w:val="header"/>
    <w:basedOn w:val="Normlny"/>
    <w:link w:val="HlavikaChar"/>
    <w:uiPriority w:val="99"/>
    <w:unhideWhenUsed/>
    <w:rsid w:val="00CF4CB5"/>
    <w:pPr>
      <w:tabs>
        <w:tab w:val="center" w:pos="4153"/>
        <w:tab w:val="right" w:pos="8306"/>
      </w:tabs>
    </w:pPr>
  </w:style>
  <w:style w:type="character" w:customStyle="1" w:styleId="HlavikaChar">
    <w:name w:val="Hlavička Char"/>
    <w:link w:val="Hlavika"/>
    <w:uiPriority w:val="99"/>
    <w:rsid w:val="00CF4CB5"/>
    <w:rPr>
      <w:sz w:val="22"/>
      <w:szCs w:val="22"/>
      <w:lang w:eastAsia="en-US"/>
    </w:rPr>
  </w:style>
  <w:style w:type="paragraph" w:styleId="Pta">
    <w:name w:val="footer"/>
    <w:basedOn w:val="Normlny"/>
    <w:link w:val="PtaChar"/>
    <w:uiPriority w:val="99"/>
    <w:unhideWhenUsed/>
    <w:rsid w:val="00CF4CB5"/>
    <w:pPr>
      <w:tabs>
        <w:tab w:val="center" w:pos="4153"/>
        <w:tab w:val="right" w:pos="8306"/>
      </w:tabs>
    </w:pPr>
  </w:style>
  <w:style w:type="character" w:customStyle="1" w:styleId="PtaChar">
    <w:name w:val="Päta Char"/>
    <w:link w:val="Pta"/>
    <w:uiPriority w:val="99"/>
    <w:rsid w:val="00CF4CB5"/>
    <w:rPr>
      <w:sz w:val="22"/>
      <w:szCs w:val="22"/>
      <w:lang w:eastAsia="en-US"/>
    </w:rPr>
  </w:style>
  <w:style w:type="paragraph" w:styleId="Nzov">
    <w:name w:val="Title"/>
    <w:basedOn w:val="Normlny"/>
    <w:link w:val="NzovChar"/>
    <w:qFormat/>
    <w:rsid w:val="000059B3"/>
    <w:pPr>
      <w:tabs>
        <w:tab w:val="left" w:pos="5040"/>
        <w:tab w:val="left" w:pos="5760"/>
        <w:tab w:val="left" w:pos="6480"/>
        <w:tab w:val="left" w:pos="7200"/>
        <w:tab w:val="left" w:pos="7920"/>
        <w:tab w:val="left" w:pos="8640"/>
      </w:tabs>
      <w:spacing w:after="0" w:line="240" w:lineRule="auto"/>
      <w:jc w:val="center"/>
    </w:pPr>
    <w:rPr>
      <w:rFonts w:ascii="Times New Roman" w:eastAsia="Times New Roman" w:hAnsi="Times New Roman"/>
      <w:sz w:val="28"/>
      <w:szCs w:val="20"/>
      <w:u w:val="single"/>
      <w:lang w:val="en-AU" w:eastAsia="sk-SK"/>
    </w:rPr>
  </w:style>
  <w:style w:type="character" w:customStyle="1" w:styleId="NzovChar">
    <w:name w:val="Názov Char"/>
    <w:basedOn w:val="Predvolenpsmoodseku"/>
    <w:link w:val="Nzov"/>
    <w:rsid w:val="000059B3"/>
    <w:rPr>
      <w:rFonts w:ascii="Times New Roman" w:eastAsia="Times New Roman" w:hAnsi="Times New Roman"/>
      <w:sz w:val="28"/>
      <w:u w:val="single"/>
      <w:lang w:val="en-AU" w:eastAsia="sk-SK"/>
    </w:rPr>
  </w:style>
  <w:style w:type="character" w:customStyle="1" w:styleId="shorttext">
    <w:name w:val="short_text"/>
    <w:basedOn w:val="Predvolenpsmoodseku"/>
    <w:rsid w:val="00670AA3"/>
  </w:style>
  <w:style w:type="character" w:customStyle="1" w:styleId="alt-edited">
    <w:name w:val="alt-edited"/>
    <w:basedOn w:val="Predvolenpsmoodseku"/>
    <w:rsid w:val="00620D72"/>
  </w:style>
  <w:style w:type="paragraph" w:styleId="Bezriadkovania">
    <w:name w:val="No Spacing"/>
    <w:uiPriority w:val="1"/>
    <w:qFormat/>
    <w:rsid w:val="005259C6"/>
    <w:rPr>
      <w:sz w:val="22"/>
      <w:szCs w:val="22"/>
      <w:lang w:val="el-GR" w:eastAsia="en-US"/>
    </w:rPr>
  </w:style>
  <w:style w:type="paragraph" w:styleId="Zkladntext">
    <w:name w:val="Body Text"/>
    <w:basedOn w:val="Normlny"/>
    <w:link w:val="ZkladntextChar"/>
    <w:uiPriority w:val="1"/>
    <w:qFormat/>
    <w:rsid w:val="00B421E8"/>
    <w:pPr>
      <w:widowControl w:val="0"/>
      <w:spacing w:after="0" w:line="240" w:lineRule="auto"/>
    </w:pPr>
    <w:rPr>
      <w:rFonts w:ascii="Times New Roman" w:eastAsia="Times New Roman" w:hAnsi="Times New Roman"/>
      <w:lang w:val="en-US"/>
    </w:rPr>
  </w:style>
  <w:style w:type="character" w:customStyle="1" w:styleId="ZkladntextChar">
    <w:name w:val="Základný text Char"/>
    <w:basedOn w:val="Predvolenpsmoodseku"/>
    <w:link w:val="Zkladntext"/>
    <w:uiPriority w:val="1"/>
    <w:rsid w:val="00B421E8"/>
    <w:rPr>
      <w:rFonts w:ascii="Times New Roman" w:eastAsia="Times New Roman" w:hAnsi="Times New Roman"/>
      <w:sz w:val="22"/>
      <w:szCs w:val="22"/>
      <w:lang w:val="en-US" w:eastAsia="en-US"/>
    </w:rPr>
  </w:style>
  <w:style w:type="character" w:styleId="Odkaznakomentr">
    <w:name w:val="annotation reference"/>
    <w:basedOn w:val="Predvolenpsmoodseku"/>
    <w:uiPriority w:val="99"/>
    <w:semiHidden/>
    <w:unhideWhenUsed/>
    <w:rsid w:val="001439C6"/>
    <w:rPr>
      <w:sz w:val="16"/>
      <w:szCs w:val="16"/>
    </w:rPr>
  </w:style>
  <w:style w:type="paragraph" w:styleId="Textkomentra">
    <w:name w:val="annotation text"/>
    <w:basedOn w:val="Normlny"/>
    <w:link w:val="TextkomentraChar"/>
    <w:uiPriority w:val="99"/>
    <w:semiHidden/>
    <w:unhideWhenUsed/>
    <w:rsid w:val="001439C6"/>
    <w:pPr>
      <w:spacing w:line="240" w:lineRule="auto"/>
    </w:pPr>
    <w:rPr>
      <w:sz w:val="20"/>
      <w:szCs w:val="20"/>
    </w:rPr>
  </w:style>
  <w:style w:type="character" w:customStyle="1" w:styleId="TextkomentraChar">
    <w:name w:val="Text komentára Char"/>
    <w:basedOn w:val="Predvolenpsmoodseku"/>
    <w:link w:val="Textkomentra"/>
    <w:uiPriority w:val="99"/>
    <w:semiHidden/>
    <w:rsid w:val="001439C6"/>
    <w:rPr>
      <w:lang w:val="el-GR" w:eastAsia="en-US"/>
    </w:rPr>
  </w:style>
  <w:style w:type="paragraph" w:styleId="Predmetkomentra">
    <w:name w:val="annotation subject"/>
    <w:basedOn w:val="Textkomentra"/>
    <w:next w:val="Textkomentra"/>
    <w:link w:val="PredmetkomentraChar"/>
    <w:uiPriority w:val="99"/>
    <w:semiHidden/>
    <w:unhideWhenUsed/>
    <w:rsid w:val="001439C6"/>
    <w:rPr>
      <w:b/>
      <w:bCs/>
    </w:rPr>
  </w:style>
  <w:style w:type="character" w:customStyle="1" w:styleId="PredmetkomentraChar">
    <w:name w:val="Predmet komentára Char"/>
    <w:basedOn w:val="TextkomentraChar"/>
    <w:link w:val="Predmetkomentra"/>
    <w:uiPriority w:val="99"/>
    <w:semiHidden/>
    <w:rsid w:val="001439C6"/>
    <w:rPr>
      <w:b/>
      <w:bCs/>
      <w:lang w:val="el-G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7679531">
      <w:bodyDiv w:val="1"/>
      <w:marLeft w:val="0"/>
      <w:marRight w:val="0"/>
      <w:marTop w:val="0"/>
      <w:marBottom w:val="0"/>
      <w:divBdr>
        <w:top w:val="none" w:sz="0" w:space="0" w:color="auto"/>
        <w:left w:val="none" w:sz="0" w:space="0" w:color="auto"/>
        <w:bottom w:val="none" w:sz="0" w:space="0" w:color="auto"/>
        <w:right w:val="none" w:sz="0" w:space="0" w:color="auto"/>
      </w:divBdr>
    </w:div>
    <w:div w:id="196746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FB7980-48EC-4D1C-B002-48B3A53D4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15</Pages>
  <Words>4702</Words>
  <Characters>26808</Characters>
  <Application>Microsoft Office Word</Application>
  <DocSecurity>0</DocSecurity>
  <Lines>223</Lines>
  <Paragraphs>62</Paragraphs>
  <ScaleCrop>false</ScaleCrop>
  <HeadingPairs>
    <vt:vector size="6" baseType="variant">
      <vt:variant>
        <vt:lpstr>Title</vt:lpstr>
      </vt:variant>
      <vt:variant>
        <vt:i4>1</vt:i4>
      </vt:variant>
      <vt:variant>
        <vt:lpstr>Názov</vt:lpstr>
      </vt:variant>
      <vt:variant>
        <vt:i4>1</vt:i4>
      </vt:variant>
      <vt:variant>
        <vt:lpstr>Titel</vt:lpstr>
      </vt:variant>
      <vt:variant>
        <vt:i4>1</vt:i4>
      </vt:variant>
    </vt:vector>
  </HeadingPairs>
  <TitlesOfParts>
    <vt:vector size="3" baseType="lpstr">
      <vt:lpstr>Vizidor Duo</vt:lpstr>
      <vt:lpstr>Vizidor Duo</vt:lpstr>
      <vt:lpstr/>
    </vt:vector>
  </TitlesOfParts>
  <Company>Valeant</Company>
  <LinksUpToDate>false</LinksUpToDate>
  <CharactersWithSpaces>31448</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Vizidor Duo</dc:title>
  <dc:creator>JB</dc:creator>
  <cp:lastModifiedBy>Kristína Ráczová</cp:lastModifiedBy>
  <cp:revision>18</cp:revision>
  <dcterms:created xsi:type="dcterms:W3CDTF">2018-03-20T14:56:00Z</dcterms:created>
  <dcterms:modified xsi:type="dcterms:W3CDTF">2018-05-16T10:05:00Z</dcterms:modified>
</cp:coreProperties>
</file>