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2F" w:rsidRPr="00F61B0E" w:rsidRDefault="0028732F" w:rsidP="00900179">
      <w:pPr>
        <w:pStyle w:val="Nadpis1"/>
        <w:spacing w:after="0"/>
        <w:jc w:val="center"/>
        <w:rPr>
          <w:caps w:val="0"/>
          <w:sz w:val="22"/>
          <w:szCs w:val="22"/>
          <w:lang w:val="sk-SK"/>
        </w:rPr>
      </w:pPr>
      <w:r w:rsidRPr="00F61B0E">
        <w:rPr>
          <w:caps w:val="0"/>
          <w:sz w:val="22"/>
          <w:szCs w:val="22"/>
          <w:lang w:val="sk-SK"/>
        </w:rPr>
        <w:t>SÚHRN CHARAKTERISTICKÝCH VLASTNOSTÍ LIEKU</w:t>
      </w:r>
    </w:p>
    <w:p w:rsidR="0028732F" w:rsidRDefault="0028732F" w:rsidP="00900179">
      <w:pPr>
        <w:spacing w:after="0"/>
        <w:rPr>
          <w:lang w:eastAsia="en-US"/>
        </w:rPr>
      </w:pPr>
    </w:p>
    <w:p w:rsidR="00F61B0E" w:rsidRPr="00F61B0E" w:rsidRDefault="00F61B0E" w:rsidP="00900179">
      <w:pPr>
        <w:spacing w:after="0"/>
        <w:rPr>
          <w:lang w:eastAsia="en-US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1.</w:t>
      </w:r>
      <w:r w:rsidRPr="000C4044">
        <w:rPr>
          <w:sz w:val="22"/>
          <w:szCs w:val="22"/>
        </w:rPr>
        <w:tab/>
        <w:t>NÁZOV LIEKU</w:t>
      </w:r>
    </w:p>
    <w:p w:rsidR="0028732F" w:rsidRPr="00F20B62" w:rsidRDefault="0028732F" w:rsidP="00F20B62">
      <w:pPr>
        <w:spacing w:after="0"/>
        <w:rPr>
          <w:sz w:val="22"/>
          <w:szCs w:val="22"/>
        </w:rPr>
      </w:pPr>
    </w:p>
    <w:p w:rsidR="0028732F" w:rsidRPr="00F61B0E" w:rsidRDefault="0028732F" w:rsidP="00F20B62">
      <w:pPr>
        <w:spacing w:after="0"/>
        <w:rPr>
          <w:sz w:val="22"/>
          <w:szCs w:val="22"/>
          <w:lang w:eastAsia="en-US"/>
        </w:rPr>
      </w:pPr>
      <w:r w:rsidRPr="00F61B0E">
        <w:rPr>
          <w:caps/>
          <w:sz w:val="22"/>
          <w:szCs w:val="22"/>
          <w:lang w:eastAsia="en-US"/>
        </w:rPr>
        <w:t xml:space="preserve">FLORSALMIN </w:t>
      </w:r>
      <w:r w:rsidRPr="00F61B0E">
        <w:rPr>
          <w:sz w:val="22"/>
          <w:szCs w:val="22"/>
          <w:lang w:eastAsia="en-US"/>
        </w:rPr>
        <w:t>spray</w:t>
      </w:r>
    </w:p>
    <w:p w:rsidR="0028732F" w:rsidRDefault="0028732F" w:rsidP="00F20B62">
      <w:pPr>
        <w:spacing w:after="0"/>
        <w:rPr>
          <w:sz w:val="22"/>
          <w:szCs w:val="22"/>
        </w:rPr>
      </w:pPr>
      <w:r w:rsidRPr="00F61B0E">
        <w:rPr>
          <w:sz w:val="22"/>
          <w:szCs w:val="22"/>
          <w:lang w:eastAsia="en-US"/>
        </w:rPr>
        <w:t>roztok pre rozprašovač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Default="0028732F" w:rsidP="009300A3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2.</w:t>
      </w:r>
      <w:r w:rsidRPr="000C4044">
        <w:rPr>
          <w:sz w:val="22"/>
          <w:szCs w:val="22"/>
        </w:rPr>
        <w:tab/>
        <w:t>KVALITATÍVNE A KVANTITATÍVNE ZLOŽENIE</w:t>
      </w:r>
    </w:p>
    <w:p w:rsidR="0028732F" w:rsidRPr="000C4044" w:rsidRDefault="0028732F" w:rsidP="00F20B62">
      <w:pPr>
        <w:spacing w:after="0"/>
        <w:rPr>
          <w:sz w:val="22"/>
          <w:szCs w:val="22"/>
          <w:lang w:val="cs-CZ" w:eastAsia="en-US"/>
        </w:rPr>
      </w:pPr>
    </w:p>
    <w:p w:rsidR="0028732F" w:rsidRPr="000C4044" w:rsidRDefault="0028732F" w:rsidP="00F20B62">
      <w:pPr>
        <w:tabs>
          <w:tab w:val="left" w:pos="567"/>
        </w:tabs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Liečivá: </w:t>
      </w:r>
      <w:proofErr w:type="spellStart"/>
      <w:r w:rsidRPr="000C4044">
        <w:rPr>
          <w:sz w:val="22"/>
          <w:szCs w:val="22"/>
        </w:rPr>
        <w:t>Salviae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tinctura</w:t>
      </w:r>
      <w:proofErr w:type="spellEnd"/>
      <w:r>
        <w:rPr>
          <w:sz w:val="22"/>
          <w:szCs w:val="22"/>
        </w:rPr>
        <w:t xml:space="preserve"> (tinktúra zo šalvie lekárskej) </w:t>
      </w:r>
      <w:r w:rsidRPr="000C4044">
        <w:rPr>
          <w:sz w:val="22"/>
          <w:szCs w:val="22"/>
        </w:rPr>
        <w:t xml:space="preserve">(1 : 6,6)  </w:t>
      </w:r>
      <w:smartTag w:uri="urn:schemas-microsoft-com:office:smarttags" w:element="metricconverter">
        <w:smartTagPr>
          <w:attr w:name="ProductID" w:val="40 g"/>
        </w:smartTagPr>
        <w:r w:rsidRPr="000C4044">
          <w:rPr>
            <w:sz w:val="22"/>
            <w:szCs w:val="22"/>
          </w:rPr>
          <w:t>40 g</w:t>
        </w:r>
      </w:smartTag>
      <w:r w:rsidRPr="000C4044">
        <w:rPr>
          <w:sz w:val="22"/>
          <w:szCs w:val="22"/>
        </w:rPr>
        <w:t xml:space="preserve"> v </w:t>
      </w:r>
      <w:smartTag w:uri="urn:schemas-microsoft-com:office:smarttags" w:element="metricconverter">
        <w:smartTagPr>
          <w:attr w:name="ProductID" w:val="100 g"/>
        </w:smartTagPr>
        <w:r w:rsidRPr="000C4044">
          <w:rPr>
            <w:sz w:val="22"/>
            <w:szCs w:val="22"/>
          </w:rPr>
          <w:t>100</w:t>
        </w:r>
        <w:r>
          <w:rPr>
            <w:sz w:val="22"/>
            <w:szCs w:val="22"/>
          </w:rPr>
          <w:t> </w:t>
        </w:r>
        <w:r w:rsidRPr="000C4044">
          <w:rPr>
            <w:sz w:val="22"/>
            <w:szCs w:val="22"/>
          </w:rPr>
          <w:t>g</w:t>
        </w:r>
      </w:smartTag>
      <w:r w:rsidRPr="000C4044">
        <w:rPr>
          <w:sz w:val="22"/>
          <w:szCs w:val="22"/>
        </w:rPr>
        <w:t xml:space="preserve"> lieku</w:t>
      </w:r>
    </w:p>
    <w:p w:rsidR="0028732F" w:rsidRPr="000C4044" w:rsidRDefault="0028732F" w:rsidP="00F20B62">
      <w:pPr>
        <w:tabs>
          <w:tab w:val="left" w:pos="567"/>
        </w:tabs>
        <w:spacing w:after="0"/>
        <w:rPr>
          <w:sz w:val="22"/>
          <w:szCs w:val="22"/>
          <w:lang w:eastAsia="en-US"/>
        </w:rPr>
      </w:pPr>
      <w:r w:rsidRPr="00900179">
        <w:rPr>
          <w:sz w:val="22"/>
          <w:szCs w:val="22"/>
          <w:lang w:eastAsia="en-US"/>
        </w:rPr>
        <w:t>Úplný zoznam pomocných látok, pozri časť 6.1.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3.</w:t>
      </w:r>
      <w:r w:rsidRPr="000C4044">
        <w:rPr>
          <w:sz w:val="22"/>
          <w:szCs w:val="22"/>
        </w:rPr>
        <w:tab/>
        <w:t>LIEKOVÁ FORMA</w:t>
      </w:r>
    </w:p>
    <w:p w:rsidR="0028732F" w:rsidRPr="000C4044" w:rsidRDefault="0028732F" w:rsidP="00F20B62">
      <w:pPr>
        <w:spacing w:after="0"/>
        <w:rPr>
          <w:sz w:val="22"/>
          <w:szCs w:val="22"/>
          <w:lang w:val="cs-CZ" w:eastAsia="en-US"/>
        </w:rPr>
      </w:pPr>
    </w:p>
    <w:p w:rsidR="0028732F" w:rsidRPr="000C4044" w:rsidRDefault="0028732F" w:rsidP="00F20B62">
      <w:pPr>
        <w:spacing w:after="0"/>
        <w:rPr>
          <w:noProof/>
          <w:sz w:val="22"/>
          <w:szCs w:val="22"/>
        </w:rPr>
      </w:pPr>
      <w:r>
        <w:rPr>
          <w:noProof/>
          <w:sz w:val="22"/>
          <w:szCs w:val="22"/>
        </w:rPr>
        <w:t>R</w:t>
      </w:r>
      <w:r w:rsidRPr="000C4044">
        <w:rPr>
          <w:noProof/>
          <w:sz w:val="22"/>
          <w:szCs w:val="22"/>
        </w:rPr>
        <w:t xml:space="preserve">oztok </w:t>
      </w:r>
      <w:r>
        <w:rPr>
          <w:noProof/>
          <w:sz w:val="22"/>
          <w:szCs w:val="22"/>
        </w:rPr>
        <w:t>pre</w:t>
      </w:r>
      <w:r w:rsidRPr="000C4044">
        <w:rPr>
          <w:noProof/>
          <w:sz w:val="22"/>
          <w:szCs w:val="22"/>
        </w:rPr>
        <w:t xml:space="preserve"> rozprašova</w:t>
      </w:r>
      <w:r>
        <w:rPr>
          <w:noProof/>
          <w:sz w:val="22"/>
          <w:szCs w:val="22"/>
        </w:rPr>
        <w:t>č.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Vzhľad lieku: </w:t>
      </w:r>
      <w:r>
        <w:rPr>
          <w:sz w:val="22"/>
          <w:szCs w:val="22"/>
        </w:rPr>
        <w:t>č</w:t>
      </w:r>
      <w:r w:rsidRPr="000C4044">
        <w:rPr>
          <w:sz w:val="22"/>
          <w:szCs w:val="22"/>
        </w:rPr>
        <w:t xml:space="preserve">íra kvapalina žltej až žltohnedej farby, </w:t>
      </w:r>
      <w:r>
        <w:rPr>
          <w:sz w:val="22"/>
          <w:szCs w:val="22"/>
        </w:rPr>
        <w:t xml:space="preserve">s </w:t>
      </w:r>
      <w:r w:rsidRPr="000C4044">
        <w:rPr>
          <w:sz w:val="22"/>
          <w:szCs w:val="22"/>
        </w:rPr>
        <w:t>charakter</w:t>
      </w:r>
      <w:r>
        <w:rPr>
          <w:sz w:val="22"/>
          <w:szCs w:val="22"/>
        </w:rPr>
        <w:t>istickým</w:t>
      </w:r>
      <w:r w:rsidRPr="000C4044">
        <w:rPr>
          <w:sz w:val="22"/>
          <w:szCs w:val="22"/>
        </w:rPr>
        <w:t xml:space="preserve"> zápach</w:t>
      </w:r>
      <w:r>
        <w:rPr>
          <w:sz w:val="22"/>
          <w:szCs w:val="22"/>
        </w:rPr>
        <w:t>om</w:t>
      </w:r>
      <w:r w:rsidRPr="000C4044">
        <w:rPr>
          <w:sz w:val="22"/>
          <w:szCs w:val="22"/>
        </w:rPr>
        <w:t xml:space="preserve"> po šalviovej silici </w:t>
      </w:r>
      <w:proofErr w:type="spellStart"/>
      <w:r w:rsidRPr="000C4044">
        <w:rPr>
          <w:sz w:val="22"/>
          <w:szCs w:val="22"/>
        </w:rPr>
        <w:t>sladkohorkej</w:t>
      </w:r>
      <w:proofErr w:type="spellEnd"/>
      <w:r w:rsidRPr="000C4044">
        <w:rPr>
          <w:sz w:val="22"/>
          <w:szCs w:val="22"/>
        </w:rPr>
        <w:t xml:space="preserve"> chuti.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4.</w:t>
      </w:r>
      <w:r w:rsidRPr="000C4044">
        <w:rPr>
          <w:sz w:val="22"/>
          <w:szCs w:val="22"/>
        </w:rPr>
        <w:tab/>
        <w:t>KLINICKÉ ÚDAJE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4.1</w:t>
      </w:r>
      <w:r w:rsidRPr="000C4044">
        <w:rPr>
          <w:b/>
          <w:sz w:val="22"/>
          <w:szCs w:val="22"/>
        </w:rPr>
        <w:tab/>
        <w:t>Terapeutické indikácie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Florsalmin</w:t>
      </w:r>
      <w:proofErr w:type="spellEnd"/>
      <w:r>
        <w:rPr>
          <w:sz w:val="22"/>
          <w:szCs w:val="22"/>
        </w:rPr>
        <w:t xml:space="preserve"> spray</w:t>
      </w:r>
      <w:r w:rsidRPr="000C4044">
        <w:rPr>
          <w:sz w:val="22"/>
          <w:szCs w:val="22"/>
        </w:rPr>
        <w:t xml:space="preserve"> sa používa pri zápalových ochoreniach </w:t>
      </w:r>
      <w:r>
        <w:rPr>
          <w:sz w:val="22"/>
          <w:szCs w:val="22"/>
        </w:rPr>
        <w:t xml:space="preserve">ústnej </w:t>
      </w:r>
      <w:r w:rsidRPr="000C4044">
        <w:rPr>
          <w:sz w:val="22"/>
          <w:szCs w:val="22"/>
        </w:rPr>
        <w:t>dutiny, ďasien a hltana, ako podporná liečba pri angíne a po chirurgických výkonoch v</w:t>
      </w:r>
      <w:r>
        <w:rPr>
          <w:rFonts w:ascii="Arial" w:hAnsi="Arial" w:cs="Arial"/>
          <w:sz w:val="20"/>
          <w:szCs w:val="20"/>
        </w:rPr>
        <w:t> </w:t>
      </w:r>
      <w:r>
        <w:rPr>
          <w:sz w:val="22"/>
          <w:szCs w:val="22"/>
        </w:rPr>
        <w:t xml:space="preserve">ústnej </w:t>
      </w:r>
      <w:r w:rsidRPr="000C4044">
        <w:rPr>
          <w:sz w:val="22"/>
          <w:szCs w:val="22"/>
        </w:rPr>
        <w:t xml:space="preserve">dutine, </w:t>
      </w:r>
      <w:r>
        <w:rPr>
          <w:sz w:val="22"/>
          <w:szCs w:val="22"/>
        </w:rPr>
        <w:t>na</w:t>
      </w:r>
      <w:r w:rsidRPr="000C4044">
        <w:rPr>
          <w:sz w:val="22"/>
          <w:szCs w:val="22"/>
        </w:rPr>
        <w:t xml:space="preserve"> potlačeni</w:t>
      </w:r>
      <w:r>
        <w:rPr>
          <w:sz w:val="22"/>
          <w:szCs w:val="22"/>
        </w:rPr>
        <w:t>e</w:t>
      </w:r>
      <w:r w:rsidRPr="000C4044">
        <w:rPr>
          <w:sz w:val="22"/>
          <w:szCs w:val="22"/>
        </w:rPr>
        <w:t xml:space="preserve"> zápachu z úst. </w:t>
      </w:r>
      <w:proofErr w:type="spellStart"/>
      <w:r>
        <w:rPr>
          <w:sz w:val="22"/>
          <w:szCs w:val="22"/>
        </w:rPr>
        <w:t>Florsalmin</w:t>
      </w:r>
      <w:proofErr w:type="spellEnd"/>
      <w:r>
        <w:rPr>
          <w:sz w:val="22"/>
          <w:szCs w:val="22"/>
        </w:rPr>
        <w:t xml:space="preserve"> spray</w:t>
      </w:r>
      <w:r w:rsidRPr="000C4044">
        <w:rPr>
          <w:sz w:val="22"/>
          <w:szCs w:val="22"/>
        </w:rPr>
        <w:t xml:space="preserve"> môžu užívať d</w:t>
      </w:r>
      <w:r>
        <w:rPr>
          <w:sz w:val="22"/>
          <w:szCs w:val="22"/>
        </w:rPr>
        <w:t>ospelí</w:t>
      </w:r>
      <w:r>
        <w:rPr>
          <w:rFonts w:ascii="Arial" w:hAnsi="Arial" w:cs="Arial"/>
          <w:sz w:val="20"/>
          <w:szCs w:val="20"/>
        </w:rPr>
        <w:t> </w:t>
      </w:r>
      <w:r>
        <w:rPr>
          <w:sz w:val="22"/>
          <w:szCs w:val="22"/>
        </w:rPr>
        <w:t>aj pediatrická populácia</w:t>
      </w:r>
      <w:r w:rsidRPr="000C4044">
        <w:rPr>
          <w:sz w:val="22"/>
          <w:szCs w:val="22"/>
        </w:rPr>
        <w:t>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4.2</w:t>
      </w:r>
      <w:r w:rsidRPr="000C4044">
        <w:rPr>
          <w:b/>
          <w:sz w:val="22"/>
          <w:szCs w:val="22"/>
        </w:rPr>
        <w:tab/>
        <w:t>Dávkovanie a spôsob podávania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Florsalmin</w:t>
      </w:r>
      <w:proofErr w:type="spellEnd"/>
      <w:r>
        <w:rPr>
          <w:sz w:val="22"/>
          <w:szCs w:val="22"/>
        </w:rPr>
        <w:t xml:space="preserve"> spray</w:t>
      </w:r>
      <w:r w:rsidRPr="00690EE5">
        <w:rPr>
          <w:sz w:val="22"/>
          <w:szCs w:val="22"/>
        </w:rPr>
        <w:t xml:space="preserve"> </w:t>
      </w:r>
      <w:r w:rsidRPr="00900179">
        <w:rPr>
          <w:sz w:val="22"/>
          <w:szCs w:val="22"/>
        </w:rPr>
        <w:t xml:space="preserve">sa má </w:t>
      </w:r>
      <w:r w:rsidRPr="00690EE5">
        <w:rPr>
          <w:noProof/>
          <w:sz w:val="22"/>
          <w:szCs w:val="22"/>
        </w:rPr>
        <w:t>nastrieka</w:t>
      </w:r>
      <w:r w:rsidRPr="00900179">
        <w:rPr>
          <w:noProof/>
          <w:sz w:val="22"/>
          <w:szCs w:val="22"/>
        </w:rPr>
        <w:t>ť</w:t>
      </w:r>
      <w:r w:rsidRPr="00690EE5">
        <w:rPr>
          <w:sz w:val="22"/>
          <w:szCs w:val="22"/>
        </w:rPr>
        <w:t xml:space="preserve"> na zápalom postihnutú sliznicu 3 a viackrát denne do vymiznutia príznakov. Nepoužívať pred jedlom.</w:t>
      </w:r>
    </w:p>
    <w:p w:rsidR="0028732F" w:rsidRPr="00900179" w:rsidRDefault="0028732F" w:rsidP="00F20B62">
      <w:pPr>
        <w:spacing w:after="0"/>
        <w:rPr>
          <w:sz w:val="22"/>
          <w:szCs w:val="22"/>
        </w:rPr>
      </w:pPr>
    </w:p>
    <w:p w:rsidR="0028732F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4.3</w:t>
      </w:r>
      <w:r w:rsidRPr="000C4044">
        <w:rPr>
          <w:b/>
          <w:sz w:val="22"/>
          <w:szCs w:val="22"/>
        </w:rPr>
        <w:tab/>
        <w:t xml:space="preserve">Kontraindikácie </w:t>
      </w:r>
    </w:p>
    <w:p w:rsidR="0028732F" w:rsidRDefault="0028732F" w:rsidP="00F20B62">
      <w:pPr>
        <w:spacing w:after="0"/>
        <w:rPr>
          <w:b/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Precitlivenosť na liečivo alebo na </w:t>
      </w:r>
      <w:r w:rsidRPr="000C4044">
        <w:rPr>
          <w:noProof/>
          <w:sz w:val="22"/>
          <w:szCs w:val="22"/>
        </w:rPr>
        <w:t>ktorúkoľvek</w:t>
      </w:r>
      <w:r w:rsidRPr="000C4044">
        <w:rPr>
          <w:sz w:val="22"/>
          <w:szCs w:val="22"/>
        </w:rPr>
        <w:t xml:space="preserve"> z pomocných látok </w:t>
      </w:r>
      <w:r w:rsidRPr="000C4044">
        <w:rPr>
          <w:noProof/>
          <w:sz w:val="22"/>
          <w:szCs w:val="22"/>
        </w:rPr>
        <w:t xml:space="preserve">uvedených v časti 6.1. 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4.4</w:t>
      </w:r>
      <w:r w:rsidRPr="000C4044">
        <w:rPr>
          <w:b/>
          <w:sz w:val="22"/>
          <w:szCs w:val="22"/>
        </w:rPr>
        <w:tab/>
        <w:t>Osobitné upozornenia a opatrenia pri používaní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Florsalmin</w:t>
      </w:r>
      <w:proofErr w:type="spellEnd"/>
      <w:r>
        <w:rPr>
          <w:sz w:val="22"/>
          <w:szCs w:val="22"/>
        </w:rPr>
        <w:t xml:space="preserve"> spray</w:t>
      </w:r>
      <w:r w:rsidRPr="000C4044">
        <w:rPr>
          <w:sz w:val="22"/>
          <w:szCs w:val="22"/>
        </w:rPr>
        <w:t xml:space="preserve"> obsahuje 20% </w:t>
      </w:r>
      <w:r>
        <w:rPr>
          <w:sz w:val="22"/>
          <w:szCs w:val="22"/>
        </w:rPr>
        <w:t>etanolu</w:t>
      </w:r>
      <w:r w:rsidRPr="000C4044">
        <w:rPr>
          <w:sz w:val="22"/>
          <w:szCs w:val="22"/>
        </w:rPr>
        <w:t xml:space="preserve">. </w:t>
      </w:r>
      <w:smartTag w:uri="urn:schemas-microsoft-com:office:smarttags" w:element="PersonName">
        <w:r w:rsidRPr="000C4044">
          <w:rPr>
            <w:sz w:val="22"/>
            <w:szCs w:val="22"/>
          </w:rPr>
          <w:t>Liek</w:t>
        </w:r>
      </w:smartTag>
      <w:r w:rsidRPr="000C4044">
        <w:rPr>
          <w:sz w:val="22"/>
          <w:szCs w:val="22"/>
        </w:rPr>
        <w:t xml:space="preserve"> sa nesmie užívať vnútorne.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4.5</w:t>
      </w:r>
      <w:r w:rsidRPr="000C4044">
        <w:rPr>
          <w:b/>
          <w:sz w:val="22"/>
          <w:szCs w:val="22"/>
        </w:rPr>
        <w:tab/>
      </w:r>
      <w:smartTag w:uri="urn:schemas-microsoft-com:office:smarttags" w:element="PersonName">
        <w:r w:rsidRPr="000C4044">
          <w:rPr>
            <w:b/>
            <w:sz w:val="22"/>
            <w:szCs w:val="22"/>
          </w:rPr>
          <w:t>Liek</w:t>
        </w:r>
      </w:smartTag>
      <w:r w:rsidRPr="000C4044">
        <w:rPr>
          <w:b/>
          <w:sz w:val="22"/>
          <w:szCs w:val="22"/>
        </w:rPr>
        <w:t>ové a iné interakcie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Neudávajú sa.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4.6</w:t>
      </w:r>
      <w:r w:rsidRPr="000C4044">
        <w:rPr>
          <w:b/>
          <w:sz w:val="22"/>
          <w:szCs w:val="22"/>
        </w:rPr>
        <w:tab/>
      </w:r>
      <w:r w:rsidRPr="000C4044">
        <w:rPr>
          <w:b/>
          <w:noProof/>
          <w:sz w:val="22"/>
          <w:szCs w:val="22"/>
        </w:rPr>
        <w:t>Fertilita, g</w:t>
      </w:r>
      <w:r w:rsidRPr="000C4044">
        <w:rPr>
          <w:b/>
          <w:sz w:val="22"/>
          <w:szCs w:val="22"/>
        </w:rPr>
        <w:t>ravidita a laktácia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Florsalmin</w:t>
      </w:r>
      <w:proofErr w:type="spellEnd"/>
      <w:r>
        <w:rPr>
          <w:sz w:val="22"/>
          <w:szCs w:val="22"/>
        </w:rPr>
        <w:t xml:space="preserve"> spray</w:t>
      </w:r>
      <w:r w:rsidRPr="000C4044">
        <w:rPr>
          <w:sz w:val="22"/>
          <w:szCs w:val="22"/>
        </w:rPr>
        <w:t xml:space="preserve"> je možné v </w:t>
      </w:r>
      <w:r>
        <w:rPr>
          <w:sz w:val="22"/>
          <w:szCs w:val="22"/>
        </w:rPr>
        <w:t>gravidite</w:t>
      </w:r>
      <w:r w:rsidRPr="000C4044">
        <w:rPr>
          <w:sz w:val="22"/>
          <w:szCs w:val="22"/>
        </w:rPr>
        <w:t xml:space="preserve"> a počas dojčenia </w:t>
      </w:r>
      <w:r>
        <w:rPr>
          <w:sz w:val="22"/>
          <w:szCs w:val="22"/>
        </w:rPr>
        <w:t>po</w:t>
      </w:r>
      <w:r w:rsidRPr="000C4044">
        <w:rPr>
          <w:sz w:val="22"/>
          <w:szCs w:val="22"/>
        </w:rPr>
        <w:t>užívať v terapeutických dávkach a v indikovaných prípadoch.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4.7</w:t>
      </w:r>
      <w:r w:rsidRPr="000C4044">
        <w:rPr>
          <w:b/>
          <w:sz w:val="22"/>
          <w:szCs w:val="22"/>
        </w:rPr>
        <w:tab/>
        <w:t>Ovplyvnenie schopnosti viesť vozidlá a obsluhovať stroje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Florsalmin</w:t>
      </w:r>
      <w:proofErr w:type="spellEnd"/>
      <w:r>
        <w:rPr>
          <w:sz w:val="22"/>
          <w:szCs w:val="22"/>
        </w:rPr>
        <w:t xml:space="preserve"> spray nemá žiadny alebo má zanedbateľný vplyv na schopnosť viesť vozidlá alebo obsluhovať stroje</w:t>
      </w:r>
      <w:r w:rsidRPr="000C4044">
        <w:rPr>
          <w:sz w:val="22"/>
          <w:szCs w:val="22"/>
        </w:rPr>
        <w:t>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4.8</w:t>
      </w:r>
      <w:r w:rsidRPr="000C4044">
        <w:rPr>
          <w:b/>
          <w:sz w:val="22"/>
          <w:szCs w:val="22"/>
        </w:rPr>
        <w:tab/>
        <w:t>Nežiaduce účinky</w:t>
      </w:r>
    </w:p>
    <w:p w:rsidR="0028732F" w:rsidRDefault="0028732F" w:rsidP="00F20B62">
      <w:pPr>
        <w:tabs>
          <w:tab w:val="left" w:pos="898"/>
        </w:tabs>
        <w:spacing w:after="0"/>
        <w:rPr>
          <w:sz w:val="22"/>
          <w:szCs w:val="22"/>
        </w:rPr>
      </w:pPr>
    </w:p>
    <w:p w:rsidR="0028732F" w:rsidRPr="000C4044" w:rsidRDefault="0028732F" w:rsidP="00F20B62">
      <w:pPr>
        <w:tabs>
          <w:tab w:val="left" w:pos="898"/>
        </w:tabs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V ojedinelých prípadoch sa môž</w:t>
      </w:r>
      <w:r>
        <w:rPr>
          <w:sz w:val="22"/>
          <w:szCs w:val="22"/>
        </w:rPr>
        <w:t>e</w:t>
      </w:r>
      <w:r w:rsidRPr="000C4044">
        <w:rPr>
          <w:sz w:val="22"/>
          <w:szCs w:val="22"/>
        </w:rPr>
        <w:t xml:space="preserve"> vyskytnúť suchosť alebo pálenie sliznice.</w:t>
      </w:r>
    </w:p>
    <w:p w:rsidR="0028732F" w:rsidRDefault="0028732F" w:rsidP="00F20B62">
      <w:pPr>
        <w:tabs>
          <w:tab w:val="left" w:pos="898"/>
        </w:tabs>
        <w:spacing w:after="0"/>
        <w:rPr>
          <w:sz w:val="22"/>
          <w:szCs w:val="22"/>
        </w:rPr>
      </w:pPr>
    </w:p>
    <w:p w:rsidR="0028732F" w:rsidRPr="00900179" w:rsidRDefault="0028732F" w:rsidP="00F20B62">
      <w:pPr>
        <w:spacing w:after="0"/>
        <w:rPr>
          <w:sz w:val="22"/>
          <w:szCs w:val="22"/>
          <w:u w:val="single"/>
        </w:rPr>
      </w:pPr>
      <w:r w:rsidRPr="00900179">
        <w:rPr>
          <w:sz w:val="22"/>
          <w:szCs w:val="22"/>
          <w:u w:val="single"/>
        </w:rPr>
        <w:t>Hlásenie podozrení na nežiaduce reakcie</w:t>
      </w:r>
    </w:p>
    <w:p w:rsidR="00005F3A" w:rsidRPr="002741DA" w:rsidRDefault="0028732F" w:rsidP="00005F3A">
      <w:pPr>
        <w:spacing w:after="0"/>
        <w:rPr>
          <w:sz w:val="22"/>
          <w:szCs w:val="22"/>
        </w:rPr>
      </w:pPr>
      <w:r w:rsidRPr="00900179">
        <w:rPr>
          <w:sz w:val="22"/>
          <w:szCs w:val="22"/>
        </w:rPr>
        <w:t>Hlásenie podozrení na nežiaduce reakcie po registrácii lieku je dôležité. Umožňuje priebežné monitorovanie pomeru prínosu a</w:t>
      </w:r>
      <w:r w:rsidRPr="00AA2CC5">
        <w:rPr>
          <w:sz w:val="22"/>
          <w:szCs w:val="22"/>
        </w:rPr>
        <w:t> </w:t>
      </w:r>
      <w:r w:rsidRPr="00900179">
        <w:rPr>
          <w:sz w:val="22"/>
          <w:szCs w:val="22"/>
        </w:rPr>
        <w:t xml:space="preserve">rizika lieku. Od zdravotníckych pracovníkov sa vyžaduje, aby hlásili akékoľvek podozrenia na nežiaduce reakcie </w:t>
      </w:r>
      <w:r w:rsidR="00005F3A" w:rsidRPr="002741DA">
        <w:rPr>
          <w:sz w:val="22"/>
          <w:szCs w:val="22"/>
        </w:rPr>
        <w:t xml:space="preserve">na </w:t>
      </w:r>
      <w:r w:rsidR="00005F3A" w:rsidRPr="002741DA">
        <w:rPr>
          <w:noProof/>
          <w:sz w:val="22"/>
          <w:szCs w:val="22"/>
          <w:highlight w:val="lightGray"/>
        </w:rPr>
        <w:t>národné centrum hlásenia uvedené v </w:t>
      </w:r>
      <w:hyperlink r:id="rId7" w:history="1">
        <w:r w:rsidR="00005F3A" w:rsidRPr="002741D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005F3A" w:rsidRPr="002741DA">
        <w:rPr>
          <w:sz w:val="22"/>
          <w:szCs w:val="22"/>
          <w:highlight w:val="lightGray"/>
        </w:rPr>
        <w:t>.</w:t>
      </w:r>
    </w:p>
    <w:p w:rsidR="0028732F" w:rsidRPr="000C4044" w:rsidRDefault="0028732F" w:rsidP="00005F3A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4.9</w:t>
      </w:r>
      <w:r w:rsidRPr="000C4044">
        <w:rPr>
          <w:b/>
          <w:sz w:val="22"/>
          <w:szCs w:val="22"/>
        </w:rPr>
        <w:tab/>
        <w:t>Predávkovanie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Pri užívaní doporučeného množstva nedochádza k predávkovaniu.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900179" w:rsidRDefault="0028732F" w:rsidP="00F20B62">
      <w:pPr>
        <w:spacing w:after="0"/>
        <w:rPr>
          <w:bCs/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5.</w:t>
      </w:r>
      <w:r w:rsidRPr="000C4044">
        <w:rPr>
          <w:sz w:val="22"/>
          <w:szCs w:val="22"/>
        </w:rPr>
        <w:tab/>
        <w:t>FARMAKOLOGICKÉ VLASTNOSTI</w:t>
      </w:r>
    </w:p>
    <w:p w:rsidR="0028732F" w:rsidRPr="000C4044" w:rsidRDefault="0028732F" w:rsidP="00F20B62">
      <w:pPr>
        <w:spacing w:after="0"/>
        <w:rPr>
          <w:bCs/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5.1</w:t>
      </w:r>
      <w:r w:rsidRPr="000C4044">
        <w:rPr>
          <w:b/>
          <w:sz w:val="22"/>
          <w:szCs w:val="22"/>
        </w:rPr>
        <w:tab/>
      </w:r>
      <w:proofErr w:type="spellStart"/>
      <w:r w:rsidRPr="000C4044">
        <w:rPr>
          <w:b/>
          <w:sz w:val="22"/>
          <w:szCs w:val="22"/>
        </w:rPr>
        <w:t>Farmakodynamické</w:t>
      </w:r>
      <w:proofErr w:type="spellEnd"/>
      <w:r w:rsidRPr="000C4044">
        <w:rPr>
          <w:b/>
          <w:sz w:val="22"/>
          <w:szCs w:val="22"/>
        </w:rPr>
        <w:t xml:space="preserve"> vlastnosti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 w:rsidRPr="000C4044">
        <w:rPr>
          <w:sz w:val="22"/>
          <w:szCs w:val="22"/>
        </w:rPr>
        <w:t>Farmakoterapeutická</w:t>
      </w:r>
      <w:proofErr w:type="spellEnd"/>
      <w:r w:rsidRPr="000C4044">
        <w:rPr>
          <w:sz w:val="22"/>
          <w:szCs w:val="22"/>
        </w:rPr>
        <w:t xml:space="preserve"> skupina: </w:t>
      </w:r>
      <w:proofErr w:type="spellStart"/>
      <w:r w:rsidRPr="000C4044">
        <w:rPr>
          <w:sz w:val="22"/>
          <w:szCs w:val="22"/>
        </w:rPr>
        <w:t>Fytofarmakum</w:t>
      </w:r>
      <w:proofErr w:type="spellEnd"/>
      <w:r w:rsidRPr="000C4044">
        <w:rPr>
          <w:sz w:val="22"/>
          <w:szCs w:val="22"/>
        </w:rPr>
        <w:t xml:space="preserve">, </w:t>
      </w:r>
      <w:proofErr w:type="spellStart"/>
      <w:r w:rsidRPr="000C4044">
        <w:rPr>
          <w:sz w:val="22"/>
          <w:szCs w:val="22"/>
        </w:rPr>
        <w:t>stomatologikum</w:t>
      </w:r>
      <w:proofErr w:type="spellEnd"/>
      <w:r w:rsidRPr="000C4044">
        <w:rPr>
          <w:sz w:val="22"/>
          <w:szCs w:val="22"/>
        </w:rPr>
        <w:t xml:space="preserve">, antiseptikum, </w:t>
      </w:r>
      <w:proofErr w:type="spellStart"/>
      <w:r w:rsidRPr="000C4044">
        <w:rPr>
          <w:sz w:val="22"/>
          <w:szCs w:val="22"/>
        </w:rPr>
        <w:t>antiflogistikum</w:t>
      </w:r>
      <w:proofErr w:type="spellEnd"/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ATC kód: V03AX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Mechanizmus účinku</w:t>
      </w:r>
    </w:p>
    <w:p w:rsidR="0028732F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Hlavné obsahové látky drogy sú éterický olej (silica) - </w:t>
      </w:r>
      <w:proofErr w:type="spellStart"/>
      <w:r w:rsidRPr="000C4044">
        <w:rPr>
          <w:sz w:val="22"/>
          <w:szCs w:val="22"/>
        </w:rPr>
        <w:t>Salviae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etheroleum</w:t>
      </w:r>
      <w:proofErr w:type="spellEnd"/>
      <w:r w:rsidRPr="000C4044">
        <w:rPr>
          <w:sz w:val="22"/>
          <w:szCs w:val="22"/>
        </w:rPr>
        <w:t xml:space="preserve">, ďalej triesloviny a horčiny. Obsah éterického oleja v droge sa pohybuje od 1,0 do 2,5 %. Hlavné obsahové látky </w:t>
      </w:r>
      <w:proofErr w:type="spellStart"/>
      <w:r w:rsidRPr="000C4044">
        <w:rPr>
          <w:sz w:val="22"/>
          <w:szCs w:val="22"/>
        </w:rPr>
        <w:t>oficinálnej</w:t>
      </w:r>
      <w:proofErr w:type="spellEnd"/>
      <w:r w:rsidRPr="000C4044">
        <w:rPr>
          <w:sz w:val="22"/>
          <w:szCs w:val="22"/>
        </w:rPr>
        <w:t xml:space="preserve"> šalviovej silice sú </w:t>
      </w:r>
      <w:proofErr w:type="spellStart"/>
      <w:r w:rsidRPr="000C4044">
        <w:rPr>
          <w:sz w:val="22"/>
          <w:szCs w:val="22"/>
        </w:rPr>
        <w:t>bicyklické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monoterpény</w:t>
      </w:r>
      <w:proofErr w:type="spellEnd"/>
      <w:r w:rsidRPr="000C4044">
        <w:rPr>
          <w:sz w:val="22"/>
          <w:szCs w:val="22"/>
        </w:rPr>
        <w:t xml:space="preserve"> alfa a beta-</w:t>
      </w:r>
      <w:proofErr w:type="spellStart"/>
      <w:r w:rsidRPr="000C4044">
        <w:rPr>
          <w:sz w:val="22"/>
          <w:szCs w:val="22"/>
        </w:rPr>
        <w:t>tujón</w:t>
      </w:r>
      <w:proofErr w:type="spellEnd"/>
      <w:r w:rsidRPr="000C4044">
        <w:rPr>
          <w:sz w:val="22"/>
          <w:szCs w:val="22"/>
        </w:rPr>
        <w:t xml:space="preserve"> (50 - 60 %), gáfor (8 -18 %), </w:t>
      </w:r>
      <w:proofErr w:type="spellStart"/>
      <w:r w:rsidRPr="000C4044">
        <w:rPr>
          <w:sz w:val="22"/>
          <w:szCs w:val="22"/>
        </w:rPr>
        <w:t>borneol</w:t>
      </w:r>
      <w:proofErr w:type="spellEnd"/>
      <w:r w:rsidRPr="000C4044">
        <w:rPr>
          <w:sz w:val="22"/>
          <w:szCs w:val="22"/>
        </w:rPr>
        <w:t xml:space="preserve"> a </w:t>
      </w:r>
      <w:proofErr w:type="spellStart"/>
      <w:r w:rsidRPr="000C4044">
        <w:rPr>
          <w:sz w:val="22"/>
          <w:szCs w:val="22"/>
        </w:rPr>
        <w:t>bornylacetát</w:t>
      </w:r>
      <w:proofErr w:type="spellEnd"/>
      <w:r w:rsidRPr="000C4044">
        <w:rPr>
          <w:sz w:val="22"/>
          <w:szCs w:val="22"/>
        </w:rPr>
        <w:t xml:space="preserve"> (2 - 15 %), </w:t>
      </w:r>
      <w:proofErr w:type="spellStart"/>
      <w:r w:rsidRPr="000C4044">
        <w:rPr>
          <w:sz w:val="22"/>
          <w:szCs w:val="22"/>
        </w:rPr>
        <w:t>monocyklické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monoterpény</w:t>
      </w:r>
      <w:proofErr w:type="spellEnd"/>
      <w:r w:rsidRPr="000C4044">
        <w:rPr>
          <w:sz w:val="22"/>
          <w:szCs w:val="22"/>
        </w:rPr>
        <w:t xml:space="preserve"> 1,8-cineol = </w:t>
      </w:r>
      <w:proofErr w:type="spellStart"/>
      <w:r w:rsidRPr="000C4044">
        <w:rPr>
          <w:sz w:val="22"/>
          <w:szCs w:val="22"/>
        </w:rPr>
        <w:t>eukalyptol</w:t>
      </w:r>
      <w:proofErr w:type="spellEnd"/>
      <w:r w:rsidRPr="000C4044">
        <w:rPr>
          <w:sz w:val="22"/>
          <w:szCs w:val="22"/>
        </w:rPr>
        <w:t xml:space="preserve"> (10 - 22 %) a </w:t>
      </w:r>
      <w:proofErr w:type="spellStart"/>
      <w:r w:rsidRPr="000C4044">
        <w:rPr>
          <w:sz w:val="22"/>
          <w:szCs w:val="22"/>
        </w:rPr>
        <w:t>terpineol</w:t>
      </w:r>
      <w:proofErr w:type="spellEnd"/>
      <w:r w:rsidRPr="000C4044">
        <w:rPr>
          <w:sz w:val="22"/>
          <w:szCs w:val="22"/>
        </w:rPr>
        <w:t xml:space="preserve"> 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(1 - 9 %).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V medicíne sa </w:t>
      </w:r>
      <w:proofErr w:type="spellStart"/>
      <w:r w:rsidRPr="000C4044">
        <w:rPr>
          <w:sz w:val="22"/>
          <w:szCs w:val="22"/>
        </w:rPr>
        <w:t>Herba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salviae</w:t>
      </w:r>
      <w:proofErr w:type="spellEnd"/>
      <w:r w:rsidRPr="000C4044">
        <w:rPr>
          <w:sz w:val="22"/>
          <w:szCs w:val="22"/>
        </w:rPr>
        <w:t xml:space="preserve"> (</w:t>
      </w:r>
      <w:proofErr w:type="spellStart"/>
      <w:r w:rsidRPr="000C4044">
        <w:rPr>
          <w:sz w:val="22"/>
          <w:szCs w:val="22"/>
        </w:rPr>
        <w:t>folium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salviae</w:t>
      </w:r>
      <w:proofErr w:type="spellEnd"/>
      <w:r w:rsidRPr="000C4044">
        <w:rPr>
          <w:sz w:val="22"/>
          <w:szCs w:val="22"/>
        </w:rPr>
        <w:t>) používa empiricky, farmakologické účinky jednotlivých obsahových látok neboli doteraz jednoznačne preskúmané.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Šalvia lekárska (</w:t>
      </w:r>
      <w:proofErr w:type="spellStart"/>
      <w:r w:rsidRPr="000C4044">
        <w:rPr>
          <w:sz w:val="22"/>
          <w:szCs w:val="22"/>
        </w:rPr>
        <w:t>Salvia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officinalis</w:t>
      </w:r>
      <w:proofErr w:type="spellEnd"/>
      <w:r w:rsidRPr="000C4044">
        <w:rPr>
          <w:sz w:val="22"/>
          <w:szCs w:val="22"/>
        </w:rPr>
        <w:t xml:space="preserve">) obsahuje zmes </w:t>
      </w:r>
      <w:proofErr w:type="spellStart"/>
      <w:r w:rsidRPr="000C4044">
        <w:rPr>
          <w:sz w:val="22"/>
          <w:szCs w:val="22"/>
        </w:rPr>
        <w:t>adstringentne</w:t>
      </w:r>
      <w:proofErr w:type="spellEnd"/>
      <w:r w:rsidRPr="000C4044">
        <w:rPr>
          <w:sz w:val="22"/>
          <w:szCs w:val="22"/>
        </w:rPr>
        <w:t xml:space="preserve">, antisepticky a </w:t>
      </w:r>
      <w:proofErr w:type="spellStart"/>
      <w:r w:rsidRPr="000C4044">
        <w:rPr>
          <w:sz w:val="22"/>
          <w:szCs w:val="22"/>
        </w:rPr>
        <w:t>antiflogisticky</w:t>
      </w:r>
      <w:proofErr w:type="spellEnd"/>
      <w:r w:rsidRPr="000C4044">
        <w:rPr>
          <w:sz w:val="22"/>
          <w:szCs w:val="22"/>
        </w:rPr>
        <w:t xml:space="preserve"> pôsobiacich látok.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 w:rsidRPr="000C4044">
        <w:rPr>
          <w:sz w:val="22"/>
          <w:szCs w:val="22"/>
        </w:rPr>
        <w:t>Antimikrobiálny</w:t>
      </w:r>
      <w:proofErr w:type="spellEnd"/>
      <w:r w:rsidRPr="000C4044">
        <w:rPr>
          <w:sz w:val="22"/>
          <w:szCs w:val="22"/>
        </w:rPr>
        <w:t xml:space="preserve"> účinok drogy a jej obsahových látok sa sústreďuje predovšetkým na pôsobenie proti </w:t>
      </w:r>
      <w:proofErr w:type="spellStart"/>
      <w:r w:rsidRPr="000C4044">
        <w:rPr>
          <w:sz w:val="22"/>
          <w:szCs w:val="22"/>
        </w:rPr>
        <w:t>baktériam</w:t>
      </w:r>
      <w:proofErr w:type="spellEnd"/>
      <w:r w:rsidRPr="000C4044">
        <w:rPr>
          <w:sz w:val="22"/>
          <w:szCs w:val="22"/>
        </w:rPr>
        <w:t xml:space="preserve">. Antibakteriálny účinok prípravkov zo šalvie sa pripisuje trieslovinám, </w:t>
      </w:r>
      <w:proofErr w:type="spellStart"/>
      <w:r w:rsidRPr="000C4044">
        <w:rPr>
          <w:sz w:val="22"/>
          <w:szCs w:val="22"/>
        </w:rPr>
        <w:t>polyfenolickým</w:t>
      </w:r>
      <w:proofErr w:type="spellEnd"/>
      <w:r w:rsidRPr="000C4044">
        <w:rPr>
          <w:sz w:val="22"/>
          <w:szCs w:val="22"/>
        </w:rPr>
        <w:t xml:space="preserve"> kyselinám a silici. Tieto látky brzdia najmä rast </w:t>
      </w:r>
      <w:proofErr w:type="spellStart"/>
      <w:r w:rsidRPr="000C4044">
        <w:rPr>
          <w:sz w:val="22"/>
          <w:szCs w:val="22"/>
        </w:rPr>
        <w:t>saprofytickej</w:t>
      </w:r>
      <w:proofErr w:type="spellEnd"/>
      <w:r w:rsidRPr="000C4044">
        <w:rPr>
          <w:sz w:val="22"/>
          <w:szCs w:val="22"/>
        </w:rPr>
        <w:t xml:space="preserve"> flóry (najmä E. </w:t>
      </w:r>
      <w:proofErr w:type="spellStart"/>
      <w:r w:rsidRPr="000C4044">
        <w:rPr>
          <w:sz w:val="22"/>
          <w:szCs w:val="22"/>
        </w:rPr>
        <w:t>coli</w:t>
      </w:r>
      <w:proofErr w:type="spellEnd"/>
      <w:r w:rsidRPr="000C4044">
        <w:rPr>
          <w:sz w:val="22"/>
          <w:szCs w:val="22"/>
        </w:rPr>
        <w:t xml:space="preserve">) </w:t>
      </w:r>
      <w:proofErr w:type="spellStart"/>
      <w:r w:rsidRPr="000C4044">
        <w:rPr>
          <w:sz w:val="22"/>
          <w:szCs w:val="22"/>
        </w:rPr>
        <w:t>grampozitívnych</w:t>
      </w:r>
      <w:proofErr w:type="spellEnd"/>
      <w:r w:rsidRPr="000C4044">
        <w:rPr>
          <w:sz w:val="22"/>
          <w:szCs w:val="22"/>
        </w:rPr>
        <w:t xml:space="preserve"> a v menšej miere </w:t>
      </w:r>
      <w:proofErr w:type="spellStart"/>
      <w:r w:rsidRPr="000C4044">
        <w:rPr>
          <w:sz w:val="22"/>
          <w:szCs w:val="22"/>
        </w:rPr>
        <w:t>gramnegatívnych</w:t>
      </w:r>
      <w:proofErr w:type="spellEnd"/>
      <w:r w:rsidRPr="000C4044">
        <w:rPr>
          <w:sz w:val="22"/>
          <w:szCs w:val="22"/>
        </w:rPr>
        <w:t xml:space="preserve"> baktérií. Silica pôsobí aj protizápalovo. Silný </w:t>
      </w:r>
      <w:proofErr w:type="spellStart"/>
      <w:r w:rsidRPr="000C4044">
        <w:rPr>
          <w:sz w:val="22"/>
          <w:szCs w:val="22"/>
        </w:rPr>
        <w:t>baktriostatický</w:t>
      </w:r>
      <w:proofErr w:type="spellEnd"/>
      <w:r w:rsidRPr="000C4044">
        <w:rPr>
          <w:sz w:val="22"/>
          <w:szCs w:val="22"/>
        </w:rPr>
        <w:t xml:space="preserve"> účinok bol zistený aj pri šalviových </w:t>
      </w:r>
      <w:proofErr w:type="spellStart"/>
      <w:r w:rsidRPr="000C4044">
        <w:rPr>
          <w:sz w:val="22"/>
          <w:szCs w:val="22"/>
        </w:rPr>
        <w:t>triterpénoch</w:t>
      </w:r>
      <w:proofErr w:type="spellEnd"/>
      <w:r w:rsidRPr="000C4044">
        <w:rPr>
          <w:sz w:val="22"/>
          <w:szCs w:val="22"/>
        </w:rPr>
        <w:t xml:space="preserve"> najmä pri </w:t>
      </w:r>
      <w:proofErr w:type="spellStart"/>
      <w:r w:rsidRPr="000C4044">
        <w:rPr>
          <w:sz w:val="22"/>
          <w:szCs w:val="22"/>
        </w:rPr>
        <w:t>grampozitívnych</w:t>
      </w:r>
      <w:proofErr w:type="spellEnd"/>
      <w:r w:rsidRPr="000C4044">
        <w:rPr>
          <w:sz w:val="22"/>
          <w:szCs w:val="22"/>
        </w:rPr>
        <w:t xml:space="preserve"> baktériách, ktoré sú najcitlivejšie na prípravky zo </w:t>
      </w:r>
      <w:proofErr w:type="spellStart"/>
      <w:r w:rsidRPr="000C4044">
        <w:rPr>
          <w:sz w:val="22"/>
          <w:szCs w:val="22"/>
        </w:rPr>
        <w:t>Salvia</w:t>
      </w:r>
      <w:proofErr w:type="spellEnd"/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officinalis</w:t>
      </w:r>
      <w:proofErr w:type="spellEnd"/>
      <w:r w:rsidRPr="000C4044">
        <w:rPr>
          <w:sz w:val="22"/>
          <w:szCs w:val="22"/>
        </w:rPr>
        <w:t>. Dezinfekčný účinok šalviovej silice bol pozorovaný i na vypestovaných bakteriálnych kmeňoch zo zubného povlaku.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sz w:val="22"/>
          <w:szCs w:val="22"/>
        </w:rPr>
      </w:pPr>
      <w:r w:rsidRPr="000C4044">
        <w:rPr>
          <w:b/>
          <w:sz w:val="22"/>
          <w:szCs w:val="22"/>
        </w:rPr>
        <w:t>5.2</w:t>
      </w:r>
      <w:r w:rsidRPr="000C4044">
        <w:rPr>
          <w:b/>
          <w:sz w:val="22"/>
          <w:szCs w:val="22"/>
        </w:rPr>
        <w:tab/>
      </w:r>
      <w:proofErr w:type="spellStart"/>
      <w:r w:rsidRPr="000C4044">
        <w:rPr>
          <w:b/>
          <w:sz w:val="22"/>
          <w:szCs w:val="22"/>
        </w:rPr>
        <w:t>Farmakokinetické</w:t>
      </w:r>
      <w:proofErr w:type="spellEnd"/>
      <w:r w:rsidRPr="000C4044">
        <w:rPr>
          <w:b/>
          <w:sz w:val="22"/>
          <w:szCs w:val="22"/>
        </w:rPr>
        <w:t xml:space="preserve"> vlastnosti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Neboli doteraz podrobne objasnené.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93"/>
        </w:tabs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5.3</w:t>
      </w:r>
      <w:r w:rsidRPr="000C4044">
        <w:rPr>
          <w:b/>
          <w:sz w:val="22"/>
          <w:szCs w:val="22"/>
        </w:rPr>
        <w:tab/>
        <w:t>Predklinické údaje o bezpečnosti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Nie sú dostupné.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900179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6.</w:t>
      </w:r>
      <w:r w:rsidRPr="000C4044">
        <w:rPr>
          <w:sz w:val="22"/>
          <w:szCs w:val="22"/>
        </w:rPr>
        <w:tab/>
        <w:t>FARMACEUTICKÉ INFORMÁCIE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900179">
        <w:rPr>
          <w:b/>
          <w:sz w:val="22"/>
          <w:szCs w:val="22"/>
        </w:rPr>
        <w:t>6.1</w:t>
      </w:r>
      <w:r w:rsidRPr="00AA2CC5">
        <w:rPr>
          <w:b/>
          <w:sz w:val="22"/>
          <w:szCs w:val="22"/>
        </w:rPr>
        <w:tab/>
      </w:r>
      <w:r w:rsidRPr="00900179">
        <w:rPr>
          <w:b/>
          <w:sz w:val="22"/>
          <w:szCs w:val="22"/>
        </w:rPr>
        <w:t>Zoznam pomocných látok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Pr="000C4044">
        <w:rPr>
          <w:sz w:val="22"/>
          <w:szCs w:val="22"/>
        </w:rPr>
        <w:t>ropyl</w:t>
      </w:r>
      <w:r>
        <w:rPr>
          <w:sz w:val="22"/>
          <w:szCs w:val="22"/>
        </w:rPr>
        <w:t>é</w:t>
      </w:r>
      <w:r w:rsidRPr="000C4044">
        <w:rPr>
          <w:sz w:val="22"/>
          <w:szCs w:val="22"/>
        </w:rPr>
        <w:t>ngly</w:t>
      </w:r>
      <w:r>
        <w:rPr>
          <w:sz w:val="22"/>
          <w:szCs w:val="22"/>
        </w:rPr>
        <w:t>kol</w:t>
      </w:r>
      <w:proofErr w:type="spellEnd"/>
      <w:r w:rsidRPr="000C4044">
        <w:rPr>
          <w:sz w:val="22"/>
          <w:szCs w:val="22"/>
        </w:rPr>
        <w:t xml:space="preserve">, </w:t>
      </w:r>
      <w:r>
        <w:rPr>
          <w:sz w:val="22"/>
          <w:szCs w:val="22"/>
        </w:rPr>
        <w:t>sodná soľ sacharínu</w:t>
      </w:r>
      <w:r w:rsidRPr="000C4044">
        <w:rPr>
          <w:sz w:val="22"/>
          <w:szCs w:val="22"/>
        </w:rPr>
        <w:t xml:space="preserve">, </w:t>
      </w:r>
      <w:r>
        <w:rPr>
          <w:sz w:val="22"/>
          <w:szCs w:val="22"/>
        </w:rPr>
        <w:t>aróma do zubnej pasty</w:t>
      </w:r>
      <w:r w:rsidRPr="00900179">
        <w:rPr>
          <w:sz w:val="22"/>
          <w:szCs w:val="22"/>
        </w:rPr>
        <w:t xml:space="preserve"> ZD 00020,</w:t>
      </w:r>
      <w:r w:rsidRPr="000C4044">
        <w:rPr>
          <w:sz w:val="22"/>
          <w:szCs w:val="22"/>
        </w:rPr>
        <w:t xml:space="preserve"> </w:t>
      </w:r>
      <w:r>
        <w:rPr>
          <w:sz w:val="22"/>
          <w:szCs w:val="22"/>
        </w:rPr>
        <w:t>čistená voda.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6.2</w:t>
      </w:r>
      <w:r w:rsidRPr="000C4044">
        <w:rPr>
          <w:b/>
          <w:sz w:val="22"/>
          <w:szCs w:val="22"/>
        </w:rPr>
        <w:tab/>
        <w:t>Inkompatibility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>
        <w:rPr>
          <w:sz w:val="22"/>
          <w:szCs w:val="22"/>
        </w:rPr>
        <w:t>Neaplikovateľné</w:t>
      </w:r>
      <w:r w:rsidRPr="000C4044">
        <w:rPr>
          <w:sz w:val="22"/>
          <w:szCs w:val="22"/>
        </w:rPr>
        <w:t>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6.3</w:t>
      </w:r>
      <w:r w:rsidRPr="000C4044">
        <w:rPr>
          <w:b/>
          <w:sz w:val="22"/>
          <w:szCs w:val="22"/>
        </w:rPr>
        <w:tab/>
        <w:t>Čas použiteľnosti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2 roky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6.4</w:t>
      </w:r>
      <w:r w:rsidRPr="000C4044">
        <w:rPr>
          <w:b/>
          <w:sz w:val="22"/>
          <w:szCs w:val="22"/>
        </w:rPr>
        <w:tab/>
        <w:t>Špeciálne upozornenia na uchovávanie</w:t>
      </w:r>
    </w:p>
    <w:p w:rsidR="0028732F" w:rsidRDefault="0028732F" w:rsidP="00F20B62">
      <w:pPr>
        <w:spacing w:after="0"/>
        <w:rPr>
          <w:rFonts w:ascii="Arial" w:hAnsi="Arial" w:cs="Arial"/>
          <w:sz w:val="20"/>
          <w:szCs w:val="20"/>
        </w:rPr>
      </w:pPr>
    </w:p>
    <w:p w:rsidR="0028732F" w:rsidRPr="00690EE5" w:rsidRDefault="0028732F" w:rsidP="00F20B62">
      <w:pPr>
        <w:spacing w:after="0"/>
        <w:rPr>
          <w:sz w:val="22"/>
          <w:szCs w:val="22"/>
        </w:rPr>
      </w:pPr>
      <w:r w:rsidRPr="00690EE5">
        <w:rPr>
          <w:sz w:val="22"/>
          <w:szCs w:val="22"/>
        </w:rPr>
        <w:t>Uchovávajte</w:t>
      </w:r>
      <w:r w:rsidRPr="00900179">
        <w:rPr>
          <w:sz w:val="22"/>
          <w:szCs w:val="22"/>
        </w:rPr>
        <w:t xml:space="preserve"> v</w:t>
      </w:r>
      <w:r w:rsidRPr="00AA2CC5">
        <w:rPr>
          <w:sz w:val="22"/>
          <w:szCs w:val="22"/>
        </w:rPr>
        <w:t> </w:t>
      </w:r>
      <w:r w:rsidRPr="00900179">
        <w:rPr>
          <w:sz w:val="22"/>
          <w:szCs w:val="22"/>
        </w:rPr>
        <w:t xml:space="preserve">suchu, </w:t>
      </w:r>
      <w:r w:rsidRPr="00690EE5">
        <w:rPr>
          <w:sz w:val="22"/>
          <w:szCs w:val="22"/>
        </w:rPr>
        <w:t xml:space="preserve">pri teplote </w:t>
      </w:r>
      <w:r w:rsidRPr="00900179">
        <w:rPr>
          <w:sz w:val="22"/>
          <w:szCs w:val="22"/>
        </w:rPr>
        <w:t>10 až</w:t>
      </w:r>
      <w:r w:rsidRPr="00690EE5">
        <w:rPr>
          <w:sz w:val="22"/>
          <w:szCs w:val="22"/>
        </w:rPr>
        <w:t xml:space="preserve"> </w:t>
      </w:r>
      <w:smartTag w:uri="urn:schemas-microsoft-com:office:smarttags" w:element="PersonName">
        <w:smartTag w:uri="urn:schemas-microsoft-com:office:smarttags" w:element="metricconverter">
          <w:smartTagPr>
            <w:attr w:name="ProductID" w:val="25 °C"/>
          </w:smartTagPr>
          <w:r w:rsidRPr="00690EE5">
            <w:rPr>
              <w:sz w:val="22"/>
              <w:szCs w:val="22"/>
            </w:rPr>
            <w:t>25 °C</w:t>
          </w:r>
        </w:smartTag>
      </w:smartTag>
      <w:r w:rsidRPr="00900179">
        <w:rPr>
          <w:sz w:val="22"/>
          <w:szCs w:val="22"/>
        </w:rPr>
        <w:t>, chrán</w:t>
      </w:r>
      <w:r>
        <w:rPr>
          <w:sz w:val="22"/>
          <w:szCs w:val="22"/>
        </w:rPr>
        <w:t>ený</w:t>
      </w:r>
      <w:r w:rsidRPr="00690EE5">
        <w:rPr>
          <w:sz w:val="22"/>
          <w:szCs w:val="22"/>
        </w:rPr>
        <w:t xml:space="preserve"> pred svetlom.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b/>
          <w:sz w:val="22"/>
          <w:szCs w:val="22"/>
        </w:rPr>
        <w:t>6.5</w:t>
      </w:r>
      <w:r w:rsidRPr="000C4044">
        <w:rPr>
          <w:b/>
          <w:sz w:val="22"/>
          <w:szCs w:val="22"/>
        </w:rPr>
        <w:tab/>
        <w:t>Druh obalu a obsah balenia</w:t>
      </w:r>
      <w:r w:rsidRPr="000C4044">
        <w:rPr>
          <w:b/>
          <w:color w:val="0000FF"/>
          <w:sz w:val="22"/>
          <w:szCs w:val="22"/>
        </w:rPr>
        <w:t xml:space="preserve"> 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smartTag w:uri="urn:schemas-microsoft-com:office:smarttags" w:element="PersonName">
        <w:r w:rsidRPr="000C4044">
          <w:rPr>
            <w:sz w:val="22"/>
            <w:szCs w:val="22"/>
          </w:rPr>
          <w:t>Liek</w:t>
        </w:r>
      </w:smartTag>
      <w:r w:rsidRPr="000C4044">
        <w:rPr>
          <w:sz w:val="22"/>
          <w:szCs w:val="22"/>
        </w:rPr>
        <w:t xml:space="preserve">ovka z hnedého skla, mechanický rozprašovač, krycie viečko, etiketa, </w:t>
      </w:r>
      <w:r>
        <w:rPr>
          <w:sz w:val="22"/>
          <w:szCs w:val="22"/>
        </w:rPr>
        <w:t>papierová škatuľa</w:t>
      </w:r>
      <w:r w:rsidRPr="000C4044">
        <w:rPr>
          <w:sz w:val="22"/>
          <w:szCs w:val="22"/>
        </w:rPr>
        <w:t>, písomná informácia pre používateľa.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 xml:space="preserve">uzáver: 25 ml balenie </w:t>
      </w:r>
      <w:r>
        <w:rPr>
          <w:sz w:val="22"/>
          <w:szCs w:val="22"/>
        </w:rPr>
        <w:t>-</w:t>
      </w:r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skrutkovací</w:t>
      </w:r>
      <w:proofErr w:type="spellEnd"/>
      <w:r w:rsidRPr="000C4044">
        <w:rPr>
          <w:sz w:val="22"/>
          <w:szCs w:val="22"/>
        </w:rPr>
        <w:t xml:space="preserve"> uzáver</w:t>
      </w:r>
    </w:p>
    <w:p w:rsidR="0028732F" w:rsidRPr="000C4044" w:rsidRDefault="0028732F" w:rsidP="008F0E54">
      <w:pPr>
        <w:spacing w:after="0"/>
        <w:ind w:left="851" w:hanging="142"/>
        <w:rPr>
          <w:sz w:val="22"/>
          <w:szCs w:val="22"/>
        </w:rPr>
      </w:pPr>
      <w:r w:rsidRPr="000C4044">
        <w:rPr>
          <w:sz w:val="22"/>
          <w:szCs w:val="22"/>
        </w:rPr>
        <w:t xml:space="preserve">45 ml balenie </w:t>
      </w:r>
      <w:r>
        <w:rPr>
          <w:sz w:val="22"/>
          <w:szCs w:val="22"/>
        </w:rPr>
        <w:t>-</w:t>
      </w:r>
      <w:r w:rsidRPr="000C4044">
        <w:rPr>
          <w:sz w:val="22"/>
          <w:szCs w:val="22"/>
        </w:rPr>
        <w:t xml:space="preserve"> </w:t>
      </w:r>
      <w:proofErr w:type="spellStart"/>
      <w:r w:rsidRPr="000C4044">
        <w:rPr>
          <w:sz w:val="22"/>
          <w:szCs w:val="22"/>
        </w:rPr>
        <w:t>pertlovací</w:t>
      </w:r>
      <w:proofErr w:type="spellEnd"/>
      <w:r w:rsidRPr="000C4044">
        <w:rPr>
          <w:sz w:val="22"/>
          <w:szCs w:val="22"/>
        </w:rPr>
        <w:t xml:space="preserve"> uzáver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Veľkosť balenia: 25ml, 45ml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b/>
          <w:bCs/>
          <w:noProof/>
          <w:sz w:val="22"/>
          <w:szCs w:val="22"/>
          <w:lang w:val="pl-PL"/>
        </w:rPr>
      </w:pPr>
      <w:r w:rsidRPr="000C4044">
        <w:rPr>
          <w:b/>
          <w:sz w:val="22"/>
          <w:szCs w:val="22"/>
        </w:rPr>
        <w:t>6.6</w:t>
      </w:r>
      <w:r w:rsidRPr="000C4044">
        <w:rPr>
          <w:b/>
          <w:sz w:val="22"/>
          <w:szCs w:val="22"/>
        </w:rPr>
        <w:tab/>
      </w:r>
      <w:r w:rsidRPr="000C4044">
        <w:rPr>
          <w:b/>
          <w:bCs/>
          <w:noProof/>
          <w:sz w:val="22"/>
          <w:szCs w:val="22"/>
          <w:lang w:val="pl-PL"/>
        </w:rPr>
        <w:t>Špeciálne opatrenia na likvidáciu</w:t>
      </w:r>
      <w:r w:rsidRPr="000C4044">
        <w:rPr>
          <w:b/>
          <w:sz w:val="22"/>
          <w:szCs w:val="22"/>
        </w:rPr>
        <w:t xml:space="preserve"> </w:t>
      </w:r>
      <w:r w:rsidRPr="000C4044">
        <w:rPr>
          <w:b/>
          <w:bCs/>
          <w:noProof/>
          <w:sz w:val="22"/>
          <w:szCs w:val="22"/>
          <w:lang w:val="pl-PL"/>
        </w:rPr>
        <w:t>a iné z</w:t>
      </w:r>
      <w:r>
        <w:rPr>
          <w:b/>
          <w:bCs/>
          <w:noProof/>
          <w:sz w:val="22"/>
          <w:szCs w:val="22"/>
          <w:lang w:val="pl-PL"/>
        </w:rPr>
        <w:t>aobchádzanie s liekom</w:t>
      </w:r>
    </w:p>
    <w:p w:rsidR="0028732F" w:rsidRDefault="0028732F" w:rsidP="00F20B62">
      <w:pPr>
        <w:spacing w:after="0"/>
        <w:rPr>
          <w:bCs/>
          <w:noProof/>
          <w:sz w:val="22"/>
          <w:szCs w:val="22"/>
          <w:lang w:val="pl-PL"/>
        </w:rPr>
      </w:pPr>
    </w:p>
    <w:p w:rsidR="0028732F" w:rsidRDefault="0028732F" w:rsidP="00F20B62">
      <w:pPr>
        <w:spacing w:after="0"/>
        <w:rPr>
          <w:bCs/>
          <w:noProof/>
          <w:sz w:val="22"/>
          <w:szCs w:val="22"/>
          <w:lang w:val="pl-PL"/>
        </w:rPr>
      </w:pPr>
      <w:r>
        <w:rPr>
          <w:bCs/>
          <w:noProof/>
          <w:sz w:val="22"/>
          <w:szCs w:val="22"/>
          <w:lang w:val="pl-PL"/>
        </w:rPr>
        <w:t>Žiadne zvláštne požiadavky na</w:t>
      </w:r>
      <w:r w:rsidRPr="000C4044">
        <w:rPr>
          <w:bCs/>
          <w:noProof/>
          <w:sz w:val="22"/>
          <w:szCs w:val="22"/>
          <w:lang w:val="pl-PL"/>
        </w:rPr>
        <w:t xml:space="preserve"> zaobchádzanie s liekom</w:t>
      </w:r>
      <w:r>
        <w:rPr>
          <w:bCs/>
          <w:noProof/>
          <w:sz w:val="22"/>
          <w:szCs w:val="22"/>
          <w:lang w:val="pl-PL"/>
        </w:rPr>
        <w:t>.</w:t>
      </w:r>
    </w:p>
    <w:p w:rsidR="0028732F" w:rsidRPr="000C4044" w:rsidRDefault="0028732F" w:rsidP="00F20B62">
      <w:pPr>
        <w:spacing w:after="0"/>
        <w:rPr>
          <w:bCs/>
          <w:noProof/>
          <w:sz w:val="22"/>
          <w:szCs w:val="22"/>
          <w:lang w:val="pl-PL"/>
        </w:rPr>
      </w:pPr>
    </w:p>
    <w:p w:rsidR="0028732F" w:rsidRPr="005C1181" w:rsidRDefault="0028732F" w:rsidP="00F20B62">
      <w:pPr>
        <w:spacing w:after="0"/>
        <w:rPr>
          <w:sz w:val="22"/>
          <w:szCs w:val="22"/>
        </w:rPr>
      </w:pPr>
      <w:r w:rsidRPr="00900179">
        <w:rPr>
          <w:bCs/>
          <w:sz w:val="22"/>
          <w:szCs w:val="22"/>
        </w:rPr>
        <w:t>Nepoužitý liek</w:t>
      </w:r>
      <w:r w:rsidRPr="005C1181">
        <w:rPr>
          <w:sz w:val="22"/>
          <w:szCs w:val="22"/>
        </w:rPr>
        <w:t xml:space="preserve"> alebo odpad vzniknutý z lieku treba vrátiť do lekárne.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7.</w:t>
      </w:r>
      <w:r w:rsidRPr="000C4044">
        <w:rPr>
          <w:sz w:val="22"/>
          <w:szCs w:val="22"/>
        </w:rPr>
        <w:tab/>
        <w:t>DRŽITEĽ ROZHODNUTIA O REGISTRÁCII</w:t>
      </w: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E12E69" w:rsidRDefault="00E12E69" w:rsidP="00E12E69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sanofi-aventis</w:t>
      </w:r>
      <w:proofErr w:type="spellEnd"/>
      <w:r>
        <w:rPr>
          <w:sz w:val="22"/>
          <w:szCs w:val="22"/>
        </w:rPr>
        <w:t xml:space="preserve"> Slovakia s.r.o.</w:t>
      </w:r>
    </w:p>
    <w:p w:rsidR="00E12E69" w:rsidRDefault="00E12E69" w:rsidP="00E12E69">
      <w:pPr>
        <w:ind w:right="-2"/>
        <w:rPr>
          <w:sz w:val="22"/>
          <w:szCs w:val="22"/>
        </w:rPr>
      </w:pPr>
      <w:r>
        <w:rPr>
          <w:sz w:val="22"/>
          <w:szCs w:val="22"/>
        </w:rPr>
        <w:t>Einsteinova 24</w:t>
      </w:r>
    </w:p>
    <w:p w:rsidR="00E12E69" w:rsidRDefault="00E12E69" w:rsidP="00E12E69">
      <w:pPr>
        <w:ind w:right="-2"/>
        <w:rPr>
          <w:sz w:val="22"/>
          <w:szCs w:val="22"/>
        </w:rPr>
      </w:pPr>
      <w:r w:rsidRPr="008F7AE8">
        <w:rPr>
          <w:sz w:val="22"/>
          <w:szCs w:val="22"/>
        </w:rPr>
        <w:t>851 01</w:t>
      </w:r>
      <w:r>
        <w:rPr>
          <w:sz w:val="22"/>
          <w:szCs w:val="22"/>
        </w:rPr>
        <w:t xml:space="preserve"> Bratislava</w:t>
      </w:r>
    </w:p>
    <w:p w:rsidR="00E12E69" w:rsidRDefault="00E12E69" w:rsidP="00E12E69">
      <w:pPr>
        <w:widowControl w:val="0"/>
        <w:rPr>
          <w:sz w:val="22"/>
          <w:szCs w:val="22"/>
        </w:rPr>
      </w:pPr>
      <w:r w:rsidRPr="00C06577">
        <w:rPr>
          <w:sz w:val="22"/>
          <w:szCs w:val="22"/>
        </w:rPr>
        <w:t>Slovenská republika</w:t>
      </w:r>
      <w:r w:rsidRPr="00FD54AC" w:rsidDel="00545772">
        <w:rPr>
          <w:sz w:val="22"/>
          <w:szCs w:val="22"/>
        </w:rPr>
        <w:t xml:space="preserve"> </w:t>
      </w:r>
    </w:p>
    <w:p w:rsidR="007D34E4" w:rsidRPr="007D34E4" w:rsidRDefault="007D34E4" w:rsidP="007D34E4">
      <w:pPr>
        <w:rPr>
          <w:b/>
          <w:bCs/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8.</w:t>
      </w:r>
      <w:r w:rsidRPr="000C4044">
        <w:rPr>
          <w:sz w:val="22"/>
          <w:szCs w:val="22"/>
        </w:rPr>
        <w:tab/>
        <w:t xml:space="preserve">REGISTRAČNÉ ČÍSLO </w:t>
      </w:r>
    </w:p>
    <w:p w:rsidR="0028732F" w:rsidRPr="000C4044" w:rsidRDefault="0028732F" w:rsidP="00F20B62">
      <w:pPr>
        <w:spacing w:after="0"/>
        <w:rPr>
          <w:i/>
          <w:sz w:val="22"/>
          <w:szCs w:val="22"/>
        </w:rPr>
      </w:pPr>
    </w:p>
    <w:p w:rsidR="0028732F" w:rsidRDefault="0028732F" w:rsidP="00F20B62">
      <w:pPr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87/0886/94-S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spacing w:after="0"/>
        <w:rPr>
          <w:sz w:val="22"/>
          <w:szCs w:val="22"/>
        </w:rPr>
      </w:pPr>
    </w:p>
    <w:p w:rsidR="0028732F" w:rsidRPr="000C4044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9.</w:t>
      </w:r>
      <w:r w:rsidRPr="000C4044">
        <w:rPr>
          <w:sz w:val="22"/>
          <w:szCs w:val="22"/>
        </w:rPr>
        <w:tab/>
        <w:t>DÁTUM PRVEJ REGISTRÁCIE/ PREDĹŽENIA REGISTRÁCIE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28732F" w:rsidRDefault="0028732F" w:rsidP="00F20B62">
      <w:pPr>
        <w:spacing w:after="0"/>
        <w:rPr>
          <w:sz w:val="22"/>
          <w:szCs w:val="22"/>
        </w:rPr>
      </w:pPr>
      <w:r>
        <w:rPr>
          <w:sz w:val="22"/>
          <w:szCs w:val="22"/>
        </w:rPr>
        <w:t>Dátum prvej registrácie: 20.</w:t>
      </w:r>
      <w:r w:rsidR="008F0E54">
        <w:rPr>
          <w:sz w:val="22"/>
          <w:szCs w:val="22"/>
        </w:rPr>
        <w:t xml:space="preserve">decembra </w:t>
      </w:r>
      <w:r>
        <w:rPr>
          <w:sz w:val="22"/>
          <w:szCs w:val="22"/>
        </w:rPr>
        <w:t>1994</w:t>
      </w:r>
    </w:p>
    <w:p w:rsidR="0028732F" w:rsidRDefault="008F0E54" w:rsidP="00F20B6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Dátum posledného predĺženia registrácie: 21.februára </w:t>
      </w:r>
      <w:r w:rsidRPr="008F0E54">
        <w:rPr>
          <w:sz w:val="22"/>
          <w:szCs w:val="22"/>
        </w:rPr>
        <w:t>2007</w:t>
      </w:r>
    </w:p>
    <w:p w:rsidR="0028732F" w:rsidRDefault="0028732F" w:rsidP="00F20B62">
      <w:pPr>
        <w:spacing w:after="0"/>
        <w:rPr>
          <w:sz w:val="22"/>
          <w:szCs w:val="22"/>
        </w:rPr>
      </w:pPr>
    </w:p>
    <w:p w:rsidR="008F0E54" w:rsidRPr="000C4044" w:rsidRDefault="008F0E54" w:rsidP="00F20B62">
      <w:pPr>
        <w:spacing w:after="0"/>
        <w:rPr>
          <w:sz w:val="22"/>
          <w:szCs w:val="22"/>
        </w:rPr>
      </w:pPr>
    </w:p>
    <w:p w:rsidR="0028732F" w:rsidRDefault="0028732F" w:rsidP="00F20B62">
      <w:pPr>
        <w:pStyle w:val="Nadpis2"/>
        <w:spacing w:after="0"/>
        <w:rPr>
          <w:sz w:val="22"/>
          <w:szCs w:val="22"/>
        </w:rPr>
      </w:pPr>
      <w:r w:rsidRPr="000C4044">
        <w:rPr>
          <w:sz w:val="22"/>
          <w:szCs w:val="22"/>
        </w:rPr>
        <w:t>10.</w:t>
      </w:r>
      <w:r w:rsidRPr="000C4044">
        <w:rPr>
          <w:sz w:val="22"/>
          <w:szCs w:val="22"/>
        </w:rPr>
        <w:tab/>
        <w:t>DÁTUM</w:t>
      </w:r>
      <w:r>
        <w:rPr>
          <w:sz w:val="22"/>
          <w:szCs w:val="22"/>
        </w:rPr>
        <w:t xml:space="preserve"> </w:t>
      </w:r>
      <w:r w:rsidRPr="000C4044">
        <w:rPr>
          <w:sz w:val="22"/>
          <w:szCs w:val="22"/>
        </w:rPr>
        <w:t>REVÍZIE TEXTU</w:t>
      </w:r>
    </w:p>
    <w:p w:rsidR="0028732F" w:rsidRDefault="0028732F" w:rsidP="00F20B62">
      <w:pPr>
        <w:pStyle w:val="Nadpis2"/>
        <w:spacing w:after="0"/>
        <w:rPr>
          <w:sz w:val="22"/>
          <w:szCs w:val="22"/>
        </w:rPr>
      </w:pPr>
    </w:p>
    <w:p w:rsidR="0028732F" w:rsidRPr="000C4044" w:rsidRDefault="008F0E54" w:rsidP="003C1140">
      <w:pPr>
        <w:spacing w:after="0"/>
        <w:rPr>
          <w:b/>
          <w:sz w:val="22"/>
          <w:szCs w:val="22"/>
        </w:rPr>
      </w:pPr>
      <w:r w:rsidRPr="00F61B0E">
        <w:rPr>
          <w:sz w:val="22"/>
          <w:szCs w:val="22"/>
        </w:rPr>
        <w:t>05/2018</w:t>
      </w:r>
      <w:bookmarkStart w:id="0" w:name="_GoBack"/>
      <w:bookmarkEnd w:id="0"/>
    </w:p>
    <w:sectPr w:rsidR="0028732F" w:rsidRPr="000C4044" w:rsidSect="00E12E6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77" w:right="1418" w:bottom="1418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501" w:rsidRDefault="00384501">
      <w:r>
        <w:separator/>
      </w:r>
    </w:p>
  </w:endnote>
  <w:endnote w:type="continuationSeparator" w:id="0">
    <w:p w:rsidR="00384501" w:rsidRDefault="00384501">
      <w:r>
        <w:continuationSeparator/>
      </w:r>
    </w:p>
  </w:endnote>
  <w:endnote w:type="continuationNotice" w:id="1">
    <w:p w:rsidR="00384501" w:rsidRDefault="003845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2F" w:rsidRPr="009300A3" w:rsidRDefault="0028732F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584046">
      <w:rPr>
        <w:rStyle w:val="slostrany"/>
        <w:rFonts w:ascii="Times New Roman" w:hAnsi="Times New Roman"/>
        <w:sz w:val="18"/>
        <w:szCs w:val="18"/>
      </w:rPr>
      <w:fldChar w:fldCharType="begin"/>
    </w:r>
    <w:r w:rsidRPr="009300A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84046">
      <w:rPr>
        <w:rStyle w:val="slostrany"/>
        <w:rFonts w:ascii="Times New Roman" w:hAnsi="Times New Roman"/>
        <w:sz w:val="18"/>
        <w:szCs w:val="18"/>
      </w:rPr>
      <w:fldChar w:fldCharType="separate"/>
    </w:r>
    <w:r w:rsidR="00AC26BF">
      <w:rPr>
        <w:rStyle w:val="slostrany"/>
        <w:rFonts w:ascii="Times New Roman" w:hAnsi="Times New Roman"/>
        <w:noProof/>
        <w:sz w:val="18"/>
        <w:szCs w:val="18"/>
      </w:rPr>
      <w:t>3</w:t>
    </w:r>
    <w:r w:rsidRPr="00584046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32F" w:rsidRDefault="0028732F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B4303">
      <w:rPr>
        <w:rStyle w:val="slostrany"/>
        <w:rFonts w:ascii="Times New Roman" w:hAnsi="Times New Roman"/>
        <w:sz w:val="18"/>
        <w:szCs w:val="18"/>
      </w:rPr>
      <w:fldChar w:fldCharType="begin"/>
    </w:r>
    <w:r w:rsidRPr="001B430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B4303">
      <w:rPr>
        <w:rStyle w:val="slostrany"/>
        <w:rFonts w:ascii="Times New Roman" w:hAnsi="Times New Roman"/>
        <w:sz w:val="18"/>
        <w:szCs w:val="18"/>
      </w:rPr>
      <w:fldChar w:fldCharType="separate"/>
    </w:r>
    <w:r w:rsidR="00E12E69">
      <w:rPr>
        <w:rStyle w:val="slostrany"/>
        <w:rFonts w:ascii="Times New Roman" w:hAnsi="Times New Roman"/>
        <w:noProof/>
        <w:sz w:val="18"/>
        <w:szCs w:val="18"/>
      </w:rPr>
      <w:t>1</w:t>
    </w:r>
    <w:r w:rsidRPr="001B430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501" w:rsidRDefault="00384501">
      <w:r>
        <w:separator/>
      </w:r>
    </w:p>
  </w:footnote>
  <w:footnote w:type="continuationSeparator" w:id="0">
    <w:p w:rsidR="00384501" w:rsidRDefault="00384501">
      <w:r>
        <w:continuationSeparator/>
      </w:r>
    </w:p>
  </w:footnote>
  <w:footnote w:type="continuationNotice" w:id="1">
    <w:p w:rsidR="00384501" w:rsidRDefault="0038450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69" w:rsidRDefault="00E12E69" w:rsidP="00F61B0E">
    <w:pPr>
      <w:spacing w:after="0"/>
    </w:pPr>
    <w:r>
      <w:rPr>
        <w:sz w:val="18"/>
        <w:szCs w:val="18"/>
      </w:rPr>
      <w:t xml:space="preserve">Schválený text k rozhodnutiu o prevode,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</w:t>
    </w:r>
    <w:r w:rsidR="008F0E54">
      <w:rPr>
        <w:sz w:val="18"/>
        <w:szCs w:val="18"/>
      </w:rPr>
      <w:t>: 2018/01683-TR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B4F5BEAD4B04A30B6CB134EC51EAAC5"/>
      </w:placeholder>
      <w:temporary/>
      <w:showingPlcHdr/>
    </w:sdtPr>
    <w:sdtEndPr/>
    <w:sdtContent>
      <w:p w:rsidR="00E12E69" w:rsidRDefault="00E12E69">
        <w:pPr>
          <w:pStyle w:val="Hlavika"/>
        </w:pPr>
        <w:r>
          <w:t>[Type text]</w:t>
        </w:r>
      </w:p>
    </w:sdtContent>
  </w:sdt>
  <w:p w:rsidR="001B4303" w:rsidRDefault="001B43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63A16E3A"/>
    <w:multiLevelType w:val="hybridMultilevel"/>
    <w:tmpl w:val="F24C1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30E0"/>
    <w:rsid w:val="00005E32"/>
    <w:rsid w:val="00005F3A"/>
    <w:rsid w:val="00025C68"/>
    <w:rsid w:val="00032EA7"/>
    <w:rsid w:val="00090230"/>
    <w:rsid w:val="000B0AB7"/>
    <w:rsid w:val="000C4044"/>
    <w:rsid w:val="000E1E1F"/>
    <w:rsid w:val="000E7685"/>
    <w:rsid w:val="000F26E4"/>
    <w:rsid w:val="000F50B8"/>
    <w:rsid w:val="0013214D"/>
    <w:rsid w:val="001354F5"/>
    <w:rsid w:val="00146F49"/>
    <w:rsid w:val="00181097"/>
    <w:rsid w:val="001B4303"/>
    <w:rsid w:val="001B4D28"/>
    <w:rsid w:val="001E2691"/>
    <w:rsid w:val="001E29FF"/>
    <w:rsid w:val="001E52EC"/>
    <w:rsid w:val="002003FB"/>
    <w:rsid w:val="00200AE1"/>
    <w:rsid w:val="0022527A"/>
    <w:rsid w:val="00225B20"/>
    <w:rsid w:val="002324C7"/>
    <w:rsid w:val="00255A65"/>
    <w:rsid w:val="002631AB"/>
    <w:rsid w:val="00272E3D"/>
    <w:rsid w:val="0028732F"/>
    <w:rsid w:val="002B740A"/>
    <w:rsid w:val="002B7838"/>
    <w:rsid w:val="002D4DB2"/>
    <w:rsid w:val="002E0B8E"/>
    <w:rsid w:val="002E2985"/>
    <w:rsid w:val="002F0987"/>
    <w:rsid w:val="002F40A5"/>
    <w:rsid w:val="003022F1"/>
    <w:rsid w:val="0031232B"/>
    <w:rsid w:val="003221E0"/>
    <w:rsid w:val="003251AA"/>
    <w:rsid w:val="00325B33"/>
    <w:rsid w:val="00352D06"/>
    <w:rsid w:val="00366FC0"/>
    <w:rsid w:val="00374719"/>
    <w:rsid w:val="00384501"/>
    <w:rsid w:val="003977FC"/>
    <w:rsid w:val="003A6A07"/>
    <w:rsid w:val="003A706F"/>
    <w:rsid w:val="003B2AC9"/>
    <w:rsid w:val="003C1140"/>
    <w:rsid w:val="003F707C"/>
    <w:rsid w:val="00403047"/>
    <w:rsid w:val="004127D8"/>
    <w:rsid w:val="00423513"/>
    <w:rsid w:val="004410DF"/>
    <w:rsid w:val="00441C42"/>
    <w:rsid w:val="0044704B"/>
    <w:rsid w:val="00447BFB"/>
    <w:rsid w:val="00453086"/>
    <w:rsid w:val="00464E14"/>
    <w:rsid w:val="00473D27"/>
    <w:rsid w:val="0048377D"/>
    <w:rsid w:val="00484C30"/>
    <w:rsid w:val="00496D27"/>
    <w:rsid w:val="004976AD"/>
    <w:rsid w:val="004F74C1"/>
    <w:rsid w:val="005047A8"/>
    <w:rsid w:val="00546DCE"/>
    <w:rsid w:val="0055180D"/>
    <w:rsid w:val="00552C24"/>
    <w:rsid w:val="0056350C"/>
    <w:rsid w:val="00567EFF"/>
    <w:rsid w:val="0057199D"/>
    <w:rsid w:val="00584046"/>
    <w:rsid w:val="00584E2B"/>
    <w:rsid w:val="005944DB"/>
    <w:rsid w:val="005A17BE"/>
    <w:rsid w:val="005A384F"/>
    <w:rsid w:val="005B5DD8"/>
    <w:rsid w:val="005C1181"/>
    <w:rsid w:val="00671753"/>
    <w:rsid w:val="006744C4"/>
    <w:rsid w:val="00690EE5"/>
    <w:rsid w:val="006A1063"/>
    <w:rsid w:val="006A528B"/>
    <w:rsid w:val="006C33BF"/>
    <w:rsid w:val="006D2C9A"/>
    <w:rsid w:val="006E7853"/>
    <w:rsid w:val="007166B7"/>
    <w:rsid w:val="00731920"/>
    <w:rsid w:val="007515A9"/>
    <w:rsid w:val="0075461C"/>
    <w:rsid w:val="0075513C"/>
    <w:rsid w:val="00774E5D"/>
    <w:rsid w:val="00780926"/>
    <w:rsid w:val="007A0345"/>
    <w:rsid w:val="007D0316"/>
    <w:rsid w:val="007D34E4"/>
    <w:rsid w:val="007D604C"/>
    <w:rsid w:val="00847BAA"/>
    <w:rsid w:val="008568DA"/>
    <w:rsid w:val="008657F2"/>
    <w:rsid w:val="008C35A1"/>
    <w:rsid w:val="008F0E54"/>
    <w:rsid w:val="00900179"/>
    <w:rsid w:val="00906AC9"/>
    <w:rsid w:val="00911114"/>
    <w:rsid w:val="00911715"/>
    <w:rsid w:val="009300A3"/>
    <w:rsid w:val="00954E68"/>
    <w:rsid w:val="009725E3"/>
    <w:rsid w:val="00975B44"/>
    <w:rsid w:val="00990742"/>
    <w:rsid w:val="009923DF"/>
    <w:rsid w:val="009E0493"/>
    <w:rsid w:val="009E3D3C"/>
    <w:rsid w:val="00A1229F"/>
    <w:rsid w:val="00A611BD"/>
    <w:rsid w:val="00A817AC"/>
    <w:rsid w:val="00A833E5"/>
    <w:rsid w:val="00A8566C"/>
    <w:rsid w:val="00A9068E"/>
    <w:rsid w:val="00A9457B"/>
    <w:rsid w:val="00AA2CC5"/>
    <w:rsid w:val="00AC1C9F"/>
    <w:rsid w:val="00AC26BF"/>
    <w:rsid w:val="00AE006A"/>
    <w:rsid w:val="00AE3A84"/>
    <w:rsid w:val="00AF0079"/>
    <w:rsid w:val="00AF4E7E"/>
    <w:rsid w:val="00B141B8"/>
    <w:rsid w:val="00B22F33"/>
    <w:rsid w:val="00B265B3"/>
    <w:rsid w:val="00B82CC4"/>
    <w:rsid w:val="00B86A52"/>
    <w:rsid w:val="00B92FEF"/>
    <w:rsid w:val="00BA369F"/>
    <w:rsid w:val="00BB64D8"/>
    <w:rsid w:val="00BC0745"/>
    <w:rsid w:val="00BC2FC8"/>
    <w:rsid w:val="00BC64C3"/>
    <w:rsid w:val="00BF4912"/>
    <w:rsid w:val="00C01561"/>
    <w:rsid w:val="00C278C3"/>
    <w:rsid w:val="00C35F1C"/>
    <w:rsid w:val="00C8007C"/>
    <w:rsid w:val="00CB4C57"/>
    <w:rsid w:val="00CC34EF"/>
    <w:rsid w:val="00D15367"/>
    <w:rsid w:val="00D37908"/>
    <w:rsid w:val="00D6350B"/>
    <w:rsid w:val="00D7409A"/>
    <w:rsid w:val="00D84823"/>
    <w:rsid w:val="00D84A4D"/>
    <w:rsid w:val="00D91692"/>
    <w:rsid w:val="00DA4474"/>
    <w:rsid w:val="00DB0553"/>
    <w:rsid w:val="00DB0EEB"/>
    <w:rsid w:val="00DC355E"/>
    <w:rsid w:val="00E00257"/>
    <w:rsid w:val="00E12E69"/>
    <w:rsid w:val="00E154A8"/>
    <w:rsid w:val="00E1698A"/>
    <w:rsid w:val="00E35506"/>
    <w:rsid w:val="00E45EC8"/>
    <w:rsid w:val="00E51FBD"/>
    <w:rsid w:val="00E53CD7"/>
    <w:rsid w:val="00E67054"/>
    <w:rsid w:val="00EA0027"/>
    <w:rsid w:val="00EA363F"/>
    <w:rsid w:val="00EB0FF1"/>
    <w:rsid w:val="00EB7AE8"/>
    <w:rsid w:val="00EE047D"/>
    <w:rsid w:val="00F02F60"/>
    <w:rsid w:val="00F20B62"/>
    <w:rsid w:val="00F42F63"/>
    <w:rsid w:val="00F61B0E"/>
    <w:rsid w:val="00FA07AA"/>
    <w:rsid w:val="00FD0F7A"/>
    <w:rsid w:val="00FD1F52"/>
    <w:rsid w:val="00FE6A97"/>
    <w:rsid w:val="00F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A38DCB20-81EC-4F89-9E9C-F8ABA035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C30"/>
    <w:pPr>
      <w:spacing w:after="6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84C30"/>
    <w:pPr>
      <w:tabs>
        <w:tab w:val="left" w:pos="567"/>
      </w:tabs>
      <w:spacing w:after="120"/>
      <w:outlineLvl w:val="0"/>
    </w:pPr>
    <w:rPr>
      <w:b/>
      <w:caps/>
      <w:szCs w:val="20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84C30"/>
    <w:pPr>
      <w:keepNext/>
      <w:tabs>
        <w:tab w:val="left" w:pos="567"/>
      </w:tabs>
      <w:spacing w:after="120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A2CC5"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A2CC5"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A2CC5"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A2CC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A2CC5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A2CC5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A2CC5"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A2CC5"/>
    <w:rPr>
      <w:rFonts w:cs="Times New Roman"/>
      <w:b/>
      <w:caps/>
      <w:sz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AA2CC5"/>
    <w:rPr>
      <w:rFonts w:cs="Times New Roman"/>
      <w:b/>
      <w:sz w:val="24"/>
      <w:lang w:eastAsia="en-US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B265B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B265B3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B265B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B265B3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sid w:val="00B265B3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sid w:val="00B265B3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sid w:val="00B265B3"/>
    <w:rPr>
      <w:rFonts w:ascii="Cambria" w:hAnsi="Cambria" w:cs="Times New Roman"/>
    </w:rPr>
  </w:style>
  <w:style w:type="character" w:styleId="slostrany">
    <w:name w:val="page number"/>
    <w:basedOn w:val="Predvolenpsmoodseku"/>
    <w:uiPriority w:val="99"/>
    <w:rsid w:val="00AA2CC5"/>
    <w:rPr>
      <w:rFonts w:cs="Times New Roman"/>
    </w:rPr>
  </w:style>
  <w:style w:type="paragraph" w:styleId="Pta">
    <w:name w:val="footer"/>
    <w:basedOn w:val="Normlny"/>
    <w:link w:val="PtaChar"/>
    <w:uiPriority w:val="99"/>
    <w:rsid w:val="00AA2CC5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locked/>
    <w:rsid w:val="00AA2CC5"/>
    <w:rPr>
      <w:rFonts w:ascii="Helvetica" w:hAnsi="Helvetica" w:cs="Times New Roman"/>
      <w:sz w:val="16"/>
      <w:lang w:eastAsia="en-US"/>
    </w:rPr>
  </w:style>
  <w:style w:type="paragraph" w:styleId="Hlavika">
    <w:name w:val="header"/>
    <w:basedOn w:val="Normlny"/>
    <w:link w:val="HlavikaChar"/>
    <w:uiPriority w:val="99"/>
    <w:rsid w:val="00AA2CC5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265B3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AA2CC5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A2CC5"/>
    <w:pPr>
      <w:spacing w:before="120" w:after="12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AA2CC5"/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B265B3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AA2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265B3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rsid w:val="00AA2CC5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AA2CC5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A2C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265B3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A2C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265B3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272E3D"/>
    <w:rPr>
      <w:sz w:val="24"/>
      <w:szCs w:val="24"/>
    </w:rPr>
  </w:style>
  <w:style w:type="paragraph" w:customStyle="1" w:styleId="2LAB">
    <w:name w:val="2 LAB"/>
    <w:basedOn w:val="Nadpis2"/>
    <w:link w:val="2LABChar"/>
    <w:uiPriority w:val="99"/>
    <w:rsid w:val="00AA2CC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after="0"/>
      <w:jc w:val="both"/>
    </w:pPr>
    <w:rPr>
      <w:caps/>
      <w:noProof/>
      <w:lang w:val="en-GB" w:eastAsia="de-DE"/>
    </w:rPr>
  </w:style>
  <w:style w:type="character" w:customStyle="1" w:styleId="2LABChar">
    <w:name w:val="2 LAB Char"/>
    <w:link w:val="2LAB"/>
    <w:uiPriority w:val="99"/>
    <w:locked/>
    <w:rsid w:val="00AA2CC5"/>
    <w:rPr>
      <w:rFonts w:eastAsia="Times New Roman"/>
      <w:b/>
      <w:caps/>
      <w:noProof/>
      <w:sz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F5BEAD4B04A30B6CB134EC51EA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F663-D149-40F8-89E5-ED4EBA02D681}"/>
      </w:docPartPr>
      <w:docPartBody>
        <w:p w:rsidR="004D09D6" w:rsidRDefault="005F6D5F" w:rsidP="005F6D5F">
          <w:pPr>
            <w:pStyle w:val="EB4F5BEAD4B04A30B6CB134EC51EAAC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D5F"/>
    <w:rsid w:val="00076883"/>
    <w:rsid w:val="004D09D6"/>
    <w:rsid w:val="005F6D5F"/>
    <w:rsid w:val="00AA2473"/>
    <w:rsid w:val="00C24823"/>
    <w:rsid w:val="00D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B4F5BEAD4B04A30B6CB134EC51EAAC5">
    <w:name w:val="EB4F5BEAD4B04A30B6CB134EC51EAAC5"/>
    <w:rsid w:val="005F6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EMEA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General-EMA/53564/2010</dc:subject>
  <dc:creator>Rabkova, Pavlina PH/CZ</dc:creator>
  <cp:lastModifiedBy>Molnárová, Zuzana</cp:lastModifiedBy>
  <cp:revision>8</cp:revision>
  <cp:lastPrinted>2018-05-28T07:22:00Z</cp:lastPrinted>
  <dcterms:created xsi:type="dcterms:W3CDTF">2018-05-03T13:10:00Z</dcterms:created>
  <dcterms:modified xsi:type="dcterms:W3CDTF">2018-05-28T07:22:00Z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General-EMA/53564/2010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Espinasse Claire</vt:lpwstr>
  </property>
  <property fmtid="{D5CDD505-2E9C-101B-9397-08002B2CF9AE}" pid="10" name="DM_Creation_Date">
    <vt:lpwstr>23/04/2010 14:46:36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23/04/2010 14:46:36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EMA/53564/2010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53564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EMA</vt:lpwstr>
  </property>
  <property fmtid="{D5CDD505-2E9C-101B-9397-08002B2CF9AE}" pid="28" name="DM_emea_legal_date">
    <vt:lpwstr>nulldate</vt:lpwstr>
  </property>
  <property fmtid="{D5CDD505-2E9C-101B-9397-08002B2CF9AE}" pid="29" name="DM_emea_year">
    <vt:lpwstr>2010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_AdHocReviewCycleID">
    <vt:i4>1649131657</vt:i4>
  </property>
  <property fmtid="{D5CDD505-2E9C-101B-9397-08002B2CF9AE}" pid="39" name="_NewReviewCycle">
    <vt:lpwstr/>
  </property>
  <property fmtid="{D5CDD505-2E9C-101B-9397-08002B2CF9AE}" pid="40" name="_EmailSubject">
    <vt:lpwstr>[EXTERNAL] RE:  RE: Fwd:  RE:  RE:  RE:  RE: Florsalmin  - 2017/06933-TR</vt:lpwstr>
  </property>
  <property fmtid="{D5CDD505-2E9C-101B-9397-08002B2CF9AE}" pid="41" name="_AuthorEmail">
    <vt:lpwstr>Miroslava.Laifrova@sanofi.com</vt:lpwstr>
  </property>
  <property fmtid="{D5CDD505-2E9C-101B-9397-08002B2CF9AE}" pid="42" name="_AuthorEmailDisplayName">
    <vt:lpwstr>Laifrova, Miroslava /SK</vt:lpwstr>
  </property>
  <property fmtid="{D5CDD505-2E9C-101B-9397-08002B2CF9AE}" pid="43" name="_ReviewingToolsShownOnce">
    <vt:lpwstr/>
  </property>
</Properties>
</file>