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175E" w14:textId="77777777" w:rsidR="00A33E1C" w:rsidRPr="00B2471C" w:rsidRDefault="00A33E1C" w:rsidP="004E1D9F">
      <w:pPr>
        <w:jc w:val="center"/>
        <w:outlineLvl w:val="0"/>
        <w:rPr>
          <w:caps/>
          <w:szCs w:val="22"/>
        </w:rPr>
      </w:pPr>
    </w:p>
    <w:p w14:paraId="2E1ABA3F" w14:textId="77777777" w:rsidR="004E1D9F" w:rsidRDefault="004E1D9F" w:rsidP="004E1D9F">
      <w:pPr>
        <w:jc w:val="center"/>
        <w:outlineLvl w:val="0"/>
        <w:rPr>
          <w:b/>
          <w:caps/>
          <w:szCs w:val="22"/>
          <w:lang w:val="sk-SK" w:eastAsia="sk-SK"/>
        </w:rPr>
      </w:pPr>
      <w:r>
        <w:rPr>
          <w:b/>
          <w:caps/>
          <w:szCs w:val="22"/>
        </w:rPr>
        <w:t>Súhrn charakteristických vlastností lieku</w:t>
      </w:r>
    </w:p>
    <w:p w14:paraId="080E0026" w14:textId="77777777" w:rsidR="006D63CB" w:rsidRPr="00B2471C" w:rsidRDefault="006D63CB" w:rsidP="000C1913">
      <w:pPr>
        <w:widowControl w:val="0"/>
        <w:rPr>
          <w:szCs w:val="22"/>
          <w:lang w:val="sk-SK"/>
        </w:rPr>
      </w:pPr>
    </w:p>
    <w:p w14:paraId="1C2875D8" w14:textId="77777777" w:rsidR="006D63CB" w:rsidRPr="00B2471C" w:rsidRDefault="006D63CB" w:rsidP="000C1913">
      <w:pPr>
        <w:widowControl w:val="0"/>
        <w:rPr>
          <w:szCs w:val="22"/>
          <w:lang w:val="sk-SK"/>
        </w:rPr>
      </w:pPr>
    </w:p>
    <w:p w14:paraId="494506C0" w14:textId="77777777" w:rsidR="00212C36" w:rsidRPr="006D63CB" w:rsidRDefault="00117CA7" w:rsidP="000C1913">
      <w:pPr>
        <w:widowControl w:val="0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1.</w:t>
      </w:r>
      <w:r w:rsidR="00212C36" w:rsidRPr="006D63CB">
        <w:rPr>
          <w:b/>
          <w:szCs w:val="22"/>
          <w:lang w:val="sk-SK"/>
        </w:rPr>
        <w:tab/>
        <w:t>NÁZOV LIEKU</w:t>
      </w:r>
    </w:p>
    <w:p w14:paraId="7820C44B" w14:textId="77777777" w:rsidR="001D29E6" w:rsidRPr="006D63CB" w:rsidRDefault="001D29E6" w:rsidP="000C1913">
      <w:pPr>
        <w:rPr>
          <w:iCs/>
          <w:szCs w:val="22"/>
          <w:lang w:val="sk-SK"/>
        </w:rPr>
      </w:pPr>
    </w:p>
    <w:p w14:paraId="1C177B91" w14:textId="77F05585" w:rsidR="00B12D6E" w:rsidRPr="006D63CB" w:rsidRDefault="000C7E4A" w:rsidP="00212C36">
      <w:pPr>
        <w:rPr>
          <w:iCs/>
          <w:szCs w:val="22"/>
          <w:lang w:val="sk-SK"/>
        </w:rPr>
      </w:pPr>
      <w:proofErr w:type="spellStart"/>
      <w:r w:rsidRPr="006D63CB">
        <w:rPr>
          <w:iCs/>
          <w:szCs w:val="22"/>
          <w:lang w:val="sk-SK"/>
        </w:rPr>
        <w:t>Olvit</w:t>
      </w:r>
      <w:proofErr w:type="spellEnd"/>
      <w:r w:rsidR="006F763E" w:rsidRPr="006D63CB">
        <w:rPr>
          <w:iCs/>
          <w:szCs w:val="22"/>
          <w:lang w:val="sk-SK"/>
        </w:rPr>
        <w:t xml:space="preserve"> </w:t>
      </w:r>
      <w:r w:rsidRPr="006D63CB">
        <w:rPr>
          <w:iCs/>
          <w:szCs w:val="22"/>
          <w:lang w:val="sk-SK"/>
        </w:rPr>
        <w:t>D</w:t>
      </w:r>
      <w:r w:rsidRPr="006D63CB">
        <w:rPr>
          <w:iCs/>
          <w:szCs w:val="22"/>
          <w:vertAlign w:val="subscript"/>
          <w:lang w:val="sk-SK"/>
        </w:rPr>
        <w:t>3</w:t>
      </w:r>
    </w:p>
    <w:p w14:paraId="32D86A01" w14:textId="604C02B6" w:rsidR="001D29E6" w:rsidRPr="006D63CB" w:rsidRDefault="00212C36" w:rsidP="006D63CB">
      <w:pPr>
        <w:rPr>
          <w:b/>
          <w:szCs w:val="22"/>
          <w:lang w:val="sk-SK"/>
        </w:rPr>
      </w:pPr>
      <w:r w:rsidRPr="006D63CB">
        <w:rPr>
          <w:szCs w:val="22"/>
          <w:lang w:val="sk-SK"/>
        </w:rPr>
        <w:t>14</w:t>
      </w:r>
      <w:r w:rsidR="00E033D6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400</w:t>
      </w:r>
      <w:r w:rsidR="00E033D6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IU/ml</w:t>
      </w:r>
      <w:r w:rsidR="00B12D6E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 xml:space="preserve">perorálne </w:t>
      </w:r>
      <w:r w:rsidR="00B12D6E" w:rsidRPr="006D63CB">
        <w:rPr>
          <w:szCs w:val="22"/>
          <w:lang w:val="sk-SK"/>
        </w:rPr>
        <w:t>roztokové kvapky</w:t>
      </w:r>
    </w:p>
    <w:p w14:paraId="336765CE" w14:textId="77777777" w:rsidR="00B12D6E" w:rsidRPr="00B2471C" w:rsidRDefault="00B12D6E" w:rsidP="006D63CB">
      <w:pPr>
        <w:rPr>
          <w:szCs w:val="22"/>
          <w:lang w:val="sk-SK"/>
        </w:rPr>
      </w:pPr>
    </w:p>
    <w:p w14:paraId="20B96794" w14:textId="77777777" w:rsidR="00585803" w:rsidRPr="00B2471C" w:rsidRDefault="00585803" w:rsidP="000C1913">
      <w:pPr>
        <w:widowControl w:val="0"/>
        <w:rPr>
          <w:szCs w:val="22"/>
          <w:lang w:val="sk-SK"/>
        </w:rPr>
      </w:pPr>
    </w:p>
    <w:p w14:paraId="03C76725" w14:textId="5F10F527" w:rsidR="00212C36" w:rsidRPr="006D63CB" w:rsidRDefault="001D29E6" w:rsidP="00086BF3">
      <w:pPr>
        <w:widowControl w:val="0"/>
        <w:rPr>
          <w:szCs w:val="22"/>
          <w:lang w:val="sk-SK"/>
        </w:rPr>
      </w:pPr>
      <w:r w:rsidRPr="006D63CB">
        <w:rPr>
          <w:b/>
          <w:szCs w:val="22"/>
          <w:lang w:val="sk-SK"/>
        </w:rPr>
        <w:t>2.</w:t>
      </w:r>
      <w:r w:rsidRPr="006D63CB">
        <w:rPr>
          <w:b/>
          <w:szCs w:val="22"/>
          <w:lang w:val="sk-SK"/>
        </w:rPr>
        <w:tab/>
      </w:r>
      <w:r w:rsidR="00212C36" w:rsidRPr="006D63CB">
        <w:rPr>
          <w:b/>
          <w:szCs w:val="22"/>
          <w:lang w:val="sk-SK"/>
        </w:rPr>
        <w:t>KVALITATÍVNE A KVANTITATÍVNE ZLOŽENIE</w:t>
      </w:r>
    </w:p>
    <w:p w14:paraId="13CCA9C5" w14:textId="77777777" w:rsidR="00585803" w:rsidRPr="006D63CB" w:rsidRDefault="00585803" w:rsidP="00212C36">
      <w:pPr>
        <w:rPr>
          <w:szCs w:val="22"/>
          <w:lang w:val="sk-SK"/>
        </w:rPr>
      </w:pPr>
    </w:p>
    <w:p w14:paraId="2D99AE4E" w14:textId="77777777" w:rsidR="00212C36" w:rsidRPr="006D63CB" w:rsidRDefault="00212C36" w:rsidP="00212C36">
      <w:pPr>
        <w:rPr>
          <w:szCs w:val="22"/>
          <w:lang w:val="sk-SK"/>
        </w:rPr>
      </w:pPr>
      <w:r w:rsidRPr="006D63CB">
        <w:rPr>
          <w:szCs w:val="22"/>
          <w:lang w:val="sk-SK"/>
        </w:rPr>
        <w:t>Jeden ml (= 36 kvap</w:t>
      </w:r>
      <w:r w:rsidR="00CD39A8" w:rsidRPr="006D63CB">
        <w:rPr>
          <w:szCs w:val="22"/>
          <w:lang w:val="sk-SK"/>
        </w:rPr>
        <w:t>ie</w:t>
      </w:r>
      <w:r w:rsidRPr="006D63CB">
        <w:rPr>
          <w:szCs w:val="22"/>
          <w:lang w:val="sk-SK"/>
        </w:rPr>
        <w:t>k) obsahuje:</w:t>
      </w:r>
    </w:p>
    <w:p w14:paraId="7BC0A19A" w14:textId="2F9CB58D" w:rsidR="00212C36" w:rsidRPr="006D63CB" w:rsidRDefault="00212C36" w:rsidP="00212C36">
      <w:pPr>
        <w:rPr>
          <w:szCs w:val="22"/>
          <w:lang w:val="sk-SK"/>
        </w:rPr>
      </w:pPr>
      <w:r w:rsidRPr="006D63CB">
        <w:rPr>
          <w:szCs w:val="22"/>
          <w:lang w:val="sk-SK"/>
        </w:rPr>
        <w:t>14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400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 xml:space="preserve">IU (360 µg) </w:t>
      </w:r>
      <w:proofErr w:type="spellStart"/>
      <w:r w:rsidRPr="006D63CB">
        <w:rPr>
          <w:szCs w:val="22"/>
          <w:lang w:val="sk-SK"/>
        </w:rPr>
        <w:t>chole</w:t>
      </w:r>
      <w:r w:rsidR="00CD39A8" w:rsidRPr="006D63CB">
        <w:rPr>
          <w:szCs w:val="22"/>
          <w:lang w:val="sk-SK"/>
        </w:rPr>
        <w:t>k</w:t>
      </w:r>
      <w:r w:rsidRPr="006D63CB">
        <w:rPr>
          <w:szCs w:val="22"/>
          <w:lang w:val="sk-SK"/>
        </w:rPr>
        <w:t>alciferolu</w:t>
      </w:r>
      <w:proofErr w:type="spellEnd"/>
      <w:r w:rsidRPr="006D63CB">
        <w:rPr>
          <w:szCs w:val="22"/>
          <w:lang w:val="sk-SK"/>
        </w:rPr>
        <w:t xml:space="preserve"> (vitamín D</w:t>
      </w:r>
      <w:r w:rsidR="00086BF3"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>)</w:t>
      </w:r>
    </w:p>
    <w:p w14:paraId="280484C9" w14:textId="29ED9EFE" w:rsidR="00212C36" w:rsidRPr="006D63CB" w:rsidRDefault="00212C36" w:rsidP="00212C36">
      <w:pPr>
        <w:rPr>
          <w:szCs w:val="22"/>
          <w:lang w:val="sk-SK"/>
        </w:rPr>
      </w:pPr>
      <w:r w:rsidRPr="006D63CB">
        <w:rPr>
          <w:szCs w:val="22"/>
          <w:lang w:val="sk-SK"/>
        </w:rPr>
        <w:t>Jedna kvapka = 400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 xml:space="preserve">IU (10 µg) </w:t>
      </w:r>
      <w:proofErr w:type="spellStart"/>
      <w:r w:rsidRPr="006D63CB">
        <w:rPr>
          <w:szCs w:val="22"/>
          <w:lang w:val="sk-SK"/>
        </w:rPr>
        <w:t>chole</w:t>
      </w:r>
      <w:r w:rsidR="00CD39A8" w:rsidRPr="006D63CB">
        <w:rPr>
          <w:szCs w:val="22"/>
          <w:lang w:val="sk-SK"/>
        </w:rPr>
        <w:t>k</w:t>
      </w:r>
      <w:r w:rsidRPr="006D63CB">
        <w:rPr>
          <w:szCs w:val="22"/>
          <w:lang w:val="sk-SK"/>
        </w:rPr>
        <w:t>alciferolu</w:t>
      </w:r>
      <w:proofErr w:type="spellEnd"/>
      <w:r w:rsidRPr="006D63CB">
        <w:rPr>
          <w:szCs w:val="22"/>
          <w:lang w:val="sk-SK"/>
        </w:rPr>
        <w:t xml:space="preserve"> (vitamín </w:t>
      </w:r>
      <w:r w:rsidR="00086BF3" w:rsidRPr="006D63CB">
        <w:rPr>
          <w:szCs w:val="22"/>
          <w:lang w:val="sk-SK"/>
        </w:rPr>
        <w:t>D</w:t>
      </w:r>
      <w:r w:rsidR="00086BF3"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>)</w:t>
      </w:r>
    </w:p>
    <w:p w14:paraId="5066E5F7" w14:textId="77777777" w:rsidR="00212C36" w:rsidRPr="006D63CB" w:rsidRDefault="00212C36" w:rsidP="000C1913">
      <w:pPr>
        <w:rPr>
          <w:szCs w:val="22"/>
          <w:lang w:val="sk-SK"/>
        </w:rPr>
      </w:pPr>
    </w:p>
    <w:p w14:paraId="1691117F" w14:textId="77777777" w:rsidR="00212C36" w:rsidRPr="006D63CB" w:rsidRDefault="00212C36" w:rsidP="00212C36">
      <w:pPr>
        <w:rPr>
          <w:szCs w:val="22"/>
          <w:lang w:val="sk-SK"/>
        </w:rPr>
      </w:pPr>
      <w:r w:rsidRPr="006D63CB">
        <w:rPr>
          <w:szCs w:val="22"/>
          <w:lang w:val="sk-SK"/>
        </w:rPr>
        <w:t>Úplný zoznam pomocných látok, pozri časť 6.1.</w:t>
      </w:r>
    </w:p>
    <w:p w14:paraId="5658E3AB" w14:textId="77777777" w:rsidR="001D29E6" w:rsidRPr="006D63CB" w:rsidRDefault="001D29E6" w:rsidP="000C1913">
      <w:pPr>
        <w:rPr>
          <w:szCs w:val="22"/>
          <w:lang w:val="sk-SK"/>
        </w:rPr>
      </w:pPr>
    </w:p>
    <w:p w14:paraId="2B22E93E" w14:textId="77777777" w:rsidR="00585803" w:rsidRPr="006D63CB" w:rsidRDefault="00585803" w:rsidP="000C1913">
      <w:pPr>
        <w:rPr>
          <w:szCs w:val="22"/>
          <w:lang w:val="sk-SK"/>
        </w:rPr>
      </w:pPr>
    </w:p>
    <w:p w14:paraId="755ACC5B" w14:textId="77777777" w:rsidR="001D29E6" w:rsidRPr="006D63CB" w:rsidRDefault="001D29E6" w:rsidP="0019572A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3.</w:t>
      </w:r>
      <w:r w:rsidR="00212C36" w:rsidRPr="006D63CB">
        <w:rPr>
          <w:b/>
          <w:szCs w:val="22"/>
          <w:lang w:val="sk-SK"/>
        </w:rPr>
        <w:tab/>
        <w:t>LIEKOVÁ FORMA</w:t>
      </w:r>
    </w:p>
    <w:p w14:paraId="375EC149" w14:textId="77777777" w:rsidR="00212C36" w:rsidRPr="00B2471C" w:rsidRDefault="00212C36" w:rsidP="000C1913">
      <w:pPr>
        <w:rPr>
          <w:szCs w:val="22"/>
          <w:lang w:val="sk-SK"/>
        </w:rPr>
      </w:pPr>
    </w:p>
    <w:p w14:paraId="4929DBAB" w14:textId="7F6E7E62" w:rsidR="00212C36" w:rsidRPr="006D63CB" w:rsidRDefault="00212C36" w:rsidP="00F00D79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Perorálne </w:t>
      </w:r>
      <w:r w:rsidR="00B12D6E" w:rsidRPr="006D63CB">
        <w:rPr>
          <w:szCs w:val="22"/>
          <w:lang w:val="sk-SK"/>
        </w:rPr>
        <w:t xml:space="preserve">roztokové </w:t>
      </w:r>
      <w:r w:rsidRPr="006D63CB">
        <w:rPr>
          <w:szCs w:val="22"/>
          <w:lang w:val="sk-SK"/>
        </w:rPr>
        <w:t>kvapky</w:t>
      </w:r>
    </w:p>
    <w:p w14:paraId="65DD1A44" w14:textId="77777777" w:rsidR="001D29E6" w:rsidRPr="006D63CB" w:rsidRDefault="00212C36" w:rsidP="00825CF6">
      <w:pPr>
        <w:rPr>
          <w:szCs w:val="22"/>
          <w:lang w:val="sk-SK"/>
        </w:rPr>
      </w:pPr>
      <w:r w:rsidRPr="006D63CB">
        <w:rPr>
          <w:szCs w:val="22"/>
          <w:lang w:val="sk-SK"/>
        </w:rPr>
        <w:t>Číry, bezfarebný až mierne žltkastý olejový roztok</w:t>
      </w:r>
      <w:r w:rsidR="00B12D6E" w:rsidRPr="006D63CB">
        <w:rPr>
          <w:szCs w:val="22"/>
          <w:lang w:val="sk-SK"/>
        </w:rPr>
        <w:t>.</w:t>
      </w:r>
    </w:p>
    <w:p w14:paraId="6E45992A" w14:textId="77777777" w:rsidR="001D29E6" w:rsidRPr="006D63CB" w:rsidRDefault="001D29E6" w:rsidP="000C1913">
      <w:pPr>
        <w:rPr>
          <w:szCs w:val="22"/>
          <w:lang w:val="sk-SK"/>
        </w:rPr>
      </w:pPr>
    </w:p>
    <w:p w14:paraId="7F11C0C3" w14:textId="77777777" w:rsidR="00585803" w:rsidRPr="00B2471C" w:rsidRDefault="00585803" w:rsidP="0019572A">
      <w:pPr>
        <w:ind w:left="567" w:hanging="567"/>
        <w:rPr>
          <w:caps/>
          <w:szCs w:val="22"/>
          <w:lang w:val="sk-SK"/>
        </w:rPr>
      </w:pPr>
    </w:p>
    <w:p w14:paraId="671CF73E" w14:textId="77777777" w:rsidR="001D29E6" w:rsidRPr="006D63CB" w:rsidRDefault="001D29E6" w:rsidP="0019572A">
      <w:pPr>
        <w:ind w:left="567" w:hanging="567"/>
        <w:rPr>
          <w:b/>
          <w:szCs w:val="22"/>
          <w:lang w:val="sk-SK"/>
        </w:rPr>
      </w:pPr>
      <w:r w:rsidRPr="006D63CB">
        <w:rPr>
          <w:b/>
          <w:caps/>
          <w:szCs w:val="22"/>
          <w:lang w:val="sk-SK"/>
        </w:rPr>
        <w:t>4.</w:t>
      </w:r>
      <w:r w:rsidRPr="006D63CB">
        <w:rPr>
          <w:b/>
          <w:caps/>
          <w:szCs w:val="22"/>
          <w:lang w:val="sk-SK"/>
        </w:rPr>
        <w:tab/>
      </w:r>
      <w:r w:rsidR="00212C36" w:rsidRPr="006D63CB">
        <w:rPr>
          <w:b/>
          <w:szCs w:val="22"/>
          <w:lang w:val="sk-SK"/>
        </w:rPr>
        <w:t>KLINICKÉ ÚDAJE</w:t>
      </w:r>
    </w:p>
    <w:p w14:paraId="5D45EFD8" w14:textId="77777777" w:rsidR="00212C36" w:rsidRPr="00B2471C" w:rsidRDefault="00212C36" w:rsidP="000C1913">
      <w:pPr>
        <w:rPr>
          <w:szCs w:val="22"/>
          <w:lang w:val="sk-SK"/>
        </w:rPr>
      </w:pPr>
    </w:p>
    <w:p w14:paraId="5F0F2801" w14:textId="77777777" w:rsidR="00212C36" w:rsidRPr="006D63CB" w:rsidRDefault="001D29E6" w:rsidP="00B05190">
      <w:pPr>
        <w:tabs>
          <w:tab w:val="clear" w:pos="567"/>
        </w:tabs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4.1</w:t>
      </w:r>
      <w:r w:rsidRPr="006D63CB">
        <w:rPr>
          <w:b/>
          <w:szCs w:val="22"/>
          <w:lang w:val="sk-SK"/>
        </w:rPr>
        <w:tab/>
      </w:r>
      <w:r w:rsidR="00212C36" w:rsidRPr="006D63CB">
        <w:rPr>
          <w:b/>
          <w:szCs w:val="22"/>
          <w:lang w:val="sk-SK"/>
        </w:rPr>
        <w:t>Terapeutické indikácie</w:t>
      </w:r>
    </w:p>
    <w:p w14:paraId="637E95D6" w14:textId="77777777" w:rsidR="00B12D6E" w:rsidRPr="006D63CB" w:rsidRDefault="00B12D6E" w:rsidP="00B05190">
      <w:pPr>
        <w:tabs>
          <w:tab w:val="clear" w:pos="567"/>
        </w:tabs>
        <w:ind w:left="567" w:hanging="567"/>
        <w:rPr>
          <w:szCs w:val="22"/>
          <w:lang w:val="sk-SK"/>
        </w:rPr>
      </w:pPr>
    </w:p>
    <w:p w14:paraId="0A472D07" w14:textId="77777777" w:rsidR="00212C36" w:rsidRPr="006D63CB" w:rsidRDefault="00F6087A" w:rsidP="007C7F16">
      <w:pPr>
        <w:numPr>
          <w:ilvl w:val="0"/>
          <w:numId w:val="38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6D63CB">
        <w:rPr>
          <w:szCs w:val="22"/>
          <w:lang w:val="sk-SK"/>
        </w:rPr>
        <w:t>prevencia a liečba nedostatku vitamínu D</w:t>
      </w:r>
    </w:p>
    <w:p w14:paraId="679729CD" w14:textId="77777777" w:rsidR="00212C36" w:rsidRPr="006D63CB" w:rsidRDefault="00F6087A" w:rsidP="006A71E8">
      <w:pPr>
        <w:numPr>
          <w:ilvl w:val="0"/>
          <w:numId w:val="38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6D63CB">
        <w:rPr>
          <w:szCs w:val="22"/>
          <w:lang w:val="sk-SK"/>
        </w:rPr>
        <w:t>liečba krivice (rachitídy)</w:t>
      </w:r>
    </w:p>
    <w:p w14:paraId="2D2B8985" w14:textId="1BF935AA" w:rsidR="000853CB" w:rsidRPr="006D63CB" w:rsidRDefault="00F6087A" w:rsidP="00154860">
      <w:pPr>
        <w:numPr>
          <w:ilvl w:val="0"/>
          <w:numId w:val="38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6D63CB">
        <w:rPr>
          <w:szCs w:val="22"/>
          <w:lang w:val="sk-SK"/>
        </w:rPr>
        <w:t xml:space="preserve">ako doplnok pri špecifickej </w:t>
      </w:r>
      <w:r w:rsidR="00B12D6E" w:rsidRPr="006D63CB">
        <w:rPr>
          <w:szCs w:val="22"/>
          <w:lang w:val="sk-SK"/>
        </w:rPr>
        <w:t>liečbe</w:t>
      </w:r>
      <w:r w:rsidRPr="006D63CB">
        <w:rPr>
          <w:szCs w:val="22"/>
          <w:lang w:val="sk-SK"/>
        </w:rPr>
        <w:t xml:space="preserve"> </w:t>
      </w:r>
      <w:proofErr w:type="spellStart"/>
      <w:r w:rsidRPr="006D63CB">
        <w:rPr>
          <w:szCs w:val="22"/>
          <w:lang w:val="sk-SK"/>
        </w:rPr>
        <w:t>osteoporózy</w:t>
      </w:r>
      <w:proofErr w:type="spellEnd"/>
      <w:r w:rsidRPr="006D63CB">
        <w:rPr>
          <w:szCs w:val="22"/>
          <w:lang w:val="sk-SK"/>
        </w:rPr>
        <w:t xml:space="preserve"> u pacientov </w:t>
      </w:r>
      <w:r w:rsidR="00B12D6E" w:rsidRPr="006D63CB">
        <w:rPr>
          <w:szCs w:val="22"/>
          <w:lang w:val="sk-SK"/>
        </w:rPr>
        <w:t xml:space="preserve">s </w:t>
      </w:r>
      <w:r w:rsidRPr="006D63CB">
        <w:rPr>
          <w:szCs w:val="22"/>
          <w:lang w:val="sk-SK"/>
        </w:rPr>
        <w:t>riziko</w:t>
      </w:r>
      <w:r w:rsidR="00B12D6E" w:rsidRPr="006D63CB">
        <w:rPr>
          <w:szCs w:val="22"/>
          <w:lang w:val="sk-SK"/>
        </w:rPr>
        <w:t>m</w:t>
      </w:r>
      <w:r w:rsidRPr="006D63CB">
        <w:rPr>
          <w:szCs w:val="22"/>
          <w:lang w:val="sk-SK"/>
        </w:rPr>
        <w:t xml:space="preserve"> nedostatku </w:t>
      </w:r>
      <w:r w:rsidR="00FA4DF2" w:rsidRPr="006D63CB">
        <w:rPr>
          <w:szCs w:val="22"/>
          <w:lang w:val="sk-SK"/>
        </w:rPr>
        <w:t>vitamínu D</w:t>
      </w:r>
    </w:p>
    <w:p w14:paraId="7A478A4E" w14:textId="77777777" w:rsidR="00212C36" w:rsidRPr="00B2471C" w:rsidRDefault="00212C36" w:rsidP="00154860">
      <w:pPr>
        <w:rPr>
          <w:szCs w:val="22"/>
          <w:lang w:val="sk-SK"/>
        </w:rPr>
      </w:pPr>
    </w:p>
    <w:p w14:paraId="2591CE1F" w14:textId="77777777" w:rsidR="001D29E6" w:rsidRPr="006D63CB" w:rsidRDefault="001D29E6" w:rsidP="000C191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4.2</w:t>
      </w:r>
      <w:r w:rsidRPr="006D63CB">
        <w:rPr>
          <w:b/>
          <w:szCs w:val="22"/>
          <w:lang w:val="sk-SK"/>
        </w:rPr>
        <w:tab/>
      </w:r>
      <w:r w:rsidR="001058E8" w:rsidRPr="006D63CB">
        <w:rPr>
          <w:b/>
          <w:szCs w:val="22"/>
          <w:lang w:val="sk-SK"/>
        </w:rPr>
        <w:t>Dávkovanie a spôsob podávania</w:t>
      </w:r>
    </w:p>
    <w:p w14:paraId="659D316F" w14:textId="77777777" w:rsidR="001058E8" w:rsidRPr="00B2471C" w:rsidRDefault="001058E8" w:rsidP="000C1913">
      <w:pPr>
        <w:ind w:left="567" w:hanging="567"/>
        <w:rPr>
          <w:szCs w:val="22"/>
          <w:lang w:val="sk-SK"/>
        </w:rPr>
      </w:pPr>
    </w:p>
    <w:p w14:paraId="5A7E55AD" w14:textId="77777777" w:rsidR="007C7F16" w:rsidRPr="006D63CB" w:rsidRDefault="001058E8" w:rsidP="00B2471C">
      <w:pPr>
        <w:tabs>
          <w:tab w:val="clear" w:pos="567"/>
        </w:tabs>
        <w:spacing w:after="120" w:line="240" w:lineRule="auto"/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>Dávkovanie</w:t>
      </w:r>
    </w:p>
    <w:p w14:paraId="77451497" w14:textId="4DE278D7" w:rsidR="00D16C36" w:rsidRPr="006D63CB" w:rsidRDefault="001058E8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Individuáln</w:t>
      </w:r>
      <w:r w:rsidR="00B12D6E" w:rsidRPr="006D63CB">
        <w:rPr>
          <w:szCs w:val="22"/>
          <w:lang w:val="sk-SK"/>
        </w:rPr>
        <w:t>a</w:t>
      </w:r>
      <w:r w:rsidRPr="006D63CB">
        <w:rPr>
          <w:szCs w:val="22"/>
          <w:lang w:val="sk-SK"/>
        </w:rPr>
        <w:t xml:space="preserve"> dávk</w:t>
      </w:r>
      <w:r w:rsidR="00B12D6E" w:rsidRPr="006D63CB">
        <w:rPr>
          <w:szCs w:val="22"/>
          <w:lang w:val="sk-SK"/>
        </w:rPr>
        <w:t>a</w:t>
      </w:r>
      <w:r w:rsidRPr="006D63CB">
        <w:rPr>
          <w:szCs w:val="22"/>
          <w:lang w:val="sk-SK"/>
        </w:rPr>
        <w:t xml:space="preserve"> je stanoven</w:t>
      </w:r>
      <w:r w:rsidR="00B12D6E" w:rsidRPr="006D63CB">
        <w:rPr>
          <w:szCs w:val="22"/>
          <w:lang w:val="sk-SK"/>
        </w:rPr>
        <w:t>á</w:t>
      </w:r>
      <w:r w:rsidRPr="006D63CB">
        <w:rPr>
          <w:szCs w:val="22"/>
          <w:lang w:val="sk-SK"/>
        </w:rPr>
        <w:t xml:space="preserve"> ošetrujúcim lekárom. Pri stanovení dávk</w:t>
      </w:r>
      <w:r w:rsidR="00C51293" w:rsidRPr="006D63CB">
        <w:rPr>
          <w:szCs w:val="22"/>
          <w:lang w:val="sk-SK"/>
        </w:rPr>
        <w:t>y</w:t>
      </w:r>
      <w:r w:rsidRPr="006D63CB">
        <w:rPr>
          <w:szCs w:val="22"/>
          <w:lang w:val="sk-SK"/>
        </w:rPr>
        <w:t xml:space="preserve"> sa všeobecne vychádza z</w:t>
      </w:r>
      <w:r w:rsidR="00542355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nasled</w:t>
      </w:r>
      <w:r w:rsidR="00C51293" w:rsidRPr="006D63CB">
        <w:rPr>
          <w:szCs w:val="22"/>
          <w:lang w:val="sk-SK"/>
        </w:rPr>
        <w:t>ovného</w:t>
      </w:r>
      <w:r w:rsidRPr="006D63CB">
        <w:rPr>
          <w:szCs w:val="22"/>
          <w:lang w:val="sk-SK"/>
        </w:rPr>
        <w:t xml:space="preserve"> </w:t>
      </w:r>
      <w:r w:rsidR="00F6087A" w:rsidRPr="006D63CB">
        <w:rPr>
          <w:szCs w:val="22"/>
          <w:lang w:val="sk-SK"/>
        </w:rPr>
        <w:t>odporúčania</w:t>
      </w:r>
      <w:r w:rsidRPr="006D63CB">
        <w:rPr>
          <w:szCs w:val="22"/>
          <w:lang w:val="sk-SK"/>
        </w:rPr>
        <w:t>:</w:t>
      </w:r>
    </w:p>
    <w:p w14:paraId="3033CB49" w14:textId="77777777" w:rsidR="001058E8" w:rsidRPr="006D63CB" w:rsidRDefault="001058E8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0A6EAF" w14:textId="77777777" w:rsidR="001058E8" w:rsidRPr="006D63CB" w:rsidRDefault="001058E8" w:rsidP="00B2471C">
      <w:pPr>
        <w:tabs>
          <w:tab w:val="clear" w:pos="567"/>
        </w:tabs>
        <w:spacing w:after="120" w:line="240" w:lineRule="auto"/>
        <w:rPr>
          <w:b/>
          <w:i/>
          <w:szCs w:val="22"/>
          <w:lang w:val="sk-SK"/>
        </w:rPr>
      </w:pPr>
      <w:r w:rsidRPr="006D63CB">
        <w:rPr>
          <w:b/>
          <w:i/>
          <w:szCs w:val="22"/>
          <w:lang w:val="sk-SK"/>
        </w:rPr>
        <w:t>Prevencia nedostatku vitamínu 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1058E8" w:rsidRPr="006D63CB" w14:paraId="560702E8" w14:textId="77777777" w:rsidTr="00481BC8">
        <w:tc>
          <w:tcPr>
            <w:tcW w:w="6801" w:type="dxa"/>
            <w:gridSpan w:val="3"/>
            <w:shd w:val="clear" w:color="auto" w:fill="auto"/>
            <w:vAlign w:val="center"/>
          </w:tcPr>
          <w:p w14:paraId="513C1108" w14:textId="77777777" w:rsidR="001058E8" w:rsidRPr="006D63CB" w:rsidRDefault="001058E8" w:rsidP="001058E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Prevencia nedostatku vitamínu D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8664238" w14:textId="77777777" w:rsidR="001058E8" w:rsidRPr="006D63CB" w:rsidRDefault="001058E8" w:rsidP="00B27DC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Toler</w:t>
            </w:r>
            <w:r w:rsidR="007701DE" w:rsidRPr="006D63CB">
              <w:rPr>
                <w:b/>
                <w:szCs w:val="22"/>
                <w:lang w:val="sk-SK"/>
              </w:rPr>
              <w:t>ovateľn</w:t>
            </w:r>
            <w:r w:rsidR="00B27DC9" w:rsidRPr="006D63CB">
              <w:rPr>
                <w:b/>
                <w:szCs w:val="22"/>
                <w:lang w:val="sk-SK"/>
              </w:rPr>
              <w:t>á</w:t>
            </w:r>
            <w:r w:rsidR="007701DE" w:rsidRPr="006D63CB">
              <w:rPr>
                <w:b/>
                <w:szCs w:val="22"/>
                <w:lang w:val="sk-SK"/>
              </w:rPr>
              <w:t xml:space="preserve"> horná hranica</w:t>
            </w:r>
            <w:r w:rsidRPr="006D63CB">
              <w:rPr>
                <w:b/>
                <w:szCs w:val="22"/>
                <w:lang w:val="sk-SK"/>
              </w:rPr>
              <w:t xml:space="preserve"> </w:t>
            </w:r>
            <w:r w:rsidR="007701DE" w:rsidRPr="006D63CB">
              <w:rPr>
                <w:b/>
                <w:szCs w:val="22"/>
                <w:lang w:val="sk-SK"/>
              </w:rPr>
              <w:t>príjmu</w:t>
            </w:r>
            <w:r w:rsidRPr="006D63CB">
              <w:rPr>
                <w:b/>
                <w:szCs w:val="22"/>
                <w:lang w:val="sk-SK"/>
              </w:rPr>
              <w:t xml:space="preserve"> (UL)**</w:t>
            </w:r>
          </w:p>
        </w:tc>
      </w:tr>
      <w:tr w:rsidR="001058E8" w:rsidRPr="006D63CB" w14:paraId="5A3BAA0A" w14:textId="77777777" w:rsidTr="00481BC8">
        <w:tc>
          <w:tcPr>
            <w:tcW w:w="2195" w:type="dxa"/>
            <w:shd w:val="clear" w:color="auto" w:fill="auto"/>
          </w:tcPr>
          <w:p w14:paraId="660770B2" w14:textId="77777777" w:rsidR="001058E8" w:rsidRPr="006D63CB" w:rsidRDefault="001058E8" w:rsidP="00481BC8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67B4484" w14:textId="77777777" w:rsidR="001058E8" w:rsidRPr="006D63CB" w:rsidRDefault="001058E8" w:rsidP="001058E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IU/deň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2004C5B" w14:textId="77777777" w:rsidR="001058E8" w:rsidRPr="006D63CB" w:rsidRDefault="001058E8" w:rsidP="001058E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Kvapky/deň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07DEEB6" w14:textId="77777777" w:rsidR="001058E8" w:rsidRPr="006D63CB" w:rsidRDefault="001058E8" w:rsidP="001058E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IU/deň</w:t>
            </w:r>
          </w:p>
        </w:tc>
      </w:tr>
      <w:tr w:rsidR="001058E8" w:rsidRPr="006D63CB" w14:paraId="081C062F" w14:textId="77777777" w:rsidTr="00481BC8">
        <w:tc>
          <w:tcPr>
            <w:tcW w:w="2195" w:type="dxa"/>
            <w:shd w:val="clear" w:color="auto" w:fill="auto"/>
          </w:tcPr>
          <w:p w14:paraId="3DF71E05" w14:textId="0442BABB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0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6 mesiacov*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477E3B" w14:textId="68CE4D63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400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800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DC28428" w14:textId="211DDDED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A54F3DB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1058E8" w:rsidRPr="006D63CB" w14:paraId="360744BC" w14:textId="77777777" w:rsidTr="00481BC8">
        <w:tc>
          <w:tcPr>
            <w:tcW w:w="2195" w:type="dxa"/>
            <w:shd w:val="clear" w:color="auto" w:fill="auto"/>
          </w:tcPr>
          <w:p w14:paraId="3625E296" w14:textId="11D78D17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6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12 mesiacov *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6726018" w14:textId="2E911B09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400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800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DD5D1F" w14:textId="5CCBEA55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34A5762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500</w:t>
            </w:r>
          </w:p>
        </w:tc>
      </w:tr>
      <w:tr w:rsidR="001058E8" w:rsidRPr="006D63CB" w14:paraId="7AB4524A" w14:textId="77777777" w:rsidTr="00481BC8">
        <w:tc>
          <w:tcPr>
            <w:tcW w:w="2195" w:type="dxa"/>
            <w:shd w:val="clear" w:color="auto" w:fill="auto"/>
          </w:tcPr>
          <w:p w14:paraId="4FE4BCFC" w14:textId="15E99679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1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3 roky*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532DD7A" w14:textId="1D04E4A0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400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800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B674133" w14:textId="6CA2C7D8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3D1DFE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500</w:t>
            </w:r>
          </w:p>
        </w:tc>
      </w:tr>
      <w:tr w:rsidR="001058E8" w:rsidRPr="006D63CB" w14:paraId="24F9C3B9" w14:textId="77777777" w:rsidTr="00481BC8">
        <w:tc>
          <w:tcPr>
            <w:tcW w:w="2195" w:type="dxa"/>
            <w:shd w:val="clear" w:color="auto" w:fill="auto"/>
          </w:tcPr>
          <w:p w14:paraId="72C5E9D9" w14:textId="3BD9A028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4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8 rokov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DA92B89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600</w:t>
            </w:r>
            <w:r w:rsidR="00760DCB" w:rsidRPr="006D63CB">
              <w:rPr>
                <w:szCs w:val="22"/>
                <w:lang w:val="sk-SK"/>
              </w:rPr>
              <w:t xml:space="preserve"> – </w:t>
            </w: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DF7EA6E" w14:textId="446438CE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AE958A0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3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1058E8" w:rsidRPr="006D63CB" w14:paraId="47586D0A" w14:textId="77777777" w:rsidTr="00481BC8">
        <w:tc>
          <w:tcPr>
            <w:tcW w:w="2195" w:type="dxa"/>
            <w:shd w:val="clear" w:color="auto" w:fill="auto"/>
          </w:tcPr>
          <w:p w14:paraId="1CD662A1" w14:textId="53E42235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9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18 rokov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7928CD5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600</w:t>
            </w:r>
            <w:r w:rsidR="00760DCB" w:rsidRPr="006D63CB">
              <w:rPr>
                <w:szCs w:val="22"/>
                <w:lang w:val="sk-SK"/>
              </w:rPr>
              <w:t xml:space="preserve"> – </w:t>
            </w: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C31B91E" w14:textId="32A5281F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A97A9C3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1058E8" w:rsidRPr="006D63CB" w14:paraId="3FB16C60" w14:textId="77777777" w:rsidTr="00481BC8">
        <w:tc>
          <w:tcPr>
            <w:tcW w:w="2195" w:type="dxa"/>
            <w:shd w:val="clear" w:color="auto" w:fill="auto"/>
          </w:tcPr>
          <w:p w14:paraId="265BF240" w14:textId="05010681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19</w:t>
            </w:r>
            <w:r w:rsidR="00C51293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70 rokov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0693E05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600</w:t>
            </w:r>
            <w:r w:rsidR="00760DCB" w:rsidRPr="006D63CB">
              <w:rPr>
                <w:szCs w:val="22"/>
                <w:lang w:val="sk-SK"/>
              </w:rPr>
              <w:t xml:space="preserve"> – </w:t>
            </w: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500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07D0534" w14:textId="62140329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73D8F5A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1058E8" w:rsidRPr="006D63CB" w14:paraId="4C5B2C55" w14:textId="77777777" w:rsidTr="00481BC8">
        <w:tc>
          <w:tcPr>
            <w:tcW w:w="2195" w:type="dxa"/>
            <w:shd w:val="clear" w:color="auto" w:fill="auto"/>
          </w:tcPr>
          <w:p w14:paraId="1497824F" w14:textId="5052C866" w:rsidR="001058E8" w:rsidRPr="006D63CB" w:rsidRDefault="001058E8" w:rsidP="00481BC8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70</w:t>
            </w:r>
            <w:r w:rsidR="00542355" w:rsidRPr="006D63CB">
              <w:rPr>
                <w:b/>
                <w:szCs w:val="22"/>
                <w:lang w:val="sk-SK"/>
              </w:rPr>
              <w:t xml:space="preserve"> </w:t>
            </w:r>
            <w:r w:rsidRPr="006D63CB">
              <w:rPr>
                <w:b/>
                <w:szCs w:val="22"/>
                <w:lang w:val="sk-SK"/>
              </w:rPr>
              <w:t>+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36EC59A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800</w:t>
            </w:r>
            <w:r w:rsidR="00760DCB" w:rsidRPr="006D63CB">
              <w:rPr>
                <w:szCs w:val="22"/>
                <w:lang w:val="sk-SK"/>
              </w:rPr>
              <w:t xml:space="preserve"> – </w:t>
            </w:r>
            <w:r w:rsidRPr="006D63CB">
              <w:rPr>
                <w:szCs w:val="22"/>
                <w:lang w:val="sk-SK"/>
              </w:rPr>
              <w:t>1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500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9F6191" w14:textId="4B3FD5F9" w:rsidR="001058E8" w:rsidRPr="006D63CB" w:rsidRDefault="001058E8" w:rsidP="00C5129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="00C51293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6EA921" w14:textId="77777777" w:rsidR="001058E8" w:rsidRPr="006D63CB" w:rsidRDefault="001058E8" w:rsidP="00760DC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</w:t>
            </w:r>
            <w:r w:rsidR="00760DC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1058E8" w:rsidRPr="004E1D9F" w14:paraId="2DB0E3A1" w14:textId="77777777" w:rsidTr="00481BC8">
        <w:tc>
          <w:tcPr>
            <w:tcW w:w="9104" w:type="dxa"/>
            <w:gridSpan w:val="4"/>
            <w:shd w:val="clear" w:color="auto" w:fill="auto"/>
          </w:tcPr>
          <w:p w14:paraId="60C08E72" w14:textId="6B0088D2" w:rsidR="001058E8" w:rsidRPr="006D63CB" w:rsidRDefault="001058E8" w:rsidP="00481BC8">
            <w:pPr>
              <w:tabs>
                <w:tab w:val="clear" w:pos="567"/>
              </w:tabs>
              <w:spacing w:line="240" w:lineRule="auto"/>
              <w:ind w:left="142" w:hanging="142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t>*</w:t>
            </w:r>
            <w:r w:rsidR="00542355"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Nasled</w:t>
            </w:r>
            <w:r w:rsidR="0071454D" w:rsidRPr="006D63CB">
              <w:rPr>
                <w:sz w:val="20"/>
                <w:lang w:val="sk-SK"/>
              </w:rPr>
              <w:t>ovná</w:t>
            </w:r>
            <w:r w:rsidR="008F37E5" w:rsidRPr="006D63CB">
              <w:rPr>
                <w:sz w:val="20"/>
                <w:lang w:val="sk-SK"/>
              </w:rPr>
              <w:t xml:space="preserve"> </w:t>
            </w:r>
            <w:r w:rsidRPr="006D63CB">
              <w:rPr>
                <w:sz w:val="20"/>
                <w:lang w:val="sk-SK"/>
              </w:rPr>
              <w:t>sch</w:t>
            </w:r>
            <w:r w:rsidR="008F37E5" w:rsidRPr="006D63CB">
              <w:rPr>
                <w:sz w:val="20"/>
                <w:lang w:val="sk-SK"/>
              </w:rPr>
              <w:t>é</w:t>
            </w:r>
            <w:r w:rsidRPr="006D63CB">
              <w:rPr>
                <w:sz w:val="20"/>
                <w:lang w:val="sk-SK"/>
              </w:rPr>
              <w:t>m</w:t>
            </w:r>
            <w:r w:rsidR="008F37E5" w:rsidRPr="006D63CB">
              <w:rPr>
                <w:sz w:val="20"/>
                <w:lang w:val="sk-SK"/>
              </w:rPr>
              <w:t>a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je návod na prevenciu nedostatku vitamínu D</w:t>
            </w:r>
            <w:r w:rsidRPr="006D63CB">
              <w:rPr>
                <w:sz w:val="20"/>
                <w:lang w:val="sk-SK"/>
              </w:rPr>
              <w:t>:</w:t>
            </w:r>
            <w:r w:rsidRPr="006D63CB">
              <w:rPr>
                <w:b/>
                <w:sz w:val="20"/>
                <w:lang w:val="sk-SK"/>
              </w:rPr>
              <w:t xml:space="preserve"> </w:t>
            </w:r>
          </w:p>
          <w:p w14:paraId="562595E3" w14:textId="76DC4275" w:rsidR="001058E8" w:rsidRPr="006D63CB" w:rsidRDefault="001058E8" w:rsidP="00481BC8">
            <w:pPr>
              <w:tabs>
                <w:tab w:val="clear" w:pos="567"/>
              </w:tabs>
              <w:spacing w:line="240" w:lineRule="auto"/>
              <w:ind w:left="142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t>Pro</w:t>
            </w:r>
            <w:r w:rsidR="008F37E5" w:rsidRPr="006D63CB">
              <w:rPr>
                <w:sz w:val="20"/>
                <w:lang w:val="sk-SK"/>
              </w:rPr>
              <w:t>f</w:t>
            </w:r>
            <w:r w:rsidRPr="006D63CB">
              <w:rPr>
                <w:sz w:val="20"/>
                <w:lang w:val="sk-SK"/>
              </w:rPr>
              <w:t>ylaxi</w:t>
            </w:r>
            <w:r w:rsidR="008F37E5" w:rsidRPr="006D63CB">
              <w:rPr>
                <w:sz w:val="20"/>
                <w:lang w:val="sk-SK"/>
              </w:rPr>
              <w:t>a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je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všeobecne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vykonávaná od druhého týždňa života</w:t>
            </w:r>
            <w:r w:rsidRPr="006D63CB">
              <w:rPr>
                <w:sz w:val="20"/>
                <w:lang w:val="sk-SK"/>
              </w:rPr>
              <w:t xml:space="preserve">, </w:t>
            </w:r>
            <w:r w:rsidR="008F37E5" w:rsidRPr="006D63CB">
              <w:rPr>
                <w:sz w:val="20"/>
                <w:lang w:val="sk-SK"/>
              </w:rPr>
              <w:t>v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prvom roku života a počas</w:t>
            </w:r>
            <w:r w:rsidRPr="006D63CB">
              <w:rPr>
                <w:sz w:val="20"/>
                <w:lang w:val="sk-SK"/>
              </w:rPr>
              <w:t xml:space="preserve"> </w:t>
            </w:r>
            <w:r w:rsidR="008F37E5" w:rsidRPr="006D63CB">
              <w:rPr>
                <w:sz w:val="20"/>
                <w:lang w:val="sk-SK"/>
              </w:rPr>
              <w:t>nasledujúcich dvoch roko</w:t>
            </w:r>
            <w:r w:rsidR="0071454D" w:rsidRPr="006D63CB">
              <w:rPr>
                <w:sz w:val="20"/>
                <w:lang w:val="sk-SK"/>
              </w:rPr>
              <w:t>v</w:t>
            </w:r>
            <w:r w:rsidR="008F37E5" w:rsidRPr="006D63CB">
              <w:rPr>
                <w:sz w:val="20"/>
                <w:lang w:val="sk-SK"/>
              </w:rPr>
              <w:t xml:space="preserve"> v prípade </w:t>
            </w:r>
            <w:r w:rsidR="0071454D" w:rsidRPr="006D63CB">
              <w:rPr>
                <w:sz w:val="20"/>
                <w:lang w:val="sk-SK"/>
              </w:rPr>
              <w:t xml:space="preserve">nízkej </w:t>
            </w:r>
            <w:r w:rsidR="007F399C" w:rsidRPr="006D63CB">
              <w:rPr>
                <w:sz w:val="20"/>
                <w:lang w:val="sk-SK"/>
              </w:rPr>
              <w:t xml:space="preserve">intenzity </w:t>
            </w:r>
            <w:r w:rsidR="008F37E5" w:rsidRPr="006D63CB">
              <w:rPr>
                <w:sz w:val="20"/>
                <w:lang w:val="sk-SK"/>
              </w:rPr>
              <w:t xml:space="preserve">slnečného </w:t>
            </w:r>
            <w:r w:rsidR="007F399C" w:rsidRPr="006D63CB">
              <w:rPr>
                <w:sz w:val="20"/>
                <w:lang w:val="sk-SK"/>
              </w:rPr>
              <w:t>žiarenia</w:t>
            </w:r>
            <w:r w:rsidRPr="006D63CB">
              <w:rPr>
                <w:sz w:val="20"/>
                <w:lang w:val="sk-SK"/>
              </w:rPr>
              <w:t>.</w:t>
            </w:r>
          </w:p>
          <w:p w14:paraId="7AF40392" w14:textId="77777777" w:rsidR="001058E8" w:rsidRPr="006D63CB" w:rsidRDefault="008F37E5" w:rsidP="00542355">
            <w:pPr>
              <w:numPr>
                <w:ilvl w:val="0"/>
                <w:numId w:val="39"/>
              </w:numPr>
              <w:tabs>
                <w:tab w:val="clear" w:pos="567"/>
                <w:tab w:val="left" w:pos="205"/>
              </w:tabs>
              <w:spacing w:line="240" w:lineRule="auto"/>
              <w:ind w:left="993" w:hanging="930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lastRenderedPageBreak/>
              <w:t xml:space="preserve">Novorodenci </w:t>
            </w:r>
            <w:r w:rsidR="001058E8" w:rsidRPr="006D63CB">
              <w:rPr>
                <w:sz w:val="20"/>
                <w:lang w:val="sk-SK"/>
              </w:rPr>
              <w:t xml:space="preserve">a </w:t>
            </w:r>
            <w:r w:rsidR="00CD39A8" w:rsidRPr="006D63CB">
              <w:rPr>
                <w:sz w:val="20"/>
                <w:lang w:val="sk-SK"/>
              </w:rPr>
              <w:t>dojčatá</w:t>
            </w:r>
            <w:r w:rsidR="001058E8" w:rsidRPr="006D63CB">
              <w:rPr>
                <w:sz w:val="20"/>
                <w:lang w:val="sk-SK"/>
              </w:rPr>
              <w:t xml:space="preserve"> </w:t>
            </w:r>
            <w:r w:rsidRPr="006D63CB">
              <w:rPr>
                <w:sz w:val="20"/>
                <w:lang w:val="sk-SK"/>
              </w:rPr>
              <w:t>počas prvého roku života</w:t>
            </w:r>
            <w:r w:rsidR="001058E8" w:rsidRPr="006D63CB">
              <w:rPr>
                <w:sz w:val="20"/>
                <w:lang w:val="sk-SK"/>
              </w:rPr>
              <w:t xml:space="preserve">: </w:t>
            </w:r>
            <w:r w:rsidRPr="006D63CB">
              <w:rPr>
                <w:sz w:val="20"/>
                <w:lang w:val="sk-SK"/>
              </w:rPr>
              <w:t>od druhého týždňa života</w:t>
            </w:r>
            <w:r w:rsidR="001058E8" w:rsidRPr="006D63CB">
              <w:rPr>
                <w:sz w:val="20"/>
                <w:lang w:val="sk-SK"/>
              </w:rPr>
              <w:t xml:space="preserve"> 1 </w:t>
            </w:r>
            <w:r w:rsidRPr="006D63CB">
              <w:rPr>
                <w:sz w:val="20"/>
                <w:lang w:val="sk-SK"/>
              </w:rPr>
              <w:t>kvapka denne</w:t>
            </w:r>
            <w:r w:rsidR="001058E8" w:rsidRPr="006D63CB">
              <w:rPr>
                <w:sz w:val="20"/>
                <w:lang w:val="sk-SK"/>
              </w:rPr>
              <w:t xml:space="preserve"> (= 400 IU)</w:t>
            </w:r>
          </w:p>
          <w:p w14:paraId="7E39FDA2" w14:textId="277E7517" w:rsidR="001058E8" w:rsidRPr="006D63CB" w:rsidRDefault="007F399C" w:rsidP="00542355">
            <w:pPr>
              <w:numPr>
                <w:ilvl w:val="0"/>
                <w:numId w:val="39"/>
              </w:numPr>
              <w:tabs>
                <w:tab w:val="clear" w:pos="567"/>
                <w:tab w:val="left" w:pos="205"/>
              </w:tabs>
              <w:spacing w:line="240" w:lineRule="auto"/>
              <w:ind w:left="459" w:hanging="396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t>Predčasne narodené dojčatá</w:t>
            </w:r>
            <w:r w:rsidR="001058E8" w:rsidRPr="006D63CB">
              <w:rPr>
                <w:sz w:val="20"/>
                <w:lang w:val="sk-SK"/>
              </w:rPr>
              <w:t xml:space="preserve"> </w:t>
            </w:r>
            <w:r w:rsidRPr="006D63CB">
              <w:rPr>
                <w:sz w:val="20"/>
                <w:lang w:val="sk-SK"/>
              </w:rPr>
              <w:t>počas prvého roku života</w:t>
            </w:r>
            <w:r w:rsidR="001058E8" w:rsidRPr="006D63CB">
              <w:rPr>
                <w:sz w:val="20"/>
                <w:lang w:val="sk-SK"/>
              </w:rPr>
              <w:t xml:space="preserve">: </w:t>
            </w:r>
            <w:r w:rsidRPr="006D63CB">
              <w:rPr>
                <w:sz w:val="20"/>
                <w:lang w:val="sk-SK"/>
              </w:rPr>
              <w:t xml:space="preserve">od druhého týždňa života </w:t>
            </w:r>
            <w:r w:rsidR="001058E8" w:rsidRPr="006D63CB">
              <w:rPr>
                <w:sz w:val="20"/>
                <w:lang w:val="sk-SK"/>
              </w:rPr>
              <w:t xml:space="preserve">2 </w:t>
            </w:r>
            <w:r w:rsidRPr="006D63CB">
              <w:rPr>
                <w:sz w:val="20"/>
                <w:lang w:val="sk-SK"/>
              </w:rPr>
              <w:t>kvapky denne</w:t>
            </w:r>
            <w:r w:rsidR="001058E8" w:rsidRPr="006D63CB">
              <w:rPr>
                <w:sz w:val="20"/>
                <w:lang w:val="sk-SK"/>
              </w:rPr>
              <w:t xml:space="preserve"> (=</w:t>
            </w:r>
            <w:r w:rsidR="00542355" w:rsidRPr="006D63CB">
              <w:rPr>
                <w:sz w:val="20"/>
                <w:lang w:val="sk-SK"/>
              </w:rPr>
              <w:t> </w:t>
            </w:r>
            <w:r w:rsidR="001058E8" w:rsidRPr="006D63CB">
              <w:rPr>
                <w:sz w:val="20"/>
                <w:lang w:val="sk-SK"/>
              </w:rPr>
              <w:t>800</w:t>
            </w:r>
            <w:r w:rsidR="00542355" w:rsidRPr="006D63CB">
              <w:rPr>
                <w:sz w:val="20"/>
                <w:lang w:val="sk-SK"/>
              </w:rPr>
              <w:t> </w:t>
            </w:r>
            <w:r w:rsidR="001058E8" w:rsidRPr="006D63CB">
              <w:rPr>
                <w:sz w:val="20"/>
                <w:lang w:val="sk-SK"/>
              </w:rPr>
              <w:t>IU)</w:t>
            </w:r>
          </w:p>
          <w:p w14:paraId="11C42AF6" w14:textId="5DC24785" w:rsidR="001058E8" w:rsidRPr="006D63CB" w:rsidRDefault="008F37E5" w:rsidP="001108C3">
            <w:pPr>
              <w:tabs>
                <w:tab w:val="clear" w:pos="567"/>
              </w:tabs>
              <w:spacing w:line="240" w:lineRule="auto"/>
              <w:ind w:left="176" w:hanging="34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t>Deti</w:t>
            </w:r>
            <w:r w:rsidR="001058E8" w:rsidRPr="006D63CB">
              <w:rPr>
                <w:sz w:val="20"/>
                <w:lang w:val="sk-SK"/>
              </w:rPr>
              <w:t xml:space="preserve"> (1</w:t>
            </w:r>
            <w:r w:rsidR="0071454D" w:rsidRPr="006D63CB">
              <w:rPr>
                <w:sz w:val="20"/>
                <w:lang w:val="sk-SK"/>
              </w:rPr>
              <w:t> – </w:t>
            </w:r>
            <w:r w:rsidR="001058E8" w:rsidRPr="006D63CB">
              <w:rPr>
                <w:sz w:val="20"/>
                <w:lang w:val="sk-SK"/>
              </w:rPr>
              <w:t xml:space="preserve">3 </w:t>
            </w:r>
            <w:r w:rsidRPr="006D63CB">
              <w:rPr>
                <w:sz w:val="20"/>
                <w:lang w:val="sk-SK"/>
              </w:rPr>
              <w:t>roky</w:t>
            </w:r>
            <w:r w:rsidR="001058E8" w:rsidRPr="006D63CB">
              <w:rPr>
                <w:sz w:val="20"/>
                <w:lang w:val="sk-SK"/>
              </w:rPr>
              <w:t>)</w:t>
            </w:r>
            <w:r w:rsidR="0071454D" w:rsidRPr="006D63CB">
              <w:rPr>
                <w:sz w:val="20"/>
                <w:lang w:val="sk-SK"/>
              </w:rPr>
              <w:t xml:space="preserve"> </w:t>
            </w:r>
            <w:r w:rsidR="00A828E0" w:rsidRPr="006D63CB">
              <w:rPr>
                <w:sz w:val="20"/>
                <w:lang w:val="sk-SK"/>
              </w:rPr>
              <w:t>s rizikom</w:t>
            </w:r>
            <w:r w:rsidR="001058E8" w:rsidRPr="006D63CB">
              <w:rPr>
                <w:sz w:val="20"/>
                <w:lang w:val="sk-SK"/>
              </w:rPr>
              <w:t xml:space="preserve"> </w:t>
            </w:r>
            <w:r w:rsidR="007F399C" w:rsidRPr="006D63CB">
              <w:rPr>
                <w:sz w:val="20"/>
                <w:lang w:val="sk-SK"/>
              </w:rPr>
              <w:t>počas zimných mesiacov</w:t>
            </w:r>
            <w:r w:rsidR="001058E8" w:rsidRPr="006D63CB">
              <w:rPr>
                <w:sz w:val="20"/>
                <w:lang w:val="sk-SK"/>
              </w:rPr>
              <w:t xml:space="preserve"> (</w:t>
            </w:r>
            <w:r w:rsidR="00692DFB" w:rsidRPr="006D63CB">
              <w:rPr>
                <w:sz w:val="20"/>
                <w:lang w:val="sk-SK"/>
              </w:rPr>
              <w:t>krátky čas</w:t>
            </w:r>
            <w:r w:rsidR="007F399C" w:rsidRPr="006D63CB">
              <w:rPr>
                <w:sz w:val="20"/>
                <w:lang w:val="sk-SK"/>
              </w:rPr>
              <w:t xml:space="preserve"> slnečného žiarenia</w:t>
            </w:r>
            <w:r w:rsidR="001058E8" w:rsidRPr="006D63CB">
              <w:rPr>
                <w:sz w:val="20"/>
                <w:lang w:val="sk-SK"/>
              </w:rPr>
              <w:t xml:space="preserve">): 2 </w:t>
            </w:r>
            <w:r w:rsidR="007F399C" w:rsidRPr="006D63CB">
              <w:rPr>
                <w:sz w:val="20"/>
                <w:lang w:val="sk-SK"/>
              </w:rPr>
              <w:t>kvapky denne</w:t>
            </w:r>
            <w:r w:rsidR="001058E8" w:rsidRPr="006D63CB">
              <w:rPr>
                <w:sz w:val="20"/>
                <w:lang w:val="sk-SK"/>
              </w:rPr>
              <w:t xml:space="preserve"> (=</w:t>
            </w:r>
            <w:r w:rsidR="00542355" w:rsidRPr="006D63CB">
              <w:rPr>
                <w:sz w:val="20"/>
                <w:lang w:val="sk-SK"/>
              </w:rPr>
              <w:t> </w:t>
            </w:r>
            <w:r w:rsidR="001058E8" w:rsidRPr="006D63CB">
              <w:rPr>
                <w:sz w:val="20"/>
                <w:lang w:val="sk-SK"/>
              </w:rPr>
              <w:t>800 IU).</w:t>
            </w:r>
          </w:p>
        </w:tc>
      </w:tr>
      <w:tr w:rsidR="001058E8" w:rsidRPr="004E1D9F" w14:paraId="461837FA" w14:textId="77777777" w:rsidTr="00481BC8">
        <w:tc>
          <w:tcPr>
            <w:tcW w:w="9104" w:type="dxa"/>
            <w:gridSpan w:val="4"/>
            <w:shd w:val="clear" w:color="auto" w:fill="auto"/>
          </w:tcPr>
          <w:p w14:paraId="76195D2B" w14:textId="49E4B2F8" w:rsidR="001058E8" w:rsidRPr="006D63CB" w:rsidRDefault="001058E8" w:rsidP="00A828E0">
            <w:pPr>
              <w:pStyle w:val="TableTextFootnote"/>
              <w:rPr>
                <w:lang w:val="sk-SK"/>
              </w:rPr>
            </w:pPr>
            <w:r w:rsidRPr="006D63CB">
              <w:rPr>
                <w:lang w:val="sk-SK"/>
              </w:rPr>
              <w:lastRenderedPageBreak/>
              <w:t xml:space="preserve">** </w:t>
            </w:r>
            <w:r w:rsidR="00A828E0" w:rsidRPr="006D63CB">
              <w:rPr>
                <w:rFonts w:eastAsia="SimSun"/>
                <w:lang w:val="sk-SK" w:eastAsia="zh-CN"/>
              </w:rPr>
              <w:t>P</w:t>
            </w:r>
            <w:r w:rsidR="00F6087A" w:rsidRPr="006D63CB">
              <w:rPr>
                <w:rFonts w:eastAsia="SimSun"/>
                <w:lang w:val="sk-SK" w:eastAsia="zh-CN"/>
              </w:rPr>
              <w:t>ri prekročení dávk</w:t>
            </w:r>
            <w:r w:rsidR="00A828E0" w:rsidRPr="006D63CB">
              <w:rPr>
                <w:rFonts w:eastAsia="SimSun"/>
                <w:lang w:val="sk-SK" w:eastAsia="zh-CN"/>
              </w:rPr>
              <w:t>y hrozí zvýšené riziko vedľajších účinkov</w:t>
            </w:r>
            <w:r w:rsidR="00F6087A" w:rsidRPr="006D63CB">
              <w:rPr>
                <w:rFonts w:eastAsia="SimSun"/>
                <w:lang w:val="sk-SK" w:eastAsia="zh-CN"/>
              </w:rPr>
              <w:t xml:space="preserve">, preto </w:t>
            </w:r>
            <w:r w:rsidR="00F6087A" w:rsidRPr="006D63CB">
              <w:rPr>
                <w:lang w:val="sk-SK"/>
              </w:rPr>
              <w:t>neužíva</w:t>
            </w:r>
            <w:r w:rsidR="00A828E0" w:rsidRPr="006D63CB">
              <w:rPr>
                <w:lang w:val="sk-SK"/>
              </w:rPr>
              <w:t>jte</w:t>
            </w:r>
            <w:r w:rsidR="00F6087A" w:rsidRPr="006D63CB">
              <w:rPr>
                <w:lang w:val="sk-SK"/>
              </w:rPr>
              <w:t xml:space="preserve"> bez lekárskeho dohľadu</w:t>
            </w:r>
            <w:r w:rsidR="00A828E0" w:rsidRPr="006D63CB">
              <w:rPr>
                <w:lang w:val="sk-SK"/>
              </w:rPr>
              <w:t>.</w:t>
            </w:r>
          </w:p>
        </w:tc>
      </w:tr>
    </w:tbl>
    <w:p w14:paraId="2A284751" w14:textId="77777777" w:rsidR="001058E8" w:rsidRPr="006D63CB" w:rsidRDefault="001058E8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44AB91" w14:textId="77777777" w:rsidR="001058E8" w:rsidRPr="006D63CB" w:rsidRDefault="001058E8" w:rsidP="001058E8">
      <w:pPr>
        <w:keepNext/>
        <w:tabs>
          <w:tab w:val="clear" w:pos="567"/>
        </w:tabs>
        <w:spacing w:line="240" w:lineRule="auto"/>
        <w:rPr>
          <w:b/>
          <w:bCs/>
          <w:i/>
          <w:szCs w:val="22"/>
          <w:lang w:val="sk-SK"/>
        </w:rPr>
      </w:pPr>
      <w:r w:rsidRPr="006D63CB">
        <w:rPr>
          <w:b/>
          <w:bCs/>
          <w:i/>
          <w:szCs w:val="22"/>
          <w:lang w:val="sk-SK"/>
        </w:rPr>
        <w:t>Liečba krivice (rachitídy)</w:t>
      </w:r>
    </w:p>
    <w:p w14:paraId="7376BBE7" w14:textId="117CEA5F" w:rsidR="001058E8" w:rsidRPr="006D63CB" w:rsidRDefault="001058E8" w:rsidP="001058E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Celkov</w:t>
      </w:r>
      <w:r w:rsidR="00A828E0" w:rsidRPr="006D63CB">
        <w:rPr>
          <w:szCs w:val="22"/>
          <w:lang w:val="sk-SK"/>
        </w:rPr>
        <w:t>é</w:t>
      </w:r>
      <w:r w:rsidRPr="006D63CB">
        <w:rPr>
          <w:szCs w:val="22"/>
          <w:lang w:val="sk-SK"/>
        </w:rPr>
        <w:t xml:space="preserve"> </w:t>
      </w:r>
      <w:r w:rsidR="00A828E0" w:rsidRPr="006D63CB">
        <w:rPr>
          <w:szCs w:val="22"/>
          <w:lang w:val="sk-SK"/>
        </w:rPr>
        <w:t xml:space="preserve">požadované množstvo </w:t>
      </w:r>
      <w:r w:rsidRPr="006D63CB">
        <w:rPr>
          <w:szCs w:val="22"/>
          <w:lang w:val="sk-SK"/>
        </w:rPr>
        <w:t>vitamínu D závisí od závažnosti choroby.</w:t>
      </w:r>
    </w:p>
    <w:p w14:paraId="2D139224" w14:textId="77777777" w:rsidR="00D16C36" w:rsidRPr="006D63CB" w:rsidRDefault="00D16C36" w:rsidP="00D16C3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DA476B" w14:textId="6C71681E" w:rsidR="001058E8" w:rsidRPr="006D63CB" w:rsidRDefault="001058E8" w:rsidP="001058E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Pri existujúcej krivici sa liečb</w:t>
      </w:r>
      <w:r w:rsidR="008F274D" w:rsidRPr="006D63CB">
        <w:rPr>
          <w:szCs w:val="22"/>
          <w:lang w:val="sk-SK"/>
        </w:rPr>
        <w:t>a</w:t>
      </w:r>
      <w:r w:rsidRPr="006D63CB">
        <w:rPr>
          <w:szCs w:val="22"/>
          <w:lang w:val="sk-SK"/>
        </w:rPr>
        <w:t xml:space="preserve"> iniciuje s 200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000</w:t>
      </w:r>
      <w:r w:rsidR="00B6523B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IU. Následne 1 000 až 5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000</w:t>
      </w:r>
      <w:r w:rsidR="00B6523B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IU denne (približne 2</w:t>
      </w:r>
      <w:r w:rsidR="008F274D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 xml:space="preserve">až 12 kvapiek </w:t>
      </w:r>
      <w:proofErr w:type="spellStart"/>
      <w:r w:rsidR="000C7E4A" w:rsidRPr="006D63CB">
        <w:rPr>
          <w:szCs w:val="22"/>
          <w:lang w:val="sk-SK"/>
        </w:rPr>
        <w:t>Olvitu</w:t>
      </w:r>
      <w:proofErr w:type="spellEnd"/>
      <w:r w:rsidR="000C7E4A" w:rsidRPr="006D63CB">
        <w:rPr>
          <w:szCs w:val="22"/>
          <w:lang w:val="sk-SK"/>
        </w:rPr>
        <w:t xml:space="preserve"> D</w:t>
      </w:r>
      <w:r w:rsidR="000C7E4A"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>)</w:t>
      </w:r>
      <w:r w:rsidR="008F37E5" w:rsidRPr="006D63CB">
        <w:rPr>
          <w:szCs w:val="22"/>
          <w:lang w:val="sk-SK"/>
        </w:rPr>
        <w:t xml:space="preserve">. Pre inicializáciu </w:t>
      </w:r>
      <w:r w:rsidRPr="006D63CB">
        <w:rPr>
          <w:szCs w:val="22"/>
          <w:lang w:val="sk-SK"/>
        </w:rPr>
        <w:t xml:space="preserve">liečby </w:t>
      </w:r>
      <w:r w:rsidR="008F37E5" w:rsidRPr="006D63CB">
        <w:rPr>
          <w:szCs w:val="22"/>
          <w:lang w:val="sk-SK"/>
        </w:rPr>
        <w:t xml:space="preserve">sa </w:t>
      </w:r>
      <w:r w:rsidR="00F6087A" w:rsidRPr="006D63CB">
        <w:rPr>
          <w:szCs w:val="22"/>
          <w:lang w:val="sk-SK"/>
        </w:rPr>
        <w:t>odporúča</w:t>
      </w:r>
      <w:r w:rsidR="008F37E5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>podáva</w:t>
      </w:r>
      <w:r w:rsidR="008F37E5" w:rsidRPr="006D63CB">
        <w:rPr>
          <w:szCs w:val="22"/>
          <w:lang w:val="sk-SK"/>
        </w:rPr>
        <w:t xml:space="preserve">nie </w:t>
      </w:r>
      <w:r w:rsidRPr="006D63CB">
        <w:rPr>
          <w:szCs w:val="22"/>
          <w:lang w:val="sk-SK"/>
        </w:rPr>
        <w:t>vyšš</w:t>
      </w:r>
      <w:r w:rsidR="008F37E5" w:rsidRPr="006D63CB">
        <w:rPr>
          <w:szCs w:val="22"/>
          <w:lang w:val="sk-SK"/>
        </w:rPr>
        <w:t>ej</w:t>
      </w:r>
      <w:r w:rsidRPr="006D63CB">
        <w:rPr>
          <w:szCs w:val="22"/>
          <w:lang w:val="sk-SK"/>
        </w:rPr>
        <w:t xml:space="preserve"> </w:t>
      </w:r>
      <w:r w:rsidR="008F37E5" w:rsidRPr="006D63CB">
        <w:rPr>
          <w:szCs w:val="22"/>
          <w:lang w:val="sk-SK"/>
        </w:rPr>
        <w:t>dávky.</w:t>
      </w:r>
      <w:r w:rsidRPr="006D63CB">
        <w:rPr>
          <w:szCs w:val="22"/>
          <w:lang w:val="sk-SK"/>
        </w:rPr>
        <w:t xml:space="preserve"> </w:t>
      </w:r>
    </w:p>
    <w:p w14:paraId="6AF2B3A1" w14:textId="77777777" w:rsidR="00D16C36" w:rsidRPr="006D63CB" w:rsidRDefault="00D16C36" w:rsidP="00D16C3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8"/>
        <w:gridCol w:w="3035"/>
      </w:tblGrid>
      <w:tr w:rsidR="008F37E5" w:rsidRPr="006D63CB" w14:paraId="2922FC36" w14:textId="77777777" w:rsidTr="00481BC8">
        <w:tc>
          <w:tcPr>
            <w:tcW w:w="9104" w:type="dxa"/>
            <w:gridSpan w:val="3"/>
            <w:shd w:val="clear" w:color="auto" w:fill="auto"/>
          </w:tcPr>
          <w:p w14:paraId="7BE20692" w14:textId="77777777" w:rsidR="008F37E5" w:rsidRPr="006D63CB" w:rsidRDefault="006E3625" w:rsidP="006E362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Liečba krivice (rachitídy)</w:t>
            </w:r>
          </w:p>
        </w:tc>
      </w:tr>
      <w:tr w:rsidR="008F37E5" w:rsidRPr="006D63CB" w14:paraId="178C52CC" w14:textId="77777777" w:rsidTr="006D63CB">
        <w:tc>
          <w:tcPr>
            <w:tcW w:w="1701" w:type="dxa"/>
            <w:shd w:val="clear" w:color="auto" w:fill="auto"/>
          </w:tcPr>
          <w:p w14:paraId="3E32701F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4368" w:type="dxa"/>
            <w:shd w:val="clear" w:color="auto" w:fill="auto"/>
          </w:tcPr>
          <w:p w14:paraId="30041A32" w14:textId="77777777" w:rsidR="008F37E5" w:rsidRPr="006D63CB" w:rsidRDefault="008F37E5" w:rsidP="006E3625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</w:t>
            </w:r>
            <w:r w:rsidR="006E3625" w:rsidRPr="006D63CB">
              <w:rPr>
                <w:b/>
                <w:szCs w:val="22"/>
                <w:lang w:val="sk-SK"/>
              </w:rPr>
              <w:t>eň</w:t>
            </w:r>
          </w:p>
        </w:tc>
        <w:tc>
          <w:tcPr>
            <w:tcW w:w="3035" w:type="dxa"/>
            <w:shd w:val="clear" w:color="auto" w:fill="auto"/>
          </w:tcPr>
          <w:p w14:paraId="286DCE33" w14:textId="77777777" w:rsidR="008F37E5" w:rsidRPr="006D63CB" w:rsidRDefault="006E3625" w:rsidP="006E3625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Kvapky</w:t>
            </w:r>
            <w:r w:rsidR="008F37E5" w:rsidRPr="006D63CB">
              <w:rPr>
                <w:b/>
                <w:szCs w:val="22"/>
                <w:lang w:val="sk-SK"/>
              </w:rPr>
              <w:t>/d</w:t>
            </w:r>
            <w:r w:rsidRPr="006D63CB">
              <w:rPr>
                <w:b/>
                <w:szCs w:val="22"/>
                <w:lang w:val="sk-SK"/>
              </w:rPr>
              <w:t>eň</w:t>
            </w:r>
          </w:p>
        </w:tc>
      </w:tr>
      <w:tr w:rsidR="008F37E5" w:rsidRPr="006D63CB" w14:paraId="2B32EBBC" w14:textId="77777777" w:rsidTr="006D63CB">
        <w:tc>
          <w:tcPr>
            <w:tcW w:w="1701" w:type="dxa"/>
            <w:shd w:val="clear" w:color="auto" w:fill="auto"/>
          </w:tcPr>
          <w:p w14:paraId="7D510E88" w14:textId="2E4EB863" w:rsidR="008F37E5" w:rsidRPr="006D63CB" w:rsidRDefault="008F37E5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0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6 m</w:t>
            </w:r>
            <w:r w:rsidR="006E3625" w:rsidRPr="006D63CB">
              <w:rPr>
                <w:b/>
                <w:szCs w:val="22"/>
                <w:lang w:val="sk-SK"/>
              </w:rPr>
              <w:t>esiacov</w:t>
            </w:r>
          </w:p>
        </w:tc>
        <w:tc>
          <w:tcPr>
            <w:tcW w:w="4368" w:type="dxa"/>
            <w:vMerge w:val="restart"/>
            <w:shd w:val="clear" w:color="auto" w:fill="auto"/>
          </w:tcPr>
          <w:p w14:paraId="29A780FA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Individu</w:t>
            </w:r>
            <w:r w:rsidR="006E3625" w:rsidRPr="006D63CB">
              <w:rPr>
                <w:szCs w:val="22"/>
                <w:lang w:val="sk-SK"/>
              </w:rPr>
              <w:t>á</w:t>
            </w:r>
            <w:r w:rsidRPr="006D63CB">
              <w:rPr>
                <w:szCs w:val="22"/>
                <w:lang w:val="sk-SK"/>
              </w:rPr>
              <w:t>l</w:t>
            </w:r>
            <w:r w:rsidR="006E3625" w:rsidRPr="006D63CB">
              <w:rPr>
                <w:szCs w:val="22"/>
                <w:lang w:val="sk-SK"/>
              </w:rPr>
              <w:t>na</w:t>
            </w:r>
            <w:r w:rsidRPr="006D63CB">
              <w:rPr>
                <w:szCs w:val="22"/>
                <w:lang w:val="sk-SK"/>
              </w:rPr>
              <w:t xml:space="preserve"> </w:t>
            </w:r>
            <w:r w:rsidR="007701DE" w:rsidRPr="006D63CB">
              <w:rPr>
                <w:szCs w:val="22"/>
                <w:lang w:val="sk-SK"/>
              </w:rPr>
              <w:t xml:space="preserve">liečba </w:t>
            </w:r>
            <w:r w:rsidRPr="006D63CB">
              <w:rPr>
                <w:szCs w:val="22"/>
                <w:lang w:val="sk-SK"/>
              </w:rPr>
              <w:t>!</w:t>
            </w:r>
          </w:p>
          <w:p w14:paraId="1A0BBD2E" w14:textId="498094ED" w:rsidR="008F37E5" w:rsidRPr="006D63CB" w:rsidRDefault="0075155C" w:rsidP="00B6523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Počiatočná </w:t>
            </w:r>
            <w:r w:rsidR="001B71B8" w:rsidRPr="006D63CB">
              <w:rPr>
                <w:szCs w:val="22"/>
                <w:lang w:val="sk-SK"/>
              </w:rPr>
              <w:t>dávka</w:t>
            </w:r>
            <w:r w:rsidR="008F37E5" w:rsidRPr="006D63CB">
              <w:rPr>
                <w:szCs w:val="22"/>
                <w:lang w:val="sk-SK"/>
              </w:rPr>
              <w:t xml:space="preserve"> 200</w:t>
            </w:r>
            <w:r w:rsidR="00B6523B">
              <w:rPr>
                <w:szCs w:val="22"/>
                <w:lang w:val="sk-SK"/>
              </w:rPr>
              <w:t> </w:t>
            </w:r>
            <w:r w:rsidR="008F37E5" w:rsidRPr="006D63CB">
              <w:rPr>
                <w:szCs w:val="22"/>
                <w:lang w:val="sk-SK"/>
              </w:rPr>
              <w:t>000</w:t>
            </w:r>
            <w:r w:rsidR="00B6523B" w:rsidRPr="006D63CB">
              <w:rPr>
                <w:szCs w:val="22"/>
                <w:lang w:val="sk-SK"/>
              </w:rPr>
              <w:t> </w:t>
            </w:r>
            <w:r w:rsidR="008F37E5" w:rsidRPr="006D63CB">
              <w:rPr>
                <w:szCs w:val="22"/>
                <w:lang w:val="sk-SK"/>
              </w:rPr>
              <w:t>IU (“</w:t>
            </w:r>
            <w:proofErr w:type="spellStart"/>
            <w:r w:rsidR="008F37E5" w:rsidRPr="006D63CB">
              <w:rPr>
                <w:szCs w:val="22"/>
                <w:lang w:val="sk-SK"/>
              </w:rPr>
              <w:t>pul</w:t>
            </w:r>
            <w:r w:rsidR="007701DE" w:rsidRPr="006D63CB">
              <w:rPr>
                <w:szCs w:val="22"/>
                <w:lang w:val="sk-SK"/>
              </w:rPr>
              <w:t>zná</w:t>
            </w:r>
            <w:proofErr w:type="spellEnd"/>
            <w:r w:rsidR="008F37E5" w:rsidRPr="006D63CB">
              <w:rPr>
                <w:szCs w:val="22"/>
                <w:lang w:val="sk-SK"/>
              </w:rPr>
              <w:t xml:space="preserve"> </w:t>
            </w:r>
            <w:r w:rsidR="001B71B8" w:rsidRPr="006D63CB">
              <w:rPr>
                <w:szCs w:val="22"/>
                <w:lang w:val="sk-SK"/>
              </w:rPr>
              <w:t>liečba</w:t>
            </w:r>
            <w:r w:rsidR="008F37E5" w:rsidRPr="006D63CB">
              <w:rPr>
                <w:szCs w:val="22"/>
                <w:lang w:val="sk-SK"/>
              </w:rPr>
              <w:t xml:space="preserve">”), </w:t>
            </w:r>
            <w:r w:rsidR="001B71B8" w:rsidRPr="006D63CB">
              <w:rPr>
                <w:szCs w:val="22"/>
                <w:lang w:val="sk-SK"/>
              </w:rPr>
              <w:t xml:space="preserve">následne </w:t>
            </w:r>
            <w:r w:rsidR="008F37E5" w:rsidRPr="006D63CB">
              <w:rPr>
                <w:szCs w:val="22"/>
                <w:lang w:val="sk-SK"/>
              </w:rPr>
              <w:t>1</w:t>
            </w:r>
            <w:r w:rsidR="006E3625" w:rsidRPr="006D63CB">
              <w:rPr>
                <w:szCs w:val="22"/>
                <w:lang w:val="sk-SK"/>
              </w:rPr>
              <w:t xml:space="preserve"> </w:t>
            </w:r>
            <w:r w:rsidR="008F37E5" w:rsidRPr="006D63CB">
              <w:rPr>
                <w:szCs w:val="22"/>
                <w:lang w:val="sk-SK"/>
              </w:rPr>
              <w:t xml:space="preserve">000 </w:t>
            </w:r>
            <w:r w:rsidR="006E3625" w:rsidRPr="006D63CB">
              <w:rPr>
                <w:szCs w:val="22"/>
                <w:lang w:val="sk-SK"/>
              </w:rPr>
              <w:t>–</w:t>
            </w:r>
            <w:r w:rsidR="008F37E5" w:rsidRPr="006D63CB">
              <w:rPr>
                <w:szCs w:val="22"/>
                <w:lang w:val="sk-SK"/>
              </w:rPr>
              <w:t xml:space="preserve"> 5</w:t>
            </w:r>
            <w:r w:rsidR="00B6523B">
              <w:rPr>
                <w:szCs w:val="22"/>
                <w:lang w:val="sk-SK"/>
              </w:rPr>
              <w:t> </w:t>
            </w:r>
            <w:r w:rsidR="008F37E5" w:rsidRPr="006D63CB">
              <w:rPr>
                <w:szCs w:val="22"/>
                <w:lang w:val="sk-SK"/>
              </w:rPr>
              <w:t>000</w:t>
            </w:r>
            <w:r w:rsidR="00B6523B" w:rsidRPr="006D63CB">
              <w:rPr>
                <w:szCs w:val="22"/>
                <w:lang w:val="sk-SK"/>
              </w:rPr>
              <w:t> </w:t>
            </w:r>
            <w:r w:rsidR="008F37E5" w:rsidRPr="006D63CB">
              <w:rPr>
                <w:szCs w:val="22"/>
                <w:lang w:val="sk-SK"/>
              </w:rPr>
              <w:t>IU d</w:t>
            </w:r>
            <w:r w:rsidR="006E3625" w:rsidRPr="006D63CB">
              <w:rPr>
                <w:szCs w:val="22"/>
                <w:lang w:val="sk-SK"/>
              </w:rPr>
              <w:t>enne</w:t>
            </w:r>
            <w:r w:rsidR="008F37E5" w:rsidRPr="006D63CB">
              <w:rPr>
                <w:szCs w:val="22"/>
                <w:lang w:val="sk-SK"/>
              </w:rPr>
              <w:t xml:space="preserve">. </w:t>
            </w:r>
            <w:r w:rsidR="001B71B8" w:rsidRPr="006D63CB">
              <w:rPr>
                <w:szCs w:val="22"/>
                <w:lang w:val="sk-SK"/>
              </w:rPr>
              <w:t>Podávanie vyšších dávok je doporučené pri</w:t>
            </w:r>
            <w:r w:rsidR="00296334" w:rsidRPr="006D63CB">
              <w:rPr>
                <w:szCs w:val="22"/>
                <w:lang w:val="sk-SK"/>
              </w:rPr>
              <w:t> </w:t>
            </w:r>
            <w:proofErr w:type="spellStart"/>
            <w:r w:rsidR="001B71B8" w:rsidRPr="006D63CB">
              <w:rPr>
                <w:szCs w:val="22"/>
                <w:lang w:val="sk-SK"/>
              </w:rPr>
              <w:t>pulznej</w:t>
            </w:r>
            <w:proofErr w:type="spellEnd"/>
            <w:r w:rsidR="001B71B8" w:rsidRPr="006D63CB">
              <w:rPr>
                <w:szCs w:val="22"/>
                <w:lang w:val="sk-SK"/>
              </w:rPr>
              <w:t xml:space="preserve"> liečbe.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 w14:paraId="4F6556B1" w14:textId="77777777" w:rsidR="008F37E5" w:rsidRPr="006D63CB" w:rsidRDefault="007F399C" w:rsidP="00481BC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Podávanie vyšších dávok je doporučené pri </w:t>
            </w:r>
            <w:proofErr w:type="spellStart"/>
            <w:r w:rsidRPr="006D63CB">
              <w:rPr>
                <w:szCs w:val="22"/>
                <w:lang w:val="sk-SK"/>
              </w:rPr>
              <w:t>pulznej</w:t>
            </w:r>
            <w:proofErr w:type="spellEnd"/>
            <w:r w:rsidRPr="006D63CB">
              <w:rPr>
                <w:szCs w:val="22"/>
                <w:lang w:val="sk-SK"/>
              </w:rPr>
              <w:t xml:space="preserve"> </w:t>
            </w:r>
            <w:r w:rsidR="001B71B8" w:rsidRPr="006D63CB">
              <w:rPr>
                <w:szCs w:val="22"/>
                <w:lang w:val="sk-SK"/>
              </w:rPr>
              <w:t>liečbe</w:t>
            </w:r>
            <w:r w:rsidR="008F37E5" w:rsidRPr="006D63CB">
              <w:rPr>
                <w:szCs w:val="22"/>
                <w:lang w:val="sk-SK"/>
              </w:rPr>
              <w:t>.</w:t>
            </w:r>
          </w:p>
          <w:p w14:paraId="7DBB9AFD" w14:textId="77777777" w:rsidR="008F37E5" w:rsidRPr="006D63CB" w:rsidRDefault="001B71B8" w:rsidP="00481BC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8F37E5" w:rsidRPr="006D63CB">
              <w:rPr>
                <w:szCs w:val="22"/>
                <w:lang w:val="sk-SK"/>
              </w:rPr>
              <w:t>:</w:t>
            </w:r>
          </w:p>
          <w:p w14:paraId="2135E22F" w14:textId="6E0CD68C" w:rsidR="008F37E5" w:rsidRPr="006D63CB" w:rsidRDefault="008F37E5" w:rsidP="00BA6D7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</w:t>
            </w:r>
            <w:r w:rsidR="00757B00" w:rsidRPr="006D63CB">
              <w:rPr>
                <w:szCs w:val="22"/>
                <w:lang w:val="sk-SK"/>
              </w:rPr>
              <w:t xml:space="preserve"> </w:t>
            </w:r>
            <w:r w:rsidR="0075155C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12</w:t>
            </w:r>
          </w:p>
        </w:tc>
      </w:tr>
      <w:tr w:rsidR="008F37E5" w:rsidRPr="006D63CB" w14:paraId="0AEF3347" w14:textId="77777777" w:rsidTr="006D63CB">
        <w:tc>
          <w:tcPr>
            <w:tcW w:w="1701" w:type="dxa"/>
            <w:shd w:val="clear" w:color="auto" w:fill="auto"/>
          </w:tcPr>
          <w:p w14:paraId="5B8A49C9" w14:textId="7D8FB131" w:rsidR="008F37E5" w:rsidRPr="006D63CB" w:rsidRDefault="008F37E5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6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12 m</w:t>
            </w:r>
            <w:r w:rsidR="006E3625" w:rsidRPr="006D63CB">
              <w:rPr>
                <w:b/>
                <w:szCs w:val="22"/>
                <w:lang w:val="sk-SK"/>
              </w:rPr>
              <w:t>esiacov</w:t>
            </w:r>
          </w:p>
        </w:tc>
        <w:tc>
          <w:tcPr>
            <w:tcW w:w="4368" w:type="dxa"/>
            <w:vMerge/>
            <w:shd w:val="clear" w:color="auto" w:fill="auto"/>
          </w:tcPr>
          <w:p w14:paraId="633D9097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14:paraId="4BE0D243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  <w:tr w:rsidR="008F37E5" w:rsidRPr="006D63CB" w14:paraId="38A6B958" w14:textId="77777777" w:rsidTr="006D63CB">
        <w:tc>
          <w:tcPr>
            <w:tcW w:w="1701" w:type="dxa"/>
            <w:shd w:val="clear" w:color="auto" w:fill="auto"/>
          </w:tcPr>
          <w:p w14:paraId="158EE397" w14:textId="0C8D9A38" w:rsidR="008F37E5" w:rsidRPr="006D63CB" w:rsidRDefault="008F37E5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1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3 </w:t>
            </w:r>
            <w:r w:rsidR="006E3625" w:rsidRPr="006D63CB">
              <w:rPr>
                <w:b/>
                <w:szCs w:val="22"/>
                <w:lang w:val="sk-SK"/>
              </w:rPr>
              <w:t>roky</w:t>
            </w:r>
          </w:p>
        </w:tc>
        <w:tc>
          <w:tcPr>
            <w:tcW w:w="4368" w:type="dxa"/>
            <w:vMerge/>
            <w:shd w:val="clear" w:color="auto" w:fill="auto"/>
          </w:tcPr>
          <w:p w14:paraId="25BDE58F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14:paraId="011C604A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  <w:tr w:rsidR="008F37E5" w:rsidRPr="006D63CB" w14:paraId="1E33B29F" w14:textId="77777777" w:rsidTr="006D63CB">
        <w:tc>
          <w:tcPr>
            <w:tcW w:w="1701" w:type="dxa"/>
            <w:shd w:val="clear" w:color="auto" w:fill="auto"/>
          </w:tcPr>
          <w:p w14:paraId="6F21433A" w14:textId="2F61FBBC" w:rsidR="008F37E5" w:rsidRPr="006D63CB" w:rsidRDefault="008F37E5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4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8 </w:t>
            </w:r>
            <w:r w:rsidR="006E3625" w:rsidRPr="006D63CB">
              <w:rPr>
                <w:b/>
                <w:szCs w:val="22"/>
                <w:lang w:val="sk-SK"/>
              </w:rPr>
              <w:t>rokov</w:t>
            </w:r>
          </w:p>
        </w:tc>
        <w:tc>
          <w:tcPr>
            <w:tcW w:w="4368" w:type="dxa"/>
            <w:vMerge/>
            <w:shd w:val="clear" w:color="auto" w:fill="auto"/>
          </w:tcPr>
          <w:p w14:paraId="6A1D00B4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14:paraId="75B0E44F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  <w:tr w:rsidR="008F37E5" w:rsidRPr="006D63CB" w14:paraId="3BF50DB3" w14:textId="77777777" w:rsidTr="006D63CB">
        <w:tc>
          <w:tcPr>
            <w:tcW w:w="1701" w:type="dxa"/>
            <w:shd w:val="clear" w:color="auto" w:fill="auto"/>
          </w:tcPr>
          <w:p w14:paraId="4058446B" w14:textId="5D032746" w:rsidR="008F37E5" w:rsidRPr="006D63CB" w:rsidRDefault="008F37E5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9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18 </w:t>
            </w:r>
            <w:r w:rsidR="006E3625" w:rsidRPr="006D63CB">
              <w:rPr>
                <w:b/>
                <w:szCs w:val="22"/>
                <w:lang w:val="sk-SK"/>
              </w:rPr>
              <w:t>rokov</w:t>
            </w:r>
          </w:p>
        </w:tc>
        <w:tc>
          <w:tcPr>
            <w:tcW w:w="4368" w:type="dxa"/>
            <w:vMerge/>
            <w:shd w:val="clear" w:color="auto" w:fill="auto"/>
          </w:tcPr>
          <w:p w14:paraId="1545A1BA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14:paraId="2B5A22C8" w14:textId="77777777" w:rsidR="008F37E5" w:rsidRPr="006D63CB" w:rsidRDefault="008F37E5" w:rsidP="00481BC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</w:tbl>
    <w:p w14:paraId="431B6AF6" w14:textId="77777777" w:rsidR="008F37E5" w:rsidRPr="006D63CB" w:rsidRDefault="008F37E5" w:rsidP="008F37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E33E88" w14:textId="77777777" w:rsidR="003A3935" w:rsidRPr="006D63CB" w:rsidRDefault="003A3935" w:rsidP="00B2471C">
      <w:pPr>
        <w:tabs>
          <w:tab w:val="clear" w:pos="567"/>
        </w:tabs>
        <w:spacing w:after="120" w:line="240" w:lineRule="auto"/>
        <w:rPr>
          <w:b/>
          <w:bCs/>
          <w:i/>
          <w:szCs w:val="22"/>
          <w:lang w:val="sk-SK"/>
        </w:rPr>
      </w:pPr>
      <w:r w:rsidRPr="006D63CB">
        <w:rPr>
          <w:b/>
          <w:bCs/>
          <w:i/>
          <w:szCs w:val="22"/>
          <w:lang w:val="sk-SK"/>
        </w:rPr>
        <w:t>Liečba nedostatku vitamínu 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76"/>
        <w:gridCol w:w="2276"/>
        <w:gridCol w:w="2276"/>
      </w:tblGrid>
      <w:tr w:rsidR="00B27DC9" w:rsidRPr="006D63CB" w14:paraId="7296112A" w14:textId="77777777" w:rsidTr="00FC7834">
        <w:tc>
          <w:tcPr>
            <w:tcW w:w="6828" w:type="dxa"/>
            <w:gridSpan w:val="3"/>
            <w:shd w:val="clear" w:color="auto" w:fill="auto"/>
          </w:tcPr>
          <w:p w14:paraId="4B8AF6B9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bookmarkStart w:id="0" w:name="_Toc370111292"/>
            <w:r w:rsidRPr="006D63CB">
              <w:rPr>
                <w:b/>
                <w:szCs w:val="22"/>
                <w:lang w:val="sk-SK"/>
              </w:rPr>
              <w:t>Liečba nedostatku vitamínu D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D280008" w14:textId="77777777" w:rsidR="00B27DC9" w:rsidRPr="006D63CB" w:rsidRDefault="00B27DC9" w:rsidP="00B27DC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Tolerovateľná horná hranica príjmu (UL)*</w:t>
            </w:r>
          </w:p>
        </w:tc>
      </w:tr>
      <w:tr w:rsidR="00B27DC9" w:rsidRPr="006D63CB" w14:paraId="02C439D0" w14:textId="77777777" w:rsidTr="00F00048">
        <w:tc>
          <w:tcPr>
            <w:tcW w:w="2276" w:type="dxa"/>
            <w:shd w:val="clear" w:color="auto" w:fill="auto"/>
          </w:tcPr>
          <w:p w14:paraId="021D656F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2276" w:type="dxa"/>
            <w:shd w:val="clear" w:color="auto" w:fill="auto"/>
          </w:tcPr>
          <w:p w14:paraId="3CC8F977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 xml:space="preserve">IU/deň </w:t>
            </w:r>
          </w:p>
        </w:tc>
        <w:tc>
          <w:tcPr>
            <w:tcW w:w="2276" w:type="dxa"/>
            <w:shd w:val="clear" w:color="auto" w:fill="auto"/>
          </w:tcPr>
          <w:p w14:paraId="05170F2C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Kvapky/deň</w:t>
            </w:r>
          </w:p>
        </w:tc>
        <w:tc>
          <w:tcPr>
            <w:tcW w:w="2276" w:type="dxa"/>
            <w:shd w:val="clear" w:color="auto" w:fill="auto"/>
          </w:tcPr>
          <w:p w14:paraId="60ADB34B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IU/deň</w:t>
            </w:r>
          </w:p>
        </w:tc>
      </w:tr>
      <w:tr w:rsidR="00B27DC9" w:rsidRPr="006D63CB" w14:paraId="511D09DA" w14:textId="77777777" w:rsidTr="00F00048">
        <w:tc>
          <w:tcPr>
            <w:tcW w:w="2276" w:type="dxa"/>
            <w:shd w:val="clear" w:color="auto" w:fill="auto"/>
          </w:tcPr>
          <w:p w14:paraId="3CEA93D0" w14:textId="5D06894F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0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6 mesiacov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0E3575B3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6 </w:t>
            </w:r>
            <w:r w:rsidRPr="006D63CB">
              <w:rPr>
                <w:szCs w:val="22"/>
                <w:lang w:val="sk-SK"/>
              </w:rPr>
              <w:t>týždňov</w:t>
            </w:r>
          </w:p>
          <w:p w14:paraId="33F1040F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2 000</w:t>
            </w:r>
          </w:p>
          <w:p w14:paraId="4035777C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5E35A730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400 - 1 000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4B5BBFCB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6 </w:t>
            </w:r>
            <w:r w:rsidRPr="006D63CB">
              <w:rPr>
                <w:szCs w:val="22"/>
                <w:lang w:val="sk-SK"/>
              </w:rPr>
              <w:t>týždňov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19D9A30B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5</w:t>
            </w:r>
          </w:p>
          <w:p w14:paraId="4D509DBC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Následne: </w:t>
            </w:r>
          </w:p>
          <w:p w14:paraId="28C00CBD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1 </w:t>
            </w:r>
            <w:r w:rsidR="00D46051" w:rsidRPr="006D63CB">
              <w:rPr>
                <w:szCs w:val="22"/>
                <w:lang w:val="sk-SK"/>
              </w:rPr>
              <w:t>–</w:t>
            </w:r>
            <w:r w:rsidRPr="006D63CB">
              <w:rPr>
                <w:szCs w:val="22"/>
                <w:lang w:val="sk-SK"/>
              </w:rPr>
              <w:t xml:space="preserve"> 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AB58786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1 000</w:t>
            </w:r>
          </w:p>
        </w:tc>
      </w:tr>
      <w:tr w:rsidR="00B27DC9" w:rsidRPr="006D63CB" w14:paraId="40E79ABD" w14:textId="77777777" w:rsidTr="00F00048">
        <w:tc>
          <w:tcPr>
            <w:tcW w:w="2276" w:type="dxa"/>
            <w:shd w:val="clear" w:color="auto" w:fill="auto"/>
          </w:tcPr>
          <w:p w14:paraId="620FD8CB" w14:textId="5ECE9694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6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 xml:space="preserve">12 mesiacov 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14FCD378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42494F67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1177EDB9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1 500</w:t>
            </w:r>
          </w:p>
        </w:tc>
      </w:tr>
      <w:tr w:rsidR="00B27DC9" w:rsidRPr="006D63CB" w14:paraId="30E23F08" w14:textId="77777777" w:rsidTr="00F00048">
        <w:tc>
          <w:tcPr>
            <w:tcW w:w="2276" w:type="dxa"/>
            <w:shd w:val="clear" w:color="auto" w:fill="auto"/>
          </w:tcPr>
          <w:p w14:paraId="102817E9" w14:textId="3673A7C6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1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3 roky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6D29F18D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6 </w:t>
            </w:r>
            <w:r w:rsidRPr="006D63CB">
              <w:rPr>
                <w:szCs w:val="22"/>
                <w:lang w:val="sk-SK"/>
              </w:rPr>
              <w:t>týždňov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7D2498FE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</w:t>
            </w:r>
            <w:r w:rsidR="00D46051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000</w:t>
            </w:r>
          </w:p>
          <w:p w14:paraId="000E4256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3E138CAC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600 - 1 000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0F087B81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6 </w:t>
            </w:r>
            <w:r w:rsidRPr="006D63CB">
              <w:rPr>
                <w:szCs w:val="22"/>
                <w:lang w:val="sk-SK"/>
              </w:rPr>
              <w:t xml:space="preserve">týždňov: </w:t>
            </w:r>
          </w:p>
          <w:p w14:paraId="5376BCE2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5</w:t>
            </w:r>
          </w:p>
          <w:p w14:paraId="0D390CB6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60A95717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1 </w:t>
            </w:r>
            <w:r w:rsidR="00D46051" w:rsidRPr="006D63CB">
              <w:rPr>
                <w:szCs w:val="22"/>
                <w:lang w:val="sk-SK"/>
              </w:rPr>
              <w:t>–</w:t>
            </w:r>
            <w:r w:rsidRPr="006D63CB">
              <w:rPr>
                <w:szCs w:val="22"/>
                <w:lang w:val="sk-SK"/>
              </w:rPr>
              <w:t xml:space="preserve"> 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B7EF74D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2 500</w:t>
            </w:r>
          </w:p>
        </w:tc>
      </w:tr>
      <w:tr w:rsidR="00B27DC9" w:rsidRPr="006D63CB" w14:paraId="78C0E718" w14:textId="77777777" w:rsidTr="00F00048">
        <w:tc>
          <w:tcPr>
            <w:tcW w:w="2276" w:type="dxa"/>
            <w:shd w:val="clear" w:color="auto" w:fill="auto"/>
          </w:tcPr>
          <w:p w14:paraId="7298EB9F" w14:textId="0DF82203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4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8 rokov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6F942B2B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22490CEE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6781C71F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3 000</w:t>
            </w:r>
          </w:p>
        </w:tc>
      </w:tr>
      <w:tr w:rsidR="00B27DC9" w:rsidRPr="006D63CB" w14:paraId="29D19C12" w14:textId="77777777" w:rsidTr="00F00048">
        <w:tc>
          <w:tcPr>
            <w:tcW w:w="2276" w:type="dxa"/>
            <w:shd w:val="clear" w:color="auto" w:fill="auto"/>
          </w:tcPr>
          <w:p w14:paraId="1B6E8712" w14:textId="033D80B8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9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18 rokov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7A40810C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17A39C74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7AB5C19D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4 000</w:t>
            </w:r>
          </w:p>
        </w:tc>
      </w:tr>
      <w:tr w:rsidR="00B27DC9" w:rsidRPr="006D63CB" w14:paraId="442E1999" w14:textId="77777777" w:rsidTr="00F00048">
        <w:tc>
          <w:tcPr>
            <w:tcW w:w="2276" w:type="dxa"/>
            <w:shd w:val="clear" w:color="auto" w:fill="auto"/>
          </w:tcPr>
          <w:p w14:paraId="695D3814" w14:textId="697FCC16" w:rsidR="00B27DC9" w:rsidRPr="006D63CB" w:rsidRDefault="00B27DC9" w:rsidP="00F11C6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19</w:t>
            </w:r>
            <w:r w:rsidR="00F11C67" w:rsidRPr="006D63CB">
              <w:rPr>
                <w:b/>
                <w:szCs w:val="22"/>
                <w:lang w:val="sk-SK"/>
              </w:rPr>
              <w:t> – </w:t>
            </w:r>
            <w:r w:rsidRPr="006D63CB">
              <w:rPr>
                <w:b/>
                <w:szCs w:val="22"/>
                <w:lang w:val="sk-SK"/>
              </w:rPr>
              <w:t>70 rokov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383D336E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8 </w:t>
            </w:r>
            <w:r w:rsidR="008D061F" w:rsidRPr="006D63CB">
              <w:rPr>
                <w:szCs w:val="22"/>
                <w:lang w:val="sk-SK"/>
              </w:rPr>
              <w:t>týždňov</w:t>
            </w:r>
          </w:p>
          <w:p w14:paraId="1EEAC679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6</w:t>
            </w:r>
            <w:r w:rsidR="008D44FB" w:rsidRPr="006D63CB">
              <w:rPr>
                <w:szCs w:val="22"/>
                <w:lang w:val="sk-SK"/>
              </w:rPr>
              <w:t> </w:t>
            </w:r>
            <w:r w:rsidRPr="006D63CB">
              <w:rPr>
                <w:szCs w:val="22"/>
                <w:lang w:val="sk-SK"/>
              </w:rPr>
              <w:t>000</w:t>
            </w:r>
          </w:p>
          <w:p w14:paraId="2FCCDCAF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613AFF69" w14:textId="77777777" w:rsidR="00B27DC9" w:rsidRPr="006D63CB" w:rsidRDefault="00B27DC9" w:rsidP="00AC6D4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</w:t>
            </w:r>
            <w:r w:rsidR="008D44FB" w:rsidRPr="006D63CB">
              <w:rPr>
                <w:szCs w:val="22"/>
                <w:lang w:val="sk-SK"/>
              </w:rPr>
              <w:t> </w:t>
            </w:r>
            <w:r w:rsidRPr="006D63CB">
              <w:rPr>
                <w:szCs w:val="22"/>
                <w:lang w:val="sk-SK"/>
              </w:rPr>
              <w:t>500 - 2 000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2F65572E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Prvých </w:t>
            </w:r>
            <w:r w:rsidR="00B27DC9" w:rsidRPr="006D63CB">
              <w:rPr>
                <w:szCs w:val="22"/>
                <w:lang w:val="sk-SK"/>
              </w:rPr>
              <w:t xml:space="preserve">8 </w:t>
            </w:r>
            <w:r w:rsidRPr="006D63CB">
              <w:rPr>
                <w:szCs w:val="22"/>
                <w:lang w:val="sk-SK"/>
              </w:rPr>
              <w:t>týždňov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5DCE5919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15</w:t>
            </w:r>
          </w:p>
          <w:p w14:paraId="503D08AB" w14:textId="77777777" w:rsidR="00B27DC9" w:rsidRPr="006D63CB" w:rsidRDefault="00D46051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následne</w:t>
            </w:r>
            <w:r w:rsidR="00B27DC9" w:rsidRPr="006D63CB">
              <w:rPr>
                <w:szCs w:val="22"/>
                <w:lang w:val="sk-SK"/>
              </w:rPr>
              <w:t>:</w:t>
            </w:r>
          </w:p>
          <w:p w14:paraId="50827A3C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3 </w:t>
            </w:r>
            <w:r w:rsidR="00D46051" w:rsidRPr="006D63CB">
              <w:rPr>
                <w:szCs w:val="22"/>
                <w:lang w:val="sk-SK"/>
              </w:rPr>
              <w:t>–</w:t>
            </w:r>
            <w:r w:rsidRPr="006D63CB">
              <w:rPr>
                <w:szCs w:val="22"/>
                <w:lang w:val="sk-SK"/>
              </w:rPr>
              <w:t xml:space="preserve"> 5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8984223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4 000</w:t>
            </w:r>
          </w:p>
        </w:tc>
      </w:tr>
      <w:tr w:rsidR="00B27DC9" w:rsidRPr="006D63CB" w14:paraId="11B9BB6A" w14:textId="77777777" w:rsidTr="00F00048">
        <w:tc>
          <w:tcPr>
            <w:tcW w:w="2276" w:type="dxa"/>
            <w:shd w:val="clear" w:color="auto" w:fill="auto"/>
          </w:tcPr>
          <w:p w14:paraId="3798D71A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70+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7D80D616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52A1FB6F" w14:textId="77777777" w:rsidR="00B27DC9" w:rsidRPr="006D63CB" w:rsidRDefault="00B27DC9" w:rsidP="00F00048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B37AB77" w14:textId="77777777" w:rsidR="00B27DC9" w:rsidRPr="006D63CB" w:rsidRDefault="00B27DC9" w:rsidP="00831C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4 000</w:t>
            </w:r>
          </w:p>
        </w:tc>
      </w:tr>
      <w:tr w:rsidR="00B27DC9" w:rsidRPr="006D63CB" w14:paraId="44CBA43B" w14:textId="77777777" w:rsidTr="00F00048">
        <w:tc>
          <w:tcPr>
            <w:tcW w:w="9104" w:type="dxa"/>
            <w:gridSpan w:val="4"/>
            <w:shd w:val="clear" w:color="auto" w:fill="auto"/>
          </w:tcPr>
          <w:p w14:paraId="1D579A6A" w14:textId="0798C31E" w:rsidR="00B27DC9" w:rsidRPr="006D63CB" w:rsidRDefault="00B27DC9" w:rsidP="00BA6D76">
            <w:pPr>
              <w:pStyle w:val="TableTextFootnote"/>
              <w:rPr>
                <w:rFonts w:eastAsia="SimSun"/>
                <w:lang w:val="sk-SK" w:eastAsia="zh-CN"/>
              </w:rPr>
            </w:pPr>
            <w:r w:rsidRPr="006D63CB">
              <w:rPr>
                <w:rFonts w:eastAsia="SimSun"/>
                <w:lang w:val="sk-SK" w:eastAsia="zh-CN"/>
              </w:rPr>
              <w:t xml:space="preserve">* </w:t>
            </w:r>
            <w:r w:rsidR="00296334" w:rsidRPr="006D63CB">
              <w:rPr>
                <w:rFonts w:eastAsia="SimSun"/>
                <w:lang w:val="sk-SK" w:eastAsia="zh-CN"/>
              </w:rPr>
              <w:t>Pri prekročení dávky hrozí zvýšené riziko vedľajších účinkov</w:t>
            </w:r>
            <w:r w:rsidR="00F6087A" w:rsidRPr="006D63CB">
              <w:rPr>
                <w:rFonts w:eastAsia="SimSun"/>
                <w:lang w:val="sk-SK" w:eastAsia="zh-CN"/>
              </w:rPr>
              <w:t>,</w:t>
            </w:r>
            <w:r w:rsidR="00607309" w:rsidRPr="006D63CB">
              <w:rPr>
                <w:rFonts w:eastAsia="SimSun"/>
                <w:lang w:val="sk-SK" w:eastAsia="zh-CN"/>
              </w:rPr>
              <w:t xml:space="preserve"> preto</w:t>
            </w:r>
            <w:r w:rsidRPr="006D63CB">
              <w:rPr>
                <w:rFonts w:eastAsia="SimSun"/>
                <w:lang w:val="sk-SK" w:eastAsia="zh-CN"/>
              </w:rPr>
              <w:t xml:space="preserve"> </w:t>
            </w:r>
            <w:r w:rsidR="0043196F" w:rsidRPr="006D63CB">
              <w:rPr>
                <w:lang w:val="sk-SK"/>
              </w:rPr>
              <w:t>neužíva</w:t>
            </w:r>
            <w:r w:rsidR="00296334" w:rsidRPr="006D63CB">
              <w:rPr>
                <w:lang w:val="sk-SK"/>
              </w:rPr>
              <w:t xml:space="preserve">jte </w:t>
            </w:r>
            <w:r w:rsidR="0043196F" w:rsidRPr="006D63CB">
              <w:rPr>
                <w:lang w:val="sk-SK"/>
              </w:rPr>
              <w:t>bez lekárskeho dohľadu</w:t>
            </w:r>
            <w:r w:rsidR="00296334" w:rsidRPr="006D63CB">
              <w:rPr>
                <w:lang w:val="sk-SK"/>
              </w:rPr>
              <w:t>.</w:t>
            </w:r>
          </w:p>
        </w:tc>
      </w:tr>
    </w:tbl>
    <w:p w14:paraId="53684F76" w14:textId="77777777" w:rsidR="003A3935" w:rsidRPr="00B2471C" w:rsidRDefault="003A3935" w:rsidP="003A393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0"/>
    <w:p w14:paraId="7079DFF6" w14:textId="77777777" w:rsidR="00DC4DB4" w:rsidRPr="006D63CB" w:rsidRDefault="00787BD0" w:rsidP="00B2471C">
      <w:pPr>
        <w:tabs>
          <w:tab w:val="clear" w:pos="567"/>
        </w:tabs>
        <w:spacing w:after="120" w:line="240" w:lineRule="auto"/>
        <w:rPr>
          <w:b/>
          <w:i/>
          <w:szCs w:val="22"/>
          <w:lang w:val="sk-SK"/>
        </w:rPr>
      </w:pPr>
      <w:r w:rsidRPr="006D63CB">
        <w:rPr>
          <w:b/>
          <w:i/>
          <w:szCs w:val="22"/>
          <w:lang w:val="sk-SK"/>
        </w:rPr>
        <w:t xml:space="preserve">Ako doplnok k </w:t>
      </w:r>
      <w:r w:rsidR="00F6087A" w:rsidRPr="006D63CB">
        <w:rPr>
          <w:b/>
          <w:i/>
          <w:szCs w:val="22"/>
          <w:lang w:val="sk-SK"/>
        </w:rPr>
        <w:t>špecifickej</w:t>
      </w:r>
      <w:r w:rsidR="00DC4DB4" w:rsidRPr="006D63CB">
        <w:rPr>
          <w:b/>
          <w:i/>
          <w:szCs w:val="22"/>
          <w:lang w:val="sk-SK"/>
        </w:rPr>
        <w:t xml:space="preserve"> </w:t>
      </w:r>
      <w:r w:rsidRPr="006D63CB">
        <w:rPr>
          <w:b/>
          <w:i/>
          <w:szCs w:val="22"/>
          <w:lang w:val="sk-SK"/>
        </w:rPr>
        <w:t>liečbe</w:t>
      </w:r>
      <w:r w:rsidR="00DC4DB4" w:rsidRPr="006D63CB">
        <w:rPr>
          <w:b/>
          <w:i/>
          <w:szCs w:val="22"/>
          <w:lang w:val="sk-SK"/>
        </w:rPr>
        <w:t xml:space="preserve"> </w:t>
      </w:r>
      <w:proofErr w:type="spellStart"/>
      <w:r w:rsidR="00DC4DB4" w:rsidRPr="006D63CB">
        <w:rPr>
          <w:b/>
          <w:i/>
          <w:szCs w:val="22"/>
          <w:lang w:val="sk-SK"/>
        </w:rPr>
        <w:t>osteopor</w:t>
      </w:r>
      <w:r w:rsidRPr="006D63CB">
        <w:rPr>
          <w:b/>
          <w:i/>
          <w:szCs w:val="22"/>
          <w:lang w:val="sk-SK"/>
        </w:rPr>
        <w:t>ózy</w:t>
      </w:r>
      <w:proofErr w:type="spellEnd"/>
      <w:r w:rsidR="00DC4DB4" w:rsidRPr="006D63CB">
        <w:rPr>
          <w:b/>
          <w:i/>
          <w:szCs w:val="22"/>
          <w:lang w:val="sk-SK"/>
        </w:rPr>
        <w:t xml:space="preserve"> </w:t>
      </w:r>
      <w:r w:rsidRPr="006D63CB">
        <w:rPr>
          <w:b/>
          <w:i/>
          <w:szCs w:val="22"/>
          <w:lang w:val="sk-SK"/>
        </w:rPr>
        <w:t xml:space="preserve">u pacientov s rizikom nedostatku </w:t>
      </w:r>
      <w:r w:rsidR="00DC4DB4" w:rsidRPr="006D63CB">
        <w:rPr>
          <w:b/>
          <w:i/>
          <w:szCs w:val="22"/>
          <w:lang w:val="sk-SK"/>
        </w:rPr>
        <w:t>vitam</w:t>
      </w:r>
      <w:r w:rsidRPr="006D63CB">
        <w:rPr>
          <w:b/>
          <w:i/>
          <w:szCs w:val="22"/>
          <w:lang w:val="sk-SK"/>
        </w:rPr>
        <w:t>í</w:t>
      </w:r>
      <w:r w:rsidR="00DC4DB4" w:rsidRPr="006D63CB">
        <w:rPr>
          <w:b/>
          <w:i/>
          <w:szCs w:val="22"/>
          <w:lang w:val="sk-SK"/>
        </w:rPr>
        <w:t>n</w:t>
      </w:r>
      <w:r w:rsidRPr="006D63CB">
        <w:rPr>
          <w:b/>
          <w:i/>
          <w:szCs w:val="22"/>
          <w:lang w:val="sk-SK"/>
        </w:rPr>
        <w:t>u</w:t>
      </w:r>
      <w:r w:rsidR="00DC4DB4" w:rsidRPr="006D63CB">
        <w:rPr>
          <w:b/>
          <w:i/>
          <w:szCs w:val="22"/>
          <w:lang w:val="sk-SK"/>
        </w:rPr>
        <w:t xml:space="preserve"> 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3"/>
        <w:gridCol w:w="1821"/>
      </w:tblGrid>
      <w:tr w:rsidR="00DC4DB4" w:rsidRPr="006D63CB" w14:paraId="31AEC117" w14:textId="77777777" w:rsidTr="00FC7834">
        <w:tc>
          <w:tcPr>
            <w:tcW w:w="7283" w:type="dxa"/>
            <w:gridSpan w:val="4"/>
            <w:shd w:val="clear" w:color="auto" w:fill="auto"/>
            <w:vAlign w:val="center"/>
          </w:tcPr>
          <w:p w14:paraId="0D867108" w14:textId="77777777" w:rsidR="00DC4DB4" w:rsidRPr="006D63CB" w:rsidRDefault="00787BD0" w:rsidP="00787BD0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 xml:space="preserve">Ako doplnok k </w:t>
            </w:r>
            <w:r w:rsidR="00F6087A" w:rsidRPr="006D63CB">
              <w:rPr>
                <w:b/>
                <w:szCs w:val="22"/>
                <w:lang w:val="sk-SK"/>
              </w:rPr>
              <w:t xml:space="preserve">špecifickej </w:t>
            </w:r>
            <w:r w:rsidRPr="006D63CB">
              <w:rPr>
                <w:b/>
                <w:szCs w:val="22"/>
                <w:lang w:val="sk-SK"/>
              </w:rPr>
              <w:t xml:space="preserve">liečbe </w:t>
            </w:r>
            <w:proofErr w:type="spellStart"/>
            <w:r w:rsidRPr="006D63CB">
              <w:rPr>
                <w:b/>
                <w:szCs w:val="22"/>
                <w:lang w:val="sk-SK"/>
              </w:rPr>
              <w:t>osteoporózy</w:t>
            </w:r>
            <w:proofErr w:type="spellEnd"/>
            <w:r w:rsidRPr="006D63CB">
              <w:rPr>
                <w:b/>
                <w:szCs w:val="22"/>
                <w:lang w:val="sk-SK"/>
              </w:rPr>
              <w:t xml:space="preserve"> u pacientov s rizikom nedostatku vitamínu D</w:t>
            </w:r>
            <w:r w:rsidR="00DC4DB4" w:rsidRPr="006D63CB">
              <w:rPr>
                <w:b/>
                <w:szCs w:val="22"/>
                <w:lang w:val="sk-SK"/>
              </w:rPr>
              <w:t>: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9AB0A15" w14:textId="77777777" w:rsidR="00DC4DB4" w:rsidRPr="006D63CB" w:rsidRDefault="00DC4DB4" w:rsidP="00FC783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Tolerovateľná horná hranica príjmu (UL)*</w:t>
            </w:r>
          </w:p>
        </w:tc>
      </w:tr>
      <w:tr w:rsidR="00DC4DB4" w:rsidRPr="006D63CB" w14:paraId="1905510E" w14:textId="77777777" w:rsidTr="00FC7834">
        <w:tc>
          <w:tcPr>
            <w:tcW w:w="1820" w:type="dxa"/>
            <w:shd w:val="clear" w:color="auto" w:fill="auto"/>
            <w:vAlign w:val="center"/>
          </w:tcPr>
          <w:p w14:paraId="183253C5" w14:textId="77777777" w:rsidR="00DC4DB4" w:rsidRPr="006D63CB" w:rsidRDefault="00DC4DB4" w:rsidP="00FC783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DC459D2" w14:textId="77777777" w:rsidR="00DC4DB4" w:rsidRPr="006D63CB" w:rsidRDefault="00DC4DB4" w:rsidP="00DC4DB4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IU/deň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0B6C267" w14:textId="77777777" w:rsidR="00DC4DB4" w:rsidRPr="006D63CB" w:rsidRDefault="00DC4DB4" w:rsidP="00DC4DB4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Kvapky/deň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E4CBF97" w14:textId="77777777" w:rsidR="00DC4DB4" w:rsidRPr="006D63CB" w:rsidRDefault="00DC4DB4" w:rsidP="00DC4DB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Kvapky/týždeň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315EB2FD" w14:textId="77777777" w:rsidR="00DC4DB4" w:rsidRPr="006D63CB" w:rsidRDefault="00DC4DB4" w:rsidP="00DC4DB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IU/deň</w:t>
            </w:r>
          </w:p>
        </w:tc>
      </w:tr>
      <w:tr w:rsidR="00DC4DB4" w:rsidRPr="006D63CB" w14:paraId="6DD3E53E" w14:textId="77777777" w:rsidTr="00FC7834">
        <w:tc>
          <w:tcPr>
            <w:tcW w:w="1820" w:type="dxa"/>
            <w:shd w:val="clear" w:color="auto" w:fill="auto"/>
          </w:tcPr>
          <w:p w14:paraId="7C0341F3" w14:textId="77777777" w:rsidR="00DC4DB4" w:rsidRPr="006D63CB" w:rsidRDefault="00DC4DB4" w:rsidP="00DC4DB4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D63CB">
              <w:rPr>
                <w:b/>
                <w:szCs w:val="22"/>
                <w:lang w:val="sk-SK"/>
              </w:rPr>
              <w:t>Dospelí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4060C80" w14:textId="232A186E" w:rsidR="00DC4DB4" w:rsidRPr="006D63CB" w:rsidRDefault="00DC4DB4" w:rsidP="00BA6D7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800</w:t>
            </w:r>
            <w:r w:rsidR="00296334" w:rsidRPr="006D63CB">
              <w:rPr>
                <w:szCs w:val="22"/>
                <w:lang w:val="sk-SK"/>
              </w:rPr>
              <w:t> – </w:t>
            </w:r>
            <w:r w:rsidRPr="006D63CB">
              <w:rPr>
                <w:szCs w:val="22"/>
                <w:lang w:val="sk-SK"/>
              </w:rPr>
              <w:t>1</w:t>
            </w:r>
            <w:r w:rsidR="008D44FB" w:rsidRPr="006D63CB">
              <w:rPr>
                <w:szCs w:val="22"/>
                <w:lang w:val="sk-SK"/>
              </w:rPr>
              <w:t xml:space="preserve"> </w:t>
            </w:r>
            <w:r w:rsidRPr="006D63CB">
              <w:rPr>
                <w:szCs w:val="22"/>
                <w:lang w:val="sk-SK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1A62D8" w14:textId="20F7FF7E" w:rsidR="00DC4DB4" w:rsidRPr="006D63CB" w:rsidRDefault="00DC4DB4" w:rsidP="00BA6D7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 xml:space="preserve">2 </w:t>
            </w:r>
            <w:r w:rsidR="00296334" w:rsidRPr="006D63CB">
              <w:rPr>
                <w:szCs w:val="22"/>
                <w:lang w:val="sk-SK"/>
              </w:rPr>
              <w:t xml:space="preserve">– </w:t>
            </w:r>
            <w:r w:rsidRPr="006D63CB">
              <w:rPr>
                <w:szCs w:val="22"/>
                <w:lang w:val="sk-SK"/>
              </w:rPr>
              <w:t>4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A4EB1DD" w14:textId="65113BD8" w:rsidR="00DC4DB4" w:rsidRPr="006D63CB" w:rsidRDefault="00DC4DB4" w:rsidP="00BA6D7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14</w:t>
            </w:r>
            <w:r w:rsidR="00296334" w:rsidRPr="006D63CB">
              <w:rPr>
                <w:szCs w:val="22"/>
                <w:lang w:val="sk-SK"/>
              </w:rPr>
              <w:t> – </w:t>
            </w:r>
            <w:r w:rsidRPr="006D63CB">
              <w:rPr>
                <w:szCs w:val="22"/>
                <w:lang w:val="sk-SK"/>
              </w:rPr>
              <w:t>26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680A4A5E" w14:textId="6131BAB6" w:rsidR="00DC4DB4" w:rsidRPr="006D63CB" w:rsidRDefault="00DC4DB4" w:rsidP="00FC783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6D63CB">
              <w:rPr>
                <w:szCs w:val="22"/>
                <w:lang w:val="sk-SK"/>
              </w:rPr>
              <w:t>4</w:t>
            </w:r>
            <w:r w:rsidR="00296334" w:rsidRPr="006D63CB">
              <w:rPr>
                <w:szCs w:val="22"/>
                <w:lang w:val="sk-SK"/>
              </w:rPr>
              <w:t> </w:t>
            </w:r>
            <w:r w:rsidRPr="006D63CB">
              <w:rPr>
                <w:szCs w:val="22"/>
                <w:lang w:val="sk-SK"/>
              </w:rPr>
              <w:t>000</w:t>
            </w:r>
          </w:p>
        </w:tc>
      </w:tr>
      <w:tr w:rsidR="00DC4DB4" w:rsidRPr="006D63CB" w14:paraId="449F837E" w14:textId="77777777" w:rsidTr="00FC7834">
        <w:tc>
          <w:tcPr>
            <w:tcW w:w="9104" w:type="dxa"/>
            <w:gridSpan w:val="5"/>
            <w:shd w:val="clear" w:color="auto" w:fill="auto"/>
          </w:tcPr>
          <w:p w14:paraId="750E6758" w14:textId="3E845E95" w:rsidR="00DC4DB4" w:rsidRPr="006D63CB" w:rsidRDefault="00DC4DB4" w:rsidP="00BA6D76">
            <w:pPr>
              <w:tabs>
                <w:tab w:val="clear" w:pos="567"/>
              </w:tabs>
              <w:spacing w:line="240" w:lineRule="auto"/>
              <w:rPr>
                <w:sz w:val="20"/>
                <w:lang w:val="sk-SK"/>
              </w:rPr>
            </w:pPr>
            <w:r w:rsidRPr="006D63CB">
              <w:rPr>
                <w:sz w:val="20"/>
                <w:lang w:val="sk-SK"/>
              </w:rPr>
              <w:t xml:space="preserve">* </w:t>
            </w:r>
            <w:r w:rsidR="00296334" w:rsidRPr="006D63CB">
              <w:rPr>
                <w:rFonts w:eastAsia="SimSun"/>
                <w:lang w:val="sk-SK" w:eastAsia="zh-CN"/>
              </w:rPr>
              <w:t>P</w:t>
            </w:r>
            <w:r w:rsidR="00296334" w:rsidRPr="006D63CB">
              <w:rPr>
                <w:rFonts w:eastAsia="SimSun"/>
                <w:sz w:val="20"/>
                <w:lang w:val="sk-SK" w:eastAsia="zh-CN"/>
              </w:rPr>
              <w:t>ri prekročení dávk</w:t>
            </w:r>
            <w:r w:rsidR="00296334" w:rsidRPr="006D63CB">
              <w:rPr>
                <w:rFonts w:eastAsia="SimSun"/>
                <w:lang w:val="sk-SK" w:eastAsia="zh-CN"/>
              </w:rPr>
              <w:t xml:space="preserve">y </w:t>
            </w:r>
            <w:r w:rsidR="00296334" w:rsidRPr="006D63CB">
              <w:rPr>
                <w:rFonts w:eastAsia="SimSun"/>
                <w:sz w:val="20"/>
                <w:lang w:val="sk-SK" w:eastAsia="zh-CN"/>
              </w:rPr>
              <w:t>hrozí</w:t>
            </w:r>
            <w:r w:rsidR="00296334" w:rsidRPr="006D63CB">
              <w:rPr>
                <w:rFonts w:eastAsia="SimSun"/>
                <w:lang w:val="sk-SK" w:eastAsia="zh-CN"/>
              </w:rPr>
              <w:t xml:space="preserve"> z</w:t>
            </w:r>
            <w:r w:rsidR="00296334" w:rsidRPr="006D63CB">
              <w:rPr>
                <w:rFonts w:eastAsia="SimSun"/>
                <w:sz w:val="20"/>
                <w:lang w:val="sk-SK" w:eastAsia="zh-CN"/>
              </w:rPr>
              <w:t>výšené riziko vedľajších účinkov</w:t>
            </w:r>
            <w:r w:rsidR="00F6087A" w:rsidRPr="006D63CB">
              <w:rPr>
                <w:rFonts w:eastAsia="SimSun"/>
                <w:sz w:val="20"/>
                <w:lang w:val="sk-SK" w:eastAsia="zh-CN"/>
              </w:rPr>
              <w:t xml:space="preserve">, preto </w:t>
            </w:r>
            <w:r w:rsidR="00F6087A" w:rsidRPr="006D63CB">
              <w:rPr>
                <w:sz w:val="20"/>
                <w:lang w:val="sk-SK"/>
              </w:rPr>
              <w:t>neužíva</w:t>
            </w:r>
            <w:r w:rsidR="00296334" w:rsidRPr="006D63CB">
              <w:rPr>
                <w:sz w:val="20"/>
                <w:lang w:val="sk-SK"/>
              </w:rPr>
              <w:t>jte</w:t>
            </w:r>
            <w:r w:rsidR="00F6087A" w:rsidRPr="006D63CB">
              <w:rPr>
                <w:sz w:val="20"/>
                <w:lang w:val="sk-SK"/>
              </w:rPr>
              <w:t xml:space="preserve"> bez lekárskeho dohľadu</w:t>
            </w:r>
            <w:r w:rsidR="00296334" w:rsidRPr="006D63CB">
              <w:rPr>
                <w:sz w:val="20"/>
                <w:lang w:val="sk-SK"/>
              </w:rPr>
              <w:t>.</w:t>
            </w:r>
          </w:p>
        </w:tc>
      </w:tr>
    </w:tbl>
    <w:p w14:paraId="36846199" w14:textId="77777777" w:rsidR="00DC4DB4" w:rsidRPr="006D63CB" w:rsidRDefault="00DC4DB4" w:rsidP="00A020BF">
      <w:pPr>
        <w:rPr>
          <w:szCs w:val="22"/>
          <w:lang w:val="sk-SK"/>
        </w:rPr>
      </w:pPr>
    </w:p>
    <w:p w14:paraId="2FDD0D47" w14:textId="77777777" w:rsidR="00202F3C" w:rsidRPr="006D63CB" w:rsidRDefault="00202F3C" w:rsidP="00B2471C">
      <w:pPr>
        <w:autoSpaceDE w:val="0"/>
        <w:autoSpaceDN w:val="0"/>
        <w:adjustRightInd w:val="0"/>
        <w:spacing w:after="120" w:line="240" w:lineRule="auto"/>
        <w:rPr>
          <w:bCs/>
          <w:szCs w:val="22"/>
          <w:u w:val="single"/>
          <w:lang w:val="sk-SK"/>
        </w:rPr>
      </w:pPr>
      <w:r w:rsidRPr="006D63CB">
        <w:rPr>
          <w:bCs/>
          <w:szCs w:val="22"/>
          <w:u w:val="single"/>
          <w:lang w:val="sk-SK"/>
        </w:rPr>
        <w:t>Spôsob podávania</w:t>
      </w:r>
    </w:p>
    <w:p w14:paraId="4E532938" w14:textId="40161A79" w:rsidR="00202F3C" w:rsidRPr="006D63CB" w:rsidRDefault="000C7E4A" w:rsidP="00202F3C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 w:rsidRPr="006D63CB">
        <w:rPr>
          <w:bCs/>
          <w:szCs w:val="22"/>
          <w:lang w:val="sk-SK"/>
        </w:rPr>
        <w:t>Olvit</w:t>
      </w:r>
      <w:proofErr w:type="spellEnd"/>
      <w:r w:rsidR="008D44FB" w:rsidRPr="006D63CB">
        <w:rPr>
          <w:bCs/>
          <w:szCs w:val="22"/>
          <w:lang w:val="sk-SK"/>
        </w:rPr>
        <w:t xml:space="preserve"> </w:t>
      </w:r>
      <w:r w:rsidRPr="006D63CB">
        <w:rPr>
          <w:bCs/>
          <w:szCs w:val="22"/>
          <w:lang w:val="sk-SK"/>
        </w:rPr>
        <w:t>D</w:t>
      </w:r>
      <w:r w:rsidRPr="006D63CB">
        <w:rPr>
          <w:bCs/>
          <w:szCs w:val="22"/>
          <w:vertAlign w:val="subscript"/>
          <w:lang w:val="sk-SK"/>
        </w:rPr>
        <w:t>3</w:t>
      </w:r>
      <w:r w:rsidR="00202F3C" w:rsidRPr="006D63CB">
        <w:rPr>
          <w:bCs/>
          <w:szCs w:val="22"/>
          <w:lang w:val="sk-SK"/>
        </w:rPr>
        <w:t xml:space="preserve"> </w:t>
      </w:r>
      <w:r w:rsidR="00296334" w:rsidRPr="006D63CB">
        <w:rPr>
          <w:bCs/>
          <w:szCs w:val="22"/>
          <w:lang w:val="sk-SK"/>
        </w:rPr>
        <w:t xml:space="preserve">kvapky </w:t>
      </w:r>
      <w:r w:rsidR="00202F3C" w:rsidRPr="006D63CB">
        <w:rPr>
          <w:bCs/>
          <w:szCs w:val="22"/>
          <w:lang w:val="sk-SK"/>
        </w:rPr>
        <w:t>sa užíva</w:t>
      </w:r>
      <w:r w:rsidR="00296334" w:rsidRPr="006D63CB">
        <w:rPr>
          <w:bCs/>
          <w:szCs w:val="22"/>
          <w:lang w:val="sk-SK"/>
        </w:rPr>
        <w:t>jú</w:t>
      </w:r>
      <w:r w:rsidR="00202F3C" w:rsidRPr="006D63CB">
        <w:rPr>
          <w:bCs/>
          <w:szCs w:val="22"/>
          <w:lang w:val="sk-SK"/>
        </w:rPr>
        <w:t xml:space="preserve"> perorálne. Najlepší spôsob podávania lieku je nakvapkanie priamo do úst alebo</w:t>
      </w:r>
      <w:r w:rsidR="00296334" w:rsidRPr="006D63CB">
        <w:rPr>
          <w:bCs/>
          <w:szCs w:val="22"/>
          <w:lang w:val="sk-SK"/>
        </w:rPr>
        <w:t>,</w:t>
      </w:r>
      <w:r w:rsidR="00202F3C" w:rsidRPr="006D63CB">
        <w:rPr>
          <w:bCs/>
          <w:szCs w:val="22"/>
          <w:lang w:val="sk-SK"/>
        </w:rPr>
        <w:t xml:space="preserve"> ak je to potrebné, nakvapka</w:t>
      </w:r>
      <w:r w:rsidR="00296334" w:rsidRPr="006D63CB">
        <w:rPr>
          <w:bCs/>
          <w:szCs w:val="22"/>
          <w:lang w:val="sk-SK"/>
        </w:rPr>
        <w:t>jte</w:t>
      </w:r>
      <w:r w:rsidR="00202F3C" w:rsidRPr="006D63CB">
        <w:rPr>
          <w:bCs/>
          <w:szCs w:val="22"/>
          <w:lang w:val="sk-SK"/>
        </w:rPr>
        <w:t xml:space="preserve"> na lyžičku s troškou tekutiny</w:t>
      </w:r>
      <w:r w:rsidR="00296334" w:rsidRPr="006D63CB">
        <w:rPr>
          <w:bCs/>
          <w:szCs w:val="22"/>
          <w:lang w:val="sk-SK"/>
        </w:rPr>
        <w:t>.</w:t>
      </w:r>
    </w:p>
    <w:p w14:paraId="67612DAC" w14:textId="77777777" w:rsidR="00202F3C" w:rsidRPr="006D63CB" w:rsidRDefault="00202F3C" w:rsidP="000C1913">
      <w:pPr>
        <w:rPr>
          <w:szCs w:val="22"/>
          <w:lang w:val="sk-SK"/>
        </w:rPr>
      </w:pPr>
    </w:p>
    <w:p w14:paraId="162201A5" w14:textId="77777777" w:rsidR="001D29E6" w:rsidRPr="006D63CB" w:rsidRDefault="001D29E6" w:rsidP="00BF6ADC">
      <w:pPr>
        <w:keepNext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4.3</w:t>
      </w:r>
      <w:r w:rsidRPr="006D63CB">
        <w:rPr>
          <w:b/>
          <w:szCs w:val="22"/>
          <w:lang w:val="sk-SK"/>
        </w:rPr>
        <w:tab/>
      </w:r>
      <w:r w:rsidR="008F37E5" w:rsidRPr="006D63CB">
        <w:rPr>
          <w:b/>
          <w:szCs w:val="22"/>
          <w:lang w:val="sk-SK"/>
        </w:rPr>
        <w:t>Kontraindikácie</w:t>
      </w:r>
    </w:p>
    <w:p w14:paraId="31A5C878" w14:textId="77777777" w:rsidR="008F37E5" w:rsidRPr="00B2471C" w:rsidRDefault="008F37E5" w:rsidP="00BF6ADC">
      <w:pPr>
        <w:keepNext/>
        <w:rPr>
          <w:szCs w:val="22"/>
          <w:lang w:val="sk-SK"/>
        </w:rPr>
      </w:pPr>
    </w:p>
    <w:p w14:paraId="40087FE8" w14:textId="5B7BC326" w:rsidR="008F37E5" w:rsidRPr="006D63CB" w:rsidRDefault="00284784" w:rsidP="00284784">
      <w:pPr>
        <w:numPr>
          <w:ilvl w:val="0"/>
          <w:numId w:val="38"/>
        </w:numPr>
        <w:tabs>
          <w:tab w:val="clear" w:pos="567"/>
          <w:tab w:val="clear" w:pos="720"/>
        </w:tabs>
        <w:ind w:left="284" w:hanging="284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Precitlivenosť </w:t>
      </w:r>
      <w:r w:rsidR="008F37E5" w:rsidRPr="006D63CB">
        <w:rPr>
          <w:szCs w:val="22"/>
          <w:lang w:val="sk-SK"/>
        </w:rPr>
        <w:t>na liečivo alebo na </w:t>
      </w:r>
      <w:r w:rsidR="001B760E" w:rsidRPr="006D63CB">
        <w:rPr>
          <w:szCs w:val="22"/>
          <w:lang w:val="sk-SK"/>
        </w:rPr>
        <w:t xml:space="preserve">ktorúkoľvek </w:t>
      </w:r>
      <w:r w:rsidR="00296334" w:rsidRPr="006D63CB">
        <w:rPr>
          <w:szCs w:val="22"/>
          <w:lang w:val="sk-SK"/>
        </w:rPr>
        <w:t xml:space="preserve">z </w:t>
      </w:r>
      <w:r w:rsidR="008F37E5" w:rsidRPr="006D63CB">
        <w:rPr>
          <w:szCs w:val="22"/>
          <w:lang w:val="sk-SK"/>
        </w:rPr>
        <w:t>pomocn</w:t>
      </w:r>
      <w:r w:rsidR="00296334" w:rsidRPr="006D63CB">
        <w:rPr>
          <w:szCs w:val="22"/>
          <w:lang w:val="sk-SK"/>
        </w:rPr>
        <w:t>ých</w:t>
      </w:r>
      <w:r w:rsidR="008F37E5" w:rsidRPr="006D63CB">
        <w:rPr>
          <w:szCs w:val="22"/>
          <w:lang w:val="sk-SK"/>
        </w:rPr>
        <w:t xml:space="preserve"> lát</w:t>
      </w:r>
      <w:r w:rsidR="00296334" w:rsidRPr="006D63CB">
        <w:rPr>
          <w:szCs w:val="22"/>
          <w:lang w:val="sk-SK"/>
        </w:rPr>
        <w:t>o</w:t>
      </w:r>
      <w:r w:rsidR="008F37E5" w:rsidRPr="006D63CB">
        <w:rPr>
          <w:szCs w:val="22"/>
          <w:lang w:val="sk-SK"/>
        </w:rPr>
        <w:t>k uveden</w:t>
      </w:r>
      <w:r w:rsidR="00296334" w:rsidRPr="006D63CB">
        <w:rPr>
          <w:szCs w:val="22"/>
          <w:lang w:val="sk-SK"/>
        </w:rPr>
        <w:t>ých</w:t>
      </w:r>
      <w:r w:rsidR="008F37E5" w:rsidRPr="006D63CB">
        <w:rPr>
          <w:szCs w:val="22"/>
          <w:lang w:val="sk-SK"/>
        </w:rPr>
        <w:t xml:space="preserve"> v časti 6.1</w:t>
      </w:r>
      <w:bookmarkStart w:id="1" w:name="_GoBack"/>
      <w:bookmarkEnd w:id="1"/>
    </w:p>
    <w:p w14:paraId="211FB8BB" w14:textId="64DE2E26" w:rsidR="00F00048" w:rsidRPr="006D63CB" w:rsidRDefault="00525F74" w:rsidP="006D63CB">
      <w:pPr>
        <w:pStyle w:val="Odsekzoznamu"/>
        <w:numPr>
          <w:ilvl w:val="0"/>
          <w:numId w:val="38"/>
        </w:numPr>
        <w:tabs>
          <w:tab w:val="clear" w:pos="567"/>
          <w:tab w:val="clear" w:pos="720"/>
          <w:tab w:val="num" w:pos="851"/>
        </w:tabs>
        <w:spacing w:line="240" w:lineRule="auto"/>
        <w:ind w:left="284"/>
        <w:rPr>
          <w:szCs w:val="22"/>
          <w:lang w:val="sk-SK"/>
        </w:rPr>
      </w:pPr>
      <w:r w:rsidRPr="006D63CB">
        <w:rPr>
          <w:szCs w:val="22"/>
          <w:lang w:val="sk-SK"/>
        </w:rPr>
        <w:lastRenderedPageBreak/>
        <w:t xml:space="preserve">Zdravotné ťažkosti vedúce k </w:t>
      </w:r>
      <w:proofErr w:type="spellStart"/>
      <w:r w:rsidRPr="006D63CB">
        <w:rPr>
          <w:szCs w:val="22"/>
          <w:lang w:val="sk-SK"/>
        </w:rPr>
        <w:t>hyperkalc</w:t>
      </w:r>
      <w:r w:rsidR="00720335" w:rsidRPr="006D63CB">
        <w:rPr>
          <w:szCs w:val="22"/>
          <w:lang w:val="sk-SK"/>
        </w:rPr>
        <w:t>i</w:t>
      </w:r>
      <w:r w:rsidRPr="006D63CB">
        <w:rPr>
          <w:szCs w:val="22"/>
          <w:lang w:val="sk-SK"/>
        </w:rPr>
        <w:t>émii</w:t>
      </w:r>
      <w:proofErr w:type="spellEnd"/>
      <w:r w:rsidRPr="006D63CB">
        <w:rPr>
          <w:szCs w:val="22"/>
          <w:lang w:val="sk-SK"/>
        </w:rPr>
        <w:t xml:space="preserve"> ale</w:t>
      </w:r>
      <w:r w:rsidR="00FC7834" w:rsidRPr="006D63CB">
        <w:rPr>
          <w:szCs w:val="22"/>
          <w:lang w:val="sk-SK"/>
        </w:rPr>
        <w:t>bo</w:t>
      </w:r>
      <w:r w:rsidRPr="006D63CB">
        <w:rPr>
          <w:szCs w:val="22"/>
          <w:lang w:val="sk-SK"/>
        </w:rPr>
        <w:t xml:space="preserve"> </w:t>
      </w:r>
      <w:proofErr w:type="spellStart"/>
      <w:r w:rsidRPr="006D63CB">
        <w:rPr>
          <w:szCs w:val="22"/>
          <w:lang w:val="sk-SK"/>
        </w:rPr>
        <w:t>hyperkalciúrii</w:t>
      </w:r>
      <w:proofErr w:type="spellEnd"/>
      <w:r w:rsidRPr="006D63CB">
        <w:rPr>
          <w:szCs w:val="22"/>
          <w:lang w:val="sk-SK"/>
        </w:rPr>
        <w:t xml:space="preserve"> (pacienti s</w:t>
      </w:r>
      <w:r w:rsidR="00BD49C4" w:rsidRPr="006D63CB">
        <w:rPr>
          <w:szCs w:val="22"/>
          <w:lang w:val="sk-SK"/>
        </w:rPr>
        <w:t xml:space="preserve"> </w:t>
      </w:r>
      <w:r w:rsidR="00F13F03" w:rsidRPr="006D63CB">
        <w:rPr>
          <w:szCs w:val="22"/>
          <w:lang w:val="sk-SK"/>
        </w:rPr>
        <w:t>poruchou</w:t>
      </w:r>
      <w:r w:rsidR="00BD49C4" w:rsidRPr="006D63CB">
        <w:rPr>
          <w:szCs w:val="22"/>
          <w:lang w:val="sk-SK"/>
        </w:rPr>
        <w:t xml:space="preserve"> vylučovan</w:t>
      </w:r>
      <w:r w:rsidR="00F13F03" w:rsidRPr="006D63CB">
        <w:rPr>
          <w:szCs w:val="22"/>
          <w:lang w:val="sk-SK"/>
        </w:rPr>
        <w:t>ia</w:t>
      </w:r>
      <w:r w:rsidR="00BD49C4" w:rsidRPr="006D63CB">
        <w:rPr>
          <w:szCs w:val="22"/>
          <w:lang w:val="sk-SK"/>
        </w:rPr>
        <w:t xml:space="preserve"> vápnika a fosfátov obličkami, </w:t>
      </w:r>
      <w:r w:rsidR="00F00048" w:rsidRPr="006D63CB">
        <w:rPr>
          <w:szCs w:val="22"/>
          <w:lang w:val="sk-SK"/>
        </w:rPr>
        <w:t xml:space="preserve">liečba </w:t>
      </w:r>
      <w:proofErr w:type="spellStart"/>
      <w:r w:rsidR="00F00048" w:rsidRPr="006D63CB">
        <w:rPr>
          <w:szCs w:val="22"/>
          <w:lang w:val="sk-SK"/>
        </w:rPr>
        <w:t>benzotiazínov</w:t>
      </w:r>
      <w:r w:rsidR="00FC7834" w:rsidRPr="006D63CB">
        <w:rPr>
          <w:szCs w:val="22"/>
          <w:lang w:val="sk-SK"/>
        </w:rPr>
        <w:t>ými</w:t>
      </w:r>
      <w:proofErr w:type="spellEnd"/>
      <w:r w:rsidR="00F00048" w:rsidRPr="006D63CB">
        <w:rPr>
          <w:szCs w:val="22"/>
          <w:lang w:val="sk-SK"/>
        </w:rPr>
        <w:t xml:space="preserve"> derivát</w:t>
      </w:r>
      <w:r w:rsidR="00FC7834" w:rsidRPr="006D63CB">
        <w:rPr>
          <w:szCs w:val="22"/>
          <w:lang w:val="sk-SK"/>
        </w:rPr>
        <w:t>mi,</w:t>
      </w:r>
      <w:r w:rsidR="00F00048" w:rsidRPr="006D63CB">
        <w:rPr>
          <w:szCs w:val="22"/>
          <w:lang w:val="sk-SK"/>
        </w:rPr>
        <w:t xml:space="preserve"> </w:t>
      </w:r>
      <w:r w:rsidR="00FC7834" w:rsidRPr="006D63CB">
        <w:rPr>
          <w:szCs w:val="22"/>
          <w:lang w:val="sk-SK"/>
        </w:rPr>
        <w:t>imobiln</w:t>
      </w:r>
      <w:r w:rsidR="00BA6D76" w:rsidRPr="006D63CB">
        <w:rPr>
          <w:szCs w:val="22"/>
          <w:lang w:val="sk-SK"/>
        </w:rPr>
        <w:t>í</w:t>
      </w:r>
      <w:r w:rsidR="00FC7834" w:rsidRPr="006D63CB">
        <w:rPr>
          <w:szCs w:val="22"/>
          <w:lang w:val="sk-SK"/>
        </w:rPr>
        <w:t xml:space="preserve"> pacient</w:t>
      </w:r>
      <w:r w:rsidR="00BA6D76" w:rsidRPr="006D63CB">
        <w:rPr>
          <w:szCs w:val="22"/>
          <w:lang w:val="sk-SK"/>
        </w:rPr>
        <w:t>i</w:t>
      </w:r>
      <w:r w:rsidR="00F00048" w:rsidRPr="006D63CB">
        <w:rPr>
          <w:szCs w:val="22"/>
          <w:lang w:val="sk-SK"/>
        </w:rPr>
        <w:t>)</w:t>
      </w:r>
    </w:p>
    <w:p w14:paraId="58FEA26B" w14:textId="77777777" w:rsidR="002C3DED" w:rsidRPr="006D63CB" w:rsidRDefault="008D44FB" w:rsidP="00284784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284" w:hanging="284"/>
        <w:rPr>
          <w:szCs w:val="22"/>
          <w:lang w:val="sk-SK"/>
        </w:rPr>
      </w:pPr>
      <w:r w:rsidRPr="006D63CB">
        <w:rPr>
          <w:szCs w:val="22"/>
          <w:lang w:val="sk-SK"/>
        </w:rPr>
        <w:t>obličkové kamene obsahujúce vápnik</w:t>
      </w:r>
    </w:p>
    <w:p w14:paraId="3BA9BD76" w14:textId="77777777" w:rsidR="008F37E5" w:rsidRPr="006D63CB" w:rsidRDefault="008D44FB" w:rsidP="00284784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hypervitaminóza</w:t>
      </w:r>
      <w:proofErr w:type="spellEnd"/>
      <w:r w:rsidRPr="006D63CB">
        <w:rPr>
          <w:szCs w:val="22"/>
          <w:lang w:val="sk-SK"/>
        </w:rPr>
        <w:t xml:space="preserve"> D </w:t>
      </w:r>
    </w:p>
    <w:p w14:paraId="79D6227E" w14:textId="77777777" w:rsidR="008F37E5" w:rsidRPr="006D63CB" w:rsidRDefault="008D44FB" w:rsidP="00284784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284" w:hanging="284"/>
        <w:rPr>
          <w:szCs w:val="22"/>
          <w:lang w:val="sk-SK"/>
        </w:rPr>
      </w:pPr>
      <w:r w:rsidRPr="006D63CB">
        <w:rPr>
          <w:szCs w:val="22"/>
          <w:lang w:val="sk-SK"/>
        </w:rPr>
        <w:t>závažná artérioskleróza</w:t>
      </w:r>
    </w:p>
    <w:p w14:paraId="750E9566" w14:textId="0988D883" w:rsidR="008F37E5" w:rsidRPr="006D63CB" w:rsidRDefault="008D44FB" w:rsidP="00284784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284" w:hanging="284"/>
        <w:rPr>
          <w:szCs w:val="22"/>
          <w:lang w:val="sk-SK"/>
        </w:rPr>
      </w:pPr>
      <w:r w:rsidRPr="006D63CB">
        <w:rPr>
          <w:szCs w:val="22"/>
          <w:lang w:val="sk-SK"/>
        </w:rPr>
        <w:t>závažná</w:t>
      </w:r>
      <w:r w:rsidR="00BA6D76" w:rsidRPr="006D63CB">
        <w:rPr>
          <w:szCs w:val="22"/>
          <w:lang w:val="sk-SK"/>
        </w:rPr>
        <w:t xml:space="preserve"> porucha funkcie</w:t>
      </w:r>
      <w:r w:rsidRPr="006D63CB">
        <w:rPr>
          <w:szCs w:val="22"/>
          <w:lang w:val="sk-SK"/>
        </w:rPr>
        <w:t xml:space="preserve"> oblič</w:t>
      </w:r>
      <w:r w:rsidR="00BA6D76" w:rsidRPr="006D63CB">
        <w:rPr>
          <w:szCs w:val="22"/>
          <w:lang w:val="sk-SK"/>
        </w:rPr>
        <w:t>ie</w:t>
      </w:r>
      <w:r w:rsidRPr="006D63CB">
        <w:rPr>
          <w:szCs w:val="22"/>
          <w:lang w:val="sk-SK"/>
        </w:rPr>
        <w:t>k</w:t>
      </w:r>
    </w:p>
    <w:p w14:paraId="4B866E9A" w14:textId="77777777" w:rsidR="001D29E6" w:rsidRPr="006D63CB" w:rsidRDefault="001D29E6" w:rsidP="000C1913">
      <w:pPr>
        <w:rPr>
          <w:szCs w:val="22"/>
          <w:lang w:val="sk-SK"/>
        </w:rPr>
      </w:pPr>
    </w:p>
    <w:p w14:paraId="64DFE2D8" w14:textId="3A9D50C8" w:rsidR="00C53ACC" w:rsidRPr="006D63CB" w:rsidRDefault="001D29E6" w:rsidP="000C191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4.4</w:t>
      </w:r>
      <w:r w:rsidRPr="006D63CB">
        <w:rPr>
          <w:b/>
          <w:szCs w:val="22"/>
          <w:lang w:val="sk-SK"/>
        </w:rPr>
        <w:tab/>
      </w:r>
      <w:r w:rsidR="004674A1" w:rsidRPr="006D63CB">
        <w:rPr>
          <w:b/>
          <w:szCs w:val="22"/>
          <w:lang w:val="sk-SK"/>
        </w:rPr>
        <w:t>Osobitné upozornenia a opatrenia pri používaní</w:t>
      </w:r>
    </w:p>
    <w:p w14:paraId="7C0E5873" w14:textId="77777777" w:rsidR="004674A1" w:rsidRPr="006D63CB" w:rsidRDefault="004674A1" w:rsidP="000C1913">
      <w:pPr>
        <w:ind w:left="567" w:hanging="567"/>
        <w:rPr>
          <w:szCs w:val="22"/>
          <w:lang w:val="sk-SK"/>
        </w:rPr>
      </w:pPr>
    </w:p>
    <w:p w14:paraId="4D6427C4" w14:textId="4030CE7D" w:rsidR="004674A1" w:rsidRPr="006D63CB" w:rsidRDefault="004674A1" w:rsidP="004674A1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Rozsah nedostatku vitamínu D </w:t>
      </w:r>
      <w:r w:rsidR="000904C9" w:rsidRPr="006D63CB">
        <w:rPr>
          <w:szCs w:val="22"/>
          <w:lang w:val="sk-SK"/>
        </w:rPr>
        <w:t xml:space="preserve">môže byť stanovený meraním </w:t>
      </w:r>
      <w:r w:rsidRPr="006D63CB">
        <w:rPr>
          <w:szCs w:val="22"/>
          <w:lang w:val="sk-SK"/>
        </w:rPr>
        <w:t>25OHD (= 25-hydroxyvitam</w:t>
      </w:r>
      <w:r w:rsidR="000904C9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 xml:space="preserve">n D). </w:t>
      </w:r>
      <w:r w:rsidR="000904C9" w:rsidRPr="006D63CB">
        <w:rPr>
          <w:szCs w:val="22"/>
          <w:lang w:val="sk-SK"/>
        </w:rPr>
        <w:t>U</w:t>
      </w:r>
      <w:r w:rsidR="00C95EAC" w:rsidRPr="006D63CB">
        <w:rPr>
          <w:szCs w:val="22"/>
          <w:lang w:val="sk-SK"/>
        </w:rPr>
        <w:t> </w:t>
      </w:r>
      <w:r w:rsidR="000904C9" w:rsidRPr="006D63CB">
        <w:rPr>
          <w:szCs w:val="22"/>
          <w:lang w:val="sk-SK"/>
        </w:rPr>
        <w:t>dospelých nem</w:t>
      </w:r>
      <w:r w:rsidR="00C95EAC" w:rsidRPr="006D63CB">
        <w:rPr>
          <w:szCs w:val="22"/>
          <w:lang w:val="sk-SK"/>
        </w:rPr>
        <w:t>á</w:t>
      </w:r>
      <w:r w:rsidR="000904C9" w:rsidRPr="006D63CB">
        <w:rPr>
          <w:szCs w:val="22"/>
          <w:lang w:val="sk-SK"/>
        </w:rPr>
        <w:t xml:space="preserve"> </w:t>
      </w:r>
      <w:r w:rsidR="00D161E5" w:rsidRPr="006D63CB">
        <w:rPr>
          <w:szCs w:val="22"/>
          <w:lang w:val="sk-SK"/>
        </w:rPr>
        <w:t>sérová</w:t>
      </w:r>
      <w:r w:rsidR="000904C9" w:rsidRPr="006D63CB">
        <w:rPr>
          <w:szCs w:val="22"/>
          <w:lang w:val="sk-SK"/>
        </w:rPr>
        <w:t xml:space="preserve"> koncentrácia</w:t>
      </w:r>
      <w:r w:rsidRPr="006D63CB">
        <w:rPr>
          <w:szCs w:val="22"/>
          <w:lang w:val="sk-SK"/>
        </w:rPr>
        <w:t xml:space="preserve"> </w:t>
      </w:r>
      <w:r w:rsidR="00C95EAC" w:rsidRPr="006D63CB">
        <w:rPr>
          <w:szCs w:val="22"/>
          <w:lang w:val="sk-SK"/>
        </w:rPr>
        <w:t>25OHD prekročiť</w:t>
      </w:r>
      <w:r w:rsidRPr="006D63CB">
        <w:rPr>
          <w:szCs w:val="22"/>
          <w:lang w:val="sk-SK"/>
        </w:rPr>
        <w:t>80 </w:t>
      </w:r>
      <w:proofErr w:type="spellStart"/>
      <w:r w:rsidRPr="006D63CB">
        <w:rPr>
          <w:szCs w:val="22"/>
          <w:lang w:val="sk-SK"/>
        </w:rPr>
        <w:t>ng</w:t>
      </w:r>
      <w:proofErr w:type="spellEnd"/>
      <w:r w:rsidRPr="006D63CB">
        <w:rPr>
          <w:szCs w:val="22"/>
          <w:lang w:val="sk-SK"/>
        </w:rPr>
        <w:t xml:space="preserve">/ml. </w:t>
      </w:r>
      <w:r w:rsidR="000904C9" w:rsidRPr="006D63CB">
        <w:rPr>
          <w:szCs w:val="22"/>
          <w:lang w:val="sk-SK"/>
        </w:rPr>
        <w:t xml:space="preserve">Hodnoty nad </w:t>
      </w:r>
      <w:r w:rsidRPr="006D63CB">
        <w:rPr>
          <w:szCs w:val="22"/>
          <w:lang w:val="sk-SK"/>
        </w:rPr>
        <w:t>150</w:t>
      </w:r>
      <w:r w:rsidR="00B6523B" w:rsidRPr="006D63CB">
        <w:rPr>
          <w:szCs w:val="22"/>
          <w:lang w:val="sk-SK"/>
        </w:rPr>
        <w:t> </w:t>
      </w:r>
      <w:proofErr w:type="spellStart"/>
      <w:r w:rsidRPr="006D63CB">
        <w:rPr>
          <w:szCs w:val="22"/>
          <w:lang w:val="sk-SK"/>
        </w:rPr>
        <w:t>ng</w:t>
      </w:r>
      <w:proofErr w:type="spellEnd"/>
      <w:r w:rsidRPr="006D63CB">
        <w:rPr>
          <w:szCs w:val="22"/>
          <w:lang w:val="sk-SK"/>
        </w:rPr>
        <w:t xml:space="preserve">/ml </w:t>
      </w:r>
      <w:r w:rsidR="00C06278" w:rsidRPr="006D63CB">
        <w:rPr>
          <w:szCs w:val="22"/>
          <w:lang w:val="sk-SK"/>
        </w:rPr>
        <w:t>predstavujú nadmernú dávku ohrozujúcu zdravie.</w:t>
      </w:r>
      <w:r w:rsidRPr="006D63CB">
        <w:rPr>
          <w:szCs w:val="22"/>
          <w:lang w:val="sk-SK"/>
        </w:rPr>
        <w:t xml:space="preserve"> </w:t>
      </w:r>
    </w:p>
    <w:p w14:paraId="16566AF0" w14:textId="77777777" w:rsidR="004674A1" w:rsidRPr="006D63CB" w:rsidRDefault="004674A1" w:rsidP="00635F21">
      <w:pPr>
        <w:rPr>
          <w:szCs w:val="22"/>
          <w:lang w:val="sk-SK"/>
        </w:rPr>
      </w:pPr>
    </w:p>
    <w:p w14:paraId="0C513FC6" w14:textId="7DB092FE" w:rsidR="00C97067" w:rsidRPr="006D63CB" w:rsidRDefault="000904C9" w:rsidP="00635F21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Počas </w:t>
      </w:r>
      <w:r w:rsidR="008D44FB" w:rsidRPr="006D63CB">
        <w:rPr>
          <w:szCs w:val="22"/>
          <w:lang w:val="sk-SK"/>
        </w:rPr>
        <w:t xml:space="preserve">dlhodobej liečby </w:t>
      </w:r>
      <w:proofErr w:type="spellStart"/>
      <w:r w:rsidR="008D44FB" w:rsidRPr="006D63CB">
        <w:rPr>
          <w:szCs w:val="22"/>
          <w:lang w:val="sk-SK"/>
        </w:rPr>
        <w:t>Ol</w:t>
      </w:r>
      <w:r w:rsidR="00956297" w:rsidRPr="006D63CB">
        <w:rPr>
          <w:szCs w:val="22"/>
          <w:lang w:val="sk-SK"/>
        </w:rPr>
        <w:t>vit</w:t>
      </w:r>
      <w:r w:rsidR="00867BEE" w:rsidRPr="006D63CB">
        <w:rPr>
          <w:szCs w:val="22"/>
          <w:lang w:val="sk-SK"/>
        </w:rPr>
        <w:t>om</w:t>
      </w:r>
      <w:proofErr w:type="spellEnd"/>
      <w:r w:rsidR="00956297" w:rsidRPr="006D63CB">
        <w:rPr>
          <w:szCs w:val="22"/>
          <w:lang w:val="sk-SK"/>
        </w:rPr>
        <w:t xml:space="preserve"> </w:t>
      </w:r>
      <w:r w:rsidR="00720335" w:rsidRPr="006D63CB">
        <w:rPr>
          <w:szCs w:val="22"/>
          <w:lang w:val="sk-SK"/>
        </w:rPr>
        <w:t>D</w:t>
      </w:r>
      <w:r w:rsidR="00720335" w:rsidRPr="006D63CB">
        <w:rPr>
          <w:szCs w:val="22"/>
          <w:vertAlign w:val="subscript"/>
          <w:lang w:val="sk-SK"/>
        </w:rPr>
        <w:t>3</w:t>
      </w:r>
      <w:r w:rsidR="00C95EAC" w:rsidRPr="006D63CB">
        <w:rPr>
          <w:szCs w:val="22"/>
          <w:lang w:val="sk-SK"/>
        </w:rPr>
        <w:t xml:space="preserve"> sa m</w:t>
      </w:r>
      <w:r w:rsidR="00F13F03" w:rsidRPr="006D63CB">
        <w:rPr>
          <w:szCs w:val="22"/>
          <w:lang w:val="sk-SK"/>
        </w:rPr>
        <w:t>usí</w:t>
      </w:r>
      <w:r w:rsidR="00C95EAC" w:rsidRPr="006D63CB">
        <w:rPr>
          <w:szCs w:val="22"/>
          <w:lang w:val="sk-SK"/>
        </w:rPr>
        <w:t xml:space="preserve"> pravidelne kontrolovať</w:t>
      </w:r>
      <w:r w:rsidR="006D63CB">
        <w:rPr>
          <w:szCs w:val="22"/>
          <w:lang w:val="sk-SK"/>
        </w:rPr>
        <w:t xml:space="preserve"> </w:t>
      </w:r>
      <w:r w:rsidR="00956297" w:rsidRPr="006D63CB">
        <w:rPr>
          <w:szCs w:val="22"/>
          <w:lang w:val="sk-SK"/>
        </w:rPr>
        <w:t xml:space="preserve">hladina </w:t>
      </w:r>
      <w:r w:rsidR="00391E4E" w:rsidRPr="006D63CB">
        <w:rPr>
          <w:szCs w:val="22"/>
          <w:lang w:val="sk-SK"/>
        </w:rPr>
        <w:t>kalcia v sér</w:t>
      </w:r>
      <w:r w:rsidR="00867BEE" w:rsidRPr="006D63CB">
        <w:rPr>
          <w:szCs w:val="22"/>
          <w:lang w:val="sk-SK"/>
        </w:rPr>
        <w:t>e</w:t>
      </w:r>
      <w:r w:rsidR="00391E4E" w:rsidRPr="006D63CB">
        <w:rPr>
          <w:szCs w:val="22"/>
          <w:lang w:val="sk-SK"/>
        </w:rPr>
        <w:t xml:space="preserve"> a</w:t>
      </w:r>
      <w:r w:rsidR="00C95EAC" w:rsidRPr="006D63CB">
        <w:rPr>
          <w:szCs w:val="22"/>
          <w:lang w:val="sk-SK"/>
        </w:rPr>
        <w:t> </w:t>
      </w:r>
      <w:r w:rsidR="00391E4E" w:rsidRPr="006D63CB">
        <w:rPr>
          <w:szCs w:val="22"/>
          <w:lang w:val="sk-SK"/>
        </w:rPr>
        <w:t>moči</w:t>
      </w:r>
      <w:r w:rsidR="00C95EAC" w:rsidRPr="006D63CB">
        <w:rPr>
          <w:szCs w:val="22"/>
          <w:lang w:val="sk-SK"/>
        </w:rPr>
        <w:t>.</w:t>
      </w:r>
      <w:r w:rsidR="00391E4E" w:rsidRPr="006D63CB">
        <w:rPr>
          <w:szCs w:val="22"/>
          <w:lang w:val="sk-SK"/>
        </w:rPr>
        <w:t xml:space="preserve"> </w:t>
      </w:r>
      <w:r w:rsidR="00867BEE" w:rsidRPr="006D63CB">
        <w:rPr>
          <w:szCs w:val="22"/>
          <w:lang w:val="sk-SK"/>
        </w:rPr>
        <w:t>V</w:t>
      </w:r>
      <w:r w:rsidR="00542355" w:rsidRPr="006D63CB">
        <w:rPr>
          <w:szCs w:val="22"/>
          <w:lang w:val="sk-SK"/>
        </w:rPr>
        <w:t> </w:t>
      </w:r>
      <w:r w:rsidR="00867BEE" w:rsidRPr="006D63CB">
        <w:rPr>
          <w:szCs w:val="22"/>
          <w:lang w:val="sk-SK"/>
        </w:rPr>
        <w:t>prípade potreby</w:t>
      </w:r>
      <w:r w:rsidR="00391E4E" w:rsidRPr="006D63CB">
        <w:rPr>
          <w:szCs w:val="22"/>
          <w:lang w:val="sk-SK"/>
        </w:rPr>
        <w:t xml:space="preserve"> </w:t>
      </w:r>
      <w:r w:rsidR="00C95EAC" w:rsidRPr="006D63CB">
        <w:rPr>
          <w:szCs w:val="22"/>
          <w:lang w:val="sk-SK"/>
        </w:rPr>
        <w:t>sa má</w:t>
      </w:r>
      <w:r w:rsidR="00391E4E" w:rsidRPr="006D63CB">
        <w:rPr>
          <w:szCs w:val="22"/>
          <w:lang w:val="sk-SK"/>
        </w:rPr>
        <w:t xml:space="preserve"> </w:t>
      </w:r>
      <w:r w:rsidR="00867BEE" w:rsidRPr="006D63CB">
        <w:rPr>
          <w:szCs w:val="22"/>
          <w:lang w:val="sk-SK"/>
        </w:rPr>
        <w:t xml:space="preserve">dávka </w:t>
      </w:r>
      <w:r w:rsidR="009541DB" w:rsidRPr="006D63CB">
        <w:rPr>
          <w:szCs w:val="22"/>
          <w:lang w:val="sk-SK"/>
        </w:rPr>
        <w:t>uprav</w:t>
      </w:r>
      <w:r w:rsidR="00C95EAC" w:rsidRPr="006D63CB">
        <w:rPr>
          <w:szCs w:val="22"/>
          <w:lang w:val="sk-SK"/>
        </w:rPr>
        <w:t>iť</w:t>
      </w:r>
      <w:r w:rsidR="00391E4E" w:rsidRPr="006D63CB">
        <w:rPr>
          <w:szCs w:val="22"/>
          <w:lang w:val="sk-SK"/>
        </w:rPr>
        <w:t xml:space="preserve"> vzhľadom na hladin</w:t>
      </w:r>
      <w:r w:rsidR="00C95EAC" w:rsidRPr="006D63CB">
        <w:rPr>
          <w:szCs w:val="22"/>
          <w:lang w:val="sk-SK"/>
        </w:rPr>
        <w:t>y</w:t>
      </w:r>
      <w:r w:rsidR="00391E4E" w:rsidRPr="006D63CB">
        <w:rPr>
          <w:szCs w:val="22"/>
          <w:lang w:val="sk-SK"/>
        </w:rPr>
        <w:t xml:space="preserve"> kalcia v sér</w:t>
      </w:r>
      <w:r w:rsidR="00867BEE" w:rsidRPr="006D63CB">
        <w:rPr>
          <w:szCs w:val="22"/>
          <w:lang w:val="sk-SK"/>
        </w:rPr>
        <w:t>e</w:t>
      </w:r>
      <w:r w:rsidR="00391E4E" w:rsidRPr="006D63CB">
        <w:rPr>
          <w:szCs w:val="22"/>
          <w:lang w:val="sk-SK"/>
        </w:rPr>
        <w:t>.</w:t>
      </w:r>
    </w:p>
    <w:p w14:paraId="24084674" w14:textId="77777777" w:rsidR="000904C9" w:rsidRPr="006D63CB" w:rsidRDefault="000904C9" w:rsidP="00635F21">
      <w:pPr>
        <w:rPr>
          <w:szCs w:val="22"/>
          <w:lang w:val="sk-SK"/>
        </w:rPr>
      </w:pPr>
    </w:p>
    <w:p w14:paraId="6C839A78" w14:textId="0E93CFBC" w:rsidR="000904C9" w:rsidRPr="006D63CB" w:rsidRDefault="000904C9" w:rsidP="00635F21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V prípade </w:t>
      </w:r>
      <w:proofErr w:type="spellStart"/>
      <w:r w:rsidR="00C06278" w:rsidRPr="006D63CB">
        <w:rPr>
          <w:szCs w:val="22"/>
          <w:lang w:val="sk-SK"/>
        </w:rPr>
        <w:t>hyperkalciémie</w:t>
      </w:r>
      <w:proofErr w:type="spellEnd"/>
      <w:r w:rsidRPr="006D63CB">
        <w:rPr>
          <w:szCs w:val="22"/>
          <w:lang w:val="sk-SK"/>
        </w:rPr>
        <w:t xml:space="preserve"> alebo </w:t>
      </w:r>
      <w:r w:rsidR="00867BEE" w:rsidRPr="006D63CB">
        <w:rPr>
          <w:szCs w:val="22"/>
          <w:lang w:val="sk-SK"/>
        </w:rPr>
        <w:t xml:space="preserve">v prípade </w:t>
      </w:r>
      <w:r w:rsidR="008D44FB" w:rsidRPr="006D63CB">
        <w:rPr>
          <w:szCs w:val="22"/>
          <w:lang w:val="sk-SK"/>
        </w:rPr>
        <w:t>príznakov</w:t>
      </w:r>
      <w:r w:rsidR="00867BEE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>nedostatočnej funkcie obličiek</w:t>
      </w:r>
      <w:r w:rsidR="00C95EAC" w:rsidRPr="006D63CB">
        <w:rPr>
          <w:szCs w:val="22"/>
          <w:lang w:val="sk-SK"/>
        </w:rPr>
        <w:t xml:space="preserve"> sa m</w:t>
      </w:r>
      <w:r w:rsidR="00F13F03" w:rsidRPr="006D63CB">
        <w:rPr>
          <w:szCs w:val="22"/>
          <w:lang w:val="sk-SK"/>
        </w:rPr>
        <w:t>usí</w:t>
      </w:r>
      <w:r w:rsidRPr="006D63CB">
        <w:rPr>
          <w:szCs w:val="22"/>
          <w:lang w:val="sk-SK"/>
        </w:rPr>
        <w:t xml:space="preserve"> </w:t>
      </w:r>
      <w:r w:rsidR="00867BEE" w:rsidRPr="006D63CB">
        <w:rPr>
          <w:szCs w:val="22"/>
          <w:lang w:val="sk-SK"/>
        </w:rPr>
        <w:t xml:space="preserve">dávka </w:t>
      </w:r>
      <w:r w:rsidRPr="006D63CB">
        <w:rPr>
          <w:szCs w:val="22"/>
          <w:lang w:val="sk-SK"/>
        </w:rPr>
        <w:t>zníž</w:t>
      </w:r>
      <w:r w:rsidR="00C95EAC" w:rsidRPr="006D63CB">
        <w:rPr>
          <w:szCs w:val="22"/>
          <w:lang w:val="sk-SK"/>
        </w:rPr>
        <w:t>iť</w:t>
      </w:r>
      <w:r w:rsidRPr="006D63CB">
        <w:rPr>
          <w:szCs w:val="22"/>
          <w:lang w:val="sk-SK"/>
        </w:rPr>
        <w:t xml:space="preserve"> alebo liečba preruš</w:t>
      </w:r>
      <w:r w:rsidR="00C95EAC" w:rsidRPr="006D63CB">
        <w:rPr>
          <w:szCs w:val="22"/>
          <w:lang w:val="sk-SK"/>
        </w:rPr>
        <w:t>iť</w:t>
      </w:r>
      <w:r w:rsidRPr="006D63CB">
        <w:rPr>
          <w:szCs w:val="22"/>
          <w:lang w:val="sk-SK"/>
        </w:rPr>
        <w:t>.</w:t>
      </w:r>
    </w:p>
    <w:p w14:paraId="0FC9CEA1" w14:textId="77777777" w:rsidR="008E7876" w:rsidRPr="006D63CB" w:rsidRDefault="008E7876" w:rsidP="00635F21">
      <w:pPr>
        <w:rPr>
          <w:szCs w:val="22"/>
          <w:lang w:val="sk-SK"/>
        </w:rPr>
      </w:pPr>
    </w:p>
    <w:p w14:paraId="4C08B2A8" w14:textId="09CC5949" w:rsidR="000E37A1" w:rsidRPr="006D63CB" w:rsidRDefault="00593F5A" w:rsidP="00635F21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Funkcia obličiek </w:t>
      </w:r>
      <w:r w:rsidR="00C95EAC" w:rsidRPr="006D63CB">
        <w:rPr>
          <w:szCs w:val="22"/>
          <w:lang w:val="sk-SK"/>
        </w:rPr>
        <w:t xml:space="preserve">sa </w:t>
      </w:r>
      <w:r w:rsidR="007758E9" w:rsidRPr="006D63CB">
        <w:rPr>
          <w:szCs w:val="22"/>
          <w:lang w:val="sk-SK"/>
        </w:rPr>
        <w:t xml:space="preserve">musí </w:t>
      </w:r>
      <w:r w:rsidR="00C95EAC" w:rsidRPr="006D63CB">
        <w:rPr>
          <w:szCs w:val="22"/>
          <w:lang w:val="sk-SK"/>
        </w:rPr>
        <w:t xml:space="preserve">v prípade dlhodobej liečby </w:t>
      </w:r>
      <w:proofErr w:type="spellStart"/>
      <w:r w:rsidR="00C95EAC" w:rsidRPr="006D63CB">
        <w:rPr>
          <w:szCs w:val="22"/>
          <w:lang w:val="sk-SK"/>
        </w:rPr>
        <w:t>Olvitom</w:t>
      </w:r>
      <w:proofErr w:type="spellEnd"/>
      <w:r w:rsidR="00C95EAC" w:rsidRPr="006D63CB">
        <w:rPr>
          <w:szCs w:val="22"/>
          <w:lang w:val="sk-SK"/>
        </w:rPr>
        <w:t xml:space="preserve"> D</w:t>
      </w:r>
      <w:r w:rsidR="00C95EAC" w:rsidRPr="006D63CB">
        <w:rPr>
          <w:szCs w:val="22"/>
          <w:vertAlign w:val="subscript"/>
          <w:lang w:val="sk-SK"/>
        </w:rPr>
        <w:t>3</w:t>
      </w:r>
      <w:r w:rsidR="00C95EAC" w:rsidRPr="006D63CB">
        <w:rPr>
          <w:b/>
          <w:szCs w:val="22"/>
          <w:lang w:val="sk-SK"/>
        </w:rPr>
        <w:t xml:space="preserve"> </w:t>
      </w:r>
      <w:r w:rsidR="007758E9" w:rsidRPr="006D63CB">
        <w:rPr>
          <w:szCs w:val="22"/>
          <w:lang w:val="sk-SK"/>
        </w:rPr>
        <w:t>monitorova</w:t>
      </w:r>
      <w:r w:rsidR="00C95EAC" w:rsidRPr="006D63CB">
        <w:rPr>
          <w:szCs w:val="22"/>
          <w:lang w:val="sk-SK"/>
        </w:rPr>
        <w:t>ť</w:t>
      </w:r>
      <w:r w:rsidR="00C95EAC" w:rsidRPr="006D63CB">
        <w:rPr>
          <w:b/>
          <w:szCs w:val="22"/>
          <w:lang w:val="sk-SK"/>
        </w:rPr>
        <w:t xml:space="preserve"> </w:t>
      </w:r>
      <w:r w:rsidR="00FE117F" w:rsidRPr="006D63CB">
        <w:rPr>
          <w:szCs w:val="22"/>
          <w:lang w:val="sk-SK"/>
        </w:rPr>
        <w:t xml:space="preserve">meraním </w:t>
      </w:r>
      <w:proofErr w:type="spellStart"/>
      <w:r w:rsidR="00AC026B" w:rsidRPr="006D63CB">
        <w:rPr>
          <w:szCs w:val="22"/>
          <w:lang w:val="sk-SK"/>
        </w:rPr>
        <w:t>kreatínu</w:t>
      </w:r>
      <w:proofErr w:type="spellEnd"/>
      <w:r w:rsidR="00AC026B" w:rsidRPr="006D63CB">
        <w:rPr>
          <w:szCs w:val="22"/>
          <w:lang w:val="sk-SK"/>
        </w:rPr>
        <w:t xml:space="preserve"> v</w:t>
      </w:r>
      <w:r w:rsidR="00B871E1">
        <w:rPr>
          <w:szCs w:val="22"/>
          <w:lang w:val="sk-SK"/>
        </w:rPr>
        <w:t> </w:t>
      </w:r>
      <w:r w:rsidR="008D44FB" w:rsidRPr="006D63CB">
        <w:rPr>
          <w:szCs w:val="22"/>
          <w:lang w:val="sk-SK"/>
        </w:rPr>
        <w:t>sére</w:t>
      </w:r>
      <w:r w:rsidR="00AC026B" w:rsidRPr="006D63CB">
        <w:rPr>
          <w:szCs w:val="22"/>
          <w:lang w:val="sk-SK"/>
        </w:rPr>
        <w:t>.</w:t>
      </w:r>
      <w:r w:rsidR="007758E9" w:rsidRPr="006D63CB">
        <w:rPr>
          <w:szCs w:val="22"/>
          <w:lang w:val="sk-SK"/>
        </w:rPr>
        <w:t xml:space="preserve"> </w:t>
      </w:r>
      <w:proofErr w:type="spellStart"/>
      <w:r w:rsidR="008D44FB" w:rsidRPr="006D63CB">
        <w:rPr>
          <w:szCs w:val="22"/>
          <w:lang w:val="sk-SK"/>
        </w:rPr>
        <w:t>Olvit</w:t>
      </w:r>
      <w:proofErr w:type="spellEnd"/>
      <w:r w:rsidR="008D44FB" w:rsidRPr="006D63CB">
        <w:rPr>
          <w:szCs w:val="22"/>
          <w:lang w:val="sk-SK"/>
        </w:rPr>
        <w:t xml:space="preserve"> D</w:t>
      </w:r>
      <w:r w:rsidR="008D44FB" w:rsidRPr="006D63CB">
        <w:rPr>
          <w:szCs w:val="22"/>
          <w:vertAlign w:val="subscript"/>
          <w:lang w:val="sk-SK"/>
        </w:rPr>
        <w:t>3</w:t>
      </w:r>
      <w:r w:rsidR="00AC026B" w:rsidRPr="006D63CB">
        <w:rPr>
          <w:szCs w:val="22"/>
          <w:vertAlign w:val="subscript"/>
          <w:lang w:val="sk-SK"/>
        </w:rPr>
        <w:t xml:space="preserve"> </w:t>
      </w:r>
      <w:r w:rsidR="00C95EAC" w:rsidRPr="006D63CB">
        <w:rPr>
          <w:szCs w:val="22"/>
          <w:lang w:val="sk-SK"/>
        </w:rPr>
        <w:t>sa má</w:t>
      </w:r>
      <w:r w:rsidR="00AC026B" w:rsidRPr="006D63CB">
        <w:rPr>
          <w:szCs w:val="22"/>
          <w:lang w:val="sk-SK"/>
        </w:rPr>
        <w:t xml:space="preserve"> používa</w:t>
      </w:r>
      <w:r w:rsidR="00C95EAC" w:rsidRPr="006D63CB">
        <w:rPr>
          <w:szCs w:val="22"/>
          <w:lang w:val="sk-SK"/>
        </w:rPr>
        <w:t>ť</w:t>
      </w:r>
      <w:r w:rsidR="00AC026B" w:rsidRPr="006D63CB">
        <w:rPr>
          <w:szCs w:val="22"/>
          <w:lang w:val="sk-SK"/>
        </w:rPr>
        <w:t xml:space="preserve"> </w:t>
      </w:r>
      <w:r w:rsidR="00C95EAC" w:rsidRPr="006D63CB">
        <w:rPr>
          <w:szCs w:val="22"/>
          <w:lang w:val="sk-SK"/>
        </w:rPr>
        <w:t xml:space="preserve">s </w:t>
      </w:r>
      <w:r w:rsidR="00AC026B" w:rsidRPr="006D63CB">
        <w:rPr>
          <w:szCs w:val="22"/>
          <w:lang w:val="sk-SK"/>
        </w:rPr>
        <w:t>opatrn</w:t>
      </w:r>
      <w:r w:rsidR="00C95EAC" w:rsidRPr="006D63CB">
        <w:rPr>
          <w:szCs w:val="22"/>
          <w:lang w:val="sk-SK"/>
        </w:rPr>
        <w:t>osťou</w:t>
      </w:r>
      <w:r w:rsidR="00AC026B" w:rsidRPr="006D63CB">
        <w:rPr>
          <w:szCs w:val="22"/>
          <w:lang w:val="sk-SK"/>
        </w:rPr>
        <w:t xml:space="preserve"> </w:t>
      </w:r>
      <w:r w:rsidR="00C95EAC" w:rsidRPr="006D63CB">
        <w:rPr>
          <w:szCs w:val="22"/>
          <w:lang w:val="sk-SK"/>
        </w:rPr>
        <w:t>u</w:t>
      </w:r>
      <w:r w:rsidR="00AC026B" w:rsidRPr="006D63CB">
        <w:rPr>
          <w:szCs w:val="22"/>
          <w:lang w:val="sk-SK"/>
        </w:rPr>
        <w:t xml:space="preserve"> paciento</w:t>
      </w:r>
      <w:r w:rsidR="00C95EAC" w:rsidRPr="006D63CB">
        <w:rPr>
          <w:szCs w:val="22"/>
          <w:lang w:val="sk-SK"/>
        </w:rPr>
        <w:t>v</w:t>
      </w:r>
      <w:r w:rsidR="00AC026B" w:rsidRPr="006D63CB">
        <w:rPr>
          <w:szCs w:val="22"/>
          <w:lang w:val="sk-SK"/>
        </w:rPr>
        <w:t xml:space="preserve"> s nedostatočnom funkciou oblič</w:t>
      </w:r>
      <w:r w:rsidR="00FF0783" w:rsidRPr="006D63CB">
        <w:rPr>
          <w:szCs w:val="22"/>
          <w:lang w:val="sk-SK"/>
        </w:rPr>
        <w:t>ie</w:t>
      </w:r>
      <w:r w:rsidR="00AC026B" w:rsidRPr="006D63CB">
        <w:rPr>
          <w:szCs w:val="22"/>
          <w:lang w:val="sk-SK"/>
        </w:rPr>
        <w:t>k a</w:t>
      </w:r>
      <w:r w:rsidR="00FF0783" w:rsidRPr="006D63CB">
        <w:rPr>
          <w:szCs w:val="22"/>
          <w:lang w:val="sk-SK"/>
        </w:rPr>
        <w:t> majú sa</w:t>
      </w:r>
      <w:r w:rsidR="00E40885" w:rsidRPr="006D63CB">
        <w:rPr>
          <w:szCs w:val="22"/>
          <w:lang w:val="sk-SK"/>
        </w:rPr>
        <w:t xml:space="preserve"> sledova</w:t>
      </w:r>
      <w:r w:rsidR="00FF0783" w:rsidRPr="006D63CB">
        <w:rPr>
          <w:szCs w:val="22"/>
          <w:lang w:val="sk-SK"/>
        </w:rPr>
        <w:t>ť</w:t>
      </w:r>
      <w:r w:rsidR="00E40885" w:rsidRPr="006D63CB">
        <w:rPr>
          <w:szCs w:val="22"/>
          <w:lang w:val="sk-SK"/>
        </w:rPr>
        <w:t xml:space="preserve"> </w:t>
      </w:r>
      <w:r w:rsidR="00AC026B" w:rsidRPr="006D63CB">
        <w:rPr>
          <w:szCs w:val="22"/>
          <w:lang w:val="sk-SK"/>
        </w:rPr>
        <w:t>hladin</w:t>
      </w:r>
      <w:r w:rsidR="00FF0783" w:rsidRPr="006D63CB">
        <w:rPr>
          <w:szCs w:val="22"/>
          <w:lang w:val="sk-SK"/>
        </w:rPr>
        <w:t>y</w:t>
      </w:r>
      <w:r w:rsidR="00AC026B" w:rsidRPr="006D63CB">
        <w:rPr>
          <w:szCs w:val="22"/>
          <w:lang w:val="sk-SK"/>
        </w:rPr>
        <w:t xml:space="preserve"> kalcia a fosfátov. </w:t>
      </w:r>
      <w:r w:rsidR="00FF0783" w:rsidRPr="006D63CB">
        <w:rPr>
          <w:szCs w:val="22"/>
          <w:lang w:val="sk-SK"/>
        </w:rPr>
        <w:t>Je potrebné vziať d</w:t>
      </w:r>
      <w:r w:rsidR="005852AE" w:rsidRPr="006D63CB">
        <w:rPr>
          <w:szCs w:val="22"/>
          <w:lang w:val="sk-SK"/>
        </w:rPr>
        <w:t>o úvahy r</w:t>
      </w:r>
      <w:r w:rsidR="000E37A1" w:rsidRPr="006D63CB">
        <w:rPr>
          <w:szCs w:val="22"/>
          <w:lang w:val="sk-SK"/>
        </w:rPr>
        <w:t>iziko kalcifikácie</w:t>
      </w:r>
      <w:r w:rsidR="00354457" w:rsidRPr="006D63CB">
        <w:rPr>
          <w:szCs w:val="22"/>
          <w:lang w:val="sk-SK"/>
        </w:rPr>
        <w:t xml:space="preserve"> </w:t>
      </w:r>
      <w:r w:rsidR="00FF0783" w:rsidRPr="006D63CB">
        <w:rPr>
          <w:szCs w:val="22"/>
          <w:lang w:val="sk-SK"/>
        </w:rPr>
        <w:t xml:space="preserve">mäkkého </w:t>
      </w:r>
      <w:r w:rsidR="00354457" w:rsidRPr="006D63CB">
        <w:rPr>
          <w:szCs w:val="22"/>
          <w:lang w:val="sk-SK"/>
        </w:rPr>
        <w:t>tkaniva</w:t>
      </w:r>
      <w:r w:rsidR="000E37A1" w:rsidRPr="006D63CB">
        <w:rPr>
          <w:szCs w:val="22"/>
          <w:lang w:val="sk-SK"/>
        </w:rPr>
        <w:t>.</w:t>
      </w:r>
    </w:p>
    <w:p w14:paraId="04BAAB68" w14:textId="77777777" w:rsidR="00D66EC6" w:rsidRPr="006D63CB" w:rsidRDefault="00D66EC6" w:rsidP="00635F21">
      <w:pPr>
        <w:rPr>
          <w:szCs w:val="22"/>
          <w:lang w:val="sk-SK"/>
        </w:rPr>
      </w:pPr>
    </w:p>
    <w:p w14:paraId="404ADCF2" w14:textId="438DBE3E" w:rsidR="00635F21" w:rsidRPr="006D63CB" w:rsidRDefault="00DA5467" w:rsidP="008D44FB">
      <w:pPr>
        <w:tabs>
          <w:tab w:val="clear" w:pos="567"/>
        </w:tabs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V prípade </w:t>
      </w:r>
      <w:r w:rsidR="008D44FB" w:rsidRPr="006D63CB">
        <w:rPr>
          <w:szCs w:val="22"/>
          <w:lang w:val="sk-SK"/>
        </w:rPr>
        <w:t>závažnej</w:t>
      </w:r>
      <w:r w:rsidRPr="006D63CB">
        <w:rPr>
          <w:szCs w:val="22"/>
          <w:lang w:val="sk-SK"/>
        </w:rPr>
        <w:t xml:space="preserve"> nedostatočnosti</w:t>
      </w:r>
      <w:r w:rsidR="00FF0783" w:rsidRPr="006D63CB">
        <w:rPr>
          <w:szCs w:val="22"/>
          <w:lang w:val="sk-SK"/>
        </w:rPr>
        <w:t xml:space="preserve"> obličiek nie je</w:t>
      </w:r>
      <w:r w:rsidRPr="006D63CB">
        <w:rPr>
          <w:szCs w:val="22"/>
          <w:lang w:val="sk-SK"/>
        </w:rPr>
        <w:t xml:space="preserve"> </w:t>
      </w:r>
      <w:proofErr w:type="spellStart"/>
      <w:r w:rsidR="008D44FB" w:rsidRPr="006D63CB">
        <w:rPr>
          <w:szCs w:val="22"/>
          <w:lang w:val="sk-SK"/>
        </w:rPr>
        <w:t>cholekalciferol</w:t>
      </w:r>
      <w:proofErr w:type="spellEnd"/>
      <w:r w:rsidRPr="006D63CB">
        <w:rPr>
          <w:szCs w:val="22"/>
          <w:lang w:val="sk-SK"/>
        </w:rPr>
        <w:t xml:space="preserve"> </w:t>
      </w:r>
      <w:r w:rsidR="00FF0783" w:rsidRPr="006D63CB">
        <w:rPr>
          <w:szCs w:val="22"/>
          <w:lang w:val="sk-SK"/>
        </w:rPr>
        <w:t>využitý</w:t>
      </w:r>
      <w:r w:rsidRPr="006D63CB">
        <w:rPr>
          <w:szCs w:val="22"/>
          <w:lang w:val="sk-SK"/>
        </w:rPr>
        <w:t xml:space="preserve">. </w:t>
      </w:r>
      <w:r w:rsidR="008D44FB" w:rsidRPr="006D63CB">
        <w:rPr>
          <w:szCs w:val="22"/>
          <w:lang w:val="sk-SK"/>
        </w:rPr>
        <w:t xml:space="preserve">V takomto </w:t>
      </w:r>
      <w:r w:rsidRPr="006D63CB">
        <w:rPr>
          <w:szCs w:val="22"/>
          <w:lang w:val="sk-SK"/>
        </w:rPr>
        <w:t xml:space="preserve">prípade </w:t>
      </w:r>
      <w:r w:rsidR="00F13F03" w:rsidRPr="006D63CB">
        <w:rPr>
          <w:szCs w:val="22"/>
          <w:lang w:val="sk-SK"/>
        </w:rPr>
        <w:t xml:space="preserve">sa </w:t>
      </w:r>
      <w:r w:rsidRPr="006D63CB">
        <w:rPr>
          <w:szCs w:val="22"/>
          <w:lang w:val="sk-SK"/>
        </w:rPr>
        <w:t>musí použi</w:t>
      </w:r>
      <w:r w:rsidR="00FF0783" w:rsidRPr="006D63CB">
        <w:rPr>
          <w:szCs w:val="22"/>
          <w:lang w:val="sk-SK"/>
        </w:rPr>
        <w:t>ť</w:t>
      </w:r>
      <w:r w:rsidRPr="006D63CB">
        <w:rPr>
          <w:szCs w:val="22"/>
          <w:lang w:val="sk-SK"/>
        </w:rPr>
        <w:t xml:space="preserve"> iný prípravok s </w:t>
      </w:r>
      <w:r w:rsidR="007A4120" w:rsidRPr="006D63CB">
        <w:rPr>
          <w:szCs w:val="22"/>
          <w:lang w:val="sk-SK"/>
        </w:rPr>
        <w:t xml:space="preserve">obsahom </w:t>
      </w:r>
      <w:r w:rsidRPr="006D63CB">
        <w:rPr>
          <w:szCs w:val="22"/>
          <w:lang w:val="sk-SK"/>
        </w:rPr>
        <w:t>vitamín</w:t>
      </w:r>
      <w:r w:rsidR="00FF0783" w:rsidRPr="006D63CB">
        <w:rPr>
          <w:szCs w:val="22"/>
          <w:lang w:val="sk-SK"/>
        </w:rPr>
        <w:t>u</w:t>
      </w:r>
      <w:r w:rsidRPr="006D63CB">
        <w:rPr>
          <w:szCs w:val="22"/>
          <w:lang w:val="sk-SK"/>
        </w:rPr>
        <w:t xml:space="preserve"> D.</w:t>
      </w:r>
    </w:p>
    <w:p w14:paraId="130B0928" w14:textId="77777777" w:rsidR="00DA5467" w:rsidRPr="006D63CB" w:rsidRDefault="00DA5467" w:rsidP="000C1913">
      <w:pPr>
        <w:ind w:left="567" w:hanging="567"/>
        <w:rPr>
          <w:szCs w:val="22"/>
          <w:lang w:val="sk-SK"/>
        </w:rPr>
      </w:pPr>
    </w:p>
    <w:p w14:paraId="296B03D2" w14:textId="6518D35B" w:rsidR="00AC013C" w:rsidRPr="006D63CB" w:rsidRDefault="00C06278" w:rsidP="00C45149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Cholekalciferol</w:t>
      </w:r>
      <w:proofErr w:type="spellEnd"/>
      <w:r w:rsidRPr="006D63CB">
        <w:rPr>
          <w:szCs w:val="22"/>
          <w:lang w:val="sk-SK"/>
        </w:rPr>
        <w:t xml:space="preserve"> má </w:t>
      </w:r>
      <w:r w:rsidR="007D53AA" w:rsidRPr="006D63CB">
        <w:rPr>
          <w:szCs w:val="22"/>
          <w:lang w:val="sk-SK"/>
        </w:rPr>
        <w:t>byť</w:t>
      </w:r>
      <w:r w:rsidRPr="006D63CB">
        <w:rPr>
          <w:szCs w:val="22"/>
          <w:lang w:val="sk-SK"/>
        </w:rPr>
        <w:t xml:space="preserve"> </w:t>
      </w:r>
      <w:r w:rsidR="007D53AA" w:rsidRPr="006D63CB">
        <w:rPr>
          <w:szCs w:val="22"/>
          <w:lang w:val="sk-SK"/>
        </w:rPr>
        <w:t>predpísaný paciento</w:t>
      </w:r>
      <w:r w:rsidR="007A4120" w:rsidRPr="006D63CB">
        <w:rPr>
          <w:szCs w:val="22"/>
          <w:lang w:val="sk-SK"/>
        </w:rPr>
        <w:t>m</w:t>
      </w:r>
      <w:r w:rsidR="007D53AA" w:rsidRPr="006D63CB">
        <w:rPr>
          <w:szCs w:val="22"/>
          <w:lang w:val="sk-SK"/>
        </w:rPr>
        <w:t xml:space="preserve"> trpiacim na</w:t>
      </w:r>
      <w:r w:rsidR="00736CCA" w:rsidRPr="006D63CB">
        <w:rPr>
          <w:szCs w:val="22"/>
          <w:lang w:val="sk-SK"/>
        </w:rPr>
        <w:t xml:space="preserve"> </w:t>
      </w:r>
      <w:proofErr w:type="spellStart"/>
      <w:r w:rsidRPr="006D63CB">
        <w:rPr>
          <w:szCs w:val="22"/>
          <w:lang w:val="sk-SK"/>
        </w:rPr>
        <w:t>sarkoidózu</w:t>
      </w:r>
      <w:proofErr w:type="spellEnd"/>
      <w:r w:rsidRPr="006D63CB">
        <w:rPr>
          <w:szCs w:val="22"/>
          <w:lang w:val="sk-SK"/>
        </w:rPr>
        <w:t xml:space="preserve"> </w:t>
      </w:r>
      <w:r w:rsidR="00736CCA" w:rsidRPr="006D63CB">
        <w:rPr>
          <w:szCs w:val="22"/>
          <w:lang w:val="sk-SK"/>
        </w:rPr>
        <w:t>(</w:t>
      </w:r>
      <w:r w:rsidR="007A4120" w:rsidRPr="006D63CB">
        <w:rPr>
          <w:szCs w:val="22"/>
          <w:lang w:val="sk-SK"/>
        </w:rPr>
        <w:t>riziko zvýšen</w:t>
      </w:r>
      <w:r w:rsidR="00FF0783" w:rsidRPr="006D63CB">
        <w:rPr>
          <w:szCs w:val="22"/>
          <w:lang w:val="sk-SK"/>
        </w:rPr>
        <w:t>ej</w:t>
      </w:r>
      <w:r w:rsidR="007A4120" w:rsidRPr="006D63CB">
        <w:rPr>
          <w:szCs w:val="22"/>
          <w:lang w:val="sk-SK"/>
        </w:rPr>
        <w:t xml:space="preserve"> </w:t>
      </w:r>
      <w:proofErr w:type="spellStart"/>
      <w:r w:rsidR="00FF0783" w:rsidRPr="006D63CB">
        <w:rPr>
          <w:szCs w:val="22"/>
          <w:lang w:val="sk-SK"/>
        </w:rPr>
        <w:t>biotransformácie</w:t>
      </w:r>
      <w:proofErr w:type="spellEnd"/>
      <w:r w:rsidR="00736CCA" w:rsidRPr="006D63CB">
        <w:rPr>
          <w:szCs w:val="22"/>
          <w:lang w:val="sk-SK"/>
        </w:rPr>
        <w:t xml:space="preserve"> vitam</w:t>
      </w:r>
      <w:r w:rsidR="007A4120" w:rsidRPr="006D63CB">
        <w:rPr>
          <w:szCs w:val="22"/>
          <w:lang w:val="sk-SK"/>
        </w:rPr>
        <w:t>í</w:t>
      </w:r>
      <w:r w:rsidR="00736CCA" w:rsidRPr="006D63CB">
        <w:rPr>
          <w:szCs w:val="22"/>
          <w:lang w:val="sk-SK"/>
        </w:rPr>
        <w:t>n</w:t>
      </w:r>
      <w:r w:rsidR="007A4120" w:rsidRPr="006D63CB">
        <w:rPr>
          <w:szCs w:val="22"/>
          <w:lang w:val="sk-SK"/>
        </w:rPr>
        <w:t>u</w:t>
      </w:r>
      <w:r w:rsidR="00736CCA" w:rsidRPr="006D63CB">
        <w:rPr>
          <w:szCs w:val="22"/>
          <w:lang w:val="sk-SK"/>
        </w:rPr>
        <w:t xml:space="preserve"> D </w:t>
      </w:r>
      <w:r w:rsidR="007A4120" w:rsidRPr="006D63CB">
        <w:rPr>
          <w:szCs w:val="22"/>
          <w:lang w:val="sk-SK"/>
        </w:rPr>
        <w:t>do jeho aktívnej formy</w:t>
      </w:r>
      <w:r w:rsidR="00736CCA" w:rsidRPr="006D63CB">
        <w:rPr>
          <w:szCs w:val="22"/>
          <w:lang w:val="sk-SK"/>
        </w:rPr>
        <w:t>) a</w:t>
      </w:r>
      <w:r w:rsidR="00FF0783" w:rsidRPr="006D63CB">
        <w:rPr>
          <w:szCs w:val="22"/>
          <w:lang w:val="sk-SK"/>
        </w:rPr>
        <w:t> </w:t>
      </w:r>
      <w:r w:rsidR="00736CCA" w:rsidRPr="006D63CB">
        <w:rPr>
          <w:szCs w:val="22"/>
          <w:lang w:val="sk-SK"/>
        </w:rPr>
        <w:t>pa</w:t>
      </w:r>
      <w:r w:rsidR="007D53AA" w:rsidRPr="006D63CB">
        <w:rPr>
          <w:szCs w:val="22"/>
          <w:lang w:val="sk-SK"/>
        </w:rPr>
        <w:t>cientom s</w:t>
      </w:r>
      <w:r w:rsidR="00736CCA" w:rsidRPr="006D63CB">
        <w:rPr>
          <w:szCs w:val="22"/>
          <w:lang w:val="sk-SK"/>
        </w:rPr>
        <w:t xml:space="preserve"> </w:t>
      </w:r>
      <w:proofErr w:type="spellStart"/>
      <w:r w:rsidR="008D44FB" w:rsidRPr="006D63CB">
        <w:rPr>
          <w:szCs w:val="22"/>
          <w:lang w:val="sk-SK"/>
        </w:rPr>
        <w:t>osteoporózou</w:t>
      </w:r>
      <w:proofErr w:type="spellEnd"/>
      <w:r w:rsidR="007D53AA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>vzhľadom na</w:t>
      </w:r>
      <w:r w:rsidR="00542355" w:rsidRPr="006D63CB">
        <w:rPr>
          <w:szCs w:val="22"/>
          <w:lang w:val="sk-SK"/>
        </w:rPr>
        <w:t> </w:t>
      </w:r>
      <w:proofErr w:type="spellStart"/>
      <w:r w:rsidRPr="006D63CB">
        <w:rPr>
          <w:szCs w:val="22"/>
          <w:lang w:val="sk-SK"/>
        </w:rPr>
        <w:t>imobilizáciu</w:t>
      </w:r>
      <w:proofErr w:type="spellEnd"/>
      <w:r w:rsidRPr="006D63CB">
        <w:rPr>
          <w:szCs w:val="22"/>
          <w:lang w:val="sk-SK"/>
        </w:rPr>
        <w:t xml:space="preserve"> (z</w:t>
      </w:r>
      <w:r w:rsidR="00AC013C" w:rsidRPr="006D63CB">
        <w:rPr>
          <w:szCs w:val="22"/>
          <w:lang w:val="sk-SK"/>
        </w:rPr>
        <w:t xml:space="preserve">výšené riziko </w:t>
      </w:r>
      <w:proofErr w:type="spellStart"/>
      <w:r w:rsidRPr="006D63CB">
        <w:rPr>
          <w:szCs w:val="22"/>
          <w:lang w:val="sk-SK"/>
        </w:rPr>
        <w:t>hyperkalciémie</w:t>
      </w:r>
      <w:proofErr w:type="spellEnd"/>
      <w:r w:rsidR="00FF0783" w:rsidRPr="006D63CB">
        <w:rPr>
          <w:szCs w:val="22"/>
          <w:lang w:val="sk-SK"/>
        </w:rPr>
        <w:t>) so zvýšenou opatrnosťou</w:t>
      </w:r>
      <w:r w:rsidRPr="006D63CB">
        <w:rPr>
          <w:szCs w:val="22"/>
          <w:lang w:val="sk-SK"/>
        </w:rPr>
        <w:t>.</w:t>
      </w:r>
    </w:p>
    <w:p w14:paraId="097E634A" w14:textId="77777777" w:rsidR="00C45149" w:rsidRPr="006D63CB" w:rsidRDefault="00C45149" w:rsidP="00C45149">
      <w:pPr>
        <w:rPr>
          <w:szCs w:val="22"/>
          <w:lang w:val="sk-SK"/>
        </w:rPr>
      </w:pPr>
    </w:p>
    <w:p w14:paraId="50B3B2BF" w14:textId="2B6E7657" w:rsidR="00473EFE" w:rsidRPr="006D63CB" w:rsidRDefault="008D44FB" w:rsidP="00C45149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Olvit</w:t>
      </w:r>
      <w:proofErr w:type="spellEnd"/>
      <w:r w:rsidRPr="006D63CB">
        <w:rPr>
          <w:szCs w:val="22"/>
          <w:lang w:val="sk-SK"/>
        </w:rPr>
        <w:t xml:space="preserve"> D</w:t>
      </w:r>
      <w:r w:rsidRPr="006D63CB">
        <w:rPr>
          <w:szCs w:val="22"/>
          <w:vertAlign w:val="subscript"/>
          <w:lang w:val="sk-SK"/>
        </w:rPr>
        <w:t>3</w:t>
      </w:r>
      <w:r w:rsidR="00190E27" w:rsidRPr="006D63CB">
        <w:rPr>
          <w:szCs w:val="22"/>
          <w:lang w:val="sk-SK"/>
        </w:rPr>
        <w:t xml:space="preserve"> </w:t>
      </w:r>
      <w:r w:rsidR="00FF0783" w:rsidRPr="006D63CB">
        <w:rPr>
          <w:szCs w:val="22"/>
          <w:lang w:val="sk-SK"/>
        </w:rPr>
        <w:t xml:space="preserve">sa </w:t>
      </w:r>
      <w:r w:rsidR="00190E27" w:rsidRPr="006D63CB">
        <w:rPr>
          <w:szCs w:val="22"/>
          <w:lang w:val="sk-SK"/>
        </w:rPr>
        <w:t xml:space="preserve">musí </w:t>
      </w:r>
      <w:r w:rsidR="00FF0783" w:rsidRPr="006D63CB">
        <w:rPr>
          <w:szCs w:val="22"/>
          <w:lang w:val="sk-SK"/>
        </w:rPr>
        <w:t xml:space="preserve"> </w:t>
      </w:r>
      <w:r w:rsidR="00190E27" w:rsidRPr="006D63CB">
        <w:rPr>
          <w:szCs w:val="22"/>
          <w:lang w:val="sk-SK"/>
        </w:rPr>
        <w:t>používa</w:t>
      </w:r>
      <w:r w:rsidR="00FF0783" w:rsidRPr="006D63CB">
        <w:rPr>
          <w:szCs w:val="22"/>
          <w:lang w:val="sk-SK"/>
        </w:rPr>
        <w:t>ť s opatrnosťou</w:t>
      </w:r>
      <w:r w:rsidR="00190E27" w:rsidRPr="006D63CB">
        <w:rPr>
          <w:szCs w:val="22"/>
          <w:lang w:val="sk-SK"/>
        </w:rPr>
        <w:t xml:space="preserve"> </w:t>
      </w:r>
      <w:r w:rsidR="00C06278" w:rsidRPr="006D63CB">
        <w:rPr>
          <w:szCs w:val="22"/>
          <w:lang w:val="sk-SK"/>
        </w:rPr>
        <w:t>u</w:t>
      </w:r>
      <w:r w:rsidR="00E15D2B" w:rsidRPr="006D63CB">
        <w:rPr>
          <w:szCs w:val="22"/>
          <w:lang w:val="sk-SK"/>
        </w:rPr>
        <w:t xml:space="preserve"> paciento</w:t>
      </w:r>
      <w:r w:rsidR="00C06278" w:rsidRPr="006D63CB">
        <w:rPr>
          <w:szCs w:val="22"/>
          <w:lang w:val="sk-SK"/>
        </w:rPr>
        <w:t xml:space="preserve">v so </w:t>
      </w:r>
      <w:r w:rsidR="00FB1270" w:rsidRPr="006D63CB">
        <w:rPr>
          <w:szCs w:val="22"/>
          <w:lang w:val="sk-SK"/>
        </w:rPr>
        <w:t>sú</w:t>
      </w:r>
      <w:r w:rsidR="00FF0783" w:rsidRPr="006D63CB">
        <w:rPr>
          <w:szCs w:val="22"/>
          <w:lang w:val="sk-SK"/>
        </w:rPr>
        <w:t>bežnou</w:t>
      </w:r>
      <w:r w:rsidR="00E15D2B" w:rsidRPr="006D63CB">
        <w:rPr>
          <w:szCs w:val="22"/>
          <w:lang w:val="sk-SK"/>
        </w:rPr>
        <w:t xml:space="preserve"> liečbou srdcovými </w:t>
      </w:r>
      <w:proofErr w:type="spellStart"/>
      <w:r w:rsidR="00E15D2B" w:rsidRPr="006D63CB">
        <w:rPr>
          <w:szCs w:val="22"/>
          <w:lang w:val="sk-SK"/>
        </w:rPr>
        <w:t>glykozidmi</w:t>
      </w:r>
      <w:proofErr w:type="spellEnd"/>
      <w:r w:rsidR="00E15D2B" w:rsidRPr="006D63CB">
        <w:rPr>
          <w:szCs w:val="22"/>
          <w:lang w:val="sk-SK"/>
        </w:rPr>
        <w:t xml:space="preserve"> alebo </w:t>
      </w:r>
      <w:proofErr w:type="spellStart"/>
      <w:r w:rsidR="00E15D2B" w:rsidRPr="006D63CB">
        <w:rPr>
          <w:szCs w:val="22"/>
          <w:lang w:val="sk-SK"/>
        </w:rPr>
        <w:t>tiazidovými</w:t>
      </w:r>
      <w:proofErr w:type="spellEnd"/>
      <w:r w:rsidR="00E15D2B" w:rsidRPr="006D63CB">
        <w:rPr>
          <w:szCs w:val="22"/>
          <w:lang w:val="sk-SK"/>
        </w:rPr>
        <w:t xml:space="preserve"> diuretikami (pozri časť 4.5).</w:t>
      </w:r>
    </w:p>
    <w:p w14:paraId="18DD3151" w14:textId="77777777" w:rsidR="00190E27" w:rsidRPr="006D63CB" w:rsidRDefault="00190E27" w:rsidP="00C45149">
      <w:pPr>
        <w:rPr>
          <w:szCs w:val="22"/>
          <w:lang w:val="sk-SK"/>
        </w:rPr>
      </w:pPr>
    </w:p>
    <w:p w14:paraId="78B9A16D" w14:textId="6F989A39" w:rsidR="00C45149" w:rsidRPr="006D63CB" w:rsidRDefault="00190E27" w:rsidP="00C45149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Dodatočné dávky vitamínu D </w:t>
      </w:r>
      <w:r w:rsidR="00FF0783" w:rsidRPr="006D63CB">
        <w:rPr>
          <w:szCs w:val="22"/>
          <w:lang w:val="sk-SK"/>
        </w:rPr>
        <w:t xml:space="preserve">sa </w:t>
      </w:r>
      <w:r w:rsidRPr="006D63CB">
        <w:rPr>
          <w:szCs w:val="22"/>
          <w:lang w:val="sk-SK"/>
        </w:rPr>
        <w:t>musia užíva</w:t>
      </w:r>
      <w:r w:rsidR="00FF0783" w:rsidRPr="006D63CB">
        <w:rPr>
          <w:szCs w:val="22"/>
          <w:lang w:val="sk-SK"/>
        </w:rPr>
        <w:t>ť</w:t>
      </w:r>
      <w:r w:rsidRPr="006D63CB">
        <w:rPr>
          <w:szCs w:val="22"/>
          <w:lang w:val="sk-SK"/>
        </w:rPr>
        <w:t xml:space="preserve"> pod prísnym lekárskym dohľadom. V takýchto prípadoch </w:t>
      </w:r>
      <w:r w:rsidR="00B153C8" w:rsidRPr="006D63CB">
        <w:rPr>
          <w:szCs w:val="22"/>
          <w:lang w:val="sk-SK"/>
        </w:rPr>
        <w:t xml:space="preserve">sa </w:t>
      </w:r>
      <w:r w:rsidRPr="006D63CB">
        <w:rPr>
          <w:szCs w:val="22"/>
          <w:lang w:val="sk-SK"/>
        </w:rPr>
        <w:t>musí</w:t>
      </w:r>
      <w:r w:rsidR="00B153C8" w:rsidRPr="006D63CB">
        <w:rPr>
          <w:szCs w:val="22"/>
          <w:lang w:val="sk-SK"/>
        </w:rPr>
        <w:t xml:space="preserve"> pravidelne</w:t>
      </w:r>
      <w:r w:rsidRPr="006D63CB">
        <w:rPr>
          <w:szCs w:val="22"/>
          <w:lang w:val="sk-SK"/>
        </w:rPr>
        <w:t xml:space="preserve"> kontrolova</w:t>
      </w:r>
      <w:r w:rsidR="00B153C8" w:rsidRPr="006D63CB">
        <w:rPr>
          <w:szCs w:val="22"/>
          <w:lang w:val="sk-SK"/>
        </w:rPr>
        <w:t>ť</w:t>
      </w:r>
      <w:r w:rsidRPr="006D63CB">
        <w:rPr>
          <w:szCs w:val="22"/>
          <w:lang w:val="sk-SK"/>
        </w:rPr>
        <w:t xml:space="preserve"> hladina vápnika v sére a vylučovanie vápnika močom.</w:t>
      </w:r>
    </w:p>
    <w:p w14:paraId="0472CADD" w14:textId="77777777" w:rsidR="00190E27" w:rsidRPr="006D63CB" w:rsidRDefault="00190E27" w:rsidP="00C45149">
      <w:pPr>
        <w:rPr>
          <w:szCs w:val="22"/>
          <w:lang w:val="sk-SK"/>
        </w:rPr>
      </w:pPr>
    </w:p>
    <w:p w14:paraId="42DD21EE" w14:textId="77777777" w:rsidR="004674A1" w:rsidRPr="006D63CB" w:rsidRDefault="004674A1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>Pediatrická populácia</w:t>
      </w:r>
    </w:p>
    <w:p w14:paraId="0CBFB601" w14:textId="7D25D474" w:rsidR="00FB1270" w:rsidRPr="006D63CB" w:rsidRDefault="00FB1270" w:rsidP="000C1913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Najmä </w:t>
      </w:r>
      <w:r w:rsidR="00936DEA" w:rsidRPr="006D63CB">
        <w:rPr>
          <w:szCs w:val="22"/>
          <w:lang w:val="sk-SK"/>
        </w:rPr>
        <w:t>u</w:t>
      </w:r>
      <w:r w:rsidRPr="006D63CB">
        <w:rPr>
          <w:szCs w:val="22"/>
          <w:lang w:val="sk-SK"/>
        </w:rPr>
        <w:t xml:space="preserve"> </w:t>
      </w:r>
      <w:r w:rsidR="008D44FB" w:rsidRPr="006D63CB">
        <w:rPr>
          <w:szCs w:val="22"/>
          <w:lang w:val="sk-SK"/>
        </w:rPr>
        <w:t>dojč</w:t>
      </w:r>
      <w:r w:rsidR="00936DEA" w:rsidRPr="006D63CB">
        <w:rPr>
          <w:szCs w:val="22"/>
          <w:lang w:val="sk-SK"/>
        </w:rPr>
        <w:t>i</w:t>
      </w:r>
      <w:r w:rsidR="008D44FB" w:rsidRPr="006D63CB">
        <w:rPr>
          <w:szCs w:val="22"/>
          <w:lang w:val="sk-SK"/>
        </w:rPr>
        <w:t xml:space="preserve">at sa </w:t>
      </w:r>
      <w:r w:rsidR="00936DEA" w:rsidRPr="006D63CB">
        <w:rPr>
          <w:szCs w:val="22"/>
          <w:lang w:val="sk-SK"/>
        </w:rPr>
        <w:t>má predísť súbežnému užívaniu s </w:t>
      </w:r>
      <w:r w:rsidRPr="006D63CB">
        <w:rPr>
          <w:szCs w:val="22"/>
          <w:lang w:val="sk-SK"/>
        </w:rPr>
        <w:t>in</w:t>
      </w:r>
      <w:r w:rsidR="00936DEA" w:rsidRPr="006D63CB">
        <w:rPr>
          <w:szCs w:val="22"/>
          <w:lang w:val="sk-SK"/>
        </w:rPr>
        <w:t>ými</w:t>
      </w:r>
      <w:r w:rsidRPr="006D63CB">
        <w:rPr>
          <w:szCs w:val="22"/>
          <w:lang w:val="sk-SK"/>
        </w:rPr>
        <w:t xml:space="preserve"> produkt</w:t>
      </w:r>
      <w:r w:rsidR="00936DEA" w:rsidRPr="006D63CB">
        <w:rPr>
          <w:szCs w:val="22"/>
          <w:lang w:val="sk-SK"/>
        </w:rPr>
        <w:t>mi</w:t>
      </w:r>
      <w:r w:rsidRPr="006D63CB">
        <w:rPr>
          <w:szCs w:val="22"/>
          <w:lang w:val="sk-SK"/>
        </w:rPr>
        <w:t xml:space="preserve"> obsahujúc</w:t>
      </w:r>
      <w:r w:rsidR="00936DEA" w:rsidRPr="006D63CB">
        <w:rPr>
          <w:szCs w:val="22"/>
          <w:lang w:val="sk-SK"/>
        </w:rPr>
        <w:t>imi</w:t>
      </w:r>
      <w:r w:rsidRPr="006D63CB">
        <w:rPr>
          <w:szCs w:val="22"/>
          <w:lang w:val="sk-SK"/>
        </w:rPr>
        <w:t xml:space="preserve"> vitam</w:t>
      </w:r>
      <w:r w:rsidR="00D46703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 xml:space="preserve">n D. </w:t>
      </w:r>
      <w:r w:rsidR="00936DEA" w:rsidRPr="006D63CB">
        <w:rPr>
          <w:szCs w:val="22"/>
          <w:lang w:val="sk-SK"/>
        </w:rPr>
        <w:t>Ak</w:t>
      </w:r>
      <w:r w:rsidR="00542355" w:rsidRPr="006D63CB">
        <w:rPr>
          <w:szCs w:val="22"/>
          <w:lang w:val="sk-SK"/>
        </w:rPr>
        <w:t> </w:t>
      </w:r>
      <w:r w:rsidR="00936DEA" w:rsidRPr="006D63CB">
        <w:rPr>
          <w:szCs w:val="22"/>
          <w:lang w:val="sk-SK"/>
        </w:rPr>
        <w:t>máte</w:t>
      </w:r>
      <w:r w:rsidR="00EE76BE" w:rsidRPr="006D63CB">
        <w:rPr>
          <w:szCs w:val="22"/>
          <w:lang w:val="sk-SK"/>
        </w:rPr>
        <w:t xml:space="preserve"> pochybnost</w:t>
      </w:r>
      <w:r w:rsidR="00936DEA" w:rsidRPr="006D63CB">
        <w:rPr>
          <w:szCs w:val="22"/>
          <w:lang w:val="sk-SK"/>
        </w:rPr>
        <w:t>i, váš</w:t>
      </w:r>
      <w:r w:rsidR="00EE76BE" w:rsidRPr="006D63CB">
        <w:rPr>
          <w:szCs w:val="22"/>
          <w:lang w:val="sk-SK"/>
        </w:rPr>
        <w:t xml:space="preserve"> l</w:t>
      </w:r>
      <w:r w:rsidR="005A5B44" w:rsidRPr="006D63CB">
        <w:rPr>
          <w:szCs w:val="22"/>
          <w:lang w:val="sk-SK"/>
        </w:rPr>
        <w:t>ekár rozhodne o do</w:t>
      </w:r>
      <w:r w:rsidR="00F750D9" w:rsidRPr="006D63CB">
        <w:rPr>
          <w:szCs w:val="22"/>
          <w:lang w:val="sk-SK"/>
        </w:rPr>
        <w:t>plnkovom</w:t>
      </w:r>
      <w:r w:rsidR="005A5B44" w:rsidRPr="006D63CB">
        <w:rPr>
          <w:szCs w:val="22"/>
          <w:lang w:val="sk-SK"/>
        </w:rPr>
        <w:t xml:space="preserve"> po</w:t>
      </w:r>
      <w:r w:rsidR="00936DEA" w:rsidRPr="006D63CB">
        <w:rPr>
          <w:szCs w:val="22"/>
          <w:lang w:val="sk-SK"/>
        </w:rPr>
        <w:t>dávaní</w:t>
      </w:r>
      <w:r w:rsidR="005A5B44" w:rsidRPr="006D63CB">
        <w:rPr>
          <w:szCs w:val="22"/>
          <w:lang w:val="sk-SK"/>
        </w:rPr>
        <w:t xml:space="preserve"> </w:t>
      </w:r>
      <w:r w:rsidR="00C06278" w:rsidRPr="006D63CB">
        <w:rPr>
          <w:szCs w:val="22"/>
          <w:lang w:val="sk-SK"/>
        </w:rPr>
        <w:t xml:space="preserve">stravy </w:t>
      </w:r>
      <w:r w:rsidR="005A5B44" w:rsidRPr="006D63CB">
        <w:rPr>
          <w:szCs w:val="22"/>
          <w:lang w:val="sk-SK"/>
        </w:rPr>
        <w:t>bohate</w:t>
      </w:r>
      <w:r w:rsidR="00EE76BE" w:rsidRPr="006D63CB">
        <w:rPr>
          <w:szCs w:val="22"/>
          <w:lang w:val="sk-SK"/>
        </w:rPr>
        <w:t>j</w:t>
      </w:r>
      <w:r w:rsidR="005A5B44" w:rsidRPr="006D63CB">
        <w:rPr>
          <w:szCs w:val="22"/>
          <w:lang w:val="sk-SK"/>
        </w:rPr>
        <w:t xml:space="preserve"> </w:t>
      </w:r>
      <w:r w:rsidR="00936DEA" w:rsidRPr="006D63CB">
        <w:rPr>
          <w:szCs w:val="22"/>
          <w:lang w:val="sk-SK"/>
        </w:rPr>
        <w:t>na</w:t>
      </w:r>
      <w:r w:rsidR="005A5B44" w:rsidRPr="006D63CB">
        <w:rPr>
          <w:szCs w:val="22"/>
          <w:lang w:val="sk-SK"/>
        </w:rPr>
        <w:t xml:space="preserve"> vitam</w:t>
      </w:r>
      <w:r w:rsidR="00EE76BE" w:rsidRPr="006D63CB">
        <w:rPr>
          <w:szCs w:val="22"/>
          <w:lang w:val="sk-SK"/>
        </w:rPr>
        <w:t>í</w:t>
      </w:r>
      <w:r w:rsidR="005A5B44" w:rsidRPr="006D63CB">
        <w:rPr>
          <w:szCs w:val="22"/>
          <w:lang w:val="sk-SK"/>
        </w:rPr>
        <w:t>n</w:t>
      </w:r>
      <w:r w:rsidR="00C06278" w:rsidRPr="006D63CB">
        <w:rPr>
          <w:szCs w:val="22"/>
          <w:lang w:val="sk-SK"/>
        </w:rPr>
        <w:t>y</w:t>
      </w:r>
      <w:r w:rsidR="005A5B44" w:rsidRPr="006D63CB">
        <w:rPr>
          <w:szCs w:val="22"/>
          <w:lang w:val="sk-SK"/>
        </w:rPr>
        <w:t xml:space="preserve"> alebo detskej </w:t>
      </w:r>
      <w:r w:rsidR="00C06278" w:rsidRPr="006D63CB">
        <w:rPr>
          <w:szCs w:val="22"/>
          <w:lang w:val="sk-SK"/>
        </w:rPr>
        <w:t>výživy</w:t>
      </w:r>
      <w:r w:rsidR="005A5B44" w:rsidRPr="006D63CB">
        <w:rPr>
          <w:szCs w:val="22"/>
          <w:lang w:val="sk-SK"/>
        </w:rPr>
        <w:t xml:space="preserve"> a liekoch obsahujúcich vitam</w:t>
      </w:r>
      <w:r w:rsidR="00EE76BE" w:rsidRPr="006D63CB">
        <w:rPr>
          <w:szCs w:val="22"/>
          <w:lang w:val="sk-SK"/>
        </w:rPr>
        <w:t>í</w:t>
      </w:r>
      <w:r w:rsidR="005A5B44" w:rsidRPr="006D63CB">
        <w:rPr>
          <w:szCs w:val="22"/>
          <w:lang w:val="sk-SK"/>
        </w:rPr>
        <w:t>n D.</w:t>
      </w:r>
    </w:p>
    <w:p w14:paraId="31B60627" w14:textId="77777777" w:rsidR="00C45149" w:rsidRPr="006D63CB" w:rsidRDefault="00C45149" w:rsidP="000C1913">
      <w:pPr>
        <w:rPr>
          <w:szCs w:val="22"/>
          <w:lang w:val="sk-SK"/>
        </w:rPr>
      </w:pPr>
    </w:p>
    <w:p w14:paraId="2F16CC14" w14:textId="47BEB4C8" w:rsidR="00473EFE" w:rsidRPr="006D63CB" w:rsidRDefault="001D29E6" w:rsidP="004E378C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4.5</w:t>
      </w:r>
      <w:r w:rsidR="004674A1" w:rsidRPr="006D63CB">
        <w:rPr>
          <w:b/>
          <w:szCs w:val="22"/>
          <w:lang w:val="sk-SK"/>
        </w:rPr>
        <w:tab/>
        <w:t>Liekové a iné interakcie</w:t>
      </w:r>
    </w:p>
    <w:p w14:paraId="189FE0CD" w14:textId="77777777" w:rsidR="004674A1" w:rsidRPr="006D63CB" w:rsidRDefault="004674A1" w:rsidP="000C1913">
      <w:pPr>
        <w:rPr>
          <w:szCs w:val="22"/>
          <w:lang w:val="sk-SK"/>
        </w:rPr>
      </w:pPr>
    </w:p>
    <w:p w14:paraId="487FE187" w14:textId="7A2A39F0" w:rsidR="001137BA" w:rsidRPr="006D63CB" w:rsidRDefault="001137BA" w:rsidP="00F954A4">
      <w:pPr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 xml:space="preserve">Účinky iných liekov na </w:t>
      </w:r>
      <w:proofErr w:type="spellStart"/>
      <w:r w:rsidRPr="006D63CB">
        <w:rPr>
          <w:szCs w:val="22"/>
          <w:u w:val="single"/>
          <w:lang w:val="sk-SK"/>
        </w:rPr>
        <w:t>cholekalciferol</w:t>
      </w:r>
      <w:proofErr w:type="spellEnd"/>
    </w:p>
    <w:p w14:paraId="6CFBD5B3" w14:textId="40A94803" w:rsidR="001137BA" w:rsidRPr="006D63CB" w:rsidRDefault="001137BA" w:rsidP="001137BA">
      <w:pPr>
        <w:rPr>
          <w:szCs w:val="22"/>
          <w:lang w:val="sk-SK"/>
        </w:rPr>
      </w:pPr>
      <w:r w:rsidRPr="006D63CB">
        <w:rPr>
          <w:szCs w:val="22"/>
          <w:lang w:val="sk-SK"/>
        </w:rPr>
        <w:t>Indu</w:t>
      </w:r>
      <w:r w:rsidR="008B73AB" w:rsidRPr="006D63CB">
        <w:rPr>
          <w:szCs w:val="22"/>
          <w:lang w:val="sk-SK"/>
        </w:rPr>
        <w:t>ktory metabolického enzýmu</w:t>
      </w:r>
      <w:r w:rsidRPr="006D63CB">
        <w:rPr>
          <w:szCs w:val="22"/>
          <w:lang w:val="sk-SK"/>
        </w:rPr>
        <w:t xml:space="preserve"> CYP450 </w:t>
      </w:r>
      <w:r w:rsidR="008B73AB" w:rsidRPr="006D63CB">
        <w:rPr>
          <w:szCs w:val="22"/>
          <w:lang w:val="sk-SK"/>
        </w:rPr>
        <w:t>ako sú</w:t>
      </w:r>
      <w:r w:rsidRPr="006D63CB">
        <w:rPr>
          <w:szCs w:val="22"/>
          <w:lang w:val="sk-SK"/>
        </w:rPr>
        <w:t xml:space="preserve"> </w:t>
      </w:r>
      <w:proofErr w:type="spellStart"/>
      <w:r w:rsidRPr="006D63CB">
        <w:rPr>
          <w:szCs w:val="22"/>
          <w:lang w:val="sk-SK"/>
        </w:rPr>
        <w:t>rifampic</w:t>
      </w:r>
      <w:r w:rsidR="008B73AB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>n</w:t>
      </w:r>
      <w:proofErr w:type="spellEnd"/>
      <w:r w:rsidRPr="006D63CB">
        <w:rPr>
          <w:szCs w:val="22"/>
          <w:lang w:val="sk-SK"/>
        </w:rPr>
        <w:t xml:space="preserve">, </w:t>
      </w:r>
      <w:proofErr w:type="spellStart"/>
      <w:r w:rsidR="009B4F92" w:rsidRPr="006D63CB">
        <w:rPr>
          <w:szCs w:val="22"/>
          <w:lang w:val="sk-SK"/>
        </w:rPr>
        <w:t>k</w:t>
      </w:r>
      <w:r w:rsidRPr="006D63CB">
        <w:rPr>
          <w:szCs w:val="22"/>
          <w:lang w:val="sk-SK"/>
        </w:rPr>
        <w:t>arbamazep</w:t>
      </w:r>
      <w:r w:rsidR="009B4F92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>n</w:t>
      </w:r>
      <w:proofErr w:type="spellEnd"/>
      <w:r w:rsidRPr="006D63CB">
        <w:rPr>
          <w:szCs w:val="22"/>
          <w:lang w:val="sk-SK"/>
        </w:rPr>
        <w:t xml:space="preserve">, </w:t>
      </w:r>
      <w:proofErr w:type="spellStart"/>
      <w:r w:rsidR="009B4F92" w:rsidRPr="006D63CB">
        <w:rPr>
          <w:szCs w:val="22"/>
          <w:lang w:val="sk-SK"/>
        </w:rPr>
        <w:t>f</w:t>
      </w:r>
      <w:r w:rsidRPr="006D63CB">
        <w:rPr>
          <w:szCs w:val="22"/>
          <w:lang w:val="sk-SK"/>
        </w:rPr>
        <w:t>enyto</w:t>
      </w:r>
      <w:r w:rsidR="009B4F92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>n</w:t>
      </w:r>
      <w:proofErr w:type="spellEnd"/>
      <w:r w:rsidRPr="006D63CB">
        <w:rPr>
          <w:szCs w:val="22"/>
          <w:lang w:val="sk-SK"/>
        </w:rPr>
        <w:t>, barbitur</w:t>
      </w:r>
      <w:r w:rsidR="009B4F92" w:rsidRPr="006D63CB">
        <w:rPr>
          <w:szCs w:val="22"/>
          <w:lang w:val="sk-SK"/>
        </w:rPr>
        <w:t>á</w:t>
      </w:r>
      <w:r w:rsidRPr="006D63CB">
        <w:rPr>
          <w:szCs w:val="22"/>
          <w:lang w:val="sk-SK"/>
        </w:rPr>
        <w:t>t</w:t>
      </w:r>
      <w:r w:rsidR="008B73AB" w:rsidRPr="006D63CB">
        <w:rPr>
          <w:szCs w:val="22"/>
          <w:lang w:val="sk-SK"/>
        </w:rPr>
        <w:t>y</w:t>
      </w:r>
      <w:r w:rsidRPr="006D63CB">
        <w:rPr>
          <w:szCs w:val="22"/>
          <w:lang w:val="sk-SK"/>
        </w:rPr>
        <w:t xml:space="preserve"> (</w:t>
      </w:r>
      <w:r w:rsidR="008B73AB" w:rsidRPr="006D63CB">
        <w:rPr>
          <w:szCs w:val="22"/>
          <w:lang w:val="sk-SK"/>
        </w:rPr>
        <w:t>napr.</w:t>
      </w:r>
      <w:r w:rsidRPr="006D63CB">
        <w:rPr>
          <w:szCs w:val="22"/>
          <w:lang w:val="sk-SK"/>
        </w:rPr>
        <w:t xml:space="preserve"> </w:t>
      </w:r>
      <w:proofErr w:type="spellStart"/>
      <w:r w:rsidR="008B73AB" w:rsidRPr="006D63CB">
        <w:rPr>
          <w:szCs w:val="22"/>
          <w:lang w:val="sk-SK"/>
        </w:rPr>
        <w:t>f</w:t>
      </w:r>
      <w:r w:rsidRPr="006D63CB">
        <w:rPr>
          <w:szCs w:val="22"/>
          <w:lang w:val="sk-SK"/>
        </w:rPr>
        <w:t>enobarbital</w:t>
      </w:r>
      <w:proofErr w:type="spellEnd"/>
      <w:r w:rsidRPr="006D63CB">
        <w:rPr>
          <w:szCs w:val="22"/>
          <w:lang w:val="sk-SK"/>
        </w:rPr>
        <w:t xml:space="preserve">, </w:t>
      </w:r>
      <w:proofErr w:type="spellStart"/>
      <w:r w:rsidRPr="006D63CB">
        <w:rPr>
          <w:szCs w:val="22"/>
          <w:lang w:val="sk-SK"/>
        </w:rPr>
        <w:t>primid</w:t>
      </w:r>
      <w:r w:rsidR="009B4F92" w:rsidRPr="006D63CB">
        <w:rPr>
          <w:szCs w:val="22"/>
          <w:lang w:val="sk-SK"/>
        </w:rPr>
        <w:t>ó</w:t>
      </w:r>
      <w:r w:rsidR="008D44FB" w:rsidRPr="006D63CB">
        <w:rPr>
          <w:szCs w:val="22"/>
          <w:lang w:val="sk-SK"/>
        </w:rPr>
        <w:t>n</w:t>
      </w:r>
      <w:proofErr w:type="spellEnd"/>
      <w:r w:rsidR="008D44FB" w:rsidRPr="006D63CB">
        <w:rPr>
          <w:szCs w:val="22"/>
          <w:lang w:val="sk-SK"/>
        </w:rPr>
        <w:t xml:space="preserve">) </w:t>
      </w:r>
      <w:r w:rsidR="0067241E" w:rsidRPr="006D63CB">
        <w:rPr>
          <w:szCs w:val="22"/>
          <w:lang w:val="sk-SK"/>
        </w:rPr>
        <w:t>a</w:t>
      </w:r>
      <w:r w:rsidR="008D44FB" w:rsidRPr="006D63CB">
        <w:rPr>
          <w:szCs w:val="22"/>
          <w:lang w:val="sk-SK"/>
        </w:rPr>
        <w:t xml:space="preserve"> </w:t>
      </w:r>
      <w:proofErr w:type="spellStart"/>
      <w:r w:rsidR="008D44FB" w:rsidRPr="006D63CB">
        <w:rPr>
          <w:szCs w:val="22"/>
          <w:lang w:val="sk-SK"/>
        </w:rPr>
        <w:t>gluk</w:t>
      </w:r>
      <w:r w:rsidRPr="006D63CB">
        <w:rPr>
          <w:szCs w:val="22"/>
          <w:lang w:val="sk-SK"/>
        </w:rPr>
        <w:t>o</w:t>
      </w:r>
      <w:r w:rsidR="008B73AB" w:rsidRPr="006D63CB">
        <w:rPr>
          <w:szCs w:val="22"/>
          <w:lang w:val="sk-SK"/>
        </w:rPr>
        <w:t>kortikoidy</w:t>
      </w:r>
      <w:proofErr w:type="spellEnd"/>
      <w:r w:rsidRPr="006D63CB">
        <w:rPr>
          <w:szCs w:val="22"/>
          <w:lang w:val="sk-SK"/>
        </w:rPr>
        <w:t xml:space="preserve"> </w:t>
      </w:r>
      <w:r w:rsidR="008B73AB" w:rsidRPr="006D63CB">
        <w:rPr>
          <w:szCs w:val="22"/>
          <w:lang w:val="sk-SK"/>
        </w:rPr>
        <w:t xml:space="preserve">môžu znížiť účinnosť </w:t>
      </w:r>
      <w:r w:rsidRPr="006D63CB">
        <w:rPr>
          <w:szCs w:val="22"/>
          <w:lang w:val="sk-SK"/>
        </w:rPr>
        <w:t>vitam</w:t>
      </w:r>
      <w:r w:rsidR="008B73AB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>n</w:t>
      </w:r>
      <w:r w:rsidR="008B73AB" w:rsidRPr="006D63CB">
        <w:rPr>
          <w:szCs w:val="22"/>
          <w:lang w:val="sk-SK"/>
        </w:rPr>
        <w:t>u</w:t>
      </w:r>
      <w:r w:rsidRPr="006D63CB">
        <w:rPr>
          <w:szCs w:val="22"/>
          <w:lang w:val="sk-SK"/>
        </w:rPr>
        <w:t xml:space="preserve"> D </w:t>
      </w:r>
      <w:r w:rsidR="008B73AB" w:rsidRPr="006D63CB">
        <w:rPr>
          <w:szCs w:val="22"/>
          <w:lang w:val="sk-SK"/>
        </w:rPr>
        <w:t>z</w:t>
      </w:r>
      <w:r w:rsidR="006931A3" w:rsidRPr="006D63CB">
        <w:rPr>
          <w:szCs w:val="22"/>
          <w:lang w:val="sk-SK"/>
        </w:rPr>
        <w:t> </w:t>
      </w:r>
      <w:r w:rsidR="008B73AB" w:rsidRPr="006D63CB">
        <w:rPr>
          <w:szCs w:val="22"/>
          <w:lang w:val="sk-SK"/>
        </w:rPr>
        <w:t>dôvodu zvýšen</w:t>
      </w:r>
      <w:r w:rsidR="006931A3" w:rsidRPr="006D63CB">
        <w:rPr>
          <w:szCs w:val="22"/>
          <w:lang w:val="sk-SK"/>
        </w:rPr>
        <w:t>ej</w:t>
      </w:r>
      <w:r w:rsidR="008B73AB" w:rsidRPr="006D63CB">
        <w:rPr>
          <w:szCs w:val="22"/>
          <w:lang w:val="sk-SK"/>
        </w:rPr>
        <w:t xml:space="preserve"> </w:t>
      </w:r>
      <w:proofErr w:type="spellStart"/>
      <w:r w:rsidRPr="006D63CB">
        <w:rPr>
          <w:szCs w:val="22"/>
          <w:lang w:val="sk-SK"/>
        </w:rPr>
        <w:t>ina</w:t>
      </w:r>
      <w:r w:rsidR="008B73AB" w:rsidRPr="006D63CB">
        <w:rPr>
          <w:szCs w:val="22"/>
          <w:lang w:val="sk-SK"/>
        </w:rPr>
        <w:t>k</w:t>
      </w:r>
      <w:r w:rsidRPr="006D63CB">
        <w:rPr>
          <w:szCs w:val="22"/>
          <w:lang w:val="sk-SK"/>
        </w:rPr>
        <w:t>tiv</w:t>
      </w:r>
      <w:r w:rsidR="008B73AB" w:rsidRPr="006D63CB">
        <w:rPr>
          <w:szCs w:val="22"/>
          <w:lang w:val="sk-SK"/>
        </w:rPr>
        <w:t>ácie</w:t>
      </w:r>
      <w:proofErr w:type="spellEnd"/>
      <w:r w:rsidRPr="006D63CB">
        <w:rPr>
          <w:szCs w:val="22"/>
          <w:lang w:val="sk-SK"/>
        </w:rPr>
        <w:t>. Súčasné užívanie týchto liekov môže zvýšiť potrebu vitamínu D.</w:t>
      </w:r>
    </w:p>
    <w:p w14:paraId="1442362E" w14:textId="77777777" w:rsidR="009B4F92" w:rsidRPr="006D63CB" w:rsidRDefault="009B4F92" w:rsidP="00F954A4">
      <w:pPr>
        <w:rPr>
          <w:szCs w:val="22"/>
          <w:lang w:val="sk-SK"/>
        </w:rPr>
      </w:pPr>
    </w:p>
    <w:p w14:paraId="4B2549D1" w14:textId="139A6EFC" w:rsidR="00540C7C" w:rsidRPr="006D63CB" w:rsidRDefault="00540C7C" w:rsidP="00540C7C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Izoniazid</w:t>
      </w:r>
      <w:proofErr w:type="spellEnd"/>
      <w:r w:rsidRPr="006D63CB">
        <w:rPr>
          <w:szCs w:val="22"/>
          <w:lang w:val="sk-SK"/>
        </w:rPr>
        <w:t xml:space="preserve"> môže znižovať efektívnosť vitamínu D</w:t>
      </w:r>
      <w:r w:rsidR="009B4F92"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 xml:space="preserve"> z dôvodu inhib</w:t>
      </w:r>
      <w:r w:rsidR="00DE1C36" w:rsidRPr="006D63CB">
        <w:rPr>
          <w:szCs w:val="22"/>
          <w:lang w:val="sk-SK"/>
        </w:rPr>
        <w:t>ície</w:t>
      </w:r>
      <w:r w:rsidR="006931A3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>metabolic</w:t>
      </w:r>
      <w:r w:rsidR="00205109" w:rsidRPr="006D63CB">
        <w:rPr>
          <w:szCs w:val="22"/>
          <w:lang w:val="sk-SK"/>
        </w:rPr>
        <w:t>kej</w:t>
      </w:r>
      <w:r w:rsidRPr="006D63CB">
        <w:rPr>
          <w:szCs w:val="22"/>
          <w:lang w:val="sk-SK"/>
        </w:rPr>
        <w:t xml:space="preserve"> </w:t>
      </w:r>
      <w:r w:rsidR="0067241E" w:rsidRPr="006D63CB">
        <w:rPr>
          <w:szCs w:val="22"/>
          <w:lang w:val="sk-SK"/>
        </w:rPr>
        <w:t>aktivácie</w:t>
      </w:r>
      <w:r w:rsidRPr="006D63CB">
        <w:rPr>
          <w:szCs w:val="22"/>
          <w:lang w:val="sk-SK"/>
        </w:rPr>
        <w:t xml:space="preserve"> vitam</w:t>
      </w:r>
      <w:r w:rsidR="00205109" w:rsidRPr="006D63CB">
        <w:rPr>
          <w:szCs w:val="22"/>
          <w:lang w:val="sk-SK"/>
        </w:rPr>
        <w:t>í</w:t>
      </w:r>
      <w:r w:rsidRPr="006D63CB">
        <w:rPr>
          <w:szCs w:val="22"/>
          <w:lang w:val="sk-SK"/>
        </w:rPr>
        <w:t>n</w:t>
      </w:r>
      <w:r w:rsidR="00205109" w:rsidRPr="006D63CB">
        <w:rPr>
          <w:szCs w:val="22"/>
          <w:lang w:val="sk-SK"/>
        </w:rPr>
        <w:t>u</w:t>
      </w:r>
      <w:r w:rsidR="006228C1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D.</w:t>
      </w:r>
    </w:p>
    <w:p w14:paraId="708DBF39" w14:textId="77777777" w:rsidR="003411D0" w:rsidRPr="006D63CB" w:rsidRDefault="003411D0" w:rsidP="00F954A4">
      <w:pPr>
        <w:rPr>
          <w:szCs w:val="22"/>
          <w:lang w:val="sk-SK"/>
        </w:rPr>
      </w:pPr>
    </w:p>
    <w:p w14:paraId="08EDE7EB" w14:textId="40FDB1DC" w:rsidR="000E5B28" w:rsidRPr="006D63CB" w:rsidRDefault="000E5B28" w:rsidP="00F954A4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Lieky vedúce k </w:t>
      </w:r>
      <w:proofErr w:type="spellStart"/>
      <w:r w:rsidRPr="006D63CB">
        <w:rPr>
          <w:szCs w:val="22"/>
          <w:lang w:val="sk-SK"/>
        </w:rPr>
        <w:t>malabsorpcii</w:t>
      </w:r>
      <w:proofErr w:type="spellEnd"/>
      <w:r w:rsidR="006931A3" w:rsidRPr="006D63CB">
        <w:rPr>
          <w:szCs w:val="22"/>
          <w:lang w:val="sk-SK"/>
        </w:rPr>
        <w:t xml:space="preserve"> tukov</w:t>
      </w:r>
      <w:r w:rsidRPr="006D63CB">
        <w:rPr>
          <w:szCs w:val="22"/>
          <w:lang w:val="sk-SK"/>
        </w:rPr>
        <w:t xml:space="preserve">, napr. </w:t>
      </w:r>
      <w:proofErr w:type="spellStart"/>
      <w:r w:rsidR="00205109" w:rsidRPr="006D63CB">
        <w:rPr>
          <w:szCs w:val="22"/>
          <w:lang w:val="sk-SK"/>
        </w:rPr>
        <w:t>o</w:t>
      </w:r>
      <w:r w:rsidRPr="006D63CB">
        <w:rPr>
          <w:szCs w:val="22"/>
          <w:lang w:val="sk-SK"/>
        </w:rPr>
        <w:t>rlist</w:t>
      </w:r>
      <w:r w:rsidR="00A4599A">
        <w:rPr>
          <w:szCs w:val="22"/>
          <w:lang w:val="sk-SK"/>
        </w:rPr>
        <w:t>á</w:t>
      </w:r>
      <w:r w:rsidRPr="006D63CB">
        <w:rPr>
          <w:szCs w:val="22"/>
          <w:lang w:val="sk-SK"/>
        </w:rPr>
        <w:t>t</w:t>
      </w:r>
      <w:proofErr w:type="spellEnd"/>
      <w:r w:rsidRPr="006D63CB">
        <w:rPr>
          <w:szCs w:val="22"/>
          <w:lang w:val="sk-SK"/>
        </w:rPr>
        <w:t xml:space="preserve"> a </w:t>
      </w:r>
      <w:proofErr w:type="spellStart"/>
      <w:r w:rsidRPr="006D63CB">
        <w:rPr>
          <w:szCs w:val="22"/>
          <w:lang w:val="sk-SK"/>
        </w:rPr>
        <w:t>cholestyram</w:t>
      </w:r>
      <w:r w:rsidR="00205109" w:rsidRPr="006D63CB">
        <w:rPr>
          <w:szCs w:val="22"/>
          <w:lang w:val="sk-SK"/>
        </w:rPr>
        <w:t>ín</w:t>
      </w:r>
      <w:proofErr w:type="spellEnd"/>
      <w:r w:rsidRPr="006D63CB">
        <w:rPr>
          <w:szCs w:val="22"/>
          <w:lang w:val="sk-SK"/>
        </w:rPr>
        <w:t xml:space="preserve">, môžu </w:t>
      </w:r>
      <w:r w:rsidR="006931A3" w:rsidRPr="006D63CB">
        <w:rPr>
          <w:szCs w:val="22"/>
          <w:lang w:val="sk-SK"/>
        </w:rPr>
        <w:t xml:space="preserve">narušiť </w:t>
      </w:r>
      <w:r w:rsidR="00205109" w:rsidRPr="006D63CB">
        <w:rPr>
          <w:szCs w:val="22"/>
          <w:lang w:val="sk-SK"/>
        </w:rPr>
        <w:t>absorpciu vitamínu</w:t>
      </w:r>
      <w:r w:rsidR="006228C1" w:rsidRPr="006D63CB">
        <w:rPr>
          <w:szCs w:val="22"/>
          <w:lang w:val="sk-SK"/>
        </w:rPr>
        <w:t> </w:t>
      </w:r>
      <w:r w:rsidR="00205109" w:rsidRPr="006D63CB">
        <w:rPr>
          <w:szCs w:val="22"/>
          <w:lang w:val="sk-SK"/>
        </w:rPr>
        <w:t>D.</w:t>
      </w:r>
    </w:p>
    <w:p w14:paraId="29E6DFBD" w14:textId="77777777" w:rsidR="003411D0" w:rsidRPr="006D63CB" w:rsidRDefault="003411D0" w:rsidP="00F954A4">
      <w:pPr>
        <w:rPr>
          <w:szCs w:val="22"/>
          <w:lang w:val="sk-SK"/>
        </w:rPr>
      </w:pPr>
    </w:p>
    <w:p w14:paraId="19222670" w14:textId="5F9D208F" w:rsidR="003411D0" w:rsidRPr="006D63CB" w:rsidRDefault="00E0535C" w:rsidP="003411D0">
      <w:pPr>
        <w:rPr>
          <w:szCs w:val="22"/>
          <w:lang w:val="sk-SK"/>
        </w:rPr>
      </w:pPr>
      <w:r w:rsidRPr="006D63CB">
        <w:rPr>
          <w:szCs w:val="22"/>
          <w:lang w:val="sk-SK"/>
        </w:rPr>
        <w:t>Zvýšen</w:t>
      </w:r>
      <w:r w:rsidR="006931A3" w:rsidRPr="006D63CB">
        <w:rPr>
          <w:szCs w:val="22"/>
          <w:lang w:val="sk-SK"/>
        </w:rPr>
        <w:t>é</w:t>
      </w:r>
      <w:r w:rsidRPr="006D63CB">
        <w:rPr>
          <w:szCs w:val="22"/>
          <w:lang w:val="sk-SK"/>
        </w:rPr>
        <w:t xml:space="preserve"> hladin</w:t>
      </w:r>
      <w:r w:rsidR="006931A3" w:rsidRPr="006D63CB">
        <w:rPr>
          <w:szCs w:val="22"/>
          <w:lang w:val="sk-SK"/>
        </w:rPr>
        <w:t>y</w:t>
      </w:r>
      <w:r w:rsidRPr="006D63CB">
        <w:rPr>
          <w:szCs w:val="22"/>
          <w:lang w:val="sk-SK"/>
        </w:rPr>
        <w:t xml:space="preserve"> </w:t>
      </w:r>
      <w:proofErr w:type="spellStart"/>
      <w:r w:rsidR="00720335" w:rsidRPr="006D63CB">
        <w:rPr>
          <w:szCs w:val="22"/>
          <w:lang w:val="sk-SK"/>
        </w:rPr>
        <w:t>paratyroidného</w:t>
      </w:r>
      <w:proofErr w:type="spellEnd"/>
      <w:r w:rsidR="00720335" w:rsidRPr="006D63CB">
        <w:rPr>
          <w:szCs w:val="22"/>
          <w:lang w:val="sk-SK"/>
        </w:rPr>
        <w:t xml:space="preserve"> hormónu</w:t>
      </w:r>
      <w:r w:rsidRPr="006D63CB">
        <w:rPr>
          <w:szCs w:val="22"/>
          <w:lang w:val="sk-SK"/>
        </w:rPr>
        <w:t xml:space="preserve"> </w:t>
      </w:r>
      <w:r w:rsidR="00D22AE2" w:rsidRPr="006D63CB">
        <w:rPr>
          <w:szCs w:val="22"/>
          <w:lang w:val="sk-SK"/>
        </w:rPr>
        <w:t>môž</w:t>
      </w:r>
      <w:r w:rsidR="006931A3" w:rsidRPr="006D63CB">
        <w:rPr>
          <w:szCs w:val="22"/>
          <w:lang w:val="sk-SK"/>
        </w:rPr>
        <w:t>u</w:t>
      </w:r>
      <w:r w:rsidR="00D22AE2" w:rsidRPr="006D63CB">
        <w:rPr>
          <w:szCs w:val="22"/>
          <w:lang w:val="sk-SK"/>
        </w:rPr>
        <w:t xml:space="preserve"> zvýš</w:t>
      </w:r>
      <w:r w:rsidR="006E21DF" w:rsidRPr="006D63CB">
        <w:rPr>
          <w:szCs w:val="22"/>
          <w:lang w:val="sk-SK"/>
        </w:rPr>
        <w:t>iť</w:t>
      </w:r>
      <w:r w:rsidR="00D22AE2" w:rsidRPr="006D63CB">
        <w:rPr>
          <w:szCs w:val="22"/>
          <w:lang w:val="sk-SK"/>
        </w:rPr>
        <w:t xml:space="preserve"> metabolizmu</w:t>
      </w:r>
      <w:r w:rsidR="006E21DF" w:rsidRPr="006D63CB">
        <w:rPr>
          <w:szCs w:val="22"/>
          <w:lang w:val="sk-SK"/>
        </w:rPr>
        <w:t>s vitamínu D</w:t>
      </w:r>
      <w:r w:rsidRPr="006D63CB">
        <w:rPr>
          <w:szCs w:val="22"/>
          <w:lang w:val="sk-SK"/>
        </w:rPr>
        <w:t xml:space="preserve"> </w:t>
      </w:r>
      <w:r w:rsidR="0047752B" w:rsidRPr="006D63CB">
        <w:rPr>
          <w:szCs w:val="22"/>
          <w:lang w:val="sk-SK"/>
        </w:rPr>
        <w:t>a tak zv</w:t>
      </w:r>
      <w:r w:rsidR="006E21DF" w:rsidRPr="006D63CB">
        <w:rPr>
          <w:szCs w:val="22"/>
          <w:lang w:val="sk-SK"/>
        </w:rPr>
        <w:t>ý</w:t>
      </w:r>
      <w:r w:rsidR="0047752B" w:rsidRPr="006D63CB">
        <w:rPr>
          <w:szCs w:val="22"/>
          <w:lang w:val="sk-SK"/>
        </w:rPr>
        <w:t>š</w:t>
      </w:r>
      <w:r w:rsidR="006E21DF" w:rsidRPr="006D63CB">
        <w:rPr>
          <w:szCs w:val="22"/>
          <w:lang w:val="sk-SK"/>
        </w:rPr>
        <w:t>iť</w:t>
      </w:r>
      <w:r w:rsidR="0047752B" w:rsidRPr="006D63CB">
        <w:rPr>
          <w:szCs w:val="22"/>
          <w:lang w:val="sk-SK"/>
        </w:rPr>
        <w:t xml:space="preserve"> potrebu vitamínu D.</w:t>
      </w:r>
    </w:p>
    <w:p w14:paraId="4E2942D2" w14:textId="77777777" w:rsidR="00E0535C" w:rsidRPr="006D63CB" w:rsidRDefault="00E0535C" w:rsidP="003411D0">
      <w:pPr>
        <w:rPr>
          <w:szCs w:val="22"/>
          <w:lang w:val="sk-SK"/>
        </w:rPr>
      </w:pPr>
    </w:p>
    <w:p w14:paraId="1FF54B9B" w14:textId="7207BDDA" w:rsidR="00EC355F" w:rsidRPr="006D63CB" w:rsidRDefault="00EC355F" w:rsidP="003411D0">
      <w:pPr>
        <w:rPr>
          <w:szCs w:val="22"/>
          <w:highlight w:val="yellow"/>
          <w:lang w:val="sk-SK"/>
        </w:rPr>
      </w:pPr>
      <w:r w:rsidRPr="006D63CB">
        <w:rPr>
          <w:szCs w:val="22"/>
          <w:lang w:val="sk-SK"/>
        </w:rPr>
        <w:t>Sú</w:t>
      </w:r>
      <w:r w:rsidR="006E21DF" w:rsidRPr="006D63CB">
        <w:rPr>
          <w:szCs w:val="22"/>
          <w:lang w:val="sk-SK"/>
        </w:rPr>
        <w:t>bežná</w:t>
      </w:r>
      <w:r w:rsidRPr="006D63CB">
        <w:rPr>
          <w:szCs w:val="22"/>
          <w:lang w:val="sk-SK"/>
        </w:rPr>
        <w:t xml:space="preserve"> liečba </w:t>
      </w:r>
      <w:r w:rsidR="00E33D35" w:rsidRPr="006D63CB">
        <w:rPr>
          <w:szCs w:val="22"/>
          <w:lang w:val="sk-SK"/>
        </w:rPr>
        <w:t xml:space="preserve">srdcovými </w:t>
      </w:r>
      <w:proofErr w:type="spellStart"/>
      <w:r w:rsidR="00E33D35" w:rsidRPr="006D63CB">
        <w:rPr>
          <w:szCs w:val="22"/>
          <w:lang w:val="sk-SK"/>
        </w:rPr>
        <w:t>glykozidmi</w:t>
      </w:r>
      <w:proofErr w:type="spellEnd"/>
      <w:r w:rsidRPr="006D63CB">
        <w:rPr>
          <w:szCs w:val="22"/>
          <w:lang w:val="sk-SK"/>
        </w:rPr>
        <w:t xml:space="preserve"> môže zvýšiť </w:t>
      </w:r>
      <w:r w:rsidR="001137BA" w:rsidRPr="006D63CB">
        <w:rPr>
          <w:szCs w:val="22"/>
          <w:lang w:val="sk-SK"/>
        </w:rPr>
        <w:t xml:space="preserve">ich toxicitu z dôvodu </w:t>
      </w:r>
      <w:proofErr w:type="spellStart"/>
      <w:r w:rsidR="00720335" w:rsidRPr="006D63CB">
        <w:rPr>
          <w:szCs w:val="22"/>
          <w:lang w:val="sk-SK"/>
        </w:rPr>
        <w:t>hyperkalciémie</w:t>
      </w:r>
      <w:proofErr w:type="spellEnd"/>
      <w:r w:rsidR="001137BA" w:rsidRPr="006D63CB">
        <w:rPr>
          <w:szCs w:val="22"/>
          <w:lang w:val="sk-SK"/>
        </w:rPr>
        <w:t xml:space="preserve"> (riziko </w:t>
      </w:r>
      <w:proofErr w:type="spellStart"/>
      <w:r w:rsidR="001137BA" w:rsidRPr="006D63CB">
        <w:rPr>
          <w:szCs w:val="22"/>
          <w:lang w:val="sk-SK"/>
        </w:rPr>
        <w:t>arytmií</w:t>
      </w:r>
      <w:proofErr w:type="spellEnd"/>
      <w:r w:rsidR="001137BA" w:rsidRPr="006D63CB">
        <w:rPr>
          <w:szCs w:val="22"/>
          <w:lang w:val="sk-SK"/>
        </w:rPr>
        <w:t>)</w:t>
      </w:r>
      <w:r w:rsidR="00205109" w:rsidRPr="006D63CB">
        <w:rPr>
          <w:szCs w:val="22"/>
          <w:lang w:val="sk-SK"/>
        </w:rPr>
        <w:t xml:space="preserve">. </w:t>
      </w:r>
      <w:r w:rsidR="006E21DF" w:rsidRPr="006D63CB">
        <w:rPr>
          <w:szCs w:val="22"/>
          <w:lang w:val="sk-SK"/>
        </w:rPr>
        <w:t>Dôsledné</w:t>
      </w:r>
      <w:r w:rsidR="00205109" w:rsidRPr="006D63CB">
        <w:rPr>
          <w:szCs w:val="22"/>
          <w:lang w:val="sk-SK"/>
        </w:rPr>
        <w:t xml:space="preserve"> lekárske sledovanie je nevyhnutné</w:t>
      </w:r>
      <w:r w:rsidR="00C64D3D" w:rsidRPr="006D63CB">
        <w:rPr>
          <w:szCs w:val="22"/>
          <w:lang w:val="sk-SK"/>
        </w:rPr>
        <w:t>,</w:t>
      </w:r>
      <w:r w:rsidR="00205109" w:rsidRPr="006D63CB">
        <w:rPr>
          <w:szCs w:val="22"/>
          <w:lang w:val="sk-SK"/>
        </w:rPr>
        <w:t xml:space="preserve"> a keď je to potrebné</w:t>
      </w:r>
      <w:r w:rsidR="00C64D3D" w:rsidRPr="006D63CB">
        <w:rPr>
          <w:szCs w:val="22"/>
          <w:lang w:val="sk-SK"/>
        </w:rPr>
        <w:t>, tak</w:t>
      </w:r>
      <w:r w:rsidR="00205109" w:rsidRPr="006D63CB">
        <w:rPr>
          <w:szCs w:val="22"/>
          <w:lang w:val="sk-SK"/>
        </w:rPr>
        <w:t xml:space="preserve"> aj </w:t>
      </w:r>
      <w:r w:rsidR="00C64D3D" w:rsidRPr="006D63CB">
        <w:rPr>
          <w:szCs w:val="22"/>
          <w:lang w:val="sk-SK"/>
        </w:rPr>
        <w:t xml:space="preserve">kontrola </w:t>
      </w:r>
      <w:r w:rsidR="00205109" w:rsidRPr="006D63CB">
        <w:rPr>
          <w:szCs w:val="22"/>
          <w:lang w:val="sk-SK"/>
        </w:rPr>
        <w:t>EKG</w:t>
      </w:r>
      <w:r w:rsidR="00D94EE6" w:rsidRPr="006D63CB">
        <w:rPr>
          <w:szCs w:val="22"/>
          <w:lang w:val="sk-SK"/>
        </w:rPr>
        <w:t xml:space="preserve"> </w:t>
      </w:r>
      <w:r w:rsidR="00205109" w:rsidRPr="006D63CB">
        <w:rPr>
          <w:szCs w:val="22"/>
          <w:lang w:val="sk-SK"/>
        </w:rPr>
        <w:t>a</w:t>
      </w:r>
      <w:r w:rsidR="00542355" w:rsidRPr="006D63CB">
        <w:rPr>
          <w:szCs w:val="22"/>
          <w:lang w:val="sk-SK"/>
        </w:rPr>
        <w:t> </w:t>
      </w:r>
      <w:proofErr w:type="spellStart"/>
      <w:r w:rsidR="00205109" w:rsidRPr="006D63CB">
        <w:rPr>
          <w:szCs w:val="22"/>
          <w:lang w:val="sk-SK"/>
        </w:rPr>
        <w:t>hlad</w:t>
      </w:r>
      <w:r w:rsidR="00C64D3D" w:rsidRPr="006D63CB">
        <w:rPr>
          <w:szCs w:val="22"/>
          <w:lang w:val="sk-SK"/>
        </w:rPr>
        <w:t>ín</w:t>
      </w:r>
      <w:r w:rsidR="00205109" w:rsidRPr="006D63CB">
        <w:rPr>
          <w:szCs w:val="22"/>
          <w:lang w:val="sk-SK"/>
        </w:rPr>
        <w:t>y</w:t>
      </w:r>
      <w:proofErr w:type="spellEnd"/>
      <w:r w:rsidR="00205109" w:rsidRPr="006D63CB">
        <w:rPr>
          <w:szCs w:val="22"/>
          <w:lang w:val="sk-SK"/>
        </w:rPr>
        <w:t xml:space="preserve"> vápnika v</w:t>
      </w:r>
      <w:r w:rsidR="00C06278" w:rsidRPr="006D63CB">
        <w:rPr>
          <w:szCs w:val="22"/>
          <w:lang w:val="sk-SK"/>
        </w:rPr>
        <w:t> sére.</w:t>
      </w:r>
    </w:p>
    <w:p w14:paraId="20624091" w14:textId="77777777" w:rsidR="003411D0" w:rsidRPr="006D63CB" w:rsidRDefault="003411D0" w:rsidP="003411D0">
      <w:pPr>
        <w:jc w:val="both"/>
        <w:rPr>
          <w:szCs w:val="22"/>
          <w:highlight w:val="yellow"/>
          <w:lang w:val="sk-SK"/>
        </w:rPr>
      </w:pPr>
    </w:p>
    <w:p w14:paraId="7453CA8C" w14:textId="50F9311C" w:rsidR="00E80936" w:rsidRPr="006D63CB" w:rsidRDefault="00DE1C36" w:rsidP="00E80936">
      <w:pPr>
        <w:rPr>
          <w:szCs w:val="22"/>
          <w:lang w:val="sk-SK"/>
        </w:rPr>
      </w:pPr>
      <w:r w:rsidRPr="006D63CB">
        <w:rPr>
          <w:szCs w:val="22"/>
          <w:lang w:val="sk-SK"/>
        </w:rPr>
        <w:t>Sú</w:t>
      </w:r>
      <w:r w:rsidR="006E21DF" w:rsidRPr="006D63CB">
        <w:rPr>
          <w:szCs w:val="22"/>
          <w:lang w:val="sk-SK"/>
        </w:rPr>
        <w:t>bežné</w:t>
      </w:r>
      <w:r w:rsidRPr="006D63CB">
        <w:rPr>
          <w:szCs w:val="22"/>
          <w:lang w:val="sk-SK"/>
        </w:rPr>
        <w:t xml:space="preserve"> užívanie </w:t>
      </w:r>
      <w:proofErr w:type="spellStart"/>
      <w:r w:rsidRPr="006D63CB">
        <w:rPr>
          <w:szCs w:val="22"/>
          <w:lang w:val="sk-SK"/>
        </w:rPr>
        <w:t>tiaz</w:t>
      </w:r>
      <w:r w:rsidR="00C64D3D" w:rsidRPr="006D63CB">
        <w:rPr>
          <w:szCs w:val="22"/>
          <w:lang w:val="sk-SK"/>
        </w:rPr>
        <w:t>i</w:t>
      </w:r>
      <w:r w:rsidRPr="006D63CB">
        <w:rPr>
          <w:szCs w:val="22"/>
          <w:lang w:val="sk-SK"/>
        </w:rPr>
        <w:t>dových</w:t>
      </w:r>
      <w:proofErr w:type="spellEnd"/>
      <w:r w:rsidRPr="006D63CB">
        <w:rPr>
          <w:szCs w:val="22"/>
          <w:lang w:val="sk-SK"/>
        </w:rPr>
        <w:t xml:space="preserve"> diuretík zvyšuje riziko </w:t>
      </w:r>
      <w:proofErr w:type="spellStart"/>
      <w:r w:rsidR="00E80936" w:rsidRPr="006D63CB">
        <w:rPr>
          <w:szCs w:val="22"/>
          <w:lang w:val="sk-SK"/>
        </w:rPr>
        <w:t>hyperkalc</w:t>
      </w:r>
      <w:r w:rsidR="00720335" w:rsidRPr="006D63CB">
        <w:rPr>
          <w:szCs w:val="22"/>
          <w:lang w:val="sk-SK"/>
        </w:rPr>
        <w:t>i</w:t>
      </w:r>
      <w:r w:rsidR="00E80936" w:rsidRPr="006D63CB">
        <w:rPr>
          <w:szCs w:val="22"/>
          <w:lang w:val="sk-SK"/>
        </w:rPr>
        <w:t>émie</w:t>
      </w:r>
      <w:proofErr w:type="spellEnd"/>
      <w:r w:rsidR="00C64D3D" w:rsidRPr="006D63CB">
        <w:rPr>
          <w:szCs w:val="22"/>
          <w:lang w:val="sk-SK"/>
        </w:rPr>
        <w:t>,</w:t>
      </w:r>
      <w:r w:rsidR="00E80936" w:rsidRPr="006D63CB">
        <w:rPr>
          <w:szCs w:val="22"/>
          <w:lang w:val="sk-SK"/>
        </w:rPr>
        <w:t xml:space="preserve"> pretože znižujú vylučovanie vápnika močom. V tomto prípade, </w:t>
      </w:r>
      <w:r w:rsidR="00C64D3D" w:rsidRPr="006D63CB">
        <w:rPr>
          <w:szCs w:val="22"/>
          <w:lang w:val="sk-SK"/>
        </w:rPr>
        <w:t xml:space="preserve">sa </w:t>
      </w:r>
      <w:r w:rsidR="00E80936" w:rsidRPr="006D63CB">
        <w:rPr>
          <w:szCs w:val="22"/>
          <w:lang w:val="sk-SK"/>
        </w:rPr>
        <w:t>musí pravidelne sledova</w:t>
      </w:r>
      <w:r w:rsidR="00C64D3D" w:rsidRPr="006D63CB">
        <w:rPr>
          <w:szCs w:val="22"/>
          <w:lang w:val="sk-SK"/>
        </w:rPr>
        <w:t>ť</w:t>
      </w:r>
      <w:r w:rsidR="00E80936" w:rsidRPr="006D63CB">
        <w:rPr>
          <w:szCs w:val="22"/>
          <w:lang w:val="sk-SK"/>
        </w:rPr>
        <w:t xml:space="preserve"> hladina vápnika v</w:t>
      </w:r>
      <w:r w:rsidR="00C64D3D" w:rsidRPr="006D63CB">
        <w:rPr>
          <w:szCs w:val="22"/>
          <w:lang w:val="sk-SK"/>
        </w:rPr>
        <w:t> </w:t>
      </w:r>
      <w:r w:rsidR="00E80936" w:rsidRPr="006D63CB">
        <w:rPr>
          <w:szCs w:val="22"/>
          <w:lang w:val="sk-SK"/>
        </w:rPr>
        <w:t>sére.</w:t>
      </w:r>
    </w:p>
    <w:p w14:paraId="4D8E4ED3" w14:textId="77777777" w:rsidR="00DE1C36" w:rsidRPr="006D63CB" w:rsidRDefault="00DE1C36" w:rsidP="003411D0">
      <w:pPr>
        <w:rPr>
          <w:szCs w:val="22"/>
          <w:lang w:val="sk-SK"/>
        </w:rPr>
      </w:pPr>
    </w:p>
    <w:p w14:paraId="6772D921" w14:textId="4C0C8DE2" w:rsidR="003163EF" w:rsidRPr="006D63CB" w:rsidRDefault="003163EF" w:rsidP="003163E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Lieky, ktoré obsahujú horčík (napr. </w:t>
      </w:r>
      <w:proofErr w:type="spellStart"/>
      <w:r w:rsidRPr="006D63CB">
        <w:rPr>
          <w:szCs w:val="22"/>
          <w:lang w:val="sk-SK"/>
        </w:rPr>
        <w:t>antacid</w:t>
      </w:r>
      <w:r w:rsidR="00451BF6" w:rsidRPr="006D63CB">
        <w:rPr>
          <w:szCs w:val="22"/>
          <w:lang w:val="sk-SK"/>
        </w:rPr>
        <w:t>á</w:t>
      </w:r>
      <w:proofErr w:type="spellEnd"/>
      <w:r w:rsidRPr="006D63CB">
        <w:rPr>
          <w:szCs w:val="22"/>
          <w:lang w:val="sk-SK"/>
        </w:rPr>
        <w:t xml:space="preserve">) sa nesmú užívať počas liečby, pretože </w:t>
      </w:r>
      <w:r w:rsidR="00C64D3D" w:rsidRPr="006D63CB">
        <w:rPr>
          <w:szCs w:val="22"/>
          <w:lang w:val="sk-SK"/>
        </w:rPr>
        <w:t>to</w:t>
      </w:r>
      <w:r w:rsidRPr="006D63CB">
        <w:rPr>
          <w:szCs w:val="22"/>
          <w:lang w:val="sk-SK"/>
        </w:rPr>
        <w:t xml:space="preserve"> môže viesť </w:t>
      </w:r>
      <w:proofErr w:type="spellStart"/>
      <w:r w:rsidRPr="006D63CB">
        <w:rPr>
          <w:szCs w:val="22"/>
          <w:lang w:val="sk-SK"/>
        </w:rPr>
        <w:t>hypermagnézii</w:t>
      </w:r>
      <w:proofErr w:type="spellEnd"/>
      <w:r w:rsidRPr="006D63CB">
        <w:rPr>
          <w:szCs w:val="22"/>
          <w:lang w:val="sk-SK"/>
        </w:rPr>
        <w:t>.</w:t>
      </w:r>
    </w:p>
    <w:p w14:paraId="3C00B715" w14:textId="77777777" w:rsidR="003163EF" w:rsidRPr="006D63CB" w:rsidRDefault="003163EF" w:rsidP="003411D0">
      <w:pPr>
        <w:rPr>
          <w:szCs w:val="22"/>
          <w:lang w:val="sk-SK"/>
        </w:rPr>
      </w:pPr>
    </w:p>
    <w:p w14:paraId="027C7048" w14:textId="29F6ED69" w:rsidR="001E6F84" w:rsidRPr="006D63CB" w:rsidRDefault="001E6F84" w:rsidP="001E6F84">
      <w:pPr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 xml:space="preserve">Účinky </w:t>
      </w:r>
      <w:proofErr w:type="spellStart"/>
      <w:r w:rsidRPr="006D63CB">
        <w:rPr>
          <w:szCs w:val="22"/>
          <w:u w:val="single"/>
          <w:lang w:val="sk-SK"/>
        </w:rPr>
        <w:t>cholekalciferolu</w:t>
      </w:r>
      <w:proofErr w:type="spellEnd"/>
      <w:r w:rsidRPr="006D63CB">
        <w:rPr>
          <w:szCs w:val="22"/>
          <w:u w:val="single"/>
          <w:lang w:val="sk-SK"/>
        </w:rPr>
        <w:t xml:space="preserve"> na iné lieky</w:t>
      </w:r>
    </w:p>
    <w:p w14:paraId="7AEC30DA" w14:textId="4B73B384" w:rsidR="00861C43" w:rsidRPr="006D63CB" w:rsidRDefault="00861C43" w:rsidP="00861C43">
      <w:pPr>
        <w:rPr>
          <w:szCs w:val="22"/>
          <w:lang w:val="sk-SK"/>
        </w:rPr>
      </w:pPr>
      <w:r w:rsidRPr="006D63CB">
        <w:rPr>
          <w:szCs w:val="22"/>
          <w:lang w:val="sk-SK"/>
        </w:rPr>
        <w:t>Vitamín D</w:t>
      </w:r>
      <w:r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 xml:space="preserve"> môže zvýšiť </w:t>
      </w:r>
      <w:proofErr w:type="spellStart"/>
      <w:r w:rsidRPr="006D63CB">
        <w:rPr>
          <w:szCs w:val="22"/>
          <w:lang w:val="sk-SK"/>
        </w:rPr>
        <w:t>intestinálnu</w:t>
      </w:r>
      <w:proofErr w:type="spellEnd"/>
      <w:r w:rsidRPr="006D63CB">
        <w:rPr>
          <w:szCs w:val="22"/>
          <w:lang w:val="sk-SK"/>
        </w:rPr>
        <w:t xml:space="preserve"> absorpciu hliníka</w:t>
      </w:r>
      <w:r w:rsidR="006931A3" w:rsidRPr="006D63CB">
        <w:rPr>
          <w:szCs w:val="22"/>
          <w:lang w:val="sk-SK"/>
        </w:rPr>
        <w:t>.</w:t>
      </w:r>
    </w:p>
    <w:p w14:paraId="521B0BF7" w14:textId="77777777" w:rsidR="00473EFE" w:rsidRPr="006D63CB" w:rsidRDefault="00473EFE" w:rsidP="000C1913">
      <w:pPr>
        <w:rPr>
          <w:szCs w:val="22"/>
          <w:lang w:val="sk-SK"/>
        </w:rPr>
      </w:pPr>
    </w:p>
    <w:p w14:paraId="72A6DB5E" w14:textId="77777777" w:rsidR="001D29E6" w:rsidRPr="006D63CB" w:rsidRDefault="001D29E6" w:rsidP="000C1913">
      <w:pPr>
        <w:ind w:left="567" w:hanging="567"/>
        <w:rPr>
          <w:szCs w:val="22"/>
          <w:lang w:val="sk-SK"/>
        </w:rPr>
      </w:pPr>
      <w:r w:rsidRPr="006D63CB">
        <w:rPr>
          <w:b/>
          <w:szCs w:val="22"/>
          <w:lang w:val="sk-SK"/>
        </w:rPr>
        <w:t>4.6</w:t>
      </w:r>
      <w:r w:rsidRPr="006D63CB">
        <w:rPr>
          <w:b/>
          <w:szCs w:val="22"/>
          <w:lang w:val="sk-SK"/>
        </w:rPr>
        <w:tab/>
      </w:r>
      <w:proofErr w:type="spellStart"/>
      <w:r w:rsidR="008E0CAD" w:rsidRPr="006D63CB">
        <w:rPr>
          <w:b/>
          <w:szCs w:val="22"/>
          <w:lang w:val="sk-SK"/>
        </w:rPr>
        <w:t>Fertilita</w:t>
      </w:r>
      <w:proofErr w:type="spellEnd"/>
      <w:r w:rsidR="008E0CAD" w:rsidRPr="006D63CB">
        <w:rPr>
          <w:b/>
          <w:szCs w:val="22"/>
          <w:lang w:val="sk-SK"/>
        </w:rPr>
        <w:t xml:space="preserve">, </w:t>
      </w:r>
      <w:r w:rsidR="0067241E" w:rsidRPr="006D63CB">
        <w:rPr>
          <w:b/>
          <w:szCs w:val="22"/>
          <w:lang w:val="sk-SK"/>
        </w:rPr>
        <w:t>gravidita</w:t>
      </w:r>
      <w:r w:rsidR="008E0CAD" w:rsidRPr="006D63CB">
        <w:rPr>
          <w:b/>
          <w:szCs w:val="22"/>
          <w:lang w:val="sk-SK"/>
        </w:rPr>
        <w:t xml:space="preserve"> a laktácia</w:t>
      </w:r>
    </w:p>
    <w:p w14:paraId="063AA0C9" w14:textId="77777777" w:rsidR="00A40453" w:rsidRPr="006D63CB" w:rsidRDefault="00A40453" w:rsidP="000C1913">
      <w:pPr>
        <w:rPr>
          <w:szCs w:val="22"/>
          <w:lang w:val="sk-SK"/>
        </w:rPr>
      </w:pPr>
    </w:p>
    <w:p w14:paraId="1236E769" w14:textId="77777777" w:rsidR="002E015B" w:rsidRPr="006D63CB" w:rsidRDefault="002E015B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>Gravidita</w:t>
      </w:r>
    </w:p>
    <w:p w14:paraId="5F5856F2" w14:textId="00FE985C" w:rsidR="005B61BE" w:rsidRPr="006D63CB" w:rsidRDefault="005B61BE" w:rsidP="005B61BE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6D63CB">
        <w:rPr>
          <w:i/>
          <w:szCs w:val="22"/>
          <w:lang w:val="sk-SK"/>
        </w:rPr>
        <w:t>Denná dávka do 400</w:t>
      </w:r>
      <w:r w:rsidR="00B6523B" w:rsidRPr="006D63CB">
        <w:rPr>
          <w:szCs w:val="22"/>
          <w:lang w:val="sk-SK"/>
        </w:rPr>
        <w:t> </w:t>
      </w:r>
      <w:r w:rsidRPr="006D63CB">
        <w:rPr>
          <w:i/>
          <w:szCs w:val="22"/>
          <w:lang w:val="sk-SK"/>
        </w:rPr>
        <w:t>IU/de</w:t>
      </w:r>
      <w:r w:rsidR="00C24BDC" w:rsidRPr="006D63CB">
        <w:rPr>
          <w:i/>
          <w:szCs w:val="22"/>
          <w:lang w:val="sk-SK"/>
        </w:rPr>
        <w:t>nne</w:t>
      </w:r>
    </w:p>
    <w:p w14:paraId="5B0C7DC5" w14:textId="02ED50CD" w:rsidR="004E2CD5" w:rsidRPr="006D63CB" w:rsidRDefault="005B61BE" w:rsidP="004E2CD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Doteraz nie sú známe žiadne riziká pri špecifikovanej dávke. </w:t>
      </w:r>
      <w:r w:rsidR="004E2CD5" w:rsidRPr="006D63CB">
        <w:rPr>
          <w:szCs w:val="22"/>
          <w:lang w:val="sk-SK"/>
        </w:rPr>
        <w:t xml:space="preserve">Počas gravidity sa musí zabrániť dlhodobému predávkovaniu vitamínom D, pretože výsledná </w:t>
      </w:r>
      <w:proofErr w:type="spellStart"/>
      <w:r w:rsidR="00720335" w:rsidRPr="006D63CB">
        <w:rPr>
          <w:szCs w:val="22"/>
          <w:lang w:val="sk-SK"/>
        </w:rPr>
        <w:t>hyperkalciémia</w:t>
      </w:r>
      <w:proofErr w:type="spellEnd"/>
      <w:r w:rsidR="004E2CD5" w:rsidRPr="006D63CB">
        <w:rPr>
          <w:szCs w:val="22"/>
          <w:lang w:val="sk-SK"/>
        </w:rPr>
        <w:t xml:space="preserve"> môže viesť u dieťaťa k</w:t>
      </w:r>
      <w:r w:rsidR="00C24BDC" w:rsidRPr="006D63CB">
        <w:rPr>
          <w:szCs w:val="22"/>
          <w:lang w:val="sk-SK"/>
        </w:rPr>
        <w:t> </w:t>
      </w:r>
      <w:r w:rsidR="004E2CD5" w:rsidRPr="006D63CB">
        <w:rPr>
          <w:szCs w:val="22"/>
          <w:lang w:val="sk-SK"/>
        </w:rPr>
        <w:t xml:space="preserve">fyzickej a k mentálnej retardácii, </w:t>
      </w:r>
      <w:proofErr w:type="spellStart"/>
      <w:r w:rsidR="004E2CD5" w:rsidRPr="006D63CB">
        <w:rPr>
          <w:szCs w:val="22"/>
          <w:lang w:val="sk-SK"/>
        </w:rPr>
        <w:t>supravalvulárnej</w:t>
      </w:r>
      <w:proofErr w:type="spellEnd"/>
      <w:r w:rsidR="004E2CD5" w:rsidRPr="006D63CB">
        <w:rPr>
          <w:szCs w:val="22"/>
          <w:lang w:val="sk-SK"/>
        </w:rPr>
        <w:t xml:space="preserve"> aortálnej </w:t>
      </w:r>
      <w:proofErr w:type="spellStart"/>
      <w:r w:rsidR="004E2CD5" w:rsidRPr="006D63CB">
        <w:rPr>
          <w:szCs w:val="22"/>
          <w:lang w:val="sk-SK"/>
        </w:rPr>
        <w:t>stenóze</w:t>
      </w:r>
      <w:proofErr w:type="spellEnd"/>
      <w:r w:rsidR="004E2CD5" w:rsidRPr="006D63CB">
        <w:rPr>
          <w:szCs w:val="22"/>
          <w:lang w:val="sk-SK"/>
        </w:rPr>
        <w:t xml:space="preserve"> a </w:t>
      </w:r>
      <w:proofErr w:type="spellStart"/>
      <w:r w:rsidR="004E2CD5" w:rsidRPr="006D63CB">
        <w:rPr>
          <w:szCs w:val="22"/>
          <w:lang w:val="sk-SK"/>
        </w:rPr>
        <w:t>retinopatii</w:t>
      </w:r>
      <w:proofErr w:type="spellEnd"/>
      <w:r w:rsidR="004E2CD5" w:rsidRPr="006D63CB">
        <w:rPr>
          <w:szCs w:val="22"/>
          <w:lang w:val="sk-SK"/>
        </w:rPr>
        <w:t xml:space="preserve">. </w:t>
      </w:r>
    </w:p>
    <w:p w14:paraId="0941D213" w14:textId="77777777" w:rsidR="004E2CD5" w:rsidRPr="006D63CB" w:rsidRDefault="004E2CD5" w:rsidP="00442BF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24DEC5" w14:textId="4227B246" w:rsidR="002E015B" w:rsidRPr="006D63CB" w:rsidRDefault="002E015B" w:rsidP="000C1913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6D63CB">
        <w:rPr>
          <w:i/>
          <w:szCs w:val="22"/>
          <w:lang w:val="sk-SK"/>
        </w:rPr>
        <w:t>Denná dávka v</w:t>
      </w:r>
      <w:r w:rsidR="00C24BDC" w:rsidRPr="006D63CB">
        <w:rPr>
          <w:i/>
          <w:szCs w:val="22"/>
          <w:lang w:val="sk-SK"/>
        </w:rPr>
        <w:t>yššia</w:t>
      </w:r>
      <w:r w:rsidRPr="006D63CB">
        <w:rPr>
          <w:i/>
          <w:szCs w:val="22"/>
          <w:lang w:val="sk-SK"/>
        </w:rPr>
        <w:t xml:space="preserve"> ako 400</w:t>
      </w:r>
      <w:r w:rsidR="00B6523B" w:rsidRPr="006D63CB">
        <w:rPr>
          <w:szCs w:val="22"/>
          <w:lang w:val="sk-SK"/>
        </w:rPr>
        <w:t> </w:t>
      </w:r>
      <w:r w:rsidRPr="006D63CB">
        <w:rPr>
          <w:i/>
          <w:szCs w:val="22"/>
          <w:lang w:val="sk-SK"/>
        </w:rPr>
        <w:t>IU/de</w:t>
      </w:r>
      <w:r w:rsidR="00C24BDC" w:rsidRPr="006D63CB">
        <w:rPr>
          <w:i/>
          <w:szCs w:val="22"/>
          <w:lang w:val="sk-SK"/>
        </w:rPr>
        <w:t>nne</w:t>
      </w:r>
    </w:p>
    <w:p w14:paraId="4A830A6D" w14:textId="07EF11C2" w:rsidR="003F7C22" w:rsidRPr="006D63CB" w:rsidRDefault="008D44FB" w:rsidP="003F7C2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Olvit</w:t>
      </w:r>
      <w:proofErr w:type="spellEnd"/>
      <w:r w:rsidRPr="006D63CB">
        <w:rPr>
          <w:szCs w:val="22"/>
          <w:lang w:val="sk-SK"/>
        </w:rPr>
        <w:t xml:space="preserve"> D</w:t>
      </w:r>
      <w:r w:rsidRPr="006D63CB">
        <w:rPr>
          <w:szCs w:val="22"/>
          <w:vertAlign w:val="subscript"/>
          <w:lang w:val="sk-SK"/>
        </w:rPr>
        <w:t>3</w:t>
      </w:r>
      <w:r w:rsidR="003F7C22" w:rsidRPr="006D63CB">
        <w:rPr>
          <w:szCs w:val="22"/>
          <w:lang w:val="sk-SK"/>
        </w:rPr>
        <w:t xml:space="preserve"> </w:t>
      </w:r>
      <w:r w:rsidR="00C24BDC" w:rsidRPr="006D63CB">
        <w:rPr>
          <w:szCs w:val="22"/>
          <w:lang w:val="sk-SK"/>
        </w:rPr>
        <w:t>sa má</w:t>
      </w:r>
      <w:r w:rsidR="003F7C22" w:rsidRPr="006D63CB">
        <w:rPr>
          <w:szCs w:val="22"/>
          <w:lang w:val="sk-SK"/>
        </w:rPr>
        <w:t xml:space="preserve"> užíva</w:t>
      </w:r>
      <w:r w:rsidR="00C24BDC" w:rsidRPr="006D63CB">
        <w:rPr>
          <w:szCs w:val="22"/>
          <w:lang w:val="sk-SK"/>
        </w:rPr>
        <w:t>ť</w:t>
      </w:r>
      <w:r w:rsidR="003F7C22" w:rsidRPr="006D63CB">
        <w:rPr>
          <w:szCs w:val="22"/>
          <w:lang w:val="sk-SK"/>
        </w:rPr>
        <w:t xml:space="preserve"> </w:t>
      </w:r>
      <w:r w:rsidR="00C24BDC" w:rsidRPr="006D63CB">
        <w:rPr>
          <w:szCs w:val="22"/>
          <w:lang w:val="sk-SK"/>
        </w:rPr>
        <w:t xml:space="preserve">s </w:t>
      </w:r>
      <w:r w:rsidR="003F7C22" w:rsidRPr="006D63CB">
        <w:rPr>
          <w:szCs w:val="22"/>
          <w:lang w:val="sk-SK"/>
        </w:rPr>
        <w:t>opatrn</w:t>
      </w:r>
      <w:r w:rsidR="00C24BDC" w:rsidRPr="006D63CB">
        <w:rPr>
          <w:szCs w:val="22"/>
          <w:lang w:val="sk-SK"/>
        </w:rPr>
        <w:t>osťou</w:t>
      </w:r>
      <w:r w:rsidR="003F7C22" w:rsidRPr="006D63CB">
        <w:rPr>
          <w:szCs w:val="22"/>
          <w:lang w:val="sk-SK"/>
        </w:rPr>
        <w:t xml:space="preserve"> počas gravidity a len v prípade, ak očakávaný prínos prev</w:t>
      </w:r>
      <w:r w:rsidR="00542355" w:rsidRPr="006D63CB">
        <w:rPr>
          <w:szCs w:val="22"/>
          <w:lang w:val="sk-SK"/>
        </w:rPr>
        <w:t>ý</w:t>
      </w:r>
      <w:r w:rsidR="00C24BDC" w:rsidRPr="006D63CB">
        <w:rPr>
          <w:szCs w:val="22"/>
          <w:lang w:val="sk-SK"/>
        </w:rPr>
        <w:t>ši</w:t>
      </w:r>
      <w:r w:rsidR="003F7C22" w:rsidRPr="006D63CB">
        <w:rPr>
          <w:szCs w:val="22"/>
          <w:lang w:val="sk-SK"/>
        </w:rPr>
        <w:t xml:space="preserve"> potenciálne riziko. </w:t>
      </w:r>
      <w:r w:rsidR="007060B0" w:rsidRPr="006D63CB">
        <w:rPr>
          <w:szCs w:val="22"/>
          <w:lang w:val="sk-SK"/>
        </w:rPr>
        <w:t>Počas gravidity sa musí zabrániť predávkovaniu v</w:t>
      </w:r>
      <w:r w:rsidR="003F7C22" w:rsidRPr="006D63CB">
        <w:rPr>
          <w:szCs w:val="22"/>
          <w:lang w:val="sk-SK"/>
        </w:rPr>
        <w:t>itamínom D</w:t>
      </w:r>
      <w:r w:rsidR="007060B0" w:rsidRPr="006D63CB">
        <w:rPr>
          <w:szCs w:val="22"/>
          <w:lang w:val="sk-SK"/>
        </w:rPr>
        <w:t xml:space="preserve">, pretože dlhodobá </w:t>
      </w:r>
      <w:proofErr w:type="spellStart"/>
      <w:r w:rsidR="00720335" w:rsidRPr="006D63CB">
        <w:rPr>
          <w:szCs w:val="22"/>
          <w:lang w:val="sk-SK"/>
        </w:rPr>
        <w:t>hyperkalciémia</w:t>
      </w:r>
      <w:proofErr w:type="spellEnd"/>
      <w:r w:rsidR="007060B0" w:rsidRPr="006D63CB">
        <w:rPr>
          <w:szCs w:val="22"/>
          <w:lang w:val="sk-SK"/>
        </w:rPr>
        <w:t xml:space="preserve"> </w:t>
      </w:r>
      <w:r w:rsidR="003F7C22" w:rsidRPr="006D63CB">
        <w:rPr>
          <w:szCs w:val="22"/>
          <w:lang w:val="sk-SK"/>
        </w:rPr>
        <w:t>m</w:t>
      </w:r>
      <w:r w:rsidR="007060B0" w:rsidRPr="006D63CB">
        <w:rPr>
          <w:szCs w:val="22"/>
          <w:lang w:val="sk-SK"/>
        </w:rPr>
        <w:t>ôže viesť u dieťaťa k f</w:t>
      </w:r>
      <w:r w:rsidR="003F7C22" w:rsidRPr="006D63CB">
        <w:rPr>
          <w:szCs w:val="22"/>
          <w:lang w:val="sk-SK"/>
        </w:rPr>
        <w:t>y</w:t>
      </w:r>
      <w:r w:rsidR="007060B0" w:rsidRPr="006D63CB">
        <w:rPr>
          <w:szCs w:val="22"/>
          <w:lang w:val="sk-SK"/>
        </w:rPr>
        <w:t>z</w:t>
      </w:r>
      <w:r w:rsidR="003F7C22" w:rsidRPr="006D63CB">
        <w:rPr>
          <w:szCs w:val="22"/>
          <w:lang w:val="sk-SK"/>
        </w:rPr>
        <w:t>ic</w:t>
      </w:r>
      <w:r w:rsidR="007060B0" w:rsidRPr="006D63CB">
        <w:rPr>
          <w:szCs w:val="22"/>
          <w:lang w:val="sk-SK"/>
        </w:rPr>
        <w:t>kej</w:t>
      </w:r>
      <w:r w:rsidR="003F7C22" w:rsidRPr="006D63CB">
        <w:rPr>
          <w:szCs w:val="22"/>
          <w:lang w:val="sk-SK"/>
        </w:rPr>
        <w:t xml:space="preserve"> a</w:t>
      </w:r>
      <w:r w:rsidR="007060B0" w:rsidRPr="006D63CB">
        <w:rPr>
          <w:szCs w:val="22"/>
          <w:lang w:val="sk-SK"/>
        </w:rPr>
        <w:t xml:space="preserve"> k</w:t>
      </w:r>
      <w:r w:rsidR="003F7C22" w:rsidRPr="006D63CB">
        <w:rPr>
          <w:szCs w:val="22"/>
          <w:lang w:val="sk-SK"/>
        </w:rPr>
        <w:t xml:space="preserve"> ment</w:t>
      </w:r>
      <w:r w:rsidR="007060B0" w:rsidRPr="006D63CB">
        <w:rPr>
          <w:szCs w:val="22"/>
          <w:lang w:val="sk-SK"/>
        </w:rPr>
        <w:t>á</w:t>
      </w:r>
      <w:r w:rsidR="003F7C22" w:rsidRPr="006D63CB">
        <w:rPr>
          <w:szCs w:val="22"/>
          <w:lang w:val="sk-SK"/>
        </w:rPr>
        <w:t>l</w:t>
      </w:r>
      <w:r w:rsidR="007060B0" w:rsidRPr="006D63CB">
        <w:rPr>
          <w:szCs w:val="22"/>
          <w:lang w:val="sk-SK"/>
        </w:rPr>
        <w:t>nej</w:t>
      </w:r>
      <w:r w:rsidR="003F7C22" w:rsidRPr="006D63CB">
        <w:rPr>
          <w:szCs w:val="22"/>
          <w:lang w:val="sk-SK"/>
        </w:rPr>
        <w:t xml:space="preserve"> retard</w:t>
      </w:r>
      <w:r w:rsidR="007060B0" w:rsidRPr="006D63CB">
        <w:rPr>
          <w:szCs w:val="22"/>
          <w:lang w:val="sk-SK"/>
        </w:rPr>
        <w:t>ácii</w:t>
      </w:r>
      <w:r w:rsidR="003F7C22" w:rsidRPr="006D63CB">
        <w:rPr>
          <w:szCs w:val="22"/>
          <w:lang w:val="sk-SK"/>
        </w:rPr>
        <w:t xml:space="preserve">, </w:t>
      </w:r>
      <w:proofErr w:type="spellStart"/>
      <w:r w:rsidR="005B61BE" w:rsidRPr="006D63CB">
        <w:rPr>
          <w:szCs w:val="22"/>
          <w:lang w:val="sk-SK"/>
        </w:rPr>
        <w:t>supravalvulárnej</w:t>
      </w:r>
      <w:proofErr w:type="spellEnd"/>
      <w:r w:rsidR="005B61BE" w:rsidRPr="006D63CB">
        <w:rPr>
          <w:szCs w:val="22"/>
          <w:lang w:val="sk-SK"/>
        </w:rPr>
        <w:t xml:space="preserve"> aortálnej </w:t>
      </w:r>
      <w:proofErr w:type="spellStart"/>
      <w:r w:rsidR="005B61BE" w:rsidRPr="006D63CB">
        <w:rPr>
          <w:szCs w:val="22"/>
          <w:lang w:val="sk-SK"/>
        </w:rPr>
        <w:t>stenóze</w:t>
      </w:r>
      <w:proofErr w:type="spellEnd"/>
      <w:r w:rsidR="005B61BE" w:rsidRPr="006D63CB">
        <w:rPr>
          <w:szCs w:val="22"/>
          <w:lang w:val="sk-SK"/>
        </w:rPr>
        <w:t xml:space="preserve"> </w:t>
      </w:r>
      <w:r w:rsidR="003F7C22" w:rsidRPr="006D63CB">
        <w:rPr>
          <w:szCs w:val="22"/>
          <w:lang w:val="sk-SK"/>
        </w:rPr>
        <w:t xml:space="preserve">a </w:t>
      </w:r>
      <w:proofErr w:type="spellStart"/>
      <w:r w:rsidR="003F7C22" w:rsidRPr="006D63CB">
        <w:rPr>
          <w:szCs w:val="22"/>
          <w:lang w:val="sk-SK"/>
        </w:rPr>
        <w:t>retinopat</w:t>
      </w:r>
      <w:r w:rsidR="005B61BE" w:rsidRPr="006D63CB">
        <w:rPr>
          <w:szCs w:val="22"/>
          <w:lang w:val="sk-SK"/>
        </w:rPr>
        <w:t>ii</w:t>
      </w:r>
      <w:proofErr w:type="spellEnd"/>
      <w:r w:rsidR="005B61BE" w:rsidRPr="006D63CB">
        <w:rPr>
          <w:szCs w:val="22"/>
          <w:lang w:val="sk-SK"/>
        </w:rPr>
        <w:t>.</w:t>
      </w:r>
    </w:p>
    <w:p w14:paraId="2033CFCA" w14:textId="77777777" w:rsidR="00442BFF" w:rsidRPr="006D63CB" w:rsidRDefault="00442BFF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B74A33" w14:textId="77777777" w:rsidR="002E015B" w:rsidRPr="006D63CB" w:rsidRDefault="002E015B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>Dojčenie</w:t>
      </w:r>
    </w:p>
    <w:p w14:paraId="58A69437" w14:textId="29C432B1" w:rsidR="002E015B" w:rsidRPr="006D63CB" w:rsidRDefault="002E015B" w:rsidP="002E015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Vitamín D a jeho </w:t>
      </w:r>
      <w:proofErr w:type="spellStart"/>
      <w:r w:rsidRPr="006D63CB">
        <w:rPr>
          <w:szCs w:val="22"/>
          <w:lang w:val="sk-SK"/>
        </w:rPr>
        <w:t>metabolity</w:t>
      </w:r>
      <w:proofErr w:type="spellEnd"/>
      <w:r w:rsidRPr="006D63CB">
        <w:rPr>
          <w:szCs w:val="22"/>
          <w:lang w:val="sk-SK"/>
        </w:rPr>
        <w:t xml:space="preserve"> sú vylučované do </w:t>
      </w:r>
      <w:r w:rsidR="001E0D89">
        <w:rPr>
          <w:szCs w:val="22"/>
          <w:lang w:val="sk-SK"/>
        </w:rPr>
        <w:t>mater</w:t>
      </w:r>
      <w:r w:rsidR="001E0D89" w:rsidRPr="006D63CB">
        <w:rPr>
          <w:szCs w:val="22"/>
          <w:lang w:val="sk-SK"/>
        </w:rPr>
        <w:t xml:space="preserve">ského </w:t>
      </w:r>
      <w:r w:rsidRPr="006D63CB">
        <w:rPr>
          <w:szCs w:val="22"/>
          <w:lang w:val="sk-SK"/>
        </w:rPr>
        <w:t xml:space="preserve">mlieka. Predávkovanie </w:t>
      </w:r>
      <w:r w:rsidR="00C24BDC" w:rsidRPr="006D63CB">
        <w:rPr>
          <w:szCs w:val="22"/>
          <w:lang w:val="sk-SK"/>
        </w:rPr>
        <w:t>u </w:t>
      </w:r>
      <w:r w:rsidR="00860AAD" w:rsidRPr="006D63CB">
        <w:rPr>
          <w:szCs w:val="22"/>
          <w:lang w:val="sk-SK"/>
        </w:rPr>
        <w:t>dojč</w:t>
      </w:r>
      <w:r w:rsidR="00C24BDC" w:rsidRPr="006D63CB">
        <w:rPr>
          <w:szCs w:val="22"/>
          <w:lang w:val="sk-SK"/>
        </w:rPr>
        <w:t>i</w:t>
      </w:r>
      <w:r w:rsidR="00860AAD" w:rsidRPr="006D63CB">
        <w:rPr>
          <w:szCs w:val="22"/>
          <w:lang w:val="sk-SK"/>
        </w:rPr>
        <w:t xml:space="preserve">at spôsobené </w:t>
      </w:r>
      <w:r w:rsidR="0043164E" w:rsidRPr="006D63CB">
        <w:rPr>
          <w:szCs w:val="22"/>
          <w:lang w:val="sk-SK"/>
        </w:rPr>
        <w:t>dojčením</w:t>
      </w:r>
      <w:r w:rsidRPr="006D63CB">
        <w:rPr>
          <w:szCs w:val="22"/>
          <w:lang w:val="sk-SK"/>
        </w:rPr>
        <w:t xml:space="preserve"> nebolo pozorované. Tento fakt je potrebné brať do</w:t>
      </w:r>
      <w:r w:rsidR="00C24BDC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úvahy v</w:t>
      </w:r>
      <w:r w:rsidR="00C24BDC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prípade</w:t>
      </w:r>
      <w:r w:rsidR="00C24BDC" w:rsidRPr="006D63CB">
        <w:rPr>
          <w:szCs w:val="22"/>
          <w:lang w:val="sk-SK"/>
        </w:rPr>
        <w:t>,</w:t>
      </w:r>
      <w:r w:rsidRPr="006D63CB">
        <w:rPr>
          <w:szCs w:val="22"/>
          <w:lang w:val="sk-SK"/>
        </w:rPr>
        <w:t xml:space="preserve"> ak dieťa užíva vitamín</w:t>
      </w:r>
      <w:r w:rsidR="006228C1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D.</w:t>
      </w:r>
    </w:p>
    <w:p w14:paraId="0990EE68" w14:textId="77777777" w:rsidR="002E015B" w:rsidRPr="006D63CB" w:rsidRDefault="002E015B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16B8E4" w14:textId="77777777" w:rsidR="002E015B" w:rsidRPr="006D63CB" w:rsidRDefault="002E015B" w:rsidP="002E015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6D63CB">
        <w:rPr>
          <w:szCs w:val="22"/>
          <w:u w:val="single"/>
          <w:lang w:val="sk-SK"/>
        </w:rPr>
        <w:t>Fertilita</w:t>
      </w:r>
      <w:proofErr w:type="spellEnd"/>
    </w:p>
    <w:p w14:paraId="3ABFC3A4" w14:textId="00BB4FAC" w:rsidR="002E015B" w:rsidRPr="00B6523B" w:rsidRDefault="002E015B" w:rsidP="000C1913">
      <w:pPr>
        <w:ind w:left="567" w:hanging="567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Nie sú dostupné žiadne údaje pre </w:t>
      </w:r>
      <w:proofErr w:type="spellStart"/>
      <w:r w:rsidR="008D44FB" w:rsidRPr="006D63CB">
        <w:rPr>
          <w:szCs w:val="22"/>
          <w:lang w:val="sk-SK"/>
        </w:rPr>
        <w:t>Olvit</w:t>
      </w:r>
      <w:proofErr w:type="spellEnd"/>
      <w:r w:rsidR="008D44FB" w:rsidRPr="006D63CB">
        <w:rPr>
          <w:szCs w:val="22"/>
          <w:lang w:val="sk-SK"/>
        </w:rPr>
        <w:t xml:space="preserve"> D</w:t>
      </w:r>
      <w:r w:rsidR="008D44FB" w:rsidRPr="006D63CB">
        <w:rPr>
          <w:szCs w:val="22"/>
          <w:vertAlign w:val="subscript"/>
          <w:lang w:val="sk-SK"/>
        </w:rPr>
        <w:t>3</w:t>
      </w:r>
      <w:r w:rsidR="00B6523B" w:rsidRPr="00B2471C">
        <w:rPr>
          <w:szCs w:val="22"/>
          <w:lang w:val="sk-SK"/>
        </w:rPr>
        <w:t>.</w:t>
      </w:r>
    </w:p>
    <w:p w14:paraId="69C148FC" w14:textId="77777777" w:rsidR="009F01CF" w:rsidRPr="006D63CB" w:rsidRDefault="009F01CF" w:rsidP="000C1913">
      <w:pPr>
        <w:ind w:left="567" w:hanging="567"/>
        <w:rPr>
          <w:szCs w:val="22"/>
          <w:lang w:val="sk-SK"/>
        </w:rPr>
      </w:pPr>
    </w:p>
    <w:p w14:paraId="3719E6A8" w14:textId="77777777" w:rsidR="00970A59" w:rsidRPr="006D63CB" w:rsidRDefault="001D29E6" w:rsidP="00672D4A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4.7</w:t>
      </w:r>
      <w:r w:rsidRPr="006D63CB">
        <w:rPr>
          <w:b/>
          <w:szCs w:val="22"/>
          <w:lang w:val="sk-SK"/>
        </w:rPr>
        <w:tab/>
      </w:r>
      <w:r w:rsidR="00970A59" w:rsidRPr="006D63CB">
        <w:rPr>
          <w:b/>
          <w:szCs w:val="22"/>
          <w:lang w:val="sk-SK"/>
        </w:rPr>
        <w:t>Ovplyvnenie schopnosti viesť vozidlá a obsluhovať stroje</w:t>
      </w:r>
    </w:p>
    <w:p w14:paraId="77B27F37" w14:textId="7988F4BF" w:rsidR="00970A59" w:rsidRPr="00B2471C" w:rsidRDefault="00970A59" w:rsidP="00672D4A">
      <w:pPr>
        <w:tabs>
          <w:tab w:val="clear" w:pos="567"/>
          <w:tab w:val="left" w:pos="960"/>
        </w:tabs>
        <w:rPr>
          <w:szCs w:val="22"/>
          <w:lang w:val="sk-SK"/>
        </w:rPr>
      </w:pPr>
    </w:p>
    <w:p w14:paraId="15C74610" w14:textId="77777777" w:rsidR="00970A59" w:rsidRPr="006D63CB" w:rsidRDefault="008D44FB" w:rsidP="00970A59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Olvit</w:t>
      </w:r>
      <w:proofErr w:type="spellEnd"/>
      <w:r w:rsidRPr="006D63CB">
        <w:rPr>
          <w:szCs w:val="22"/>
          <w:lang w:val="sk-SK"/>
        </w:rPr>
        <w:t xml:space="preserve"> D</w:t>
      </w:r>
      <w:r w:rsidRPr="006D63CB">
        <w:rPr>
          <w:szCs w:val="22"/>
          <w:vertAlign w:val="subscript"/>
          <w:lang w:val="sk-SK"/>
        </w:rPr>
        <w:t>3</w:t>
      </w:r>
      <w:r w:rsidR="00970A59" w:rsidRPr="006D63CB">
        <w:rPr>
          <w:szCs w:val="22"/>
          <w:lang w:val="sk-SK"/>
        </w:rPr>
        <w:t xml:space="preserve"> nemá žiadny alebo len zanedbateľný vplyv na schopnosť viesť vozidlá a obsluhovať stroje.</w:t>
      </w:r>
    </w:p>
    <w:p w14:paraId="18D788A4" w14:textId="77777777" w:rsidR="00970A59" w:rsidRPr="006D63CB" w:rsidRDefault="00970A59" w:rsidP="000C1913">
      <w:pPr>
        <w:rPr>
          <w:szCs w:val="22"/>
          <w:lang w:val="sk-SK"/>
        </w:rPr>
      </w:pPr>
    </w:p>
    <w:p w14:paraId="1FA1B13B" w14:textId="77777777" w:rsidR="001D29E6" w:rsidRPr="006D63CB" w:rsidRDefault="00672D4A" w:rsidP="000C1913">
      <w:pPr>
        <w:numPr>
          <w:ilvl w:val="1"/>
          <w:numId w:val="10"/>
        </w:numPr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 xml:space="preserve">Nežiaduce </w:t>
      </w:r>
      <w:r w:rsidR="00D92DB5" w:rsidRPr="006D63CB">
        <w:rPr>
          <w:b/>
          <w:szCs w:val="22"/>
          <w:lang w:val="sk-SK"/>
        </w:rPr>
        <w:t>účinky</w:t>
      </w:r>
    </w:p>
    <w:p w14:paraId="1918DA03" w14:textId="77777777" w:rsidR="001D29E6" w:rsidRPr="00B2471C" w:rsidRDefault="001D29E6" w:rsidP="000C1913">
      <w:pPr>
        <w:rPr>
          <w:szCs w:val="22"/>
          <w:lang w:val="sk-SK"/>
        </w:rPr>
      </w:pPr>
    </w:p>
    <w:p w14:paraId="697053B1" w14:textId="7D22224A" w:rsidR="00970A59" w:rsidRPr="006D63CB" w:rsidRDefault="00970A59" w:rsidP="00970A59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Cholekalciferol</w:t>
      </w:r>
      <w:proofErr w:type="spellEnd"/>
      <w:r w:rsidRPr="006D63CB">
        <w:rPr>
          <w:szCs w:val="22"/>
          <w:lang w:val="sk-SK"/>
        </w:rPr>
        <w:t xml:space="preserve"> môže spôsobovať nasled</w:t>
      </w:r>
      <w:r w:rsidR="00D3338B" w:rsidRPr="006D63CB">
        <w:rPr>
          <w:szCs w:val="22"/>
          <w:lang w:val="sk-SK"/>
        </w:rPr>
        <w:t>ovné</w:t>
      </w:r>
      <w:r w:rsidRPr="006D63CB">
        <w:rPr>
          <w:szCs w:val="22"/>
          <w:lang w:val="sk-SK"/>
        </w:rPr>
        <w:t xml:space="preserve"> </w:t>
      </w:r>
      <w:r w:rsidR="00D3338B" w:rsidRPr="006D63CB">
        <w:rPr>
          <w:szCs w:val="22"/>
          <w:lang w:val="sk-SK"/>
        </w:rPr>
        <w:t xml:space="preserve">nežiaduce </w:t>
      </w:r>
      <w:r w:rsidRPr="006D63CB">
        <w:rPr>
          <w:szCs w:val="22"/>
          <w:lang w:val="sk-SK"/>
        </w:rPr>
        <w:t>účinky, najmä pri</w:t>
      </w:r>
      <w:r w:rsidR="00D3338B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predávkovaní:</w:t>
      </w:r>
    </w:p>
    <w:p w14:paraId="1547ACC2" w14:textId="77777777" w:rsidR="0038376B" w:rsidRPr="006D63CB" w:rsidRDefault="0038376B" w:rsidP="0038376B">
      <w:pPr>
        <w:rPr>
          <w:i/>
          <w:szCs w:val="22"/>
          <w:lang w:val="sk-SK"/>
        </w:rPr>
      </w:pPr>
    </w:p>
    <w:p w14:paraId="79BB40D3" w14:textId="218A774E" w:rsidR="00970A59" w:rsidRPr="006D63CB" w:rsidRDefault="00970A59" w:rsidP="00970A59">
      <w:pPr>
        <w:rPr>
          <w:i/>
          <w:szCs w:val="22"/>
          <w:lang w:val="sk-SK"/>
        </w:rPr>
      </w:pPr>
      <w:r w:rsidRPr="006D63CB">
        <w:rPr>
          <w:i/>
          <w:szCs w:val="22"/>
          <w:lang w:val="sk-SK"/>
        </w:rPr>
        <w:t xml:space="preserve">Frekvencia výskytu vedľajších účinkov nie je známa (z dostupných </w:t>
      </w:r>
      <w:r w:rsidR="00D92DB5" w:rsidRPr="006D63CB">
        <w:rPr>
          <w:i/>
          <w:szCs w:val="22"/>
          <w:lang w:val="sk-SK"/>
        </w:rPr>
        <w:t>údajov</w:t>
      </w:r>
      <w:r w:rsidRPr="006D63CB">
        <w:rPr>
          <w:i/>
          <w:szCs w:val="22"/>
          <w:lang w:val="sk-SK"/>
        </w:rPr>
        <w:t>).</w:t>
      </w:r>
    </w:p>
    <w:p w14:paraId="1FB2E141" w14:textId="77777777" w:rsidR="009F01CF" w:rsidRPr="006D63CB" w:rsidRDefault="009F01CF" w:rsidP="000C1913">
      <w:pPr>
        <w:rPr>
          <w:szCs w:val="22"/>
          <w:lang w:val="sk-SK"/>
        </w:rPr>
      </w:pPr>
    </w:p>
    <w:p w14:paraId="2C78452B" w14:textId="580FC014" w:rsidR="00970A59" w:rsidRPr="006D63CB" w:rsidRDefault="00C06278" w:rsidP="00970A59">
      <w:pPr>
        <w:rPr>
          <w:i/>
          <w:szCs w:val="22"/>
          <w:lang w:val="sk-SK"/>
        </w:rPr>
      </w:pPr>
      <w:r w:rsidRPr="006D63CB">
        <w:rPr>
          <w:i/>
          <w:szCs w:val="22"/>
          <w:lang w:val="sk-SK"/>
        </w:rPr>
        <w:t>P</w:t>
      </w:r>
      <w:r w:rsidRPr="006D63CB">
        <w:rPr>
          <w:i/>
          <w:color w:val="000000"/>
          <w:szCs w:val="22"/>
          <w:lang w:val="sk-SK"/>
        </w:rPr>
        <w:t>oruchy metabolizmu a</w:t>
      </w:r>
      <w:r w:rsidR="00C24BDC" w:rsidRPr="006D63CB">
        <w:rPr>
          <w:i/>
          <w:color w:val="000000"/>
          <w:szCs w:val="22"/>
          <w:lang w:val="sk-SK"/>
        </w:rPr>
        <w:t> </w:t>
      </w:r>
      <w:r w:rsidRPr="006D63CB">
        <w:rPr>
          <w:i/>
          <w:color w:val="000000"/>
          <w:szCs w:val="22"/>
          <w:lang w:val="sk-SK"/>
        </w:rPr>
        <w:t>výživy</w:t>
      </w:r>
      <w:r w:rsidR="00C24BDC" w:rsidRPr="006D63CB">
        <w:rPr>
          <w:i/>
          <w:color w:val="000000"/>
          <w:szCs w:val="22"/>
          <w:lang w:val="sk-SK"/>
        </w:rPr>
        <w:t>:</w:t>
      </w:r>
    </w:p>
    <w:p w14:paraId="1D025233" w14:textId="11C4E755" w:rsidR="00970A59" w:rsidRPr="006D63CB" w:rsidRDefault="00970A59" w:rsidP="00970A59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Hyperkalc</w:t>
      </w:r>
      <w:r w:rsidR="00C24BDC" w:rsidRPr="006D63CB">
        <w:rPr>
          <w:szCs w:val="22"/>
          <w:lang w:val="sk-SK"/>
        </w:rPr>
        <w:t>i</w:t>
      </w:r>
      <w:r w:rsidRPr="006D63CB">
        <w:rPr>
          <w:szCs w:val="22"/>
          <w:lang w:val="sk-SK"/>
        </w:rPr>
        <w:t>émia</w:t>
      </w:r>
      <w:proofErr w:type="spellEnd"/>
      <w:r w:rsidRPr="006D63CB">
        <w:rPr>
          <w:szCs w:val="22"/>
          <w:lang w:val="sk-SK"/>
        </w:rPr>
        <w:t xml:space="preserve">, </w:t>
      </w:r>
      <w:proofErr w:type="spellStart"/>
      <w:r w:rsidRPr="006D63CB">
        <w:rPr>
          <w:szCs w:val="22"/>
          <w:lang w:val="sk-SK"/>
        </w:rPr>
        <w:t>hyperkalciúria</w:t>
      </w:r>
      <w:proofErr w:type="spellEnd"/>
      <w:r w:rsidRPr="006D63CB">
        <w:rPr>
          <w:szCs w:val="22"/>
          <w:lang w:val="sk-SK"/>
        </w:rPr>
        <w:t>.</w:t>
      </w:r>
    </w:p>
    <w:p w14:paraId="7D181E41" w14:textId="77777777" w:rsidR="009F01CF" w:rsidRPr="006D63CB" w:rsidRDefault="009F01CF" w:rsidP="000C1913">
      <w:pPr>
        <w:rPr>
          <w:szCs w:val="22"/>
          <w:lang w:val="sk-SK"/>
        </w:rPr>
      </w:pPr>
    </w:p>
    <w:p w14:paraId="214D9881" w14:textId="08146720" w:rsidR="00970A59" w:rsidRPr="006D63CB" w:rsidRDefault="00C06278" w:rsidP="00970A59">
      <w:pPr>
        <w:rPr>
          <w:i/>
          <w:szCs w:val="22"/>
          <w:lang w:val="sk-SK"/>
        </w:rPr>
      </w:pPr>
      <w:r w:rsidRPr="006D63CB">
        <w:rPr>
          <w:i/>
          <w:color w:val="000000"/>
          <w:szCs w:val="22"/>
          <w:lang w:val="sk-SK"/>
        </w:rPr>
        <w:t xml:space="preserve">Poruchy </w:t>
      </w:r>
      <w:proofErr w:type="spellStart"/>
      <w:r w:rsidRPr="006D63CB">
        <w:rPr>
          <w:i/>
          <w:color w:val="000000"/>
          <w:szCs w:val="22"/>
          <w:lang w:val="sk-SK"/>
        </w:rPr>
        <w:t>gastrointestinálneho</w:t>
      </w:r>
      <w:proofErr w:type="spellEnd"/>
      <w:r w:rsidRPr="006D63CB">
        <w:rPr>
          <w:i/>
          <w:color w:val="000000"/>
          <w:szCs w:val="22"/>
          <w:lang w:val="sk-SK"/>
        </w:rPr>
        <w:t xml:space="preserve"> traktu</w:t>
      </w:r>
      <w:r w:rsidR="00C24BDC" w:rsidRPr="006D63CB">
        <w:rPr>
          <w:i/>
          <w:color w:val="000000"/>
          <w:szCs w:val="22"/>
          <w:lang w:val="sk-SK"/>
        </w:rPr>
        <w:t>:</w:t>
      </w:r>
    </w:p>
    <w:p w14:paraId="38E04E20" w14:textId="77777777" w:rsidR="00970A59" w:rsidRPr="006D63CB" w:rsidRDefault="00970A59" w:rsidP="00970A59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Zápcha, nafukovanie, </w:t>
      </w:r>
      <w:proofErr w:type="spellStart"/>
      <w:r w:rsidRPr="006D63CB">
        <w:rPr>
          <w:szCs w:val="22"/>
          <w:lang w:val="sk-SK"/>
        </w:rPr>
        <w:t>nauzea</w:t>
      </w:r>
      <w:proofErr w:type="spellEnd"/>
      <w:r w:rsidRPr="006D63CB">
        <w:rPr>
          <w:szCs w:val="22"/>
          <w:lang w:val="sk-SK"/>
        </w:rPr>
        <w:t>, bolesť žalúdka, hnačka.</w:t>
      </w:r>
    </w:p>
    <w:p w14:paraId="1022037C" w14:textId="77777777" w:rsidR="00970A59" w:rsidRPr="006D63CB" w:rsidRDefault="00970A59" w:rsidP="000C1913">
      <w:pPr>
        <w:rPr>
          <w:szCs w:val="22"/>
          <w:lang w:val="sk-SK"/>
        </w:rPr>
      </w:pPr>
    </w:p>
    <w:p w14:paraId="03EC6812" w14:textId="77777777" w:rsidR="00D92DB5" w:rsidRPr="006D63CB" w:rsidRDefault="00D92DB5" w:rsidP="00B2471C">
      <w:pPr>
        <w:keepNext/>
        <w:suppressLineNumbers/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  <w:lang w:val="sk-SK" w:eastAsia="sk-SK"/>
        </w:rPr>
      </w:pPr>
      <w:r w:rsidRPr="006D63CB">
        <w:rPr>
          <w:szCs w:val="22"/>
          <w:u w:val="single"/>
          <w:lang w:val="sk-SK" w:eastAsia="sk-SK"/>
        </w:rPr>
        <w:t>Hlásenie podozrení na nežiaduce reakcie</w:t>
      </w:r>
    </w:p>
    <w:p w14:paraId="1F611A9C" w14:textId="77777777" w:rsidR="00D92DB5" w:rsidRPr="006D63CB" w:rsidRDefault="00D92DB5" w:rsidP="00D92DB5">
      <w:pPr>
        <w:autoSpaceDE w:val="0"/>
        <w:autoSpaceDN w:val="0"/>
        <w:adjustRightInd w:val="0"/>
        <w:spacing w:line="240" w:lineRule="auto"/>
        <w:rPr>
          <w:szCs w:val="22"/>
          <w:lang w:val="sk-SK" w:eastAsia="sk-SK" w:bidi="sk-SK"/>
        </w:rPr>
      </w:pPr>
      <w:r w:rsidRPr="006D63CB">
        <w:rPr>
          <w:szCs w:val="22"/>
          <w:lang w:val="sk-SK" w:eastAsia="sk-SK" w:bidi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6D63CB">
        <w:rPr>
          <w:szCs w:val="22"/>
          <w:highlight w:val="lightGray"/>
          <w:lang w:val="sk-SK" w:eastAsia="sk-SK" w:bidi="sk-SK"/>
        </w:rPr>
        <w:t>národné centrum hlásenia uvedené v </w:t>
      </w:r>
      <w:hyperlink r:id="rId9" w:history="1">
        <w:r w:rsidRPr="006D63CB">
          <w:rPr>
            <w:rStyle w:val="Hypertextovprepojenie"/>
            <w:szCs w:val="22"/>
            <w:highlight w:val="lightGray"/>
            <w:lang w:val="sk-SK" w:eastAsia="sk-SK" w:bidi="sk-SK"/>
          </w:rPr>
          <w:t>Prílohe V</w:t>
        </w:r>
      </w:hyperlink>
      <w:r w:rsidRPr="00B2471C">
        <w:rPr>
          <w:szCs w:val="22"/>
          <w:lang w:val="sk-SK" w:eastAsia="sk-SK" w:bidi="sk-SK"/>
        </w:rPr>
        <w:t>.</w:t>
      </w:r>
    </w:p>
    <w:p w14:paraId="6B46A29E" w14:textId="77777777" w:rsidR="00970A59" w:rsidRPr="00B2471C" w:rsidRDefault="00970A59" w:rsidP="000C1913">
      <w:pPr>
        <w:ind w:left="567" w:hanging="567"/>
        <w:rPr>
          <w:szCs w:val="22"/>
          <w:lang w:val="sk-SK"/>
        </w:rPr>
      </w:pPr>
    </w:p>
    <w:p w14:paraId="0FD98056" w14:textId="16224936" w:rsidR="007A6231" w:rsidRPr="006D63CB" w:rsidRDefault="00C60C6F" w:rsidP="00B2471C">
      <w:pPr>
        <w:keepNext/>
        <w:tabs>
          <w:tab w:val="clear" w:pos="567"/>
        </w:tabs>
        <w:ind w:left="567" w:hanging="569"/>
        <w:rPr>
          <w:szCs w:val="22"/>
          <w:lang w:val="sk-SK"/>
        </w:rPr>
      </w:pPr>
      <w:r w:rsidRPr="006D63CB">
        <w:rPr>
          <w:b/>
          <w:szCs w:val="22"/>
          <w:lang w:val="sk-SK"/>
        </w:rPr>
        <w:t>4.9</w:t>
      </w:r>
      <w:r w:rsidR="00B6523B">
        <w:rPr>
          <w:b/>
          <w:szCs w:val="22"/>
          <w:lang w:val="sk-SK"/>
        </w:rPr>
        <w:tab/>
      </w:r>
      <w:r w:rsidR="007A6231" w:rsidRPr="006D63CB">
        <w:rPr>
          <w:b/>
          <w:szCs w:val="22"/>
          <w:lang w:val="sk-SK"/>
        </w:rPr>
        <w:t>Predávkovanie</w:t>
      </w:r>
    </w:p>
    <w:p w14:paraId="261D1D50" w14:textId="3C5F5FFA" w:rsidR="009F01CF" w:rsidRPr="006D63CB" w:rsidRDefault="009F01CF" w:rsidP="000C191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FA5723" w14:textId="51A775A4" w:rsidR="00F20EA2" w:rsidRPr="006D63CB" w:rsidRDefault="00E9663C" w:rsidP="00CC0B88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Predávkovanie môže viesť </w:t>
      </w:r>
      <w:proofErr w:type="spellStart"/>
      <w:r w:rsidR="00D92DB5" w:rsidRPr="006D63CB">
        <w:rPr>
          <w:szCs w:val="22"/>
          <w:lang w:val="sk-SK"/>
        </w:rPr>
        <w:t>hypervitaminóze</w:t>
      </w:r>
      <w:proofErr w:type="spellEnd"/>
      <w:r w:rsidRPr="006D63CB">
        <w:rPr>
          <w:szCs w:val="22"/>
          <w:lang w:val="sk-SK"/>
        </w:rPr>
        <w:t xml:space="preserve"> a </w:t>
      </w:r>
      <w:proofErr w:type="spellStart"/>
      <w:r w:rsidR="00720335" w:rsidRPr="006D63CB">
        <w:rPr>
          <w:szCs w:val="22"/>
          <w:lang w:val="sk-SK"/>
        </w:rPr>
        <w:t>hyperkalciémii</w:t>
      </w:r>
      <w:proofErr w:type="spellEnd"/>
      <w:r w:rsidRPr="006D63CB">
        <w:rPr>
          <w:szCs w:val="22"/>
          <w:lang w:val="sk-SK"/>
        </w:rPr>
        <w:t xml:space="preserve">. </w:t>
      </w:r>
      <w:proofErr w:type="spellStart"/>
      <w:r w:rsidRPr="006D63CB">
        <w:rPr>
          <w:szCs w:val="22"/>
          <w:lang w:val="sk-SK"/>
        </w:rPr>
        <w:t>Hypervitaminóza</w:t>
      </w:r>
      <w:proofErr w:type="spellEnd"/>
      <w:r w:rsidRPr="006D63CB">
        <w:rPr>
          <w:szCs w:val="22"/>
          <w:lang w:val="sk-SK"/>
        </w:rPr>
        <w:t xml:space="preserve"> je </w:t>
      </w:r>
      <w:r w:rsidR="00C60C6F" w:rsidRPr="006D63CB">
        <w:rPr>
          <w:szCs w:val="22"/>
          <w:lang w:val="sk-SK"/>
        </w:rPr>
        <w:t>s</w:t>
      </w:r>
      <w:r w:rsidRPr="006D63CB">
        <w:rPr>
          <w:szCs w:val="22"/>
          <w:lang w:val="sk-SK"/>
        </w:rPr>
        <w:t>prevádzaná</w:t>
      </w:r>
      <w:r w:rsidR="008C5157" w:rsidRPr="006D63CB">
        <w:rPr>
          <w:szCs w:val="22"/>
          <w:lang w:val="sk-SK"/>
        </w:rPr>
        <w:t xml:space="preserve"> nešpecifi</w:t>
      </w:r>
      <w:r w:rsidR="001B13B2" w:rsidRPr="006D63CB">
        <w:rPr>
          <w:szCs w:val="22"/>
          <w:lang w:val="sk-SK"/>
        </w:rPr>
        <w:t>c</w:t>
      </w:r>
      <w:r w:rsidR="008C5157" w:rsidRPr="006D63CB">
        <w:rPr>
          <w:szCs w:val="22"/>
          <w:lang w:val="sk-SK"/>
        </w:rPr>
        <w:t xml:space="preserve">kými príznakmi ako sú </w:t>
      </w:r>
      <w:r w:rsidRPr="006D63CB">
        <w:rPr>
          <w:szCs w:val="22"/>
          <w:lang w:val="sk-SK"/>
        </w:rPr>
        <w:t xml:space="preserve">bolesti hlavy, strata chuti do jedla, slabosť, úbytok na váhe, </w:t>
      </w:r>
      <w:proofErr w:type="spellStart"/>
      <w:r w:rsidR="00720335" w:rsidRPr="006D63CB">
        <w:rPr>
          <w:szCs w:val="22"/>
          <w:lang w:val="sk-SK"/>
        </w:rPr>
        <w:t>gastrointestinálne</w:t>
      </w:r>
      <w:proofErr w:type="spellEnd"/>
      <w:r w:rsidRPr="006D63CB">
        <w:rPr>
          <w:szCs w:val="22"/>
          <w:lang w:val="sk-SK"/>
        </w:rPr>
        <w:t xml:space="preserve"> poruchy (</w:t>
      </w:r>
      <w:proofErr w:type="spellStart"/>
      <w:r w:rsidRPr="006D63CB">
        <w:rPr>
          <w:szCs w:val="22"/>
          <w:lang w:val="sk-SK"/>
        </w:rPr>
        <w:t>nau</w:t>
      </w:r>
      <w:r w:rsidR="00D92DB5" w:rsidRPr="006D63CB">
        <w:rPr>
          <w:szCs w:val="22"/>
          <w:lang w:val="sk-SK"/>
        </w:rPr>
        <w:t>z</w:t>
      </w:r>
      <w:r w:rsidRPr="006D63CB">
        <w:rPr>
          <w:szCs w:val="22"/>
          <w:lang w:val="sk-SK"/>
        </w:rPr>
        <w:t>ea</w:t>
      </w:r>
      <w:proofErr w:type="spellEnd"/>
      <w:r w:rsidRPr="006D63CB">
        <w:rPr>
          <w:szCs w:val="22"/>
          <w:lang w:val="sk-SK"/>
        </w:rPr>
        <w:t>, vracanie, zápcha), poruchy rastu.</w:t>
      </w:r>
    </w:p>
    <w:p w14:paraId="2FEDA1B9" w14:textId="31F1DEFA" w:rsidR="00E9663C" w:rsidRPr="006D63CB" w:rsidRDefault="008C5157" w:rsidP="001B13B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Pretrvávajúca </w:t>
      </w:r>
      <w:proofErr w:type="spellStart"/>
      <w:r w:rsidR="00720335" w:rsidRPr="006D63CB">
        <w:rPr>
          <w:szCs w:val="22"/>
          <w:lang w:val="sk-SK"/>
        </w:rPr>
        <w:t>hyperkalciémia</w:t>
      </w:r>
      <w:proofErr w:type="spellEnd"/>
      <w:r w:rsidR="00E9663C" w:rsidRPr="006D63CB">
        <w:rPr>
          <w:szCs w:val="22"/>
          <w:lang w:val="sk-SK"/>
        </w:rPr>
        <w:t xml:space="preserve"> môže viesť k </w:t>
      </w:r>
      <w:proofErr w:type="spellStart"/>
      <w:r w:rsidR="00E9663C" w:rsidRPr="006D63CB">
        <w:rPr>
          <w:szCs w:val="22"/>
          <w:lang w:val="sk-SK"/>
        </w:rPr>
        <w:t>polyúrii</w:t>
      </w:r>
      <w:proofErr w:type="spellEnd"/>
      <w:r w:rsidR="00E9663C" w:rsidRPr="006D63CB">
        <w:rPr>
          <w:szCs w:val="22"/>
          <w:lang w:val="sk-SK"/>
        </w:rPr>
        <w:t xml:space="preserve">, </w:t>
      </w:r>
      <w:proofErr w:type="spellStart"/>
      <w:r w:rsidR="00E9663C" w:rsidRPr="006D63CB">
        <w:rPr>
          <w:szCs w:val="22"/>
          <w:lang w:val="sk-SK"/>
        </w:rPr>
        <w:t>polydipsi</w:t>
      </w:r>
      <w:r w:rsidRPr="006D63CB">
        <w:rPr>
          <w:szCs w:val="22"/>
          <w:lang w:val="sk-SK"/>
        </w:rPr>
        <w:t>i</w:t>
      </w:r>
      <w:proofErr w:type="spellEnd"/>
      <w:r w:rsidR="00E9663C" w:rsidRPr="006D63CB">
        <w:rPr>
          <w:szCs w:val="22"/>
          <w:lang w:val="sk-SK"/>
        </w:rPr>
        <w:t xml:space="preserve">, </w:t>
      </w:r>
      <w:proofErr w:type="spellStart"/>
      <w:r w:rsidR="00E9663C" w:rsidRPr="006D63CB">
        <w:rPr>
          <w:szCs w:val="22"/>
          <w:lang w:val="sk-SK"/>
        </w:rPr>
        <w:t>nauze</w:t>
      </w:r>
      <w:r w:rsidR="00B6523B">
        <w:rPr>
          <w:szCs w:val="22"/>
          <w:lang w:val="sk-SK"/>
        </w:rPr>
        <w:t>e</w:t>
      </w:r>
      <w:proofErr w:type="spellEnd"/>
      <w:r w:rsidR="00E9663C" w:rsidRPr="006D63CB">
        <w:rPr>
          <w:szCs w:val="22"/>
          <w:lang w:val="sk-SK"/>
        </w:rPr>
        <w:t>, vracanie, zápch</w:t>
      </w:r>
      <w:r w:rsidRPr="006D63CB">
        <w:rPr>
          <w:szCs w:val="22"/>
          <w:lang w:val="sk-SK"/>
        </w:rPr>
        <w:t>e</w:t>
      </w:r>
      <w:r w:rsidR="00E9663C" w:rsidRPr="006D63CB">
        <w:rPr>
          <w:szCs w:val="22"/>
          <w:lang w:val="sk-SK"/>
        </w:rPr>
        <w:t>, svalo</w:t>
      </w:r>
      <w:r w:rsidR="00C60C6F" w:rsidRPr="006D63CB">
        <w:rPr>
          <w:szCs w:val="22"/>
          <w:lang w:val="sk-SK"/>
        </w:rPr>
        <w:t>vej slabosti</w:t>
      </w:r>
      <w:r w:rsidR="001B13B2" w:rsidRPr="006D63CB">
        <w:rPr>
          <w:szCs w:val="22"/>
          <w:lang w:val="sk-SK"/>
        </w:rPr>
        <w:t>,</w:t>
      </w:r>
      <w:r w:rsidR="00E9663C" w:rsidRPr="006D63CB">
        <w:rPr>
          <w:szCs w:val="22"/>
          <w:lang w:val="sk-SK"/>
        </w:rPr>
        <w:t xml:space="preserve"> </w:t>
      </w:r>
      <w:proofErr w:type="spellStart"/>
      <w:r w:rsidR="00C60C6F" w:rsidRPr="006D63CB">
        <w:rPr>
          <w:szCs w:val="22"/>
          <w:lang w:val="sk-SK"/>
        </w:rPr>
        <w:t>parézii</w:t>
      </w:r>
      <w:proofErr w:type="spellEnd"/>
      <w:r w:rsidR="00C60C6F" w:rsidRPr="006D63CB">
        <w:rPr>
          <w:szCs w:val="22"/>
          <w:lang w:val="sk-SK"/>
        </w:rPr>
        <w:t xml:space="preserve">, </w:t>
      </w:r>
      <w:proofErr w:type="spellStart"/>
      <w:r w:rsidR="00C60C6F" w:rsidRPr="006D63CB">
        <w:rPr>
          <w:szCs w:val="22"/>
          <w:lang w:val="sk-SK"/>
        </w:rPr>
        <w:t>adynamii</w:t>
      </w:r>
      <w:proofErr w:type="spellEnd"/>
      <w:r w:rsidR="00C60C6F" w:rsidRPr="006D63CB">
        <w:rPr>
          <w:szCs w:val="22"/>
          <w:lang w:val="sk-SK"/>
        </w:rPr>
        <w:t xml:space="preserve">, </w:t>
      </w:r>
      <w:proofErr w:type="spellStart"/>
      <w:r w:rsidR="00C60C6F" w:rsidRPr="006D63CB">
        <w:rPr>
          <w:szCs w:val="22"/>
          <w:lang w:val="sk-SK"/>
        </w:rPr>
        <w:t>n</w:t>
      </w:r>
      <w:r w:rsidR="001B13B2" w:rsidRPr="006D63CB">
        <w:rPr>
          <w:szCs w:val="22"/>
          <w:lang w:val="sk-SK"/>
        </w:rPr>
        <w:t>o</w:t>
      </w:r>
      <w:r w:rsidR="00C60C6F" w:rsidRPr="006D63CB">
        <w:rPr>
          <w:szCs w:val="22"/>
          <w:lang w:val="sk-SK"/>
        </w:rPr>
        <w:t>ktúrii</w:t>
      </w:r>
      <w:proofErr w:type="spellEnd"/>
      <w:r w:rsidR="00C60C6F" w:rsidRPr="006D63CB">
        <w:rPr>
          <w:szCs w:val="22"/>
          <w:lang w:val="sk-SK"/>
        </w:rPr>
        <w:t xml:space="preserve">, </w:t>
      </w:r>
      <w:proofErr w:type="spellStart"/>
      <w:r w:rsidR="00C60C6F" w:rsidRPr="006D63CB">
        <w:rPr>
          <w:szCs w:val="22"/>
          <w:lang w:val="sk-SK"/>
        </w:rPr>
        <w:t>protein</w:t>
      </w:r>
      <w:r w:rsidR="001B13B2" w:rsidRPr="006D63CB">
        <w:rPr>
          <w:szCs w:val="22"/>
          <w:lang w:val="sk-SK"/>
        </w:rPr>
        <w:t>ú</w:t>
      </w:r>
      <w:r w:rsidR="00C60C6F" w:rsidRPr="006D63CB">
        <w:rPr>
          <w:szCs w:val="22"/>
          <w:lang w:val="sk-SK"/>
        </w:rPr>
        <w:t>rii</w:t>
      </w:r>
      <w:proofErr w:type="spellEnd"/>
      <w:r w:rsidR="00C60C6F" w:rsidRPr="006D63CB">
        <w:rPr>
          <w:szCs w:val="22"/>
          <w:lang w:val="sk-SK"/>
        </w:rPr>
        <w:t xml:space="preserve">, </w:t>
      </w:r>
      <w:proofErr w:type="spellStart"/>
      <w:r w:rsidR="00C60C6F" w:rsidRPr="006D63CB">
        <w:rPr>
          <w:szCs w:val="22"/>
          <w:lang w:val="sk-SK"/>
        </w:rPr>
        <w:t>anorexii</w:t>
      </w:r>
      <w:proofErr w:type="spellEnd"/>
      <w:r w:rsidR="00C60C6F" w:rsidRPr="006D63CB">
        <w:rPr>
          <w:szCs w:val="22"/>
          <w:lang w:val="sk-SK"/>
        </w:rPr>
        <w:t xml:space="preserve">, </w:t>
      </w:r>
      <w:proofErr w:type="spellStart"/>
      <w:r w:rsidR="00C60C6F" w:rsidRPr="006D63CB">
        <w:rPr>
          <w:szCs w:val="22"/>
          <w:lang w:val="sk-SK"/>
        </w:rPr>
        <w:t>hypercholesterolémii</w:t>
      </w:r>
      <w:proofErr w:type="spellEnd"/>
      <w:r w:rsidR="00C60C6F" w:rsidRPr="006D63CB">
        <w:rPr>
          <w:szCs w:val="22"/>
          <w:lang w:val="sk-SK"/>
        </w:rPr>
        <w:t xml:space="preserve">, zvýšeným hladinám </w:t>
      </w:r>
      <w:proofErr w:type="spellStart"/>
      <w:r w:rsidR="00C60C6F" w:rsidRPr="006D63CB">
        <w:rPr>
          <w:szCs w:val="22"/>
          <w:lang w:val="sk-SK"/>
        </w:rPr>
        <w:t>transamináz</w:t>
      </w:r>
      <w:proofErr w:type="spellEnd"/>
      <w:r w:rsidR="00C60C6F" w:rsidRPr="006D63CB">
        <w:rPr>
          <w:szCs w:val="22"/>
          <w:lang w:val="sk-SK"/>
        </w:rPr>
        <w:t>,</w:t>
      </w:r>
      <w:r w:rsidR="00D92DB5" w:rsidRPr="006D63CB">
        <w:rPr>
          <w:szCs w:val="22"/>
          <w:lang w:val="sk-SK"/>
        </w:rPr>
        <w:t xml:space="preserve"> </w:t>
      </w:r>
      <w:r w:rsidR="00C60C6F" w:rsidRPr="006D63CB">
        <w:rPr>
          <w:szCs w:val="22"/>
          <w:lang w:val="sk-SK"/>
        </w:rPr>
        <w:t xml:space="preserve">srdcovým </w:t>
      </w:r>
      <w:proofErr w:type="spellStart"/>
      <w:r w:rsidR="00C60C6F" w:rsidRPr="006D63CB">
        <w:rPr>
          <w:szCs w:val="22"/>
          <w:lang w:val="sk-SK"/>
        </w:rPr>
        <w:t>arytmiám</w:t>
      </w:r>
      <w:proofErr w:type="spellEnd"/>
      <w:r w:rsidR="00C60C6F" w:rsidRPr="006D63CB">
        <w:rPr>
          <w:szCs w:val="22"/>
          <w:lang w:val="sk-SK"/>
        </w:rPr>
        <w:t>, hypertenzii</w:t>
      </w:r>
      <w:r w:rsidR="00E9663C" w:rsidRPr="006D63CB">
        <w:rPr>
          <w:szCs w:val="22"/>
          <w:lang w:val="sk-SK"/>
        </w:rPr>
        <w:t xml:space="preserve"> </w:t>
      </w:r>
      <w:r w:rsidR="00C60C6F" w:rsidRPr="006D63CB">
        <w:rPr>
          <w:szCs w:val="22"/>
          <w:lang w:val="sk-SK"/>
        </w:rPr>
        <w:t xml:space="preserve">a </w:t>
      </w:r>
      <w:proofErr w:type="spellStart"/>
      <w:r w:rsidR="00C60C6F" w:rsidRPr="006D63CB">
        <w:rPr>
          <w:szCs w:val="22"/>
          <w:lang w:val="sk-SK"/>
        </w:rPr>
        <w:t>rádiograficky</w:t>
      </w:r>
      <w:proofErr w:type="spellEnd"/>
      <w:r w:rsidR="00C60C6F" w:rsidRPr="006D63CB">
        <w:rPr>
          <w:szCs w:val="22"/>
          <w:lang w:val="sk-SK"/>
        </w:rPr>
        <w:t xml:space="preserve"> preukázateľnej kalcifikácii mäkkých tkanív</w:t>
      </w:r>
      <w:r w:rsidR="00720335" w:rsidRPr="006D63CB">
        <w:rPr>
          <w:szCs w:val="22"/>
          <w:lang w:val="sk-SK"/>
        </w:rPr>
        <w:t>.</w:t>
      </w:r>
    </w:p>
    <w:p w14:paraId="4A61FF09" w14:textId="77777777" w:rsidR="00E9663C" w:rsidRPr="006D63CB" w:rsidRDefault="00E9663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81EB64" w14:textId="2DBB98E6" w:rsidR="00E9663C" w:rsidRPr="006D63CB" w:rsidRDefault="00C60C6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Pri </w:t>
      </w:r>
      <w:r w:rsidR="004738E6" w:rsidRPr="006D63CB">
        <w:rPr>
          <w:szCs w:val="22"/>
          <w:lang w:val="sk-SK"/>
        </w:rPr>
        <w:t>závažnom</w:t>
      </w:r>
      <w:r w:rsidRPr="006D63CB">
        <w:rPr>
          <w:szCs w:val="22"/>
          <w:lang w:val="sk-SK"/>
        </w:rPr>
        <w:t xml:space="preserve"> predávkovaní je účinok vitamínu D opačný. Dochádza k odvápneniu kostí a</w:t>
      </w:r>
      <w:r w:rsidR="004738E6" w:rsidRPr="006D63CB">
        <w:rPr>
          <w:szCs w:val="22"/>
          <w:lang w:val="sk-SK"/>
        </w:rPr>
        <w:t> </w:t>
      </w:r>
      <w:r w:rsidR="00D92DB5" w:rsidRPr="006D63CB">
        <w:rPr>
          <w:szCs w:val="22"/>
          <w:lang w:val="sk-SK"/>
        </w:rPr>
        <w:t>zvýšen</w:t>
      </w:r>
      <w:r w:rsidR="004738E6" w:rsidRPr="006D63CB">
        <w:rPr>
          <w:szCs w:val="22"/>
          <w:lang w:val="sk-SK"/>
        </w:rPr>
        <w:t>iu</w:t>
      </w:r>
      <w:r w:rsidRPr="006D63CB">
        <w:rPr>
          <w:szCs w:val="22"/>
          <w:lang w:val="sk-SK"/>
        </w:rPr>
        <w:t xml:space="preserve"> hladiny vápnika v krvi a</w:t>
      </w:r>
      <w:r w:rsidR="004738E6" w:rsidRPr="006D63CB">
        <w:rPr>
          <w:szCs w:val="22"/>
          <w:lang w:val="sk-SK"/>
        </w:rPr>
        <w:t xml:space="preserve"> v </w:t>
      </w:r>
      <w:r w:rsidRPr="006D63CB">
        <w:rPr>
          <w:szCs w:val="22"/>
          <w:lang w:val="sk-SK"/>
        </w:rPr>
        <w:t xml:space="preserve">moči. Môže </w:t>
      </w:r>
      <w:r w:rsidR="00D92DB5" w:rsidRPr="006D63CB">
        <w:rPr>
          <w:szCs w:val="22"/>
          <w:lang w:val="sk-SK"/>
        </w:rPr>
        <w:t>tiež</w:t>
      </w:r>
      <w:r w:rsidRPr="006D63CB">
        <w:rPr>
          <w:szCs w:val="22"/>
          <w:lang w:val="sk-SK"/>
        </w:rPr>
        <w:t xml:space="preserve"> dôjsť ku kalcifikácii tkanív, ciev a obličiek. Môže </w:t>
      </w:r>
      <w:r w:rsidR="00D92DB5" w:rsidRPr="006D63CB">
        <w:rPr>
          <w:szCs w:val="22"/>
          <w:lang w:val="sk-SK"/>
        </w:rPr>
        <w:t>dôjsť</w:t>
      </w:r>
      <w:r w:rsidRPr="006D63CB">
        <w:rPr>
          <w:szCs w:val="22"/>
          <w:lang w:val="sk-SK"/>
        </w:rPr>
        <w:t xml:space="preserve"> k</w:t>
      </w:r>
      <w:r w:rsidR="00766C08" w:rsidRPr="006D63C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zmenám duševného stavu až k</w:t>
      </w:r>
      <w:r w:rsidR="00511F20" w:rsidRPr="006D63CB">
        <w:rPr>
          <w:szCs w:val="22"/>
          <w:lang w:val="sk-SK"/>
        </w:rPr>
        <w:t>u psychóze.</w:t>
      </w:r>
    </w:p>
    <w:p w14:paraId="0F301D1E" w14:textId="77777777" w:rsidR="00E9663C" w:rsidRPr="006D63CB" w:rsidRDefault="00E9663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D9CDCE" w14:textId="77777777" w:rsidR="008863DE" w:rsidRPr="006D63CB" w:rsidRDefault="008863DE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6D63CB">
        <w:rPr>
          <w:i/>
          <w:szCs w:val="22"/>
          <w:lang w:val="sk-SK"/>
        </w:rPr>
        <w:t>Liečba</w:t>
      </w:r>
    </w:p>
    <w:p w14:paraId="15B943BC" w14:textId="4C488DBD" w:rsidR="00F20EA2" w:rsidRPr="006D63CB" w:rsidRDefault="00E9663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Liečba vitamíno</w:t>
      </w:r>
      <w:r w:rsidR="000E1A87" w:rsidRPr="006D63CB">
        <w:rPr>
          <w:szCs w:val="22"/>
          <w:lang w:val="sk-SK"/>
        </w:rPr>
        <w:t>m</w:t>
      </w:r>
      <w:r w:rsidRPr="006D63CB">
        <w:rPr>
          <w:szCs w:val="22"/>
          <w:lang w:val="sk-SK"/>
        </w:rPr>
        <w:t xml:space="preserve"> D musí byť okamžite prerušená a v prípade intoxikácie</w:t>
      </w:r>
      <w:r w:rsidR="000E1A87" w:rsidRPr="006D63CB">
        <w:rPr>
          <w:szCs w:val="22"/>
          <w:lang w:val="sk-SK"/>
        </w:rPr>
        <w:t xml:space="preserve"> dehydratácia upravená</w:t>
      </w:r>
      <w:r w:rsidRPr="006D63CB">
        <w:rPr>
          <w:szCs w:val="22"/>
          <w:lang w:val="sk-SK"/>
        </w:rPr>
        <w:t xml:space="preserve">. Ďalšie opatrenia: </w:t>
      </w:r>
      <w:r w:rsidR="00D92DB5" w:rsidRPr="006D63CB">
        <w:rPr>
          <w:szCs w:val="22"/>
          <w:lang w:val="sk-SK"/>
        </w:rPr>
        <w:t>diéta</w:t>
      </w:r>
      <w:r w:rsidRPr="006D63CB">
        <w:rPr>
          <w:szCs w:val="22"/>
          <w:lang w:val="sk-SK"/>
        </w:rPr>
        <w:t xml:space="preserve"> s nízkym obsahom vápnika, </w:t>
      </w:r>
      <w:proofErr w:type="spellStart"/>
      <w:r w:rsidRPr="006D63CB">
        <w:rPr>
          <w:szCs w:val="22"/>
          <w:lang w:val="sk-SK"/>
        </w:rPr>
        <w:t>kalcitonín</w:t>
      </w:r>
      <w:proofErr w:type="spellEnd"/>
      <w:r w:rsidRPr="006D63CB">
        <w:rPr>
          <w:szCs w:val="22"/>
          <w:lang w:val="sk-SK"/>
        </w:rPr>
        <w:t xml:space="preserve">, </w:t>
      </w:r>
      <w:proofErr w:type="spellStart"/>
      <w:r w:rsidRPr="006D63CB">
        <w:rPr>
          <w:szCs w:val="22"/>
          <w:lang w:val="sk-SK"/>
        </w:rPr>
        <w:t>glukokortikoidy</w:t>
      </w:r>
      <w:proofErr w:type="spellEnd"/>
      <w:r w:rsidR="00D92DB5" w:rsidRPr="006D63CB">
        <w:rPr>
          <w:szCs w:val="22"/>
          <w:lang w:val="sk-SK"/>
        </w:rPr>
        <w:t>.</w:t>
      </w:r>
    </w:p>
    <w:p w14:paraId="7F684C59" w14:textId="77777777" w:rsidR="00E9663C" w:rsidRPr="006D63CB" w:rsidRDefault="00E9663C" w:rsidP="000C1913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5F45F65B" w14:textId="77777777" w:rsidR="001D29E6" w:rsidRPr="006D63CB" w:rsidRDefault="001D29E6" w:rsidP="000C1913">
      <w:pPr>
        <w:rPr>
          <w:szCs w:val="22"/>
          <w:lang w:val="sk-SK"/>
        </w:rPr>
      </w:pPr>
    </w:p>
    <w:p w14:paraId="1A08DD00" w14:textId="77777777" w:rsidR="001D29E6" w:rsidRPr="006D63CB" w:rsidRDefault="001D29E6" w:rsidP="00672D4A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5.</w:t>
      </w:r>
      <w:r w:rsidRPr="006D63CB">
        <w:rPr>
          <w:b/>
          <w:szCs w:val="22"/>
          <w:lang w:val="sk-SK"/>
        </w:rPr>
        <w:tab/>
      </w:r>
      <w:r w:rsidR="00F9049B" w:rsidRPr="006D63CB">
        <w:rPr>
          <w:b/>
          <w:szCs w:val="22"/>
          <w:lang w:val="sk-SK"/>
        </w:rPr>
        <w:t>FARMAKOLOGICKÉ VLASTNOSTI</w:t>
      </w:r>
    </w:p>
    <w:p w14:paraId="6112F79B" w14:textId="77777777" w:rsidR="00F9049B" w:rsidRPr="00B2471C" w:rsidRDefault="00F9049B" w:rsidP="000C1913">
      <w:pPr>
        <w:rPr>
          <w:szCs w:val="22"/>
          <w:lang w:val="sk-SK"/>
        </w:rPr>
      </w:pPr>
    </w:p>
    <w:p w14:paraId="2FB1CE66" w14:textId="77777777" w:rsidR="00F9049B" w:rsidRPr="006D63CB" w:rsidRDefault="001D29E6" w:rsidP="000C1913">
      <w:pPr>
        <w:ind w:left="567" w:hanging="567"/>
        <w:rPr>
          <w:szCs w:val="22"/>
          <w:lang w:val="sk-SK"/>
        </w:rPr>
      </w:pPr>
      <w:r w:rsidRPr="006D63CB">
        <w:rPr>
          <w:b/>
          <w:szCs w:val="22"/>
          <w:lang w:val="sk-SK"/>
        </w:rPr>
        <w:t>5.1</w:t>
      </w:r>
      <w:r w:rsidRPr="006D63CB">
        <w:rPr>
          <w:b/>
          <w:szCs w:val="22"/>
          <w:lang w:val="sk-SK"/>
        </w:rPr>
        <w:tab/>
      </w:r>
      <w:proofErr w:type="spellStart"/>
      <w:r w:rsidR="00F9049B" w:rsidRPr="006D63CB">
        <w:rPr>
          <w:b/>
          <w:szCs w:val="22"/>
          <w:lang w:val="sk-SK"/>
        </w:rPr>
        <w:t>Farmakodynamické</w:t>
      </w:r>
      <w:proofErr w:type="spellEnd"/>
      <w:r w:rsidR="00F9049B" w:rsidRPr="006D63CB">
        <w:rPr>
          <w:b/>
          <w:szCs w:val="22"/>
          <w:lang w:val="sk-SK"/>
        </w:rPr>
        <w:t xml:space="preserve"> vlastnosti</w:t>
      </w:r>
    </w:p>
    <w:p w14:paraId="5347F7C5" w14:textId="77777777" w:rsidR="001D29E6" w:rsidRPr="006D63CB" w:rsidRDefault="001D29E6" w:rsidP="000C1913">
      <w:pPr>
        <w:rPr>
          <w:szCs w:val="22"/>
          <w:lang w:val="sk-SK"/>
        </w:rPr>
      </w:pPr>
    </w:p>
    <w:p w14:paraId="0AF91CCF" w14:textId="16727875" w:rsidR="00F9049B" w:rsidRPr="006D63CB" w:rsidRDefault="00D92DB5" w:rsidP="00F9049B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Farmakoterapeutická</w:t>
      </w:r>
      <w:proofErr w:type="spellEnd"/>
      <w:r w:rsidR="00F9049B" w:rsidRPr="006D63CB">
        <w:rPr>
          <w:szCs w:val="22"/>
          <w:lang w:val="sk-SK"/>
        </w:rPr>
        <w:t xml:space="preserve"> skupina: vitamíny; vitamín D a </w:t>
      </w:r>
      <w:proofErr w:type="spellStart"/>
      <w:r w:rsidR="00511F20" w:rsidRPr="006D63CB">
        <w:rPr>
          <w:szCs w:val="22"/>
          <w:lang w:val="sk-SK"/>
        </w:rPr>
        <w:t>analógy</w:t>
      </w:r>
      <w:proofErr w:type="spellEnd"/>
      <w:r w:rsidR="00F9049B" w:rsidRPr="006D63CB">
        <w:rPr>
          <w:szCs w:val="22"/>
          <w:lang w:val="sk-SK"/>
        </w:rPr>
        <w:t>; ATC kód: A11CC05</w:t>
      </w:r>
    </w:p>
    <w:p w14:paraId="11D2D551" w14:textId="77777777" w:rsidR="001D29E6" w:rsidRPr="006D63CB" w:rsidRDefault="001D29E6" w:rsidP="000C1913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604E4D08" w14:textId="77777777" w:rsidR="00C53ACC" w:rsidRPr="006D63CB" w:rsidRDefault="006672BC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  <w:r w:rsidRPr="006D63CB">
        <w:rPr>
          <w:szCs w:val="22"/>
          <w:u w:val="single"/>
          <w:lang w:val="sk-SK"/>
        </w:rPr>
        <w:t>Mechani</w:t>
      </w:r>
      <w:r w:rsidR="00672D4A" w:rsidRPr="006D63CB">
        <w:rPr>
          <w:szCs w:val="22"/>
          <w:u w:val="single"/>
          <w:lang w:val="sk-SK"/>
        </w:rPr>
        <w:t>zmus účinku</w:t>
      </w:r>
    </w:p>
    <w:p w14:paraId="36EE061F" w14:textId="2703D88A" w:rsidR="002E015B" w:rsidRPr="006D63CB" w:rsidRDefault="00A273E3" w:rsidP="006D63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Vitamín D reguluje </w:t>
      </w:r>
      <w:r w:rsidR="00D92DB5" w:rsidRPr="006D63CB">
        <w:rPr>
          <w:szCs w:val="22"/>
          <w:lang w:val="sk-SK"/>
        </w:rPr>
        <w:t>rovnováhu</w:t>
      </w:r>
      <w:r w:rsidRPr="006D63CB">
        <w:rPr>
          <w:szCs w:val="22"/>
          <w:lang w:val="sk-SK"/>
        </w:rPr>
        <w:t xml:space="preserve"> vápnika a </w:t>
      </w:r>
      <w:r w:rsidR="00511F20" w:rsidRPr="006D63CB">
        <w:rPr>
          <w:szCs w:val="22"/>
          <w:lang w:val="sk-SK"/>
        </w:rPr>
        <w:t>f</w:t>
      </w:r>
      <w:r w:rsidRPr="006D63CB">
        <w:rPr>
          <w:szCs w:val="22"/>
          <w:lang w:val="sk-SK"/>
        </w:rPr>
        <w:t>osfátov.</w:t>
      </w:r>
    </w:p>
    <w:p w14:paraId="646DA169" w14:textId="4083F074" w:rsidR="002E015B" w:rsidRPr="006D63CB" w:rsidRDefault="00511F20" w:rsidP="006D63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Cholekalciferol</w:t>
      </w:r>
      <w:proofErr w:type="spellEnd"/>
      <w:r w:rsidRPr="006D63CB">
        <w:rPr>
          <w:szCs w:val="22"/>
          <w:lang w:val="sk-SK"/>
        </w:rPr>
        <w:t xml:space="preserve"> a hlavne jeho </w:t>
      </w:r>
      <w:proofErr w:type="spellStart"/>
      <w:r w:rsidRPr="006D63CB">
        <w:rPr>
          <w:szCs w:val="22"/>
          <w:lang w:val="sk-SK"/>
        </w:rPr>
        <w:t>hydroxylačné</w:t>
      </w:r>
      <w:proofErr w:type="spellEnd"/>
      <w:r w:rsidRPr="006D63CB">
        <w:rPr>
          <w:szCs w:val="22"/>
          <w:lang w:val="sk-SK"/>
        </w:rPr>
        <w:t xml:space="preserve"> produkty indukujú tvorbu </w:t>
      </w:r>
      <w:r w:rsidR="00D92DB5" w:rsidRPr="006D63CB">
        <w:rPr>
          <w:szCs w:val="22"/>
          <w:lang w:val="sk-SK"/>
        </w:rPr>
        <w:t>proteínu, ktorý</w:t>
      </w:r>
      <w:r w:rsidRPr="006D63CB">
        <w:rPr>
          <w:szCs w:val="22"/>
          <w:lang w:val="sk-SK"/>
        </w:rPr>
        <w:t xml:space="preserve"> transportuje vápnik do slizničnej </w:t>
      </w:r>
      <w:r w:rsidR="00D92DB5" w:rsidRPr="006D63CB">
        <w:rPr>
          <w:szCs w:val="22"/>
          <w:lang w:val="sk-SK"/>
        </w:rPr>
        <w:t>membrány</w:t>
      </w:r>
      <w:r w:rsidRPr="006D63CB">
        <w:rPr>
          <w:szCs w:val="22"/>
          <w:lang w:val="sk-SK"/>
        </w:rPr>
        <w:t xml:space="preserve"> tenkého čreva. To spôsobuje zvýšen</w:t>
      </w:r>
      <w:r w:rsidR="00CC0B88" w:rsidRPr="006D63CB">
        <w:rPr>
          <w:szCs w:val="22"/>
          <w:lang w:val="sk-SK"/>
        </w:rPr>
        <w:t>é</w:t>
      </w:r>
      <w:r w:rsidRPr="006D63CB">
        <w:rPr>
          <w:szCs w:val="22"/>
          <w:lang w:val="sk-SK"/>
        </w:rPr>
        <w:t xml:space="preserve"> vstrebávanie vápnika a fosfátov z </w:t>
      </w:r>
      <w:r w:rsidR="00D92DB5" w:rsidRPr="006D63CB">
        <w:rPr>
          <w:szCs w:val="22"/>
          <w:lang w:val="sk-SK"/>
        </w:rPr>
        <w:t>čreva. V</w:t>
      </w:r>
      <w:r w:rsidRPr="006D63CB">
        <w:rPr>
          <w:szCs w:val="22"/>
          <w:lang w:val="sk-SK"/>
        </w:rPr>
        <w:t xml:space="preserve"> obličkách </w:t>
      </w:r>
      <w:r w:rsidR="005E4A2C" w:rsidRPr="006D63CB">
        <w:rPr>
          <w:szCs w:val="22"/>
          <w:lang w:val="sk-SK"/>
        </w:rPr>
        <w:t xml:space="preserve">vitamín </w:t>
      </w:r>
      <w:r w:rsidRPr="006D63CB">
        <w:rPr>
          <w:szCs w:val="22"/>
          <w:lang w:val="sk-SK"/>
        </w:rPr>
        <w:t xml:space="preserve">D </w:t>
      </w:r>
      <w:r w:rsidR="00D92DB5" w:rsidRPr="006D63CB">
        <w:rPr>
          <w:szCs w:val="22"/>
          <w:lang w:val="sk-SK"/>
        </w:rPr>
        <w:t>stimuluje</w:t>
      </w:r>
      <w:r w:rsidRPr="006D63CB">
        <w:rPr>
          <w:szCs w:val="22"/>
          <w:lang w:val="sk-SK"/>
        </w:rPr>
        <w:t xml:space="preserve"> spätné vstrebávanie </w:t>
      </w:r>
      <w:r w:rsidR="00D92DB5" w:rsidRPr="006D63CB">
        <w:rPr>
          <w:szCs w:val="22"/>
          <w:lang w:val="sk-SK"/>
        </w:rPr>
        <w:t>vápnika</w:t>
      </w:r>
      <w:r w:rsidRPr="006D63CB">
        <w:rPr>
          <w:szCs w:val="22"/>
          <w:lang w:val="sk-SK"/>
        </w:rPr>
        <w:t xml:space="preserve"> a fosfátov.</w:t>
      </w:r>
    </w:p>
    <w:p w14:paraId="1E3B2159" w14:textId="20AC64B7" w:rsidR="00294456" w:rsidRPr="006D63CB" w:rsidRDefault="00453FE1" w:rsidP="006D63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Nedostatok vitamínu D vedie pri </w:t>
      </w:r>
      <w:r w:rsidR="00D92DB5" w:rsidRPr="006D63CB">
        <w:rPr>
          <w:szCs w:val="22"/>
          <w:lang w:val="sk-SK"/>
        </w:rPr>
        <w:t>vyvíjajúcom</w:t>
      </w:r>
      <w:r w:rsidRPr="006D63CB">
        <w:rPr>
          <w:szCs w:val="22"/>
          <w:lang w:val="sk-SK"/>
        </w:rPr>
        <w:t xml:space="preserve"> sa organizme ku krivici (rachitíde) a v dospelosti k</w:t>
      </w:r>
      <w:r w:rsidR="00CC0B88" w:rsidRPr="006D63CB">
        <w:rPr>
          <w:szCs w:val="22"/>
          <w:lang w:val="sk-SK"/>
        </w:rPr>
        <w:t> </w:t>
      </w:r>
      <w:proofErr w:type="spellStart"/>
      <w:r w:rsidRPr="006D63CB">
        <w:rPr>
          <w:szCs w:val="22"/>
          <w:lang w:val="sk-SK"/>
        </w:rPr>
        <w:t>osteomalácii</w:t>
      </w:r>
      <w:proofErr w:type="spellEnd"/>
      <w:r w:rsidRPr="006D63CB">
        <w:rPr>
          <w:szCs w:val="22"/>
          <w:lang w:val="sk-SK"/>
        </w:rPr>
        <w:t>.</w:t>
      </w:r>
    </w:p>
    <w:p w14:paraId="5D7B0D7A" w14:textId="77777777" w:rsidR="00453FE1" w:rsidRPr="006D63CB" w:rsidRDefault="00453FE1" w:rsidP="006D63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4C0D95C" w14:textId="1176C213" w:rsidR="001110DA" w:rsidRPr="006D63CB" w:rsidRDefault="001110DA" w:rsidP="006D63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Vitamín D</w:t>
      </w:r>
      <w:r w:rsidRPr="006D63CB">
        <w:rPr>
          <w:szCs w:val="22"/>
          <w:vertAlign w:val="subscript"/>
          <w:lang w:val="sk-SK"/>
        </w:rPr>
        <w:t>3</w:t>
      </w:r>
      <w:r w:rsidRPr="006D63CB">
        <w:rPr>
          <w:szCs w:val="22"/>
          <w:lang w:val="sk-SK"/>
        </w:rPr>
        <w:t xml:space="preserve"> je považovaný za prekurzor </w:t>
      </w:r>
      <w:proofErr w:type="spellStart"/>
      <w:r w:rsidR="00D17222" w:rsidRPr="006D63CB">
        <w:rPr>
          <w:szCs w:val="22"/>
          <w:lang w:val="sk-SK"/>
        </w:rPr>
        <w:t>steroidných</w:t>
      </w:r>
      <w:proofErr w:type="spellEnd"/>
      <w:r w:rsidR="00D17222" w:rsidRPr="006D63CB">
        <w:rPr>
          <w:szCs w:val="22"/>
          <w:lang w:val="sk-SK"/>
        </w:rPr>
        <w:t xml:space="preserve"> hormónov </w:t>
      </w:r>
      <w:r w:rsidR="001F2204" w:rsidRPr="006D63CB">
        <w:rPr>
          <w:szCs w:val="22"/>
          <w:lang w:val="sk-SK"/>
        </w:rPr>
        <w:t>vzhľado</w:t>
      </w:r>
      <w:r w:rsidR="00766C08" w:rsidRPr="006D63CB">
        <w:rPr>
          <w:szCs w:val="22"/>
          <w:lang w:val="sk-SK"/>
        </w:rPr>
        <w:t>m</w:t>
      </w:r>
      <w:r w:rsidR="001F2204" w:rsidRPr="006D63CB">
        <w:rPr>
          <w:szCs w:val="22"/>
          <w:lang w:val="sk-SK"/>
        </w:rPr>
        <w:t xml:space="preserve"> na</w:t>
      </w:r>
      <w:r w:rsidR="00D17222" w:rsidRPr="006D63CB">
        <w:rPr>
          <w:szCs w:val="22"/>
          <w:lang w:val="sk-SK"/>
        </w:rPr>
        <w:t xml:space="preserve"> spôsob jeho </w:t>
      </w:r>
      <w:r w:rsidR="00CC0B88" w:rsidRPr="006D63CB">
        <w:rPr>
          <w:szCs w:val="22"/>
          <w:lang w:val="sk-SK"/>
        </w:rPr>
        <w:t>tvorby</w:t>
      </w:r>
      <w:r w:rsidR="00D17222" w:rsidRPr="006D63CB">
        <w:rPr>
          <w:szCs w:val="22"/>
          <w:lang w:val="sk-SK"/>
        </w:rPr>
        <w:t xml:space="preserve">, fyziologickej regulácie a mechanizmu </w:t>
      </w:r>
      <w:r w:rsidR="001F2204" w:rsidRPr="006D63CB">
        <w:rPr>
          <w:szCs w:val="22"/>
          <w:lang w:val="sk-SK"/>
        </w:rPr>
        <w:t>účinku</w:t>
      </w:r>
      <w:r w:rsidR="00D17222" w:rsidRPr="006D63CB">
        <w:rPr>
          <w:szCs w:val="22"/>
          <w:lang w:val="sk-SK"/>
        </w:rPr>
        <w:t xml:space="preserve">. </w:t>
      </w:r>
      <w:r w:rsidR="001F2204" w:rsidRPr="006D63CB">
        <w:rPr>
          <w:szCs w:val="22"/>
          <w:lang w:val="sk-SK"/>
        </w:rPr>
        <w:t>Navyše, čo sa týka</w:t>
      </w:r>
      <w:r w:rsidR="00D17222" w:rsidRPr="006D63CB">
        <w:rPr>
          <w:szCs w:val="22"/>
          <w:lang w:val="sk-SK"/>
        </w:rPr>
        <w:t xml:space="preserve"> fyziologickej </w:t>
      </w:r>
      <w:r w:rsidR="001F2204" w:rsidRPr="006D63CB">
        <w:rPr>
          <w:szCs w:val="22"/>
          <w:lang w:val="sk-SK"/>
        </w:rPr>
        <w:t>tvorby</w:t>
      </w:r>
      <w:r w:rsidR="00D17222" w:rsidRPr="006D63CB">
        <w:rPr>
          <w:szCs w:val="22"/>
          <w:lang w:val="sk-SK"/>
        </w:rPr>
        <w:t xml:space="preserve"> v koži, </w:t>
      </w:r>
      <w:proofErr w:type="spellStart"/>
      <w:r w:rsidR="00D17222" w:rsidRPr="006D63CB">
        <w:rPr>
          <w:szCs w:val="22"/>
          <w:lang w:val="sk-SK"/>
        </w:rPr>
        <w:t>cholekalciferol</w:t>
      </w:r>
      <w:proofErr w:type="spellEnd"/>
      <w:r w:rsidR="00D17222" w:rsidRPr="006D63CB">
        <w:rPr>
          <w:szCs w:val="22"/>
          <w:lang w:val="sk-SK"/>
        </w:rPr>
        <w:t xml:space="preserve"> môže byť nahradený potravinami alebo ako </w:t>
      </w:r>
      <w:r w:rsidR="00D92DB5" w:rsidRPr="006D63CB">
        <w:rPr>
          <w:szCs w:val="22"/>
          <w:lang w:val="sk-SK"/>
        </w:rPr>
        <w:t>liek</w:t>
      </w:r>
      <w:r w:rsidR="00C014A1" w:rsidRPr="006D63CB">
        <w:rPr>
          <w:szCs w:val="22"/>
          <w:lang w:val="sk-SK"/>
        </w:rPr>
        <w:t xml:space="preserve">. Ak </w:t>
      </w:r>
      <w:r w:rsidR="002621DE" w:rsidRPr="006D63CB">
        <w:rPr>
          <w:szCs w:val="22"/>
          <w:lang w:val="sk-SK"/>
        </w:rPr>
        <w:t xml:space="preserve">nedochádza k fyziologickej inhibícii syntézy </w:t>
      </w:r>
      <w:r w:rsidR="008A01F7" w:rsidRPr="006D63CB">
        <w:rPr>
          <w:szCs w:val="22"/>
          <w:lang w:val="sk-SK"/>
        </w:rPr>
        <w:t xml:space="preserve">vitamínu D </w:t>
      </w:r>
      <w:r w:rsidR="002621DE" w:rsidRPr="006D63CB">
        <w:rPr>
          <w:szCs w:val="22"/>
          <w:lang w:val="sk-SK"/>
        </w:rPr>
        <w:t>v pokožke, možné riziko predávkovania alebo intoxikácie</w:t>
      </w:r>
      <w:r w:rsidR="008A01F7" w:rsidRPr="006D63CB">
        <w:rPr>
          <w:szCs w:val="22"/>
          <w:lang w:val="sk-SK"/>
        </w:rPr>
        <w:t xml:space="preserve"> sa nedá vylúčiť</w:t>
      </w:r>
      <w:r w:rsidR="002621DE" w:rsidRPr="006D63CB">
        <w:rPr>
          <w:szCs w:val="22"/>
          <w:lang w:val="sk-SK"/>
        </w:rPr>
        <w:t>.</w:t>
      </w:r>
    </w:p>
    <w:p w14:paraId="055F88AD" w14:textId="77777777" w:rsidR="001110DA" w:rsidRPr="006D63CB" w:rsidRDefault="001110DA" w:rsidP="000C1913">
      <w:pPr>
        <w:rPr>
          <w:szCs w:val="22"/>
          <w:lang w:val="sk-SK"/>
        </w:rPr>
      </w:pPr>
    </w:p>
    <w:p w14:paraId="3D0AF7B1" w14:textId="77777777" w:rsidR="00565F80" w:rsidRPr="006D63CB" w:rsidRDefault="001D29E6" w:rsidP="000C191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5.2</w:t>
      </w:r>
      <w:r w:rsidRPr="006D63CB">
        <w:rPr>
          <w:b/>
          <w:szCs w:val="22"/>
          <w:lang w:val="sk-SK"/>
        </w:rPr>
        <w:tab/>
      </w:r>
      <w:proofErr w:type="spellStart"/>
      <w:r w:rsidR="00565F80" w:rsidRPr="006D63CB">
        <w:rPr>
          <w:b/>
          <w:szCs w:val="22"/>
          <w:lang w:val="sk-SK"/>
        </w:rPr>
        <w:t>Farmakokinetické</w:t>
      </w:r>
      <w:proofErr w:type="spellEnd"/>
      <w:r w:rsidR="00565F80" w:rsidRPr="006D63CB">
        <w:rPr>
          <w:b/>
          <w:szCs w:val="22"/>
          <w:lang w:val="sk-SK"/>
        </w:rPr>
        <w:t xml:space="preserve"> vlastnosti</w:t>
      </w:r>
    </w:p>
    <w:p w14:paraId="68CD0688" w14:textId="77777777" w:rsidR="00C53ACC" w:rsidRPr="006D63CB" w:rsidRDefault="00C53ACC" w:rsidP="000C1913">
      <w:pPr>
        <w:ind w:left="567" w:hanging="567"/>
        <w:rPr>
          <w:szCs w:val="22"/>
          <w:lang w:val="sk-SK"/>
        </w:rPr>
      </w:pPr>
    </w:p>
    <w:p w14:paraId="1C808951" w14:textId="77777777" w:rsidR="00565F80" w:rsidRPr="006D63CB" w:rsidRDefault="00565F80" w:rsidP="000C1913">
      <w:pPr>
        <w:numPr>
          <w:ilvl w:val="12"/>
          <w:numId w:val="0"/>
        </w:numPr>
        <w:ind w:right="-2"/>
        <w:rPr>
          <w:iCs/>
          <w:szCs w:val="22"/>
          <w:u w:val="single"/>
          <w:lang w:val="sk-SK"/>
        </w:rPr>
      </w:pPr>
      <w:r w:rsidRPr="006D63CB">
        <w:rPr>
          <w:iCs/>
          <w:szCs w:val="22"/>
          <w:u w:val="single"/>
          <w:lang w:val="sk-SK"/>
        </w:rPr>
        <w:t>Absorpcia</w:t>
      </w:r>
    </w:p>
    <w:p w14:paraId="0A20B036" w14:textId="0F9D0321" w:rsidR="00EF53AA" w:rsidRPr="006D63CB" w:rsidRDefault="00EF53AA" w:rsidP="00EF53AA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6D63CB">
        <w:rPr>
          <w:iCs/>
          <w:szCs w:val="22"/>
          <w:lang w:val="sk-SK"/>
        </w:rPr>
        <w:t xml:space="preserve">Vitamín D </w:t>
      </w:r>
      <w:r w:rsidR="006C622C" w:rsidRPr="006D63CB">
        <w:rPr>
          <w:iCs/>
          <w:szCs w:val="22"/>
          <w:lang w:val="sk-SK"/>
        </w:rPr>
        <w:t>sa</w:t>
      </w:r>
      <w:r w:rsidRPr="006D63CB">
        <w:rPr>
          <w:iCs/>
          <w:szCs w:val="22"/>
          <w:lang w:val="sk-SK"/>
        </w:rPr>
        <w:t xml:space="preserve"> ľahko </w:t>
      </w:r>
      <w:r w:rsidR="006C622C" w:rsidRPr="006D63CB">
        <w:rPr>
          <w:iCs/>
          <w:szCs w:val="22"/>
          <w:lang w:val="sk-SK"/>
        </w:rPr>
        <w:t>vstrebáva</w:t>
      </w:r>
      <w:r w:rsidRPr="006D63CB">
        <w:rPr>
          <w:iCs/>
          <w:szCs w:val="22"/>
          <w:lang w:val="sk-SK"/>
        </w:rPr>
        <w:t xml:space="preserve"> z </w:t>
      </w:r>
      <w:proofErr w:type="spellStart"/>
      <w:r w:rsidRPr="006D63CB">
        <w:rPr>
          <w:iCs/>
          <w:szCs w:val="22"/>
          <w:lang w:val="sk-SK"/>
        </w:rPr>
        <w:t>gastrointestinálneho</w:t>
      </w:r>
      <w:proofErr w:type="spellEnd"/>
      <w:r w:rsidRPr="006D63CB">
        <w:rPr>
          <w:iCs/>
          <w:szCs w:val="22"/>
          <w:lang w:val="sk-SK"/>
        </w:rPr>
        <w:t xml:space="preserve"> traktu </w:t>
      </w:r>
      <w:r w:rsidR="00D92DB5" w:rsidRPr="006D63CB">
        <w:rPr>
          <w:iCs/>
          <w:szCs w:val="22"/>
          <w:lang w:val="sk-SK"/>
        </w:rPr>
        <w:t>pomocou</w:t>
      </w:r>
      <w:r w:rsidRPr="006D63CB">
        <w:rPr>
          <w:iCs/>
          <w:szCs w:val="22"/>
          <w:lang w:val="sk-SK"/>
        </w:rPr>
        <w:t xml:space="preserve"> </w:t>
      </w:r>
      <w:r w:rsidR="00D92DB5" w:rsidRPr="006D63CB">
        <w:rPr>
          <w:iCs/>
          <w:szCs w:val="22"/>
          <w:lang w:val="sk-SK"/>
        </w:rPr>
        <w:t>žlčových</w:t>
      </w:r>
      <w:r w:rsidRPr="006D63CB">
        <w:rPr>
          <w:iCs/>
          <w:szCs w:val="22"/>
          <w:lang w:val="sk-SK"/>
        </w:rPr>
        <w:t xml:space="preserve"> kyselín. V</w:t>
      </w:r>
      <w:r w:rsidR="006C622C" w:rsidRPr="006D63CB">
        <w:rPr>
          <w:iCs/>
          <w:szCs w:val="22"/>
          <w:lang w:val="sk-SK"/>
        </w:rPr>
        <w:t> </w:t>
      </w:r>
      <w:r w:rsidRPr="006D63CB">
        <w:rPr>
          <w:iCs/>
          <w:szCs w:val="22"/>
          <w:lang w:val="sk-SK"/>
        </w:rPr>
        <w:t>prípade zníženej absorpcie tukov</w:t>
      </w:r>
      <w:r w:rsidR="00F9049B" w:rsidRPr="006D63CB">
        <w:rPr>
          <w:iCs/>
          <w:szCs w:val="22"/>
          <w:lang w:val="sk-SK"/>
        </w:rPr>
        <w:t>,</w:t>
      </w:r>
      <w:r w:rsidRPr="006D63CB">
        <w:rPr>
          <w:iCs/>
          <w:szCs w:val="22"/>
          <w:lang w:val="sk-SK"/>
        </w:rPr>
        <w:t xml:space="preserve"> je znížená </w:t>
      </w:r>
      <w:r w:rsidR="006C622C" w:rsidRPr="006D63CB">
        <w:rPr>
          <w:iCs/>
          <w:szCs w:val="22"/>
          <w:lang w:val="sk-SK"/>
        </w:rPr>
        <w:t xml:space="preserve">aj </w:t>
      </w:r>
      <w:r w:rsidRPr="006D63CB">
        <w:rPr>
          <w:iCs/>
          <w:szCs w:val="22"/>
          <w:lang w:val="sk-SK"/>
        </w:rPr>
        <w:t>absorpcia vitamínu D.</w:t>
      </w:r>
    </w:p>
    <w:p w14:paraId="2314BB8B" w14:textId="77777777" w:rsidR="00D31852" w:rsidRPr="006D63CB" w:rsidRDefault="00D31852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6D6B989D" w14:textId="77777777" w:rsidR="00565F80" w:rsidRPr="006D63CB" w:rsidRDefault="00565F80" w:rsidP="000C1913">
      <w:pPr>
        <w:numPr>
          <w:ilvl w:val="12"/>
          <w:numId w:val="0"/>
        </w:numPr>
        <w:ind w:right="-2"/>
        <w:rPr>
          <w:iCs/>
          <w:szCs w:val="22"/>
          <w:u w:val="single"/>
          <w:lang w:val="sk-SK"/>
        </w:rPr>
      </w:pPr>
      <w:r w:rsidRPr="006D63CB">
        <w:rPr>
          <w:iCs/>
          <w:szCs w:val="22"/>
          <w:u w:val="single"/>
          <w:lang w:val="sk-SK"/>
        </w:rPr>
        <w:t>Distribúcia</w:t>
      </w:r>
    </w:p>
    <w:p w14:paraId="53CAA610" w14:textId="76F60270" w:rsidR="00F9049B" w:rsidRPr="006D63CB" w:rsidRDefault="00F9049B" w:rsidP="00F9049B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6D63CB">
        <w:rPr>
          <w:iCs/>
          <w:szCs w:val="22"/>
          <w:lang w:val="sk-SK"/>
        </w:rPr>
        <w:t xml:space="preserve">Vitamín D sa </w:t>
      </w:r>
      <w:r w:rsidR="006C622C" w:rsidRPr="006D63CB">
        <w:rPr>
          <w:iCs/>
          <w:szCs w:val="22"/>
          <w:lang w:val="sk-SK"/>
        </w:rPr>
        <w:t xml:space="preserve">môže </w:t>
      </w:r>
      <w:r w:rsidR="002E6B3F" w:rsidRPr="006D63CB">
        <w:rPr>
          <w:iCs/>
          <w:szCs w:val="22"/>
          <w:lang w:val="sk-SK"/>
        </w:rPr>
        <w:t xml:space="preserve">dlhodobo </w:t>
      </w:r>
      <w:r w:rsidR="006C622C" w:rsidRPr="006D63CB">
        <w:rPr>
          <w:iCs/>
          <w:szCs w:val="22"/>
          <w:lang w:val="sk-SK"/>
        </w:rPr>
        <w:t xml:space="preserve">ukladať </w:t>
      </w:r>
      <w:r w:rsidR="002E6B3F" w:rsidRPr="006D63CB">
        <w:rPr>
          <w:iCs/>
          <w:szCs w:val="22"/>
          <w:lang w:val="sk-SK"/>
        </w:rPr>
        <w:t>v svalovom a tukovom tkanive</w:t>
      </w:r>
      <w:r w:rsidRPr="006D63CB">
        <w:rPr>
          <w:iCs/>
          <w:szCs w:val="22"/>
          <w:lang w:val="sk-SK"/>
        </w:rPr>
        <w:t xml:space="preserve">. Účinok </w:t>
      </w:r>
      <w:proofErr w:type="spellStart"/>
      <w:r w:rsidRPr="006D63CB">
        <w:rPr>
          <w:iCs/>
          <w:szCs w:val="22"/>
          <w:lang w:val="sk-SK"/>
        </w:rPr>
        <w:t>cholekalciferolu</w:t>
      </w:r>
      <w:proofErr w:type="spellEnd"/>
      <w:r w:rsidRPr="006D63CB">
        <w:rPr>
          <w:iCs/>
          <w:szCs w:val="22"/>
          <w:lang w:val="sk-SK"/>
        </w:rPr>
        <w:t xml:space="preserve"> </w:t>
      </w:r>
      <w:r w:rsidR="00D92DB5" w:rsidRPr="006D63CB">
        <w:rPr>
          <w:iCs/>
          <w:szCs w:val="22"/>
          <w:lang w:val="sk-SK"/>
        </w:rPr>
        <w:t>nast</w:t>
      </w:r>
      <w:r w:rsidR="006C622C" w:rsidRPr="006D63CB">
        <w:rPr>
          <w:iCs/>
          <w:szCs w:val="22"/>
          <w:lang w:val="sk-SK"/>
        </w:rPr>
        <w:t>upuje</w:t>
      </w:r>
      <w:r w:rsidR="003D2E4E" w:rsidRPr="006D63CB">
        <w:rPr>
          <w:iCs/>
          <w:szCs w:val="22"/>
          <w:lang w:val="sk-SK"/>
        </w:rPr>
        <w:t xml:space="preserve"> pomaly</w:t>
      </w:r>
      <w:r w:rsidRPr="006D63CB">
        <w:rPr>
          <w:iCs/>
          <w:szCs w:val="22"/>
          <w:lang w:val="sk-SK"/>
        </w:rPr>
        <w:t xml:space="preserve"> a je dlhodobý.</w:t>
      </w:r>
    </w:p>
    <w:p w14:paraId="2051845D" w14:textId="77777777" w:rsidR="00D31852" w:rsidRPr="006D63CB" w:rsidRDefault="00D31852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24FA160" w14:textId="77777777" w:rsidR="00565F80" w:rsidRPr="006D63CB" w:rsidRDefault="00565F80" w:rsidP="00B2471C">
      <w:pPr>
        <w:keepNext/>
        <w:numPr>
          <w:ilvl w:val="12"/>
          <w:numId w:val="0"/>
        </w:numPr>
        <w:rPr>
          <w:iCs/>
          <w:szCs w:val="22"/>
          <w:u w:val="single"/>
          <w:lang w:val="sk-SK"/>
        </w:rPr>
      </w:pPr>
      <w:proofErr w:type="spellStart"/>
      <w:r w:rsidRPr="006D63CB">
        <w:rPr>
          <w:iCs/>
          <w:szCs w:val="22"/>
          <w:u w:val="single"/>
          <w:lang w:val="sk-SK"/>
        </w:rPr>
        <w:t>Biotransformácia</w:t>
      </w:r>
      <w:proofErr w:type="spellEnd"/>
    </w:p>
    <w:p w14:paraId="73EEC58D" w14:textId="77777777" w:rsidR="004F2960" w:rsidRPr="006D63CB" w:rsidRDefault="004F2960" w:rsidP="004F2960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6D63CB">
        <w:rPr>
          <w:iCs/>
          <w:szCs w:val="22"/>
          <w:lang w:val="sk-SK"/>
        </w:rPr>
        <w:t>Aktívna forma vitamínu D</w:t>
      </w:r>
      <w:r w:rsidRPr="006D63CB">
        <w:rPr>
          <w:iCs/>
          <w:szCs w:val="22"/>
          <w:vertAlign w:val="subscript"/>
          <w:lang w:val="sk-SK"/>
        </w:rPr>
        <w:t>3</w:t>
      </w:r>
      <w:r w:rsidRPr="006D63CB">
        <w:rPr>
          <w:iCs/>
          <w:szCs w:val="22"/>
          <w:lang w:val="sk-SK"/>
        </w:rPr>
        <w:t xml:space="preserve"> je 1,25-dihydroxycholekalciferol, ktorý vzniká </w:t>
      </w:r>
      <w:proofErr w:type="spellStart"/>
      <w:r w:rsidRPr="006D63CB">
        <w:rPr>
          <w:iCs/>
          <w:szCs w:val="22"/>
          <w:lang w:val="sk-SK"/>
        </w:rPr>
        <w:t>hydroxyl</w:t>
      </w:r>
      <w:r w:rsidR="00EF53AA" w:rsidRPr="006D63CB">
        <w:rPr>
          <w:iCs/>
          <w:szCs w:val="22"/>
          <w:lang w:val="sk-SK"/>
        </w:rPr>
        <w:t>á</w:t>
      </w:r>
      <w:r w:rsidRPr="006D63CB">
        <w:rPr>
          <w:iCs/>
          <w:szCs w:val="22"/>
          <w:lang w:val="sk-SK"/>
        </w:rPr>
        <w:t>ciou</w:t>
      </w:r>
      <w:proofErr w:type="spellEnd"/>
      <w:r w:rsidRPr="006D63CB">
        <w:rPr>
          <w:iCs/>
          <w:szCs w:val="22"/>
          <w:lang w:val="sk-SK"/>
        </w:rPr>
        <w:t xml:space="preserve"> </w:t>
      </w:r>
      <w:proofErr w:type="spellStart"/>
      <w:r w:rsidRPr="006D63CB">
        <w:rPr>
          <w:iCs/>
          <w:szCs w:val="22"/>
          <w:lang w:val="sk-SK"/>
        </w:rPr>
        <w:t>cholekalciferolu</w:t>
      </w:r>
      <w:proofErr w:type="spellEnd"/>
      <w:r w:rsidRPr="006D63CB">
        <w:rPr>
          <w:iCs/>
          <w:szCs w:val="22"/>
          <w:lang w:val="sk-SK"/>
        </w:rPr>
        <w:t xml:space="preserve"> v pečeni a obličkách.</w:t>
      </w:r>
    </w:p>
    <w:p w14:paraId="2A1D9ECC" w14:textId="77777777" w:rsidR="00430685" w:rsidRPr="006D63CB" w:rsidRDefault="00430685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4D61B33A" w14:textId="77777777" w:rsidR="00777769" w:rsidRPr="006D63CB" w:rsidRDefault="00050FA3" w:rsidP="000C1913">
      <w:pPr>
        <w:numPr>
          <w:ilvl w:val="12"/>
          <w:numId w:val="0"/>
        </w:numPr>
        <w:ind w:right="-2"/>
        <w:rPr>
          <w:iCs/>
          <w:szCs w:val="22"/>
          <w:u w:val="single"/>
          <w:lang w:val="sk-SK"/>
        </w:rPr>
      </w:pPr>
      <w:r w:rsidRPr="006D63CB">
        <w:rPr>
          <w:iCs/>
          <w:szCs w:val="22"/>
          <w:u w:val="single"/>
          <w:lang w:val="sk-SK"/>
        </w:rPr>
        <w:t>Eliminácia</w:t>
      </w:r>
    </w:p>
    <w:p w14:paraId="38259DF9" w14:textId="1DE288C9" w:rsidR="00565F80" w:rsidRPr="006D63CB" w:rsidRDefault="00565F80" w:rsidP="00565F80">
      <w:pPr>
        <w:rPr>
          <w:iCs/>
          <w:szCs w:val="22"/>
          <w:lang w:val="sk-SK"/>
        </w:rPr>
      </w:pPr>
      <w:r w:rsidRPr="006D63CB">
        <w:rPr>
          <w:iCs/>
          <w:szCs w:val="22"/>
          <w:lang w:val="sk-SK"/>
        </w:rPr>
        <w:t xml:space="preserve">Vitamín D a jeho </w:t>
      </w:r>
      <w:proofErr w:type="spellStart"/>
      <w:r w:rsidRPr="006D63CB">
        <w:rPr>
          <w:iCs/>
          <w:szCs w:val="22"/>
          <w:lang w:val="sk-SK"/>
        </w:rPr>
        <w:t>metabolity</w:t>
      </w:r>
      <w:proofErr w:type="spellEnd"/>
      <w:r w:rsidRPr="006D63CB">
        <w:rPr>
          <w:iCs/>
          <w:szCs w:val="22"/>
          <w:lang w:val="sk-SK"/>
        </w:rPr>
        <w:t xml:space="preserve"> s</w:t>
      </w:r>
      <w:r w:rsidR="004F2960" w:rsidRPr="006D63CB">
        <w:rPr>
          <w:iCs/>
          <w:szCs w:val="22"/>
          <w:lang w:val="sk-SK"/>
        </w:rPr>
        <w:t>ú</w:t>
      </w:r>
      <w:r w:rsidRPr="006D63CB">
        <w:rPr>
          <w:iCs/>
          <w:szCs w:val="22"/>
          <w:lang w:val="sk-SK"/>
        </w:rPr>
        <w:t xml:space="preserve"> vylučované </w:t>
      </w:r>
      <w:r w:rsidR="006C622C" w:rsidRPr="006D63CB">
        <w:rPr>
          <w:iCs/>
          <w:szCs w:val="22"/>
          <w:lang w:val="sk-SK"/>
        </w:rPr>
        <w:t xml:space="preserve">hlavne </w:t>
      </w:r>
      <w:r w:rsidRPr="006D63CB">
        <w:rPr>
          <w:iCs/>
          <w:szCs w:val="22"/>
          <w:lang w:val="sk-SK"/>
        </w:rPr>
        <w:t>žlč</w:t>
      </w:r>
      <w:r w:rsidR="006C622C" w:rsidRPr="006D63CB">
        <w:rPr>
          <w:iCs/>
          <w:szCs w:val="22"/>
          <w:lang w:val="sk-SK"/>
        </w:rPr>
        <w:t>ou</w:t>
      </w:r>
      <w:r w:rsidRPr="006D63CB">
        <w:rPr>
          <w:iCs/>
          <w:szCs w:val="22"/>
          <w:lang w:val="sk-SK"/>
        </w:rPr>
        <w:t xml:space="preserve"> </w:t>
      </w:r>
      <w:r w:rsidR="004F2960" w:rsidRPr="006D63CB">
        <w:rPr>
          <w:iCs/>
          <w:szCs w:val="22"/>
          <w:lang w:val="sk-SK"/>
        </w:rPr>
        <w:t>a stolicou</w:t>
      </w:r>
      <w:r w:rsidRPr="006D63CB">
        <w:rPr>
          <w:iCs/>
          <w:szCs w:val="22"/>
          <w:lang w:val="sk-SK"/>
        </w:rPr>
        <w:t>. Malé množstvo sa objavuje v</w:t>
      </w:r>
      <w:r w:rsidR="006C622C" w:rsidRPr="006D63CB">
        <w:rPr>
          <w:iCs/>
          <w:szCs w:val="22"/>
          <w:lang w:val="sk-SK"/>
        </w:rPr>
        <w:t> </w:t>
      </w:r>
      <w:r w:rsidRPr="006D63CB">
        <w:rPr>
          <w:iCs/>
          <w:szCs w:val="22"/>
          <w:lang w:val="sk-SK"/>
        </w:rPr>
        <w:t>moči.</w:t>
      </w:r>
    </w:p>
    <w:p w14:paraId="162A347F" w14:textId="77777777" w:rsidR="00565F80" w:rsidRPr="00B2471C" w:rsidRDefault="00565F80" w:rsidP="00825CF6">
      <w:pPr>
        <w:rPr>
          <w:szCs w:val="22"/>
          <w:lang w:val="sk-SK"/>
        </w:rPr>
      </w:pPr>
    </w:p>
    <w:p w14:paraId="6C2CBA36" w14:textId="77777777" w:rsidR="001D29E6" w:rsidRPr="006D63CB" w:rsidRDefault="001D29E6" w:rsidP="00050FA3">
      <w:pPr>
        <w:keepNext/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5.3</w:t>
      </w:r>
      <w:r w:rsidRPr="006D63CB">
        <w:rPr>
          <w:b/>
          <w:szCs w:val="22"/>
          <w:lang w:val="sk-SK"/>
        </w:rPr>
        <w:tab/>
      </w:r>
      <w:r w:rsidR="002F7197" w:rsidRPr="006D63CB">
        <w:rPr>
          <w:b/>
          <w:szCs w:val="22"/>
          <w:lang w:val="sk-SK"/>
        </w:rPr>
        <w:t>Predklinické údaje o bezpečnosti</w:t>
      </w:r>
    </w:p>
    <w:p w14:paraId="0AF08DCD" w14:textId="5996F70E" w:rsidR="00034C76" w:rsidRPr="006D63CB" w:rsidRDefault="00034C76" w:rsidP="000C1913">
      <w:pPr>
        <w:rPr>
          <w:szCs w:val="22"/>
          <w:lang w:val="sk-SK"/>
        </w:rPr>
      </w:pPr>
    </w:p>
    <w:p w14:paraId="497C9F67" w14:textId="0F90B486" w:rsidR="00CC199F" w:rsidRPr="006D63CB" w:rsidRDefault="00F87209" w:rsidP="000C1913">
      <w:pPr>
        <w:rPr>
          <w:szCs w:val="22"/>
          <w:lang w:val="sk-SK"/>
        </w:rPr>
      </w:pPr>
      <w:r w:rsidRPr="006D63CB">
        <w:rPr>
          <w:szCs w:val="22"/>
          <w:lang w:val="sk-SK"/>
        </w:rPr>
        <w:t>P</w:t>
      </w:r>
      <w:r w:rsidR="002F7197" w:rsidRPr="006D63CB">
        <w:rPr>
          <w:szCs w:val="22"/>
          <w:lang w:val="sk-SK"/>
        </w:rPr>
        <w:t>reukázal</w:t>
      </w:r>
      <w:r w:rsidRPr="006D63CB">
        <w:rPr>
          <w:szCs w:val="22"/>
          <w:lang w:val="sk-SK"/>
        </w:rPr>
        <w:t>o sa</w:t>
      </w:r>
      <w:r w:rsidR="002F7197" w:rsidRPr="006D63CB">
        <w:rPr>
          <w:szCs w:val="22"/>
          <w:lang w:val="sk-SK"/>
        </w:rPr>
        <w:t xml:space="preserve">, že </w:t>
      </w:r>
      <w:r w:rsidR="005E4A2C" w:rsidRPr="006D63CB">
        <w:rPr>
          <w:szCs w:val="22"/>
          <w:lang w:val="sk-SK"/>
        </w:rPr>
        <w:t xml:space="preserve">vitamín </w:t>
      </w:r>
      <w:r w:rsidR="002F7197" w:rsidRPr="006D63CB">
        <w:rPr>
          <w:szCs w:val="22"/>
          <w:lang w:val="sk-SK"/>
        </w:rPr>
        <w:t>D je pri vysokých dávka</w:t>
      </w:r>
      <w:r w:rsidR="00CC199F" w:rsidRPr="006D63CB">
        <w:rPr>
          <w:szCs w:val="22"/>
          <w:lang w:val="sk-SK"/>
        </w:rPr>
        <w:t>ch</w:t>
      </w:r>
      <w:r w:rsidRPr="006D63CB">
        <w:rPr>
          <w:szCs w:val="22"/>
          <w:lang w:val="sk-SK"/>
        </w:rPr>
        <w:t xml:space="preserve"> u zvierat</w:t>
      </w:r>
      <w:r w:rsidR="002F7197" w:rsidRPr="006D63CB">
        <w:rPr>
          <w:szCs w:val="22"/>
          <w:lang w:val="sk-SK"/>
        </w:rPr>
        <w:t xml:space="preserve"> </w:t>
      </w:r>
      <w:proofErr w:type="spellStart"/>
      <w:r w:rsidR="002F7197" w:rsidRPr="006D63CB">
        <w:rPr>
          <w:szCs w:val="22"/>
          <w:lang w:val="sk-SK"/>
        </w:rPr>
        <w:t>teratog</w:t>
      </w:r>
      <w:r w:rsidRPr="006D63CB">
        <w:rPr>
          <w:szCs w:val="22"/>
          <w:lang w:val="sk-SK"/>
        </w:rPr>
        <w:t>énny</w:t>
      </w:r>
      <w:proofErr w:type="spellEnd"/>
      <w:r w:rsidR="00CC199F" w:rsidRPr="006D63CB">
        <w:rPr>
          <w:szCs w:val="22"/>
          <w:lang w:val="sk-SK"/>
        </w:rPr>
        <w:t xml:space="preserve">. Mnoho potomkov </w:t>
      </w:r>
      <w:r w:rsidRPr="006D63CB">
        <w:rPr>
          <w:szCs w:val="22"/>
          <w:lang w:val="sk-SK"/>
        </w:rPr>
        <w:t xml:space="preserve">gravidných </w:t>
      </w:r>
      <w:r w:rsidR="00CC199F" w:rsidRPr="006D63CB">
        <w:rPr>
          <w:szCs w:val="22"/>
          <w:lang w:val="sk-SK"/>
        </w:rPr>
        <w:t>samíc králikov, ktorým boli podávané vysoké dávky vitamínu D</w:t>
      </w:r>
      <w:r w:rsidRPr="006D63CB">
        <w:rPr>
          <w:szCs w:val="22"/>
          <w:lang w:val="sk-SK"/>
        </w:rPr>
        <w:t>,</w:t>
      </w:r>
      <w:r w:rsidR="00CC199F" w:rsidRPr="006D63CB">
        <w:rPr>
          <w:szCs w:val="22"/>
          <w:lang w:val="sk-SK"/>
        </w:rPr>
        <w:t xml:space="preserve"> mali poškodenia anatomicky podobné </w:t>
      </w:r>
      <w:proofErr w:type="spellStart"/>
      <w:r w:rsidR="00CC199F" w:rsidRPr="006D63CB">
        <w:rPr>
          <w:szCs w:val="22"/>
          <w:lang w:val="sk-SK"/>
        </w:rPr>
        <w:t>supravalvulárnej</w:t>
      </w:r>
      <w:proofErr w:type="spellEnd"/>
      <w:r w:rsidR="00CC199F" w:rsidRPr="006D63CB">
        <w:rPr>
          <w:szCs w:val="22"/>
          <w:lang w:val="sk-SK"/>
        </w:rPr>
        <w:t xml:space="preserve"> aortálnej </w:t>
      </w:r>
      <w:proofErr w:type="spellStart"/>
      <w:r w:rsidR="00CC199F" w:rsidRPr="006D63CB">
        <w:rPr>
          <w:szCs w:val="22"/>
          <w:lang w:val="sk-SK"/>
        </w:rPr>
        <w:t>stenóze</w:t>
      </w:r>
      <w:proofErr w:type="spellEnd"/>
      <w:r w:rsidR="00CC199F" w:rsidRPr="006D63CB">
        <w:rPr>
          <w:szCs w:val="22"/>
          <w:lang w:val="sk-SK"/>
        </w:rPr>
        <w:t>.</w:t>
      </w:r>
    </w:p>
    <w:p w14:paraId="41AC34EC" w14:textId="3D6A2364" w:rsidR="00F87209" w:rsidRPr="006D63CB" w:rsidRDefault="00F87209" w:rsidP="00CC199F">
      <w:pPr>
        <w:rPr>
          <w:szCs w:val="22"/>
          <w:lang w:val="sk-SK"/>
        </w:rPr>
      </w:pPr>
      <w:r w:rsidRPr="006D63CB">
        <w:rPr>
          <w:szCs w:val="22"/>
          <w:lang w:val="sk-SK"/>
        </w:rPr>
        <w:t>U ď</w:t>
      </w:r>
      <w:r w:rsidR="00D92DB5" w:rsidRPr="006D63CB">
        <w:rPr>
          <w:szCs w:val="22"/>
          <w:lang w:val="sk-SK"/>
        </w:rPr>
        <w:t>alší</w:t>
      </w:r>
      <w:r w:rsidRPr="006D63CB">
        <w:rPr>
          <w:szCs w:val="22"/>
          <w:lang w:val="sk-SK"/>
        </w:rPr>
        <w:t>ch</w:t>
      </w:r>
      <w:r w:rsidR="003D2E4E" w:rsidRPr="006D63CB">
        <w:rPr>
          <w:szCs w:val="22"/>
          <w:lang w:val="sk-SK"/>
        </w:rPr>
        <w:t xml:space="preserve"> </w:t>
      </w:r>
      <w:r w:rsidR="00B01008" w:rsidRPr="006D63CB">
        <w:rPr>
          <w:szCs w:val="22"/>
          <w:lang w:val="sk-SK"/>
        </w:rPr>
        <w:t>potomkov</w:t>
      </w:r>
      <w:r w:rsidRPr="006D63CB">
        <w:rPr>
          <w:szCs w:val="22"/>
          <w:lang w:val="sk-SK"/>
        </w:rPr>
        <w:t>,</w:t>
      </w:r>
      <w:r w:rsidR="00B01008" w:rsidRPr="006D63CB">
        <w:rPr>
          <w:szCs w:val="22"/>
          <w:lang w:val="sk-SK"/>
        </w:rPr>
        <w:t xml:space="preserve"> </w:t>
      </w:r>
      <w:r w:rsidR="003D2E4E" w:rsidRPr="006D63CB">
        <w:rPr>
          <w:szCs w:val="22"/>
          <w:lang w:val="sk-SK"/>
        </w:rPr>
        <w:t>ktorí nemali zúženie aorty, bola</w:t>
      </w:r>
      <w:r w:rsidR="00D92DB5" w:rsidRPr="006D63CB">
        <w:rPr>
          <w:szCs w:val="22"/>
          <w:lang w:val="sk-SK"/>
        </w:rPr>
        <w:t xml:space="preserve"> pozorovaná </w:t>
      </w:r>
      <w:proofErr w:type="spellStart"/>
      <w:r w:rsidR="00D92DB5" w:rsidRPr="006D63CB">
        <w:rPr>
          <w:szCs w:val="22"/>
          <w:lang w:val="sk-SK"/>
        </w:rPr>
        <w:t>vaskulárna</w:t>
      </w:r>
      <w:proofErr w:type="spellEnd"/>
      <w:r w:rsidR="00D92DB5" w:rsidRPr="006D63CB">
        <w:rPr>
          <w:szCs w:val="22"/>
          <w:lang w:val="sk-SK"/>
        </w:rPr>
        <w:t xml:space="preserve"> toxicita</w:t>
      </w:r>
      <w:r w:rsidR="003D2E4E" w:rsidRPr="006D63CB">
        <w:rPr>
          <w:szCs w:val="22"/>
          <w:lang w:val="sk-SK"/>
        </w:rPr>
        <w:t>, ktorá bola podobná ako u dospelých pri akútnej intoxikácii vitamínom D.</w:t>
      </w:r>
    </w:p>
    <w:p w14:paraId="4CFC1985" w14:textId="067714FC" w:rsidR="00CC199F" w:rsidRPr="006D63CB" w:rsidRDefault="00D92DB5" w:rsidP="00CC199F">
      <w:pPr>
        <w:rPr>
          <w:szCs w:val="22"/>
          <w:lang w:val="sk-SK"/>
        </w:rPr>
      </w:pPr>
      <w:proofErr w:type="spellStart"/>
      <w:r w:rsidRPr="006D63CB">
        <w:rPr>
          <w:szCs w:val="22"/>
          <w:lang w:val="sk-SK"/>
        </w:rPr>
        <w:t>Cholek</w:t>
      </w:r>
      <w:r w:rsidR="003D2E4E" w:rsidRPr="006D63CB">
        <w:rPr>
          <w:szCs w:val="22"/>
          <w:lang w:val="sk-SK"/>
        </w:rPr>
        <w:t>alciferol</w:t>
      </w:r>
      <w:proofErr w:type="spellEnd"/>
      <w:r w:rsidR="003D2E4E" w:rsidRPr="006D63CB">
        <w:rPr>
          <w:szCs w:val="22"/>
          <w:lang w:val="sk-SK"/>
        </w:rPr>
        <w:t xml:space="preserve"> nemá žiadne potenciálne mutagénne ani karcinogénne účinky</w:t>
      </w:r>
      <w:r w:rsidRPr="006D63CB">
        <w:rPr>
          <w:szCs w:val="22"/>
          <w:lang w:val="sk-SK"/>
        </w:rPr>
        <w:t>.</w:t>
      </w:r>
    </w:p>
    <w:p w14:paraId="7E6BDAC1" w14:textId="77777777" w:rsidR="00CC199F" w:rsidRPr="006D63CB" w:rsidRDefault="00CC199F" w:rsidP="000C1913">
      <w:pPr>
        <w:rPr>
          <w:szCs w:val="22"/>
          <w:lang w:val="sk-SK"/>
        </w:rPr>
      </w:pPr>
    </w:p>
    <w:p w14:paraId="0AB41D58" w14:textId="77777777" w:rsidR="001D29E6" w:rsidRPr="00B2471C" w:rsidRDefault="001D29E6" w:rsidP="000C1913">
      <w:pPr>
        <w:rPr>
          <w:szCs w:val="22"/>
          <w:lang w:val="sk-SK"/>
        </w:rPr>
      </w:pPr>
    </w:p>
    <w:p w14:paraId="3AD67CEE" w14:textId="77777777" w:rsidR="001D29E6" w:rsidRPr="006D63CB" w:rsidRDefault="001D29E6" w:rsidP="00050FA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6.</w:t>
      </w:r>
      <w:r w:rsidRPr="006D63CB">
        <w:rPr>
          <w:b/>
          <w:szCs w:val="22"/>
          <w:lang w:val="sk-SK"/>
        </w:rPr>
        <w:tab/>
      </w:r>
      <w:r w:rsidR="001B760E" w:rsidRPr="006D63CB">
        <w:rPr>
          <w:b/>
          <w:szCs w:val="22"/>
          <w:lang w:val="sk-SK"/>
        </w:rPr>
        <w:t>FARMACEUTICKÉ INFORMÁCIE</w:t>
      </w:r>
    </w:p>
    <w:p w14:paraId="518386A2" w14:textId="77777777" w:rsidR="001B760E" w:rsidRPr="00B2471C" w:rsidRDefault="001B760E" w:rsidP="000C1913">
      <w:pPr>
        <w:rPr>
          <w:szCs w:val="22"/>
          <w:lang w:val="sk-SK"/>
        </w:rPr>
      </w:pPr>
    </w:p>
    <w:p w14:paraId="3DD0DC54" w14:textId="77777777" w:rsidR="001B760E" w:rsidRPr="006D63CB" w:rsidRDefault="001D29E6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6.1</w:t>
      </w:r>
      <w:r w:rsidRPr="006D63CB">
        <w:rPr>
          <w:b/>
          <w:szCs w:val="22"/>
          <w:lang w:val="sk-SK"/>
        </w:rPr>
        <w:tab/>
      </w:r>
      <w:r w:rsidR="001B760E" w:rsidRPr="006D63CB">
        <w:rPr>
          <w:b/>
          <w:szCs w:val="22"/>
          <w:lang w:val="sk-SK"/>
        </w:rPr>
        <w:t>Zoznam pomocných látok</w:t>
      </w:r>
    </w:p>
    <w:p w14:paraId="10A15670" w14:textId="77777777" w:rsidR="001D29E6" w:rsidRPr="006D63CB" w:rsidRDefault="001D29E6" w:rsidP="000C1913">
      <w:pPr>
        <w:rPr>
          <w:szCs w:val="22"/>
          <w:lang w:val="sk-SK"/>
        </w:rPr>
      </w:pPr>
    </w:p>
    <w:p w14:paraId="187DCAF3" w14:textId="2BDC7B56" w:rsidR="001B760E" w:rsidRPr="006D63CB" w:rsidRDefault="001B760E" w:rsidP="001B760E">
      <w:pPr>
        <w:pStyle w:val="Zkladntext"/>
        <w:rPr>
          <w:i w:val="0"/>
          <w:color w:val="auto"/>
          <w:szCs w:val="22"/>
          <w:lang w:val="sk-SK"/>
        </w:rPr>
      </w:pPr>
      <w:r w:rsidRPr="006D63CB">
        <w:rPr>
          <w:i w:val="0"/>
          <w:color w:val="auto"/>
          <w:szCs w:val="22"/>
          <w:lang w:val="sk-SK"/>
        </w:rPr>
        <w:t xml:space="preserve">Stredne nasýtené </w:t>
      </w:r>
      <w:proofErr w:type="spellStart"/>
      <w:r w:rsidRPr="006D63CB">
        <w:rPr>
          <w:i w:val="0"/>
          <w:color w:val="auto"/>
          <w:szCs w:val="22"/>
          <w:lang w:val="sk-SK"/>
        </w:rPr>
        <w:t>triacylglyceroly</w:t>
      </w:r>
      <w:proofErr w:type="spellEnd"/>
    </w:p>
    <w:p w14:paraId="2CDF91F6" w14:textId="77777777" w:rsidR="001D29E6" w:rsidRPr="006D63CB" w:rsidRDefault="001D29E6" w:rsidP="00825CF6">
      <w:pPr>
        <w:rPr>
          <w:szCs w:val="22"/>
          <w:lang w:val="sk-SK"/>
        </w:rPr>
      </w:pPr>
    </w:p>
    <w:p w14:paraId="17EF615D" w14:textId="77777777" w:rsidR="001B760E" w:rsidRPr="006D63CB" w:rsidRDefault="001D29E6" w:rsidP="000C1913">
      <w:pPr>
        <w:ind w:left="567" w:hanging="567"/>
        <w:rPr>
          <w:szCs w:val="22"/>
          <w:lang w:val="sk-SK"/>
        </w:rPr>
      </w:pPr>
      <w:r w:rsidRPr="006D63CB">
        <w:rPr>
          <w:b/>
          <w:szCs w:val="22"/>
          <w:lang w:val="sk-SK"/>
        </w:rPr>
        <w:t>6.2</w:t>
      </w:r>
      <w:r w:rsidRPr="006D63CB">
        <w:rPr>
          <w:b/>
          <w:szCs w:val="22"/>
          <w:lang w:val="sk-SK"/>
        </w:rPr>
        <w:tab/>
      </w:r>
      <w:r w:rsidR="001B760E" w:rsidRPr="006D63CB">
        <w:rPr>
          <w:b/>
          <w:szCs w:val="22"/>
          <w:lang w:val="sk-SK"/>
        </w:rPr>
        <w:t>Inkompatibility</w:t>
      </w:r>
    </w:p>
    <w:p w14:paraId="5576DBD7" w14:textId="77777777" w:rsidR="001D29E6" w:rsidRPr="006D63CB" w:rsidRDefault="001D29E6" w:rsidP="000C1913">
      <w:pPr>
        <w:rPr>
          <w:szCs w:val="22"/>
          <w:lang w:val="sk-SK"/>
        </w:rPr>
      </w:pPr>
    </w:p>
    <w:p w14:paraId="4BDCA3A4" w14:textId="77777777" w:rsidR="001B760E" w:rsidRPr="006D63CB" w:rsidRDefault="001B760E" w:rsidP="000C1913">
      <w:pPr>
        <w:rPr>
          <w:szCs w:val="22"/>
          <w:lang w:val="sk-SK"/>
        </w:rPr>
      </w:pPr>
      <w:r w:rsidRPr="006D63CB">
        <w:rPr>
          <w:szCs w:val="22"/>
          <w:lang w:val="sk-SK"/>
        </w:rPr>
        <w:t>Neaplikovateľné</w:t>
      </w:r>
    </w:p>
    <w:p w14:paraId="6A7EB0EE" w14:textId="77777777" w:rsidR="001D29E6" w:rsidRPr="006D63CB" w:rsidRDefault="001D29E6" w:rsidP="000C1913">
      <w:pPr>
        <w:rPr>
          <w:szCs w:val="22"/>
          <w:lang w:val="sk-SK"/>
        </w:rPr>
      </w:pPr>
    </w:p>
    <w:p w14:paraId="195678F3" w14:textId="77777777" w:rsidR="001B760E" w:rsidRPr="006D63CB" w:rsidRDefault="001D29E6" w:rsidP="000C1913">
      <w:pPr>
        <w:ind w:left="567" w:hanging="567"/>
        <w:rPr>
          <w:szCs w:val="22"/>
          <w:lang w:val="sk-SK"/>
        </w:rPr>
      </w:pPr>
      <w:r w:rsidRPr="006D63CB">
        <w:rPr>
          <w:b/>
          <w:szCs w:val="22"/>
          <w:lang w:val="sk-SK"/>
        </w:rPr>
        <w:t>6.3</w:t>
      </w:r>
      <w:r w:rsidRPr="006D63CB">
        <w:rPr>
          <w:b/>
          <w:szCs w:val="22"/>
          <w:lang w:val="sk-SK"/>
        </w:rPr>
        <w:tab/>
      </w:r>
      <w:r w:rsidR="001B760E" w:rsidRPr="006D63CB">
        <w:rPr>
          <w:b/>
          <w:szCs w:val="22"/>
          <w:lang w:val="sk-SK"/>
        </w:rPr>
        <w:t>Čas použiteľnosti</w:t>
      </w:r>
    </w:p>
    <w:p w14:paraId="256AB7A1" w14:textId="77777777" w:rsidR="001D29E6" w:rsidRPr="006D63CB" w:rsidRDefault="001D29E6" w:rsidP="000C1913">
      <w:pPr>
        <w:rPr>
          <w:szCs w:val="22"/>
          <w:lang w:val="sk-SK"/>
        </w:rPr>
      </w:pPr>
    </w:p>
    <w:p w14:paraId="0A135B8E" w14:textId="77777777" w:rsidR="001B760E" w:rsidRPr="006D63CB" w:rsidRDefault="001B760E" w:rsidP="001B760E">
      <w:pPr>
        <w:ind w:left="567" w:hanging="567"/>
        <w:rPr>
          <w:szCs w:val="22"/>
          <w:lang w:val="sk-SK"/>
        </w:rPr>
      </w:pPr>
      <w:r w:rsidRPr="006D63CB">
        <w:rPr>
          <w:szCs w:val="22"/>
          <w:lang w:val="sk-SK"/>
        </w:rPr>
        <w:t>Čas použiteľnosti: 2 roky</w:t>
      </w:r>
    </w:p>
    <w:p w14:paraId="23AC15AD" w14:textId="77777777" w:rsidR="001B760E" w:rsidRPr="006D63CB" w:rsidRDefault="001B760E" w:rsidP="000C1913">
      <w:pPr>
        <w:rPr>
          <w:szCs w:val="22"/>
          <w:lang w:val="sk-SK"/>
        </w:rPr>
      </w:pPr>
    </w:p>
    <w:p w14:paraId="1BC86571" w14:textId="44745B13" w:rsidR="001B760E" w:rsidRPr="006D63CB" w:rsidRDefault="006A7FF5" w:rsidP="001B760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Čas použiteľnosti p</w:t>
      </w:r>
      <w:r w:rsidR="001B760E" w:rsidRPr="006D63CB">
        <w:rPr>
          <w:szCs w:val="22"/>
          <w:lang w:val="sk-SK"/>
        </w:rPr>
        <w:t xml:space="preserve">o prvom otvorení </w:t>
      </w:r>
      <w:r w:rsidR="006B2E1D" w:rsidRPr="006D63CB">
        <w:rPr>
          <w:szCs w:val="22"/>
          <w:lang w:val="sk-SK"/>
        </w:rPr>
        <w:t>fľaš</w:t>
      </w:r>
      <w:r w:rsidRPr="006D63CB">
        <w:rPr>
          <w:szCs w:val="22"/>
          <w:lang w:val="sk-SK"/>
        </w:rPr>
        <w:t>e:</w:t>
      </w:r>
      <w:r w:rsidR="001B760E" w:rsidRPr="006D63CB">
        <w:rPr>
          <w:szCs w:val="22"/>
          <w:lang w:val="sk-SK"/>
        </w:rPr>
        <w:t xml:space="preserve"> 10 mesiacov. </w:t>
      </w:r>
      <w:r w:rsidR="0070280E" w:rsidRPr="006D63CB">
        <w:rPr>
          <w:szCs w:val="22"/>
          <w:lang w:val="sk-SK"/>
        </w:rPr>
        <w:t>Všetok nepoužitý liek alebo odpad vzniknutý z lieku sa má zlikvidovať v súlade s národnými požiadavkami</w:t>
      </w:r>
      <w:r w:rsidR="001B760E" w:rsidRPr="006D63CB">
        <w:rPr>
          <w:szCs w:val="22"/>
          <w:lang w:val="sk-SK"/>
        </w:rPr>
        <w:t xml:space="preserve">. Po prvom otvorení </w:t>
      </w:r>
      <w:r w:rsidR="00F87209" w:rsidRPr="006D63CB">
        <w:rPr>
          <w:szCs w:val="22"/>
          <w:lang w:val="sk-SK"/>
        </w:rPr>
        <w:t xml:space="preserve">fľaše </w:t>
      </w:r>
      <w:r w:rsidR="006B2E1D" w:rsidRPr="006D63CB">
        <w:rPr>
          <w:szCs w:val="22"/>
          <w:lang w:val="sk-SK"/>
        </w:rPr>
        <w:t>uchovávajte</w:t>
      </w:r>
      <w:r w:rsidR="001B760E" w:rsidRPr="006D63CB">
        <w:rPr>
          <w:szCs w:val="22"/>
          <w:lang w:val="sk-SK"/>
        </w:rPr>
        <w:t xml:space="preserve"> pri teplote </w:t>
      </w:r>
      <w:r w:rsidR="00F87209" w:rsidRPr="006D63CB">
        <w:rPr>
          <w:szCs w:val="22"/>
          <w:lang w:val="sk-SK"/>
        </w:rPr>
        <w:t>neprevyšujúcej</w:t>
      </w:r>
      <w:r w:rsidR="001B760E" w:rsidRPr="006D63CB">
        <w:rPr>
          <w:szCs w:val="22"/>
          <w:lang w:val="sk-SK"/>
        </w:rPr>
        <w:t xml:space="preserve"> 25</w:t>
      </w:r>
      <w:r w:rsidR="006B2E1D" w:rsidRPr="006D63CB">
        <w:rPr>
          <w:szCs w:val="22"/>
          <w:lang w:val="sk-SK"/>
        </w:rPr>
        <w:t> </w:t>
      </w:r>
      <w:r w:rsidR="001B760E" w:rsidRPr="006D63CB">
        <w:rPr>
          <w:szCs w:val="22"/>
          <w:lang w:val="sk-SK"/>
        </w:rPr>
        <w:t>°C.</w:t>
      </w:r>
    </w:p>
    <w:p w14:paraId="71E8607D" w14:textId="77777777" w:rsidR="001D29E6" w:rsidRPr="00B2471C" w:rsidRDefault="001D29E6" w:rsidP="000C1913">
      <w:pPr>
        <w:rPr>
          <w:szCs w:val="22"/>
          <w:lang w:val="sk-SK"/>
        </w:rPr>
      </w:pPr>
    </w:p>
    <w:p w14:paraId="7ACA7D57" w14:textId="77777777" w:rsidR="00384D71" w:rsidRPr="006D63CB" w:rsidRDefault="001D29E6" w:rsidP="000C191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6.4</w:t>
      </w:r>
      <w:r w:rsidRPr="006D63CB">
        <w:rPr>
          <w:b/>
          <w:szCs w:val="22"/>
          <w:lang w:val="sk-SK"/>
        </w:rPr>
        <w:tab/>
      </w:r>
      <w:r w:rsidR="00384D71" w:rsidRPr="006D63CB">
        <w:rPr>
          <w:b/>
          <w:szCs w:val="22"/>
          <w:lang w:val="sk-SK"/>
        </w:rPr>
        <w:t>Špeciálne upozornenia na uchovávanie</w:t>
      </w:r>
    </w:p>
    <w:p w14:paraId="45375C08" w14:textId="77777777" w:rsidR="001D29E6" w:rsidRPr="006D63CB" w:rsidRDefault="001D29E6" w:rsidP="000C1913">
      <w:pPr>
        <w:rPr>
          <w:i/>
          <w:iCs/>
          <w:szCs w:val="22"/>
          <w:lang w:val="sk-SK"/>
        </w:rPr>
      </w:pPr>
    </w:p>
    <w:p w14:paraId="77D26842" w14:textId="4D44052E" w:rsidR="0070280E" w:rsidRPr="006D63CB" w:rsidRDefault="0070280E" w:rsidP="001B760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Uchovávajte pri teplote neprevyšujúcej 30</w:t>
      </w:r>
      <w:r w:rsidR="00B6523B">
        <w:rPr>
          <w:szCs w:val="22"/>
          <w:lang w:val="sk-SK"/>
        </w:rPr>
        <w:t> </w:t>
      </w:r>
      <w:r w:rsidRPr="006D63CB">
        <w:rPr>
          <w:szCs w:val="22"/>
          <w:lang w:val="sk-SK"/>
        </w:rPr>
        <w:t>°C.</w:t>
      </w:r>
    </w:p>
    <w:p w14:paraId="5DF6A582" w14:textId="77777777" w:rsidR="001B760E" w:rsidRPr="006D63CB" w:rsidRDefault="00720335" w:rsidP="00720335">
      <w:pPr>
        <w:keepNext/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>Uchovávajte fľašu vo vonkajšom obale na ochranu pred svetlom</w:t>
      </w:r>
      <w:r w:rsidR="0070280E" w:rsidRPr="006D63CB">
        <w:rPr>
          <w:szCs w:val="22"/>
          <w:lang w:val="sk-SK"/>
        </w:rPr>
        <w:t>.</w:t>
      </w:r>
    </w:p>
    <w:p w14:paraId="15470580" w14:textId="66A2643A" w:rsidR="006A7FF5" w:rsidRPr="006D63CB" w:rsidRDefault="006A7FF5" w:rsidP="00720335">
      <w:pPr>
        <w:keepNext/>
        <w:spacing w:line="240" w:lineRule="auto"/>
        <w:rPr>
          <w:szCs w:val="22"/>
          <w:lang w:val="sk-SK" w:eastAsia="sk-SK"/>
        </w:rPr>
      </w:pPr>
      <w:r w:rsidRPr="006D63CB">
        <w:rPr>
          <w:szCs w:val="22"/>
          <w:lang w:val="sk-SK"/>
        </w:rPr>
        <w:t>Podmienky uchovávania po prvom otvorení lieku, pozri časť 6.3</w:t>
      </w:r>
      <w:r w:rsidR="00B6523B">
        <w:rPr>
          <w:szCs w:val="22"/>
          <w:lang w:val="sk-SK"/>
        </w:rPr>
        <w:t>.</w:t>
      </w:r>
    </w:p>
    <w:p w14:paraId="5A385E0B" w14:textId="77777777" w:rsidR="00384D71" w:rsidRPr="006D63CB" w:rsidRDefault="00384D71" w:rsidP="000C1913">
      <w:pPr>
        <w:rPr>
          <w:szCs w:val="22"/>
          <w:lang w:val="sk-SK"/>
        </w:rPr>
      </w:pPr>
    </w:p>
    <w:p w14:paraId="3F7CA277" w14:textId="480AA075" w:rsidR="00384D71" w:rsidRPr="006D63CB" w:rsidRDefault="00384D71" w:rsidP="00C647CC">
      <w:pPr>
        <w:numPr>
          <w:ilvl w:val="1"/>
          <w:numId w:val="11"/>
        </w:numPr>
        <w:tabs>
          <w:tab w:val="clear" w:pos="570"/>
        </w:tabs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Druh obalu a obsah balenia</w:t>
      </w:r>
    </w:p>
    <w:p w14:paraId="2B717A3C" w14:textId="77777777" w:rsidR="001D29E6" w:rsidRPr="006D63CB" w:rsidRDefault="001D29E6" w:rsidP="000C1913">
      <w:pPr>
        <w:rPr>
          <w:szCs w:val="22"/>
          <w:lang w:val="sk-SK"/>
        </w:rPr>
      </w:pPr>
    </w:p>
    <w:p w14:paraId="3B6B22D1" w14:textId="7F5E0614" w:rsidR="00384D71" w:rsidRPr="006D63CB" w:rsidRDefault="00384D71" w:rsidP="00384D7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Hnedá sklenená </w:t>
      </w:r>
      <w:r w:rsidR="006B2E1D" w:rsidRPr="006D63CB">
        <w:rPr>
          <w:szCs w:val="22"/>
          <w:lang w:val="sk-SK"/>
        </w:rPr>
        <w:t>fľaš</w:t>
      </w:r>
      <w:r w:rsidR="006A7FF5" w:rsidRPr="006D63CB">
        <w:rPr>
          <w:szCs w:val="22"/>
          <w:lang w:val="sk-SK"/>
        </w:rPr>
        <w:t>a</w:t>
      </w:r>
      <w:r w:rsidRPr="006D63CB">
        <w:rPr>
          <w:szCs w:val="22"/>
          <w:lang w:val="sk-SK"/>
        </w:rPr>
        <w:t xml:space="preserve"> (typ III) s objemom 15</w:t>
      </w:r>
      <w:r w:rsidR="00E033D6" w:rsidRPr="006D63CB">
        <w:rPr>
          <w:szCs w:val="22"/>
          <w:lang w:val="sk-SK"/>
        </w:rPr>
        <w:t> </w:t>
      </w:r>
      <w:r w:rsidR="003D2E4E" w:rsidRPr="006D63CB">
        <w:rPr>
          <w:szCs w:val="22"/>
          <w:lang w:val="sk-SK"/>
        </w:rPr>
        <w:t>ml</w:t>
      </w:r>
      <w:r w:rsidR="006B2E1D" w:rsidRPr="006D63CB">
        <w:rPr>
          <w:szCs w:val="22"/>
          <w:lang w:val="sk-SK"/>
        </w:rPr>
        <w:t>, ktor</w:t>
      </w:r>
      <w:r w:rsidR="006A7FF5" w:rsidRPr="006D63CB">
        <w:rPr>
          <w:szCs w:val="22"/>
          <w:lang w:val="sk-SK"/>
        </w:rPr>
        <w:t>á</w:t>
      </w:r>
      <w:r w:rsidR="006B2E1D" w:rsidRPr="006D63CB">
        <w:rPr>
          <w:szCs w:val="22"/>
          <w:lang w:val="sk-SK"/>
        </w:rPr>
        <w:t xml:space="preserve"> </w:t>
      </w:r>
      <w:r w:rsidR="006A7FF5" w:rsidRPr="006D63CB">
        <w:rPr>
          <w:szCs w:val="22"/>
          <w:lang w:val="sk-SK"/>
        </w:rPr>
        <w:t>obsahuje</w:t>
      </w:r>
      <w:r w:rsidR="006B2E1D" w:rsidRPr="006D63CB">
        <w:rPr>
          <w:szCs w:val="22"/>
          <w:lang w:val="sk-SK"/>
        </w:rPr>
        <w:t xml:space="preserve"> 12,5</w:t>
      </w:r>
      <w:r w:rsidR="00E033D6" w:rsidRPr="006D63CB">
        <w:rPr>
          <w:szCs w:val="22"/>
          <w:lang w:val="sk-SK"/>
        </w:rPr>
        <w:t> </w:t>
      </w:r>
      <w:r w:rsidR="006B2E1D" w:rsidRPr="006D63CB">
        <w:rPr>
          <w:szCs w:val="22"/>
          <w:lang w:val="sk-SK"/>
        </w:rPr>
        <w:t xml:space="preserve">ml </w:t>
      </w:r>
      <w:r w:rsidRPr="006D63CB">
        <w:rPr>
          <w:szCs w:val="22"/>
          <w:lang w:val="sk-SK"/>
        </w:rPr>
        <w:t>lieku</w:t>
      </w:r>
      <w:r w:rsidR="001E43D7" w:rsidRPr="006D63CB">
        <w:rPr>
          <w:szCs w:val="22"/>
          <w:lang w:val="sk-SK"/>
        </w:rPr>
        <w:t>,</w:t>
      </w:r>
      <w:r w:rsidRPr="006D63CB">
        <w:rPr>
          <w:szCs w:val="22"/>
          <w:lang w:val="sk-SK"/>
        </w:rPr>
        <w:t xml:space="preserve"> s</w:t>
      </w:r>
      <w:r w:rsidR="006A7FF5" w:rsidRPr="006D63CB">
        <w:rPr>
          <w:szCs w:val="22"/>
          <w:lang w:val="sk-SK"/>
        </w:rPr>
        <w:t> </w:t>
      </w:r>
      <w:r w:rsidR="006B2E1D" w:rsidRPr="006D63CB">
        <w:rPr>
          <w:szCs w:val="22"/>
          <w:lang w:val="sk-SK"/>
        </w:rPr>
        <w:t>kvapkadlom</w:t>
      </w:r>
      <w:r w:rsidRPr="006D63CB">
        <w:rPr>
          <w:szCs w:val="22"/>
          <w:lang w:val="sk-SK"/>
        </w:rPr>
        <w:t xml:space="preserve"> a</w:t>
      </w:r>
      <w:r w:rsidR="00766C08" w:rsidRPr="006D63CB">
        <w:rPr>
          <w:szCs w:val="22"/>
          <w:lang w:val="sk-SK"/>
        </w:rPr>
        <w:t> </w:t>
      </w:r>
      <w:proofErr w:type="spellStart"/>
      <w:r w:rsidRPr="006D63CB">
        <w:rPr>
          <w:szCs w:val="22"/>
          <w:lang w:val="sk-SK"/>
        </w:rPr>
        <w:t>skrutkovacím</w:t>
      </w:r>
      <w:proofErr w:type="spellEnd"/>
      <w:r w:rsidRPr="006D63CB">
        <w:rPr>
          <w:szCs w:val="22"/>
          <w:lang w:val="sk-SK"/>
        </w:rPr>
        <w:t xml:space="preserve"> viečkom s</w:t>
      </w:r>
      <w:r w:rsidR="00854CCA" w:rsidRPr="006D63CB">
        <w:rPr>
          <w:szCs w:val="22"/>
          <w:lang w:val="sk-SK"/>
        </w:rPr>
        <w:t xml:space="preserve"> bezpečnostným </w:t>
      </w:r>
      <w:r w:rsidRPr="006D63CB">
        <w:rPr>
          <w:szCs w:val="22"/>
          <w:lang w:val="sk-SK"/>
        </w:rPr>
        <w:t>krúžkom z polyetylénu</w:t>
      </w:r>
      <w:r w:rsidR="00854CCA" w:rsidRPr="006D63CB">
        <w:rPr>
          <w:szCs w:val="22"/>
          <w:lang w:val="sk-SK"/>
        </w:rPr>
        <w:t>.</w:t>
      </w:r>
    </w:p>
    <w:p w14:paraId="18238FA8" w14:textId="551C1CAF" w:rsidR="001D29E6" w:rsidRPr="006D63CB" w:rsidRDefault="00384D71" w:rsidP="000C1913">
      <w:pPr>
        <w:rPr>
          <w:szCs w:val="22"/>
          <w:lang w:val="sk-SK"/>
        </w:rPr>
      </w:pPr>
      <w:r w:rsidRPr="006D63CB">
        <w:rPr>
          <w:szCs w:val="22"/>
          <w:lang w:val="sk-SK"/>
        </w:rPr>
        <w:t xml:space="preserve">Veľkosť balenia: 1 x </w:t>
      </w:r>
      <w:r w:rsidR="003D2E4E" w:rsidRPr="006D63CB">
        <w:rPr>
          <w:szCs w:val="22"/>
          <w:lang w:val="sk-SK"/>
        </w:rPr>
        <w:t>12,5</w:t>
      </w:r>
      <w:r w:rsidR="00E033D6">
        <w:rPr>
          <w:szCs w:val="22"/>
          <w:lang w:val="sk-SK"/>
        </w:rPr>
        <w:t> </w:t>
      </w:r>
      <w:r w:rsidR="003D2E4E" w:rsidRPr="006D63CB">
        <w:rPr>
          <w:szCs w:val="22"/>
          <w:lang w:val="sk-SK"/>
        </w:rPr>
        <w:t>ml</w:t>
      </w:r>
      <w:r w:rsidRPr="006D63CB">
        <w:rPr>
          <w:szCs w:val="22"/>
          <w:lang w:val="sk-SK"/>
        </w:rPr>
        <w:t xml:space="preserve"> (zodpovedá 450 kvapkám)</w:t>
      </w:r>
      <w:r w:rsidR="006A7FF5" w:rsidRPr="006D63CB">
        <w:rPr>
          <w:szCs w:val="22"/>
          <w:lang w:val="sk-SK"/>
        </w:rPr>
        <w:t>.</w:t>
      </w:r>
    </w:p>
    <w:p w14:paraId="274AF0CE" w14:textId="074880E4" w:rsidR="00384D71" w:rsidRPr="006D63CB" w:rsidRDefault="00384D71" w:rsidP="000C1913">
      <w:pPr>
        <w:rPr>
          <w:szCs w:val="22"/>
          <w:lang w:val="sk-SK"/>
        </w:rPr>
      </w:pPr>
    </w:p>
    <w:p w14:paraId="0104E156" w14:textId="2FDBD7C4" w:rsidR="001D29E6" w:rsidRPr="006D63CB" w:rsidRDefault="00050FA3" w:rsidP="00B2471C">
      <w:pPr>
        <w:keepNext/>
        <w:numPr>
          <w:ilvl w:val="1"/>
          <w:numId w:val="11"/>
        </w:numPr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Špeciálne opatrenia na likvidáciu</w:t>
      </w:r>
    </w:p>
    <w:p w14:paraId="33455332" w14:textId="3CFCCAA6" w:rsidR="001D29E6" w:rsidRPr="006D63CB" w:rsidRDefault="001D29E6" w:rsidP="00B2471C">
      <w:pPr>
        <w:keepNext/>
        <w:rPr>
          <w:szCs w:val="22"/>
          <w:lang w:val="sk-SK"/>
        </w:rPr>
      </w:pPr>
    </w:p>
    <w:p w14:paraId="05956C6D" w14:textId="4026A1BD" w:rsidR="00F408D6" w:rsidRPr="006D63CB" w:rsidRDefault="006D63CB" w:rsidP="00B2471C">
      <w:pPr>
        <w:keepNext/>
        <w:rPr>
          <w:szCs w:val="22"/>
          <w:lang w:val="sk-SK"/>
        </w:rPr>
      </w:pPr>
      <w:r w:rsidRPr="006D63CB">
        <w:rPr>
          <w:noProof/>
          <w:szCs w:val="22"/>
          <w:lang w:val="sk-SK" w:eastAsia="sk-SK"/>
        </w:rPr>
        <w:drawing>
          <wp:anchor distT="0" distB="0" distL="114300" distR="114300" simplePos="0" relativeHeight="251658240" behindDoc="1" locked="0" layoutInCell="1" allowOverlap="1" wp14:anchorId="10938BDD" wp14:editId="0267EE16">
            <wp:simplePos x="0" y="0"/>
            <wp:positionH relativeFrom="column">
              <wp:posOffset>-2540</wp:posOffset>
            </wp:positionH>
            <wp:positionV relativeFrom="paragraph">
              <wp:posOffset>457835</wp:posOffset>
            </wp:positionV>
            <wp:extent cx="1012825" cy="819150"/>
            <wp:effectExtent l="0" t="0" r="0" b="0"/>
            <wp:wrapTopAndBottom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2E4E" w:rsidRPr="006D63CB">
        <w:rPr>
          <w:szCs w:val="22"/>
          <w:lang w:val="sk-SK"/>
        </w:rPr>
        <w:t xml:space="preserve">Pri </w:t>
      </w:r>
      <w:r w:rsidR="006A7FF5" w:rsidRPr="006D63CB">
        <w:rPr>
          <w:szCs w:val="22"/>
          <w:lang w:val="sk-SK"/>
        </w:rPr>
        <w:t>kvapkaní</w:t>
      </w:r>
      <w:r w:rsidR="003D2E4E" w:rsidRPr="006D63CB">
        <w:rPr>
          <w:szCs w:val="22"/>
          <w:lang w:val="sk-SK"/>
        </w:rPr>
        <w:t xml:space="preserve"> držte </w:t>
      </w:r>
      <w:r w:rsidR="006B2E1D" w:rsidRPr="006D63CB">
        <w:rPr>
          <w:szCs w:val="22"/>
          <w:lang w:val="sk-SK"/>
        </w:rPr>
        <w:t>fľašu</w:t>
      </w:r>
      <w:r w:rsidR="003D2E4E" w:rsidRPr="006D63CB">
        <w:rPr>
          <w:szCs w:val="22"/>
          <w:lang w:val="sk-SK"/>
        </w:rPr>
        <w:t xml:space="preserve"> vo </w:t>
      </w:r>
      <w:r w:rsidR="006B2E1D" w:rsidRPr="006D63CB">
        <w:rPr>
          <w:szCs w:val="22"/>
          <w:lang w:val="sk-SK"/>
        </w:rPr>
        <w:t>zvislej</w:t>
      </w:r>
      <w:r w:rsidR="003D2E4E" w:rsidRPr="006D63CB">
        <w:rPr>
          <w:szCs w:val="22"/>
          <w:lang w:val="sk-SK"/>
        </w:rPr>
        <w:t xml:space="preserve"> polohe a prstom jemne poklepávajte dno </w:t>
      </w:r>
      <w:r w:rsidR="006A7FF5" w:rsidRPr="006D63CB">
        <w:rPr>
          <w:szCs w:val="22"/>
          <w:lang w:val="sk-SK"/>
        </w:rPr>
        <w:t>fľaše</w:t>
      </w:r>
      <w:r w:rsidR="00766C08" w:rsidRPr="006D63CB">
        <w:rPr>
          <w:szCs w:val="22"/>
          <w:lang w:val="sk-SK"/>
        </w:rPr>
        <w:t>,</w:t>
      </w:r>
      <w:r w:rsidR="006A7FF5" w:rsidRPr="006D63CB">
        <w:rPr>
          <w:szCs w:val="22"/>
          <w:lang w:val="sk-SK"/>
        </w:rPr>
        <w:t xml:space="preserve"> </w:t>
      </w:r>
      <w:r w:rsidR="003D2E4E" w:rsidRPr="006D63CB">
        <w:rPr>
          <w:szCs w:val="22"/>
          <w:lang w:val="sk-SK"/>
        </w:rPr>
        <w:t xml:space="preserve">až </w:t>
      </w:r>
      <w:r w:rsidR="006A7FF5" w:rsidRPr="006D63CB">
        <w:rPr>
          <w:szCs w:val="22"/>
          <w:lang w:val="sk-SK"/>
        </w:rPr>
        <w:t xml:space="preserve">kým </w:t>
      </w:r>
      <w:r w:rsidR="003D2E4E" w:rsidRPr="006D63CB">
        <w:rPr>
          <w:szCs w:val="22"/>
          <w:lang w:val="sk-SK"/>
        </w:rPr>
        <w:t>sa neobjaví prvá kvapka.</w:t>
      </w:r>
    </w:p>
    <w:p w14:paraId="64FF5F47" w14:textId="6A46FB61" w:rsidR="00DC7DBA" w:rsidRPr="006D63CB" w:rsidRDefault="00DC7DBA" w:rsidP="000C1913">
      <w:pPr>
        <w:rPr>
          <w:szCs w:val="22"/>
          <w:lang w:val="sk-SK"/>
        </w:rPr>
      </w:pPr>
    </w:p>
    <w:p w14:paraId="33F70607" w14:textId="77777777" w:rsidR="001D29E6" w:rsidRPr="006D63CB" w:rsidRDefault="003D2E4E" w:rsidP="00825CF6">
      <w:pPr>
        <w:rPr>
          <w:szCs w:val="22"/>
          <w:lang w:val="sk-SK"/>
        </w:rPr>
      </w:pPr>
      <w:r w:rsidRPr="006D63CB">
        <w:rPr>
          <w:szCs w:val="22"/>
          <w:lang w:val="sk-SK"/>
        </w:rPr>
        <w:t>Nie</w:t>
      </w:r>
      <w:r w:rsidR="006B2E1D" w:rsidRPr="006D63CB">
        <w:rPr>
          <w:szCs w:val="22"/>
          <w:lang w:val="sk-SK"/>
        </w:rPr>
        <w:t xml:space="preserve"> </w:t>
      </w:r>
      <w:r w:rsidRPr="006D63CB">
        <w:rPr>
          <w:szCs w:val="22"/>
          <w:lang w:val="sk-SK"/>
        </w:rPr>
        <w:t xml:space="preserve">sú žiadne </w:t>
      </w:r>
      <w:r w:rsidR="006B2E1D" w:rsidRPr="006D63CB">
        <w:rPr>
          <w:szCs w:val="22"/>
          <w:lang w:val="sk-SK"/>
        </w:rPr>
        <w:t>zvláštne</w:t>
      </w:r>
      <w:r w:rsidRPr="006D63CB">
        <w:rPr>
          <w:szCs w:val="22"/>
          <w:lang w:val="sk-SK"/>
        </w:rPr>
        <w:t xml:space="preserve"> požiadavky na likvidáciu.</w:t>
      </w:r>
    </w:p>
    <w:p w14:paraId="26AF0F37" w14:textId="77777777" w:rsidR="001D29E6" w:rsidRPr="006D63CB" w:rsidRDefault="001D29E6" w:rsidP="000C1913">
      <w:pPr>
        <w:rPr>
          <w:szCs w:val="22"/>
          <w:lang w:val="sk-SK"/>
        </w:rPr>
      </w:pPr>
    </w:p>
    <w:p w14:paraId="24E76E33" w14:textId="77777777" w:rsidR="001D29E6" w:rsidRPr="006D63CB" w:rsidRDefault="001D29E6" w:rsidP="000C1913">
      <w:pPr>
        <w:rPr>
          <w:szCs w:val="22"/>
          <w:lang w:val="sk-SK"/>
        </w:rPr>
      </w:pPr>
    </w:p>
    <w:p w14:paraId="5D7B5D5D" w14:textId="77777777" w:rsidR="001D29E6" w:rsidRPr="006D63CB" w:rsidRDefault="001D29E6" w:rsidP="00550375">
      <w:pPr>
        <w:keepNext/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7.</w:t>
      </w:r>
      <w:r w:rsidRPr="006D63CB">
        <w:rPr>
          <w:b/>
          <w:szCs w:val="22"/>
          <w:lang w:val="sk-SK"/>
        </w:rPr>
        <w:tab/>
      </w:r>
      <w:r w:rsidR="002F7197" w:rsidRPr="006D63CB">
        <w:rPr>
          <w:b/>
          <w:szCs w:val="22"/>
          <w:lang w:val="sk-SK"/>
        </w:rPr>
        <w:t>DRŽITEĽ ROZHODNUTIA O REGISTRÁCII</w:t>
      </w:r>
    </w:p>
    <w:p w14:paraId="60B99386" w14:textId="77777777" w:rsidR="00585803" w:rsidRPr="00B2471C" w:rsidRDefault="00585803" w:rsidP="00550375">
      <w:pPr>
        <w:keepNext/>
        <w:ind w:left="567" w:hanging="567"/>
        <w:rPr>
          <w:szCs w:val="22"/>
          <w:lang w:val="sk-SK"/>
        </w:rPr>
      </w:pPr>
    </w:p>
    <w:p w14:paraId="3B6D95C0" w14:textId="06D08282" w:rsidR="00A33E1C" w:rsidRPr="00B2471C" w:rsidRDefault="004C7FF9" w:rsidP="00A33E1C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B6523B">
        <w:rPr>
          <w:szCs w:val="22"/>
          <w:lang w:val="sk-SK"/>
        </w:rPr>
        <w:t>Fresenius</w:t>
      </w:r>
      <w:proofErr w:type="spellEnd"/>
      <w:r w:rsidRPr="00B6523B">
        <w:rPr>
          <w:szCs w:val="22"/>
          <w:lang w:val="sk-SK"/>
        </w:rPr>
        <w:t xml:space="preserve"> </w:t>
      </w:r>
      <w:proofErr w:type="spellStart"/>
      <w:r w:rsidRPr="00B6523B">
        <w:rPr>
          <w:szCs w:val="22"/>
          <w:lang w:val="sk-SK"/>
        </w:rPr>
        <w:t>Kabi</w:t>
      </w:r>
      <w:proofErr w:type="spellEnd"/>
      <w:r w:rsidRPr="00B6523B">
        <w:rPr>
          <w:szCs w:val="22"/>
          <w:lang w:val="sk-SK"/>
        </w:rPr>
        <w:t xml:space="preserve"> </w:t>
      </w:r>
      <w:r w:rsidR="00A33E1C" w:rsidRPr="00B2471C">
        <w:rPr>
          <w:szCs w:val="22"/>
          <w:lang w:val="sk-SK"/>
        </w:rPr>
        <w:t>s.r.o.</w:t>
      </w:r>
    </w:p>
    <w:p w14:paraId="7EA6F664" w14:textId="77777777" w:rsidR="0027311F" w:rsidRPr="00B2471C" w:rsidRDefault="00A33E1C" w:rsidP="0027311F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B2471C">
        <w:rPr>
          <w:szCs w:val="22"/>
          <w:lang w:val="sk-SK"/>
        </w:rPr>
        <w:t>Na strži 1702/65</w:t>
      </w:r>
      <w:r w:rsidR="0027311F" w:rsidRPr="00B2471C">
        <w:rPr>
          <w:szCs w:val="22"/>
          <w:lang w:val="sk-SK"/>
        </w:rPr>
        <w:t xml:space="preserve">, </w:t>
      </w:r>
      <w:proofErr w:type="spellStart"/>
      <w:r w:rsidRPr="00B2471C">
        <w:rPr>
          <w:szCs w:val="22"/>
          <w:lang w:val="sk-SK"/>
        </w:rPr>
        <w:t>Nusle</w:t>
      </w:r>
      <w:proofErr w:type="spellEnd"/>
    </w:p>
    <w:p w14:paraId="5F4C5088" w14:textId="664753DC" w:rsidR="00A33E1C" w:rsidRPr="00B2471C" w:rsidRDefault="00A33E1C" w:rsidP="0027311F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B2471C">
        <w:rPr>
          <w:szCs w:val="22"/>
          <w:lang w:val="sk-SK"/>
        </w:rPr>
        <w:t>140 00 Praha 4</w:t>
      </w:r>
    </w:p>
    <w:p w14:paraId="5E615601" w14:textId="7611C393" w:rsidR="00585803" w:rsidRPr="006D63CB" w:rsidRDefault="00A33E1C" w:rsidP="000C1913">
      <w:pPr>
        <w:rPr>
          <w:szCs w:val="22"/>
          <w:lang w:val="sk-SK"/>
        </w:rPr>
      </w:pPr>
      <w:r w:rsidRPr="00B2471C">
        <w:rPr>
          <w:szCs w:val="22"/>
          <w:lang w:val="sk-SK"/>
        </w:rPr>
        <w:t>Česká republika</w:t>
      </w:r>
    </w:p>
    <w:p w14:paraId="572D5BB9" w14:textId="77777777" w:rsidR="004C7FF9" w:rsidRDefault="004C7FF9" w:rsidP="000C1913">
      <w:pPr>
        <w:rPr>
          <w:szCs w:val="22"/>
          <w:lang w:val="sk-SK"/>
        </w:rPr>
      </w:pPr>
    </w:p>
    <w:p w14:paraId="596A1F80" w14:textId="77777777" w:rsidR="00B6523B" w:rsidRPr="006D63CB" w:rsidRDefault="00B6523B" w:rsidP="000C1913">
      <w:pPr>
        <w:rPr>
          <w:szCs w:val="22"/>
          <w:lang w:val="sk-SK"/>
        </w:rPr>
      </w:pPr>
    </w:p>
    <w:p w14:paraId="0224AF9D" w14:textId="2288C428" w:rsidR="001D29E6" w:rsidRPr="006D63CB" w:rsidRDefault="001D29E6" w:rsidP="000C1913">
      <w:pPr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8.</w:t>
      </w:r>
      <w:r w:rsidRPr="006D63CB">
        <w:rPr>
          <w:b/>
          <w:szCs w:val="22"/>
          <w:lang w:val="sk-SK"/>
        </w:rPr>
        <w:tab/>
      </w:r>
      <w:r w:rsidR="00FC463D" w:rsidRPr="006D63CB">
        <w:rPr>
          <w:b/>
          <w:szCs w:val="22"/>
          <w:lang w:val="sk-SK"/>
        </w:rPr>
        <w:t>REGISTRAČNÉ ČISLO</w:t>
      </w:r>
    </w:p>
    <w:p w14:paraId="5471C09F" w14:textId="73D9FFC8" w:rsidR="001D29E6" w:rsidRPr="006D63CB" w:rsidRDefault="001D29E6" w:rsidP="00FC463D">
      <w:pPr>
        <w:rPr>
          <w:szCs w:val="22"/>
          <w:lang w:val="sk-SK"/>
        </w:rPr>
      </w:pPr>
    </w:p>
    <w:p w14:paraId="2AF78282" w14:textId="14A9C5AC" w:rsidR="00097534" w:rsidRPr="006D63CB" w:rsidRDefault="0050090F" w:rsidP="00FC463D">
      <w:pPr>
        <w:rPr>
          <w:szCs w:val="22"/>
          <w:lang w:val="sk-SK"/>
        </w:rPr>
      </w:pPr>
      <w:r w:rsidRPr="006D63CB">
        <w:rPr>
          <w:szCs w:val="22"/>
          <w:lang w:val="sk-SK"/>
        </w:rPr>
        <w:t>86/0125/17-S</w:t>
      </w:r>
    </w:p>
    <w:p w14:paraId="50110F4E" w14:textId="77777777" w:rsidR="0050090F" w:rsidRPr="006D63CB" w:rsidRDefault="0050090F" w:rsidP="00FC463D">
      <w:pPr>
        <w:rPr>
          <w:szCs w:val="22"/>
          <w:lang w:val="sk-SK"/>
        </w:rPr>
      </w:pPr>
    </w:p>
    <w:p w14:paraId="74569189" w14:textId="77777777" w:rsidR="00585803" w:rsidRPr="006D63CB" w:rsidRDefault="00585803" w:rsidP="00FC463D">
      <w:pPr>
        <w:rPr>
          <w:szCs w:val="22"/>
          <w:lang w:val="sk-SK"/>
        </w:rPr>
      </w:pPr>
    </w:p>
    <w:p w14:paraId="381A2C95" w14:textId="0D367FEA" w:rsidR="001D29E6" w:rsidRPr="006D63CB" w:rsidRDefault="001D29E6" w:rsidP="00B2471C">
      <w:pPr>
        <w:tabs>
          <w:tab w:val="clear" w:pos="567"/>
        </w:tabs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9.</w:t>
      </w:r>
      <w:r w:rsidR="002F7197" w:rsidRPr="006D63CB">
        <w:rPr>
          <w:b/>
          <w:szCs w:val="22"/>
          <w:lang w:val="sk-SK"/>
        </w:rPr>
        <w:tab/>
        <w:t>DÁTUM PRVEJ REGISTRÁCIE/PREDĹŽENIA REGISTRÁCIE</w:t>
      </w:r>
    </w:p>
    <w:p w14:paraId="5F7F857E" w14:textId="77777777" w:rsidR="00585803" w:rsidRDefault="00585803" w:rsidP="00097534">
      <w:pPr>
        <w:tabs>
          <w:tab w:val="clear" w:pos="567"/>
        </w:tabs>
        <w:ind w:left="426" w:hanging="426"/>
        <w:rPr>
          <w:szCs w:val="22"/>
          <w:lang w:val="sk-SK"/>
        </w:rPr>
      </w:pPr>
    </w:p>
    <w:p w14:paraId="706D6D04" w14:textId="61ABCD39" w:rsidR="00A33E1C" w:rsidRDefault="00A33E1C" w:rsidP="00097534">
      <w:pPr>
        <w:tabs>
          <w:tab w:val="clear" w:pos="567"/>
        </w:tabs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>Dátum prvej registrácie: 19. mája 2017</w:t>
      </w:r>
    </w:p>
    <w:p w14:paraId="16ECE1B5" w14:textId="77777777" w:rsidR="00A33E1C" w:rsidRPr="006D63CB" w:rsidRDefault="00A33E1C" w:rsidP="00097534">
      <w:pPr>
        <w:tabs>
          <w:tab w:val="clear" w:pos="567"/>
        </w:tabs>
        <w:ind w:left="426" w:hanging="426"/>
        <w:rPr>
          <w:szCs w:val="22"/>
          <w:lang w:val="sk-SK"/>
        </w:rPr>
      </w:pPr>
    </w:p>
    <w:p w14:paraId="3A311FA5" w14:textId="77777777" w:rsidR="00097534" w:rsidRPr="006D63CB" w:rsidRDefault="00097534" w:rsidP="00097534">
      <w:pPr>
        <w:tabs>
          <w:tab w:val="clear" w:pos="567"/>
        </w:tabs>
        <w:ind w:left="426" w:hanging="426"/>
        <w:rPr>
          <w:szCs w:val="22"/>
          <w:lang w:val="sk-SK"/>
        </w:rPr>
      </w:pPr>
    </w:p>
    <w:p w14:paraId="0997D3DD" w14:textId="7ED5E8FB" w:rsidR="001D29E6" w:rsidRPr="006D63CB" w:rsidRDefault="001D29E6" w:rsidP="00B2471C">
      <w:pPr>
        <w:tabs>
          <w:tab w:val="clear" w:pos="567"/>
        </w:tabs>
        <w:ind w:left="567" w:hanging="567"/>
        <w:rPr>
          <w:b/>
          <w:szCs w:val="22"/>
          <w:lang w:val="sk-SK"/>
        </w:rPr>
      </w:pPr>
      <w:r w:rsidRPr="006D63CB">
        <w:rPr>
          <w:b/>
          <w:szCs w:val="22"/>
          <w:lang w:val="sk-SK"/>
        </w:rPr>
        <w:t>10.</w:t>
      </w:r>
      <w:r w:rsidRPr="006D63CB">
        <w:rPr>
          <w:b/>
          <w:szCs w:val="22"/>
          <w:lang w:val="sk-SK"/>
        </w:rPr>
        <w:tab/>
      </w:r>
      <w:r w:rsidR="002F7197" w:rsidRPr="006D63CB">
        <w:rPr>
          <w:b/>
          <w:szCs w:val="22"/>
          <w:lang w:val="sk-SK"/>
        </w:rPr>
        <w:t>DÁTUM REVÍZIE TEXTU</w:t>
      </w:r>
    </w:p>
    <w:p w14:paraId="20A76D60" w14:textId="77777777" w:rsidR="001D29E6" w:rsidRPr="006D63CB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02A573" w14:textId="6F57CF21" w:rsidR="009C1938" w:rsidRPr="006D63CB" w:rsidRDefault="00B6523B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06/2018</w:t>
      </w:r>
    </w:p>
    <w:sectPr w:rsidR="009C1938" w:rsidRPr="006D63CB" w:rsidSect="00B2471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391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98D0" w14:textId="77777777" w:rsidR="00D7463A" w:rsidRDefault="00D7463A">
      <w:r>
        <w:separator/>
      </w:r>
    </w:p>
  </w:endnote>
  <w:endnote w:type="continuationSeparator" w:id="0">
    <w:p w14:paraId="22C83113" w14:textId="77777777" w:rsidR="00D7463A" w:rsidRDefault="00D7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57D12" w14:textId="77777777" w:rsidR="001E43D7" w:rsidRPr="00B2471C" w:rsidRDefault="001E43D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B6523B">
      <w:rPr>
        <w:rStyle w:val="slostrany"/>
        <w:rFonts w:ascii="Times New Roman" w:hAnsi="Times New Roman"/>
        <w:sz w:val="18"/>
        <w:szCs w:val="18"/>
      </w:rPr>
      <w:fldChar w:fldCharType="begin"/>
    </w:r>
    <w:r w:rsidRPr="00B652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2471C">
      <w:rPr>
        <w:rStyle w:val="slostrany"/>
        <w:rFonts w:ascii="Times New Roman" w:hAnsi="Times New Roman"/>
        <w:sz w:val="18"/>
        <w:szCs w:val="18"/>
      </w:rPr>
      <w:fldChar w:fldCharType="separate"/>
    </w:r>
    <w:r w:rsidR="00B2471C">
      <w:rPr>
        <w:rStyle w:val="slostrany"/>
        <w:rFonts w:ascii="Times New Roman" w:hAnsi="Times New Roman"/>
        <w:noProof/>
        <w:sz w:val="18"/>
        <w:szCs w:val="18"/>
      </w:rPr>
      <w:t>7</w:t>
    </w:r>
    <w:r w:rsidRPr="00B652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41413" w14:textId="77777777" w:rsidR="001E43D7" w:rsidRPr="000C1913" w:rsidRDefault="001E43D7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6D63CB">
      <w:rPr>
        <w:rStyle w:val="slostrany"/>
        <w:rFonts w:ascii="Times New Roman" w:hAnsi="Times New Roman"/>
        <w:sz w:val="18"/>
        <w:szCs w:val="18"/>
      </w:rPr>
      <w:fldChar w:fldCharType="begin"/>
    </w:r>
    <w:r w:rsidRPr="006D63C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D63CB">
      <w:rPr>
        <w:rStyle w:val="slostrany"/>
        <w:rFonts w:ascii="Times New Roman" w:hAnsi="Times New Roman"/>
        <w:sz w:val="18"/>
        <w:szCs w:val="18"/>
      </w:rPr>
      <w:fldChar w:fldCharType="separate"/>
    </w:r>
    <w:r w:rsidR="00B6523B">
      <w:rPr>
        <w:rStyle w:val="slostrany"/>
        <w:rFonts w:ascii="Times New Roman" w:hAnsi="Times New Roman"/>
        <w:noProof/>
        <w:sz w:val="18"/>
        <w:szCs w:val="18"/>
      </w:rPr>
      <w:t>1</w:t>
    </w:r>
    <w:r w:rsidRPr="006D63C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376D" w14:textId="77777777" w:rsidR="00D7463A" w:rsidRDefault="00D7463A">
      <w:r>
        <w:separator/>
      </w:r>
    </w:p>
  </w:footnote>
  <w:footnote w:type="continuationSeparator" w:id="0">
    <w:p w14:paraId="4C95B416" w14:textId="77777777" w:rsidR="00D7463A" w:rsidRDefault="00D74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619ED" w14:textId="6BB9B5F6" w:rsidR="00A33E1C" w:rsidRPr="00B6523B" w:rsidRDefault="00B6523B" w:rsidP="00B2471C">
    <w:pPr>
      <w:spacing w:line="240" w:lineRule="auto"/>
      <w:rPr>
        <w:sz w:val="18"/>
        <w:szCs w:val="18"/>
      </w:rPr>
    </w:pPr>
    <w:r w:rsidRPr="00B6523B">
      <w:rPr>
        <w:bCs/>
        <w:sz w:val="18"/>
        <w:szCs w:val="18"/>
        <w:lang w:val="sk-SK"/>
      </w:rPr>
      <w:t>Schválený text k rozhodnutiu o prevode, ev. č.: 2018/02051-TR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8142A" w14:textId="1C646576" w:rsidR="001E43D7" w:rsidRPr="00B2471C" w:rsidRDefault="001E43D7" w:rsidP="001E0D89">
    <w:pPr>
      <w:rPr>
        <w:sz w:val="18"/>
        <w:szCs w:val="18"/>
        <w:lang w:val="sk-SK"/>
      </w:rPr>
    </w:pPr>
    <w:r w:rsidRPr="00B2471C">
      <w:rPr>
        <w:bCs/>
        <w:sz w:val="18"/>
        <w:szCs w:val="18"/>
        <w:lang w:val="sk-SK"/>
      </w:rPr>
      <w:t>Schválený text k rozhodnutiu o </w:t>
    </w:r>
    <w:r w:rsidR="00A33E1C" w:rsidRPr="00B2471C">
      <w:rPr>
        <w:bCs/>
        <w:sz w:val="18"/>
        <w:szCs w:val="18"/>
        <w:lang w:val="sk-SK"/>
      </w:rPr>
      <w:t>prevode</w:t>
    </w:r>
    <w:r w:rsidRPr="00B2471C">
      <w:rPr>
        <w:bCs/>
        <w:sz w:val="18"/>
        <w:szCs w:val="18"/>
        <w:lang w:val="sk-SK"/>
      </w:rPr>
      <w:t xml:space="preserve">, ev. č.: </w:t>
    </w:r>
    <w:r w:rsidR="00B6523B" w:rsidRPr="00B6523B">
      <w:rPr>
        <w:bCs/>
        <w:sz w:val="18"/>
        <w:szCs w:val="18"/>
        <w:lang w:val="sk-SK"/>
      </w:rPr>
      <w:t>2018/02051-TR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54C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4FA2508"/>
    <w:multiLevelType w:val="hybridMultilevel"/>
    <w:tmpl w:val="5E960F8E"/>
    <w:lvl w:ilvl="0" w:tplc="11A8B2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0F2F1E84"/>
    <w:multiLevelType w:val="hybridMultilevel"/>
    <w:tmpl w:val="BDF88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EED2144"/>
    <w:multiLevelType w:val="hybridMultilevel"/>
    <w:tmpl w:val="AF82AB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04E76AF"/>
    <w:multiLevelType w:val="multilevel"/>
    <w:tmpl w:val="FF24AC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A243E2"/>
    <w:multiLevelType w:val="hybridMultilevel"/>
    <w:tmpl w:val="46CC8BDE"/>
    <w:lvl w:ilvl="0" w:tplc="1362DF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>
    <w:nsid w:val="3268032B"/>
    <w:multiLevelType w:val="hybridMultilevel"/>
    <w:tmpl w:val="8DFC5E7A"/>
    <w:lvl w:ilvl="0" w:tplc="D4D22A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D69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250BC">
      <w:numFmt w:val="none"/>
      <w:lvlText w:val=""/>
      <w:lvlJc w:val="left"/>
      <w:pPr>
        <w:tabs>
          <w:tab w:val="num" w:pos="360"/>
        </w:tabs>
      </w:pPr>
    </w:lvl>
    <w:lvl w:ilvl="3" w:tplc="AFC0D36E">
      <w:numFmt w:val="none"/>
      <w:lvlText w:val=""/>
      <w:lvlJc w:val="left"/>
      <w:pPr>
        <w:tabs>
          <w:tab w:val="num" w:pos="360"/>
        </w:tabs>
      </w:pPr>
    </w:lvl>
    <w:lvl w:ilvl="4" w:tplc="ABD45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989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8B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41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2C9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0">
    <w:nsid w:val="7A50279D"/>
    <w:multiLevelType w:val="hybridMultilevel"/>
    <w:tmpl w:val="EB62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4"/>
  </w:num>
  <w:num w:numId="6">
    <w:abstractNumId w:val="25"/>
  </w:num>
  <w:num w:numId="7">
    <w:abstractNumId w:val="24"/>
  </w:num>
  <w:num w:numId="8">
    <w:abstractNumId w:val="9"/>
  </w:num>
  <w:num w:numId="9">
    <w:abstractNumId w:val="34"/>
  </w:num>
  <w:num w:numId="10">
    <w:abstractNumId w:val="35"/>
  </w:num>
  <w:num w:numId="11">
    <w:abstractNumId w:val="20"/>
  </w:num>
  <w:num w:numId="12">
    <w:abstractNumId w:val="17"/>
  </w:num>
  <w:num w:numId="13">
    <w:abstractNumId w:val="3"/>
  </w:num>
  <w:num w:numId="14">
    <w:abstractNumId w:val="33"/>
  </w:num>
  <w:num w:numId="15">
    <w:abstractNumId w:val="22"/>
  </w:num>
  <w:num w:numId="16">
    <w:abstractNumId w:val="38"/>
  </w:num>
  <w:num w:numId="17">
    <w:abstractNumId w:val="11"/>
  </w:num>
  <w:num w:numId="18">
    <w:abstractNumId w:val="2"/>
  </w:num>
  <w:num w:numId="19">
    <w:abstractNumId w:val="21"/>
  </w:num>
  <w:num w:numId="20">
    <w:abstractNumId w:val="5"/>
  </w:num>
  <w:num w:numId="21">
    <w:abstractNumId w:val="8"/>
  </w:num>
  <w:num w:numId="22">
    <w:abstractNumId w:val="28"/>
  </w:num>
  <w:num w:numId="23">
    <w:abstractNumId w:val="32"/>
  </w:num>
  <w:num w:numId="24">
    <w:abstractNumId w:val="27"/>
  </w:num>
  <w:num w:numId="25">
    <w:abstractNumId w:val="15"/>
  </w:num>
  <w:num w:numId="26">
    <w:abstractNumId w:val="13"/>
  </w:num>
  <w:num w:numId="27">
    <w:abstractNumId w:val="23"/>
  </w:num>
  <w:num w:numId="28">
    <w:abstractNumId w:val="26"/>
  </w:num>
  <w:num w:numId="29">
    <w:abstractNumId w:val="18"/>
  </w:num>
  <w:num w:numId="30">
    <w:abstractNumId w:val="12"/>
  </w:num>
  <w:num w:numId="31">
    <w:abstractNumId w:val="30"/>
  </w:num>
  <w:num w:numId="32">
    <w:abstractNumId w:val="31"/>
  </w:num>
  <w:num w:numId="33">
    <w:abstractNumId w:val="29"/>
  </w:num>
  <w:num w:numId="34">
    <w:abstractNumId w:val="19"/>
  </w:num>
  <w:num w:numId="35">
    <w:abstractNumId w:val="6"/>
  </w:num>
  <w:num w:numId="36">
    <w:abstractNumId w:val="39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6"/>
  </w:num>
  <w:num w:numId="39">
    <w:abstractNumId w:val="40"/>
  </w:num>
  <w:num w:numId="40">
    <w:abstractNumId w:val="0"/>
  </w:num>
  <w:num w:numId="41">
    <w:abstractNumId w:val="7"/>
  </w:num>
  <w:num w:numId="42">
    <w:abstractNumId w:val="4"/>
  </w:num>
  <w:num w:numId="4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31C2"/>
    <w:rsid w:val="00014375"/>
    <w:rsid w:val="00014EB7"/>
    <w:rsid w:val="00016333"/>
    <w:rsid w:val="000307DC"/>
    <w:rsid w:val="00031142"/>
    <w:rsid w:val="00034C76"/>
    <w:rsid w:val="00041A0E"/>
    <w:rsid w:val="00041F50"/>
    <w:rsid w:val="000425D4"/>
    <w:rsid w:val="00043B8F"/>
    <w:rsid w:val="00050FA3"/>
    <w:rsid w:val="00055AEA"/>
    <w:rsid w:val="00061E2F"/>
    <w:rsid w:val="00066201"/>
    <w:rsid w:val="00067D17"/>
    <w:rsid w:val="0007184C"/>
    <w:rsid w:val="00073AC0"/>
    <w:rsid w:val="000748B1"/>
    <w:rsid w:val="00076391"/>
    <w:rsid w:val="00083518"/>
    <w:rsid w:val="00084475"/>
    <w:rsid w:val="000853CB"/>
    <w:rsid w:val="00086BF3"/>
    <w:rsid w:val="000904C9"/>
    <w:rsid w:val="000905BC"/>
    <w:rsid w:val="00093822"/>
    <w:rsid w:val="00094F87"/>
    <w:rsid w:val="0009719E"/>
    <w:rsid w:val="00097534"/>
    <w:rsid w:val="000B7FA8"/>
    <w:rsid w:val="000C1913"/>
    <w:rsid w:val="000C5DAC"/>
    <w:rsid w:val="000C7E4A"/>
    <w:rsid w:val="000D29D8"/>
    <w:rsid w:val="000D2FB8"/>
    <w:rsid w:val="000D7AA6"/>
    <w:rsid w:val="000E1A87"/>
    <w:rsid w:val="000E37A1"/>
    <w:rsid w:val="000E525E"/>
    <w:rsid w:val="000E5B28"/>
    <w:rsid w:val="000F263C"/>
    <w:rsid w:val="000F696C"/>
    <w:rsid w:val="00100AA6"/>
    <w:rsid w:val="001021B7"/>
    <w:rsid w:val="00102240"/>
    <w:rsid w:val="00103EC6"/>
    <w:rsid w:val="001058E8"/>
    <w:rsid w:val="00106EFF"/>
    <w:rsid w:val="0011015B"/>
    <w:rsid w:val="001108C3"/>
    <w:rsid w:val="001110DA"/>
    <w:rsid w:val="001137BA"/>
    <w:rsid w:val="00117CA7"/>
    <w:rsid w:val="00135C74"/>
    <w:rsid w:val="00147688"/>
    <w:rsid w:val="00147DBC"/>
    <w:rsid w:val="001508AE"/>
    <w:rsid w:val="00152997"/>
    <w:rsid w:val="00152CC5"/>
    <w:rsid w:val="00152E50"/>
    <w:rsid w:val="00154860"/>
    <w:rsid w:val="00161D60"/>
    <w:rsid w:val="001632C2"/>
    <w:rsid w:val="001664B8"/>
    <w:rsid w:val="00166D2B"/>
    <w:rsid w:val="00167629"/>
    <w:rsid w:val="00177E53"/>
    <w:rsid w:val="00185256"/>
    <w:rsid w:val="00190E27"/>
    <w:rsid w:val="0019138E"/>
    <w:rsid w:val="0019572A"/>
    <w:rsid w:val="00196E09"/>
    <w:rsid w:val="00197D0B"/>
    <w:rsid w:val="001B13B2"/>
    <w:rsid w:val="001B4ED2"/>
    <w:rsid w:val="001B71B8"/>
    <w:rsid w:val="001B760E"/>
    <w:rsid w:val="001D29E6"/>
    <w:rsid w:val="001E0D89"/>
    <w:rsid w:val="001E3123"/>
    <w:rsid w:val="001E43D7"/>
    <w:rsid w:val="001E6F84"/>
    <w:rsid w:val="001F2204"/>
    <w:rsid w:val="001F3539"/>
    <w:rsid w:val="001F7867"/>
    <w:rsid w:val="002018AF"/>
    <w:rsid w:val="00202E24"/>
    <w:rsid w:val="00202F3C"/>
    <w:rsid w:val="00203AAF"/>
    <w:rsid w:val="00205109"/>
    <w:rsid w:val="00211F4D"/>
    <w:rsid w:val="00212C36"/>
    <w:rsid w:val="002163D2"/>
    <w:rsid w:val="00217455"/>
    <w:rsid w:val="00227D07"/>
    <w:rsid w:val="00232029"/>
    <w:rsid w:val="00240062"/>
    <w:rsid w:val="00246C7F"/>
    <w:rsid w:val="00251790"/>
    <w:rsid w:val="002541E4"/>
    <w:rsid w:val="00255E3C"/>
    <w:rsid w:val="002621DE"/>
    <w:rsid w:val="002643D8"/>
    <w:rsid w:val="0027311F"/>
    <w:rsid w:val="00275910"/>
    <w:rsid w:val="002826DD"/>
    <w:rsid w:val="002839CF"/>
    <w:rsid w:val="00284784"/>
    <w:rsid w:val="00285933"/>
    <w:rsid w:val="00285A77"/>
    <w:rsid w:val="00286F84"/>
    <w:rsid w:val="00290FD0"/>
    <w:rsid w:val="00291A89"/>
    <w:rsid w:val="00291B09"/>
    <w:rsid w:val="00294456"/>
    <w:rsid w:val="00296334"/>
    <w:rsid w:val="0029721A"/>
    <w:rsid w:val="002B2C83"/>
    <w:rsid w:val="002B37BE"/>
    <w:rsid w:val="002B57B9"/>
    <w:rsid w:val="002C3DED"/>
    <w:rsid w:val="002C4529"/>
    <w:rsid w:val="002C4A58"/>
    <w:rsid w:val="002C50A1"/>
    <w:rsid w:val="002C64B4"/>
    <w:rsid w:val="002D1EBC"/>
    <w:rsid w:val="002D4EE5"/>
    <w:rsid w:val="002E015B"/>
    <w:rsid w:val="002E619F"/>
    <w:rsid w:val="002E6B3F"/>
    <w:rsid w:val="002E7E7C"/>
    <w:rsid w:val="002F20FB"/>
    <w:rsid w:val="002F51C5"/>
    <w:rsid w:val="002F7197"/>
    <w:rsid w:val="00303190"/>
    <w:rsid w:val="0030761A"/>
    <w:rsid w:val="00310C0A"/>
    <w:rsid w:val="0031220F"/>
    <w:rsid w:val="003163EF"/>
    <w:rsid w:val="00324A74"/>
    <w:rsid w:val="0032669F"/>
    <w:rsid w:val="00333B47"/>
    <w:rsid w:val="00337109"/>
    <w:rsid w:val="0034005B"/>
    <w:rsid w:val="0034072B"/>
    <w:rsid w:val="003411D0"/>
    <w:rsid w:val="00345FD6"/>
    <w:rsid w:val="00354457"/>
    <w:rsid w:val="00367671"/>
    <w:rsid w:val="00370AFD"/>
    <w:rsid w:val="003835BE"/>
    <w:rsid w:val="0038376B"/>
    <w:rsid w:val="00384D71"/>
    <w:rsid w:val="00391E4E"/>
    <w:rsid w:val="003929BD"/>
    <w:rsid w:val="0039636F"/>
    <w:rsid w:val="003A3935"/>
    <w:rsid w:val="003A3DEF"/>
    <w:rsid w:val="003B18FC"/>
    <w:rsid w:val="003B1ED3"/>
    <w:rsid w:val="003B3C46"/>
    <w:rsid w:val="003B3D77"/>
    <w:rsid w:val="003B75DE"/>
    <w:rsid w:val="003C1EF9"/>
    <w:rsid w:val="003D20CB"/>
    <w:rsid w:val="003D212C"/>
    <w:rsid w:val="003D2CA7"/>
    <w:rsid w:val="003D2E4E"/>
    <w:rsid w:val="003D4431"/>
    <w:rsid w:val="003E355A"/>
    <w:rsid w:val="003E73A4"/>
    <w:rsid w:val="003F7C22"/>
    <w:rsid w:val="00401DC7"/>
    <w:rsid w:val="00403D68"/>
    <w:rsid w:val="00405891"/>
    <w:rsid w:val="00405E32"/>
    <w:rsid w:val="00411D6F"/>
    <w:rsid w:val="00415992"/>
    <w:rsid w:val="00416700"/>
    <w:rsid w:val="00420E08"/>
    <w:rsid w:val="0042384B"/>
    <w:rsid w:val="0042500F"/>
    <w:rsid w:val="00430685"/>
    <w:rsid w:val="0043164E"/>
    <w:rsid w:val="0043196F"/>
    <w:rsid w:val="00432CD9"/>
    <w:rsid w:val="00432E0D"/>
    <w:rsid w:val="00434082"/>
    <w:rsid w:val="00442BFF"/>
    <w:rsid w:val="0044529D"/>
    <w:rsid w:val="00451BF6"/>
    <w:rsid w:val="00453FE1"/>
    <w:rsid w:val="004541BB"/>
    <w:rsid w:val="00454304"/>
    <w:rsid w:val="004674A1"/>
    <w:rsid w:val="00467AD0"/>
    <w:rsid w:val="00471266"/>
    <w:rsid w:val="004728D8"/>
    <w:rsid w:val="004734FE"/>
    <w:rsid w:val="004738E6"/>
    <w:rsid w:val="00473EFE"/>
    <w:rsid w:val="0047752B"/>
    <w:rsid w:val="00481BC8"/>
    <w:rsid w:val="004851F3"/>
    <w:rsid w:val="004958DA"/>
    <w:rsid w:val="004A5069"/>
    <w:rsid w:val="004A64E8"/>
    <w:rsid w:val="004A68E1"/>
    <w:rsid w:val="004B0A33"/>
    <w:rsid w:val="004B3BE9"/>
    <w:rsid w:val="004B527F"/>
    <w:rsid w:val="004C17A3"/>
    <w:rsid w:val="004C34BF"/>
    <w:rsid w:val="004C582F"/>
    <w:rsid w:val="004C7FF9"/>
    <w:rsid w:val="004D25BF"/>
    <w:rsid w:val="004D674A"/>
    <w:rsid w:val="004E1D9F"/>
    <w:rsid w:val="004E2807"/>
    <w:rsid w:val="004E2CD5"/>
    <w:rsid w:val="004E378C"/>
    <w:rsid w:val="004E4823"/>
    <w:rsid w:val="004E675C"/>
    <w:rsid w:val="004F2960"/>
    <w:rsid w:val="0050090F"/>
    <w:rsid w:val="005022DB"/>
    <w:rsid w:val="0050295A"/>
    <w:rsid w:val="00511A67"/>
    <w:rsid w:val="00511F20"/>
    <w:rsid w:val="0051459E"/>
    <w:rsid w:val="005215FA"/>
    <w:rsid w:val="00521F11"/>
    <w:rsid w:val="00522641"/>
    <w:rsid w:val="00525F74"/>
    <w:rsid w:val="005314DB"/>
    <w:rsid w:val="00540C7C"/>
    <w:rsid w:val="00542355"/>
    <w:rsid w:val="005429BB"/>
    <w:rsid w:val="00547410"/>
    <w:rsid w:val="005478F4"/>
    <w:rsid w:val="00550375"/>
    <w:rsid w:val="00556B83"/>
    <w:rsid w:val="005627BC"/>
    <w:rsid w:val="00563146"/>
    <w:rsid w:val="00565F80"/>
    <w:rsid w:val="0056769B"/>
    <w:rsid w:val="00571B29"/>
    <w:rsid w:val="005838A9"/>
    <w:rsid w:val="00584D18"/>
    <w:rsid w:val="005852AE"/>
    <w:rsid w:val="00585803"/>
    <w:rsid w:val="005928C9"/>
    <w:rsid w:val="00593F5A"/>
    <w:rsid w:val="0059608B"/>
    <w:rsid w:val="00596BD9"/>
    <w:rsid w:val="005A099B"/>
    <w:rsid w:val="005A5B44"/>
    <w:rsid w:val="005B61BE"/>
    <w:rsid w:val="005C2182"/>
    <w:rsid w:val="005C298D"/>
    <w:rsid w:val="005D786A"/>
    <w:rsid w:val="005E41BA"/>
    <w:rsid w:val="005E4A2C"/>
    <w:rsid w:val="005E797A"/>
    <w:rsid w:val="005F2B65"/>
    <w:rsid w:val="005F5254"/>
    <w:rsid w:val="005F7B5B"/>
    <w:rsid w:val="00605F16"/>
    <w:rsid w:val="006067BF"/>
    <w:rsid w:val="00607091"/>
    <w:rsid w:val="00607309"/>
    <w:rsid w:val="00610B88"/>
    <w:rsid w:val="00611E00"/>
    <w:rsid w:val="006151B3"/>
    <w:rsid w:val="00616BCA"/>
    <w:rsid w:val="006228C1"/>
    <w:rsid w:val="00635F21"/>
    <w:rsid w:val="00637CCF"/>
    <w:rsid w:val="00641850"/>
    <w:rsid w:val="00642E0C"/>
    <w:rsid w:val="00644EF0"/>
    <w:rsid w:val="006544E5"/>
    <w:rsid w:val="0066285B"/>
    <w:rsid w:val="006672BC"/>
    <w:rsid w:val="0067241E"/>
    <w:rsid w:val="00672D4A"/>
    <w:rsid w:val="00692DFB"/>
    <w:rsid w:val="006931A3"/>
    <w:rsid w:val="006963B6"/>
    <w:rsid w:val="006A09E3"/>
    <w:rsid w:val="006A71E8"/>
    <w:rsid w:val="006A7FF5"/>
    <w:rsid w:val="006B2E1D"/>
    <w:rsid w:val="006B3874"/>
    <w:rsid w:val="006B7151"/>
    <w:rsid w:val="006C5957"/>
    <w:rsid w:val="006C622C"/>
    <w:rsid w:val="006D1428"/>
    <w:rsid w:val="006D3BD6"/>
    <w:rsid w:val="006D63CB"/>
    <w:rsid w:val="006E21DF"/>
    <w:rsid w:val="006E3625"/>
    <w:rsid w:val="006E7308"/>
    <w:rsid w:val="006F447C"/>
    <w:rsid w:val="006F6843"/>
    <w:rsid w:val="006F763E"/>
    <w:rsid w:val="00701992"/>
    <w:rsid w:val="0070280E"/>
    <w:rsid w:val="007060B0"/>
    <w:rsid w:val="007076D3"/>
    <w:rsid w:val="0071247A"/>
    <w:rsid w:val="0071454D"/>
    <w:rsid w:val="00717534"/>
    <w:rsid w:val="00720335"/>
    <w:rsid w:val="00736CCA"/>
    <w:rsid w:val="007374DF"/>
    <w:rsid w:val="00741E3B"/>
    <w:rsid w:val="007434C1"/>
    <w:rsid w:val="00745A06"/>
    <w:rsid w:val="0075155C"/>
    <w:rsid w:val="00752AC7"/>
    <w:rsid w:val="00756C83"/>
    <w:rsid w:val="00757B00"/>
    <w:rsid w:val="00760DCB"/>
    <w:rsid w:val="0076495D"/>
    <w:rsid w:val="007657A7"/>
    <w:rsid w:val="00766C08"/>
    <w:rsid w:val="007701DE"/>
    <w:rsid w:val="007710EC"/>
    <w:rsid w:val="00773792"/>
    <w:rsid w:val="00773812"/>
    <w:rsid w:val="007758E9"/>
    <w:rsid w:val="00777769"/>
    <w:rsid w:val="0078129C"/>
    <w:rsid w:val="00787BD0"/>
    <w:rsid w:val="00797A5E"/>
    <w:rsid w:val="007A096A"/>
    <w:rsid w:val="007A2BB1"/>
    <w:rsid w:val="007A4120"/>
    <w:rsid w:val="007A6231"/>
    <w:rsid w:val="007B5787"/>
    <w:rsid w:val="007C2A75"/>
    <w:rsid w:val="007C7F16"/>
    <w:rsid w:val="007D3315"/>
    <w:rsid w:val="007D4186"/>
    <w:rsid w:val="007D53AA"/>
    <w:rsid w:val="007F399C"/>
    <w:rsid w:val="007F69C3"/>
    <w:rsid w:val="00816570"/>
    <w:rsid w:val="008254E7"/>
    <w:rsid w:val="00825CF6"/>
    <w:rsid w:val="00831CAD"/>
    <w:rsid w:val="008358DB"/>
    <w:rsid w:val="008417EA"/>
    <w:rsid w:val="00845151"/>
    <w:rsid w:val="00846FFA"/>
    <w:rsid w:val="008505A0"/>
    <w:rsid w:val="00854CCA"/>
    <w:rsid w:val="00856B61"/>
    <w:rsid w:val="00860AAD"/>
    <w:rsid w:val="00861C43"/>
    <w:rsid w:val="008629B5"/>
    <w:rsid w:val="008643EC"/>
    <w:rsid w:val="00866061"/>
    <w:rsid w:val="00866AAC"/>
    <w:rsid w:val="00867BEE"/>
    <w:rsid w:val="0087464A"/>
    <w:rsid w:val="0087542F"/>
    <w:rsid w:val="008851C2"/>
    <w:rsid w:val="008863DE"/>
    <w:rsid w:val="0088680E"/>
    <w:rsid w:val="00887CC8"/>
    <w:rsid w:val="00890391"/>
    <w:rsid w:val="008918D9"/>
    <w:rsid w:val="0089652D"/>
    <w:rsid w:val="008A01F7"/>
    <w:rsid w:val="008A3D6B"/>
    <w:rsid w:val="008A697D"/>
    <w:rsid w:val="008B73AB"/>
    <w:rsid w:val="008C13F8"/>
    <w:rsid w:val="008C1FC1"/>
    <w:rsid w:val="008C24B6"/>
    <w:rsid w:val="008C3DC6"/>
    <w:rsid w:val="008C5157"/>
    <w:rsid w:val="008C7202"/>
    <w:rsid w:val="008D061F"/>
    <w:rsid w:val="008D34D8"/>
    <w:rsid w:val="008D3EA7"/>
    <w:rsid w:val="008D44FB"/>
    <w:rsid w:val="008E0CAD"/>
    <w:rsid w:val="008E7876"/>
    <w:rsid w:val="008F274D"/>
    <w:rsid w:val="008F37E5"/>
    <w:rsid w:val="008F5450"/>
    <w:rsid w:val="009004CC"/>
    <w:rsid w:val="00911E57"/>
    <w:rsid w:val="00912134"/>
    <w:rsid w:val="00914FB7"/>
    <w:rsid w:val="00935271"/>
    <w:rsid w:val="00936DEA"/>
    <w:rsid w:val="009430AE"/>
    <w:rsid w:val="0094344F"/>
    <w:rsid w:val="00945745"/>
    <w:rsid w:val="009541DB"/>
    <w:rsid w:val="00956297"/>
    <w:rsid w:val="00957871"/>
    <w:rsid w:val="00957C87"/>
    <w:rsid w:val="00962267"/>
    <w:rsid w:val="009623D3"/>
    <w:rsid w:val="0096242D"/>
    <w:rsid w:val="00966409"/>
    <w:rsid w:val="00970A59"/>
    <w:rsid w:val="00976118"/>
    <w:rsid w:val="009846F5"/>
    <w:rsid w:val="00984DE0"/>
    <w:rsid w:val="0099329A"/>
    <w:rsid w:val="0099472E"/>
    <w:rsid w:val="009948CC"/>
    <w:rsid w:val="009A4084"/>
    <w:rsid w:val="009B4F92"/>
    <w:rsid w:val="009B4FA6"/>
    <w:rsid w:val="009C1938"/>
    <w:rsid w:val="009C7651"/>
    <w:rsid w:val="009D54CC"/>
    <w:rsid w:val="009D5818"/>
    <w:rsid w:val="009D6078"/>
    <w:rsid w:val="009D668A"/>
    <w:rsid w:val="009E00BA"/>
    <w:rsid w:val="009E236D"/>
    <w:rsid w:val="009E47BB"/>
    <w:rsid w:val="009F01CF"/>
    <w:rsid w:val="009F07AA"/>
    <w:rsid w:val="009F0B4C"/>
    <w:rsid w:val="00A020BF"/>
    <w:rsid w:val="00A20993"/>
    <w:rsid w:val="00A23787"/>
    <w:rsid w:val="00A2661A"/>
    <w:rsid w:val="00A273E3"/>
    <w:rsid w:val="00A318BA"/>
    <w:rsid w:val="00A33E1C"/>
    <w:rsid w:val="00A35617"/>
    <w:rsid w:val="00A37178"/>
    <w:rsid w:val="00A40453"/>
    <w:rsid w:val="00A4599A"/>
    <w:rsid w:val="00A50657"/>
    <w:rsid w:val="00A53959"/>
    <w:rsid w:val="00A54618"/>
    <w:rsid w:val="00A54EA5"/>
    <w:rsid w:val="00A57054"/>
    <w:rsid w:val="00A57E0D"/>
    <w:rsid w:val="00A60716"/>
    <w:rsid w:val="00A61D57"/>
    <w:rsid w:val="00A62132"/>
    <w:rsid w:val="00A63619"/>
    <w:rsid w:val="00A73843"/>
    <w:rsid w:val="00A74FDD"/>
    <w:rsid w:val="00A828E0"/>
    <w:rsid w:val="00A90B52"/>
    <w:rsid w:val="00A97880"/>
    <w:rsid w:val="00AA0291"/>
    <w:rsid w:val="00AA49B4"/>
    <w:rsid w:val="00AA5E33"/>
    <w:rsid w:val="00AB48C8"/>
    <w:rsid w:val="00AC013C"/>
    <w:rsid w:val="00AC026B"/>
    <w:rsid w:val="00AC3E02"/>
    <w:rsid w:val="00AC6D4E"/>
    <w:rsid w:val="00AD1D17"/>
    <w:rsid w:val="00AE6C54"/>
    <w:rsid w:val="00AE7FDB"/>
    <w:rsid w:val="00AF0A54"/>
    <w:rsid w:val="00AF48FD"/>
    <w:rsid w:val="00AF547C"/>
    <w:rsid w:val="00AF57A0"/>
    <w:rsid w:val="00AF76AF"/>
    <w:rsid w:val="00AF7DC5"/>
    <w:rsid w:val="00B01008"/>
    <w:rsid w:val="00B02B79"/>
    <w:rsid w:val="00B04FC1"/>
    <w:rsid w:val="00B05190"/>
    <w:rsid w:val="00B07731"/>
    <w:rsid w:val="00B12D6E"/>
    <w:rsid w:val="00B149BE"/>
    <w:rsid w:val="00B153C8"/>
    <w:rsid w:val="00B2471C"/>
    <w:rsid w:val="00B248A1"/>
    <w:rsid w:val="00B251C4"/>
    <w:rsid w:val="00B27DC9"/>
    <w:rsid w:val="00B36E92"/>
    <w:rsid w:val="00B435DA"/>
    <w:rsid w:val="00B54AFE"/>
    <w:rsid w:val="00B55525"/>
    <w:rsid w:val="00B6523B"/>
    <w:rsid w:val="00B67A00"/>
    <w:rsid w:val="00B7124F"/>
    <w:rsid w:val="00B77EC7"/>
    <w:rsid w:val="00B83080"/>
    <w:rsid w:val="00B83EB7"/>
    <w:rsid w:val="00B85134"/>
    <w:rsid w:val="00B861F2"/>
    <w:rsid w:val="00B871E1"/>
    <w:rsid w:val="00B92428"/>
    <w:rsid w:val="00B93404"/>
    <w:rsid w:val="00B95085"/>
    <w:rsid w:val="00BA0E68"/>
    <w:rsid w:val="00BA64DE"/>
    <w:rsid w:val="00BA6D76"/>
    <w:rsid w:val="00BB3211"/>
    <w:rsid w:val="00BB79BE"/>
    <w:rsid w:val="00BC0DE9"/>
    <w:rsid w:val="00BC313C"/>
    <w:rsid w:val="00BD0561"/>
    <w:rsid w:val="00BD49C4"/>
    <w:rsid w:val="00BE5893"/>
    <w:rsid w:val="00BE7802"/>
    <w:rsid w:val="00BF25F2"/>
    <w:rsid w:val="00BF6ADC"/>
    <w:rsid w:val="00C014A1"/>
    <w:rsid w:val="00C01AE9"/>
    <w:rsid w:val="00C048D6"/>
    <w:rsid w:val="00C06278"/>
    <w:rsid w:val="00C132A2"/>
    <w:rsid w:val="00C15D1A"/>
    <w:rsid w:val="00C22357"/>
    <w:rsid w:val="00C24BDC"/>
    <w:rsid w:val="00C33D5F"/>
    <w:rsid w:val="00C34A57"/>
    <w:rsid w:val="00C37BE6"/>
    <w:rsid w:val="00C4430F"/>
    <w:rsid w:val="00C44383"/>
    <w:rsid w:val="00C443D2"/>
    <w:rsid w:val="00C445B9"/>
    <w:rsid w:val="00C45149"/>
    <w:rsid w:val="00C45C2C"/>
    <w:rsid w:val="00C51293"/>
    <w:rsid w:val="00C528BA"/>
    <w:rsid w:val="00C53ACC"/>
    <w:rsid w:val="00C56AB5"/>
    <w:rsid w:val="00C607B2"/>
    <w:rsid w:val="00C60C6F"/>
    <w:rsid w:val="00C647CC"/>
    <w:rsid w:val="00C64D3D"/>
    <w:rsid w:val="00C65070"/>
    <w:rsid w:val="00C80A78"/>
    <w:rsid w:val="00C815C0"/>
    <w:rsid w:val="00C926A4"/>
    <w:rsid w:val="00C95EAC"/>
    <w:rsid w:val="00C97067"/>
    <w:rsid w:val="00CA5203"/>
    <w:rsid w:val="00CC0B88"/>
    <w:rsid w:val="00CC199F"/>
    <w:rsid w:val="00CC5B79"/>
    <w:rsid w:val="00CC6466"/>
    <w:rsid w:val="00CD3809"/>
    <w:rsid w:val="00CD39A8"/>
    <w:rsid w:val="00CD494C"/>
    <w:rsid w:val="00CD6CB9"/>
    <w:rsid w:val="00CD72C8"/>
    <w:rsid w:val="00CD758F"/>
    <w:rsid w:val="00CE1D2D"/>
    <w:rsid w:val="00CE356B"/>
    <w:rsid w:val="00CF1A33"/>
    <w:rsid w:val="00CF2486"/>
    <w:rsid w:val="00D04432"/>
    <w:rsid w:val="00D06FF8"/>
    <w:rsid w:val="00D11EF9"/>
    <w:rsid w:val="00D13953"/>
    <w:rsid w:val="00D161E5"/>
    <w:rsid w:val="00D16C36"/>
    <w:rsid w:val="00D17222"/>
    <w:rsid w:val="00D22AE2"/>
    <w:rsid w:val="00D274C1"/>
    <w:rsid w:val="00D313F3"/>
    <w:rsid w:val="00D31852"/>
    <w:rsid w:val="00D3338B"/>
    <w:rsid w:val="00D37B85"/>
    <w:rsid w:val="00D43772"/>
    <w:rsid w:val="00D452CE"/>
    <w:rsid w:val="00D46051"/>
    <w:rsid w:val="00D46703"/>
    <w:rsid w:val="00D47755"/>
    <w:rsid w:val="00D570BC"/>
    <w:rsid w:val="00D57738"/>
    <w:rsid w:val="00D57B46"/>
    <w:rsid w:val="00D66EC6"/>
    <w:rsid w:val="00D67E73"/>
    <w:rsid w:val="00D70013"/>
    <w:rsid w:val="00D7463A"/>
    <w:rsid w:val="00D77B77"/>
    <w:rsid w:val="00D84D93"/>
    <w:rsid w:val="00D90820"/>
    <w:rsid w:val="00D92DB5"/>
    <w:rsid w:val="00D94EE6"/>
    <w:rsid w:val="00D950E2"/>
    <w:rsid w:val="00DA1C1B"/>
    <w:rsid w:val="00DA4425"/>
    <w:rsid w:val="00DA5467"/>
    <w:rsid w:val="00DB17DB"/>
    <w:rsid w:val="00DB3C0D"/>
    <w:rsid w:val="00DB4632"/>
    <w:rsid w:val="00DC14EF"/>
    <w:rsid w:val="00DC2D03"/>
    <w:rsid w:val="00DC4DB4"/>
    <w:rsid w:val="00DC7DBA"/>
    <w:rsid w:val="00DD0749"/>
    <w:rsid w:val="00DD62E0"/>
    <w:rsid w:val="00DD63B1"/>
    <w:rsid w:val="00DE1C36"/>
    <w:rsid w:val="00DE584F"/>
    <w:rsid w:val="00DF03B6"/>
    <w:rsid w:val="00DF3DD7"/>
    <w:rsid w:val="00E01329"/>
    <w:rsid w:val="00E033D6"/>
    <w:rsid w:val="00E044A8"/>
    <w:rsid w:val="00E0535C"/>
    <w:rsid w:val="00E12B8F"/>
    <w:rsid w:val="00E15961"/>
    <w:rsid w:val="00E15D0E"/>
    <w:rsid w:val="00E15D2B"/>
    <w:rsid w:val="00E17062"/>
    <w:rsid w:val="00E26E06"/>
    <w:rsid w:val="00E27AC8"/>
    <w:rsid w:val="00E33D35"/>
    <w:rsid w:val="00E351F9"/>
    <w:rsid w:val="00E40885"/>
    <w:rsid w:val="00E43E06"/>
    <w:rsid w:val="00E44E77"/>
    <w:rsid w:val="00E458A3"/>
    <w:rsid w:val="00E52D3D"/>
    <w:rsid w:val="00E53ED4"/>
    <w:rsid w:val="00E5511E"/>
    <w:rsid w:val="00E57482"/>
    <w:rsid w:val="00E64E3C"/>
    <w:rsid w:val="00E7261D"/>
    <w:rsid w:val="00E74980"/>
    <w:rsid w:val="00E80936"/>
    <w:rsid w:val="00E9663C"/>
    <w:rsid w:val="00E97B18"/>
    <w:rsid w:val="00EA301D"/>
    <w:rsid w:val="00EA546B"/>
    <w:rsid w:val="00EB4731"/>
    <w:rsid w:val="00EB70DC"/>
    <w:rsid w:val="00EB7D5E"/>
    <w:rsid w:val="00EC355F"/>
    <w:rsid w:val="00ED01FB"/>
    <w:rsid w:val="00ED64F7"/>
    <w:rsid w:val="00EE33C0"/>
    <w:rsid w:val="00EE5213"/>
    <w:rsid w:val="00EE76BE"/>
    <w:rsid w:val="00EF1F03"/>
    <w:rsid w:val="00EF3604"/>
    <w:rsid w:val="00EF53AA"/>
    <w:rsid w:val="00F00048"/>
    <w:rsid w:val="00F00876"/>
    <w:rsid w:val="00F00D79"/>
    <w:rsid w:val="00F029B6"/>
    <w:rsid w:val="00F11C67"/>
    <w:rsid w:val="00F13F03"/>
    <w:rsid w:val="00F176F3"/>
    <w:rsid w:val="00F20561"/>
    <w:rsid w:val="00F20EA2"/>
    <w:rsid w:val="00F372A5"/>
    <w:rsid w:val="00F404DB"/>
    <w:rsid w:val="00F408D6"/>
    <w:rsid w:val="00F42CEA"/>
    <w:rsid w:val="00F4347D"/>
    <w:rsid w:val="00F500E5"/>
    <w:rsid w:val="00F502FD"/>
    <w:rsid w:val="00F5388E"/>
    <w:rsid w:val="00F60353"/>
    <w:rsid w:val="00F6087A"/>
    <w:rsid w:val="00F750D9"/>
    <w:rsid w:val="00F85387"/>
    <w:rsid w:val="00F86603"/>
    <w:rsid w:val="00F87209"/>
    <w:rsid w:val="00F87B24"/>
    <w:rsid w:val="00F9049B"/>
    <w:rsid w:val="00F954A4"/>
    <w:rsid w:val="00F96B2D"/>
    <w:rsid w:val="00FA0F3C"/>
    <w:rsid w:val="00FA272B"/>
    <w:rsid w:val="00FA4DF2"/>
    <w:rsid w:val="00FB1270"/>
    <w:rsid w:val="00FB1B66"/>
    <w:rsid w:val="00FB7397"/>
    <w:rsid w:val="00FC09FF"/>
    <w:rsid w:val="00FC463D"/>
    <w:rsid w:val="00FC7834"/>
    <w:rsid w:val="00FD44D8"/>
    <w:rsid w:val="00FD6738"/>
    <w:rsid w:val="00FE117F"/>
    <w:rsid w:val="00FE1983"/>
    <w:rsid w:val="00FF0783"/>
    <w:rsid w:val="00FF1CA9"/>
    <w:rsid w:val="00FF515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265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Paragraph">
    <w:name w:val="Paragraph"/>
    <w:link w:val="ParagraphChar"/>
    <w:rsid w:val="00D16C36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D16C36"/>
    <w:rPr>
      <w:sz w:val="24"/>
      <w:szCs w:val="24"/>
      <w:lang w:val="en-US"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AB48C8"/>
    <w:rPr>
      <w:sz w:val="22"/>
      <w:lang w:val="en-GB" w:eastAsia="en-US"/>
    </w:rPr>
  </w:style>
  <w:style w:type="paragraph" w:customStyle="1" w:styleId="TableTextFootnote">
    <w:name w:val="TableText Footnote"/>
    <w:link w:val="TableTextFootnoteChar"/>
    <w:rsid w:val="002B2C83"/>
    <w:pPr>
      <w:tabs>
        <w:tab w:val="left" w:pos="360"/>
      </w:tabs>
    </w:pPr>
    <w:rPr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2B2C83"/>
    <w:rPr>
      <w:lang w:val="en-US"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154860"/>
    <w:rPr>
      <w:sz w:val="22"/>
      <w:lang w:val="en-GB" w:eastAsia="en-US"/>
    </w:rPr>
  </w:style>
  <w:style w:type="paragraph" w:styleId="Podtitul">
    <w:name w:val="Subtitle"/>
    <w:basedOn w:val="Normlny"/>
    <w:link w:val="PodtitulChar"/>
    <w:qFormat/>
    <w:rsid w:val="0032669F"/>
    <w:pPr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lang w:val="sk-SK"/>
    </w:rPr>
  </w:style>
  <w:style w:type="character" w:customStyle="1" w:styleId="PodtitulChar">
    <w:name w:val="Podtitul Char"/>
    <w:link w:val="Podtitul"/>
    <w:rsid w:val="0032669F"/>
    <w:rPr>
      <w:rFonts w:ascii="Arial" w:hAnsi="Arial" w:cs="Arial"/>
      <w:b/>
      <w:bCs/>
      <w:lang w:eastAsia="en-US"/>
    </w:rPr>
  </w:style>
  <w:style w:type="character" w:customStyle="1" w:styleId="PtaChar">
    <w:name w:val="Päta Char"/>
    <w:link w:val="Pta"/>
    <w:rsid w:val="00970A59"/>
    <w:rPr>
      <w:rFonts w:ascii="Helvetica" w:hAnsi="Helvetica"/>
      <w:sz w:val="16"/>
      <w:lang w:val="en-GB" w:eastAsia="en-US"/>
    </w:rPr>
  </w:style>
  <w:style w:type="character" w:styleId="Zvraznenie">
    <w:name w:val="Emphasis"/>
    <w:uiPriority w:val="20"/>
    <w:qFormat/>
    <w:rsid w:val="00861C43"/>
    <w:rPr>
      <w:i/>
      <w:iCs/>
    </w:rPr>
  </w:style>
  <w:style w:type="paragraph" w:styleId="Revzia">
    <w:name w:val="Revision"/>
    <w:hidden/>
    <w:uiPriority w:val="99"/>
    <w:semiHidden/>
    <w:rsid w:val="008254E7"/>
    <w:rPr>
      <w:sz w:val="22"/>
      <w:lang w:val="en-GB" w:eastAsia="en-US"/>
    </w:rPr>
  </w:style>
  <w:style w:type="character" w:customStyle="1" w:styleId="TextkomentraChar">
    <w:name w:val="Text komentára Char"/>
    <w:link w:val="Textkomentra"/>
    <w:semiHidden/>
    <w:rsid w:val="008254E7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BA6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Paragraph">
    <w:name w:val="Paragraph"/>
    <w:link w:val="ParagraphChar"/>
    <w:rsid w:val="00D16C36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D16C36"/>
    <w:rPr>
      <w:sz w:val="24"/>
      <w:szCs w:val="24"/>
      <w:lang w:val="en-US"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AB48C8"/>
    <w:rPr>
      <w:sz w:val="22"/>
      <w:lang w:val="en-GB" w:eastAsia="en-US"/>
    </w:rPr>
  </w:style>
  <w:style w:type="paragraph" w:customStyle="1" w:styleId="TableTextFootnote">
    <w:name w:val="TableText Footnote"/>
    <w:link w:val="TableTextFootnoteChar"/>
    <w:rsid w:val="002B2C83"/>
    <w:pPr>
      <w:tabs>
        <w:tab w:val="left" w:pos="360"/>
      </w:tabs>
    </w:pPr>
    <w:rPr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2B2C83"/>
    <w:rPr>
      <w:lang w:val="en-US"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154860"/>
    <w:rPr>
      <w:sz w:val="22"/>
      <w:lang w:val="en-GB" w:eastAsia="en-US"/>
    </w:rPr>
  </w:style>
  <w:style w:type="paragraph" w:styleId="Podtitul">
    <w:name w:val="Subtitle"/>
    <w:basedOn w:val="Normlny"/>
    <w:link w:val="PodtitulChar"/>
    <w:qFormat/>
    <w:rsid w:val="0032669F"/>
    <w:pPr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lang w:val="sk-SK"/>
    </w:rPr>
  </w:style>
  <w:style w:type="character" w:customStyle="1" w:styleId="PodtitulChar">
    <w:name w:val="Podtitul Char"/>
    <w:link w:val="Podtitul"/>
    <w:rsid w:val="0032669F"/>
    <w:rPr>
      <w:rFonts w:ascii="Arial" w:hAnsi="Arial" w:cs="Arial"/>
      <w:b/>
      <w:bCs/>
      <w:lang w:eastAsia="en-US"/>
    </w:rPr>
  </w:style>
  <w:style w:type="character" w:customStyle="1" w:styleId="PtaChar">
    <w:name w:val="Päta Char"/>
    <w:link w:val="Pta"/>
    <w:rsid w:val="00970A59"/>
    <w:rPr>
      <w:rFonts w:ascii="Helvetica" w:hAnsi="Helvetica"/>
      <w:sz w:val="16"/>
      <w:lang w:val="en-GB" w:eastAsia="en-US"/>
    </w:rPr>
  </w:style>
  <w:style w:type="character" w:styleId="Zvraznenie">
    <w:name w:val="Emphasis"/>
    <w:uiPriority w:val="20"/>
    <w:qFormat/>
    <w:rsid w:val="00861C43"/>
    <w:rPr>
      <w:i/>
      <w:iCs/>
    </w:rPr>
  </w:style>
  <w:style w:type="paragraph" w:styleId="Revzia">
    <w:name w:val="Revision"/>
    <w:hidden/>
    <w:uiPriority w:val="99"/>
    <w:semiHidden/>
    <w:rsid w:val="008254E7"/>
    <w:rPr>
      <w:sz w:val="22"/>
      <w:lang w:val="en-GB" w:eastAsia="en-US"/>
    </w:rPr>
  </w:style>
  <w:style w:type="character" w:customStyle="1" w:styleId="TextkomentraChar">
    <w:name w:val="Text komentára Char"/>
    <w:link w:val="Textkomentra"/>
    <w:semiHidden/>
    <w:rsid w:val="008254E7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BA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E0C1-8ED7-4D7F-934A-F699B810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1913</Words>
  <Characters>11639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Hreferralspccleanen</vt:lpstr>
      <vt:lpstr>Hreferralspccleanen</vt:lpstr>
    </vt:vector>
  </TitlesOfParts>
  <Company>EMEA</Company>
  <LinksUpToDate>false</LinksUpToDate>
  <CharactersWithSpaces>13525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Sandra.Goetsch</dc:creator>
  <dc:description>EMEA-xxxx-1998</dc:description>
  <cp:lastModifiedBy>marianna forgacova</cp:lastModifiedBy>
  <cp:revision>2</cp:revision>
  <cp:lastPrinted>2005-07-25T07:34:00Z</cp:lastPrinted>
  <dcterms:created xsi:type="dcterms:W3CDTF">2018-05-23T10:32:00Z</dcterms:created>
  <dcterms:modified xsi:type="dcterms:W3CDTF">2018-05-23T10:32:00Z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