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8C" w:rsidRPr="00D23F0A" w:rsidRDefault="0066748C" w:rsidP="00A72F7E">
      <w:pPr>
        <w:pStyle w:val="SPCaPILnadpis"/>
        <w:rPr>
          <w:lang w:val="sk-SK"/>
        </w:rPr>
      </w:pPr>
      <w:r w:rsidRPr="00D23F0A">
        <w:rPr>
          <w:lang w:val="sk-SK"/>
        </w:rPr>
        <w:t>SÚHRN CHARAKTERISTICKÝCH VLASTNOSTÍ LIEKU</w:t>
      </w:r>
    </w:p>
    <w:p w:rsidR="0066748C" w:rsidRPr="00D23F0A" w:rsidRDefault="0066748C" w:rsidP="00960A58">
      <w:pPr>
        <w:pStyle w:val="Styl1"/>
      </w:pPr>
      <w:r w:rsidRPr="00D23F0A">
        <w:t>NÁZOV LIEKU</w:t>
      </w:r>
    </w:p>
    <w:p w:rsidR="009A234A" w:rsidRPr="00D23F0A" w:rsidRDefault="009A234A" w:rsidP="00960A58">
      <w:pPr>
        <w:pStyle w:val="Normlndobloku"/>
      </w:pPr>
      <w:r w:rsidRPr="00D23F0A">
        <w:t>ARCHIFAR 500</w:t>
      </w:r>
      <w:r w:rsidR="000E70E7">
        <w:t> </w:t>
      </w:r>
      <w:r w:rsidRPr="00D23F0A">
        <w:t>mg</w:t>
      </w:r>
    </w:p>
    <w:p w:rsidR="009A234A" w:rsidRPr="00D23F0A" w:rsidRDefault="009A234A" w:rsidP="00960A58">
      <w:pPr>
        <w:pStyle w:val="Normlndobloku"/>
      </w:pPr>
      <w:r w:rsidRPr="004C3CEA">
        <w:rPr>
          <w:highlight w:val="lightGray"/>
        </w:rPr>
        <w:t>ARCHIFAR 1</w:t>
      </w:r>
      <w:r w:rsidR="000E70E7" w:rsidRPr="00567BEE">
        <w:rPr>
          <w:highlight w:val="lightGray"/>
        </w:rPr>
        <w:t> </w:t>
      </w:r>
      <w:r w:rsidRPr="004C3CEA">
        <w:rPr>
          <w:highlight w:val="lightGray"/>
        </w:rPr>
        <w:t>g</w:t>
      </w:r>
    </w:p>
    <w:p w:rsidR="00F314F2" w:rsidRPr="00D23F0A" w:rsidRDefault="00BC09F0" w:rsidP="00960A58">
      <w:pPr>
        <w:pStyle w:val="Normlndobloku"/>
      </w:pPr>
      <w:proofErr w:type="spellStart"/>
      <w:r>
        <w:t>m</w:t>
      </w:r>
      <w:r w:rsidR="009A234A" w:rsidRPr="00D23F0A">
        <w:t>eropen</w:t>
      </w:r>
      <w:r w:rsidR="00945E90">
        <w:t>ém</w:t>
      </w:r>
      <w:proofErr w:type="spellEnd"/>
    </w:p>
    <w:p w:rsidR="009A234A" w:rsidRPr="00D23F0A" w:rsidRDefault="00BC09F0" w:rsidP="001B0C7C">
      <w:pPr>
        <w:pStyle w:val="Normlndobloku"/>
      </w:pPr>
      <w:r>
        <w:t>p</w:t>
      </w:r>
      <w:r w:rsidR="009A234A" w:rsidRPr="00D23F0A">
        <w:t xml:space="preserve">rášok </w:t>
      </w:r>
      <w:r w:rsidR="007111CB" w:rsidRPr="00D23F0A">
        <w:t>na</w:t>
      </w:r>
      <w:r w:rsidR="009A234A" w:rsidRPr="00D23F0A">
        <w:t xml:space="preserve"> injekčný</w:t>
      </w:r>
      <w:r w:rsidR="006257C6">
        <w:t>/</w:t>
      </w:r>
      <w:proofErr w:type="spellStart"/>
      <w:r w:rsidR="009A234A" w:rsidRPr="00D23F0A">
        <w:t>infúzny</w:t>
      </w:r>
      <w:proofErr w:type="spellEnd"/>
      <w:r w:rsidR="009A234A" w:rsidRPr="00D23F0A">
        <w:t xml:space="preserve"> roztok</w:t>
      </w:r>
    </w:p>
    <w:p w:rsidR="004268ED" w:rsidRPr="00D23F0A" w:rsidRDefault="0066748C" w:rsidP="00960A58">
      <w:pPr>
        <w:pStyle w:val="Styl1"/>
      </w:pPr>
      <w:r w:rsidRPr="00D23F0A">
        <w:t>KVALITATÍVNE A</w:t>
      </w:r>
      <w:r w:rsidR="00945E90">
        <w:t> </w:t>
      </w:r>
      <w:r w:rsidRPr="00D23F0A">
        <w:t xml:space="preserve">KVANTITATÍVNE ZLOŽENIE </w:t>
      </w:r>
    </w:p>
    <w:p w:rsidR="0074779A" w:rsidRPr="00FC13BB" w:rsidRDefault="00945E90" w:rsidP="00960A58">
      <w:pPr>
        <w:pStyle w:val="Normlndobloku"/>
      </w:pPr>
      <w:r>
        <w:t>Jedna</w:t>
      </w:r>
      <w:r w:rsidR="0074779A" w:rsidRPr="00FC13BB">
        <w:t xml:space="preserve"> injekčná liekovka obsahuje </w:t>
      </w:r>
      <w:r w:rsidR="006257C6">
        <w:t xml:space="preserve">500 mg bezvodého </w:t>
      </w:r>
      <w:proofErr w:type="spellStart"/>
      <w:r w:rsidR="006257C6">
        <w:t>meropenému</w:t>
      </w:r>
      <w:proofErr w:type="spellEnd"/>
      <w:r w:rsidR="006257C6">
        <w:t xml:space="preserve"> (vo forme </w:t>
      </w:r>
      <w:proofErr w:type="spellStart"/>
      <w:r>
        <w:t>trihydrát</w:t>
      </w:r>
      <w:r w:rsidR="006257C6">
        <w:t>u</w:t>
      </w:r>
      <w:proofErr w:type="spellEnd"/>
      <w:r>
        <w:t xml:space="preserve"> </w:t>
      </w:r>
      <w:proofErr w:type="spellStart"/>
      <w:r>
        <w:t>meropenému</w:t>
      </w:r>
      <w:proofErr w:type="spellEnd"/>
      <w:r w:rsidR="006257C6">
        <w:t>)</w:t>
      </w:r>
      <w:r>
        <w:t>.</w:t>
      </w:r>
    </w:p>
    <w:p w:rsidR="0074779A" w:rsidRPr="00D23F0A" w:rsidRDefault="00945E90" w:rsidP="00960A58">
      <w:pPr>
        <w:pStyle w:val="Normlndobloku"/>
      </w:pPr>
      <w:r w:rsidRPr="00567BEE">
        <w:rPr>
          <w:highlight w:val="lightGray"/>
        </w:rPr>
        <w:t>Jedna</w:t>
      </w:r>
      <w:r w:rsidR="0074779A" w:rsidRPr="004C3CEA">
        <w:rPr>
          <w:highlight w:val="lightGray"/>
        </w:rPr>
        <w:t xml:space="preserve"> injekčná liekovka obsahuje </w:t>
      </w:r>
      <w:r w:rsidR="006257C6" w:rsidRPr="00D6493E">
        <w:rPr>
          <w:highlight w:val="lightGray"/>
        </w:rPr>
        <w:t xml:space="preserve">1 g bezvodého </w:t>
      </w:r>
      <w:proofErr w:type="spellStart"/>
      <w:r w:rsidR="006257C6" w:rsidRPr="00D6493E">
        <w:rPr>
          <w:highlight w:val="lightGray"/>
        </w:rPr>
        <w:t>meropenému</w:t>
      </w:r>
      <w:proofErr w:type="spellEnd"/>
      <w:r w:rsidR="006257C6" w:rsidRPr="006257C6">
        <w:rPr>
          <w:highlight w:val="lightGray"/>
        </w:rPr>
        <w:t xml:space="preserve"> </w:t>
      </w:r>
      <w:r w:rsidR="006257C6">
        <w:rPr>
          <w:highlight w:val="lightGray"/>
        </w:rPr>
        <w:t xml:space="preserve">(vo forme </w:t>
      </w:r>
      <w:proofErr w:type="spellStart"/>
      <w:r w:rsidRPr="00567BEE">
        <w:rPr>
          <w:highlight w:val="lightGray"/>
        </w:rPr>
        <w:t>trih</w:t>
      </w:r>
      <w:r w:rsidR="00875F85" w:rsidRPr="00875F85">
        <w:rPr>
          <w:highlight w:val="lightGray"/>
        </w:rPr>
        <w:t>ydrát</w:t>
      </w:r>
      <w:r w:rsidR="006257C6">
        <w:rPr>
          <w:highlight w:val="lightGray"/>
        </w:rPr>
        <w:t>u</w:t>
      </w:r>
      <w:proofErr w:type="spellEnd"/>
      <w:r w:rsidR="00875F85" w:rsidRPr="00875F85">
        <w:rPr>
          <w:highlight w:val="lightGray"/>
        </w:rPr>
        <w:t xml:space="preserve"> </w:t>
      </w:r>
      <w:proofErr w:type="spellStart"/>
      <w:r w:rsidR="00875F85" w:rsidRPr="00875F85">
        <w:rPr>
          <w:highlight w:val="lightGray"/>
        </w:rPr>
        <w:t>meropenému</w:t>
      </w:r>
      <w:proofErr w:type="spellEnd"/>
      <w:r w:rsidR="006257C6" w:rsidRPr="004C3CEA">
        <w:rPr>
          <w:highlight w:val="lightGray"/>
        </w:rPr>
        <w:t>)</w:t>
      </w:r>
      <w:r w:rsidRPr="004C3CEA">
        <w:rPr>
          <w:highlight w:val="lightGray"/>
        </w:rPr>
        <w:t>.</w:t>
      </w:r>
    </w:p>
    <w:p w:rsidR="003F698C" w:rsidRPr="004E71B4" w:rsidRDefault="004268ED">
      <w:pPr>
        <w:pStyle w:val="Styl3"/>
        <w:rPr>
          <w:lang w:val="sk-SK"/>
        </w:rPr>
      </w:pPr>
      <w:r w:rsidRPr="004E71B4">
        <w:rPr>
          <w:lang w:val="sk-SK"/>
        </w:rPr>
        <w:t>Pomocná látka</w:t>
      </w:r>
      <w:r w:rsidR="00945E90" w:rsidRPr="004E71B4">
        <w:rPr>
          <w:lang w:val="sk-SK"/>
        </w:rPr>
        <w:t xml:space="preserve"> so známym účinkom</w:t>
      </w:r>
      <w:r w:rsidR="003F698C" w:rsidRPr="004E71B4">
        <w:rPr>
          <w:lang w:val="sk-SK"/>
        </w:rPr>
        <w:t xml:space="preserve">: </w:t>
      </w:r>
      <w:r w:rsidR="00FD3D71">
        <w:rPr>
          <w:lang w:val="sk-SK"/>
        </w:rPr>
        <w:t>sodík</w:t>
      </w:r>
    </w:p>
    <w:p w:rsidR="00C06206" w:rsidRDefault="003F698C" w:rsidP="00960A58">
      <w:pPr>
        <w:pStyle w:val="Normlndobloku"/>
      </w:pPr>
      <w:r>
        <w:t xml:space="preserve">ARCHIFAR 500 mg: </w:t>
      </w:r>
      <w:r w:rsidR="00945E90">
        <w:t>Jedna</w:t>
      </w:r>
      <w:r w:rsidR="00C06206" w:rsidRPr="00D23F0A">
        <w:t xml:space="preserve"> injekčná liekovka obsahuje</w:t>
      </w:r>
      <w:r w:rsidR="00C06206">
        <w:t xml:space="preserve"> </w:t>
      </w:r>
      <w:r>
        <w:t xml:space="preserve">104 mg uhličitanu sodného, čo zodpovedá asi </w:t>
      </w:r>
      <w:r w:rsidR="00C06206">
        <w:t>2</w:t>
      </w:r>
      <w:r w:rsidR="00945E90">
        <w:t> </w:t>
      </w:r>
      <w:proofErr w:type="spellStart"/>
      <w:r w:rsidR="00C06206">
        <w:t>mmol</w:t>
      </w:r>
      <w:proofErr w:type="spellEnd"/>
      <w:r w:rsidR="00C06206">
        <w:t xml:space="preserve"> sodík</w:t>
      </w:r>
      <w:r w:rsidR="00FC13BB">
        <w:t>a</w:t>
      </w:r>
      <w:r>
        <w:t xml:space="preserve"> (asi 45 mg)</w:t>
      </w:r>
      <w:r w:rsidR="00C06206">
        <w:t>.</w:t>
      </w:r>
    </w:p>
    <w:p w:rsidR="00C06206" w:rsidRPr="00D23F0A" w:rsidRDefault="003F698C" w:rsidP="00960A58">
      <w:pPr>
        <w:pStyle w:val="Normlndobloku"/>
      </w:pPr>
      <w:r w:rsidRPr="004C3CEA">
        <w:rPr>
          <w:highlight w:val="lightGray"/>
        </w:rPr>
        <w:t>ARCHIFAR 1</w:t>
      </w:r>
      <w:r>
        <w:rPr>
          <w:highlight w:val="lightGray"/>
        </w:rPr>
        <w:t> </w:t>
      </w:r>
      <w:r w:rsidRPr="004C3CEA">
        <w:rPr>
          <w:highlight w:val="lightGray"/>
        </w:rPr>
        <w:t>g:</w:t>
      </w:r>
      <w:r w:rsidR="00945E90" w:rsidRPr="00567BEE">
        <w:rPr>
          <w:highlight w:val="lightGray"/>
        </w:rPr>
        <w:t>Jedna</w:t>
      </w:r>
      <w:r w:rsidR="00C06206" w:rsidRPr="004C3CEA">
        <w:rPr>
          <w:highlight w:val="lightGray"/>
        </w:rPr>
        <w:t xml:space="preserve"> injekčná liekovka obsahuje </w:t>
      </w:r>
      <w:r>
        <w:rPr>
          <w:highlight w:val="lightGray"/>
        </w:rPr>
        <w:t xml:space="preserve">208 mg uhličitanu sodného, čo zodpovedá asi </w:t>
      </w:r>
      <w:r w:rsidR="00C06206" w:rsidRPr="00567BEE">
        <w:rPr>
          <w:highlight w:val="lightGray"/>
        </w:rPr>
        <w:t>4</w:t>
      </w:r>
      <w:r w:rsidR="00945E90" w:rsidRPr="00567BEE">
        <w:rPr>
          <w:highlight w:val="lightGray"/>
        </w:rPr>
        <w:t> </w:t>
      </w:r>
      <w:proofErr w:type="spellStart"/>
      <w:r w:rsidR="00C06206" w:rsidRPr="004C3CEA">
        <w:rPr>
          <w:highlight w:val="lightGray"/>
        </w:rPr>
        <w:t>mmol</w:t>
      </w:r>
      <w:proofErr w:type="spellEnd"/>
      <w:r w:rsidR="00C06206" w:rsidRPr="004C3CEA">
        <w:rPr>
          <w:highlight w:val="lightGray"/>
        </w:rPr>
        <w:t xml:space="preserve"> sodík</w:t>
      </w:r>
      <w:r w:rsidR="00FC13BB" w:rsidRPr="004C3CEA">
        <w:rPr>
          <w:highlight w:val="lightGray"/>
        </w:rPr>
        <w:t>a</w:t>
      </w:r>
      <w:r>
        <w:rPr>
          <w:highlight w:val="lightGray"/>
        </w:rPr>
        <w:t xml:space="preserve"> (asi 90 mg)</w:t>
      </w:r>
      <w:r w:rsidR="00C06206" w:rsidRPr="00567BEE">
        <w:rPr>
          <w:highlight w:val="lightGray"/>
        </w:rPr>
        <w:t>.</w:t>
      </w:r>
    </w:p>
    <w:p w:rsidR="004268ED" w:rsidRPr="00D23F0A" w:rsidRDefault="004268ED" w:rsidP="001B0C7C">
      <w:pPr>
        <w:pStyle w:val="Normlndobloku"/>
      </w:pPr>
      <w:r w:rsidRPr="00D23F0A">
        <w:t>Úplný zoznam pomocných látok, pozri časť 6.1.</w:t>
      </w:r>
    </w:p>
    <w:p w:rsidR="0066748C" w:rsidRPr="00D23F0A" w:rsidRDefault="0066748C" w:rsidP="00960A58">
      <w:pPr>
        <w:pStyle w:val="Styl1"/>
      </w:pPr>
      <w:r w:rsidRPr="00D23F0A">
        <w:t>LIEKOVÁ FORMA</w:t>
      </w:r>
    </w:p>
    <w:p w:rsidR="00ED608D" w:rsidRDefault="006257C6" w:rsidP="00960A58">
      <w:pPr>
        <w:pStyle w:val="Normlndobloku"/>
      </w:pPr>
      <w:r w:rsidRPr="00D23F0A">
        <w:t>Prášok na injekčný</w:t>
      </w:r>
      <w:r>
        <w:t>/</w:t>
      </w:r>
      <w:proofErr w:type="spellStart"/>
      <w:r w:rsidRPr="00D23F0A">
        <w:t>infúzny</w:t>
      </w:r>
      <w:proofErr w:type="spellEnd"/>
      <w:r w:rsidRPr="00D23F0A">
        <w:t xml:space="preserve"> roztok</w:t>
      </w:r>
    </w:p>
    <w:p w:rsidR="00865CD6" w:rsidRDefault="00865CD6" w:rsidP="00960A58">
      <w:pPr>
        <w:pStyle w:val="Normlndobloku"/>
      </w:pPr>
      <w:r w:rsidRPr="00D23F0A">
        <w:t xml:space="preserve">Biely alebo </w:t>
      </w:r>
      <w:r w:rsidR="00131880" w:rsidRPr="004458F4">
        <w:t>svetložltý</w:t>
      </w:r>
      <w:r w:rsidRPr="00D23F0A">
        <w:t xml:space="preserve"> prášok</w:t>
      </w:r>
    </w:p>
    <w:p w:rsidR="0066748C" w:rsidRPr="00D23F0A" w:rsidRDefault="0066748C" w:rsidP="00960A58">
      <w:pPr>
        <w:pStyle w:val="Styl1"/>
      </w:pPr>
      <w:r w:rsidRPr="00D23F0A">
        <w:t>KLINICKÉ ÚDAJE</w:t>
      </w:r>
    </w:p>
    <w:p w:rsidR="0066748C" w:rsidRPr="00D23F0A" w:rsidRDefault="0066748C" w:rsidP="00FC13BB">
      <w:pPr>
        <w:pStyle w:val="Styl2"/>
      </w:pPr>
      <w:r w:rsidRPr="00D23F0A">
        <w:t>Terapeutické indikácie</w:t>
      </w:r>
    </w:p>
    <w:p w:rsidR="0066748C" w:rsidRPr="00D23F0A" w:rsidRDefault="001B142A" w:rsidP="00960A58">
      <w:pPr>
        <w:pStyle w:val="Normlndobloku"/>
      </w:pPr>
      <w:r w:rsidRPr="00D23F0A">
        <w:t>ARCHIFAR</w:t>
      </w:r>
      <w:r w:rsidR="0066748C" w:rsidRPr="00D23F0A">
        <w:t xml:space="preserve"> je u</w:t>
      </w:r>
      <w:r w:rsidR="00ED608D">
        <w:t> </w:t>
      </w:r>
      <w:r w:rsidR="0066748C" w:rsidRPr="00D23F0A">
        <w:t>dospelých a</w:t>
      </w:r>
      <w:r w:rsidR="00C06206">
        <w:t> </w:t>
      </w:r>
      <w:r w:rsidR="0066748C" w:rsidRPr="00D23F0A">
        <w:t>detí</w:t>
      </w:r>
      <w:r w:rsidR="00C06206">
        <w:t xml:space="preserve"> starších ako 3 mesiace</w:t>
      </w:r>
      <w:r w:rsidR="0066748C" w:rsidRPr="00D23F0A">
        <w:t xml:space="preserve"> indikovaný na liečbu nasledujúcich infekcií</w:t>
      </w:r>
      <w:r w:rsidR="00C06206">
        <w:t>:</w:t>
      </w:r>
      <w:r w:rsidR="00C06206" w:rsidRPr="00C06206">
        <w:rPr>
          <w:szCs w:val="22"/>
        </w:rPr>
        <w:t xml:space="preserve"> </w:t>
      </w:r>
      <w:r w:rsidR="00C06206">
        <w:rPr>
          <w:szCs w:val="22"/>
        </w:rPr>
        <w:t>(pozri časti 4.4 a 5.1):</w:t>
      </w:r>
    </w:p>
    <w:p w:rsidR="00C06206" w:rsidRDefault="00C06206" w:rsidP="00960A58">
      <w:pPr>
        <w:pStyle w:val="Normlndoblokusodrkami"/>
      </w:pPr>
      <w:r>
        <w:t xml:space="preserve">Pneumónia, vrátane </w:t>
      </w:r>
      <w:r w:rsidRPr="007E4CEF">
        <w:t>pneumónie získanej v komunite</w:t>
      </w:r>
      <w:r>
        <w:t xml:space="preserve"> </w:t>
      </w:r>
      <w:r w:rsidR="005B70F3">
        <w:t xml:space="preserve">(CAP) </w:t>
      </w:r>
      <w:r>
        <w:t>a</w:t>
      </w:r>
      <w:r w:rsidR="00ED608D">
        <w:t> </w:t>
      </w:r>
      <w:r w:rsidRPr="007E4CEF">
        <w:t>nozokomiálnej</w:t>
      </w:r>
      <w:r>
        <w:t xml:space="preserve"> pneumónie</w:t>
      </w:r>
    </w:p>
    <w:p w:rsidR="00C06206" w:rsidRDefault="00C06206" w:rsidP="00960A58">
      <w:pPr>
        <w:pStyle w:val="Normlndoblokusodrkami"/>
      </w:pPr>
      <w:r>
        <w:t>Broncho-pulmonálne infekcie v rámci cystickej fibrózy</w:t>
      </w:r>
    </w:p>
    <w:p w:rsidR="00C06206" w:rsidRDefault="00C06206" w:rsidP="001B0C7C">
      <w:pPr>
        <w:pStyle w:val="Normlndoblokusodrkami"/>
      </w:pPr>
      <w:r>
        <w:t>Komplikované infekcie močových ciest</w:t>
      </w:r>
    </w:p>
    <w:p w:rsidR="00C06206" w:rsidRDefault="00C06206" w:rsidP="001B0C7C">
      <w:pPr>
        <w:pStyle w:val="Normlndoblokusodrkami"/>
      </w:pPr>
      <w:r>
        <w:t>Komplikované intraabdominálne infekcie</w:t>
      </w:r>
    </w:p>
    <w:p w:rsidR="00C06206" w:rsidRDefault="00C06206" w:rsidP="00875F85">
      <w:pPr>
        <w:pStyle w:val="Normlndoblokusodrkami"/>
      </w:pPr>
      <w:r>
        <w:t>Infekcie vzniknuté počas pôrodu a po pôrode</w:t>
      </w:r>
    </w:p>
    <w:p w:rsidR="00C06206" w:rsidRDefault="00C06206" w:rsidP="00B1350D">
      <w:pPr>
        <w:pStyle w:val="Normlndoblokusodrkami"/>
      </w:pPr>
      <w:r>
        <w:t>Komplikované infekcie kože a</w:t>
      </w:r>
      <w:r w:rsidR="00ED608D">
        <w:t> </w:t>
      </w:r>
      <w:r>
        <w:t>mäkkých tkanív</w:t>
      </w:r>
    </w:p>
    <w:p w:rsidR="00C06206" w:rsidRDefault="00C06206" w:rsidP="00EB4136">
      <w:pPr>
        <w:pStyle w:val="Normlndoblokusodrkami"/>
      </w:pPr>
      <w:r>
        <w:t>Akútna bakteriálna meningitída</w:t>
      </w:r>
    </w:p>
    <w:p w:rsidR="00BB4D44" w:rsidRDefault="00EB3516" w:rsidP="006257C6">
      <w:pPr>
        <w:pStyle w:val="Normlndobloku"/>
      </w:pPr>
      <w:r>
        <w:t>ARCHIFAR</w:t>
      </w:r>
      <w:r w:rsidR="00BB4D44">
        <w:t xml:space="preserve"> sa môže používať na liečbu </w:t>
      </w:r>
      <w:proofErr w:type="spellStart"/>
      <w:r w:rsidR="00BB4D44">
        <w:t>neutropenických</w:t>
      </w:r>
      <w:proofErr w:type="spellEnd"/>
      <w:r w:rsidR="00BB4D44">
        <w:t xml:space="preserve"> pacientov s horúčkou, ktorá je pravdepodobne dôsledkom bakteriálnej infekcie.</w:t>
      </w:r>
    </w:p>
    <w:p w:rsidR="00BB4D44" w:rsidRDefault="00BB4D44" w:rsidP="006257C6">
      <w:pPr>
        <w:pStyle w:val="Normlndobloku"/>
      </w:pPr>
      <w:r>
        <w:t>Vždy je potrebné vziať do úvahy oficiálne odporúčania o</w:t>
      </w:r>
      <w:r w:rsidR="00ED608D">
        <w:t> </w:t>
      </w:r>
      <w:r>
        <w:t>náležitom používaní antibakteriálnych látok.</w:t>
      </w:r>
    </w:p>
    <w:p w:rsidR="0066748C" w:rsidRPr="00D23F0A" w:rsidRDefault="0066748C" w:rsidP="00FC13BB">
      <w:pPr>
        <w:pStyle w:val="Styl2"/>
      </w:pPr>
      <w:r w:rsidRPr="00D23F0A">
        <w:t>Dávkovanie a</w:t>
      </w:r>
      <w:r w:rsidR="00ED608D">
        <w:t> </w:t>
      </w:r>
      <w:r w:rsidRPr="00D23F0A">
        <w:t>spôsob podávania</w:t>
      </w:r>
    </w:p>
    <w:p w:rsidR="00ED608D" w:rsidRDefault="00ED608D" w:rsidP="00567BEE">
      <w:pPr>
        <w:pStyle w:val="Styl2-2"/>
      </w:pPr>
      <w:r>
        <w:t>Dávkovanie</w:t>
      </w:r>
    </w:p>
    <w:p w:rsidR="00BB4D44" w:rsidRDefault="00BB4D44" w:rsidP="006257C6">
      <w:pPr>
        <w:pStyle w:val="Normlndobloku"/>
      </w:pPr>
      <w:r>
        <w:t>Tabuľky uvedené nižšie poskytujú všeobecné odporúčania pre dávkovanie.</w:t>
      </w:r>
    </w:p>
    <w:p w:rsidR="00BB4D44" w:rsidRDefault="00BB4D44" w:rsidP="006257C6">
      <w:pPr>
        <w:pStyle w:val="Normlndobloku"/>
      </w:pPr>
      <w:r>
        <w:t xml:space="preserve">Podávaná dávka </w:t>
      </w:r>
      <w:proofErr w:type="spellStart"/>
      <w:r>
        <w:t>meropenému</w:t>
      </w:r>
      <w:proofErr w:type="spellEnd"/>
      <w:r>
        <w:t xml:space="preserve"> a</w:t>
      </w:r>
      <w:r w:rsidR="00ED608D">
        <w:t> </w:t>
      </w:r>
      <w:r>
        <w:t>dĺžka liečby má zohľadňovať typ infekcie, ktorá sa má liečiť, vrátane jej závažnosti a</w:t>
      </w:r>
      <w:r w:rsidR="00ED608D">
        <w:t> </w:t>
      </w:r>
      <w:r>
        <w:t>klinickú odpoveď pacienta.</w:t>
      </w:r>
    </w:p>
    <w:p w:rsidR="00BB4D44" w:rsidRDefault="00BB4D44" w:rsidP="006257C6">
      <w:pPr>
        <w:pStyle w:val="Normlndobloku"/>
      </w:pPr>
      <w:r>
        <w:lastRenderedPageBreak/>
        <w:t>Dávka do 2 g trikrát denne u</w:t>
      </w:r>
      <w:r w:rsidR="00ED608D">
        <w:t> </w:t>
      </w:r>
      <w:r>
        <w:t>dospelých a</w:t>
      </w:r>
      <w:r w:rsidR="00ED608D">
        <w:t> dospievajúcich</w:t>
      </w:r>
      <w:r>
        <w:t xml:space="preserve"> a</w:t>
      </w:r>
      <w:r w:rsidR="00ED608D">
        <w:t> </w:t>
      </w:r>
      <w:r>
        <w:t>dávka do 40 mg/kg trikrát denne u</w:t>
      </w:r>
      <w:r w:rsidR="00ED608D">
        <w:t> </w:t>
      </w:r>
      <w:r>
        <w:t xml:space="preserve">detí je obzvlášť vhodná na liečbu niektorých typov infekcií ako sú </w:t>
      </w:r>
      <w:proofErr w:type="spellStart"/>
      <w:r>
        <w:t>nozokomiálne</w:t>
      </w:r>
      <w:proofErr w:type="spellEnd"/>
      <w:r>
        <w:t xml:space="preserve"> infekcie vyvolané </w:t>
      </w:r>
      <w:proofErr w:type="spellStart"/>
      <w:r>
        <w:rPr>
          <w:i/>
          <w:iCs/>
        </w:rPr>
        <w:t>Pseudomonas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aeruginosa</w:t>
      </w:r>
      <w:proofErr w:type="spellEnd"/>
      <w:r>
        <w:t xml:space="preserve"> alebo </w:t>
      </w:r>
      <w:proofErr w:type="spellStart"/>
      <w:r>
        <w:rPr>
          <w:i/>
          <w:iCs/>
        </w:rPr>
        <w:t>Acinetobacter</w:t>
      </w:r>
      <w:proofErr w:type="spellEnd"/>
      <w:r>
        <w:rPr>
          <w:i/>
          <w:iCs/>
        </w:rPr>
        <w:t xml:space="preserve"> </w:t>
      </w:r>
      <w:proofErr w:type="spellStart"/>
      <w:r>
        <w:t>spp</w:t>
      </w:r>
      <w:proofErr w:type="spellEnd"/>
      <w:r>
        <w:rPr>
          <w:i/>
          <w:iCs/>
        </w:rPr>
        <w:t>.</w:t>
      </w:r>
    </w:p>
    <w:p w:rsidR="00BB4D44" w:rsidRDefault="00BB4D44" w:rsidP="006257C6">
      <w:pPr>
        <w:pStyle w:val="Normlndobloku"/>
      </w:pPr>
      <w:r>
        <w:t>Ďalšie prehodnotenie dávkovania je potrebné u</w:t>
      </w:r>
      <w:r w:rsidR="00ED608D">
        <w:t> </w:t>
      </w:r>
      <w:r>
        <w:t>pacientov s</w:t>
      </w:r>
      <w:r w:rsidR="00ED608D">
        <w:t> </w:t>
      </w:r>
      <w:proofErr w:type="spellStart"/>
      <w:r>
        <w:t>renálnou</w:t>
      </w:r>
      <w:proofErr w:type="spellEnd"/>
      <w:r>
        <w:t xml:space="preserve"> </w:t>
      </w:r>
      <w:proofErr w:type="spellStart"/>
      <w:r>
        <w:t>insuficienciou</w:t>
      </w:r>
      <w:proofErr w:type="spellEnd"/>
      <w:r>
        <w:t xml:space="preserve"> (pozri nižšie).</w:t>
      </w:r>
    </w:p>
    <w:p w:rsidR="00BB4D44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>
        <w:t>Dospelí a dospievajúci</w:t>
      </w:r>
    </w:p>
    <w:p w:rsidR="00BB4D44" w:rsidRDefault="00BB4D44" w:rsidP="00BB4D44">
      <w:pPr>
        <w:rPr>
          <w:szCs w:val="22"/>
        </w:rPr>
      </w:pPr>
    </w:p>
    <w:tbl>
      <w:tblPr>
        <w:tblW w:w="9088" w:type="dxa"/>
        <w:tblInd w:w="108" w:type="dxa"/>
        <w:tblLook w:val="0000"/>
      </w:tblPr>
      <w:tblGrid>
        <w:gridCol w:w="7230"/>
        <w:gridCol w:w="1858"/>
      </w:tblGrid>
      <w:tr w:rsidR="00BB4D44" w:rsidTr="004C3CEA">
        <w:tc>
          <w:tcPr>
            <w:tcW w:w="7230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Infekcia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Dávka podávaná každých 8 hodín</w:t>
            </w:r>
          </w:p>
        </w:tc>
      </w:tr>
      <w:tr w:rsidR="00BB4D44" w:rsidTr="004C3CEA">
        <w:tc>
          <w:tcPr>
            <w:tcW w:w="7230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Pneumónia, vrátane pneumónie získanej v</w:t>
            </w:r>
            <w:r w:rsidR="00ED608D">
              <w:t> </w:t>
            </w:r>
            <w:r>
              <w:t>komunite a</w:t>
            </w:r>
            <w:r w:rsidR="00ED608D">
              <w:t> </w:t>
            </w:r>
            <w:proofErr w:type="spellStart"/>
            <w:r>
              <w:t>nozokomiálne</w:t>
            </w:r>
            <w:proofErr w:type="spellEnd"/>
            <w:r>
              <w:t xml:space="preserve"> infekcie </w:t>
            </w:r>
          </w:p>
        </w:tc>
        <w:tc>
          <w:tcPr>
            <w:tcW w:w="1858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500 mg alebo 1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proofErr w:type="spellStart"/>
            <w:r>
              <w:t>Broncho-pulmonálne</w:t>
            </w:r>
            <w:proofErr w:type="spellEnd"/>
            <w:r>
              <w:t xml:space="preserve"> infekcie v</w:t>
            </w:r>
            <w:r w:rsidR="00ED608D">
              <w:t> </w:t>
            </w:r>
            <w:r>
              <w:t xml:space="preserve">rámci cystickej </w:t>
            </w:r>
            <w:proofErr w:type="spellStart"/>
            <w:r>
              <w:t>fibrózy</w:t>
            </w:r>
            <w:proofErr w:type="spellEnd"/>
            <w:r>
              <w:t xml:space="preserve"> </w:t>
            </w:r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2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r>
              <w:t xml:space="preserve">Komplikované infekcie močových ciest </w:t>
            </w:r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500 mg alebo 1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r>
              <w:t xml:space="preserve">Komplikované </w:t>
            </w:r>
            <w:proofErr w:type="spellStart"/>
            <w:r>
              <w:t>intraabdominálne</w:t>
            </w:r>
            <w:proofErr w:type="spellEnd"/>
            <w:r>
              <w:t xml:space="preserve"> infekcie</w:t>
            </w:r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500 mg alebo 1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r>
              <w:t>Infekcie vzniknuté počas pôrodu a</w:t>
            </w:r>
            <w:r w:rsidR="00ED608D">
              <w:t> </w:t>
            </w:r>
            <w:r>
              <w:t xml:space="preserve">po pôrode </w:t>
            </w:r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500 mg alebo 1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r>
              <w:t>Komplikované infekcie kože a</w:t>
            </w:r>
            <w:r w:rsidR="00ED608D">
              <w:t> </w:t>
            </w:r>
            <w:r>
              <w:t xml:space="preserve">mäkkých tkanív </w:t>
            </w:r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500 mg alebo 1 g</w:t>
            </w:r>
          </w:p>
        </w:tc>
      </w:tr>
      <w:tr w:rsidR="00BB4D44" w:rsidTr="004C3CEA">
        <w:tc>
          <w:tcPr>
            <w:tcW w:w="7230" w:type="dxa"/>
          </w:tcPr>
          <w:p w:rsidR="00BB4D44" w:rsidRDefault="00BB4D44" w:rsidP="00960A58">
            <w:pPr>
              <w:pStyle w:val="Normlndobloku"/>
            </w:pPr>
            <w:r>
              <w:t>Akútna bakteriálna</w:t>
            </w:r>
            <w:r w:rsidRPr="004C3CEA">
              <w:t xml:space="preserve"> </w:t>
            </w:r>
            <w:proofErr w:type="spellStart"/>
            <w:r>
              <w:t>meningitída</w:t>
            </w:r>
            <w:proofErr w:type="spellEnd"/>
          </w:p>
        </w:tc>
        <w:tc>
          <w:tcPr>
            <w:tcW w:w="1858" w:type="dxa"/>
          </w:tcPr>
          <w:p w:rsidR="00BB4D44" w:rsidRDefault="00BB4D44" w:rsidP="00960A58">
            <w:pPr>
              <w:pStyle w:val="Normlndobloku"/>
            </w:pPr>
            <w:r>
              <w:t>2 g</w:t>
            </w:r>
          </w:p>
        </w:tc>
      </w:tr>
      <w:tr w:rsidR="00BB4D44" w:rsidTr="004C3CEA">
        <w:tc>
          <w:tcPr>
            <w:tcW w:w="7230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Liečba </w:t>
            </w:r>
            <w:proofErr w:type="spellStart"/>
            <w:r>
              <w:t>neutropenických</w:t>
            </w:r>
            <w:proofErr w:type="spellEnd"/>
            <w:r>
              <w:t xml:space="preserve"> pacientov s horúčkou</w:t>
            </w:r>
          </w:p>
        </w:tc>
        <w:tc>
          <w:tcPr>
            <w:tcW w:w="1858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1 g</w:t>
            </w:r>
          </w:p>
        </w:tc>
      </w:tr>
    </w:tbl>
    <w:p w:rsidR="00BB4D44" w:rsidRDefault="00BB4D44" w:rsidP="00960A58">
      <w:pPr>
        <w:pStyle w:val="Normlndobloku"/>
      </w:pPr>
      <w:proofErr w:type="spellStart"/>
      <w:r>
        <w:t>Meropeném</w:t>
      </w:r>
      <w:proofErr w:type="spellEnd"/>
      <w:r>
        <w:t xml:space="preserve"> sa zvyčajne podáva formou intravenóznej infúzie trvajúcej približne 15 až 30 minút (pozri časti 6.2, 6.3 a</w:t>
      </w:r>
      <w:r w:rsidR="00ED608D">
        <w:t> </w:t>
      </w:r>
      <w:r>
        <w:t xml:space="preserve">6.6). </w:t>
      </w:r>
    </w:p>
    <w:p w:rsidR="00BB4D44" w:rsidRDefault="00BB4D44" w:rsidP="00960A58">
      <w:pPr>
        <w:pStyle w:val="Normlndobloku"/>
      </w:pPr>
      <w:r>
        <w:t xml:space="preserve">Alternatívne sa dávky do 1 g môžu podávať formou intravenóznej </w:t>
      </w:r>
      <w:proofErr w:type="spellStart"/>
      <w:r>
        <w:t>bolusovej</w:t>
      </w:r>
      <w:proofErr w:type="spellEnd"/>
      <w:r>
        <w:t xml:space="preserve"> injekcie trvajúcej približne 5</w:t>
      </w:r>
      <w:r w:rsidR="00B43ABF">
        <w:t> </w:t>
      </w:r>
      <w:r>
        <w:t>minút. Dostupné sú limitované údaje o</w:t>
      </w:r>
      <w:r w:rsidR="00ED608D">
        <w:t> </w:t>
      </w:r>
      <w:r>
        <w:t xml:space="preserve">bezpečnosti pri podávaní 2 g formou intravenóznej </w:t>
      </w:r>
      <w:proofErr w:type="spellStart"/>
      <w:r>
        <w:t>bolusovej</w:t>
      </w:r>
      <w:proofErr w:type="spellEnd"/>
      <w:r>
        <w:t xml:space="preserve"> injekcie u</w:t>
      </w:r>
      <w:r w:rsidR="00ED608D">
        <w:t> </w:t>
      </w:r>
      <w:r>
        <w:t>dospelých.</w:t>
      </w:r>
    </w:p>
    <w:p w:rsidR="00BB4D44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t>Porucha funkcie obličiek</w:t>
      </w:r>
    </w:p>
    <w:p w:rsidR="00BB4D44" w:rsidRDefault="00BB4D44" w:rsidP="00960A58">
      <w:pPr>
        <w:pStyle w:val="Normlndobloku"/>
      </w:pPr>
      <w:r>
        <w:t xml:space="preserve">Keď je </w:t>
      </w:r>
      <w:proofErr w:type="spellStart"/>
      <w:r>
        <w:t>klírens</w:t>
      </w:r>
      <w:proofErr w:type="spellEnd"/>
      <w:r>
        <w:t xml:space="preserve"> </w:t>
      </w:r>
      <w:proofErr w:type="spellStart"/>
      <w:r>
        <w:t>kreatinínu</w:t>
      </w:r>
      <w:proofErr w:type="spellEnd"/>
      <w:r>
        <w:t xml:space="preserve"> nižší </w:t>
      </w:r>
      <w:r w:rsidRPr="003B714B">
        <w:t xml:space="preserve">ako </w:t>
      </w:r>
      <w:r w:rsidR="00131880" w:rsidRPr="003B714B">
        <w:t>5</w:t>
      </w:r>
      <w:r w:rsidR="00063755" w:rsidRPr="003B714B">
        <w:t>1</w:t>
      </w:r>
      <w:r w:rsidR="00131880" w:rsidRPr="003B714B">
        <w:t> ml/min</w:t>
      </w:r>
      <w:r>
        <w:t>, dávka u</w:t>
      </w:r>
      <w:r w:rsidR="00ED608D">
        <w:t> </w:t>
      </w:r>
      <w:r>
        <w:t xml:space="preserve">dospelých pacientov a dospievajúcich sa má upraviť tak ako je uvedené nižšie. Dostupné sú limitované údaje podporujúce podávanie týchto upravených dávok pre jednotkovú dávku 2 g. </w:t>
      </w:r>
    </w:p>
    <w:tbl>
      <w:tblPr>
        <w:tblW w:w="0" w:type="auto"/>
        <w:tblInd w:w="108" w:type="dxa"/>
        <w:tblLook w:val="0000"/>
      </w:tblPr>
      <w:tblGrid>
        <w:gridCol w:w="2024"/>
        <w:gridCol w:w="5064"/>
        <w:gridCol w:w="1966"/>
      </w:tblGrid>
      <w:tr w:rsidR="00BB4D44" w:rsidTr="004C3CEA"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Pr="00C5227D" w:rsidRDefault="00BB4D44" w:rsidP="00960A58">
            <w:pPr>
              <w:pStyle w:val="Normlndobloku"/>
            </w:pPr>
            <w:proofErr w:type="spellStart"/>
            <w:r w:rsidRPr="00C5227D">
              <w:t>Klírens</w:t>
            </w:r>
            <w:proofErr w:type="spellEnd"/>
            <w:r w:rsidRPr="00C5227D">
              <w:t xml:space="preserve"> </w:t>
            </w:r>
            <w:proofErr w:type="spellStart"/>
            <w:r w:rsidRPr="00C5227D">
              <w:t>kreatinínu</w:t>
            </w:r>
            <w:proofErr w:type="spellEnd"/>
            <w:r w:rsidRPr="00C5227D">
              <w:t xml:space="preserve"> </w:t>
            </w:r>
            <w:r w:rsidRPr="00C5227D">
              <w:br/>
              <w:t>(ml/min)</w:t>
            </w:r>
          </w:p>
        </w:tc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Pr="00C5227D" w:rsidRDefault="00BB4D44" w:rsidP="00960A58">
            <w:pPr>
              <w:pStyle w:val="Normlndobloku"/>
            </w:pPr>
            <w:r w:rsidRPr="00C5227D">
              <w:t>Dávka (na základe “jednotkových” dávok v rozmedzí od 500 mg alebo 1 g alebo 2 g, pozri tabuľku vyššie)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Pr="00C5227D" w:rsidRDefault="00BB4D44" w:rsidP="001B0C7C">
            <w:pPr>
              <w:pStyle w:val="Normlndobloku"/>
            </w:pPr>
            <w:r w:rsidRPr="00C5227D">
              <w:t>Interval</w:t>
            </w:r>
          </w:p>
        </w:tc>
      </w:tr>
      <w:tr w:rsidR="00BB4D44" w:rsidTr="004C3CEA">
        <w:tc>
          <w:tcPr>
            <w:tcW w:w="2024" w:type="dxa"/>
            <w:tcBorders>
              <w:top w:val="single" w:sz="12" w:space="0" w:color="auto"/>
            </w:tcBorders>
          </w:tcPr>
          <w:p w:rsidR="00BB4D44" w:rsidRDefault="00BB4D44" w:rsidP="00D1259E">
            <w:pPr>
              <w:pStyle w:val="Normlndobloku"/>
            </w:pPr>
            <w:r>
              <w:t>26</w:t>
            </w:r>
            <w:r w:rsidR="00ED608D">
              <w:t> </w:t>
            </w:r>
            <w:r w:rsidR="00D1259E">
              <w:t>– </w:t>
            </w:r>
            <w:r>
              <w:t>50</w:t>
            </w:r>
          </w:p>
        </w:tc>
        <w:tc>
          <w:tcPr>
            <w:tcW w:w="5064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jedna jednotková dávka 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každých 12 hodín </w:t>
            </w:r>
          </w:p>
        </w:tc>
      </w:tr>
      <w:tr w:rsidR="00BB4D44" w:rsidTr="004C3CEA">
        <w:tc>
          <w:tcPr>
            <w:tcW w:w="2024" w:type="dxa"/>
          </w:tcPr>
          <w:p w:rsidR="00BB4D44" w:rsidRDefault="00BB4D44" w:rsidP="00D1259E">
            <w:pPr>
              <w:pStyle w:val="Normlndobloku"/>
            </w:pPr>
            <w:r>
              <w:t>10</w:t>
            </w:r>
            <w:r w:rsidR="00ED608D">
              <w:t> </w:t>
            </w:r>
            <w:r w:rsidR="00D1259E">
              <w:t>– </w:t>
            </w:r>
            <w:r>
              <w:t>25</w:t>
            </w:r>
          </w:p>
        </w:tc>
        <w:tc>
          <w:tcPr>
            <w:tcW w:w="5064" w:type="dxa"/>
          </w:tcPr>
          <w:p w:rsidR="00BB4D44" w:rsidRDefault="00BB4D44" w:rsidP="00960A58">
            <w:pPr>
              <w:pStyle w:val="Normlndobloku"/>
            </w:pPr>
            <w:r>
              <w:t xml:space="preserve">polovica jednej jednotkovej dávky </w:t>
            </w:r>
          </w:p>
        </w:tc>
        <w:tc>
          <w:tcPr>
            <w:tcW w:w="1966" w:type="dxa"/>
          </w:tcPr>
          <w:p w:rsidR="00BB4D44" w:rsidRDefault="00BB4D44" w:rsidP="00960A58">
            <w:pPr>
              <w:pStyle w:val="Normlndobloku"/>
            </w:pPr>
            <w:r>
              <w:t xml:space="preserve">každých 12 hodín </w:t>
            </w:r>
          </w:p>
        </w:tc>
      </w:tr>
      <w:tr w:rsidR="00BB4D44" w:rsidTr="004C3CEA">
        <w:tc>
          <w:tcPr>
            <w:tcW w:w="2024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&lt;</w:t>
            </w:r>
            <w:r w:rsidR="00ED608D">
              <w:t> </w:t>
            </w:r>
            <w:r>
              <w:t>10</w:t>
            </w:r>
          </w:p>
        </w:tc>
        <w:tc>
          <w:tcPr>
            <w:tcW w:w="5064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polovica jednej jednotkovej dávky 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každých 24 hodín </w:t>
            </w:r>
          </w:p>
        </w:tc>
      </w:tr>
    </w:tbl>
    <w:p w:rsidR="00BB4D44" w:rsidRPr="00C5227D" w:rsidRDefault="00BB4D44" w:rsidP="00567BEE">
      <w:pPr>
        <w:pStyle w:val="Normlndobloku"/>
      </w:pPr>
      <w:proofErr w:type="spellStart"/>
      <w:r w:rsidRPr="00C5227D">
        <w:t>Meropeném</w:t>
      </w:r>
      <w:proofErr w:type="spellEnd"/>
      <w:r w:rsidRPr="00C5227D">
        <w:t xml:space="preserve"> je </w:t>
      </w:r>
      <w:r w:rsidR="004D1209">
        <w:t>možno odstrániť</w:t>
      </w:r>
      <w:r w:rsidRPr="00C5227D">
        <w:t xml:space="preserve"> hemodialýzou a</w:t>
      </w:r>
      <w:r w:rsidR="00ED608D">
        <w:t> </w:t>
      </w:r>
      <w:proofErr w:type="spellStart"/>
      <w:r w:rsidRPr="00C5227D">
        <w:t>hemofiltráciou</w:t>
      </w:r>
      <w:proofErr w:type="spellEnd"/>
      <w:r w:rsidRPr="00C5227D">
        <w:t>. Požadovaná dávka sa má podať po ukončení hemodialýzy.</w:t>
      </w:r>
    </w:p>
    <w:p w:rsidR="00BB4D44" w:rsidRDefault="00BB4D44" w:rsidP="006257C6">
      <w:pPr>
        <w:pStyle w:val="Normlndobloku"/>
      </w:pPr>
      <w:r>
        <w:t>U</w:t>
      </w:r>
      <w:r w:rsidR="004D1209">
        <w:t> </w:t>
      </w:r>
      <w:proofErr w:type="spellStart"/>
      <w:r>
        <w:t>peritoneálne</w:t>
      </w:r>
      <w:proofErr w:type="spellEnd"/>
      <w:r>
        <w:t xml:space="preserve"> dialyzovaných pacientov nie sú stanovené žiadne odporúčania týkajúce sa dávkovania.</w:t>
      </w:r>
    </w:p>
    <w:p w:rsidR="00BB4D44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Porucha funkcie pečene</w:t>
      </w:r>
    </w:p>
    <w:p w:rsidR="00BB4D44" w:rsidRDefault="00BB4D44" w:rsidP="00960A58">
      <w:pPr>
        <w:pStyle w:val="Normlndobloku"/>
      </w:pPr>
      <w:r>
        <w:t>U</w:t>
      </w:r>
      <w:r w:rsidR="004D1209">
        <w:t> </w:t>
      </w:r>
      <w:r>
        <w:t>pacientov s</w:t>
      </w:r>
      <w:r w:rsidR="004D1209">
        <w:t> poruchou</w:t>
      </w:r>
      <w:r>
        <w:t xml:space="preserve"> funkci</w:t>
      </w:r>
      <w:r w:rsidR="004D1209">
        <w:t>e</w:t>
      </w:r>
      <w:r>
        <w:t xml:space="preserve"> pečene nie je potrebná žiadna úprava dávkovania (pozri časť 4.4).</w:t>
      </w:r>
    </w:p>
    <w:p w:rsidR="00BB4D44" w:rsidRPr="004C3CEA" w:rsidRDefault="004D1209">
      <w:pPr>
        <w:pStyle w:val="Styl3"/>
      </w:pPr>
      <w:r w:rsidRPr="004C3CEA">
        <w:t>Starší pacienti</w:t>
      </w:r>
    </w:p>
    <w:p w:rsidR="00BB4D44" w:rsidRDefault="00BB4D44" w:rsidP="00960A58">
      <w:pPr>
        <w:pStyle w:val="Normlndobloku"/>
      </w:pPr>
      <w:r>
        <w:t>U</w:t>
      </w:r>
      <w:r w:rsidR="004D1209">
        <w:t> </w:t>
      </w:r>
      <w:r>
        <w:t xml:space="preserve">starších </w:t>
      </w:r>
      <w:r w:rsidRPr="00700D55">
        <w:t>pacientov</w:t>
      </w:r>
      <w:r>
        <w:t xml:space="preserve"> s</w:t>
      </w:r>
      <w:r w:rsidR="004D1209">
        <w:t> </w:t>
      </w:r>
      <w:r>
        <w:t>normálnou funkciou obličiek alebo s</w:t>
      </w:r>
      <w:r w:rsidR="004D1209">
        <w:t> </w:t>
      </w:r>
      <w:r>
        <w:t xml:space="preserve">hodnotami </w:t>
      </w:r>
      <w:proofErr w:type="spellStart"/>
      <w:r>
        <w:t>klírensu</w:t>
      </w:r>
      <w:proofErr w:type="spellEnd"/>
      <w:r>
        <w:t xml:space="preserve"> </w:t>
      </w:r>
      <w:proofErr w:type="spellStart"/>
      <w:r>
        <w:t>kreatinínu</w:t>
      </w:r>
      <w:proofErr w:type="spellEnd"/>
      <w:r>
        <w:t xml:space="preserve"> nad </w:t>
      </w:r>
      <w:r w:rsidRPr="00012CB4">
        <w:t>50 ml/min</w:t>
      </w:r>
      <w:r>
        <w:t xml:space="preserve"> nie je potrebná žiadna úprava dávky. </w:t>
      </w:r>
    </w:p>
    <w:p w:rsidR="00BB4D44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>
        <w:lastRenderedPageBreak/>
        <w:t>Pediatrická populácia</w:t>
      </w:r>
      <w:r w:rsidRPr="004C3CEA">
        <w:rPr>
          <w:rStyle w:val="NormlndoblokuChar"/>
        </w:rPr>
        <w:t xml:space="preserve"> </w:t>
      </w:r>
    </w:p>
    <w:p w:rsidR="00BB4D44" w:rsidRPr="00700D55" w:rsidRDefault="00BB4D44">
      <w:pPr>
        <w:pStyle w:val="Styl3"/>
      </w:pPr>
      <w:r w:rsidRPr="00700D55">
        <w:t>Deti mladšie ako 3 mesiace</w:t>
      </w:r>
    </w:p>
    <w:p w:rsidR="00BB4D44" w:rsidRPr="004C3CEA" w:rsidRDefault="00BB4D44" w:rsidP="004C3CEA">
      <w:pPr>
        <w:pStyle w:val="Normlndobloku"/>
      </w:pPr>
      <w:r w:rsidRPr="004D74AD">
        <w:t>Účinnosť a</w:t>
      </w:r>
      <w:r w:rsidR="004D1209">
        <w:t> </w:t>
      </w:r>
      <w:r w:rsidRPr="004D74AD">
        <w:t xml:space="preserve">bezpečnosť </w:t>
      </w:r>
      <w:proofErr w:type="spellStart"/>
      <w:r w:rsidRPr="004D74AD">
        <w:t>meropenému</w:t>
      </w:r>
      <w:proofErr w:type="spellEnd"/>
      <w:r w:rsidRPr="004D74AD">
        <w:t xml:space="preserve"> u</w:t>
      </w:r>
      <w:r w:rsidR="004D1209">
        <w:t> </w:t>
      </w:r>
      <w:r w:rsidRPr="004D74AD">
        <w:t>detí mladších ako 3 mesiace nebola stanovená a</w:t>
      </w:r>
      <w:r w:rsidR="004D1209">
        <w:t> </w:t>
      </w:r>
      <w:r w:rsidRPr="004D74AD">
        <w:t xml:space="preserve">nebol zistený optimálny dávkovací režim. Obmedzené </w:t>
      </w:r>
      <w:proofErr w:type="spellStart"/>
      <w:r w:rsidRPr="004D74AD">
        <w:t>farmakokinetické</w:t>
      </w:r>
      <w:proofErr w:type="spellEnd"/>
      <w:r w:rsidRPr="004D74AD">
        <w:t xml:space="preserve"> údaje však naznačujú, že vhodnou dávkou môže byť 20 mg/kg každých 8 hodín (pozri časť 5.2).</w:t>
      </w:r>
    </w:p>
    <w:p w:rsidR="00BB4D44" w:rsidRDefault="00BB4D44">
      <w:pPr>
        <w:pStyle w:val="Styl3"/>
      </w:pPr>
      <w:r>
        <w:t>Deti od 3 mesiacov do 11 rokov a s telesnou hmotnosťou do 50 kg</w:t>
      </w:r>
    </w:p>
    <w:p w:rsidR="00BB4D44" w:rsidRDefault="00BB4D44" w:rsidP="00960A58">
      <w:pPr>
        <w:pStyle w:val="Normlndobloku"/>
      </w:pPr>
      <w:r>
        <w:t>Odporúčané dávkovacie režimy uvádza nasledovná tabuľka:</w:t>
      </w:r>
    </w:p>
    <w:tbl>
      <w:tblPr>
        <w:tblW w:w="9297" w:type="dxa"/>
        <w:tblInd w:w="108" w:type="dxa"/>
        <w:tblLook w:val="0000"/>
      </w:tblPr>
      <w:tblGrid>
        <w:gridCol w:w="7200"/>
        <w:gridCol w:w="2097"/>
      </w:tblGrid>
      <w:tr w:rsidR="00BB4D44" w:rsidTr="004C3CEA">
        <w:tc>
          <w:tcPr>
            <w:tcW w:w="7200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Infekcia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1B0C7C">
            <w:pPr>
              <w:pStyle w:val="Normlndobloku"/>
            </w:pPr>
            <w:r>
              <w:t>Dávka podávaná každých 8 hodín</w:t>
            </w:r>
          </w:p>
        </w:tc>
      </w:tr>
      <w:tr w:rsidR="00BB4D44" w:rsidTr="004C3CEA">
        <w:tc>
          <w:tcPr>
            <w:tcW w:w="7200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Pneumónia, vrátane pneumónie získanej v komunite a</w:t>
            </w:r>
            <w:r w:rsidR="004D1209">
              <w:t> </w:t>
            </w:r>
            <w:r>
              <w:t>pneumónie získanej v</w:t>
            </w:r>
            <w:r w:rsidR="004D1209">
              <w:t> </w:t>
            </w:r>
            <w:r>
              <w:t xml:space="preserve">nemocnici </w:t>
            </w:r>
          </w:p>
        </w:tc>
        <w:tc>
          <w:tcPr>
            <w:tcW w:w="2097" w:type="dxa"/>
            <w:tcBorders>
              <w:top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10 alebo 20 mg/kg</w:t>
            </w:r>
          </w:p>
        </w:tc>
      </w:tr>
      <w:tr w:rsidR="00BB4D44" w:rsidTr="004C3CEA">
        <w:tc>
          <w:tcPr>
            <w:tcW w:w="7200" w:type="dxa"/>
          </w:tcPr>
          <w:p w:rsidR="00BB4D44" w:rsidRDefault="00BB4D44" w:rsidP="00960A58">
            <w:pPr>
              <w:pStyle w:val="Normlndobloku"/>
            </w:pPr>
            <w:proofErr w:type="spellStart"/>
            <w:r>
              <w:t>Broncho-pulmonálne</w:t>
            </w:r>
            <w:proofErr w:type="spellEnd"/>
            <w:r>
              <w:t xml:space="preserve"> infekcie v</w:t>
            </w:r>
            <w:r w:rsidR="004D1209">
              <w:t> </w:t>
            </w:r>
            <w:r>
              <w:t xml:space="preserve">rámci cystickej </w:t>
            </w:r>
            <w:proofErr w:type="spellStart"/>
            <w:r>
              <w:t>fibrózy</w:t>
            </w:r>
            <w:proofErr w:type="spellEnd"/>
          </w:p>
        </w:tc>
        <w:tc>
          <w:tcPr>
            <w:tcW w:w="2097" w:type="dxa"/>
          </w:tcPr>
          <w:p w:rsidR="00BB4D44" w:rsidRDefault="00BB4D44" w:rsidP="00960A58">
            <w:pPr>
              <w:pStyle w:val="Normlndobloku"/>
            </w:pPr>
            <w:r>
              <w:t>40 mg/kg</w:t>
            </w:r>
          </w:p>
        </w:tc>
      </w:tr>
      <w:tr w:rsidR="00BB4D44" w:rsidTr="004C3CEA">
        <w:tc>
          <w:tcPr>
            <w:tcW w:w="7200" w:type="dxa"/>
          </w:tcPr>
          <w:p w:rsidR="00BB4D44" w:rsidRDefault="00BB4D44" w:rsidP="00960A58">
            <w:pPr>
              <w:pStyle w:val="Normlndobloku"/>
            </w:pPr>
            <w:r>
              <w:t>Komplikované infekcie močových ciest</w:t>
            </w:r>
          </w:p>
        </w:tc>
        <w:tc>
          <w:tcPr>
            <w:tcW w:w="2097" w:type="dxa"/>
          </w:tcPr>
          <w:p w:rsidR="00BB4D44" w:rsidRDefault="00BB4D44" w:rsidP="00960A58">
            <w:pPr>
              <w:pStyle w:val="Normlndobloku"/>
            </w:pPr>
            <w:r>
              <w:t>10 alebo 20 mg/kg</w:t>
            </w:r>
          </w:p>
        </w:tc>
      </w:tr>
      <w:tr w:rsidR="00BB4D44" w:rsidTr="004C3CEA">
        <w:tc>
          <w:tcPr>
            <w:tcW w:w="7200" w:type="dxa"/>
          </w:tcPr>
          <w:p w:rsidR="00BB4D44" w:rsidRDefault="00BB4D44" w:rsidP="00960A58">
            <w:pPr>
              <w:pStyle w:val="Normlndobloku"/>
            </w:pPr>
            <w:r>
              <w:t xml:space="preserve">Komplikované </w:t>
            </w:r>
            <w:proofErr w:type="spellStart"/>
            <w:r>
              <w:t>intraabdominálne</w:t>
            </w:r>
            <w:proofErr w:type="spellEnd"/>
            <w:r>
              <w:t xml:space="preserve"> infekcie </w:t>
            </w:r>
          </w:p>
        </w:tc>
        <w:tc>
          <w:tcPr>
            <w:tcW w:w="2097" w:type="dxa"/>
          </w:tcPr>
          <w:p w:rsidR="00BB4D44" w:rsidRDefault="00BB4D44" w:rsidP="00960A58">
            <w:pPr>
              <w:pStyle w:val="Normlndobloku"/>
            </w:pPr>
            <w:r>
              <w:t>10 alebo 20 mg/kg</w:t>
            </w:r>
          </w:p>
        </w:tc>
      </w:tr>
      <w:tr w:rsidR="00BB4D44" w:rsidTr="004C3CEA">
        <w:tc>
          <w:tcPr>
            <w:tcW w:w="7200" w:type="dxa"/>
          </w:tcPr>
          <w:p w:rsidR="00BB4D44" w:rsidRDefault="00BB4D44" w:rsidP="00960A58">
            <w:pPr>
              <w:pStyle w:val="Normlndobloku"/>
            </w:pPr>
            <w:r>
              <w:t>Komplikované infekcie kože a</w:t>
            </w:r>
            <w:r w:rsidR="004D1209">
              <w:t> </w:t>
            </w:r>
            <w:r>
              <w:t xml:space="preserve">mäkkých tkanív </w:t>
            </w:r>
          </w:p>
        </w:tc>
        <w:tc>
          <w:tcPr>
            <w:tcW w:w="2097" w:type="dxa"/>
          </w:tcPr>
          <w:p w:rsidR="00BB4D44" w:rsidRDefault="00BB4D44" w:rsidP="00960A58">
            <w:pPr>
              <w:pStyle w:val="Normlndobloku"/>
            </w:pPr>
            <w:r>
              <w:t>10 alebo 20 mg/kg</w:t>
            </w:r>
          </w:p>
        </w:tc>
      </w:tr>
      <w:tr w:rsidR="00BB4D44" w:rsidTr="004C3CEA">
        <w:tc>
          <w:tcPr>
            <w:tcW w:w="7200" w:type="dxa"/>
          </w:tcPr>
          <w:p w:rsidR="00BB4D44" w:rsidRDefault="00BB4D44" w:rsidP="00960A58">
            <w:pPr>
              <w:pStyle w:val="Normlndobloku"/>
            </w:pPr>
            <w:r>
              <w:t>Akútna bakteriálna</w:t>
            </w:r>
            <w:r w:rsidRPr="004C3CEA">
              <w:t xml:space="preserve"> </w:t>
            </w:r>
            <w:proofErr w:type="spellStart"/>
            <w:r>
              <w:t>meningitída</w:t>
            </w:r>
            <w:proofErr w:type="spellEnd"/>
          </w:p>
        </w:tc>
        <w:tc>
          <w:tcPr>
            <w:tcW w:w="2097" w:type="dxa"/>
          </w:tcPr>
          <w:p w:rsidR="00BB4D44" w:rsidRDefault="00BB4D44" w:rsidP="00960A58">
            <w:pPr>
              <w:pStyle w:val="Normlndobloku"/>
            </w:pPr>
            <w:r>
              <w:t>40 mg/kg</w:t>
            </w:r>
          </w:p>
        </w:tc>
      </w:tr>
      <w:tr w:rsidR="00BB4D44" w:rsidTr="004C3CEA">
        <w:tc>
          <w:tcPr>
            <w:tcW w:w="7200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 xml:space="preserve">Liečba </w:t>
            </w:r>
            <w:proofErr w:type="spellStart"/>
            <w:r>
              <w:t>neutropenických</w:t>
            </w:r>
            <w:proofErr w:type="spellEnd"/>
            <w:r>
              <w:t xml:space="preserve"> pacientov s horúčkou</w:t>
            </w:r>
          </w:p>
        </w:tc>
        <w:tc>
          <w:tcPr>
            <w:tcW w:w="2097" w:type="dxa"/>
            <w:tcBorders>
              <w:bottom w:val="single" w:sz="12" w:space="0" w:color="auto"/>
            </w:tcBorders>
          </w:tcPr>
          <w:p w:rsidR="00BB4D44" w:rsidRDefault="00BB4D44" w:rsidP="00960A58">
            <w:pPr>
              <w:pStyle w:val="Normlndobloku"/>
            </w:pPr>
            <w:r>
              <w:t>20 mg/kg</w:t>
            </w:r>
          </w:p>
        </w:tc>
      </w:tr>
    </w:tbl>
    <w:p w:rsidR="00BB4D44" w:rsidRPr="004D74AD" w:rsidRDefault="00BB4D44" w:rsidP="004C3CEA">
      <w:pPr>
        <w:pStyle w:val="Normlndobloku"/>
      </w:pPr>
    </w:p>
    <w:p w:rsidR="00BB4D44" w:rsidRDefault="00BB4D44">
      <w:pPr>
        <w:pStyle w:val="Styl3"/>
      </w:pPr>
      <w:r>
        <w:t>Deti s</w:t>
      </w:r>
      <w:r w:rsidR="004D1209">
        <w:t> </w:t>
      </w:r>
      <w:r>
        <w:t xml:space="preserve">hmotnosťou nad 50 kg </w:t>
      </w:r>
    </w:p>
    <w:p w:rsidR="00BB4D44" w:rsidRDefault="004D1209" w:rsidP="00960A58">
      <w:pPr>
        <w:pStyle w:val="Normlndobloku"/>
      </w:pPr>
      <w:r>
        <w:t>Dávkovanie</w:t>
      </w:r>
      <w:r w:rsidR="00BB4D44">
        <w:t xml:space="preserve"> ako u</w:t>
      </w:r>
      <w:r>
        <w:t> </w:t>
      </w:r>
      <w:r w:rsidR="00BB4D44">
        <w:t>dospelých.</w:t>
      </w:r>
    </w:p>
    <w:p w:rsidR="00BB4D44" w:rsidRDefault="00BB4D44" w:rsidP="00960A58">
      <w:pPr>
        <w:pStyle w:val="Normlndobloku"/>
      </w:pPr>
      <w:r>
        <w:t>Nie sú skúsenosti u</w:t>
      </w:r>
      <w:r w:rsidR="004D1209">
        <w:t> </w:t>
      </w:r>
      <w:r>
        <w:t>detí s</w:t>
      </w:r>
      <w:r w:rsidR="004D1209">
        <w:t> poruchou</w:t>
      </w:r>
      <w:r>
        <w:t xml:space="preserve"> funkcie obličiek.</w:t>
      </w:r>
    </w:p>
    <w:p w:rsidR="004D1209" w:rsidRPr="004E71B4" w:rsidRDefault="004D1209">
      <w:pPr>
        <w:pStyle w:val="Styl3"/>
        <w:rPr>
          <w:lang w:val="sk-SK"/>
        </w:rPr>
      </w:pPr>
      <w:r w:rsidRPr="004E71B4">
        <w:rPr>
          <w:lang w:val="sk-SK"/>
        </w:rPr>
        <w:t>Spôsob podávania</w:t>
      </w:r>
    </w:p>
    <w:p w:rsidR="00BB4D44" w:rsidRDefault="00BB4D44" w:rsidP="006257C6">
      <w:pPr>
        <w:pStyle w:val="Normlndobloku"/>
      </w:pPr>
      <w:proofErr w:type="spellStart"/>
      <w:r>
        <w:t>Meropeném</w:t>
      </w:r>
      <w:proofErr w:type="spellEnd"/>
      <w:r>
        <w:t xml:space="preserve"> sa zvyčajne podáva formou intravenóznej infúzie trvajúcou približne 15 až 30 minút (pozri časti 6.2, 6.3 a</w:t>
      </w:r>
      <w:r w:rsidR="004D1209">
        <w:t> </w:t>
      </w:r>
      <w:r>
        <w:t xml:space="preserve">6.6). Alternatívne sa dávky </w:t>
      </w:r>
      <w:proofErr w:type="spellStart"/>
      <w:r>
        <w:t>meropenému</w:t>
      </w:r>
      <w:proofErr w:type="spellEnd"/>
      <w:r>
        <w:t xml:space="preserve"> do 20 mg/kg môžu podávať formou intravenóznej </w:t>
      </w:r>
      <w:proofErr w:type="spellStart"/>
      <w:r>
        <w:t>bolusovej</w:t>
      </w:r>
      <w:proofErr w:type="spellEnd"/>
      <w:r>
        <w:t xml:space="preserve"> injekcie trvajúcej približne 5 minút. Dostupné sú obmedzené údaje o</w:t>
      </w:r>
      <w:r w:rsidR="004D1209">
        <w:t> </w:t>
      </w:r>
      <w:r>
        <w:t xml:space="preserve">bezpečnosti podávania dávky 40 mg/kg formou intravenóznej </w:t>
      </w:r>
      <w:proofErr w:type="spellStart"/>
      <w:r>
        <w:t>bolusovej</w:t>
      </w:r>
      <w:proofErr w:type="spellEnd"/>
      <w:r>
        <w:t xml:space="preserve"> injekcie u</w:t>
      </w:r>
      <w:r w:rsidR="004D1209">
        <w:t> </w:t>
      </w:r>
      <w:r>
        <w:t>detí.</w:t>
      </w:r>
    </w:p>
    <w:p w:rsidR="00BB4D44" w:rsidRPr="00F70F36" w:rsidRDefault="00BB4D44" w:rsidP="00FC13BB">
      <w:pPr>
        <w:pStyle w:val="Styl2"/>
      </w:pPr>
      <w:r w:rsidRPr="00F70F36">
        <w:t xml:space="preserve">Kontraindikácie </w:t>
      </w:r>
    </w:p>
    <w:p w:rsidR="00BB4D44" w:rsidRDefault="00BB4D44" w:rsidP="00960A58">
      <w:pPr>
        <w:pStyle w:val="Normlndobloku"/>
      </w:pPr>
      <w:r>
        <w:t xml:space="preserve">Precitlivenosť na </w:t>
      </w:r>
      <w:proofErr w:type="spellStart"/>
      <w:r w:rsidR="002847B1">
        <w:t>meropeném</w:t>
      </w:r>
      <w:proofErr w:type="spellEnd"/>
      <w:r w:rsidR="002847B1">
        <w:t xml:space="preserve"> </w:t>
      </w:r>
      <w:r>
        <w:t>alebo na ktorúkoľvek z</w:t>
      </w:r>
      <w:r w:rsidR="008A78DF">
        <w:t> </w:t>
      </w:r>
      <w:r>
        <w:t>pomocných látok</w:t>
      </w:r>
      <w:r w:rsidR="008A78DF">
        <w:t xml:space="preserve"> uvedených v časti 6.1.</w:t>
      </w:r>
      <w:r>
        <w:t>.</w:t>
      </w:r>
    </w:p>
    <w:p w:rsidR="00BB4D44" w:rsidRDefault="00BB4D44" w:rsidP="00960A58">
      <w:pPr>
        <w:pStyle w:val="Normlndobloku"/>
      </w:pPr>
      <w:r>
        <w:t xml:space="preserve">Precitlivenosť na iné </w:t>
      </w:r>
      <w:proofErr w:type="spellStart"/>
      <w:r>
        <w:t>karbapenémové</w:t>
      </w:r>
      <w:proofErr w:type="spellEnd"/>
      <w:r>
        <w:t xml:space="preserve"> antibakteriálne látky.</w:t>
      </w:r>
    </w:p>
    <w:p w:rsidR="00BB4D44" w:rsidRDefault="00BB4D44" w:rsidP="001B0C7C">
      <w:pPr>
        <w:pStyle w:val="Normlndobloku"/>
        <w:rPr>
          <w:szCs w:val="22"/>
        </w:rPr>
      </w:pPr>
      <w:r>
        <w:t>Závažná precitlivenosť (napr.</w:t>
      </w:r>
      <w:r w:rsidR="008A78DF">
        <w:t> </w:t>
      </w:r>
      <w:proofErr w:type="spellStart"/>
      <w:r>
        <w:t>anafylaktická</w:t>
      </w:r>
      <w:proofErr w:type="spellEnd"/>
      <w:r>
        <w:t xml:space="preserve"> reakcia, závažná kožná reakcia) na iné typy</w:t>
      </w:r>
      <w:r w:rsidR="00700D55">
        <w:t xml:space="preserve"> </w:t>
      </w:r>
      <w:proofErr w:type="spellStart"/>
      <w:r>
        <w:rPr>
          <w:szCs w:val="22"/>
        </w:rPr>
        <w:t>betalaktámových</w:t>
      </w:r>
      <w:proofErr w:type="spellEnd"/>
      <w:r>
        <w:rPr>
          <w:szCs w:val="22"/>
        </w:rPr>
        <w:t xml:space="preserve"> antibiotík (napr.</w:t>
      </w:r>
      <w:r w:rsidR="008A78DF">
        <w:rPr>
          <w:szCs w:val="22"/>
        </w:rPr>
        <w:t> </w:t>
      </w:r>
      <w:r>
        <w:rPr>
          <w:szCs w:val="22"/>
        </w:rPr>
        <w:t xml:space="preserve">penicilíny alebo </w:t>
      </w:r>
      <w:proofErr w:type="spellStart"/>
      <w:r>
        <w:rPr>
          <w:szCs w:val="22"/>
        </w:rPr>
        <w:t>cefalosporíny</w:t>
      </w:r>
      <w:proofErr w:type="spellEnd"/>
      <w:r>
        <w:rPr>
          <w:szCs w:val="22"/>
        </w:rPr>
        <w:t>).</w:t>
      </w:r>
    </w:p>
    <w:p w:rsidR="00BB4D44" w:rsidRPr="00F70F36" w:rsidRDefault="00BB4D44" w:rsidP="00FC13BB">
      <w:pPr>
        <w:pStyle w:val="Styl2"/>
      </w:pPr>
      <w:r w:rsidRPr="00F70F36">
        <w:t>Osobitné upozornenia a opatrenia pri používaní</w:t>
      </w:r>
    </w:p>
    <w:p w:rsidR="00BB4D44" w:rsidRDefault="00BB4D44" w:rsidP="00960A58">
      <w:pPr>
        <w:pStyle w:val="Normlndobloku"/>
      </w:pPr>
      <w:r>
        <w:t xml:space="preserve">Pri výbere </w:t>
      </w:r>
      <w:proofErr w:type="spellStart"/>
      <w:r>
        <w:t>meropenému</w:t>
      </w:r>
      <w:proofErr w:type="spellEnd"/>
      <w:r>
        <w:t xml:space="preserve"> na liečbu individuálneho pacienta sa má vziať do úvahy vhodnosť použitia </w:t>
      </w:r>
      <w:proofErr w:type="spellStart"/>
      <w:r>
        <w:t>karbapenémového</w:t>
      </w:r>
      <w:proofErr w:type="spellEnd"/>
      <w:r>
        <w:t xml:space="preserve"> antibiotika založená na faktoroch ako sú závažnosť infekcie, miera rezistencie na iné vhodné antibiotiká a</w:t>
      </w:r>
      <w:r w:rsidR="008A78DF">
        <w:t> </w:t>
      </w:r>
      <w:r>
        <w:t xml:space="preserve">riziko selektívnej bakteriálnej rezistencie na </w:t>
      </w:r>
      <w:proofErr w:type="spellStart"/>
      <w:r>
        <w:t>karbapeném</w:t>
      </w:r>
      <w:proofErr w:type="spellEnd"/>
      <w:r>
        <w:t>.</w:t>
      </w:r>
    </w:p>
    <w:p w:rsidR="00BB4D44" w:rsidRDefault="00BB4D44" w:rsidP="00960A58">
      <w:pPr>
        <w:pStyle w:val="Normlndobloku"/>
      </w:pPr>
      <w:r>
        <w:t>Tak ako u</w:t>
      </w:r>
      <w:r w:rsidR="008A78DF">
        <w:t> </w:t>
      </w:r>
      <w:r>
        <w:t xml:space="preserve">všetkých </w:t>
      </w:r>
      <w:proofErr w:type="spellStart"/>
      <w:r>
        <w:t>betalaktámových</w:t>
      </w:r>
      <w:proofErr w:type="spellEnd"/>
      <w:r>
        <w:t xml:space="preserve"> antibiotík sa vyskytli závažné a</w:t>
      </w:r>
      <w:r w:rsidR="008A78DF">
        <w:t> </w:t>
      </w:r>
      <w:r>
        <w:t>zriedkavo aj fatálne reakcie z</w:t>
      </w:r>
      <w:r w:rsidR="008A78DF">
        <w:t> </w:t>
      </w:r>
      <w:r>
        <w:t>precitlivenosti (pozri časti 4.3 a</w:t>
      </w:r>
      <w:r w:rsidR="008A78DF">
        <w:t> </w:t>
      </w:r>
      <w:r>
        <w:t xml:space="preserve">4.8). </w:t>
      </w:r>
    </w:p>
    <w:p w:rsidR="00BB4D44" w:rsidRDefault="00BB4D44" w:rsidP="001B0C7C">
      <w:pPr>
        <w:pStyle w:val="Normlndobloku"/>
      </w:pPr>
      <w:r>
        <w:t>Pacienti, ktorí majú v</w:t>
      </w:r>
      <w:r w:rsidR="008A78DF">
        <w:t> </w:t>
      </w:r>
      <w:r>
        <w:t xml:space="preserve">anamnéze precitlivenosť na </w:t>
      </w:r>
      <w:proofErr w:type="spellStart"/>
      <w:r>
        <w:t>karbapenémy</w:t>
      </w:r>
      <w:proofErr w:type="spellEnd"/>
      <w:r>
        <w:t xml:space="preserve">, penicilíny alebo iné </w:t>
      </w:r>
      <w:proofErr w:type="spellStart"/>
      <w:r>
        <w:t>betalaktámové</w:t>
      </w:r>
      <w:proofErr w:type="spellEnd"/>
      <w:r>
        <w:t xml:space="preserve"> antibiotiká, môžu byť precitlivení aj na </w:t>
      </w:r>
      <w:proofErr w:type="spellStart"/>
      <w:r>
        <w:t>meropeném</w:t>
      </w:r>
      <w:proofErr w:type="spellEnd"/>
      <w:r>
        <w:t xml:space="preserve">. Pred začatím liečby </w:t>
      </w:r>
      <w:proofErr w:type="spellStart"/>
      <w:r>
        <w:t>meropenémom</w:t>
      </w:r>
      <w:proofErr w:type="spellEnd"/>
      <w:r>
        <w:t xml:space="preserve"> je potrebné dôkladne preveriť predchádzajúce reakcie z</w:t>
      </w:r>
      <w:r w:rsidR="008A78DF">
        <w:t> </w:t>
      </w:r>
      <w:r>
        <w:t xml:space="preserve">precitlivenosti na </w:t>
      </w:r>
      <w:proofErr w:type="spellStart"/>
      <w:r>
        <w:t>betalaktamové</w:t>
      </w:r>
      <w:proofErr w:type="spellEnd"/>
      <w:r>
        <w:t xml:space="preserve"> antibiotiká. </w:t>
      </w:r>
    </w:p>
    <w:p w:rsidR="00BB4D44" w:rsidRDefault="00BB4D44" w:rsidP="001B0C7C">
      <w:pPr>
        <w:pStyle w:val="Normlndobloku"/>
      </w:pPr>
      <w:r>
        <w:t>Ak sa vyskytnú závažné alergické reakcie, liečba sa má ukončiť a</w:t>
      </w:r>
      <w:r w:rsidR="008A78DF">
        <w:t> </w:t>
      </w:r>
      <w:r>
        <w:t>majú sa prijať vhodné opatrenia.</w:t>
      </w:r>
    </w:p>
    <w:p w:rsidR="00BB4D44" w:rsidRDefault="00BB4D44" w:rsidP="00875F85">
      <w:pPr>
        <w:pStyle w:val="Normlndobloku"/>
      </w:pPr>
      <w:proofErr w:type="spellStart"/>
      <w:r>
        <w:lastRenderedPageBreak/>
        <w:t>Kolitída</w:t>
      </w:r>
      <w:proofErr w:type="spellEnd"/>
      <w:r>
        <w:t xml:space="preserve"> v dôsledku antibiotickej terapie a</w:t>
      </w:r>
      <w:r w:rsidR="008A78DF">
        <w:t> </w:t>
      </w:r>
      <w:proofErr w:type="spellStart"/>
      <w:r>
        <w:t>pseudomembranózna</w:t>
      </w:r>
      <w:proofErr w:type="spellEnd"/>
      <w:r>
        <w:t xml:space="preserve"> </w:t>
      </w:r>
      <w:proofErr w:type="spellStart"/>
      <w:r>
        <w:t>kolitída</w:t>
      </w:r>
      <w:proofErr w:type="spellEnd"/>
      <w:r>
        <w:t xml:space="preserve"> sa vyskytla takmer po všetkých antibakteriálnych liekoch vrátane </w:t>
      </w:r>
      <w:proofErr w:type="spellStart"/>
      <w:r>
        <w:t>meropenému</w:t>
      </w:r>
      <w:proofErr w:type="spellEnd"/>
      <w:r>
        <w:t xml:space="preserve"> a</w:t>
      </w:r>
      <w:r w:rsidR="008A78DF">
        <w:t> </w:t>
      </w:r>
      <w:r>
        <w:t>môže mať rozsah závažnosti od miernej až po život ohrozujúcu. Preto je dôležité zvážiť túto diagnózu u</w:t>
      </w:r>
      <w:r w:rsidR="008A78DF">
        <w:t> </w:t>
      </w:r>
      <w:r>
        <w:t xml:space="preserve">pacientov s výskytom hnačky počas alebo následne po podaní </w:t>
      </w:r>
      <w:proofErr w:type="spellStart"/>
      <w:r>
        <w:t>meropenému</w:t>
      </w:r>
      <w:proofErr w:type="spellEnd"/>
      <w:r>
        <w:t xml:space="preserve"> (pozri časť 4.8). Je potrebné zvážiť ukončenie liečby </w:t>
      </w:r>
      <w:proofErr w:type="spellStart"/>
      <w:r>
        <w:t>meropenémom</w:t>
      </w:r>
      <w:proofErr w:type="spellEnd"/>
      <w:r>
        <w:t xml:space="preserve"> a podanie špecifickej liečby infekcie vyvolanej </w:t>
      </w:r>
      <w:proofErr w:type="spellStart"/>
      <w:r>
        <w:rPr>
          <w:i/>
          <w:iCs/>
        </w:rPr>
        <w:t>Clostridium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difficile</w:t>
      </w:r>
      <w:proofErr w:type="spellEnd"/>
      <w:r>
        <w:rPr>
          <w:i/>
          <w:iCs/>
        </w:rPr>
        <w:t xml:space="preserve">. </w:t>
      </w:r>
      <w:r>
        <w:t xml:space="preserve">Lieky </w:t>
      </w:r>
      <w:proofErr w:type="spellStart"/>
      <w:r>
        <w:t>inhibujúce</w:t>
      </w:r>
      <w:proofErr w:type="spellEnd"/>
      <w:r>
        <w:t xml:space="preserve"> </w:t>
      </w:r>
      <w:proofErr w:type="spellStart"/>
      <w:r>
        <w:t>peristaltiku</w:t>
      </w:r>
      <w:proofErr w:type="spellEnd"/>
      <w:r>
        <w:t xml:space="preserve"> sa nemajú podávať.</w:t>
      </w:r>
    </w:p>
    <w:p w:rsidR="00BB4D44" w:rsidRDefault="00BB4D44" w:rsidP="00B1350D">
      <w:pPr>
        <w:pStyle w:val="Normlndobloku"/>
      </w:pPr>
      <w:r>
        <w:t xml:space="preserve">Zriedkavo sa vyskytli záchvaty počas liečby </w:t>
      </w:r>
      <w:proofErr w:type="spellStart"/>
      <w:r w:rsidRPr="00BE1ABE">
        <w:t>karbapenémami</w:t>
      </w:r>
      <w:proofErr w:type="spellEnd"/>
      <w:r>
        <w:t xml:space="preserve"> vrátane </w:t>
      </w:r>
      <w:proofErr w:type="spellStart"/>
      <w:r>
        <w:t>meropenému</w:t>
      </w:r>
      <w:proofErr w:type="spellEnd"/>
      <w:r>
        <w:t xml:space="preserve"> (pozri časť 4.8).</w:t>
      </w:r>
    </w:p>
    <w:p w:rsidR="00BB4D44" w:rsidRDefault="00BB4D44" w:rsidP="00EB4136">
      <w:pPr>
        <w:pStyle w:val="Normlndobloku"/>
      </w:pPr>
      <w:r>
        <w:t xml:space="preserve">Počas liečby </w:t>
      </w:r>
      <w:proofErr w:type="spellStart"/>
      <w:r>
        <w:t>meropenémom</w:t>
      </w:r>
      <w:proofErr w:type="spellEnd"/>
      <w:r>
        <w:t xml:space="preserve"> sa má starostlivo monitorovať funkcia pečene vzhľadom na </w:t>
      </w:r>
      <w:proofErr w:type="spellStart"/>
      <w:r>
        <w:t>hepatálnu</w:t>
      </w:r>
      <w:proofErr w:type="spellEnd"/>
      <w:r>
        <w:t xml:space="preserve"> toxicitu (</w:t>
      </w:r>
      <w:proofErr w:type="spellStart"/>
      <w:r>
        <w:t>hepatálna</w:t>
      </w:r>
      <w:proofErr w:type="spellEnd"/>
      <w:r>
        <w:t xml:space="preserve"> dysfunkcia s </w:t>
      </w:r>
      <w:proofErr w:type="spellStart"/>
      <w:r>
        <w:t>cholestázou</w:t>
      </w:r>
      <w:proofErr w:type="spellEnd"/>
      <w:r>
        <w:t xml:space="preserve"> a </w:t>
      </w:r>
      <w:proofErr w:type="spellStart"/>
      <w:r>
        <w:t>cytolýzou</w:t>
      </w:r>
      <w:proofErr w:type="spellEnd"/>
      <w:r>
        <w:t>) (pozri časť 4.8).</w:t>
      </w:r>
    </w:p>
    <w:p w:rsidR="00BB4D44" w:rsidRDefault="00BB4D44" w:rsidP="006257C6">
      <w:pPr>
        <w:pStyle w:val="Normlndobloku"/>
        <w:rPr>
          <w:szCs w:val="22"/>
        </w:rPr>
      </w:pPr>
      <w:r>
        <w:t>Použitie u</w:t>
      </w:r>
      <w:r w:rsidR="008A78DF">
        <w:t> </w:t>
      </w:r>
      <w:r>
        <w:t>pacientov s poruchou funkcie pečene: u pacientov s</w:t>
      </w:r>
      <w:r w:rsidR="008A78DF">
        <w:t> </w:t>
      </w:r>
      <w:r>
        <w:t xml:space="preserve">predchádzajúcimi ochoreniami pečene sa má počas liečby </w:t>
      </w:r>
      <w:proofErr w:type="spellStart"/>
      <w:r>
        <w:t>meropenémom</w:t>
      </w:r>
      <w:proofErr w:type="spellEnd"/>
      <w:r>
        <w:t xml:space="preserve"> monitorovať funkcia pečene. Nie je potrebná úprava dávkovania (pozri časť 4.2).</w:t>
      </w:r>
    </w:p>
    <w:p w:rsidR="00BB4D44" w:rsidRDefault="00BB4D44" w:rsidP="006257C6">
      <w:pPr>
        <w:pStyle w:val="Normlndobloku"/>
      </w:pPr>
      <w:r>
        <w:t xml:space="preserve">Počas liečby </w:t>
      </w:r>
      <w:proofErr w:type="spellStart"/>
      <w:r>
        <w:t>meropenémom</w:t>
      </w:r>
      <w:proofErr w:type="spellEnd"/>
      <w:r>
        <w:t xml:space="preserve"> môžu byť výsledky priameho alebo nepriameho </w:t>
      </w:r>
      <w:proofErr w:type="spellStart"/>
      <w:r>
        <w:t>Coombsovho</w:t>
      </w:r>
      <w:proofErr w:type="spellEnd"/>
      <w:r>
        <w:t xml:space="preserve"> testu pozitívne.</w:t>
      </w:r>
    </w:p>
    <w:p w:rsidR="00BB4D44" w:rsidRPr="004D74AD" w:rsidRDefault="00BB4D44" w:rsidP="004C3CEA">
      <w:pPr>
        <w:pStyle w:val="Normlndobloku"/>
      </w:pPr>
      <w:r w:rsidRPr="004D74AD">
        <w:t xml:space="preserve">Súbežné použitie </w:t>
      </w:r>
      <w:proofErr w:type="spellStart"/>
      <w:r w:rsidRPr="004D74AD">
        <w:t>meropenému</w:t>
      </w:r>
      <w:proofErr w:type="spellEnd"/>
      <w:r w:rsidRPr="004D74AD">
        <w:t xml:space="preserve"> a</w:t>
      </w:r>
      <w:r w:rsidR="008A78DF">
        <w:t> </w:t>
      </w:r>
      <w:r w:rsidRPr="004D74AD">
        <w:t xml:space="preserve">kyseliny </w:t>
      </w:r>
      <w:proofErr w:type="spellStart"/>
      <w:r w:rsidRPr="004D74AD">
        <w:t>valproovej</w:t>
      </w:r>
      <w:proofErr w:type="spellEnd"/>
      <w:r w:rsidRPr="004D74AD">
        <w:t>/</w:t>
      </w:r>
      <w:proofErr w:type="spellStart"/>
      <w:r w:rsidRPr="004D74AD">
        <w:t>valproátu</w:t>
      </w:r>
      <w:proofErr w:type="spellEnd"/>
      <w:r w:rsidRPr="004D74AD">
        <w:t xml:space="preserve"> sodného sa neodporúča (pozri časť 4.5).</w:t>
      </w:r>
    </w:p>
    <w:p w:rsidR="003F698C" w:rsidRPr="00A544E9" w:rsidRDefault="00B95A3C">
      <w:pPr>
        <w:pStyle w:val="Styl3"/>
      </w:pPr>
      <w:r w:rsidRPr="00A544E9">
        <w:t xml:space="preserve">ARCHIFAR </w:t>
      </w:r>
      <w:r w:rsidR="00BB4D44" w:rsidRPr="00A544E9">
        <w:t xml:space="preserve">obsahuje </w:t>
      </w:r>
      <w:r w:rsidR="003F698C" w:rsidRPr="00A544E9">
        <w:t>u</w:t>
      </w:r>
      <w:r w:rsidR="00323D2D" w:rsidRPr="00A544E9">
        <w:t>h</w:t>
      </w:r>
      <w:r w:rsidR="003F698C" w:rsidRPr="00A544E9">
        <w:t>ličitan sodný</w:t>
      </w:r>
      <w:r w:rsidR="00BB4D44" w:rsidRPr="00A544E9">
        <w:t>.</w:t>
      </w:r>
    </w:p>
    <w:p w:rsidR="003F698C" w:rsidRPr="004D74AD" w:rsidRDefault="003F698C" w:rsidP="004C3CEA">
      <w:pPr>
        <w:pStyle w:val="Normlndobloku"/>
      </w:pPr>
      <w:r w:rsidRPr="00A544E9">
        <w:t>ARCHIFAR 500 mg: Tento liek obsahuje asi 2 </w:t>
      </w:r>
      <w:proofErr w:type="spellStart"/>
      <w:r w:rsidRPr="00A544E9">
        <w:t>mmol</w:t>
      </w:r>
      <w:proofErr w:type="spellEnd"/>
      <w:r w:rsidRPr="00A544E9">
        <w:t xml:space="preserve"> sodíka v dávke 500 mg, toto je potrebné vziať do úvahy u pacientov s diétou s nízkym obsah</w:t>
      </w:r>
      <w:r w:rsidR="00BC09F0" w:rsidRPr="00A544E9">
        <w:t>om</w:t>
      </w:r>
      <w:r w:rsidRPr="00A544E9">
        <w:t xml:space="preserve"> sodíka.</w:t>
      </w:r>
    </w:p>
    <w:p w:rsidR="00B95A3C" w:rsidRDefault="003F698C" w:rsidP="004D74AD">
      <w:pPr>
        <w:pStyle w:val="Normlndobloku"/>
      </w:pPr>
      <w:r>
        <w:t>ARCHIFAR 1 g: Tento liek obsahuje asi 4 </w:t>
      </w:r>
      <w:proofErr w:type="spellStart"/>
      <w:r>
        <w:t>mmol</w:t>
      </w:r>
      <w:proofErr w:type="spellEnd"/>
      <w:r>
        <w:t xml:space="preserve"> sodíka v dávke 1 g, toto je potrebné vziať do úvahy u pacientov s diétou s nízkym obsah</w:t>
      </w:r>
      <w:r w:rsidR="00BC09F0">
        <w:t>om</w:t>
      </w:r>
      <w:r>
        <w:t xml:space="preserve"> sodíka.</w:t>
      </w:r>
    </w:p>
    <w:p w:rsidR="00BB4D44" w:rsidRPr="00F70F36" w:rsidRDefault="00BB4D44" w:rsidP="00FC13BB">
      <w:pPr>
        <w:pStyle w:val="Styl2"/>
      </w:pPr>
      <w:r w:rsidRPr="00F70F36">
        <w:t>Liekové a</w:t>
      </w:r>
      <w:r w:rsidR="008A78DF">
        <w:t> </w:t>
      </w:r>
      <w:r w:rsidRPr="00F70F36">
        <w:t>iné interakcie</w:t>
      </w:r>
    </w:p>
    <w:p w:rsidR="007F4009" w:rsidRDefault="00BB4D44" w:rsidP="00960A58">
      <w:pPr>
        <w:pStyle w:val="Normlndobloku"/>
      </w:pPr>
      <w:r>
        <w:t>Neuskutočnili sa špecifické štúdie týkajúce sa interakcií s</w:t>
      </w:r>
      <w:r w:rsidR="008A78DF">
        <w:t> </w:t>
      </w:r>
      <w:r>
        <w:t>inými liekmi ako s</w:t>
      </w:r>
      <w:r w:rsidR="008A78DF">
        <w:t> </w:t>
      </w:r>
      <w:proofErr w:type="spellStart"/>
      <w:r>
        <w:t>probenecidom</w:t>
      </w:r>
      <w:proofErr w:type="spellEnd"/>
      <w:r>
        <w:t xml:space="preserve">. </w:t>
      </w:r>
    </w:p>
    <w:p w:rsidR="00BB4D44" w:rsidRDefault="00131880" w:rsidP="00960A58">
      <w:pPr>
        <w:pStyle w:val="Normlndobloku"/>
      </w:pPr>
      <w:proofErr w:type="spellStart"/>
      <w:r w:rsidRPr="00131880">
        <w:rPr>
          <w:u w:val="single"/>
        </w:rPr>
        <w:t>Probenecid</w:t>
      </w:r>
      <w:proofErr w:type="spellEnd"/>
      <w:r w:rsidR="00BB4D44">
        <w:t xml:space="preserve"> vstupuje s</w:t>
      </w:r>
      <w:r w:rsidR="008A78DF">
        <w:t> </w:t>
      </w:r>
      <w:proofErr w:type="spellStart"/>
      <w:r w:rsidR="00BB4D44">
        <w:t>meropenémom</w:t>
      </w:r>
      <w:proofErr w:type="spellEnd"/>
      <w:r w:rsidR="00BB4D44">
        <w:t xml:space="preserve"> do </w:t>
      </w:r>
      <w:proofErr w:type="spellStart"/>
      <w:r w:rsidR="00BB4D44">
        <w:t>kompetície</w:t>
      </w:r>
      <w:proofErr w:type="spellEnd"/>
      <w:r w:rsidR="00BB4D44">
        <w:t xml:space="preserve"> o</w:t>
      </w:r>
      <w:r w:rsidR="008A78DF">
        <w:t> </w:t>
      </w:r>
      <w:r w:rsidR="00BB4D44">
        <w:t xml:space="preserve">aktívnu </w:t>
      </w:r>
      <w:proofErr w:type="spellStart"/>
      <w:r w:rsidR="00BB4D44">
        <w:t>tubulárnu</w:t>
      </w:r>
      <w:proofErr w:type="spellEnd"/>
      <w:r w:rsidR="00BB4D44">
        <w:t xml:space="preserve"> sekréciu a</w:t>
      </w:r>
      <w:r w:rsidR="008A78DF">
        <w:t> </w:t>
      </w:r>
      <w:r w:rsidR="00BB4D44">
        <w:t xml:space="preserve">tým spomaľuje vylučovanie </w:t>
      </w:r>
      <w:proofErr w:type="spellStart"/>
      <w:r w:rsidR="00BB4D44">
        <w:t>meropenému</w:t>
      </w:r>
      <w:proofErr w:type="spellEnd"/>
      <w:r w:rsidR="00BB4D44">
        <w:t xml:space="preserve"> obličkami, čo sa prejavuje zvýšením eliminačného polčasu a</w:t>
      </w:r>
      <w:r w:rsidR="008A78DF">
        <w:t> </w:t>
      </w:r>
      <w:r w:rsidR="00BB4D44">
        <w:t xml:space="preserve">plazmatickej koncentrácie </w:t>
      </w:r>
      <w:proofErr w:type="spellStart"/>
      <w:r w:rsidR="00BB4D44">
        <w:t>meropenému</w:t>
      </w:r>
      <w:proofErr w:type="spellEnd"/>
      <w:r w:rsidR="00BB4D44">
        <w:t xml:space="preserve">. Súbežné podávanie </w:t>
      </w:r>
      <w:proofErr w:type="spellStart"/>
      <w:r w:rsidR="00BB4D44">
        <w:t>probenecidu</w:t>
      </w:r>
      <w:proofErr w:type="spellEnd"/>
      <w:r w:rsidR="00BB4D44">
        <w:t xml:space="preserve"> s </w:t>
      </w:r>
      <w:proofErr w:type="spellStart"/>
      <w:r w:rsidR="00BB4D44">
        <w:t>meropenémom</w:t>
      </w:r>
      <w:proofErr w:type="spellEnd"/>
      <w:r w:rsidR="00BB4D44">
        <w:t xml:space="preserve"> si vyžaduje opatrnosť.</w:t>
      </w:r>
    </w:p>
    <w:p w:rsidR="00BB4D44" w:rsidRDefault="00BB4D44" w:rsidP="00960A58">
      <w:pPr>
        <w:pStyle w:val="Normlndobloku"/>
      </w:pPr>
      <w:r>
        <w:t xml:space="preserve">Potenciálny účinok </w:t>
      </w:r>
      <w:proofErr w:type="spellStart"/>
      <w:r>
        <w:t>meropenému</w:t>
      </w:r>
      <w:proofErr w:type="spellEnd"/>
      <w:r>
        <w:t xml:space="preserve"> na väz</w:t>
      </w:r>
      <w:r w:rsidR="007F4009">
        <w:t>o</w:t>
      </w:r>
      <w:r>
        <w:t>b</w:t>
      </w:r>
      <w:r w:rsidR="007F4009">
        <w:t>n</w:t>
      </w:r>
      <w:r>
        <w:t>é proteíny iných liekov alebo metabolizmus sa neskúmal. Väz</w:t>
      </w:r>
      <w:r w:rsidR="00382329">
        <w:t>ba na</w:t>
      </w:r>
      <w:r>
        <w:t xml:space="preserve"> proteín</w:t>
      </w:r>
      <w:r w:rsidR="00382329">
        <w:t>y</w:t>
      </w:r>
      <w:r>
        <w:t xml:space="preserve"> je však tak</w:t>
      </w:r>
      <w:r w:rsidR="00382329">
        <w:t>á</w:t>
      </w:r>
      <w:r>
        <w:t xml:space="preserve"> </w:t>
      </w:r>
      <w:r w:rsidR="00382329">
        <w:t>nízka</w:t>
      </w:r>
      <w:r>
        <w:t xml:space="preserve">, že sa </w:t>
      </w:r>
      <w:r w:rsidR="002847B1">
        <w:t>neočakávajú</w:t>
      </w:r>
      <w:r>
        <w:t xml:space="preserve"> interakcie s</w:t>
      </w:r>
      <w:r w:rsidR="008A78DF">
        <w:t> </w:t>
      </w:r>
      <w:r>
        <w:t xml:space="preserve">inými zlúčeninami, </w:t>
      </w:r>
      <w:r w:rsidR="00382329">
        <w:t>založené na tomto</w:t>
      </w:r>
      <w:r>
        <w:t xml:space="preserve">  mechanizm</w:t>
      </w:r>
      <w:r w:rsidR="00382329">
        <w:t>e</w:t>
      </w:r>
      <w:r>
        <w:t>.</w:t>
      </w:r>
    </w:p>
    <w:p w:rsidR="00BB4D44" w:rsidRDefault="00BB4D44" w:rsidP="001B0C7C">
      <w:pPr>
        <w:pStyle w:val="Normlndobloku"/>
      </w:pPr>
      <w:r>
        <w:t xml:space="preserve">Pri súbežnom používaní </w:t>
      </w:r>
      <w:r w:rsidR="00131880" w:rsidRPr="00131880">
        <w:rPr>
          <w:u w:val="single"/>
        </w:rPr>
        <w:t xml:space="preserve">kyseliny </w:t>
      </w:r>
      <w:proofErr w:type="spellStart"/>
      <w:r w:rsidR="00131880" w:rsidRPr="00131880">
        <w:rPr>
          <w:u w:val="single"/>
        </w:rPr>
        <w:t>valproovej</w:t>
      </w:r>
      <w:proofErr w:type="spellEnd"/>
      <w:r w:rsidR="00131880" w:rsidRPr="00131880">
        <w:rPr>
          <w:u w:val="single"/>
        </w:rPr>
        <w:t xml:space="preserve"> a </w:t>
      </w:r>
      <w:proofErr w:type="spellStart"/>
      <w:r w:rsidR="00131880" w:rsidRPr="00131880">
        <w:rPr>
          <w:u w:val="single"/>
        </w:rPr>
        <w:t>karbapenémových</w:t>
      </w:r>
      <w:proofErr w:type="spellEnd"/>
      <w:r w:rsidR="00131880" w:rsidRPr="00131880">
        <w:rPr>
          <w:u w:val="single"/>
        </w:rPr>
        <w:t xml:space="preserve"> </w:t>
      </w:r>
      <w:proofErr w:type="spellStart"/>
      <w:r w:rsidR="00131880" w:rsidRPr="00131880">
        <w:rPr>
          <w:u w:val="single"/>
        </w:rPr>
        <w:t>antiobiotík</w:t>
      </w:r>
      <w:proofErr w:type="spellEnd"/>
      <w:r>
        <w:t xml:space="preserve"> sa vyskytlo zníženie hladín kyseliny </w:t>
      </w:r>
      <w:proofErr w:type="spellStart"/>
      <w:r>
        <w:t>valproovej</w:t>
      </w:r>
      <w:proofErr w:type="spellEnd"/>
      <w:r>
        <w:t xml:space="preserve"> v</w:t>
      </w:r>
      <w:r w:rsidR="008A78DF">
        <w:t> </w:t>
      </w:r>
      <w:r>
        <w:t>krvi o</w:t>
      </w:r>
      <w:r w:rsidR="008A78DF">
        <w:t> </w:t>
      </w:r>
      <w:r>
        <w:t>60</w:t>
      </w:r>
      <w:r w:rsidR="008A78DF">
        <w:t> – </w:t>
      </w:r>
      <w:r>
        <w:t>100</w:t>
      </w:r>
      <w:r w:rsidR="008A78DF">
        <w:t> </w:t>
      </w:r>
      <w:r>
        <w:t>% počas približne dvoch dní. Vzhľadom na rýchly nástup a</w:t>
      </w:r>
      <w:r w:rsidR="008A78DF">
        <w:t> </w:t>
      </w:r>
      <w:r>
        <w:t xml:space="preserve">veľký rozsah zníženia sa súbežné podávanie kyseliny </w:t>
      </w:r>
      <w:proofErr w:type="spellStart"/>
      <w:r>
        <w:t>valproovej</w:t>
      </w:r>
      <w:proofErr w:type="spellEnd"/>
      <w:r>
        <w:t xml:space="preserve"> a</w:t>
      </w:r>
      <w:r w:rsidR="008A78DF">
        <w:t> </w:t>
      </w:r>
      <w:proofErr w:type="spellStart"/>
      <w:r>
        <w:t>karbapenému</w:t>
      </w:r>
      <w:proofErr w:type="spellEnd"/>
      <w:r>
        <w:t xml:space="preserve"> považuje za nevhodné, a</w:t>
      </w:r>
      <w:r w:rsidR="008A78DF">
        <w:t> </w:t>
      </w:r>
      <w:r>
        <w:t>preto sa mu treba vyhnúť (pozri časť 4.4).</w:t>
      </w:r>
    </w:p>
    <w:p w:rsidR="00BB4D44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t>Perorálne antikoagulanciá</w:t>
      </w:r>
    </w:p>
    <w:p w:rsidR="00BB4D44" w:rsidRDefault="00BB4D44" w:rsidP="00960A58">
      <w:pPr>
        <w:pStyle w:val="Normlndobloku"/>
      </w:pPr>
      <w:r>
        <w:t>Súbežné podávanie antibiotík s</w:t>
      </w:r>
      <w:r w:rsidR="008A78DF">
        <w:t> </w:t>
      </w:r>
      <w:proofErr w:type="spellStart"/>
      <w:r>
        <w:t>warfarínom</w:t>
      </w:r>
      <w:proofErr w:type="spellEnd"/>
      <w:r>
        <w:t xml:space="preserve"> môže zvýšiť jeho </w:t>
      </w:r>
      <w:proofErr w:type="spellStart"/>
      <w:r>
        <w:t>antikoagulačný</w:t>
      </w:r>
      <w:proofErr w:type="spellEnd"/>
      <w:r>
        <w:t xml:space="preserve"> účinok. Bolo mnoho hlásení zvýšenia </w:t>
      </w:r>
      <w:proofErr w:type="spellStart"/>
      <w:r>
        <w:t>antikoagulačného</w:t>
      </w:r>
      <w:proofErr w:type="spellEnd"/>
      <w:r>
        <w:t xml:space="preserve"> účinku perorálne podávaných </w:t>
      </w:r>
      <w:proofErr w:type="spellStart"/>
      <w:r>
        <w:t>antikoagulancií</w:t>
      </w:r>
      <w:proofErr w:type="spellEnd"/>
      <w:r>
        <w:t xml:space="preserve"> vrátane </w:t>
      </w:r>
      <w:proofErr w:type="spellStart"/>
      <w:r>
        <w:t>warfarínu</w:t>
      </w:r>
      <w:proofErr w:type="spellEnd"/>
      <w:r>
        <w:t xml:space="preserve"> u</w:t>
      </w:r>
      <w:r w:rsidR="008A78DF">
        <w:t> </w:t>
      </w:r>
      <w:r>
        <w:t>pacientov, ktorí súbežne užívali antibiotiká. Riziko sa môže líšiť v závislosti od infekcie, veku a</w:t>
      </w:r>
      <w:r w:rsidR="008A78DF">
        <w:t> </w:t>
      </w:r>
      <w:r>
        <w:t>celkového stavu pacienta tak, že vplyv antibiotika na INR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normalised</w:t>
      </w:r>
      <w:proofErr w:type="spellEnd"/>
      <w:r>
        <w:t xml:space="preserve"> </w:t>
      </w:r>
      <w:proofErr w:type="spellStart"/>
      <w:r>
        <w:t>ratio</w:t>
      </w:r>
      <w:proofErr w:type="spellEnd"/>
      <w:r>
        <w:t>) je ťažké posúdiť. Odporúča sa, aby sa INR monitorovalo často počas a</w:t>
      </w:r>
      <w:r w:rsidR="008A78DF">
        <w:t> </w:t>
      </w:r>
      <w:r>
        <w:t>krátko po súbežnom podaní antibiotík a</w:t>
      </w:r>
      <w:r w:rsidR="008A78DF">
        <w:t> </w:t>
      </w:r>
      <w:r>
        <w:t xml:space="preserve">perorálneho </w:t>
      </w:r>
      <w:proofErr w:type="spellStart"/>
      <w:r>
        <w:t>antikoagulancia</w:t>
      </w:r>
      <w:proofErr w:type="spellEnd"/>
      <w:r>
        <w:t>.</w:t>
      </w:r>
    </w:p>
    <w:p w:rsidR="00BB4D44" w:rsidRPr="00F70F36" w:rsidRDefault="00865CD6" w:rsidP="00FC13BB">
      <w:pPr>
        <w:pStyle w:val="Styl2"/>
      </w:pPr>
      <w:r>
        <w:t>Fertilita, g</w:t>
      </w:r>
      <w:r w:rsidR="00BB4D44" w:rsidRPr="00F70F36">
        <w:t>ravidita a</w:t>
      </w:r>
      <w:r w:rsidR="008A78DF">
        <w:t> </w:t>
      </w:r>
      <w:r w:rsidR="00BB4D44" w:rsidRPr="00F70F36">
        <w:t>laktácia</w:t>
      </w:r>
    </w:p>
    <w:p w:rsidR="00BB4D44" w:rsidRDefault="00BB4D44">
      <w:pPr>
        <w:pStyle w:val="Styl3"/>
      </w:pPr>
      <w:r>
        <w:t>Gravidita</w:t>
      </w:r>
    </w:p>
    <w:p w:rsidR="00BB4D44" w:rsidRDefault="00BB4D44" w:rsidP="00960A58">
      <w:pPr>
        <w:pStyle w:val="Normlndobloku"/>
      </w:pPr>
      <w:r>
        <w:t xml:space="preserve">Nie sú dostupné alebo sú známe iba obmedzené údaje o použití </w:t>
      </w:r>
      <w:proofErr w:type="spellStart"/>
      <w:r>
        <w:t>meropenému</w:t>
      </w:r>
      <w:proofErr w:type="spellEnd"/>
      <w:r>
        <w:t xml:space="preserve"> u gravidných žien.</w:t>
      </w:r>
    </w:p>
    <w:p w:rsidR="00BB4D44" w:rsidRDefault="00BB4D44" w:rsidP="00960A58">
      <w:pPr>
        <w:pStyle w:val="Normlndobloku"/>
        <w:rPr>
          <w:rFonts w:cs="Arial"/>
        </w:rPr>
      </w:pPr>
      <w:r>
        <w:t>Štúdie na zvieratách nepreukázali priame alebo nepriame škodlivé účinky s ohľadom na reprodukčnú toxicitu (pozri časť 5.3).</w:t>
      </w:r>
    </w:p>
    <w:p w:rsidR="00BB4D44" w:rsidRDefault="00582A80" w:rsidP="001B0C7C">
      <w:pPr>
        <w:pStyle w:val="Normlndobloku"/>
      </w:pPr>
      <w:r>
        <w:lastRenderedPageBreak/>
        <w:t>Ako</w:t>
      </w:r>
      <w:r w:rsidR="00BB4D44">
        <w:t xml:space="preserve"> preventívne opatrenie sa </w:t>
      </w:r>
      <w:r w:rsidR="00D2275C">
        <w:t xml:space="preserve">má vyhnúť </w:t>
      </w:r>
      <w:r w:rsidR="00BB4D44">
        <w:t xml:space="preserve">použitiu </w:t>
      </w:r>
      <w:proofErr w:type="spellStart"/>
      <w:r w:rsidR="00BB4D44">
        <w:t>meropenému</w:t>
      </w:r>
      <w:proofErr w:type="spellEnd"/>
      <w:r w:rsidR="00BB4D44">
        <w:t xml:space="preserve"> počas gravidity.</w:t>
      </w:r>
    </w:p>
    <w:p w:rsidR="00BB4D44" w:rsidRPr="008A3D3D" w:rsidRDefault="003F698C">
      <w:pPr>
        <w:pStyle w:val="Styl3"/>
      </w:pPr>
      <w:r>
        <w:t>Dojčenie</w:t>
      </w:r>
    </w:p>
    <w:p w:rsidR="00BB4D44" w:rsidRPr="004C3CEA" w:rsidRDefault="0032445F" w:rsidP="00960A58">
      <w:pPr>
        <w:pStyle w:val="Normlndobloku"/>
      </w:pPr>
      <w:r w:rsidRPr="004458F4">
        <w:t>Bolo hlásené</w:t>
      </w:r>
      <w:r w:rsidR="003F698C" w:rsidRPr="004458F4">
        <w:t xml:space="preserve">, že malé množstvo </w:t>
      </w:r>
      <w:proofErr w:type="spellStart"/>
      <w:r w:rsidR="003F698C" w:rsidRPr="004458F4">
        <w:t>meropenému</w:t>
      </w:r>
      <w:proofErr w:type="spellEnd"/>
      <w:r w:rsidR="003F698C" w:rsidRPr="004458F4">
        <w:t xml:space="preserve"> sa vylučuje do materského mlieka u ľudí.</w:t>
      </w:r>
      <w:r w:rsidR="00BB4D44" w:rsidRPr="004458F4">
        <w:t xml:space="preserve"> </w:t>
      </w:r>
      <w:proofErr w:type="spellStart"/>
      <w:r w:rsidR="00BB4D44" w:rsidRPr="004458F4">
        <w:t>Meropeném</w:t>
      </w:r>
      <w:proofErr w:type="spellEnd"/>
      <w:r w:rsidR="00BB4D44" w:rsidRPr="004458F4">
        <w:t xml:space="preserve"> </w:t>
      </w:r>
      <w:r w:rsidR="003F698C" w:rsidRPr="004458F4">
        <w:t>sa nemá používať u dojčiacich žien, pokiaľ potenciálny prínos pre matku neprevýši</w:t>
      </w:r>
      <w:r w:rsidR="006603CD" w:rsidRPr="004458F4">
        <w:t xml:space="preserve"> potenciálne riziko pre dieťa.</w:t>
      </w:r>
    </w:p>
    <w:p w:rsidR="00BB4D44" w:rsidRPr="00F70F36" w:rsidRDefault="00BB4D44" w:rsidP="00FC13BB">
      <w:pPr>
        <w:pStyle w:val="Styl2"/>
      </w:pPr>
      <w:r w:rsidRPr="00F70F36">
        <w:t>Ovplyvnenie schopnosti viesť vozidlá a</w:t>
      </w:r>
      <w:r w:rsidR="008A78DF">
        <w:t> </w:t>
      </w:r>
      <w:r w:rsidRPr="00F70F36">
        <w:t>obsluhovať stroje</w:t>
      </w:r>
    </w:p>
    <w:p w:rsidR="00BB4D44" w:rsidRDefault="00BB4D44" w:rsidP="00960A58">
      <w:pPr>
        <w:pStyle w:val="Normlndobloku"/>
      </w:pPr>
      <w:r>
        <w:t>Neuskutočnili sa žiadne štúdie o účinkoch na schopnosť viesť vozidlá a obsluhovať stroje.</w:t>
      </w:r>
    </w:p>
    <w:p w:rsidR="00BB4D44" w:rsidRPr="00F70F36" w:rsidRDefault="00BB4D44" w:rsidP="00FC13BB">
      <w:pPr>
        <w:pStyle w:val="Styl2"/>
      </w:pPr>
      <w:r w:rsidRPr="00F70F36">
        <w:t>Nežiaduce účinky</w:t>
      </w:r>
    </w:p>
    <w:p w:rsidR="00BB4D44" w:rsidRDefault="00BB4D44" w:rsidP="00960A58">
      <w:pPr>
        <w:pStyle w:val="Normlndobloku"/>
      </w:pPr>
      <w:r w:rsidRPr="00BF1D94">
        <w:t>Pri zhodnotení 4</w:t>
      </w:r>
      <w:r w:rsidR="008A78DF">
        <w:t> </w:t>
      </w:r>
      <w:r w:rsidRPr="00BF1D94">
        <w:t>872 pacientov s</w:t>
      </w:r>
      <w:r w:rsidR="008A78DF">
        <w:t> </w:t>
      </w:r>
      <w:r w:rsidRPr="00BF1D94">
        <w:t>5</w:t>
      </w:r>
      <w:r w:rsidR="008A78DF">
        <w:t> </w:t>
      </w:r>
      <w:r w:rsidRPr="00BF1D94">
        <w:t xml:space="preserve">026 </w:t>
      </w:r>
      <w:proofErr w:type="spellStart"/>
      <w:r w:rsidRPr="00BF1D94">
        <w:t>meropenémom</w:t>
      </w:r>
      <w:proofErr w:type="spellEnd"/>
      <w:r w:rsidRPr="00BF1D94">
        <w:t xml:space="preserve"> liečených expozícií</w:t>
      </w:r>
      <w:r>
        <w:t xml:space="preserve"> boli najčastejšie hlásenými nežiaducimi reakciami súvisiacimi s </w:t>
      </w:r>
      <w:proofErr w:type="spellStart"/>
      <w:r>
        <w:t>meropenémom</w:t>
      </w:r>
      <w:proofErr w:type="spellEnd"/>
      <w:r>
        <w:t>: hnačka (2,3</w:t>
      </w:r>
      <w:r w:rsidR="0084380F">
        <w:t> </w:t>
      </w:r>
      <w:r>
        <w:t>%), vyrážka (1,4</w:t>
      </w:r>
      <w:r w:rsidR="0084380F">
        <w:t> </w:t>
      </w:r>
      <w:r>
        <w:t xml:space="preserve">%), </w:t>
      </w:r>
      <w:proofErr w:type="spellStart"/>
      <w:r>
        <w:t>nauzea</w:t>
      </w:r>
      <w:proofErr w:type="spellEnd"/>
      <w:r>
        <w:t>/vracanie (1,4</w:t>
      </w:r>
      <w:r w:rsidR="0084380F">
        <w:t> </w:t>
      </w:r>
      <w:r>
        <w:t>%) a zápal v mieste podania (1,1</w:t>
      </w:r>
      <w:r w:rsidR="0084380F">
        <w:t> </w:t>
      </w:r>
      <w:r>
        <w:t>%). Najčastejším laboratórnym nežiaducim účinkom súvisiacim s </w:t>
      </w:r>
      <w:proofErr w:type="spellStart"/>
      <w:r>
        <w:t>meropenémom</w:t>
      </w:r>
      <w:proofErr w:type="spellEnd"/>
      <w:r>
        <w:t xml:space="preserve"> bola </w:t>
      </w:r>
      <w:proofErr w:type="spellStart"/>
      <w:r>
        <w:t>trombocytóza</w:t>
      </w:r>
      <w:proofErr w:type="spellEnd"/>
      <w:r>
        <w:t xml:space="preserve"> (1,6</w:t>
      </w:r>
      <w:r w:rsidR="0084380F">
        <w:t> </w:t>
      </w:r>
      <w:r>
        <w:t>%) a zvýšenie pečeňových enzýmov (1,5</w:t>
      </w:r>
      <w:r w:rsidR="0084380F">
        <w:t> </w:t>
      </w:r>
      <w:r w:rsidR="00D1259E">
        <w:t>– </w:t>
      </w:r>
      <w:r>
        <w:t>4,3</w:t>
      </w:r>
      <w:r w:rsidR="0084380F">
        <w:t> </w:t>
      </w:r>
      <w:r>
        <w:t>%).</w:t>
      </w:r>
    </w:p>
    <w:p w:rsidR="00BB4D44" w:rsidRDefault="00BB4D44" w:rsidP="00960A58">
      <w:pPr>
        <w:pStyle w:val="Normlndobloku"/>
      </w:pPr>
      <w:r>
        <w:t>Nežiaduce účinky uvedené v tabuľke s</w:t>
      </w:r>
      <w:r w:rsidR="0084380F">
        <w:t> </w:t>
      </w:r>
      <w:r>
        <w:t>frekvenciou výskytu “neznáme” neboli zaznamenané u</w:t>
      </w:r>
      <w:r w:rsidR="0084380F">
        <w:t> </w:t>
      </w:r>
      <w:r>
        <w:t>2</w:t>
      </w:r>
      <w:r w:rsidR="0084380F">
        <w:t> </w:t>
      </w:r>
      <w:r>
        <w:t>367 pacientov, ktorí sa zúčastnili v </w:t>
      </w:r>
      <w:proofErr w:type="spellStart"/>
      <w:r>
        <w:t>predregistračných</w:t>
      </w:r>
      <w:proofErr w:type="spellEnd"/>
      <w:r>
        <w:t xml:space="preserve"> klinických skúšaniach s </w:t>
      </w:r>
      <w:proofErr w:type="spellStart"/>
      <w:r>
        <w:t>merop</w:t>
      </w:r>
      <w:r w:rsidR="0084380F">
        <w:t>e</w:t>
      </w:r>
      <w:r>
        <w:t>n</w:t>
      </w:r>
      <w:r w:rsidR="0084380F">
        <w:t>é</w:t>
      </w:r>
      <w:r>
        <w:t>mom</w:t>
      </w:r>
      <w:proofErr w:type="spellEnd"/>
      <w:r>
        <w:t xml:space="preserve"> pri intravenóznom a</w:t>
      </w:r>
      <w:r w:rsidR="0084380F">
        <w:t> </w:t>
      </w:r>
      <w:proofErr w:type="spellStart"/>
      <w:r>
        <w:t>intramuskulárnom</w:t>
      </w:r>
      <w:proofErr w:type="spellEnd"/>
      <w:r>
        <w:t xml:space="preserve"> podaní</w:t>
      </w:r>
      <w:r w:rsidR="0084380F">
        <w:t>,</w:t>
      </w:r>
      <w:r>
        <w:t xml:space="preserve"> ale vyskytli sa počas </w:t>
      </w:r>
      <w:proofErr w:type="spellStart"/>
      <w:r>
        <w:t>postmarketingového</w:t>
      </w:r>
      <w:proofErr w:type="spellEnd"/>
      <w:r>
        <w:t xml:space="preserve"> obdobia.</w:t>
      </w:r>
    </w:p>
    <w:p w:rsidR="00BB4D44" w:rsidRDefault="00BB4D44" w:rsidP="001B0C7C">
      <w:pPr>
        <w:pStyle w:val="Normlndobloku"/>
      </w:pPr>
      <w:r>
        <w:t>V tabuľke nižšie sú uvedené všetky nežiaduce účinky zoradené podľa triedy orgánových systémov a výskytu: veľmi časté (≥</w:t>
      </w:r>
      <w:r w:rsidR="0084380F">
        <w:t> </w:t>
      </w:r>
      <w:r>
        <w:t>1/10), časté ≥</w:t>
      </w:r>
      <w:r w:rsidR="0084380F">
        <w:t> </w:t>
      </w:r>
      <w:r>
        <w:t>1/100 až &lt;</w:t>
      </w:r>
      <w:r w:rsidR="0084380F">
        <w:t> </w:t>
      </w:r>
      <w:r>
        <w:t>1/10), menej časté (≥</w:t>
      </w:r>
      <w:r w:rsidR="0084380F">
        <w:t> </w:t>
      </w:r>
      <w:r>
        <w:t>1/1</w:t>
      </w:r>
      <w:r w:rsidR="0084380F">
        <w:t> </w:t>
      </w:r>
      <w:r>
        <w:t>000 až &lt;</w:t>
      </w:r>
      <w:r w:rsidR="0084380F">
        <w:t> </w:t>
      </w:r>
      <w:r>
        <w:t>1/100), zriedkavé  (≥</w:t>
      </w:r>
      <w:r w:rsidR="0084380F">
        <w:t> </w:t>
      </w:r>
      <w:r>
        <w:t>1/10</w:t>
      </w:r>
      <w:r w:rsidR="0084380F">
        <w:t> </w:t>
      </w:r>
      <w:r>
        <w:t>000 až &lt;</w:t>
      </w:r>
      <w:r w:rsidR="0084380F">
        <w:t> </w:t>
      </w:r>
      <w:r>
        <w:t>1/1</w:t>
      </w:r>
      <w:r w:rsidR="0084380F">
        <w:t> </w:t>
      </w:r>
      <w:r>
        <w:t>000), veľmi zriedkavé (&lt;</w:t>
      </w:r>
      <w:r w:rsidR="0084380F">
        <w:t> </w:t>
      </w:r>
      <w:r>
        <w:t>1/10</w:t>
      </w:r>
      <w:r w:rsidR="0084380F">
        <w:t> </w:t>
      </w:r>
      <w:r>
        <w:t>000) a neznáme (z</w:t>
      </w:r>
      <w:r w:rsidR="0084380F">
        <w:t> </w:t>
      </w:r>
      <w:r>
        <w:t>dostupných údajov). V rámci každej skupiny výskytu sú nežiaduce účinky zoradené na základe znižovania závažnosti.</w:t>
      </w:r>
    </w:p>
    <w:p w:rsidR="00BB4D44" w:rsidRPr="009C42DF" w:rsidRDefault="00BB4D44" w:rsidP="001B0C7C">
      <w:pPr>
        <w:pStyle w:val="Normlndobloku"/>
      </w:pPr>
      <w:r w:rsidRPr="009C42DF">
        <w:t>Tabuľka 1</w:t>
      </w:r>
    </w:p>
    <w:tbl>
      <w:tblPr>
        <w:tblW w:w="9180" w:type="dxa"/>
        <w:tblLook w:val="0000"/>
      </w:tblPr>
      <w:tblGrid>
        <w:gridCol w:w="2943"/>
        <w:gridCol w:w="2268"/>
        <w:gridCol w:w="3969"/>
      </w:tblGrid>
      <w:tr w:rsidR="00BB4D44" w:rsidTr="004C3CEA">
        <w:trPr>
          <w:tblHeader/>
        </w:trPr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875F85">
            <w:pPr>
              <w:pStyle w:val="Normlndobloku"/>
            </w:pPr>
            <w:r>
              <w:t xml:space="preserve">Trieda orgánových systémov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B1350D">
            <w:pPr>
              <w:pStyle w:val="Normlndobloku"/>
            </w:pPr>
            <w:r>
              <w:t>Frekvencia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BB4D44" w:rsidRDefault="00BB4D44" w:rsidP="00EB4136">
            <w:pPr>
              <w:pStyle w:val="Normlndobloku"/>
            </w:pPr>
            <w:r>
              <w:t xml:space="preserve">Nežiaduci účinok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Infekcie a nákazy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P</w:t>
            </w:r>
            <w:r w:rsidR="00BB4D44">
              <w:t>erorálna a</w:t>
            </w:r>
            <w:r w:rsidR="0084380F">
              <w:t> </w:t>
            </w:r>
            <w:r w:rsidR="00BB4D44">
              <w:t xml:space="preserve">vaginálna </w:t>
            </w:r>
            <w:proofErr w:type="spellStart"/>
            <w:r w:rsidR="00BB4D44">
              <w:t>kandidóza</w:t>
            </w:r>
            <w:proofErr w:type="spellEnd"/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Poruchy krvi a</w:t>
            </w:r>
            <w:r w:rsidR="0084380F">
              <w:t> </w:t>
            </w:r>
            <w:r>
              <w:t>lymfatického systému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Časté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proofErr w:type="spellStart"/>
            <w:r>
              <w:t>T</w:t>
            </w:r>
            <w:r w:rsidR="00BB4D44">
              <w:t>rombocytémia</w:t>
            </w:r>
            <w:proofErr w:type="spellEnd"/>
            <w:r w:rsidR="00BB4D44">
              <w:t xml:space="preserve">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proofErr w:type="spellStart"/>
            <w:r>
              <w:t>E</w:t>
            </w:r>
            <w:r w:rsidR="00BB4D44">
              <w:t>ozinofília</w:t>
            </w:r>
            <w:proofErr w:type="spellEnd"/>
            <w:r w:rsidR="00BB4D44">
              <w:t xml:space="preserve">, </w:t>
            </w:r>
            <w:proofErr w:type="spellStart"/>
            <w:r w:rsidR="00BB4D44">
              <w:t>trombocytopénia</w:t>
            </w:r>
            <w:proofErr w:type="spellEnd"/>
            <w:r w:rsidR="00BB4D44">
              <w:t xml:space="preserve">, </w:t>
            </w:r>
            <w:proofErr w:type="spellStart"/>
            <w:r w:rsidR="00BB4D44">
              <w:t>leukopénia</w:t>
            </w:r>
            <w:proofErr w:type="spellEnd"/>
            <w:r w:rsidR="00BB4D44">
              <w:t xml:space="preserve">, </w:t>
            </w:r>
            <w:proofErr w:type="spellStart"/>
            <w:r w:rsidR="00BB4D44">
              <w:t>neutropénia</w:t>
            </w:r>
            <w:proofErr w:type="spellEnd"/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proofErr w:type="spellStart"/>
            <w:r>
              <w:t>A</w:t>
            </w:r>
            <w:r w:rsidR="00BB4D44">
              <w:t>granulocytóza</w:t>
            </w:r>
            <w:proofErr w:type="spellEnd"/>
            <w:r w:rsidR="00BB4D44">
              <w:t>,</w:t>
            </w:r>
            <w:r w:rsidR="00BB4D44">
              <w:br/>
            </w:r>
            <w:proofErr w:type="spellStart"/>
            <w:r w:rsidR="00BB4D44">
              <w:t>hemolytická</w:t>
            </w:r>
            <w:proofErr w:type="spellEnd"/>
            <w:r w:rsidR="00BB4D44">
              <w:t xml:space="preserve"> anémia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Poruchy imunitného systému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Neznáme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proofErr w:type="spellStart"/>
            <w:r>
              <w:t>A</w:t>
            </w:r>
            <w:r w:rsidR="00BB4D44">
              <w:t>ngioedém</w:t>
            </w:r>
            <w:proofErr w:type="spellEnd"/>
            <w:r w:rsidR="00BB4D44">
              <w:t xml:space="preserve">, </w:t>
            </w:r>
            <w:proofErr w:type="spellStart"/>
            <w:r w:rsidR="00BB4D44">
              <w:t>anafylaxia</w:t>
            </w:r>
            <w:proofErr w:type="spellEnd"/>
            <w:r w:rsidR="00BB4D44">
              <w:t xml:space="preserve"> (pozri časti 4.3 a</w:t>
            </w:r>
            <w:r w:rsidR="0084380F">
              <w:t> </w:t>
            </w:r>
            <w:r w:rsidR="00BB4D44">
              <w:t>4.4)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Poruchy nervového systému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B</w:t>
            </w:r>
            <w:r w:rsidR="00BB4D44">
              <w:t xml:space="preserve">olesť hlavy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proofErr w:type="spellStart"/>
            <w:r>
              <w:t>P</w:t>
            </w:r>
            <w:r w:rsidR="00BB4D44">
              <w:t>arestézia</w:t>
            </w:r>
            <w:proofErr w:type="spellEnd"/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Zriedkavé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Z</w:t>
            </w:r>
            <w:r w:rsidR="00BB4D44">
              <w:t>áchvaty (pozri časť 4.4)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Poruchy </w:t>
            </w:r>
            <w:proofErr w:type="spellStart"/>
            <w:r>
              <w:t>gastrointestinálneho</w:t>
            </w:r>
            <w:proofErr w:type="spellEnd"/>
            <w:r>
              <w:t xml:space="preserve"> traktu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H</w:t>
            </w:r>
            <w:r w:rsidR="00BB4D44">
              <w:t xml:space="preserve">načka, vracanie, </w:t>
            </w:r>
            <w:proofErr w:type="spellStart"/>
            <w:r w:rsidR="00BB4D44">
              <w:t>nauzea</w:t>
            </w:r>
            <w:proofErr w:type="spellEnd"/>
            <w:r w:rsidR="00BB4D44">
              <w:t xml:space="preserve">, </w:t>
            </w:r>
            <w:proofErr w:type="spellStart"/>
            <w:r w:rsidR="00BB4D44">
              <w:t>abdominálna</w:t>
            </w:r>
            <w:proofErr w:type="spellEnd"/>
            <w:r w:rsidR="00BB4D44">
              <w:t xml:space="preserve"> bolesť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A</w:t>
            </w:r>
            <w:r w:rsidR="00BB4D44" w:rsidRPr="0055531D">
              <w:t xml:space="preserve">ntibiotikami asociovaná </w:t>
            </w:r>
            <w:proofErr w:type="spellStart"/>
            <w:r w:rsidR="00BB4D44" w:rsidRPr="0055531D">
              <w:t>kolitída</w:t>
            </w:r>
            <w:proofErr w:type="spellEnd"/>
            <w:r w:rsidR="00BB4D44">
              <w:t xml:space="preserve"> (pozri časť 4.4)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Poruchy pečene a</w:t>
            </w:r>
            <w:r w:rsidR="0084380F">
              <w:t> </w:t>
            </w:r>
            <w:r>
              <w:t>žlčových ciest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Časté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Z</w:t>
            </w:r>
            <w:r w:rsidR="00BB4D44">
              <w:t xml:space="preserve">výšenie </w:t>
            </w:r>
            <w:proofErr w:type="spellStart"/>
            <w:r w:rsidR="00BB4D44">
              <w:t>transamináz</w:t>
            </w:r>
            <w:proofErr w:type="spellEnd"/>
            <w:r w:rsidR="00BB4D44">
              <w:t xml:space="preserve">, zvýšenie alkalickej </w:t>
            </w:r>
            <w:proofErr w:type="spellStart"/>
            <w:r w:rsidR="00BB4D44">
              <w:t>fosfatázy</w:t>
            </w:r>
            <w:proofErr w:type="spellEnd"/>
            <w:r w:rsidR="00BB4D44">
              <w:t xml:space="preserve">, zvýšenie </w:t>
            </w:r>
            <w:proofErr w:type="spellStart"/>
            <w:r w:rsidR="00BB4D44">
              <w:t>laktátdehydrogenázy</w:t>
            </w:r>
            <w:proofErr w:type="spellEnd"/>
            <w:r w:rsidR="00BB4D44">
              <w:t xml:space="preserve"> v</w:t>
            </w:r>
            <w:r w:rsidR="0084380F">
              <w:t> </w:t>
            </w:r>
            <w:r w:rsidR="00BB4D44">
              <w:t xml:space="preserve">krvi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Z</w:t>
            </w:r>
            <w:r w:rsidR="00BB4D44">
              <w:t xml:space="preserve">výšenie </w:t>
            </w:r>
            <w:proofErr w:type="spellStart"/>
            <w:r w:rsidR="00BB4D44">
              <w:t>bilirubínu</w:t>
            </w:r>
            <w:proofErr w:type="spellEnd"/>
            <w:r w:rsidR="00BB4D44">
              <w:t xml:space="preserve"> v</w:t>
            </w:r>
            <w:r w:rsidR="0084380F">
              <w:t> </w:t>
            </w:r>
            <w:r w:rsidR="00BB4D44">
              <w:t>krvi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Poruchy kože a podkožného tkaniva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V</w:t>
            </w:r>
            <w:r w:rsidR="00BB4D44">
              <w:t xml:space="preserve">yrážka, svrbenie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Ž</w:t>
            </w:r>
            <w:r w:rsidR="00BB4D44">
              <w:t xml:space="preserve">ihľavka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Neznáme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B53AFD">
            <w:pPr>
              <w:pStyle w:val="Normlndobloku"/>
            </w:pPr>
            <w:r w:rsidRPr="004458F4">
              <w:t>T</w:t>
            </w:r>
            <w:r w:rsidR="00BB4D44" w:rsidRPr="004458F4">
              <w:t xml:space="preserve">oxická </w:t>
            </w:r>
            <w:proofErr w:type="spellStart"/>
            <w:r w:rsidR="00BB4D44" w:rsidRPr="004458F4">
              <w:t>epidermálna</w:t>
            </w:r>
            <w:proofErr w:type="spellEnd"/>
            <w:r w:rsidR="00BB4D44" w:rsidRPr="004458F4">
              <w:t xml:space="preserve"> </w:t>
            </w:r>
            <w:proofErr w:type="spellStart"/>
            <w:r w:rsidR="00BB4D44" w:rsidRPr="004458F4">
              <w:t>nekrolýza</w:t>
            </w:r>
            <w:proofErr w:type="spellEnd"/>
            <w:r w:rsidR="00BB4D44" w:rsidRPr="004458F4">
              <w:t xml:space="preserve">, </w:t>
            </w:r>
            <w:proofErr w:type="spellStart"/>
            <w:r w:rsidR="00BB4D44" w:rsidRPr="004458F4">
              <w:t>Stevensov-Johnsonov</w:t>
            </w:r>
            <w:proofErr w:type="spellEnd"/>
            <w:r w:rsidR="00BB4D44" w:rsidRPr="004458F4">
              <w:t xml:space="preserve"> syndróm, </w:t>
            </w:r>
            <w:proofErr w:type="spellStart"/>
            <w:r w:rsidR="00BB4D44" w:rsidRPr="004458F4">
              <w:t>multiformný</w:t>
            </w:r>
            <w:proofErr w:type="spellEnd"/>
            <w:r w:rsidR="00BB4D44" w:rsidRPr="004458F4">
              <w:t xml:space="preserve"> </w:t>
            </w:r>
            <w:proofErr w:type="spellStart"/>
            <w:r w:rsidR="00BB4D44" w:rsidRPr="004458F4">
              <w:t>erytém</w:t>
            </w:r>
            <w:proofErr w:type="spellEnd"/>
            <w:r w:rsidRPr="004458F4">
              <w:t xml:space="preserve">, </w:t>
            </w:r>
            <w:r w:rsidR="00B53AFD" w:rsidRPr="004458F4">
              <w:t>lieková</w:t>
            </w:r>
            <w:r w:rsidRPr="004458F4">
              <w:t xml:space="preserve"> reakcia s </w:t>
            </w:r>
            <w:proofErr w:type="spellStart"/>
            <w:r w:rsidRPr="004458F4">
              <w:t>eozínofíliou</w:t>
            </w:r>
            <w:proofErr w:type="spellEnd"/>
            <w:r w:rsidRPr="004458F4">
              <w:t xml:space="preserve"> a systémovými príznakmi (DRESS syndróm)</w:t>
            </w:r>
            <w:r w:rsidR="00BB4D44">
              <w:t xml:space="preserve">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Poruchy obličiek </w:t>
            </w:r>
            <w:r w:rsidR="0084380F">
              <w:t> </w:t>
            </w:r>
            <w:r>
              <w:t xml:space="preserve"> močových ciest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Z</w:t>
            </w:r>
            <w:r w:rsidR="00BB4D44">
              <w:t xml:space="preserve">výšenie </w:t>
            </w:r>
            <w:proofErr w:type="spellStart"/>
            <w:r w:rsidR="00BB4D44">
              <w:t>kreatinínu</w:t>
            </w:r>
            <w:proofErr w:type="spellEnd"/>
            <w:r w:rsidR="00BB4D44">
              <w:t xml:space="preserve"> v</w:t>
            </w:r>
            <w:r w:rsidR="0084380F">
              <w:t> </w:t>
            </w:r>
            <w:r w:rsidR="00BB4D44">
              <w:t xml:space="preserve">krvi, zvýšenie </w:t>
            </w:r>
            <w:proofErr w:type="spellStart"/>
            <w:r w:rsidR="00BB4D44">
              <w:t>urey</w:t>
            </w:r>
            <w:proofErr w:type="spellEnd"/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Celkové poruchy a reakcie v mieste podania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Z</w:t>
            </w:r>
            <w:r w:rsidR="00BB4D44">
              <w:t xml:space="preserve">ápal, bolesť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T</w:t>
            </w:r>
            <w:r w:rsidR="00BB4D44">
              <w:t xml:space="preserve">romboflebitída </w:t>
            </w:r>
          </w:p>
        </w:tc>
      </w:tr>
      <w:tr w:rsidR="00BB4D44" w:rsidTr="004C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6603CD" w:rsidP="001B0C7C">
            <w:pPr>
              <w:pStyle w:val="Normlndobloku"/>
            </w:pPr>
            <w:r>
              <w:t>B</w:t>
            </w:r>
            <w:r w:rsidR="00BB4D44">
              <w:t>olesť v</w:t>
            </w:r>
            <w:r w:rsidR="0084380F">
              <w:t> </w:t>
            </w:r>
            <w:r w:rsidR="00BB4D44">
              <w:t>mieste podania</w:t>
            </w:r>
            <w:r w:rsidR="00BB4D44">
              <w:rPr>
                <w:rFonts w:cs="Arial"/>
              </w:rPr>
              <w:t xml:space="preserve"> </w:t>
            </w:r>
          </w:p>
        </w:tc>
      </w:tr>
    </w:tbl>
    <w:p w:rsidR="0084380F" w:rsidRPr="006D5C85" w:rsidRDefault="0084380F">
      <w:pPr>
        <w:pStyle w:val="Styl3"/>
      </w:pPr>
      <w:r w:rsidRPr="006D5C85">
        <w:t xml:space="preserve">Hlásenie podozrení na </w:t>
      </w:r>
      <w:r w:rsidRPr="0084380F">
        <w:t>nežiaduce</w:t>
      </w:r>
      <w:r w:rsidRPr="006D5C85">
        <w:t xml:space="preserve"> reakcie</w:t>
      </w:r>
    </w:p>
    <w:p w:rsidR="0084380F" w:rsidRPr="0084380F" w:rsidRDefault="0084380F" w:rsidP="00960A58">
      <w:pPr>
        <w:pStyle w:val="Normlndobloku"/>
      </w:pPr>
      <w:r w:rsidRPr="00567BEE">
        <w:t>Hlásenie podozrení na nežiaduce reakcie po registrácii lieku je dôležité. Umožňuje priebežné monitorovanie pomeru prínosu a</w:t>
      </w:r>
      <w:r w:rsidRPr="0084380F">
        <w:t xml:space="preserve"> rizika lieku. Od zdravotníckych pracovníkov sa vyžaduje, aby hlásili akékoľvek podozrenia na nežiaduce reakcie </w:t>
      </w:r>
      <w:r w:rsidR="006603CD" w:rsidRPr="004D74AD">
        <w:rPr>
          <w:highlight w:val="lightGray"/>
        </w:rPr>
        <w:t>na národné centrum</w:t>
      </w:r>
      <w:r w:rsidRPr="004D74AD">
        <w:rPr>
          <w:highlight w:val="lightGray"/>
        </w:rPr>
        <w:t xml:space="preserve"> hlásenia uvedeného v  Prílohe V.</w:t>
      </w:r>
    </w:p>
    <w:p w:rsidR="00BB4D44" w:rsidRPr="00F70F36" w:rsidRDefault="00BB4D44" w:rsidP="00FC13BB">
      <w:pPr>
        <w:pStyle w:val="Styl2"/>
      </w:pPr>
      <w:r w:rsidRPr="00F70F36">
        <w:t>Predávkovanie</w:t>
      </w:r>
    </w:p>
    <w:p w:rsidR="00BB4D44" w:rsidRDefault="00BB4D44" w:rsidP="00960A58">
      <w:pPr>
        <w:pStyle w:val="Normlndobloku"/>
      </w:pPr>
      <w:r>
        <w:t>Relatívne predávkovanie je možné u</w:t>
      </w:r>
      <w:r w:rsidR="0084380F">
        <w:t> </w:t>
      </w:r>
      <w:r>
        <w:t>pacientov s</w:t>
      </w:r>
      <w:r w:rsidR="0084380F">
        <w:t> </w:t>
      </w:r>
      <w:r>
        <w:t>poruchou funkcie obličiek, ak nie je dávka podávaná tak, ako je uvedené v</w:t>
      </w:r>
      <w:r w:rsidR="0084380F">
        <w:t> </w:t>
      </w:r>
      <w:r>
        <w:t xml:space="preserve">časti 4.2. Obmedzené </w:t>
      </w:r>
      <w:proofErr w:type="spellStart"/>
      <w:r>
        <w:t>postmarketingové</w:t>
      </w:r>
      <w:proofErr w:type="spellEnd"/>
      <w:r>
        <w:t xml:space="preserve"> skúsenosti naznačujú, že prípadné nežiaduce účinky v súvislosti s</w:t>
      </w:r>
      <w:r w:rsidR="0084380F">
        <w:t> </w:t>
      </w:r>
      <w:r>
        <w:t>predávkovaním sú zhodné s profilom nežiaducich reakcií opísaným v časti 4.8, majú spravidla ľahký priebeh a  po vysadení lieku alebo znížení dávky vymiznú.</w:t>
      </w:r>
      <w:r w:rsidRPr="004C3CEA">
        <w:t xml:space="preserve"> </w:t>
      </w:r>
      <w:r>
        <w:t>Má sa zvážiť symptomatická</w:t>
      </w:r>
      <w:r w:rsidRPr="004C3CEA">
        <w:t xml:space="preserve"> </w:t>
      </w:r>
      <w:r>
        <w:t xml:space="preserve">liečba. </w:t>
      </w:r>
    </w:p>
    <w:p w:rsidR="00BB4D44" w:rsidRDefault="00BB4D44" w:rsidP="00960A58">
      <w:pPr>
        <w:pStyle w:val="Normlndobloku"/>
      </w:pPr>
      <w:r>
        <w:t>U</w:t>
      </w:r>
      <w:r w:rsidR="0084380F">
        <w:t> </w:t>
      </w:r>
      <w:r>
        <w:t>osôb s</w:t>
      </w:r>
      <w:r w:rsidR="0084380F">
        <w:t> </w:t>
      </w:r>
      <w:r>
        <w:t>normálnou funkciou obličiek dochádza k</w:t>
      </w:r>
      <w:r w:rsidR="0084380F">
        <w:t> </w:t>
      </w:r>
      <w:r>
        <w:t xml:space="preserve">rýchlemu vylučovaniu obličkami. </w:t>
      </w:r>
    </w:p>
    <w:p w:rsidR="00BB4D44" w:rsidRDefault="00BB4D44" w:rsidP="001B0C7C">
      <w:pPr>
        <w:pStyle w:val="Normlndobloku"/>
      </w:pPr>
      <w:proofErr w:type="spellStart"/>
      <w:r>
        <w:t>Meropeném</w:t>
      </w:r>
      <w:proofErr w:type="spellEnd"/>
      <w:r>
        <w:t xml:space="preserve"> a jeho </w:t>
      </w:r>
      <w:proofErr w:type="spellStart"/>
      <w:r>
        <w:t>metabolit</w:t>
      </w:r>
      <w:proofErr w:type="spellEnd"/>
      <w:r>
        <w:t xml:space="preserve"> sa dá odstrániť hemodialýzou.</w:t>
      </w:r>
    </w:p>
    <w:p w:rsidR="00BB4D44" w:rsidRPr="00F70F36" w:rsidRDefault="00BB4D44" w:rsidP="00960A58">
      <w:pPr>
        <w:pStyle w:val="Styl1"/>
      </w:pPr>
      <w:r w:rsidRPr="00F70F36">
        <w:t>FARMAKOLOGICKÉ VLASTNOSTI</w:t>
      </w:r>
    </w:p>
    <w:p w:rsidR="00BB4D44" w:rsidRPr="00F70F36" w:rsidRDefault="00BB4D44" w:rsidP="00FC13BB">
      <w:pPr>
        <w:pStyle w:val="Styl2"/>
      </w:pPr>
      <w:r w:rsidRPr="00F70F36">
        <w:t>Farmakodynamické vlastnosti</w:t>
      </w:r>
    </w:p>
    <w:p w:rsidR="00BB4D44" w:rsidRDefault="00BB4D44" w:rsidP="00960A58">
      <w:pPr>
        <w:pStyle w:val="Normlndobloku"/>
      </w:pPr>
      <w:proofErr w:type="spellStart"/>
      <w:r w:rsidRPr="00F70F36">
        <w:t>Farmakoterapeutická</w:t>
      </w:r>
      <w:proofErr w:type="spellEnd"/>
      <w:r w:rsidRPr="00F70F36">
        <w:t xml:space="preserve"> skupina: </w:t>
      </w:r>
      <w:r w:rsidR="0084380F">
        <w:t>antibiotiká</w:t>
      </w:r>
      <w:r w:rsidRPr="00490825">
        <w:t xml:space="preserve"> na systémové použitie</w:t>
      </w:r>
      <w:r>
        <w:t xml:space="preserve">, </w:t>
      </w:r>
      <w:proofErr w:type="spellStart"/>
      <w:r>
        <w:t>karbapenémy</w:t>
      </w:r>
      <w:proofErr w:type="spellEnd"/>
      <w:r>
        <w:t xml:space="preserve"> </w:t>
      </w:r>
    </w:p>
    <w:p w:rsidR="00BB4D44" w:rsidRPr="004D1283" w:rsidRDefault="00BB4D44" w:rsidP="00960A58">
      <w:pPr>
        <w:pStyle w:val="Normlndobloku"/>
      </w:pPr>
      <w:r>
        <w:t>ATC kód</w:t>
      </w:r>
      <w:r w:rsidRPr="004D1283">
        <w:t>:</w:t>
      </w:r>
      <w:r w:rsidRPr="004D1283">
        <w:rPr>
          <w:bCs/>
        </w:rPr>
        <w:t xml:space="preserve"> J01DH02</w:t>
      </w:r>
    </w:p>
    <w:p w:rsidR="008E7561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Mechanizmus účinku</w:t>
      </w:r>
      <w:r w:rsidRPr="004C3CEA">
        <w:rPr>
          <w:rStyle w:val="NormlndoblokuChar"/>
        </w:rPr>
        <w:t xml:space="preserve"> </w:t>
      </w:r>
    </w:p>
    <w:p w:rsidR="00BB4D44" w:rsidRDefault="00BB4D44" w:rsidP="00567BEE">
      <w:pPr>
        <w:pStyle w:val="Normlndobloku"/>
      </w:pPr>
      <w:proofErr w:type="spellStart"/>
      <w:r>
        <w:t>Meropeném</w:t>
      </w:r>
      <w:proofErr w:type="spellEnd"/>
      <w:r>
        <w:t xml:space="preserve"> dosahuje svoju baktericídnu aktivitu inhibíciou syntézy bunkovej steny </w:t>
      </w:r>
      <w:proofErr w:type="spellStart"/>
      <w:r>
        <w:t>grampozitívnych</w:t>
      </w:r>
      <w:proofErr w:type="spellEnd"/>
      <w:r>
        <w:t xml:space="preserve"> a</w:t>
      </w:r>
      <w:r w:rsidR="00F61B59">
        <w:t> </w:t>
      </w:r>
      <w:proofErr w:type="spellStart"/>
      <w:r>
        <w:t>gramnegatívnych</w:t>
      </w:r>
      <w:proofErr w:type="spellEnd"/>
      <w:r>
        <w:t xml:space="preserve"> baktérií väzbou na cieľové miesta proteínu viažuceho penicilín (PVP). </w:t>
      </w:r>
    </w:p>
    <w:p w:rsidR="00BB4D44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  <w:lang w:eastAsia="en-US"/>
        </w:rPr>
      </w:pPr>
      <w:r w:rsidRPr="00B53D09">
        <w:t>Farmakokinetický/farmakodynamický (</w:t>
      </w:r>
      <w:r w:rsidRPr="004C3CEA">
        <w:rPr>
          <w:rStyle w:val="NormlndoblokuChar"/>
        </w:rPr>
        <w:t>PK/PD</w:t>
      </w:r>
      <w:r w:rsidRPr="00B53D09">
        <w:t xml:space="preserve">) </w:t>
      </w:r>
      <w:r w:rsidRPr="004C3CEA">
        <w:rPr>
          <w:rStyle w:val="NormlndoblokuChar"/>
        </w:rPr>
        <w:t xml:space="preserve">profil </w:t>
      </w:r>
    </w:p>
    <w:p w:rsidR="00BB4D44" w:rsidRDefault="00BB4D44" w:rsidP="00960A58">
      <w:pPr>
        <w:pStyle w:val="Normlndobloku"/>
      </w:pPr>
      <w:r>
        <w:t>Podobne ako v</w:t>
      </w:r>
      <w:r w:rsidR="00F61B59">
        <w:t> </w:t>
      </w:r>
      <w:r>
        <w:t xml:space="preserve">prípade iných </w:t>
      </w:r>
      <w:proofErr w:type="spellStart"/>
      <w:r>
        <w:t>betalaktámových</w:t>
      </w:r>
      <w:proofErr w:type="spellEnd"/>
      <w:r>
        <w:t xml:space="preserve"> antibiotík sa ukázalo, že čas, kedy plazmatické koncentrácie </w:t>
      </w:r>
      <w:proofErr w:type="spellStart"/>
      <w:r>
        <w:t>meropenému</w:t>
      </w:r>
      <w:proofErr w:type="spellEnd"/>
      <w:r>
        <w:t xml:space="preserve"> presahujú MIC (T &gt;</w:t>
      </w:r>
      <w:r w:rsidR="00F61B59">
        <w:t> </w:t>
      </w:r>
      <w:r>
        <w:t xml:space="preserve">MIC) najlepšie </w:t>
      </w:r>
      <w:proofErr w:type="spellStart"/>
      <w:r>
        <w:t>koreluje</w:t>
      </w:r>
      <w:proofErr w:type="spellEnd"/>
      <w:r>
        <w:t xml:space="preserve"> s</w:t>
      </w:r>
      <w:r w:rsidR="00F61B59">
        <w:t> </w:t>
      </w:r>
      <w:r>
        <w:t xml:space="preserve">účinnosťou. V predklinických modeloch sa </w:t>
      </w:r>
      <w:proofErr w:type="spellStart"/>
      <w:r>
        <w:t>meropeném</w:t>
      </w:r>
      <w:proofErr w:type="spellEnd"/>
      <w:r>
        <w:t xml:space="preserve"> stal účinným, keď plazmatické koncentrácie presiahli MIC infikovaného organizmu v</w:t>
      </w:r>
      <w:r w:rsidR="00F61B59">
        <w:t> </w:t>
      </w:r>
      <w:r>
        <w:t>rozmedzí 40</w:t>
      </w:r>
      <w:r w:rsidR="00F61B59">
        <w:t> </w:t>
      </w:r>
      <w:r>
        <w:t>% dávkovacieho intervalu. Tento cieľ nebol klinicky potvrdený.</w:t>
      </w:r>
    </w:p>
    <w:p w:rsidR="008E7561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Mechanizmus rezistencie</w:t>
      </w:r>
      <w:r w:rsidRPr="004C3CEA">
        <w:rPr>
          <w:rStyle w:val="NormlndoblokuChar"/>
        </w:rPr>
        <w:t xml:space="preserve"> </w:t>
      </w:r>
    </w:p>
    <w:p w:rsidR="00BB4D44" w:rsidRPr="008E7561" w:rsidRDefault="00BB4D44" w:rsidP="00960A58">
      <w:pPr>
        <w:pStyle w:val="Normlndobloku"/>
      </w:pPr>
      <w:r w:rsidRPr="008E7561">
        <w:t xml:space="preserve">Bakteriálna rezistencia na </w:t>
      </w:r>
      <w:proofErr w:type="spellStart"/>
      <w:r w:rsidRPr="008E7561">
        <w:t>meropeném</w:t>
      </w:r>
      <w:proofErr w:type="spellEnd"/>
      <w:r w:rsidRPr="008E7561">
        <w:t xml:space="preserve"> môže byť dôsledkom: (1) zníženej priepustnosti vonkajšej </w:t>
      </w:r>
      <w:r w:rsidR="005D51BE">
        <w:t xml:space="preserve"> </w:t>
      </w:r>
      <w:r w:rsidR="002847B1">
        <w:t>m</w:t>
      </w:r>
      <w:r w:rsidRPr="008E7561">
        <w:t xml:space="preserve">embrány </w:t>
      </w:r>
      <w:proofErr w:type="spellStart"/>
      <w:r w:rsidRPr="008E7561">
        <w:t>gramnegatívnych</w:t>
      </w:r>
      <w:proofErr w:type="spellEnd"/>
      <w:r w:rsidRPr="008E7561">
        <w:t xml:space="preserve"> baktérií (kvôli porušenej tvorbe </w:t>
      </w:r>
      <w:proofErr w:type="spellStart"/>
      <w:r w:rsidR="008F5250">
        <w:t>porínov</w:t>
      </w:r>
      <w:proofErr w:type="spellEnd"/>
      <w:r w:rsidRPr="008E7561">
        <w:t>) (2) zníženej afinite k</w:t>
      </w:r>
      <w:r w:rsidR="00F61B59">
        <w:t> </w:t>
      </w:r>
      <w:r w:rsidRPr="008E7561">
        <w:t xml:space="preserve">cieľovým miestam PVP (3) zvýšenej </w:t>
      </w:r>
      <w:proofErr w:type="spellStart"/>
      <w:r w:rsidRPr="008E7561">
        <w:t>expresii</w:t>
      </w:r>
      <w:proofErr w:type="spellEnd"/>
      <w:r w:rsidRPr="008E7561">
        <w:t xml:space="preserve"> zložiek </w:t>
      </w:r>
      <w:proofErr w:type="spellStart"/>
      <w:r w:rsidRPr="008E7561">
        <w:t>efluxnej</w:t>
      </w:r>
      <w:proofErr w:type="spellEnd"/>
      <w:r w:rsidRPr="008E7561">
        <w:t xml:space="preserve"> pumpy a</w:t>
      </w:r>
      <w:r w:rsidR="00F61B59">
        <w:t> </w:t>
      </w:r>
      <w:r w:rsidRPr="008E7561">
        <w:t xml:space="preserve">(4) tvorby </w:t>
      </w:r>
      <w:proofErr w:type="spellStart"/>
      <w:r w:rsidRPr="008E7561">
        <w:t>betalaktamázy</w:t>
      </w:r>
      <w:proofErr w:type="spellEnd"/>
      <w:r w:rsidRPr="008E7561">
        <w:t xml:space="preserve">, ktorá hydrolyzuje </w:t>
      </w:r>
      <w:proofErr w:type="spellStart"/>
      <w:r w:rsidRPr="008E7561">
        <w:t>karbapenémy</w:t>
      </w:r>
      <w:proofErr w:type="spellEnd"/>
      <w:r w:rsidRPr="008E7561">
        <w:t>.</w:t>
      </w:r>
    </w:p>
    <w:p w:rsidR="00BB4D44" w:rsidRDefault="00BB4D44" w:rsidP="00960A58">
      <w:pPr>
        <w:pStyle w:val="Normlndobloku"/>
      </w:pPr>
      <w:r>
        <w:lastRenderedPageBreak/>
        <w:t>V</w:t>
      </w:r>
      <w:r w:rsidR="00F61B59">
        <w:t> </w:t>
      </w:r>
      <w:r>
        <w:t xml:space="preserve">Európskej únii boli hlásené lokalizované skupiny infekcií spôsobených </w:t>
      </w:r>
      <w:proofErr w:type="spellStart"/>
      <w:r>
        <w:t>karbapeném-rezistentnými</w:t>
      </w:r>
      <w:proofErr w:type="spellEnd"/>
      <w:r>
        <w:t xml:space="preserve"> baktériami.</w:t>
      </w:r>
    </w:p>
    <w:p w:rsidR="00BB4D44" w:rsidRDefault="00BB4D44" w:rsidP="001B0C7C">
      <w:pPr>
        <w:pStyle w:val="Normlndobloku"/>
      </w:pPr>
      <w:r>
        <w:t xml:space="preserve">So zameraním na cieľové miesto neexistuje skrížená rezistencia medzi </w:t>
      </w:r>
      <w:proofErr w:type="spellStart"/>
      <w:r w:rsidR="002847B1">
        <w:t>meropenémom</w:t>
      </w:r>
      <w:proofErr w:type="spellEnd"/>
      <w:r>
        <w:t xml:space="preserve"> a</w:t>
      </w:r>
      <w:r w:rsidR="00F61B59">
        <w:t> </w:t>
      </w:r>
      <w:r>
        <w:t xml:space="preserve">skupinami liečiv ako </w:t>
      </w:r>
      <w:proofErr w:type="spellStart"/>
      <w:r>
        <w:t>chinolóny</w:t>
      </w:r>
      <w:proofErr w:type="spellEnd"/>
      <w:r>
        <w:t xml:space="preserve">, </w:t>
      </w:r>
      <w:proofErr w:type="spellStart"/>
      <w:r>
        <w:t>aminoglykozidy</w:t>
      </w:r>
      <w:proofErr w:type="spellEnd"/>
      <w:r>
        <w:t xml:space="preserve">, </w:t>
      </w:r>
      <w:proofErr w:type="spellStart"/>
      <w:r>
        <w:t>makrolidy</w:t>
      </w:r>
      <w:proofErr w:type="spellEnd"/>
      <w:r>
        <w:t xml:space="preserve"> a</w:t>
      </w:r>
      <w:r w:rsidR="00F61B59">
        <w:t> </w:t>
      </w:r>
      <w:r>
        <w:t xml:space="preserve">tetracyklíny. Baktérie však môžu vykazovať rezistenciu na viac ako na jednu skupinu antibakteriálnych látok, ak príslušný mechanizmus zahŕňa nepriepustnosť pre niektoré zlúčeniny a/alebo </w:t>
      </w:r>
      <w:proofErr w:type="spellStart"/>
      <w:r>
        <w:t>efluxnú</w:t>
      </w:r>
      <w:proofErr w:type="spellEnd"/>
      <w:r>
        <w:t xml:space="preserve"> pumpu (pumpy).</w:t>
      </w:r>
    </w:p>
    <w:p w:rsidR="005D51BE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Hraničné hodnoty</w:t>
      </w:r>
      <w:r w:rsidRPr="004C3CEA">
        <w:rPr>
          <w:rStyle w:val="NormlndoblokuChar"/>
        </w:rPr>
        <w:t xml:space="preserve"> </w:t>
      </w:r>
    </w:p>
    <w:p w:rsidR="00BB4D44" w:rsidRDefault="00BB4D44" w:rsidP="00567BEE">
      <w:pPr>
        <w:pStyle w:val="Normlndobloku"/>
      </w:pPr>
      <w:r w:rsidRPr="005D51BE">
        <w:t>Hraničné hodnoty minimálnej inhibičnej koncentrácie (MIC) definované Európskym výborom pre</w:t>
      </w:r>
      <w:r w:rsidR="005D51BE">
        <w:t xml:space="preserve"> </w:t>
      </w:r>
      <w:r>
        <w:t xml:space="preserve">testovanie </w:t>
      </w:r>
      <w:proofErr w:type="spellStart"/>
      <w:r>
        <w:t>antimikrobiálnej</w:t>
      </w:r>
      <w:proofErr w:type="spellEnd"/>
      <w:r>
        <w:t xml:space="preserve"> citlivosti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on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Susceptibility</w:t>
      </w:r>
      <w:proofErr w:type="spellEnd"/>
      <w:r>
        <w:t xml:space="preserve"> </w:t>
      </w:r>
      <w:proofErr w:type="spellStart"/>
      <w:r>
        <w:t>Testing</w:t>
      </w:r>
      <w:proofErr w:type="spellEnd"/>
      <w:r>
        <w:t>,</w:t>
      </w:r>
      <w:r w:rsidR="005D51BE">
        <w:t xml:space="preserve"> </w:t>
      </w:r>
      <w:r>
        <w:rPr>
          <w:szCs w:val="22"/>
        </w:rPr>
        <w:t xml:space="preserve">EUCAST) sú uvedené nižšie.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8"/>
        <w:gridCol w:w="1800"/>
        <w:gridCol w:w="1800"/>
      </w:tblGrid>
      <w:tr w:rsidR="00BB4D44" w:rsidTr="004C3CEA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 xml:space="preserve">EUCAST klinické hraničné hodnoty MIC pre </w:t>
            </w:r>
            <w:proofErr w:type="spellStart"/>
            <w:r>
              <w:t>meropeném</w:t>
            </w:r>
            <w:proofErr w:type="spellEnd"/>
            <w:r>
              <w:t xml:space="preserve">  (2009-06-05, v 3.1)</w:t>
            </w:r>
          </w:p>
        </w:tc>
      </w:tr>
      <w:tr w:rsidR="00BB4D44" w:rsidTr="004C3CEA">
        <w:tc>
          <w:tcPr>
            <w:tcW w:w="5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Mikroorganizmus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Citlivý (S)</w:t>
            </w:r>
            <w:r>
              <w:br/>
              <w:t>(mg/l)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Rezistentný (R)</w:t>
            </w:r>
            <w:r>
              <w:br/>
              <w:t>(mg/l)</w:t>
            </w:r>
          </w:p>
        </w:tc>
      </w:tr>
      <w:tr w:rsidR="00BB4D44" w:rsidTr="004C3CEA">
        <w:tc>
          <w:tcPr>
            <w:tcW w:w="58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Enterobacteriaceae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Pseudomonas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Acinetobacter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proofErr w:type="spellStart"/>
            <w:r>
              <w:rPr>
                <w:i/>
                <w:iCs/>
              </w:rPr>
              <w:t>Streptococcus</w:t>
            </w:r>
            <w:proofErr w:type="spellEnd"/>
            <w:r>
              <w:t xml:space="preserve"> skupiny A, B, C, 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2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4E71B4">
            <w:pPr>
              <w:pStyle w:val="Bacil"/>
            </w:pPr>
            <w:proofErr w:type="spellStart"/>
            <w:r w:rsidRPr="004C3CEA">
              <w:t>Streptococcus</w:t>
            </w:r>
            <w:proofErr w:type="spellEnd"/>
            <w:r w:rsidRPr="004C3CEA">
              <w:t xml:space="preserve"> pneumoniae</w:t>
            </w:r>
            <w:r w:rsidRPr="004E71B4">
              <w:rPr>
                <w:i w:val="0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2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Iné streptokoky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2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Enterococcus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 w:rsidRPr="004C3CEA"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 w:rsidRPr="004C3CEA">
              <w:t>--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4E71B4">
            <w:pPr>
              <w:pStyle w:val="Bacil"/>
            </w:pPr>
            <w:r w:rsidRPr="004C3CEA">
              <w:t>Staphylococcus</w:t>
            </w:r>
            <w:r w:rsidRPr="004E71B4">
              <w:rPr>
                <w:i w:val="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poznámka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poznámka 3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4E71B4">
            <w:pPr>
              <w:pStyle w:val="Bacil"/>
            </w:pPr>
            <w:proofErr w:type="spellStart"/>
            <w:r w:rsidRPr="004C3CEA">
              <w:t>Haemophilus</w:t>
            </w:r>
            <w:proofErr w:type="spellEnd"/>
            <w:r w:rsidRPr="004C3CEA">
              <w:t xml:space="preserve"> influenzae</w:t>
            </w:r>
            <w:r w:rsidRPr="004E71B4">
              <w:rPr>
                <w:i w:val="0"/>
                <w:vertAlign w:val="superscript"/>
              </w:rPr>
              <w:t>1</w:t>
            </w:r>
            <w:r>
              <w:t xml:space="preserve"> </w:t>
            </w:r>
            <w:r w:rsidRPr="004E71B4">
              <w:rPr>
                <w:i w:val="0"/>
              </w:rPr>
              <w:t>a</w:t>
            </w:r>
            <w:r>
              <w:t xml:space="preserve"> </w:t>
            </w:r>
            <w:proofErr w:type="spellStart"/>
            <w:r w:rsidRPr="004C3CEA">
              <w:t>Moraxella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catarrhalis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2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4E71B4">
            <w:pPr>
              <w:pStyle w:val="Bacil"/>
            </w:pPr>
            <w:proofErr w:type="spellStart"/>
            <w:r w:rsidRPr="004C3CEA">
              <w:t>Neisseria</w:t>
            </w:r>
            <w:proofErr w:type="spellEnd"/>
            <w:r w:rsidRPr="004C3CEA">
              <w:t xml:space="preserve"> meningitidis</w:t>
            </w:r>
            <w:r w:rsidRPr="004E71B4">
              <w:rPr>
                <w:i w:val="0"/>
                <w:vertAlign w:val="superscript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0,25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0,25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proofErr w:type="spellStart"/>
            <w:r>
              <w:t>Grampozitívne</w:t>
            </w:r>
            <w:proofErr w:type="spellEnd"/>
            <w:r>
              <w:t xml:space="preserve"> anaeróby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proofErr w:type="spellStart"/>
            <w:r>
              <w:t>Gramnegatívne</w:t>
            </w:r>
            <w:proofErr w:type="spellEnd"/>
            <w:r>
              <w:t xml:space="preserve"> anaeróby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c>
          <w:tcPr>
            <w:tcW w:w="58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4D44" w:rsidRDefault="00BB4D44" w:rsidP="004D6FC0">
            <w:pPr>
              <w:pStyle w:val="Normlndobloku"/>
            </w:pPr>
            <w:r>
              <w:t xml:space="preserve">Druhovo </w:t>
            </w:r>
            <w:r w:rsidR="004D6FC0">
              <w:t xml:space="preserve">nešpecifické </w:t>
            </w:r>
            <w:r>
              <w:t>hraničné hodnoty</w:t>
            </w:r>
            <w:r>
              <w:rPr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4D44" w:rsidRDefault="00BB4D44" w:rsidP="001B0C7C">
            <w:pPr>
              <w:pStyle w:val="Normlndobloku"/>
            </w:pPr>
            <w:r>
              <w:t>&gt; 8</w:t>
            </w:r>
          </w:p>
        </w:tc>
      </w:tr>
      <w:tr w:rsidR="00BB4D44" w:rsidTr="004C3CEA">
        <w:trPr>
          <w:cantSplit/>
        </w:trPr>
        <w:tc>
          <w:tcPr>
            <w:tcW w:w="94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4D44" w:rsidRDefault="00BB4D44" w:rsidP="00960A58">
            <w:pPr>
              <w:pStyle w:val="Normlndobloku"/>
            </w:pPr>
            <w:r>
              <w:rPr>
                <w:vertAlign w:val="superscript"/>
              </w:rPr>
              <w:t>1</w:t>
            </w:r>
            <w:r>
              <w:t xml:space="preserve"> Hraničné hodnoty </w:t>
            </w:r>
            <w:proofErr w:type="spellStart"/>
            <w:r>
              <w:t>meropenému</w:t>
            </w:r>
            <w:proofErr w:type="spellEnd"/>
            <w:r>
              <w:t xml:space="preserve"> pre </w:t>
            </w:r>
            <w:proofErr w:type="spellStart"/>
            <w:r>
              <w:rPr>
                <w:i/>
                <w:iCs/>
              </w:rPr>
              <w:t>Streptococcus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pneumoniae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Haemophilus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influenzae</w:t>
            </w:r>
            <w:proofErr w:type="spellEnd"/>
            <w:r>
              <w:t xml:space="preserve"> pri </w:t>
            </w:r>
            <w:proofErr w:type="spellStart"/>
            <w:r>
              <w:t>meningitíde</w:t>
            </w:r>
            <w:proofErr w:type="spellEnd"/>
            <w:r>
              <w:t xml:space="preserve"> sú 0,25/1 mg/l.</w:t>
            </w:r>
          </w:p>
          <w:p w:rsidR="00BB4D44" w:rsidRDefault="00BB4D44" w:rsidP="00960A58">
            <w:pPr>
              <w:pStyle w:val="Normlndobloku"/>
            </w:pPr>
            <w:r>
              <w:rPr>
                <w:vertAlign w:val="superscript"/>
              </w:rPr>
              <w:t>2</w:t>
            </w:r>
            <w:r>
              <w:t xml:space="preserve"> Kmene s</w:t>
            </w:r>
            <w:r w:rsidR="00F61B59">
              <w:t> </w:t>
            </w:r>
            <w:r>
              <w:t>MIC hodnotami nad hraničnou hodnotou S/l sú zriedkavé a</w:t>
            </w:r>
            <w:r w:rsidR="00F61B59">
              <w:t> </w:t>
            </w:r>
            <w:r>
              <w:t>dosiaľ neboli hlásené. Identifikácia a</w:t>
            </w:r>
            <w:r w:rsidR="00F61B59">
              <w:t> </w:t>
            </w:r>
            <w:r>
              <w:t xml:space="preserve">testy </w:t>
            </w:r>
            <w:proofErr w:type="spellStart"/>
            <w:r>
              <w:t>antimikrobiálnej</w:t>
            </w:r>
            <w:proofErr w:type="spellEnd"/>
            <w:r>
              <w:t xml:space="preserve"> citlivosti akéhokoľvek takéhoto </w:t>
            </w:r>
            <w:proofErr w:type="spellStart"/>
            <w:r>
              <w:t>izolátu</w:t>
            </w:r>
            <w:proofErr w:type="spellEnd"/>
            <w:r>
              <w:t xml:space="preserve"> sa musia zopakovať a</w:t>
            </w:r>
            <w:r w:rsidR="00F61B59">
              <w:t> </w:t>
            </w:r>
            <w:r>
              <w:t xml:space="preserve">ak sa výsledok potvrdí, </w:t>
            </w:r>
            <w:proofErr w:type="spellStart"/>
            <w:r>
              <w:t>izolát</w:t>
            </w:r>
            <w:proofErr w:type="spellEnd"/>
            <w:r>
              <w:t xml:space="preserve"> je potrebné poslať do referenčného laboratória. Pokiaľ sa nedokáže klinická odpoveď pre </w:t>
            </w:r>
            <w:bookmarkStart w:id="0" w:name="_Hlk515279496"/>
            <w:proofErr w:type="spellStart"/>
            <w:r>
              <w:t>izoláty</w:t>
            </w:r>
            <w:proofErr w:type="spellEnd"/>
            <w:r>
              <w:t xml:space="preserve"> s</w:t>
            </w:r>
            <w:r w:rsidR="00F61B59">
              <w:t> </w:t>
            </w:r>
            <w:r>
              <w:t>MIC nad súčasnou hraničnou hodnotou rezistencie (kurzívou)</w:t>
            </w:r>
            <w:bookmarkEnd w:id="0"/>
            <w:r>
              <w:t xml:space="preserve">, takéto </w:t>
            </w:r>
            <w:proofErr w:type="spellStart"/>
            <w:r>
              <w:t>izoláty</w:t>
            </w:r>
            <w:proofErr w:type="spellEnd"/>
            <w:r>
              <w:t xml:space="preserve"> sa majú hlásiť ako rezistentné.</w:t>
            </w:r>
          </w:p>
          <w:p w:rsidR="00BB4D44" w:rsidRDefault="00BB4D44" w:rsidP="001B0C7C">
            <w:pPr>
              <w:pStyle w:val="Normlndobloku"/>
            </w:pPr>
            <w:r>
              <w:rPr>
                <w:vertAlign w:val="superscript"/>
              </w:rPr>
              <w:t>3</w:t>
            </w:r>
            <w:r>
              <w:t xml:space="preserve"> Citlivosť stafylokokov na </w:t>
            </w:r>
            <w:proofErr w:type="spellStart"/>
            <w:r>
              <w:t>meropeném</w:t>
            </w:r>
            <w:proofErr w:type="spellEnd"/>
            <w:r>
              <w:t xml:space="preserve"> je odvodená od citlivosti na </w:t>
            </w:r>
            <w:proofErr w:type="spellStart"/>
            <w:r>
              <w:t>meticilín</w:t>
            </w:r>
            <w:proofErr w:type="spellEnd"/>
            <w:r>
              <w:t>.</w:t>
            </w:r>
          </w:p>
          <w:p w:rsidR="00BB4D44" w:rsidRDefault="00BB4D44" w:rsidP="001B0C7C">
            <w:pPr>
              <w:pStyle w:val="Normlndobloku"/>
            </w:pPr>
            <w:r>
              <w:rPr>
                <w:vertAlign w:val="superscript"/>
              </w:rPr>
              <w:t xml:space="preserve">4 </w:t>
            </w:r>
            <w:r>
              <w:t xml:space="preserve">Hraničné hodnoty citlivosti na </w:t>
            </w:r>
            <w:proofErr w:type="spellStart"/>
            <w:r>
              <w:t>meropeném</w:t>
            </w:r>
            <w:proofErr w:type="spellEnd"/>
            <w:r>
              <w:t xml:space="preserve"> u</w:t>
            </w:r>
            <w:r w:rsidR="00F61B59">
              <w:t> </w:t>
            </w:r>
            <w:proofErr w:type="spellStart"/>
            <w:r>
              <w:rPr>
                <w:i/>
                <w:iCs/>
              </w:rPr>
              <w:t>Neisseria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meningitidis</w:t>
            </w:r>
            <w:proofErr w:type="spellEnd"/>
            <w:r>
              <w:t xml:space="preserve"> sa vzťahujú iba na </w:t>
            </w:r>
            <w:proofErr w:type="spellStart"/>
            <w:r>
              <w:t>meningitídu</w:t>
            </w:r>
            <w:proofErr w:type="spellEnd"/>
            <w:r>
              <w:t>.</w:t>
            </w:r>
          </w:p>
          <w:p w:rsidR="00BB4D44" w:rsidRDefault="00BB4D44" w:rsidP="00875F85">
            <w:pPr>
              <w:pStyle w:val="Normlndobloku"/>
            </w:pPr>
            <w:r>
              <w:rPr>
                <w:vertAlign w:val="superscript"/>
              </w:rPr>
              <w:t>5</w:t>
            </w:r>
            <w:r>
              <w:t xml:space="preserve"> Druhovo </w:t>
            </w:r>
            <w:r w:rsidR="004D6FC0">
              <w:t xml:space="preserve">nešpecifické </w:t>
            </w:r>
            <w:r>
              <w:t>hraničné hodnoty sa stanovili najmä z</w:t>
            </w:r>
            <w:r w:rsidR="00F61B59">
              <w:t> </w:t>
            </w:r>
            <w:r>
              <w:t>PK/PD údajov a</w:t>
            </w:r>
            <w:r w:rsidR="00F61B59">
              <w:t> </w:t>
            </w:r>
            <w:r>
              <w:t>sú nezávislé od rozdelenia MIC u</w:t>
            </w:r>
            <w:r w:rsidR="00F61B59">
              <w:t> </w:t>
            </w:r>
            <w:r>
              <w:t>špecifických druhov. Používajú sa pre tie druhy, u</w:t>
            </w:r>
            <w:r w:rsidR="00F61B59">
              <w:t> </w:t>
            </w:r>
            <w:r>
              <w:t xml:space="preserve">ktorých </w:t>
            </w:r>
            <w:r w:rsidR="00131880" w:rsidRPr="004458F4">
              <w:t>druhovo-špecifická</w:t>
            </w:r>
            <w:r>
              <w:t xml:space="preserve"> hraničná hodnota nie je definovaná v</w:t>
            </w:r>
            <w:r w:rsidR="00F61B59">
              <w:t> </w:t>
            </w:r>
            <w:r>
              <w:t>odkaze.</w:t>
            </w:r>
          </w:p>
          <w:p w:rsidR="00BB4D44" w:rsidRDefault="00BB4D44" w:rsidP="00B1350D">
            <w:pPr>
              <w:pStyle w:val="Normlndobloku"/>
            </w:pPr>
            <w:r>
              <w:rPr>
                <w:i/>
                <w:iCs/>
              </w:rPr>
              <w:t xml:space="preserve">-- </w:t>
            </w:r>
            <w:r>
              <w:t>= Testovanie citlivosti sa neodporúča, keďže druh predstavuje slabý cieľ pre liečbu týmto liekom.</w:t>
            </w:r>
          </w:p>
        </w:tc>
      </w:tr>
    </w:tbl>
    <w:p w:rsidR="00BB4D44" w:rsidRDefault="00BB4D44" w:rsidP="00960A58">
      <w:pPr>
        <w:pStyle w:val="Normlndobloku"/>
      </w:pPr>
      <w:r w:rsidRPr="00CA4210">
        <w:t xml:space="preserve">Výskyt získanej rezistencie môže kolísať </w:t>
      </w:r>
      <w:r>
        <w:t xml:space="preserve">v závislosti od </w:t>
      </w:r>
      <w:r w:rsidRPr="00CA4210">
        <w:t>geografick</w:t>
      </w:r>
      <w:r>
        <w:t>ej polohy a </w:t>
      </w:r>
      <w:r w:rsidRPr="00CA4210">
        <w:t>čas</w:t>
      </w:r>
      <w:r>
        <w:t xml:space="preserve">u pre </w:t>
      </w:r>
      <w:r w:rsidRPr="00CA4210">
        <w:t>vybrané druhy</w:t>
      </w:r>
      <w:r>
        <w:t xml:space="preserve"> a</w:t>
      </w:r>
      <w:r w:rsidR="00F61B59">
        <w:t> </w:t>
      </w:r>
      <w:r>
        <w:t xml:space="preserve">lokálne </w:t>
      </w:r>
      <w:r w:rsidRPr="00CA4210">
        <w:t>informácie o</w:t>
      </w:r>
      <w:r w:rsidR="00F61B59">
        <w:t> </w:t>
      </w:r>
      <w:r w:rsidRPr="00CA4210">
        <w:t xml:space="preserve">rezistencii </w:t>
      </w:r>
      <w:r>
        <w:t>sú potrebné najmä</w:t>
      </w:r>
      <w:r w:rsidRPr="00CA4210">
        <w:t xml:space="preserve"> pri liečbe ťažkých infekcií. </w:t>
      </w:r>
      <w:r>
        <w:t>A</w:t>
      </w:r>
      <w:r w:rsidRPr="00CA4210">
        <w:t xml:space="preserve">k je </w:t>
      </w:r>
      <w:r>
        <w:t xml:space="preserve">lokálny výskyt </w:t>
      </w:r>
      <w:r w:rsidRPr="00CA4210">
        <w:t>rezistencie tak</w:t>
      </w:r>
      <w:r>
        <w:t>ý</w:t>
      </w:r>
      <w:r w:rsidRPr="00CA4210">
        <w:t xml:space="preserve">, že </w:t>
      </w:r>
      <w:r>
        <w:t>prínos liečiva je prinajmenšom u niektorých typov infekcií sporný, je potrebné sa poradiť s odborníkom.</w:t>
      </w:r>
    </w:p>
    <w:p w:rsidR="00BB4D44" w:rsidRDefault="00BB4D44" w:rsidP="004D74AD">
      <w:pPr>
        <w:pStyle w:val="Normlndobloku"/>
      </w:pPr>
      <w:r>
        <w:lastRenderedPageBreak/>
        <w:t>Nasledujúca tabuľka obsahuje zoznam patogénov zistených na základe klinických skúseností a terapeutických pokynov.</w:t>
      </w:r>
    </w:p>
    <w:tbl>
      <w:tblPr>
        <w:tblW w:w="10188" w:type="dxa"/>
        <w:tblLook w:val="0000"/>
      </w:tblPr>
      <w:tblGrid>
        <w:gridCol w:w="10188"/>
      </w:tblGrid>
      <w:tr w:rsidR="00BB4D44" w:rsidTr="004C3CEA">
        <w:tc>
          <w:tcPr>
            <w:tcW w:w="10188" w:type="dxa"/>
          </w:tcPr>
          <w:p w:rsidR="00BB4D44" w:rsidRPr="00FD009E" w:rsidRDefault="00BB4D44" w:rsidP="004E71B4">
            <w:pPr>
              <w:pStyle w:val="Styl2-2"/>
            </w:pPr>
            <w:r w:rsidRPr="00FD009E">
              <w:t xml:space="preserve">Bežne citlivé kmene 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Grampozitívne 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  <w:rPr>
                <w:vertAlign w:val="superscript"/>
              </w:rPr>
            </w:pPr>
            <w:proofErr w:type="spellStart"/>
            <w:r w:rsidRPr="004C3CEA">
              <w:t>Enterococcus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faecalis</w:t>
            </w:r>
            <w:r w:rsidR="005B70F3" w:rsidRPr="004E71B4">
              <w:rPr>
                <w:i w:val="0"/>
                <w:vertAlign w:val="superscript"/>
              </w:rPr>
              <w:t>X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Default="00BB4D44" w:rsidP="00960A58">
            <w:pPr>
              <w:pStyle w:val="Normlndobloku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Staphylococcus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aureus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(kmene citlivé na </w:t>
            </w:r>
            <w:proofErr w:type="spellStart"/>
            <w:r>
              <w:t>meticilín</w:t>
            </w:r>
            <w:proofErr w:type="spellEnd"/>
            <w:r>
              <w:t>)</w:t>
            </w:r>
            <w:r w:rsidR="005B70F3" w:rsidRPr="004C3CEA">
              <w:rPr>
                <w:vertAlign w:val="superscript"/>
              </w:rPr>
              <w:t>Y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 w:rsidP="00960A58">
            <w:pPr>
              <w:pStyle w:val="Normlndobloku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Staphylococcus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species</w:t>
            </w:r>
            <w:proofErr w:type="spellEnd"/>
            <w:r>
              <w:t xml:space="preserve"> (kmene citlivé na </w:t>
            </w:r>
            <w:proofErr w:type="spellStart"/>
            <w:r>
              <w:t>meticilín</w:t>
            </w:r>
            <w:proofErr w:type="spellEnd"/>
            <w:r>
              <w:t xml:space="preserve">) vrátane </w:t>
            </w:r>
            <w:proofErr w:type="spellStart"/>
            <w:r>
              <w:rPr>
                <w:i/>
                <w:iCs/>
              </w:rPr>
              <w:t>Staphylococcus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epidermidis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  <w:rPr>
                <w:color w:val="000000"/>
              </w:rPr>
            </w:pPr>
            <w:proofErr w:type="spellStart"/>
            <w:r w:rsidRPr="004C3CEA">
              <w:t>Streptococcus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agalactiae</w:t>
            </w:r>
            <w:proofErr w:type="spellEnd"/>
            <w:r w:rsidRPr="004C3CEA">
              <w:t xml:space="preserve"> </w:t>
            </w:r>
            <w:r>
              <w:t>(skupina B)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r w:rsidRPr="004E71B4">
              <w:rPr>
                <w:i w:val="0"/>
              </w:rPr>
              <w:t>skupina</w:t>
            </w:r>
            <w:r w:rsidRPr="004C3CEA">
              <w:t xml:space="preserve"> </w:t>
            </w:r>
            <w:proofErr w:type="spellStart"/>
            <w:r w:rsidRPr="004C3CEA">
              <w:t>Streptococcus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milleri</w:t>
            </w:r>
            <w:proofErr w:type="spellEnd"/>
            <w:r w:rsidRPr="004C3CEA">
              <w:t xml:space="preserve"> (S. </w:t>
            </w:r>
            <w:proofErr w:type="spellStart"/>
            <w:r w:rsidRPr="004C3CEA">
              <w:t>anginosus</w:t>
            </w:r>
            <w:proofErr w:type="spellEnd"/>
            <w:r w:rsidRPr="004C3CEA">
              <w:t xml:space="preserve">, S. </w:t>
            </w:r>
            <w:proofErr w:type="spellStart"/>
            <w:r w:rsidRPr="004C3CEA">
              <w:t>constellatus</w:t>
            </w:r>
            <w:proofErr w:type="spellEnd"/>
            <w:r w:rsidRPr="004C3CEA">
              <w:t>, a</w:t>
            </w:r>
            <w:r w:rsidR="00F61B59">
              <w:t> </w:t>
            </w:r>
            <w:r w:rsidRPr="004C3CEA">
              <w:t xml:space="preserve">S. </w:t>
            </w:r>
            <w:proofErr w:type="spellStart"/>
            <w:r w:rsidRPr="004C3CEA">
              <w:t>intermedius</w:t>
            </w:r>
            <w:proofErr w:type="spellEnd"/>
            <w:r w:rsidRPr="004C3CEA">
              <w:t>)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  <w:rPr>
                <w:color w:val="000000"/>
              </w:rPr>
            </w:pPr>
            <w:proofErr w:type="spellStart"/>
            <w:r w:rsidRPr="004C3CEA">
              <w:t>Streptococcus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pneumoniae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Streptococcus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pyogenes</w:t>
            </w:r>
            <w:proofErr w:type="spellEnd"/>
            <w:r w:rsidRPr="004E71B4">
              <w:rPr>
                <w:i w:val="0"/>
              </w:rPr>
              <w:t xml:space="preserve"> (skupina A)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 xml:space="preserve">Gramnegatívne aeróbne baktérie 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Citrobacter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freudii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Citrobacter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koseri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Enterobacter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aerogenes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Enterobacter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cloacae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Escherichia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coli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Haemophilus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influenzae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  <w:rPr>
                <w:color w:val="000000"/>
              </w:rPr>
            </w:pPr>
            <w:proofErr w:type="spellStart"/>
            <w:r w:rsidRPr="004C3CEA">
              <w:t>Klebsiella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oxytoca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Klebsiella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pneumoniae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Morganella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morganii</w:t>
            </w:r>
            <w:proofErr w:type="spellEnd"/>
          </w:p>
          <w:p w:rsidR="005B70F3" w:rsidRPr="004C3CEA" w:rsidRDefault="005B70F3" w:rsidP="004E71B4">
            <w:pPr>
              <w:pStyle w:val="Bacil"/>
            </w:pPr>
            <w:proofErr w:type="spellStart"/>
            <w:r w:rsidRPr="004C3CEA">
              <w:t>Neisseria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gonorrhoeae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Neisseria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meningitidis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Proteus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mirabilis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Proteus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vulgaris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Serratia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marcescens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Grampozitívne anaeróbne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Clostridium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perfringens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Peptoniphilus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asaccharolyticus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Peptostreptococcus</w:t>
            </w:r>
            <w:proofErr w:type="spellEnd"/>
            <w:r w:rsidRPr="004C3CEA">
              <w:t xml:space="preserve"> </w:t>
            </w:r>
            <w:proofErr w:type="spellStart"/>
            <w:r>
              <w:t>species</w:t>
            </w:r>
            <w:proofErr w:type="spellEnd"/>
            <w:r>
              <w:t xml:space="preserve"> (</w:t>
            </w:r>
            <w:r w:rsidRPr="004E71B4">
              <w:rPr>
                <w:i w:val="0"/>
              </w:rPr>
              <w:t>vrátane</w:t>
            </w:r>
            <w:r>
              <w:t xml:space="preserve"> </w:t>
            </w:r>
            <w:r w:rsidRPr="004C3CEA">
              <w:t>P.</w:t>
            </w:r>
            <w:r w:rsidR="002847B1">
              <w:t> </w:t>
            </w:r>
            <w:proofErr w:type="spellStart"/>
            <w:r w:rsidRPr="004C3CEA">
              <w:t>micros</w:t>
            </w:r>
            <w:proofErr w:type="spellEnd"/>
            <w:r w:rsidRPr="004C3CEA">
              <w:t xml:space="preserve">, P. </w:t>
            </w:r>
            <w:proofErr w:type="spellStart"/>
            <w:r w:rsidRPr="004C3CEA">
              <w:t>anaerobius</w:t>
            </w:r>
            <w:proofErr w:type="spellEnd"/>
            <w:r w:rsidRPr="004C3CEA">
              <w:t>, P.</w:t>
            </w:r>
            <w:r w:rsidR="002847B1">
              <w:t> </w:t>
            </w:r>
            <w:proofErr w:type="spellStart"/>
            <w:r w:rsidRPr="004C3CEA">
              <w:t>magnus</w:t>
            </w:r>
            <w:proofErr w:type="spellEnd"/>
            <w:r w:rsidRPr="004C3CEA">
              <w:t>)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Gramnegatívne anaeróbne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r w:rsidRPr="004E71B4">
              <w:rPr>
                <w:rStyle w:val="NormlndoblokuChar"/>
                <w:i w:val="0"/>
              </w:rPr>
              <w:t>Skupina</w:t>
            </w:r>
            <w:r w:rsidRPr="00A441ED">
              <w:t xml:space="preserve"> </w:t>
            </w:r>
            <w:proofErr w:type="spellStart"/>
            <w:r w:rsidRPr="004C3CEA">
              <w:t>Bacteroides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fragilis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Prevotella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bivia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lastRenderedPageBreak/>
              <w:t>Prevotella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disiens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Pr="004D74AD" w:rsidRDefault="00BB4D44" w:rsidP="004E71B4">
            <w:pPr>
              <w:pStyle w:val="Styl2-2"/>
            </w:pPr>
            <w:r w:rsidRPr="004D74AD">
              <w:t>Druhy, pri ktorých získaná rezistencia môže predstavovať problém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Grampozitívne 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  <w:rPr>
                <w:vertAlign w:val="superscript"/>
              </w:rPr>
            </w:pPr>
            <w:proofErr w:type="spellStart"/>
            <w:r w:rsidRPr="004C3CEA">
              <w:t>Enterococcus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faecium</w:t>
            </w:r>
            <w:r w:rsidR="005B70F3" w:rsidRPr="004E71B4">
              <w:rPr>
                <w:i w:val="0"/>
                <w:vertAlign w:val="superscript"/>
              </w:rPr>
              <w:t>Z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Gramnegatívne 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Acinetobacter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species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Default="00BB4D44" w:rsidP="004E71B4">
            <w:pPr>
              <w:pStyle w:val="Bacil"/>
              <w:rPr>
                <w:color w:val="000000"/>
              </w:rPr>
            </w:pPr>
            <w:proofErr w:type="spellStart"/>
            <w:r w:rsidRPr="004C3CEA">
              <w:t>Burkholderia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cepacia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Pseudomonas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aeruginosa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Styl2-2"/>
            </w:pPr>
            <w:r w:rsidRPr="00FD009E">
              <w:t>Mikroorganizmy s</w:t>
            </w:r>
            <w:r w:rsidR="006603CD" w:rsidRPr="004D74AD">
              <w:t> </w:t>
            </w:r>
            <w:r w:rsidRPr="00FD009E">
              <w:t>prirodzenou rezistenciou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>
            <w:pPr>
              <w:pStyle w:val="Styl3"/>
            </w:pPr>
            <w:r>
              <w:t>Gramnegatívne aeróbne baktérie</w:t>
            </w:r>
          </w:p>
        </w:tc>
      </w:tr>
      <w:tr w:rsidR="00BB4D44" w:rsidTr="004C3CEA">
        <w:tc>
          <w:tcPr>
            <w:tcW w:w="10188" w:type="dxa"/>
          </w:tcPr>
          <w:p w:rsidR="00BB4D44" w:rsidRDefault="00BB4D44" w:rsidP="004E71B4">
            <w:pPr>
              <w:pStyle w:val="Bacil"/>
            </w:pPr>
            <w:proofErr w:type="spellStart"/>
            <w:r w:rsidRPr="004C3CEA">
              <w:t>Stenotrophomonas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maltophilia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Legionella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species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960A58">
            <w:pPr>
              <w:pStyle w:val="Normlndobloku"/>
            </w:pPr>
          </w:p>
        </w:tc>
      </w:tr>
      <w:tr w:rsidR="00BB4D44" w:rsidTr="004C3CEA">
        <w:tc>
          <w:tcPr>
            <w:tcW w:w="10188" w:type="dxa"/>
          </w:tcPr>
          <w:p w:rsidR="00BB4D44" w:rsidRDefault="00BB4D44" w:rsidP="004E71B4">
            <w:pPr>
              <w:pStyle w:val="Styl2-2"/>
            </w:pPr>
            <w:r>
              <w:t>Iné mikroorganizmy</w:t>
            </w:r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Clamydophilla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pneumoniae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Chlamydophilla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psitaci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Coxiella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burnetii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Pr="004C3CEA" w:rsidRDefault="00BB4D44" w:rsidP="004E71B4">
            <w:pPr>
              <w:pStyle w:val="Bacil"/>
            </w:pPr>
            <w:proofErr w:type="spellStart"/>
            <w:r w:rsidRPr="004C3CEA">
              <w:t>Mycoplasma</w:t>
            </w:r>
            <w:proofErr w:type="spellEnd"/>
            <w:r w:rsidRPr="004C3CEA">
              <w:t xml:space="preserve"> </w:t>
            </w:r>
            <w:proofErr w:type="spellStart"/>
            <w:r w:rsidRPr="004C3CEA">
              <w:t>pneumoniae</w:t>
            </w:r>
            <w:proofErr w:type="spellEnd"/>
          </w:p>
        </w:tc>
      </w:tr>
      <w:tr w:rsidR="00BB4D44" w:rsidTr="004C3CEA">
        <w:tc>
          <w:tcPr>
            <w:tcW w:w="10188" w:type="dxa"/>
          </w:tcPr>
          <w:p w:rsidR="00BB4D44" w:rsidRDefault="00BB4D44" w:rsidP="00960A58">
            <w:pPr>
              <w:pStyle w:val="Normlndobloku"/>
            </w:pPr>
          </w:p>
          <w:p w:rsidR="00BB4D44" w:rsidRDefault="005D51BE" w:rsidP="00960A58">
            <w:pPr>
              <w:pStyle w:val="Normlndobloku"/>
            </w:pPr>
            <w:r>
              <w:rPr>
                <w:vertAlign w:val="superscript"/>
              </w:rPr>
              <w:t>x</w:t>
            </w:r>
            <w:r w:rsidR="00BB4D44">
              <w:t xml:space="preserve"> Kmene vykazujúce prirodzenú </w:t>
            </w:r>
            <w:proofErr w:type="spellStart"/>
            <w:r w:rsidR="00BB4D44">
              <w:t>intermediárnu</w:t>
            </w:r>
            <w:proofErr w:type="spellEnd"/>
            <w:r w:rsidR="00BB4D44">
              <w:t xml:space="preserve"> citlivosť</w:t>
            </w:r>
          </w:p>
          <w:p w:rsidR="00BB4D44" w:rsidRDefault="005D51BE" w:rsidP="001B0C7C">
            <w:pPr>
              <w:pStyle w:val="Normlndobloku"/>
            </w:pPr>
            <w:r>
              <w:rPr>
                <w:vertAlign w:val="superscript"/>
              </w:rPr>
              <w:t>y</w:t>
            </w:r>
            <w:r w:rsidR="00BB4D44">
              <w:rPr>
                <w:vertAlign w:val="superscript"/>
              </w:rPr>
              <w:t xml:space="preserve"> </w:t>
            </w:r>
            <w:r w:rsidR="00BB4D44">
              <w:t xml:space="preserve"> Všetky stafylokoky rezistentné na </w:t>
            </w:r>
            <w:proofErr w:type="spellStart"/>
            <w:r w:rsidR="00BB4D44">
              <w:t>meticilín</w:t>
            </w:r>
            <w:proofErr w:type="spellEnd"/>
            <w:r w:rsidR="00BB4D44">
              <w:t xml:space="preserve"> rezistentné na </w:t>
            </w:r>
            <w:proofErr w:type="spellStart"/>
            <w:r w:rsidR="00BB4D44">
              <w:t>meropeném</w:t>
            </w:r>
            <w:proofErr w:type="spellEnd"/>
          </w:p>
          <w:p w:rsidR="00BB4D44" w:rsidRDefault="00AA67D1" w:rsidP="001B0C7C">
            <w:pPr>
              <w:pStyle w:val="Normlndobloku"/>
            </w:pPr>
            <w:r>
              <w:rPr>
                <w:vertAlign w:val="superscript"/>
              </w:rPr>
              <w:t>z</w:t>
            </w:r>
            <w:r w:rsidR="00BB4D44">
              <w:t xml:space="preserve"> Pomer rezistencie ≥</w:t>
            </w:r>
            <w:r w:rsidR="00F61B59">
              <w:t> </w:t>
            </w:r>
            <w:r w:rsidR="00BB4D44">
              <w:t>50</w:t>
            </w:r>
            <w:r w:rsidR="00F61B59">
              <w:t> </w:t>
            </w:r>
            <w:r w:rsidR="00BB4D44">
              <w:t>% v jednej alebo viac krajinách EÚ</w:t>
            </w:r>
          </w:p>
        </w:tc>
      </w:tr>
    </w:tbl>
    <w:p w:rsidR="00BB4D44" w:rsidRPr="006E703C" w:rsidRDefault="00BB4D44" w:rsidP="00BB4D44">
      <w:pPr>
        <w:rPr>
          <w:bCs/>
          <w:szCs w:val="22"/>
        </w:rPr>
      </w:pPr>
    </w:p>
    <w:p w:rsidR="00BB4D44" w:rsidRPr="00F70F36" w:rsidRDefault="00BB4D44" w:rsidP="00FC13BB">
      <w:pPr>
        <w:pStyle w:val="Styl2"/>
      </w:pPr>
      <w:r w:rsidRPr="00F70F36">
        <w:t>Farmakokinetické vlastnosti</w:t>
      </w:r>
    </w:p>
    <w:p w:rsidR="004A119A" w:rsidRDefault="004A119A">
      <w:pPr>
        <w:pStyle w:val="Styl3"/>
      </w:pPr>
      <w:r>
        <w:t>Absorbcia</w:t>
      </w:r>
    </w:p>
    <w:p w:rsidR="00BB4D44" w:rsidRDefault="00BB4D44" w:rsidP="00960A58">
      <w:pPr>
        <w:pStyle w:val="Normlndobloku"/>
      </w:pPr>
      <w:r>
        <w:t>Priemerný plazmatický polčas u</w:t>
      </w:r>
      <w:r w:rsidR="00F61B59">
        <w:t> </w:t>
      </w:r>
      <w:r>
        <w:t>zdravých jedincov je približne 1 hodina, priemerný distribučný objem je približne 0,25 l/kg (11</w:t>
      </w:r>
      <w:r w:rsidR="00D1259E">
        <w:t> – </w:t>
      </w:r>
      <w:r>
        <w:t>27 l) a</w:t>
      </w:r>
      <w:r w:rsidR="00F61B59">
        <w:t> </w:t>
      </w:r>
      <w:r>
        <w:t xml:space="preserve">priemerný </w:t>
      </w:r>
      <w:proofErr w:type="spellStart"/>
      <w:r>
        <w:t>klírens</w:t>
      </w:r>
      <w:proofErr w:type="spellEnd"/>
      <w:r>
        <w:t xml:space="preserve"> je 287 ml/min pri 250 mg s</w:t>
      </w:r>
      <w:r w:rsidR="00F61B59">
        <w:t> </w:t>
      </w:r>
      <w:r>
        <w:t xml:space="preserve">poklesom na 205 ml/min pri </w:t>
      </w:r>
      <w:smartTag w:uri="urn:schemas-microsoft-com:office:smarttags" w:element="metricconverter">
        <w:smartTagPr>
          <w:attr w:name="ProductID" w:val="2ﾠg"/>
        </w:smartTagPr>
        <w:r>
          <w:t>2 g</w:t>
        </w:r>
      </w:smartTag>
      <w:r>
        <w:t>. Dávkami 500, 1</w:t>
      </w:r>
      <w:r w:rsidR="00F61B59">
        <w:t> </w:t>
      </w:r>
      <w:r>
        <w:t xml:space="preserve">000 a 2000 mg pri </w:t>
      </w:r>
      <w:proofErr w:type="spellStart"/>
      <w:r>
        <w:t>infúznom</w:t>
      </w:r>
      <w:proofErr w:type="spellEnd"/>
      <w:r>
        <w:t xml:space="preserve"> podaní v</w:t>
      </w:r>
      <w:r w:rsidR="00F61B59">
        <w:t> </w:t>
      </w:r>
      <w:r>
        <w:t xml:space="preserve">priebehu 30 minút sa dosiahnu hodnoty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>približne 23, 49 a</w:t>
      </w:r>
      <w:r w:rsidR="00F61B59">
        <w:t> </w:t>
      </w:r>
      <w:r>
        <w:t>115 </w:t>
      </w:r>
      <w:proofErr w:type="spellStart"/>
      <w:r>
        <w:t>μg</w:t>
      </w:r>
      <w:proofErr w:type="spellEnd"/>
      <w:r>
        <w:t>/ml, v</w:t>
      </w:r>
      <w:r w:rsidR="00F61B59">
        <w:t> </w:t>
      </w:r>
      <w:r>
        <w:t>uvedenom poradí, čo zodpovedá hodnotám AUC 39,3, 62,3 a</w:t>
      </w:r>
      <w:r w:rsidR="00F61B59">
        <w:t> </w:t>
      </w:r>
      <w:r>
        <w:t>153 </w:t>
      </w:r>
      <w:proofErr w:type="spellStart"/>
      <w:r>
        <w:t>μg.h</w:t>
      </w:r>
      <w:proofErr w:type="spellEnd"/>
      <w:r>
        <w:t>/ml,</w:t>
      </w:r>
      <w:r w:rsidRPr="00DC073E">
        <w:t xml:space="preserve"> </w:t>
      </w:r>
      <w:r>
        <w:t>v</w:t>
      </w:r>
      <w:r w:rsidR="00F61B59">
        <w:t> </w:t>
      </w:r>
      <w:r>
        <w:t xml:space="preserve">uvedenom poradí. Hodnoty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po infúzii v</w:t>
      </w:r>
      <w:r w:rsidR="00F61B59">
        <w:t> </w:t>
      </w:r>
      <w:r>
        <w:t>priebehu 5 minút sú 52 a</w:t>
      </w:r>
      <w:r w:rsidR="00F61B59">
        <w:t> </w:t>
      </w:r>
      <w:r>
        <w:t>112 </w:t>
      </w:r>
      <w:proofErr w:type="spellStart"/>
      <w:r>
        <w:t>μg</w:t>
      </w:r>
      <w:proofErr w:type="spellEnd"/>
      <w:r>
        <w:t>/ml po dávkach 500 a 1000 mg, v</w:t>
      </w:r>
      <w:r w:rsidR="00F61B59">
        <w:t> </w:t>
      </w:r>
      <w:r>
        <w:t>uvedenom poradí. Po dávkach opakovaných v 8</w:t>
      </w:r>
      <w:r>
        <w:noBreakHyphen/>
        <w:t>hodinových intervaloch nedochádza u</w:t>
      </w:r>
      <w:r w:rsidR="00F61B59">
        <w:t> </w:t>
      </w:r>
      <w:r>
        <w:t>jedincov s</w:t>
      </w:r>
      <w:r w:rsidR="00F61B59">
        <w:t> </w:t>
      </w:r>
      <w:r>
        <w:t xml:space="preserve">normálnou funkciou obličiek ku kumulácii </w:t>
      </w:r>
      <w:proofErr w:type="spellStart"/>
      <w:r>
        <w:t>meropenému</w:t>
      </w:r>
      <w:proofErr w:type="spellEnd"/>
      <w:r>
        <w:t>.</w:t>
      </w:r>
    </w:p>
    <w:p w:rsidR="00BB4D44" w:rsidRDefault="00BB4D44" w:rsidP="00960A58">
      <w:pPr>
        <w:pStyle w:val="Normlndobloku"/>
      </w:pPr>
      <w:r>
        <w:t>V</w:t>
      </w:r>
      <w:r w:rsidR="00F61B59">
        <w:t> </w:t>
      </w:r>
      <w:r>
        <w:t>štúdii s</w:t>
      </w:r>
      <w:r w:rsidR="00F61B59">
        <w:t> </w:t>
      </w:r>
      <w:r>
        <w:t xml:space="preserve">12 pacientmi, ktorým sa podával </w:t>
      </w:r>
      <w:proofErr w:type="spellStart"/>
      <w:r>
        <w:t>meropeném</w:t>
      </w:r>
      <w:proofErr w:type="spellEnd"/>
      <w:r>
        <w:t xml:space="preserve"> 1000 mg v 8</w:t>
      </w:r>
      <w:r>
        <w:noBreakHyphen/>
        <w:t>hodinových intervaloch po chirurgickom zásahu z</w:t>
      </w:r>
      <w:r w:rsidR="00F61B59">
        <w:t> </w:t>
      </w:r>
      <w:r>
        <w:t xml:space="preserve">dôvodu </w:t>
      </w:r>
      <w:proofErr w:type="spellStart"/>
      <w:r>
        <w:t>intraabdominálnych</w:t>
      </w:r>
      <w:proofErr w:type="spellEnd"/>
      <w:r>
        <w:t xml:space="preserve"> infekcií boli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>a</w:t>
      </w:r>
      <w:r w:rsidR="00F61B59">
        <w:t> </w:t>
      </w:r>
      <w:r>
        <w:t>polčas porovnateľné ako u</w:t>
      </w:r>
      <w:r w:rsidR="00F61B59">
        <w:t> </w:t>
      </w:r>
      <w:r>
        <w:t>zdravých jedincov, zaznamenal sa však vyšší distribučný objem 27</w:t>
      </w:r>
      <w:r w:rsidR="004A119A">
        <w:t xml:space="preserve"> </w:t>
      </w:r>
      <w:r>
        <w:t>l</w:t>
      </w:r>
      <w:r w:rsidR="004A119A">
        <w:t>itrov</w:t>
      </w:r>
      <w:r>
        <w:t>.</w:t>
      </w:r>
    </w:p>
    <w:p w:rsidR="00BB4D44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lastRenderedPageBreak/>
        <w:t>Distribúcia</w:t>
      </w:r>
    </w:p>
    <w:p w:rsidR="00BB4D44" w:rsidRDefault="00BB4D44" w:rsidP="00960A58">
      <w:pPr>
        <w:pStyle w:val="Normlndobloku"/>
      </w:pPr>
      <w:r>
        <w:t xml:space="preserve">Priemerná väzba </w:t>
      </w:r>
      <w:proofErr w:type="spellStart"/>
      <w:r>
        <w:t>meropenému</w:t>
      </w:r>
      <w:proofErr w:type="spellEnd"/>
      <w:r>
        <w:t xml:space="preserve"> na plazmatické bielkoviny bola približne 2</w:t>
      </w:r>
      <w:r w:rsidR="00F61B59">
        <w:t> </w:t>
      </w:r>
      <w:r>
        <w:t>% a</w:t>
      </w:r>
      <w:r w:rsidR="00F61B59">
        <w:t> </w:t>
      </w:r>
      <w:r>
        <w:t>nezávisela od koncentrácie v</w:t>
      </w:r>
      <w:r w:rsidR="00F61B59">
        <w:t> </w:t>
      </w:r>
      <w:r>
        <w:t xml:space="preserve">plazme. Po rýchlom podaní (5 minút alebo menej) je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biexponenciálna</w:t>
      </w:r>
      <w:proofErr w:type="spellEnd"/>
      <w:r>
        <w:t xml:space="preserve">, čo je oveľa menej zreteľné po 30-minútovej infúzii. </w:t>
      </w:r>
      <w:proofErr w:type="spellStart"/>
      <w:r>
        <w:t>Meropeném</w:t>
      </w:r>
      <w:proofErr w:type="spellEnd"/>
      <w:r>
        <w:t xml:space="preserve"> dobre prechádza do jednotlivých telesných tekutín a tkanív: vrátane pľúc, bronchiálnych sekrétov, žlče, </w:t>
      </w:r>
      <w:proofErr w:type="spellStart"/>
      <w:r>
        <w:t>cerebrospinálnej</w:t>
      </w:r>
      <w:proofErr w:type="spellEnd"/>
      <w:r>
        <w:t xml:space="preserve"> tekutiny, gynekologických tkanív, kože, </w:t>
      </w:r>
      <w:proofErr w:type="spellStart"/>
      <w:r>
        <w:t>fascie</w:t>
      </w:r>
      <w:proofErr w:type="spellEnd"/>
      <w:r>
        <w:t xml:space="preserve">, svalu a do </w:t>
      </w:r>
      <w:proofErr w:type="spellStart"/>
      <w:r>
        <w:t>peritoneálnych</w:t>
      </w:r>
      <w:proofErr w:type="spellEnd"/>
      <w:r>
        <w:t xml:space="preserve"> exsudátov.</w:t>
      </w:r>
    </w:p>
    <w:p w:rsidR="00AA67D1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t>Metabolizmus</w:t>
      </w:r>
    </w:p>
    <w:p w:rsidR="00BB4D44" w:rsidRPr="004C3CEA" w:rsidRDefault="00BB4D44" w:rsidP="00960A58">
      <w:pPr>
        <w:pStyle w:val="Normlndobloku"/>
      </w:pPr>
      <w:proofErr w:type="spellStart"/>
      <w:r>
        <w:rPr>
          <w:bCs/>
        </w:rPr>
        <w:t>Meropeném</w:t>
      </w:r>
      <w:proofErr w:type="spellEnd"/>
      <w:r>
        <w:rPr>
          <w:bCs/>
        </w:rPr>
        <w:t xml:space="preserve"> sa metabolizuje</w:t>
      </w:r>
      <w:r>
        <w:t xml:space="preserve"> hydrolýzou </w:t>
      </w:r>
      <w:proofErr w:type="spellStart"/>
      <w:r>
        <w:t>betalaktámového</w:t>
      </w:r>
      <w:proofErr w:type="spellEnd"/>
      <w:r>
        <w:t xml:space="preserve"> kruhu, vytvorením mikrobiologicky neaktívneho </w:t>
      </w:r>
      <w:proofErr w:type="spellStart"/>
      <w:r>
        <w:t>metabolitu</w:t>
      </w:r>
      <w:proofErr w:type="spellEnd"/>
      <w:r>
        <w:t>. V</w:t>
      </w:r>
      <w:r w:rsidR="00F61B59">
        <w:t> </w:t>
      </w:r>
      <w:r>
        <w:t xml:space="preserve">podmienkach </w:t>
      </w:r>
      <w:r>
        <w:rPr>
          <w:i/>
        </w:rPr>
        <w:t xml:space="preserve">in </w:t>
      </w:r>
      <w:proofErr w:type="spellStart"/>
      <w:r>
        <w:rPr>
          <w:i/>
        </w:rPr>
        <w:t>vitro</w:t>
      </w:r>
      <w:proofErr w:type="spellEnd"/>
      <w:r>
        <w:t xml:space="preserve"> </w:t>
      </w:r>
      <w:proofErr w:type="spellStart"/>
      <w:r>
        <w:t>meropeném</w:t>
      </w:r>
      <w:proofErr w:type="spellEnd"/>
      <w:r>
        <w:t xml:space="preserve"> vykazuje zníženú citlivosť voči hydrolýze ľudskou </w:t>
      </w:r>
      <w:proofErr w:type="spellStart"/>
      <w:r>
        <w:t>dehydropeptidázou-I</w:t>
      </w:r>
      <w:proofErr w:type="spellEnd"/>
      <w:r>
        <w:t xml:space="preserve"> (DHP-I) v porovnaní s</w:t>
      </w:r>
      <w:r w:rsidR="00F61B59">
        <w:t> </w:t>
      </w:r>
      <w:proofErr w:type="spellStart"/>
      <w:r>
        <w:t>imipenémom</w:t>
      </w:r>
      <w:proofErr w:type="spellEnd"/>
      <w:r>
        <w:t xml:space="preserve"> a</w:t>
      </w:r>
      <w:r w:rsidR="00F61B59">
        <w:t> </w:t>
      </w:r>
      <w:r>
        <w:t xml:space="preserve">podanie DHP-I inhibítora sa vôbec nevyžaduje. </w:t>
      </w:r>
    </w:p>
    <w:p w:rsidR="002847B1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t>Eliminácia</w:t>
      </w:r>
    </w:p>
    <w:p w:rsidR="00BB4D44" w:rsidRPr="004C3CEA" w:rsidRDefault="00BB4D44" w:rsidP="00960A58">
      <w:pPr>
        <w:pStyle w:val="Normlndobloku"/>
      </w:pPr>
      <w:proofErr w:type="spellStart"/>
      <w:r>
        <w:rPr>
          <w:bCs/>
        </w:rPr>
        <w:t>Meropeném</w:t>
      </w:r>
      <w:proofErr w:type="spellEnd"/>
      <w:r>
        <w:rPr>
          <w:bCs/>
        </w:rPr>
        <w:t xml:space="preserve"> sa primárne vylučuje nezmenenými obličkami</w:t>
      </w:r>
      <w:r>
        <w:t>; približne 70</w:t>
      </w:r>
      <w:r w:rsidR="00F61B59">
        <w:t> </w:t>
      </w:r>
      <w:r>
        <w:t>% (50</w:t>
      </w:r>
      <w:r w:rsidR="00F61B59">
        <w:t> – </w:t>
      </w:r>
      <w:r>
        <w:t>75</w:t>
      </w:r>
      <w:r w:rsidR="00F61B59">
        <w:t> </w:t>
      </w:r>
      <w:r>
        <w:t>%) sa v</w:t>
      </w:r>
      <w:r w:rsidR="00F61B59">
        <w:t> </w:t>
      </w:r>
      <w:r>
        <w:t>nezme</w:t>
      </w:r>
      <w:r w:rsidR="00F61B59">
        <w:t>ne</w:t>
      </w:r>
      <w:r>
        <w:t>nej forme vylúči v</w:t>
      </w:r>
      <w:r w:rsidR="00F61B59">
        <w:t> </w:t>
      </w:r>
      <w:r>
        <w:t>priebehu 12 hodín. Ďalších 28</w:t>
      </w:r>
      <w:r w:rsidR="00F61B59">
        <w:t> </w:t>
      </w:r>
      <w:r>
        <w:t>% sa zachytáva v</w:t>
      </w:r>
      <w:r w:rsidR="00F61B59">
        <w:t> </w:t>
      </w:r>
      <w:r>
        <w:t xml:space="preserve">podobe mikrobiologicky neaktívneho </w:t>
      </w:r>
      <w:proofErr w:type="spellStart"/>
      <w:r>
        <w:t>metabolitu</w:t>
      </w:r>
      <w:proofErr w:type="spellEnd"/>
      <w:r>
        <w:t>. Vylučovanie stolicou predstavuje približne iba 2</w:t>
      </w:r>
      <w:r w:rsidR="00F61B59">
        <w:t> </w:t>
      </w:r>
      <w:r>
        <w:t xml:space="preserve">% dávky. Nameraný </w:t>
      </w:r>
      <w:proofErr w:type="spellStart"/>
      <w:r>
        <w:t>renálny</w:t>
      </w:r>
      <w:proofErr w:type="spellEnd"/>
      <w:r>
        <w:t xml:space="preserve"> </w:t>
      </w:r>
      <w:proofErr w:type="spellStart"/>
      <w:r>
        <w:t>klírens</w:t>
      </w:r>
      <w:proofErr w:type="spellEnd"/>
      <w:r>
        <w:t xml:space="preserve"> a</w:t>
      </w:r>
      <w:r w:rsidR="00F61B59">
        <w:t> </w:t>
      </w:r>
      <w:r>
        <w:t xml:space="preserve">vplyv </w:t>
      </w:r>
      <w:proofErr w:type="spellStart"/>
      <w:r>
        <w:t>probenecidu</w:t>
      </w:r>
      <w:proofErr w:type="spellEnd"/>
      <w:r>
        <w:t xml:space="preserve"> poukazujú na to, že </w:t>
      </w:r>
      <w:proofErr w:type="spellStart"/>
      <w:r>
        <w:t>meropeném</w:t>
      </w:r>
      <w:proofErr w:type="spellEnd"/>
      <w:r>
        <w:t xml:space="preserve"> prechádza tak </w:t>
      </w:r>
      <w:proofErr w:type="spellStart"/>
      <w:r>
        <w:t>glomerulárnou</w:t>
      </w:r>
      <w:proofErr w:type="spellEnd"/>
      <w:r>
        <w:t xml:space="preserve"> filtráciou ako aj </w:t>
      </w:r>
      <w:proofErr w:type="spellStart"/>
      <w:r>
        <w:t>tubulárnou</w:t>
      </w:r>
      <w:proofErr w:type="spellEnd"/>
      <w:r>
        <w:t xml:space="preserve"> sekréciou.</w:t>
      </w:r>
    </w:p>
    <w:p w:rsidR="00BB4D44" w:rsidRPr="004E71B4" w:rsidRDefault="00BB4D44">
      <w:pPr>
        <w:pStyle w:val="Styl3"/>
        <w:rPr>
          <w:lang w:val="sk-SK"/>
        </w:rPr>
      </w:pPr>
      <w:r w:rsidRPr="004E71B4">
        <w:rPr>
          <w:lang w:val="sk-SK"/>
        </w:rPr>
        <w:t>Porucha funkcie obličiek</w:t>
      </w:r>
    </w:p>
    <w:p w:rsidR="00BB4D44" w:rsidRDefault="00BB4D44" w:rsidP="00664469">
      <w:pPr>
        <w:pStyle w:val="Normlndobloku"/>
      </w:pPr>
      <w:r>
        <w:t xml:space="preserve">Poškodenie funkcie obličiek spôsobuje zvýšenú AUC v plazme a dlhší polčas </w:t>
      </w:r>
      <w:proofErr w:type="spellStart"/>
      <w:r w:rsidR="002847B1">
        <w:t>meropenému</w:t>
      </w:r>
      <w:proofErr w:type="spellEnd"/>
      <w:r>
        <w:t>.</w:t>
      </w:r>
      <w:r w:rsidR="00AA67D1">
        <w:t xml:space="preserve"> </w:t>
      </w:r>
      <w:r>
        <w:t xml:space="preserve">AUC </w:t>
      </w:r>
      <w:proofErr w:type="spellStart"/>
      <w:r>
        <w:t>meropenému</w:t>
      </w:r>
      <w:proofErr w:type="spellEnd"/>
      <w:r>
        <w:t xml:space="preserve"> sa zvýšila 2,4-násobne u pacientov so stredne ťažk</w:t>
      </w:r>
      <w:r w:rsidR="00F61B59">
        <w:t>ou</w:t>
      </w:r>
      <w:r>
        <w:t xml:space="preserve"> </w:t>
      </w:r>
      <w:r w:rsidR="00F61B59">
        <w:t>poruchou</w:t>
      </w:r>
      <w:r>
        <w:t xml:space="preserve"> </w:t>
      </w:r>
      <w:proofErr w:type="spellStart"/>
      <w:r>
        <w:t>renálnej</w:t>
      </w:r>
      <w:proofErr w:type="spellEnd"/>
      <w:r>
        <w:t xml:space="preserve"> funkcie (</w:t>
      </w:r>
      <w:proofErr w:type="spellStart"/>
      <w:r>
        <w:t>CrCl</w:t>
      </w:r>
      <w:proofErr w:type="spellEnd"/>
      <w:r>
        <w:t xml:space="preserve"> 33</w:t>
      </w:r>
      <w:r w:rsidR="00F61B59">
        <w:t> </w:t>
      </w:r>
      <w:r>
        <w:t>–</w:t>
      </w:r>
      <w:r w:rsidR="00F61B59">
        <w:t> </w:t>
      </w:r>
      <w:r>
        <w:t>74 ml/min), 5-násobne u pacientov s</w:t>
      </w:r>
      <w:r w:rsidR="00F61B59">
        <w:t> </w:t>
      </w:r>
      <w:r>
        <w:t xml:space="preserve">ťažkým </w:t>
      </w:r>
      <w:r w:rsidR="00F61B59">
        <w:t>poruchou</w:t>
      </w:r>
      <w:r>
        <w:t xml:space="preserve"> funkcie obličiek (</w:t>
      </w:r>
      <w:proofErr w:type="spellStart"/>
      <w:r>
        <w:t>CrCl</w:t>
      </w:r>
      <w:proofErr w:type="spellEnd"/>
      <w:r>
        <w:t xml:space="preserve"> 4</w:t>
      </w:r>
      <w:r w:rsidR="00F61B59">
        <w:t> </w:t>
      </w:r>
      <w:r>
        <w:t>–</w:t>
      </w:r>
      <w:r w:rsidR="00F61B59">
        <w:t> </w:t>
      </w:r>
      <w:r>
        <w:t>23 ml/min) a</w:t>
      </w:r>
      <w:r w:rsidR="00F61B59">
        <w:t> </w:t>
      </w:r>
      <w:r>
        <w:t>10-násobne u </w:t>
      </w:r>
      <w:proofErr w:type="spellStart"/>
      <w:r>
        <w:t>hemodialyzovaných</w:t>
      </w:r>
      <w:proofErr w:type="spellEnd"/>
      <w:r>
        <w:t xml:space="preserve"> pacientov (</w:t>
      </w:r>
      <w:proofErr w:type="spellStart"/>
      <w:r>
        <w:t>CrCl</w:t>
      </w:r>
      <w:proofErr w:type="spellEnd"/>
      <w:r>
        <w:t xml:space="preserve"> &lt;</w:t>
      </w:r>
      <w:r w:rsidR="00F61B59">
        <w:t> </w:t>
      </w:r>
      <w:r>
        <w:t>2 ml/min) v</w:t>
      </w:r>
      <w:r w:rsidR="00F61B59">
        <w:t> </w:t>
      </w:r>
      <w:r>
        <w:t>porovnaní so zdravými jedincami (</w:t>
      </w:r>
      <w:proofErr w:type="spellStart"/>
      <w:r>
        <w:t>CrCl</w:t>
      </w:r>
      <w:proofErr w:type="spellEnd"/>
      <w:r>
        <w:t xml:space="preserve"> &gt;</w:t>
      </w:r>
      <w:r w:rsidR="00F61B59">
        <w:t> </w:t>
      </w:r>
      <w:r>
        <w:t xml:space="preserve">80 ml/min). AUC mikrobiologicky neaktívnych </w:t>
      </w:r>
      <w:proofErr w:type="spellStart"/>
      <w:r>
        <w:t>metabolitov</w:t>
      </w:r>
      <w:proofErr w:type="spellEnd"/>
      <w:r>
        <w:t xml:space="preserve"> s</w:t>
      </w:r>
      <w:r w:rsidR="00F61B59">
        <w:t> </w:t>
      </w:r>
      <w:r>
        <w:t xml:space="preserve">otvoreným kruhom bola tiež výrazne </w:t>
      </w:r>
      <w:r w:rsidR="00DE6C76">
        <w:t>zvýšená</w:t>
      </w:r>
      <w:r>
        <w:t xml:space="preserve"> u</w:t>
      </w:r>
      <w:r w:rsidR="00F61B59">
        <w:t> </w:t>
      </w:r>
      <w:r>
        <w:t>pacientov s </w:t>
      </w:r>
      <w:r w:rsidR="00DE6C76">
        <w:t>poruchou</w:t>
      </w:r>
      <w:r>
        <w:t xml:space="preserve"> funkciou obličiek. Úprava dávky sa odporúča u</w:t>
      </w:r>
      <w:r w:rsidR="00DE6C76">
        <w:t> </w:t>
      </w:r>
      <w:r>
        <w:t>pacientov so stredne ťažk</w:t>
      </w:r>
      <w:r w:rsidR="00DE6C76">
        <w:t>ou</w:t>
      </w:r>
      <w:r>
        <w:t xml:space="preserve"> až ťažk</w:t>
      </w:r>
      <w:r w:rsidR="00DE6C76">
        <w:t>ou</w:t>
      </w:r>
      <w:r>
        <w:t xml:space="preserve"> </w:t>
      </w:r>
      <w:r w:rsidR="00DE6C76">
        <w:t>poruchou</w:t>
      </w:r>
      <w:r>
        <w:t xml:space="preserve"> funkcie obličiek (pozri časť 4.2).</w:t>
      </w:r>
    </w:p>
    <w:p w:rsidR="00BB4D44" w:rsidRDefault="00BB4D44" w:rsidP="006257C6">
      <w:pPr>
        <w:pStyle w:val="Normlndobloku"/>
      </w:pPr>
      <w:proofErr w:type="spellStart"/>
      <w:r>
        <w:t>Meropeném</w:t>
      </w:r>
      <w:proofErr w:type="spellEnd"/>
      <w:r>
        <w:t xml:space="preserve"> je </w:t>
      </w:r>
      <w:r w:rsidR="00DE6C76">
        <w:t>možno odstrániť</w:t>
      </w:r>
      <w:r>
        <w:t xml:space="preserve"> hemodialýzou s</w:t>
      </w:r>
      <w:r w:rsidR="00DE6C76">
        <w:t> </w:t>
      </w:r>
      <w:proofErr w:type="spellStart"/>
      <w:r>
        <w:t>klírensom</w:t>
      </w:r>
      <w:proofErr w:type="spellEnd"/>
      <w:r>
        <w:t xml:space="preserve"> počas hemodialýzy približne 4-krát vyšším ako u</w:t>
      </w:r>
      <w:r w:rsidR="00DE6C76">
        <w:t> </w:t>
      </w:r>
      <w:proofErr w:type="spellStart"/>
      <w:r>
        <w:t>anurických</w:t>
      </w:r>
      <w:proofErr w:type="spellEnd"/>
      <w:r>
        <w:t xml:space="preserve"> pacientov.</w:t>
      </w:r>
    </w:p>
    <w:p w:rsidR="00AA67D1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Porucha funkcie pečene</w:t>
      </w:r>
      <w:r w:rsidRPr="004C3CEA">
        <w:rPr>
          <w:rStyle w:val="NormlndoblokuChar"/>
        </w:rPr>
        <w:t xml:space="preserve"> </w:t>
      </w:r>
    </w:p>
    <w:p w:rsidR="00BB4D44" w:rsidRPr="00AA67D1" w:rsidRDefault="00BB4D44" w:rsidP="00960A58">
      <w:pPr>
        <w:pStyle w:val="Normlndobloku"/>
      </w:pPr>
      <w:r w:rsidRPr="00AA67D1">
        <w:t>Skúšanie u</w:t>
      </w:r>
      <w:r w:rsidR="00DE6C76">
        <w:t> </w:t>
      </w:r>
      <w:r w:rsidRPr="00AA67D1">
        <w:t>pacientov s</w:t>
      </w:r>
      <w:r w:rsidR="00DE6C76">
        <w:t> </w:t>
      </w:r>
      <w:r w:rsidRPr="00AA67D1">
        <w:t xml:space="preserve">alkoholovou cirhózou nepoukazuje na žiadny vplyv ochorenia pečene na </w:t>
      </w:r>
      <w:proofErr w:type="spellStart"/>
      <w:r w:rsidRPr="00AA67D1">
        <w:t>farmakokinetiku</w:t>
      </w:r>
      <w:proofErr w:type="spellEnd"/>
      <w:r w:rsidRPr="00AA67D1">
        <w:t xml:space="preserve"> </w:t>
      </w:r>
      <w:proofErr w:type="spellStart"/>
      <w:r w:rsidRPr="00AA67D1">
        <w:t>meropenému</w:t>
      </w:r>
      <w:proofErr w:type="spellEnd"/>
      <w:r w:rsidRPr="00AA67D1">
        <w:t xml:space="preserve"> po opakovaných dávkach.</w:t>
      </w:r>
    </w:p>
    <w:p w:rsidR="00AA67D1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Dospelí pacienti</w:t>
      </w:r>
      <w:r w:rsidRPr="004C3CEA">
        <w:rPr>
          <w:rStyle w:val="NormlndoblokuChar"/>
        </w:rPr>
        <w:t xml:space="preserve"> </w:t>
      </w:r>
    </w:p>
    <w:p w:rsidR="00BB4D44" w:rsidRDefault="00BB4D44" w:rsidP="00960A58">
      <w:pPr>
        <w:pStyle w:val="Normlndobloku"/>
      </w:pPr>
      <w:proofErr w:type="spellStart"/>
      <w:r w:rsidRPr="00AA67D1">
        <w:t>Farmakokinetické</w:t>
      </w:r>
      <w:proofErr w:type="spellEnd"/>
      <w:r w:rsidRPr="00AA67D1">
        <w:t xml:space="preserve"> štúdie uskutočnené u</w:t>
      </w:r>
      <w:r w:rsidR="00DE6C76">
        <w:t> </w:t>
      </w:r>
      <w:r w:rsidRPr="00AA67D1">
        <w:t xml:space="preserve">pacientov nepreukázali významné rozdiely vo </w:t>
      </w:r>
      <w:proofErr w:type="spellStart"/>
      <w:r w:rsidRPr="00AA67D1">
        <w:t>farmakokinetike</w:t>
      </w:r>
      <w:proofErr w:type="spellEnd"/>
      <w:r w:rsidRPr="00AA67D1">
        <w:t xml:space="preserve"> v</w:t>
      </w:r>
      <w:r w:rsidR="00DE6C76">
        <w:t> </w:t>
      </w:r>
      <w:r w:rsidRPr="00AA67D1">
        <w:t>porovnaní so zdravými jedincami s</w:t>
      </w:r>
      <w:r w:rsidR="00DE6C76">
        <w:t> </w:t>
      </w:r>
      <w:r w:rsidRPr="00AA67D1">
        <w:t xml:space="preserve">rovnakou funkciou obličiek. </w:t>
      </w:r>
      <w:r>
        <w:t>Populačný model odvodený z</w:t>
      </w:r>
      <w:r w:rsidR="00DE6C76">
        <w:t> </w:t>
      </w:r>
      <w:r>
        <w:t>údajov od 79 pacientov s</w:t>
      </w:r>
      <w:r w:rsidR="00DE6C76">
        <w:t> </w:t>
      </w:r>
      <w:proofErr w:type="spellStart"/>
      <w:r>
        <w:t>intraabdominálnou</w:t>
      </w:r>
      <w:proofErr w:type="spellEnd"/>
      <w:r>
        <w:t xml:space="preserve"> infekciou alebo pneumóniou poukázal na závislosť stredného objemu od hmotnosti a</w:t>
      </w:r>
      <w:r w:rsidR="00DE6C76">
        <w:t> </w:t>
      </w:r>
      <w:proofErr w:type="spellStart"/>
      <w:r>
        <w:t>klírensu</w:t>
      </w:r>
      <w:proofErr w:type="spellEnd"/>
      <w:r>
        <w:t xml:space="preserve"> od </w:t>
      </w:r>
      <w:proofErr w:type="spellStart"/>
      <w:r>
        <w:t>klírensu</w:t>
      </w:r>
      <w:proofErr w:type="spellEnd"/>
      <w:r>
        <w:t xml:space="preserve"> </w:t>
      </w:r>
      <w:proofErr w:type="spellStart"/>
      <w:r>
        <w:t>kreatinínu</w:t>
      </w:r>
      <w:proofErr w:type="spellEnd"/>
      <w:r>
        <w:t xml:space="preserve"> a</w:t>
      </w:r>
      <w:r w:rsidR="00DE6C76">
        <w:t> </w:t>
      </w:r>
      <w:r>
        <w:t>veku.</w:t>
      </w:r>
    </w:p>
    <w:p w:rsidR="00AA67D1" w:rsidRPr="004C3CEA" w:rsidRDefault="00BB4D44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rPr>
          <w:lang w:val="sk-SK"/>
        </w:rPr>
        <w:t>Pediatrickí pacienti</w:t>
      </w:r>
      <w:r w:rsidRPr="004C3CEA">
        <w:rPr>
          <w:rStyle w:val="NormlndoblokuChar"/>
        </w:rPr>
        <w:t xml:space="preserve"> </w:t>
      </w:r>
    </w:p>
    <w:p w:rsidR="00BB4D44" w:rsidRDefault="00BB4D44" w:rsidP="00960A58">
      <w:pPr>
        <w:pStyle w:val="Normlndobloku"/>
      </w:pPr>
      <w:proofErr w:type="spellStart"/>
      <w:r>
        <w:t>Farmakokinetika</w:t>
      </w:r>
      <w:proofErr w:type="spellEnd"/>
      <w:r w:rsidRPr="004C3CEA">
        <w:t xml:space="preserve"> </w:t>
      </w:r>
      <w:r>
        <w:t>u</w:t>
      </w:r>
      <w:r w:rsidR="00DE6C76">
        <w:t> </w:t>
      </w:r>
      <w:r>
        <w:t>detí s infekciou vo veku do 2 rokov a</w:t>
      </w:r>
      <w:r w:rsidR="00DE6C76">
        <w:t> </w:t>
      </w:r>
      <w:r>
        <w:t>u</w:t>
      </w:r>
      <w:r w:rsidR="00DE6C76">
        <w:t> </w:t>
      </w:r>
      <w:r>
        <w:t>detí od 2 do 12 rokov</w:t>
      </w:r>
      <w:r w:rsidRPr="004C3CEA">
        <w:t xml:space="preserve"> </w:t>
      </w:r>
      <w:r>
        <w:t>mala pri dávkach</w:t>
      </w:r>
      <w:r w:rsidRPr="004C3CEA">
        <w:t xml:space="preserve"> </w:t>
      </w:r>
      <w:r>
        <w:t>10, 20 a</w:t>
      </w:r>
      <w:r w:rsidR="00DE6C76">
        <w:t> </w:t>
      </w:r>
      <w:r>
        <w:t>40 mg/kg</w:t>
      </w:r>
      <w:r w:rsidRPr="004C3CEA">
        <w:t xml:space="preserve"> </w:t>
      </w:r>
      <w:r>
        <w:t xml:space="preserve">hodnoty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približujúce sa hodnotám u</w:t>
      </w:r>
      <w:r w:rsidR="00DE6C76">
        <w:t> </w:t>
      </w:r>
      <w:r>
        <w:t>dospelých po dávkach</w:t>
      </w:r>
      <w:r w:rsidRPr="004C3CEA">
        <w:t xml:space="preserve"> </w:t>
      </w:r>
      <w:r>
        <w:t>500, 1000 a</w:t>
      </w:r>
      <w:r w:rsidR="00DE6C76">
        <w:t> </w:t>
      </w:r>
      <w:r>
        <w:t>2000 mg, v</w:t>
      </w:r>
      <w:r w:rsidR="00DE6C76">
        <w:t> </w:t>
      </w:r>
      <w:r>
        <w:t xml:space="preserve">uvedenom poradí. Porovnanie poukázalo na zhodu vo </w:t>
      </w:r>
      <w:proofErr w:type="spellStart"/>
      <w:r>
        <w:t>farmakokinetike</w:t>
      </w:r>
      <w:proofErr w:type="spellEnd"/>
      <w:r>
        <w:t xml:space="preserve"> medzi dávkami a</w:t>
      </w:r>
      <w:r w:rsidR="00DE6C76">
        <w:t> </w:t>
      </w:r>
      <w:r>
        <w:t>polčasmi celkovo podobnými u</w:t>
      </w:r>
      <w:r w:rsidR="00DE6C76">
        <w:t> </w:t>
      </w:r>
      <w:r>
        <w:t>dospelých, s</w:t>
      </w:r>
      <w:r w:rsidR="00DE6C76">
        <w:t> </w:t>
      </w:r>
      <w:r>
        <w:t>výnimkou najmladších subjektov (&lt;</w:t>
      </w:r>
      <w:r w:rsidR="00DE6C76">
        <w:t> </w:t>
      </w:r>
      <w:r>
        <w:t>6 mesiacov</w:t>
      </w:r>
      <w:r w:rsidR="00DE6C76">
        <w:t xml:space="preserve"> </w:t>
      </w:r>
      <w:r>
        <w:t>t</w:t>
      </w:r>
      <w:r w:rsidRPr="004C3CEA">
        <w:rPr>
          <w:vertAlign w:val="subscript"/>
        </w:rPr>
        <w:t>1/2</w:t>
      </w:r>
      <w:r>
        <w:t xml:space="preserve"> 1,6 h). Priemerné hodnoty </w:t>
      </w:r>
      <w:proofErr w:type="spellStart"/>
      <w:r>
        <w:t>klírensu</w:t>
      </w:r>
      <w:proofErr w:type="spellEnd"/>
      <w:r>
        <w:t xml:space="preserve"> </w:t>
      </w:r>
      <w:proofErr w:type="spellStart"/>
      <w:r>
        <w:t>meropenému</w:t>
      </w:r>
      <w:proofErr w:type="spellEnd"/>
      <w:r>
        <w:t xml:space="preserve"> boli 5,8 ml/min/kg (6</w:t>
      </w:r>
      <w:r w:rsidR="00DE6C76">
        <w:t> </w:t>
      </w:r>
      <w:r w:rsidR="00D1259E">
        <w:t>– </w:t>
      </w:r>
      <w:r>
        <w:t>12 rokov), 6,2 ml/min/kg</w:t>
      </w:r>
      <w:r w:rsidR="00D1259E">
        <w:br/>
      </w:r>
      <w:r>
        <w:t>(2</w:t>
      </w:r>
      <w:r w:rsidR="00D1259E">
        <w:t> – </w:t>
      </w:r>
      <w:r>
        <w:t>5 rokov), 5,3 ml/min/kg (6</w:t>
      </w:r>
      <w:r w:rsidR="00DE6C76">
        <w:t> </w:t>
      </w:r>
      <w:r w:rsidR="00D1259E">
        <w:t>– </w:t>
      </w:r>
      <w:r>
        <w:t>23 mesiacov) a</w:t>
      </w:r>
      <w:r w:rsidR="00DE6C76">
        <w:t> </w:t>
      </w:r>
      <w:r>
        <w:t>4,3 ml/min/kg (2</w:t>
      </w:r>
      <w:r w:rsidR="00DE6C76">
        <w:t> – </w:t>
      </w:r>
      <w:r>
        <w:t>5</w:t>
      </w:r>
      <w:r w:rsidR="00DE6C76">
        <w:t xml:space="preserve"> </w:t>
      </w:r>
      <w:r>
        <w:t>mesiacov). Približne 60</w:t>
      </w:r>
      <w:r w:rsidR="00DE6C76">
        <w:t> </w:t>
      </w:r>
      <w:r>
        <w:t>% dávky sa vylučuje močom v</w:t>
      </w:r>
      <w:r w:rsidR="00DE6C76">
        <w:t> </w:t>
      </w:r>
      <w:r>
        <w:t xml:space="preserve">priebehu 12 hodín ako </w:t>
      </w:r>
      <w:proofErr w:type="spellStart"/>
      <w:r>
        <w:t>meropeném</w:t>
      </w:r>
      <w:proofErr w:type="spellEnd"/>
      <w:r>
        <w:t xml:space="preserve"> a</w:t>
      </w:r>
      <w:r w:rsidR="00DE6C76">
        <w:t> </w:t>
      </w:r>
      <w:r>
        <w:t>ďalších 12</w:t>
      </w:r>
      <w:r w:rsidR="00DE6C76">
        <w:t> </w:t>
      </w:r>
      <w:r>
        <w:t xml:space="preserve">% ako </w:t>
      </w:r>
      <w:proofErr w:type="spellStart"/>
      <w:r>
        <w:t>metabolit</w:t>
      </w:r>
      <w:proofErr w:type="spellEnd"/>
      <w:r>
        <w:t xml:space="preserve">. Koncentrácie </w:t>
      </w:r>
      <w:proofErr w:type="spellStart"/>
      <w:r>
        <w:t>meropenému</w:t>
      </w:r>
      <w:proofErr w:type="spellEnd"/>
      <w:r>
        <w:t xml:space="preserve"> v</w:t>
      </w:r>
      <w:r w:rsidR="00DE6C76">
        <w:t> </w:t>
      </w:r>
      <w:proofErr w:type="spellStart"/>
      <w:r>
        <w:t>cerebrospinálnej</w:t>
      </w:r>
      <w:proofErr w:type="spellEnd"/>
      <w:r>
        <w:t xml:space="preserve"> tekutine u</w:t>
      </w:r>
      <w:r w:rsidR="00DE6C76">
        <w:t> </w:t>
      </w:r>
      <w:r>
        <w:t>detí s</w:t>
      </w:r>
      <w:r w:rsidR="00DE6C76">
        <w:t> </w:t>
      </w:r>
      <w:proofErr w:type="spellStart"/>
      <w:r>
        <w:t>meningitídou</w:t>
      </w:r>
      <w:proofErr w:type="spellEnd"/>
      <w:r>
        <w:t xml:space="preserve"> dosahujú približne 20</w:t>
      </w:r>
      <w:r w:rsidR="00DE6C76">
        <w:t> </w:t>
      </w:r>
      <w:r>
        <w:t>% súbežných hladín v</w:t>
      </w:r>
      <w:r w:rsidR="00DE6C76">
        <w:t> </w:t>
      </w:r>
      <w:r>
        <w:t>plazme, hoci individuálne rozdiely sú významné.</w:t>
      </w:r>
    </w:p>
    <w:p w:rsidR="00BB4D44" w:rsidRDefault="00BB4D44" w:rsidP="00960A58">
      <w:pPr>
        <w:pStyle w:val="Normlndobloku"/>
      </w:pPr>
      <w:proofErr w:type="spellStart"/>
      <w:r>
        <w:t>Farmakokinetika</w:t>
      </w:r>
      <w:proofErr w:type="spellEnd"/>
      <w:r>
        <w:t xml:space="preserve"> </w:t>
      </w:r>
      <w:proofErr w:type="spellStart"/>
      <w:r>
        <w:t>meropenému</w:t>
      </w:r>
      <w:proofErr w:type="spellEnd"/>
      <w:r>
        <w:t xml:space="preserve"> u</w:t>
      </w:r>
      <w:r w:rsidR="00DE6C76">
        <w:t> </w:t>
      </w:r>
      <w:r>
        <w:t>novorodencov, u</w:t>
      </w:r>
      <w:r w:rsidR="00DE6C76">
        <w:t> </w:t>
      </w:r>
      <w:r>
        <w:t xml:space="preserve">ktorých sa vyžaduje antiinfekčná liečba, sa prejavila vyšším </w:t>
      </w:r>
      <w:proofErr w:type="spellStart"/>
      <w:r>
        <w:t>klírensom</w:t>
      </w:r>
      <w:proofErr w:type="spellEnd"/>
      <w:r>
        <w:t xml:space="preserve"> u</w:t>
      </w:r>
      <w:r w:rsidR="00DE6C76">
        <w:t> </w:t>
      </w:r>
      <w:r>
        <w:t>novorodencov s</w:t>
      </w:r>
      <w:r w:rsidR="00DE6C76">
        <w:t> </w:t>
      </w:r>
      <w:r>
        <w:t xml:space="preserve">vyšším chronologickým alebo </w:t>
      </w:r>
      <w:proofErr w:type="spellStart"/>
      <w:r>
        <w:t>gestačným</w:t>
      </w:r>
      <w:proofErr w:type="spellEnd"/>
      <w:r>
        <w:t xml:space="preserve"> vekom s</w:t>
      </w:r>
      <w:r w:rsidR="00DE6C76">
        <w:t> </w:t>
      </w:r>
      <w:r>
        <w:t xml:space="preserve">celkovým priemerným polčasom 2,9 hodín. Simulácia Monte Carlo na základe populačného FK modelu ukázala, </w:t>
      </w:r>
      <w:r>
        <w:lastRenderedPageBreak/>
        <w:t>že dávkovací režim s</w:t>
      </w:r>
      <w:r w:rsidR="00DE6C76">
        <w:t> </w:t>
      </w:r>
      <w:r>
        <w:t>dávkou 20 mg/kg v 8</w:t>
      </w:r>
      <w:r>
        <w:noBreakHyphen/>
        <w:t>hodinových intervaloch dosiahol hodnotu 60</w:t>
      </w:r>
      <w:r w:rsidR="00DE6C76">
        <w:t> </w:t>
      </w:r>
      <w:r>
        <w:t xml:space="preserve">%T&gt;MIC pre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aeruginosa</w:t>
      </w:r>
      <w:proofErr w:type="spellEnd"/>
      <w:r>
        <w:t xml:space="preserve"> u</w:t>
      </w:r>
      <w:r w:rsidR="00DE6C76">
        <w:t> </w:t>
      </w:r>
      <w:r>
        <w:t>95</w:t>
      </w:r>
      <w:r w:rsidR="00DE6C76">
        <w:t> </w:t>
      </w:r>
      <w:r>
        <w:t>% predčasne narodených a</w:t>
      </w:r>
      <w:r w:rsidR="00DE6C76">
        <w:t> </w:t>
      </w:r>
      <w:r>
        <w:t>u</w:t>
      </w:r>
      <w:r w:rsidR="00DE6C76">
        <w:t> </w:t>
      </w:r>
      <w:r>
        <w:t>91</w:t>
      </w:r>
      <w:r w:rsidR="00DE6C76">
        <w:t> </w:t>
      </w:r>
      <w:r>
        <w:t>% riadne donosených novorodencov.</w:t>
      </w:r>
    </w:p>
    <w:p w:rsidR="00AA67D1" w:rsidRDefault="00BB4D44">
      <w:pPr>
        <w:pStyle w:val="Styl3"/>
      </w:pPr>
      <w:r w:rsidRPr="00AA67D1">
        <w:t>Starší pacienti</w:t>
      </w:r>
    </w:p>
    <w:p w:rsidR="00BB4D44" w:rsidRDefault="00BB4D44" w:rsidP="00960A58">
      <w:pPr>
        <w:pStyle w:val="Normlndobloku"/>
      </w:pPr>
      <w:proofErr w:type="spellStart"/>
      <w:r w:rsidRPr="00AA67D1">
        <w:t>Farmakokinetické</w:t>
      </w:r>
      <w:proofErr w:type="spellEnd"/>
      <w:r w:rsidRPr="00AA67D1">
        <w:t xml:space="preserve"> štúdie u</w:t>
      </w:r>
      <w:r w:rsidR="00DE6C76">
        <w:t> </w:t>
      </w:r>
      <w:r w:rsidRPr="00AA67D1">
        <w:t>zdravých starších osôb (65</w:t>
      </w:r>
      <w:r w:rsidR="00DE6C76">
        <w:t> </w:t>
      </w:r>
      <w:r w:rsidR="00DF79A6">
        <w:t>– </w:t>
      </w:r>
      <w:r w:rsidRPr="00AA67D1">
        <w:t xml:space="preserve">80 rokov) poukázali na zníženie </w:t>
      </w:r>
      <w:proofErr w:type="spellStart"/>
      <w:r w:rsidRPr="00AA67D1">
        <w:t>klírensu</w:t>
      </w:r>
      <w:proofErr w:type="spellEnd"/>
      <w:r w:rsidRPr="00AA67D1">
        <w:t xml:space="preserve"> v</w:t>
      </w:r>
      <w:r w:rsidR="00DE6C76">
        <w:t> </w:t>
      </w:r>
      <w:r w:rsidRPr="00AA67D1">
        <w:t xml:space="preserve">plazme, čo zodpovedalo zníženiu </w:t>
      </w:r>
      <w:proofErr w:type="spellStart"/>
      <w:r w:rsidRPr="00AA67D1">
        <w:t>klírensu</w:t>
      </w:r>
      <w:proofErr w:type="spellEnd"/>
      <w:r w:rsidRPr="00AA67D1">
        <w:t xml:space="preserve"> </w:t>
      </w:r>
      <w:proofErr w:type="spellStart"/>
      <w:r w:rsidRPr="00AA67D1">
        <w:t>kreatinínu</w:t>
      </w:r>
      <w:proofErr w:type="spellEnd"/>
      <w:r w:rsidRPr="00AA67D1">
        <w:t xml:space="preserve"> v</w:t>
      </w:r>
      <w:r w:rsidR="00DE6C76">
        <w:t> </w:t>
      </w:r>
      <w:r w:rsidRPr="00AA67D1">
        <w:t>súvislosti s</w:t>
      </w:r>
      <w:r w:rsidR="00DE6C76">
        <w:t> </w:t>
      </w:r>
      <w:r w:rsidRPr="00AA67D1">
        <w:t>vekom a</w:t>
      </w:r>
      <w:r w:rsidR="00DE6C76">
        <w:t> </w:t>
      </w:r>
      <w:r w:rsidRPr="00AA67D1">
        <w:t xml:space="preserve">menšiemu poklesu </w:t>
      </w:r>
      <w:proofErr w:type="spellStart"/>
      <w:r w:rsidRPr="00AA67D1">
        <w:t>nerenálneho</w:t>
      </w:r>
      <w:proofErr w:type="spellEnd"/>
      <w:r w:rsidRPr="00AA67D1">
        <w:t xml:space="preserve"> </w:t>
      </w:r>
      <w:proofErr w:type="spellStart"/>
      <w:r w:rsidRPr="00AA67D1">
        <w:t>klírensu</w:t>
      </w:r>
      <w:proofErr w:type="spellEnd"/>
      <w:r w:rsidRPr="00AA67D1">
        <w:t xml:space="preserve">. </w:t>
      </w:r>
      <w:r>
        <w:t>U</w:t>
      </w:r>
      <w:r w:rsidR="00DE6C76">
        <w:t> </w:t>
      </w:r>
      <w:r>
        <w:t>starších pacientov sa nevyžaduje žiadna úprava dávky s</w:t>
      </w:r>
      <w:r w:rsidR="00DE6C76">
        <w:t> </w:t>
      </w:r>
      <w:r>
        <w:t>výnimkou stredne ťažkého až ťažkého poškodenia funkcie obličiek (pozri časť 4.2).</w:t>
      </w:r>
    </w:p>
    <w:p w:rsidR="00BB4D44" w:rsidRPr="00F70F36" w:rsidRDefault="00BB4D44" w:rsidP="00FC13BB">
      <w:pPr>
        <w:pStyle w:val="Styl2"/>
      </w:pPr>
      <w:r w:rsidRPr="00F70F36">
        <w:t>Predklinické údaje o</w:t>
      </w:r>
      <w:r w:rsidR="00DE6C76">
        <w:t> </w:t>
      </w:r>
      <w:r w:rsidRPr="00F70F36">
        <w:t>bezpečnosti</w:t>
      </w:r>
    </w:p>
    <w:p w:rsidR="00BB4D44" w:rsidRPr="004C3CEA" w:rsidRDefault="00BB4D44" w:rsidP="004C3CEA">
      <w:pPr>
        <w:pStyle w:val="Normlndobloku"/>
      </w:pPr>
      <w:r w:rsidRPr="004D74AD">
        <w:t xml:space="preserve">Štúdie na zvieratách preukázali, že meropeném je dobre tolerovaný obličkami. Histologický dôkaz </w:t>
      </w:r>
      <w:proofErr w:type="spellStart"/>
      <w:r w:rsidRPr="004D74AD">
        <w:t>renálneho</w:t>
      </w:r>
      <w:proofErr w:type="spellEnd"/>
      <w:r w:rsidRPr="004D74AD">
        <w:t xml:space="preserve"> </w:t>
      </w:r>
      <w:proofErr w:type="spellStart"/>
      <w:r w:rsidRPr="004D74AD">
        <w:t>tubulárneho</w:t>
      </w:r>
      <w:proofErr w:type="spellEnd"/>
      <w:r w:rsidRPr="004D74AD">
        <w:t xml:space="preserve"> poškodenia u</w:t>
      </w:r>
      <w:r w:rsidR="00DE6C76">
        <w:t> </w:t>
      </w:r>
      <w:r w:rsidRPr="004D74AD">
        <w:t>myší a</w:t>
      </w:r>
      <w:r w:rsidR="00DE6C76">
        <w:t> </w:t>
      </w:r>
      <w:r w:rsidRPr="004D74AD">
        <w:t>psov bol zistený len pri dávkach 2000 mg/kg a viac po jednorazovom podaní a u opíc pri 500 mg/kg počas 7-dňového skúšania.</w:t>
      </w:r>
    </w:p>
    <w:p w:rsidR="00BB4D44" w:rsidRDefault="00BB4D44" w:rsidP="00960A58">
      <w:pPr>
        <w:pStyle w:val="Normlndobloku"/>
      </w:pPr>
      <w:r>
        <w:t>Meropeném je všeobecne dobre tolerovaný centrálnym nervovým systémom. Účinky boli pozorované v</w:t>
      </w:r>
      <w:r w:rsidR="00DE6C76">
        <w:t> </w:t>
      </w:r>
      <w:r>
        <w:t>skúšaniach akútnej toxicity u</w:t>
      </w:r>
      <w:r w:rsidR="00DE6C76">
        <w:t> </w:t>
      </w:r>
      <w:r>
        <w:t>hlodavcov v</w:t>
      </w:r>
      <w:r w:rsidR="00DE6C76">
        <w:t> </w:t>
      </w:r>
      <w:r>
        <w:t>dávkach presahujúcich 1000 mg/kg.</w:t>
      </w:r>
    </w:p>
    <w:p w:rsidR="00BB4D44" w:rsidRDefault="00BB4D44" w:rsidP="00960A58">
      <w:pPr>
        <w:pStyle w:val="Normlndobloku"/>
      </w:pPr>
      <w:r>
        <w:t>LD</w:t>
      </w:r>
      <w:r w:rsidRPr="00DF79A6">
        <w:rPr>
          <w:vertAlign w:val="subscript"/>
        </w:rPr>
        <w:t>50</w:t>
      </w:r>
      <w:r w:rsidRPr="004C3CEA">
        <w:t xml:space="preserve"> </w:t>
      </w:r>
      <w:r>
        <w:t xml:space="preserve">pri intravenóznej dávke </w:t>
      </w:r>
      <w:proofErr w:type="spellStart"/>
      <w:r>
        <w:t>meropenému</w:t>
      </w:r>
      <w:proofErr w:type="spellEnd"/>
      <w:r>
        <w:t xml:space="preserve"> u</w:t>
      </w:r>
      <w:r w:rsidR="00DE6C76">
        <w:t> </w:t>
      </w:r>
      <w:r>
        <w:t xml:space="preserve">hlodavcov je väčšia než 2000 mg/kg. </w:t>
      </w:r>
    </w:p>
    <w:p w:rsidR="00BB4D44" w:rsidRDefault="00BB4D44" w:rsidP="00960A58">
      <w:pPr>
        <w:pStyle w:val="Normlndobloku"/>
      </w:pPr>
      <w:r>
        <w:t>V</w:t>
      </w:r>
      <w:r w:rsidR="00DE6C76">
        <w:t> </w:t>
      </w:r>
      <w:r>
        <w:t>štúdiách s</w:t>
      </w:r>
      <w:r w:rsidR="00DE6C76">
        <w:t> </w:t>
      </w:r>
      <w:r>
        <w:t>opakovaným podávaním v</w:t>
      </w:r>
      <w:r w:rsidR="00DE6C76">
        <w:t> </w:t>
      </w:r>
      <w:r>
        <w:t>trvaní do 6 mesiacov boli pozorované iba nepatrné účinky, vrátane malého poklesu počtu erytrocytov u</w:t>
      </w:r>
      <w:r w:rsidR="00DE6C76">
        <w:t> </w:t>
      </w:r>
      <w:r>
        <w:t>psov.</w:t>
      </w:r>
    </w:p>
    <w:p w:rsidR="00BB4D44" w:rsidRDefault="00BB4D44" w:rsidP="001B0C7C">
      <w:pPr>
        <w:pStyle w:val="Normlndobloku"/>
      </w:pPr>
      <w:r>
        <w:t>V</w:t>
      </w:r>
      <w:r w:rsidR="00DE6C76">
        <w:t> </w:t>
      </w:r>
      <w:r>
        <w:t>konvenčných testoch vykonaných u</w:t>
      </w:r>
      <w:r w:rsidR="00DE6C76">
        <w:t> </w:t>
      </w:r>
      <w:r>
        <w:t>potkanov s</w:t>
      </w:r>
      <w:r w:rsidR="00DE6C76">
        <w:t> </w:t>
      </w:r>
      <w:r>
        <w:t>dávkami až do 750 mg/kg a</w:t>
      </w:r>
      <w:r w:rsidR="00DE6C76">
        <w:t> </w:t>
      </w:r>
      <w:r>
        <w:t>u</w:t>
      </w:r>
      <w:r w:rsidR="00DE6C76">
        <w:t> </w:t>
      </w:r>
      <w:r>
        <w:t>opíc s dávkami až do 360 mg/kg sa neprejavili žiadne mutagénne účinky a</w:t>
      </w:r>
      <w:r w:rsidR="00DE6C76">
        <w:t> </w:t>
      </w:r>
      <w:r>
        <w:t xml:space="preserve">neboli zistené žiadne známky reprodukčnej toxicity vrátane teratogénneho potenciálu. </w:t>
      </w:r>
    </w:p>
    <w:p w:rsidR="00BB4D44" w:rsidRDefault="00BB4D44" w:rsidP="001B0C7C">
      <w:pPr>
        <w:pStyle w:val="Normlndobloku"/>
      </w:pPr>
      <w:r>
        <w:t>Pri dávke 500 mg/kg v</w:t>
      </w:r>
      <w:r w:rsidR="00DE6C76">
        <w:t> </w:t>
      </w:r>
      <w:r>
        <w:t xml:space="preserve">predbežnej štúdii </w:t>
      </w:r>
      <w:r w:rsidR="004A119A">
        <w:t>u</w:t>
      </w:r>
      <w:r w:rsidR="00DE6C76">
        <w:t> </w:t>
      </w:r>
      <w:r>
        <w:t>opíc bol pozorovaný zvýšený výskyt potratov.</w:t>
      </w:r>
    </w:p>
    <w:p w:rsidR="00BB4D44" w:rsidRDefault="00BB4D44" w:rsidP="00875F85">
      <w:pPr>
        <w:pStyle w:val="Normlndobloku"/>
      </w:pPr>
      <w:r>
        <w:t xml:space="preserve">Nebol zistený žiadny dôkaz zvýšenej citlivosti na </w:t>
      </w:r>
      <w:proofErr w:type="spellStart"/>
      <w:r>
        <w:t>meropeném</w:t>
      </w:r>
      <w:proofErr w:type="spellEnd"/>
      <w:r>
        <w:t xml:space="preserve"> u</w:t>
      </w:r>
      <w:r w:rsidR="00DE6C76">
        <w:t> </w:t>
      </w:r>
      <w:r>
        <w:t>mladých zvierat v porovnaní s</w:t>
      </w:r>
      <w:r w:rsidR="00DE6C76">
        <w:t> </w:t>
      </w:r>
      <w:r>
        <w:t xml:space="preserve">dospelými. Intravenózna lieková forma bola pri skúšaniach na zvieratách dobre tolerovaná. </w:t>
      </w:r>
    </w:p>
    <w:p w:rsidR="00BB4D44" w:rsidRDefault="00BB4D44" w:rsidP="00B1350D">
      <w:pPr>
        <w:pStyle w:val="Normlndobloku"/>
      </w:pPr>
      <w:r>
        <w:t xml:space="preserve">Jediný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meropenému</w:t>
      </w:r>
      <w:proofErr w:type="spellEnd"/>
      <w:r>
        <w:t xml:space="preserve"> mal v</w:t>
      </w:r>
      <w:r w:rsidR="00DE6C76">
        <w:t> </w:t>
      </w:r>
      <w:r>
        <w:t xml:space="preserve">štúdiách na zvieratách podobný profil toxicity. </w:t>
      </w:r>
    </w:p>
    <w:p w:rsidR="0066748C" w:rsidRPr="00D23F0A" w:rsidRDefault="0066748C" w:rsidP="00960A58">
      <w:pPr>
        <w:pStyle w:val="Styl1"/>
      </w:pPr>
      <w:r w:rsidRPr="001D6359">
        <w:t>FARMACEUTICKÉ</w:t>
      </w:r>
      <w:r w:rsidRPr="00D23F0A">
        <w:t xml:space="preserve"> ÚDAJE</w:t>
      </w:r>
    </w:p>
    <w:p w:rsidR="0066748C" w:rsidRPr="00D23F0A" w:rsidRDefault="0066748C" w:rsidP="00FC13BB">
      <w:pPr>
        <w:pStyle w:val="Styl2"/>
      </w:pPr>
      <w:r w:rsidRPr="00D23F0A">
        <w:t xml:space="preserve"> </w:t>
      </w:r>
      <w:r w:rsidRPr="001D6359">
        <w:t>Zoznam</w:t>
      </w:r>
      <w:r w:rsidRPr="00D23F0A">
        <w:t xml:space="preserve"> pomocných látok</w:t>
      </w:r>
    </w:p>
    <w:p w:rsidR="0066748C" w:rsidRPr="00D23F0A" w:rsidRDefault="00247535" w:rsidP="00960A58">
      <w:pPr>
        <w:pStyle w:val="Normlndobloku"/>
      </w:pPr>
      <w:r>
        <w:t>U</w:t>
      </w:r>
      <w:r w:rsidR="00C5589B">
        <w:t>hličitan sodný</w:t>
      </w:r>
    </w:p>
    <w:p w:rsidR="0066748C" w:rsidRPr="00D23F0A" w:rsidRDefault="0066748C" w:rsidP="00FC13BB">
      <w:pPr>
        <w:pStyle w:val="Styl2"/>
      </w:pPr>
      <w:r w:rsidRPr="00D23F0A">
        <w:t>Inkompatibility</w:t>
      </w:r>
    </w:p>
    <w:p w:rsidR="0066748C" w:rsidRPr="00D23F0A" w:rsidRDefault="001D6359" w:rsidP="00960A58">
      <w:pPr>
        <w:pStyle w:val="Normlndobloku"/>
      </w:pPr>
      <w:r>
        <w:t>Tento</w:t>
      </w:r>
      <w:r w:rsidR="00247535">
        <w:t xml:space="preserve"> liek sa nesmie miešať s inými liekmi</w:t>
      </w:r>
      <w:r w:rsidR="004A119A">
        <w:t xml:space="preserve"> okrem</w:t>
      </w:r>
      <w:r w:rsidR="00247535">
        <w:t xml:space="preserve"> tých, ktoré sú uvedené v časti 6.6.</w:t>
      </w:r>
    </w:p>
    <w:p w:rsidR="0066748C" w:rsidRPr="00D23F0A" w:rsidRDefault="0066748C" w:rsidP="00FC13BB">
      <w:pPr>
        <w:pStyle w:val="Styl2"/>
      </w:pPr>
      <w:r w:rsidRPr="00D23F0A">
        <w:t xml:space="preserve"> Čas použiteľnosti</w:t>
      </w:r>
    </w:p>
    <w:p w:rsidR="0066748C" w:rsidRDefault="00BC09F0" w:rsidP="00960A58">
      <w:pPr>
        <w:pStyle w:val="Normlndobloku"/>
      </w:pPr>
      <w:r w:rsidRPr="004458F4">
        <w:t>3</w:t>
      </w:r>
      <w:r w:rsidR="002E0160" w:rsidRPr="004458F4">
        <w:t xml:space="preserve"> roky</w:t>
      </w:r>
    </w:p>
    <w:p w:rsidR="00417273" w:rsidRPr="00567BEE" w:rsidRDefault="00417273">
      <w:pPr>
        <w:pStyle w:val="Styl3"/>
      </w:pPr>
      <w:r w:rsidRPr="00664469">
        <w:t xml:space="preserve">Po </w:t>
      </w:r>
      <w:r w:rsidR="00B43ABF" w:rsidRPr="00664469">
        <w:t>rekonštitúcii</w:t>
      </w:r>
    </w:p>
    <w:p w:rsidR="00417273" w:rsidRPr="001B0C7C" w:rsidRDefault="00417273" w:rsidP="00664469">
      <w:pPr>
        <w:pStyle w:val="Normlndobloku"/>
      </w:pPr>
      <w:r w:rsidRPr="002C217D">
        <w:t xml:space="preserve">Pripravené roztoky na intravenóznu injekciu alebo infúziu sa </w:t>
      </w:r>
      <w:r w:rsidR="00063755">
        <w:t>majú použiť okamžite. Časový interval medzi začiatkom prípravy a ukončením podávania intravenóznej injekcie alebo infúzie nemá prekročiť jednu hodinu pri teplote do 25 °C.</w:t>
      </w:r>
    </w:p>
    <w:p w:rsidR="0066748C" w:rsidRPr="00D23F0A" w:rsidRDefault="00647950" w:rsidP="00FC13BB">
      <w:pPr>
        <w:pStyle w:val="Styl2"/>
      </w:pPr>
      <w:r w:rsidRPr="00D23F0A">
        <w:t>Špeciálne upozornenia na uchovávanie</w:t>
      </w:r>
    </w:p>
    <w:p w:rsidR="00BC09F0" w:rsidRPr="00D23F0A" w:rsidRDefault="00BC09F0" w:rsidP="00960A58">
      <w:pPr>
        <w:pStyle w:val="Normlndobloku"/>
      </w:pPr>
      <w:r w:rsidRPr="004458F4">
        <w:t xml:space="preserve">Tento liek nevyžaduje žiadne zvláštne podmienky na uchovávanie. </w:t>
      </w:r>
    </w:p>
    <w:p w:rsidR="002E0160" w:rsidRPr="00D23F0A" w:rsidRDefault="002E0160" w:rsidP="00960A58">
      <w:pPr>
        <w:pStyle w:val="Normlndobloku"/>
      </w:pPr>
      <w:r w:rsidRPr="00D23F0A">
        <w:t>Podmienky na uchovávanie nariedeného lieku, pozri časť 6.3.</w:t>
      </w:r>
    </w:p>
    <w:p w:rsidR="0066748C" w:rsidRPr="00D23F0A" w:rsidRDefault="00647950" w:rsidP="00FC13BB">
      <w:pPr>
        <w:pStyle w:val="Styl2"/>
      </w:pPr>
      <w:r w:rsidRPr="00D23F0A">
        <w:t xml:space="preserve">Druh </w:t>
      </w:r>
      <w:r w:rsidR="0066748C" w:rsidRPr="00D23F0A">
        <w:t>obalu</w:t>
      </w:r>
      <w:r w:rsidRPr="00D23F0A">
        <w:t xml:space="preserve"> a obsah </w:t>
      </w:r>
      <w:r w:rsidR="0066748C" w:rsidRPr="00D23F0A">
        <w:t>balenia</w:t>
      </w:r>
    </w:p>
    <w:p w:rsidR="001B554B" w:rsidRDefault="0066748C" w:rsidP="00960A58">
      <w:pPr>
        <w:pStyle w:val="Normlndobloku"/>
      </w:pPr>
      <w:r w:rsidRPr="00D23F0A">
        <w:t>Injekčná liekovka z</w:t>
      </w:r>
      <w:r w:rsidR="00E53456">
        <w:t> </w:t>
      </w:r>
      <w:r w:rsidRPr="00D23F0A">
        <w:t>bezfarebného skla (objem 20</w:t>
      </w:r>
      <w:r w:rsidR="00E53456">
        <w:t> </w:t>
      </w:r>
      <w:r w:rsidRPr="00D23F0A">
        <w:t>ml</w:t>
      </w:r>
      <w:r w:rsidR="00803FCE" w:rsidRPr="00D23F0A">
        <w:t xml:space="preserve"> </w:t>
      </w:r>
      <w:r w:rsidR="001B554B">
        <w:t>pre ARCHIFAR 500</w:t>
      </w:r>
      <w:r w:rsidR="00E53456">
        <w:t> </w:t>
      </w:r>
      <w:r w:rsidR="001B554B">
        <w:t xml:space="preserve">mg </w:t>
      </w:r>
      <w:r w:rsidR="00803FCE" w:rsidRPr="00D23F0A">
        <w:t>alebo 30</w:t>
      </w:r>
      <w:r w:rsidR="00E53456">
        <w:t> </w:t>
      </w:r>
      <w:r w:rsidR="00803FCE" w:rsidRPr="00D23F0A">
        <w:t>ml</w:t>
      </w:r>
      <w:r w:rsidR="001B554B">
        <w:t xml:space="preserve"> pre ARCHIFAR 1</w:t>
      </w:r>
      <w:r w:rsidR="00E53456">
        <w:t> </w:t>
      </w:r>
      <w:r w:rsidR="001B554B">
        <w:t>g</w:t>
      </w:r>
      <w:r w:rsidRPr="00D23F0A">
        <w:t>)</w:t>
      </w:r>
      <w:r w:rsidR="000A11F9">
        <w:t>.</w:t>
      </w:r>
    </w:p>
    <w:p w:rsidR="0066748C" w:rsidRPr="004E71B4" w:rsidRDefault="0066748C">
      <w:pPr>
        <w:pStyle w:val="Styl3"/>
        <w:rPr>
          <w:lang w:val="sk-SK"/>
        </w:rPr>
      </w:pPr>
      <w:r w:rsidRPr="004E71B4">
        <w:rPr>
          <w:lang w:val="sk-SK"/>
        </w:rPr>
        <w:t>Veľkosť balenia</w:t>
      </w:r>
    </w:p>
    <w:p w:rsidR="0066748C" w:rsidRPr="00D23F0A" w:rsidRDefault="009F256C" w:rsidP="00960A58">
      <w:pPr>
        <w:pStyle w:val="Normlndobloku"/>
      </w:pPr>
      <w:r w:rsidRPr="00D23F0A">
        <w:t>10</w:t>
      </w:r>
      <w:r w:rsidR="00803FCE" w:rsidRPr="00D23F0A">
        <w:t>, 25, 50 alebo 100</w:t>
      </w:r>
      <w:r w:rsidR="000A11F9">
        <w:t xml:space="preserve"> </w:t>
      </w:r>
      <w:r w:rsidR="00803FCE" w:rsidRPr="00D23F0A">
        <w:t>injekčných liekoviek</w:t>
      </w:r>
    </w:p>
    <w:p w:rsidR="00E53456" w:rsidRPr="00D23F0A" w:rsidRDefault="00E53456" w:rsidP="001B0C7C">
      <w:pPr>
        <w:pStyle w:val="Normlndobloku"/>
      </w:pPr>
      <w:r>
        <w:lastRenderedPageBreak/>
        <w:t>Na</w:t>
      </w:r>
      <w:r w:rsidR="00B1350D">
        <w:t xml:space="preserve"> </w:t>
      </w:r>
      <w:r>
        <w:t>trh nemusia byť uvedené všetky veľkosti balenia.</w:t>
      </w:r>
    </w:p>
    <w:p w:rsidR="00647950" w:rsidRPr="00D23F0A" w:rsidRDefault="00647950" w:rsidP="00FC13BB">
      <w:pPr>
        <w:pStyle w:val="Styl2"/>
      </w:pPr>
      <w:r w:rsidRPr="00D23F0A">
        <w:t>Špeciálne opatrenia na likvidáciu a</w:t>
      </w:r>
      <w:r w:rsidR="00E53456">
        <w:t> </w:t>
      </w:r>
      <w:r w:rsidRPr="00D23F0A">
        <w:t>iné zaobchádzanie s</w:t>
      </w:r>
      <w:r w:rsidR="00E53456">
        <w:t> </w:t>
      </w:r>
      <w:r w:rsidRPr="00D23F0A">
        <w:t>liekom</w:t>
      </w:r>
    </w:p>
    <w:p w:rsidR="0066748C" w:rsidRDefault="0066748C" w:rsidP="00960A58">
      <w:pPr>
        <w:pStyle w:val="Normlndobloku"/>
      </w:pPr>
      <w:r w:rsidRPr="00D23F0A">
        <w:t>Počas prípravy a</w:t>
      </w:r>
      <w:r w:rsidR="00E53456">
        <w:t> </w:t>
      </w:r>
      <w:r w:rsidRPr="00D23F0A">
        <w:t xml:space="preserve">podávania sa musí použiť </w:t>
      </w:r>
      <w:r w:rsidR="00E465D7" w:rsidRPr="00D23F0A">
        <w:t>štandardná</w:t>
      </w:r>
      <w:r w:rsidRPr="00D23F0A">
        <w:t xml:space="preserve"> aseptická technika. Pred použitím pripravený roztok pretrepte. </w:t>
      </w:r>
      <w:r w:rsidR="00A52C0A">
        <w:t>I</w:t>
      </w:r>
      <w:r w:rsidRPr="00D23F0A">
        <w:t>njekčná liekovka je iba na jednorazové použitie.</w:t>
      </w:r>
    </w:p>
    <w:p w:rsidR="001B0C7C" w:rsidRPr="004C3CEA" w:rsidRDefault="001D6359">
      <w:pPr>
        <w:pStyle w:val="Styl3"/>
      </w:pPr>
      <w:r w:rsidRPr="004C3CEA">
        <w:t>Injekčný roztok</w:t>
      </w:r>
    </w:p>
    <w:p w:rsidR="001D6359" w:rsidRDefault="001B0C7C" w:rsidP="00D1259E">
      <w:pPr>
        <w:pStyle w:val="Normlndobloku"/>
      </w:pPr>
      <w:proofErr w:type="spellStart"/>
      <w:r w:rsidRPr="001B0C7C">
        <w:t>Meropeném</w:t>
      </w:r>
      <w:proofErr w:type="spellEnd"/>
      <w:r w:rsidRPr="001B0C7C">
        <w:t xml:space="preserve"> používaný ako </w:t>
      </w:r>
      <w:proofErr w:type="spellStart"/>
      <w:r w:rsidRPr="001B0C7C">
        <w:t>bolusová</w:t>
      </w:r>
      <w:proofErr w:type="spellEnd"/>
      <w:r w:rsidRPr="001B0C7C">
        <w:t xml:space="preserve"> intravenózna injekcia sa má nariediť sterilnou vodou na injekciu </w:t>
      </w:r>
      <w:r w:rsidR="00D1259E">
        <w:t>na</w:t>
      </w:r>
      <w:r w:rsidRPr="001B0C7C">
        <w:t xml:space="preserve"> </w:t>
      </w:r>
      <w:r w:rsidR="00D1259E">
        <w:t xml:space="preserve">konečnú </w:t>
      </w:r>
      <w:r w:rsidRPr="001B0C7C">
        <w:t>koncentráci</w:t>
      </w:r>
      <w:r w:rsidR="00D1259E">
        <w:t>u</w:t>
      </w:r>
      <w:r w:rsidRPr="001B0C7C">
        <w:t xml:space="preserve"> </w:t>
      </w:r>
      <w:r w:rsidR="001473FB">
        <w:t xml:space="preserve">približne </w:t>
      </w:r>
      <w:r w:rsidRPr="001B0C7C">
        <w:t>50 mg/ml</w:t>
      </w:r>
      <w:r w:rsidR="001473FB">
        <w:t>: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5103"/>
      </w:tblGrid>
      <w:tr w:rsidR="001473FB" w:rsidRPr="000D5062" w:rsidTr="00664469">
        <w:tc>
          <w:tcPr>
            <w:tcW w:w="2835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Dávka ARCHIFARU</w:t>
            </w:r>
          </w:p>
        </w:tc>
        <w:tc>
          <w:tcPr>
            <w:tcW w:w="5103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Množstvo „vody na injekciu“ potrebné na nariedenie</w:t>
            </w:r>
          </w:p>
        </w:tc>
      </w:tr>
      <w:tr w:rsidR="001473FB" w:rsidRPr="000D5062" w:rsidTr="00664469">
        <w:tc>
          <w:tcPr>
            <w:tcW w:w="2835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500 mg (miligramov)</w:t>
            </w:r>
          </w:p>
        </w:tc>
        <w:tc>
          <w:tcPr>
            <w:tcW w:w="5103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10 ml (mililitrov)</w:t>
            </w:r>
          </w:p>
        </w:tc>
      </w:tr>
      <w:tr w:rsidR="001473FB" w:rsidRPr="000D5062" w:rsidTr="00664469">
        <w:tc>
          <w:tcPr>
            <w:tcW w:w="2835" w:type="dxa"/>
          </w:tcPr>
          <w:p w:rsidR="001473FB" w:rsidRPr="000D5062" w:rsidRDefault="001473FB" w:rsidP="00567BEE">
            <w:pPr>
              <w:pStyle w:val="Normlndobloku"/>
            </w:pPr>
            <w:smartTag w:uri="urn:schemas-microsoft-com:office:smarttags" w:element="metricconverter">
              <w:smartTagPr>
                <w:attr w:name="ProductID" w:val="1ﾠg"/>
              </w:smartTagPr>
              <w:r w:rsidRPr="000D5062">
                <w:t>1 g</w:t>
              </w:r>
            </w:smartTag>
            <w:r w:rsidRPr="000D5062">
              <w:t xml:space="preserve"> (gram)</w:t>
            </w:r>
          </w:p>
        </w:tc>
        <w:tc>
          <w:tcPr>
            <w:tcW w:w="5103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20 ml</w:t>
            </w:r>
          </w:p>
        </w:tc>
      </w:tr>
      <w:tr w:rsidR="001473FB" w:rsidRPr="000D5062" w:rsidTr="00664469">
        <w:tc>
          <w:tcPr>
            <w:tcW w:w="2835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1,5 g</w:t>
            </w:r>
          </w:p>
        </w:tc>
        <w:tc>
          <w:tcPr>
            <w:tcW w:w="5103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30 ml</w:t>
            </w:r>
          </w:p>
        </w:tc>
      </w:tr>
      <w:tr w:rsidR="001473FB" w:rsidRPr="000D5062" w:rsidTr="00664469">
        <w:tc>
          <w:tcPr>
            <w:tcW w:w="2835" w:type="dxa"/>
          </w:tcPr>
          <w:p w:rsidR="001473FB" w:rsidRPr="000D5062" w:rsidRDefault="001473FB" w:rsidP="00567BEE">
            <w:pPr>
              <w:pStyle w:val="Normlndobloku"/>
            </w:pPr>
            <w:smartTag w:uri="urn:schemas-microsoft-com:office:smarttags" w:element="metricconverter">
              <w:smartTagPr>
                <w:attr w:name="ProductID" w:val="2ﾠg"/>
              </w:smartTagPr>
              <w:r w:rsidRPr="000D5062">
                <w:t>2 g</w:t>
              </w:r>
            </w:smartTag>
          </w:p>
        </w:tc>
        <w:tc>
          <w:tcPr>
            <w:tcW w:w="5103" w:type="dxa"/>
          </w:tcPr>
          <w:p w:rsidR="001473FB" w:rsidRPr="000D5062" w:rsidRDefault="001473FB" w:rsidP="00567BEE">
            <w:pPr>
              <w:pStyle w:val="Normlndobloku"/>
            </w:pPr>
            <w:r w:rsidRPr="000D5062">
              <w:t>40 ml</w:t>
            </w:r>
          </w:p>
        </w:tc>
      </w:tr>
    </w:tbl>
    <w:p w:rsidR="00AA12CD" w:rsidRPr="004C3CEA" w:rsidRDefault="00AA12CD">
      <w:pPr>
        <w:pStyle w:val="Styl3"/>
      </w:pPr>
      <w:r w:rsidRPr="0072194C">
        <w:t>Infúzny</w:t>
      </w:r>
      <w:r w:rsidRPr="004C3CEA">
        <w:t xml:space="preserve"> roztok</w:t>
      </w:r>
      <w:bookmarkStart w:id="1" w:name="_GoBack"/>
      <w:bookmarkEnd w:id="1"/>
    </w:p>
    <w:p w:rsidR="001B0C7C" w:rsidRDefault="00AA12CD" w:rsidP="00960A58">
      <w:pPr>
        <w:pStyle w:val="Normlndobloku"/>
        <w:rPr>
          <w:bCs/>
        </w:rPr>
      </w:pPr>
      <w:proofErr w:type="spellStart"/>
      <w:r>
        <w:t>Meropen</w:t>
      </w:r>
      <w:r w:rsidR="00E53456">
        <w:t>é</w:t>
      </w:r>
      <w:r>
        <w:t>m</w:t>
      </w:r>
      <w:proofErr w:type="spellEnd"/>
      <w:r>
        <w:t xml:space="preserve"> určený </w:t>
      </w:r>
      <w:r w:rsidR="00247535">
        <w:t>na</w:t>
      </w:r>
      <w:r>
        <w:t xml:space="preserve"> intravenóznu infúziu je možné priamo rozriediť s</w:t>
      </w:r>
      <w:r w:rsidR="00E53456">
        <w:t> </w:t>
      </w:r>
      <w:r w:rsidRPr="00131533">
        <w:rPr>
          <w:bCs/>
        </w:rPr>
        <w:t>0,9</w:t>
      </w:r>
      <w:r>
        <w:rPr>
          <w:bCs/>
        </w:rPr>
        <w:t> </w:t>
      </w:r>
      <w:r w:rsidRPr="00131533">
        <w:rPr>
          <w:bCs/>
        </w:rPr>
        <w:t>% roztokom chloridu sodného alebo 5</w:t>
      </w:r>
      <w:r>
        <w:rPr>
          <w:bCs/>
        </w:rPr>
        <w:t> </w:t>
      </w:r>
      <w:r w:rsidRPr="00131533">
        <w:rPr>
          <w:bCs/>
        </w:rPr>
        <w:t>% roztokom glukóz</w:t>
      </w:r>
      <w:r>
        <w:rPr>
          <w:bCs/>
        </w:rPr>
        <w:t>y</w:t>
      </w:r>
      <w:r w:rsidR="001B0C7C">
        <w:rPr>
          <w:bCs/>
        </w:rPr>
        <w:t xml:space="preserve"> </w:t>
      </w:r>
      <w:r w:rsidR="00D1259E">
        <w:t>na</w:t>
      </w:r>
      <w:r w:rsidR="00D1259E" w:rsidRPr="001B0C7C">
        <w:t xml:space="preserve"> </w:t>
      </w:r>
      <w:r w:rsidR="00D1259E">
        <w:t xml:space="preserve">konečnú </w:t>
      </w:r>
      <w:r w:rsidR="00D1259E" w:rsidRPr="001B0C7C">
        <w:t>koncentráci</w:t>
      </w:r>
      <w:r w:rsidR="00D1259E">
        <w:t>u</w:t>
      </w:r>
      <w:r w:rsidR="00D1259E" w:rsidRPr="001B0C7C">
        <w:t xml:space="preserve"> </w:t>
      </w:r>
      <w:r w:rsidR="00D1259E">
        <w:t xml:space="preserve">1 – 20 </w:t>
      </w:r>
      <w:r w:rsidR="00D1259E" w:rsidRPr="001B0C7C">
        <w:t>mg/ml.</w:t>
      </w:r>
    </w:p>
    <w:p w:rsidR="00AA12CD" w:rsidRPr="001B0C7C" w:rsidRDefault="001B0C7C" w:rsidP="006257C6">
      <w:pPr>
        <w:pStyle w:val="Normlndobloku"/>
      </w:pPr>
      <w:r w:rsidRPr="00875F85">
        <w:t xml:space="preserve">Liek je treba po zriedení pred podaním vizuálne skontrolovať </w:t>
      </w:r>
      <w:r w:rsidR="002C217D">
        <w:t>za účelom zistenia</w:t>
      </w:r>
      <w:r w:rsidRPr="00875F85">
        <w:t>, poškodenia obalu alebo akéh</w:t>
      </w:r>
      <w:r w:rsidRPr="00B1350D">
        <w:t>okoľvek viditeľného znaku poškodenia a zneškodniť akýkoľvek roztok, v ktorom sú poškodenia pozorované.</w:t>
      </w:r>
    </w:p>
    <w:p w:rsidR="00E53456" w:rsidRPr="001B0C7C" w:rsidRDefault="00E53456" w:rsidP="006257C6">
      <w:pPr>
        <w:pStyle w:val="Normlndobloku"/>
      </w:pPr>
      <w:r w:rsidRPr="001B0C7C">
        <w:t>Všetok nepoužitý liek alebo odpad vzniknutý z lieku sa má zlikvidovať v súlade s národnými požiadavkami.</w:t>
      </w:r>
    </w:p>
    <w:p w:rsidR="0066748C" w:rsidRPr="00D23F0A" w:rsidRDefault="0066748C" w:rsidP="00960A58">
      <w:pPr>
        <w:pStyle w:val="Styl1"/>
      </w:pPr>
      <w:r w:rsidRPr="00D23F0A">
        <w:t>DRŽITEĽ ROZHODNUTIA O</w:t>
      </w:r>
      <w:r w:rsidR="00E53456">
        <w:t> </w:t>
      </w:r>
      <w:r w:rsidRPr="00D23F0A">
        <w:t>REGISTRÁCII</w:t>
      </w:r>
    </w:p>
    <w:p w:rsidR="00FD009E" w:rsidRPr="00FD009E" w:rsidRDefault="00BC09F0">
      <w:pPr>
        <w:pStyle w:val="Normlndobloku"/>
      </w:pPr>
      <w:r w:rsidRPr="00FD009E">
        <w:t xml:space="preserve">MEDOCHEMIE </w:t>
      </w:r>
      <w:proofErr w:type="spellStart"/>
      <w:r w:rsidRPr="00FD009E">
        <w:t>Ltd</w:t>
      </w:r>
      <w:proofErr w:type="spellEnd"/>
      <w:r w:rsidRPr="00FD009E">
        <w:t xml:space="preserve">., </w:t>
      </w:r>
      <w:r w:rsidRPr="004D74AD">
        <w:t>1-10 Constantinoupoleos Street, 3011 Limassol, Cyprus</w:t>
      </w:r>
    </w:p>
    <w:p w:rsidR="0066748C" w:rsidRPr="00D23F0A" w:rsidRDefault="0066748C" w:rsidP="00960A58">
      <w:pPr>
        <w:pStyle w:val="Styl1"/>
      </w:pPr>
      <w:r w:rsidRPr="00D23F0A">
        <w:t xml:space="preserve">REGISTRAČNÉ </w:t>
      </w:r>
      <w:r w:rsidR="001473FB" w:rsidRPr="00D23F0A">
        <w:t>ČÍSL</w:t>
      </w:r>
      <w:r w:rsidR="001473FB">
        <w:t>A</w:t>
      </w:r>
    </w:p>
    <w:p w:rsidR="00803FCE" w:rsidRPr="00D23F0A" w:rsidRDefault="00803FCE" w:rsidP="00960A58">
      <w:pPr>
        <w:pStyle w:val="Normlndobloku"/>
      </w:pPr>
      <w:r w:rsidRPr="00D23F0A">
        <w:t>ARCHIFAR 500 mg</w:t>
      </w:r>
      <w:r w:rsidR="00FC13BB">
        <w:t xml:space="preserve"> : 15/0738/11-S</w:t>
      </w:r>
    </w:p>
    <w:p w:rsidR="00803FCE" w:rsidRPr="00D23F0A" w:rsidRDefault="00803FCE" w:rsidP="00960A58">
      <w:pPr>
        <w:pStyle w:val="Normlndobloku"/>
      </w:pPr>
      <w:r w:rsidRPr="004C3CEA">
        <w:rPr>
          <w:highlight w:val="lightGray"/>
        </w:rPr>
        <w:t>ARCHIFAR 1 g</w:t>
      </w:r>
      <w:r w:rsidR="00FC13BB" w:rsidRPr="004C3CEA">
        <w:rPr>
          <w:highlight w:val="lightGray"/>
        </w:rPr>
        <w:t>: 15/0739/11-S</w:t>
      </w:r>
    </w:p>
    <w:p w:rsidR="0066748C" w:rsidRPr="00D23F0A" w:rsidRDefault="0066748C" w:rsidP="00960A58">
      <w:pPr>
        <w:pStyle w:val="Styl1"/>
      </w:pPr>
      <w:r w:rsidRPr="00D23F0A">
        <w:t xml:space="preserve">DÁTUM </w:t>
      </w:r>
      <w:r w:rsidR="00E53456">
        <w:t xml:space="preserve">PRVEJ </w:t>
      </w:r>
      <w:r w:rsidRPr="00D23F0A">
        <w:t>REGISTRÁCIE / PREDĹŽENIA REGISTRÁCIE</w:t>
      </w:r>
    </w:p>
    <w:p w:rsidR="0066748C" w:rsidRDefault="00E53456" w:rsidP="00960A58">
      <w:pPr>
        <w:pStyle w:val="Normlndobloku"/>
      </w:pPr>
      <w:r>
        <w:t>Dátum prvej registrácie: 25. novembra 2011</w:t>
      </w:r>
    </w:p>
    <w:p w:rsidR="0066748C" w:rsidRDefault="0066748C" w:rsidP="00960A58">
      <w:pPr>
        <w:pStyle w:val="Styl1"/>
      </w:pPr>
      <w:r w:rsidRPr="00D23F0A">
        <w:t>DÁTUM REVÍZIE TEXTU</w:t>
      </w:r>
    </w:p>
    <w:p w:rsidR="00FC13BB" w:rsidRPr="00D23F0A" w:rsidRDefault="00D91FAC" w:rsidP="00960A58">
      <w:pPr>
        <w:pStyle w:val="Styl1"/>
        <w:numPr>
          <w:ilvl w:val="0"/>
          <w:numId w:val="0"/>
        </w:numPr>
      </w:pPr>
      <w:r>
        <w:rPr>
          <w:b w:val="0"/>
        </w:rPr>
        <w:t>06/2018</w:t>
      </w:r>
    </w:p>
    <w:sectPr w:rsidR="00FC13BB" w:rsidRPr="00D23F0A" w:rsidSect="004C3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559285" w15:done="0"/>
  <w15:commentEx w15:paraId="76522BAF" w15:paraIdParent="14559285" w15:done="0"/>
  <w15:commentEx w15:paraId="31E2B6E2" w15:done="0"/>
  <w15:commentEx w15:paraId="3DCC8614" w15:done="0"/>
  <w15:commentEx w15:paraId="6300D5ED" w15:done="0"/>
  <w15:commentEx w15:paraId="321BE2AE" w15:paraIdParent="6300D5ED" w15:done="0"/>
  <w15:commentEx w15:paraId="47D7F528" w15:done="0"/>
  <w15:commentEx w15:paraId="1B7B7759" w15:done="0"/>
  <w15:commentEx w15:paraId="6A9E57C3" w15:done="0"/>
  <w15:commentEx w15:paraId="5799CA27" w15:done="0"/>
  <w15:commentEx w15:paraId="41ED0CBD" w15:done="0"/>
  <w15:commentEx w15:paraId="3E0E8EF2" w15:done="0"/>
  <w15:commentEx w15:paraId="44BF64F0" w15:paraIdParent="3E0E8EF2" w15:done="0"/>
  <w15:commentEx w15:paraId="4F8E9D0D" w15:done="0"/>
  <w15:commentEx w15:paraId="2D2BCBF9" w15:paraIdParent="4F8E9D0D" w15:done="0"/>
  <w15:commentEx w15:paraId="043CD7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559285" w16cid:durableId="1EBFD0F2"/>
  <w16cid:commentId w16cid:paraId="76522BAF" w16cid:durableId="1EC0D0CF"/>
  <w16cid:commentId w16cid:paraId="31E2B6E2" w16cid:durableId="1EBFD0F3"/>
  <w16cid:commentId w16cid:paraId="3DCC8614" w16cid:durableId="1EBFD0F4"/>
  <w16cid:commentId w16cid:paraId="6300D5ED" w16cid:durableId="1EBFD0F5"/>
  <w16cid:commentId w16cid:paraId="321BE2AE" w16cid:durableId="1EBFD1DF"/>
  <w16cid:commentId w16cid:paraId="47D7F528" w16cid:durableId="1EBFD0F7"/>
  <w16cid:commentId w16cid:paraId="1B7B7759" w16cid:durableId="1EBFD0F8"/>
  <w16cid:commentId w16cid:paraId="6A9E57C3" w16cid:durableId="1EBFD0F9"/>
  <w16cid:commentId w16cid:paraId="5799CA27" w16cid:durableId="1EBFD0FA"/>
  <w16cid:commentId w16cid:paraId="41ED0CBD" w16cid:durableId="1EBFD0FB"/>
  <w16cid:commentId w16cid:paraId="3E0E8EF2" w16cid:durableId="1EBFD0FC"/>
  <w16cid:commentId w16cid:paraId="44BF64F0" w16cid:durableId="1EC0D25E"/>
  <w16cid:commentId w16cid:paraId="4F8E9D0D" w16cid:durableId="1EBFD0FD"/>
  <w16cid:commentId w16cid:paraId="2D2BCBF9" w16cid:durableId="1EBFD2A3"/>
  <w16cid:commentId w16cid:paraId="043CD78B" w16cid:durableId="1EBFD0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21" w:rsidRDefault="00D95721">
      <w:r>
        <w:separator/>
      </w:r>
    </w:p>
  </w:endnote>
  <w:endnote w:type="continuationSeparator" w:id="0">
    <w:p w:rsidR="00D95721" w:rsidRDefault="00D95721">
      <w:r>
        <w:continuationSeparator/>
      </w:r>
    </w:p>
  </w:endnote>
  <w:endnote w:type="continuationNotice" w:id="1">
    <w:p w:rsidR="00D95721" w:rsidRDefault="00D957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Default="00131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90AE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90AEE" w:rsidRDefault="00A90AE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Pr="0053614E" w:rsidRDefault="00131880" w:rsidP="0053614E">
    <w:pPr>
      <w:pStyle w:val="Pta"/>
      <w:jc w:val="center"/>
    </w:pPr>
    <w:r w:rsidRPr="0053614E">
      <w:rPr>
        <w:sz w:val="22"/>
        <w:szCs w:val="22"/>
      </w:rPr>
      <w:fldChar w:fldCharType="begin"/>
    </w:r>
    <w:r w:rsidR="00A90AEE" w:rsidRPr="0053614E">
      <w:rPr>
        <w:sz w:val="22"/>
        <w:szCs w:val="22"/>
      </w:rPr>
      <w:instrText>PAGE</w:instrText>
    </w:r>
    <w:r w:rsidRPr="0053614E">
      <w:rPr>
        <w:sz w:val="22"/>
        <w:szCs w:val="22"/>
      </w:rPr>
      <w:fldChar w:fldCharType="separate"/>
    </w:r>
    <w:r w:rsidR="003B714B">
      <w:rPr>
        <w:noProof/>
        <w:sz w:val="22"/>
        <w:szCs w:val="22"/>
      </w:rPr>
      <w:t>12</w:t>
    </w:r>
    <w:r w:rsidRPr="0053614E">
      <w:rPr>
        <w:sz w:val="22"/>
        <w:szCs w:val="22"/>
      </w:rPr>
      <w:fldChar w:fldCharType="end"/>
    </w:r>
    <w:r w:rsidR="00A90AEE" w:rsidRPr="0053614E">
      <w:rPr>
        <w:sz w:val="22"/>
        <w:szCs w:val="22"/>
      </w:rPr>
      <w:t>/</w:t>
    </w:r>
    <w:r w:rsidRPr="0053614E">
      <w:rPr>
        <w:sz w:val="22"/>
        <w:szCs w:val="22"/>
      </w:rPr>
      <w:fldChar w:fldCharType="begin"/>
    </w:r>
    <w:r w:rsidR="00A90AEE" w:rsidRPr="0053614E">
      <w:rPr>
        <w:sz w:val="22"/>
        <w:szCs w:val="22"/>
      </w:rPr>
      <w:instrText>NUMPAGES</w:instrText>
    </w:r>
    <w:r w:rsidRPr="0053614E">
      <w:rPr>
        <w:sz w:val="22"/>
        <w:szCs w:val="22"/>
      </w:rPr>
      <w:fldChar w:fldCharType="separate"/>
    </w:r>
    <w:r w:rsidR="003B714B">
      <w:rPr>
        <w:noProof/>
        <w:sz w:val="22"/>
        <w:szCs w:val="22"/>
      </w:rPr>
      <w:t>12</w:t>
    </w:r>
    <w:r w:rsidRPr="0053614E">
      <w:rPr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Pr="0053614E" w:rsidRDefault="00131880" w:rsidP="0053614E">
    <w:pPr>
      <w:pStyle w:val="Pta"/>
      <w:jc w:val="center"/>
      <w:rPr>
        <w:sz w:val="22"/>
        <w:szCs w:val="22"/>
      </w:rPr>
    </w:pPr>
    <w:r w:rsidRPr="0053614E">
      <w:rPr>
        <w:sz w:val="22"/>
        <w:szCs w:val="22"/>
      </w:rPr>
      <w:fldChar w:fldCharType="begin"/>
    </w:r>
    <w:r w:rsidR="00A90AEE" w:rsidRPr="0053614E">
      <w:rPr>
        <w:sz w:val="22"/>
        <w:szCs w:val="22"/>
      </w:rPr>
      <w:instrText>PAGE</w:instrText>
    </w:r>
    <w:r w:rsidRPr="0053614E">
      <w:rPr>
        <w:sz w:val="22"/>
        <w:szCs w:val="22"/>
      </w:rPr>
      <w:fldChar w:fldCharType="separate"/>
    </w:r>
    <w:r w:rsidR="003B714B">
      <w:rPr>
        <w:noProof/>
        <w:sz w:val="22"/>
        <w:szCs w:val="22"/>
      </w:rPr>
      <w:t>1</w:t>
    </w:r>
    <w:r w:rsidRPr="0053614E">
      <w:rPr>
        <w:sz w:val="22"/>
        <w:szCs w:val="22"/>
      </w:rPr>
      <w:fldChar w:fldCharType="end"/>
    </w:r>
    <w:r w:rsidR="00A90AEE" w:rsidRPr="0053614E">
      <w:rPr>
        <w:sz w:val="22"/>
        <w:szCs w:val="22"/>
      </w:rPr>
      <w:t>/</w:t>
    </w:r>
    <w:r w:rsidRPr="0053614E">
      <w:rPr>
        <w:sz w:val="22"/>
        <w:szCs w:val="22"/>
      </w:rPr>
      <w:fldChar w:fldCharType="begin"/>
    </w:r>
    <w:r w:rsidR="00A90AEE" w:rsidRPr="0053614E">
      <w:rPr>
        <w:sz w:val="22"/>
        <w:szCs w:val="22"/>
      </w:rPr>
      <w:instrText>NUMPAGES</w:instrText>
    </w:r>
    <w:r w:rsidRPr="0053614E">
      <w:rPr>
        <w:sz w:val="22"/>
        <w:szCs w:val="22"/>
      </w:rPr>
      <w:fldChar w:fldCharType="separate"/>
    </w:r>
    <w:r w:rsidR="003B714B">
      <w:rPr>
        <w:noProof/>
        <w:sz w:val="22"/>
        <w:szCs w:val="22"/>
      </w:rPr>
      <w:t>12</w:t>
    </w:r>
    <w:r w:rsidRPr="0053614E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21" w:rsidRDefault="00D95721">
      <w:r>
        <w:separator/>
      </w:r>
    </w:p>
  </w:footnote>
  <w:footnote w:type="continuationSeparator" w:id="0">
    <w:p w:rsidR="00D95721" w:rsidRDefault="00D95721">
      <w:r>
        <w:continuationSeparator/>
      </w:r>
    </w:p>
  </w:footnote>
  <w:footnote w:type="continuationNotice" w:id="1">
    <w:p w:rsidR="00D95721" w:rsidRDefault="00D957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Default="0013188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90AE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90AEE">
      <w:rPr>
        <w:rStyle w:val="slostrany"/>
        <w:noProof/>
      </w:rPr>
      <w:t>10</w:t>
    </w:r>
    <w:r>
      <w:rPr>
        <w:rStyle w:val="slostrany"/>
      </w:rPr>
      <w:fldChar w:fldCharType="end"/>
    </w:r>
  </w:p>
  <w:p w:rsidR="00A90AEE" w:rsidRDefault="00A90AEE">
    <w:pPr>
      <w:pStyle w:val="Hlavik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Default="00A90AEE" w:rsidP="00BC09F0">
    <w:pPr>
      <w:pStyle w:val="Hlavika"/>
      <w:rPr>
        <w:sz w:val="18"/>
        <w:szCs w:val="18"/>
        <w:lang w:val="sk-SK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1 k notifikácii o zmene ev. č.: </w:t>
    </w:r>
    <w:r w:rsidRPr="004458F4">
      <w:rPr>
        <w:sz w:val="18"/>
        <w:szCs w:val="18"/>
        <w:lang w:val="sk-SK"/>
      </w:rPr>
      <w:t>2016/04385-ZIA, 2017/00443-ZIB</w:t>
    </w:r>
  </w:p>
  <w:p w:rsidR="00A90AEE" w:rsidRDefault="00A90AEE" w:rsidP="00BC09F0">
    <w:pPr>
      <w:pStyle w:val="Hlavika"/>
    </w:pPr>
    <w:r>
      <w:rPr>
        <w:sz w:val="18"/>
        <w:szCs w:val="18"/>
        <w:lang w:val="sk-SK"/>
      </w:rPr>
      <w:t>Schválený text k rozhodnutiu o prevode, ev. č.:</w:t>
    </w:r>
  </w:p>
  <w:p w:rsidR="00A90AEE" w:rsidRDefault="00A90AEE">
    <w:pPr>
      <w:pStyle w:val="Hlavik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EE" w:rsidRDefault="00A90AEE" w:rsidP="003D3E9D">
    <w:pPr>
      <w:pStyle w:val="Hlavika"/>
      <w:rPr>
        <w:sz w:val="18"/>
        <w:szCs w:val="18"/>
        <w:lang w:val="sk-SK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1 k notifikácii o zmene ev. č.: </w:t>
    </w:r>
    <w:r w:rsidRPr="004458F4">
      <w:rPr>
        <w:sz w:val="18"/>
        <w:szCs w:val="18"/>
        <w:lang w:val="sk-SK"/>
      </w:rPr>
      <w:t>2016/04385-ZIA, 2017/00443-ZIB</w:t>
    </w:r>
  </w:p>
  <w:p w:rsidR="00A90AEE" w:rsidRDefault="00A90AEE" w:rsidP="003D3E9D">
    <w:pPr>
      <w:pStyle w:val="Hlavika"/>
    </w:pPr>
    <w:r>
      <w:rPr>
        <w:sz w:val="18"/>
        <w:szCs w:val="18"/>
        <w:lang w:val="sk-SK"/>
      </w:rPr>
      <w:t>Schválený text k rozhodnutiu o prevode, ev. č.: 2018/03377-TR a 2018/03378-TR</w:t>
    </w:r>
  </w:p>
  <w:p w:rsidR="00A90AEE" w:rsidRDefault="00A90A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818F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3EEF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74C7DB5"/>
    <w:multiLevelType w:val="hybridMultilevel"/>
    <w:tmpl w:val="78389E68"/>
    <w:lvl w:ilvl="0" w:tplc="650CD4A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34D1"/>
    <w:multiLevelType w:val="hybridMultilevel"/>
    <w:tmpl w:val="251E4DE8"/>
    <w:lvl w:ilvl="0" w:tplc="1E668A3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940C8"/>
    <w:multiLevelType w:val="hybridMultilevel"/>
    <w:tmpl w:val="D6E81E8A"/>
    <w:lvl w:ilvl="0" w:tplc="34DC6E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B202A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634F45"/>
    <w:multiLevelType w:val="hybridMultilevel"/>
    <w:tmpl w:val="2A3A43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F1A4F"/>
    <w:multiLevelType w:val="multilevel"/>
    <w:tmpl w:val="A8624C1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>
    <w:nsid w:val="39180D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917B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AB37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0977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1B263B5"/>
    <w:multiLevelType w:val="hybridMultilevel"/>
    <w:tmpl w:val="4EE634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0673F9"/>
    <w:multiLevelType w:val="singleLevel"/>
    <w:tmpl w:val="08090001"/>
    <w:lvl w:ilvl="0">
      <w:start w:val="1"/>
      <w:numFmt w:val="bullet"/>
      <w:pStyle w:val="A-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F713A9A"/>
    <w:multiLevelType w:val="hybridMultilevel"/>
    <w:tmpl w:val="6862D182"/>
    <w:lvl w:ilvl="0" w:tplc="0EE26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6420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AAD4AA7"/>
    <w:multiLevelType w:val="multilevel"/>
    <w:tmpl w:val="6B2A9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2E04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3607C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6"/>
  </w:num>
  <w:num w:numId="5">
    <w:abstractNumId w:val="19"/>
  </w:num>
  <w:num w:numId="6">
    <w:abstractNumId w:val="10"/>
  </w:num>
  <w:num w:numId="7">
    <w:abstractNumId w:val="18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17"/>
  </w:num>
  <w:num w:numId="13">
    <w:abstractNumId w:val="3"/>
  </w:num>
  <w:num w:numId="14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5"/>
  </w:num>
  <w:num w:numId="16">
    <w:abstractNumId w:val="13"/>
  </w:num>
  <w:num w:numId="17">
    <w:abstractNumId w:val="7"/>
  </w:num>
  <w:num w:numId="18">
    <w:abstractNumId w:val="15"/>
  </w:num>
  <w:num w:numId="19">
    <w:abstractNumId w:val="8"/>
  </w:num>
  <w:num w:numId="20">
    <w:abstractNumId w:val="0"/>
  </w:num>
  <w:num w:numId="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7F04"/>
  <w:trackRevisions/>
  <w:defaultTabStop w:val="720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37092"/>
    <w:rsid w:val="000075A5"/>
    <w:rsid w:val="00012CB4"/>
    <w:rsid w:val="00013D22"/>
    <w:rsid w:val="00017132"/>
    <w:rsid w:val="000265B6"/>
    <w:rsid w:val="00044247"/>
    <w:rsid w:val="00051DB2"/>
    <w:rsid w:val="00055D50"/>
    <w:rsid w:val="00063755"/>
    <w:rsid w:val="000673D6"/>
    <w:rsid w:val="00072575"/>
    <w:rsid w:val="000A11F9"/>
    <w:rsid w:val="000B22B0"/>
    <w:rsid w:val="000B292F"/>
    <w:rsid w:val="000E40A7"/>
    <w:rsid w:val="000E70E7"/>
    <w:rsid w:val="001106DA"/>
    <w:rsid w:val="00131880"/>
    <w:rsid w:val="00146826"/>
    <w:rsid w:val="001473FB"/>
    <w:rsid w:val="001542D3"/>
    <w:rsid w:val="00163883"/>
    <w:rsid w:val="00165E69"/>
    <w:rsid w:val="0019715A"/>
    <w:rsid w:val="001B063F"/>
    <w:rsid w:val="001B0C7C"/>
    <w:rsid w:val="001B142A"/>
    <w:rsid w:val="001B554B"/>
    <w:rsid w:val="001D6359"/>
    <w:rsid w:val="001F4609"/>
    <w:rsid w:val="00223589"/>
    <w:rsid w:val="00236B66"/>
    <w:rsid w:val="00240643"/>
    <w:rsid w:val="00247535"/>
    <w:rsid w:val="002558C8"/>
    <w:rsid w:val="00264A6F"/>
    <w:rsid w:val="002847B1"/>
    <w:rsid w:val="00287F08"/>
    <w:rsid w:val="002B40D3"/>
    <w:rsid w:val="002C217D"/>
    <w:rsid w:val="002E0160"/>
    <w:rsid w:val="002F546D"/>
    <w:rsid w:val="00313B51"/>
    <w:rsid w:val="00323D2D"/>
    <w:rsid w:val="0032445F"/>
    <w:rsid w:val="00330851"/>
    <w:rsid w:val="00337583"/>
    <w:rsid w:val="003379C6"/>
    <w:rsid w:val="0034323F"/>
    <w:rsid w:val="00347C7C"/>
    <w:rsid w:val="00352C5E"/>
    <w:rsid w:val="00382329"/>
    <w:rsid w:val="00384B9D"/>
    <w:rsid w:val="003A3612"/>
    <w:rsid w:val="003B714B"/>
    <w:rsid w:val="003C1B20"/>
    <w:rsid w:val="003D3E9D"/>
    <w:rsid w:val="003F2008"/>
    <w:rsid w:val="003F570E"/>
    <w:rsid w:val="003F698C"/>
    <w:rsid w:val="00406F0C"/>
    <w:rsid w:val="00417273"/>
    <w:rsid w:val="004268ED"/>
    <w:rsid w:val="004458F4"/>
    <w:rsid w:val="00465C79"/>
    <w:rsid w:val="004764AE"/>
    <w:rsid w:val="004A119A"/>
    <w:rsid w:val="004B3BB9"/>
    <w:rsid w:val="004C1882"/>
    <w:rsid w:val="004C3CEA"/>
    <w:rsid w:val="004D1209"/>
    <w:rsid w:val="004D6FC0"/>
    <w:rsid w:val="004D74AD"/>
    <w:rsid w:val="004E090D"/>
    <w:rsid w:val="004E71B4"/>
    <w:rsid w:val="0053614E"/>
    <w:rsid w:val="00567BEE"/>
    <w:rsid w:val="00576091"/>
    <w:rsid w:val="00582A80"/>
    <w:rsid w:val="005B70F3"/>
    <w:rsid w:val="005D51BE"/>
    <w:rsid w:val="005E49B5"/>
    <w:rsid w:val="005F0E80"/>
    <w:rsid w:val="0060598F"/>
    <w:rsid w:val="0061443F"/>
    <w:rsid w:val="00617F0B"/>
    <w:rsid w:val="0062370C"/>
    <w:rsid w:val="006257C6"/>
    <w:rsid w:val="00647950"/>
    <w:rsid w:val="006603CD"/>
    <w:rsid w:val="00664469"/>
    <w:rsid w:val="0066748C"/>
    <w:rsid w:val="0068735E"/>
    <w:rsid w:val="00694781"/>
    <w:rsid w:val="006959E9"/>
    <w:rsid w:val="006A7D83"/>
    <w:rsid w:val="006E1E19"/>
    <w:rsid w:val="006F1815"/>
    <w:rsid w:val="006F60EB"/>
    <w:rsid w:val="00700D55"/>
    <w:rsid w:val="007111CB"/>
    <w:rsid w:val="00720B4A"/>
    <w:rsid w:val="0072194C"/>
    <w:rsid w:val="00733643"/>
    <w:rsid w:val="00743D96"/>
    <w:rsid w:val="0074779A"/>
    <w:rsid w:val="00754331"/>
    <w:rsid w:val="007613D8"/>
    <w:rsid w:val="00770D5B"/>
    <w:rsid w:val="007948FF"/>
    <w:rsid w:val="007A6CDC"/>
    <w:rsid w:val="007C4C44"/>
    <w:rsid w:val="007E0417"/>
    <w:rsid w:val="007F4009"/>
    <w:rsid w:val="00803FCE"/>
    <w:rsid w:val="00807AE2"/>
    <w:rsid w:val="00812EC3"/>
    <w:rsid w:val="008177CB"/>
    <w:rsid w:val="008315CF"/>
    <w:rsid w:val="00837092"/>
    <w:rsid w:val="0084380F"/>
    <w:rsid w:val="00865CD6"/>
    <w:rsid w:val="0086745A"/>
    <w:rsid w:val="00870F1D"/>
    <w:rsid w:val="00875F85"/>
    <w:rsid w:val="008A2E23"/>
    <w:rsid w:val="008A78DF"/>
    <w:rsid w:val="008B258E"/>
    <w:rsid w:val="008C08D7"/>
    <w:rsid w:val="008E13D4"/>
    <w:rsid w:val="008E23E7"/>
    <w:rsid w:val="008E7561"/>
    <w:rsid w:val="008F1E48"/>
    <w:rsid w:val="008F5250"/>
    <w:rsid w:val="009204B4"/>
    <w:rsid w:val="00922E13"/>
    <w:rsid w:val="00945E90"/>
    <w:rsid w:val="00960A58"/>
    <w:rsid w:val="00960B1C"/>
    <w:rsid w:val="009A234A"/>
    <w:rsid w:val="009A63DA"/>
    <w:rsid w:val="009D6E0B"/>
    <w:rsid w:val="009E378F"/>
    <w:rsid w:val="009F256C"/>
    <w:rsid w:val="00A0358D"/>
    <w:rsid w:val="00A5201A"/>
    <w:rsid w:val="00A52C0A"/>
    <w:rsid w:val="00A544E9"/>
    <w:rsid w:val="00A65CF9"/>
    <w:rsid w:val="00A72F7E"/>
    <w:rsid w:val="00A90AEE"/>
    <w:rsid w:val="00AA12CD"/>
    <w:rsid w:val="00AA67D1"/>
    <w:rsid w:val="00AB5607"/>
    <w:rsid w:val="00AC4072"/>
    <w:rsid w:val="00B1350D"/>
    <w:rsid w:val="00B4189C"/>
    <w:rsid w:val="00B43ABF"/>
    <w:rsid w:val="00B53AFD"/>
    <w:rsid w:val="00B53D09"/>
    <w:rsid w:val="00B56264"/>
    <w:rsid w:val="00B567EB"/>
    <w:rsid w:val="00B5691F"/>
    <w:rsid w:val="00B66C01"/>
    <w:rsid w:val="00B74DB7"/>
    <w:rsid w:val="00B86498"/>
    <w:rsid w:val="00B95A3C"/>
    <w:rsid w:val="00BA2997"/>
    <w:rsid w:val="00BB4D44"/>
    <w:rsid w:val="00BC09F0"/>
    <w:rsid w:val="00BD5C6D"/>
    <w:rsid w:val="00C06206"/>
    <w:rsid w:val="00C22807"/>
    <w:rsid w:val="00C5589B"/>
    <w:rsid w:val="00C60A4D"/>
    <w:rsid w:val="00C71705"/>
    <w:rsid w:val="00C72A5B"/>
    <w:rsid w:val="00C9362E"/>
    <w:rsid w:val="00D00B40"/>
    <w:rsid w:val="00D1259E"/>
    <w:rsid w:val="00D21B17"/>
    <w:rsid w:val="00D2275C"/>
    <w:rsid w:val="00D23F0A"/>
    <w:rsid w:val="00D35E1E"/>
    <w:rsid w:val="00D46B70"/>
    <w:rsid w:val="00D6480F"/>
    <w:rsid w:val="00D67554"/>
    <w:rsid w:val="00D73EB0"/>
    <w:rsid w:val="00D91FAC"/>
    <w:rsid w:val="00D95721"/>
    <w:rsid w:val="00D9722E"/>
    <w:rsid w:val="00DA14A8"/>
    <w:rsid w:val="00DA73AF"/>
    <w:rsid w:val="00DB6C70"/>
    <w:rsid w:val="00DD7DF8"/>
    <w:rsid w:val="00DE4AA0"/>
    <w:rsid w:val="00DE6C76"/>
    <w:rsid w:val="00DE7343"/>
    <w:rsid w:val="00DF4E72"/>
    <w:rsid w:val="00DF79A6"/>
    <w:rsid w:val="00E033E1"/>
    <w:rsid w:val="00E2745D"/>
    <w:rsid w:val="00E3366D"/>
    <w:rsid w:val="00E338E2"/>
    <w:rsid w:val="00E465D7"/>
    <w:rsid w:val="00E53456"/>
    <w:rsid w:val="00E650A4"/>
    <w:rsid w:val="00E96A05"/>
    <w:rsid w:val="00EB3516"/>
    <w:rsid w:val="00EB4136"/>
    <w:rsid w:val="00ED608D"/>
    <w:rsid w:val="00EF2F32"/>
    <w:rsid w:val="00F0296A"/>
    <w:rsid w:val="00F314F2"/>
    <w:rsid w:val="00F55583"/>
    <w:rsid w:val="00F60514"/>
    <w:rsid w:val="00F61B59"/>
    <w:rsid w:val="00FB676C"/>
    <w:rsid w:val="00FC13BB"/>
    <w:rsid w:val="00FC628A"/>
    <w:rsid w:val="00FD009E"/>
    <w:rsid w:val="00FD1473"/>
    <w:rsid w:val="00FD3D71"/>
    <w:rsid w:val="00FD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06DA"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rsid w:val="008A2E23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y"/>
    <w:next w:val="Normlny"/>
    <w:qFormat/>
    <w:rsid w:val="008A2E23"/>
    <w:pPr>
      <w:keepNext/>
      <w:jc w:val="both"/>
      <w:outlineLvl w:val="1"/>
    </w:pPr>
    <w:rPr>
      <w:b/>
      <w:szCs w:val="20"/>
      <w:u w:val="single"/>
      <w:lang w:val="cs-CZ"/>
    </w:rPr>
  </w:style>
  <w:style w:type="paragraph" w:styleId="Nadpis3">
    <w:name w:val="heading 3"/>
    <w:basedOn w:val="Normlny"/>
    <w:next w:val="Normlny"/>
    <w:qFormat/>
    <w:rsid w:val="008A2E23"/>
    <w:pPr>
      <w:keepNext/>
      <w:jc w:val="both"/>
      <w:outlineLvl w:val="2"/>
    </w:pPr>
    <w:rPr>
      <w:b/>
      <w:i/>
      <w:szCs w:val="20"/>
      <w:lang w:val="cs-CZ"/>
    </w:rPr>
  </w:style>
  <w:style w:type="paragraph" w:styleId="Nadpis4">
    <w:name w:val="heading 4"/>
    <w:basedOn w:val="Normlny"/>
    <w:next w:val="Normlny"/>
    <w:qFormat/>
    <w:rsid w:val="008A2E23"/>
    <w:pPr>
      <w:keepNext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qFormat/>
    <w:rsid w:val="008A2E23"/>
    <w:pPr>
      <w:keepNext/>
      <w:jc w:val="center"/>
      <w:outlineLvl w:val="4"/>
    </w:pPr>
    <w:rPr>
      <w:szCs w:val="20"/>
      <w:lang w:val="cs-CZ"/>
    </w:rPr>
  </w:style>
  <w:style w:type="paragraph" w:styleId="Nadpis6">
    <w:name w:val="heading 6"/>
    <w:basedOn w:val="Normlny"/>
    <w:next w:val="Normlny"/>
    <w:qFormat/>
    <w:rsid w:val="008A2E23"/>
    <w:pPr>
      <w:keepNext/>
      <w:jc w:val="both"/>
      <w:outlineLvl w:val="5"/>
    </w:pPr>
    <w:rPr>
      <w:bCs/>
      <w:i/>
      <w:iCs/>
      <w:szCs w:val="20"/>
    </w:rPr>
  </w:style>
  <w:style w:type="paragraph" w:styleId="Nadpis7">
    <w:name w:val="heading 7"/>
    <w:basedOn w:val="Normlny"/>
    <w:next w:val="Normlny"/>
    <w:qFormat/>
    <w:rsid w:val="008A2E23"/>
    <w:pPr>
      <w:keepNext/>
      <w:jc w:val="both"/>
      <w:outlineLvl w:val="6"/>
    </w:pPr>
    <w:rPr>
      <w:rFonts w:ascii="Arial" w:hAnsi="Arial" w:cs="Arial"/>
      <w:b/>
      <w:bCs/>
      <w:color w:val="FF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A2E23"/>
    <w:pPr>
      <w:jc w:val="center"/>
    </w:pPr>
    <w:rPr>
      <w:b/>
      <w:szCs w:val="20"/>
      <w:lang w:val="cs-CZ"/>
    </w:rPr>
  </w:style>
  <w:style w:type="paragraph" w:styleId="Zkladntext3">
    <w:name w:val="Body Text 3"/>
    <w:basedOn w:val="Normlny"/>
    <w:rsid w:val="008A2E23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y"/>
    <w:rsid w:val="008A2E23"/>
    <w:rPr>
      <w:i/>
      <w:sz w:val="20"/>
      <w:szCs w:val="20"/>
    </w:rPr>
  </w:style>
  <w:style w:type="paragraph" w:styleId="Zkladntext2">
    <w:name w:val="Body Text 2"/>
    <w:basedOn w:val="Normlny"/>
    <w:rsid w:val="008A2E23"/>
    <w:pPr>
      <w:jc w:val="both"/>
    </w:pPr>
    <w:rPr>
      <w:szCs w:val="20"/>
      <w:lang w:val="cs-CZ"/>
    </w:rPr>
  </w:style>
  <w:style w:type="paragraph" w:styleId="Pta">
    <w:name w:val="footer"/>
    <w:basedOn w:val="Normlny"/>
    <w:link w:val="PtaChar"/>
    <w:uiPriority w:val="99"/>
    <w:rsid w:val="008A2E23"/>
    <w:pPr>
      <w:tabs>
        <w:tab w:val="center" w:pos="4153"/>
        <w:tab w:val="right" w:pos="8306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8A2E23"/>
  </w:style>
  <w:style w:type="paragraph" w:styleId="Hlavika">
    <w:name w:val="header"/>
    <w:basedOn w:val="Normlny"/>
    <w:link w:val="HlavikaChar"/>
    <w:rsid w:val="008A2E23"/>
    <w:pPr>
      <w:tabs>
        <w:tab w:val="center" w:pos="4320"/>
        <w:tab w:val="right" w:pos="8640"/>
      </w:tabs>
    </w:pPr>
    <w:rPr>
      <w:sz w:val="20"/>
      <w:szCs w:val="20"/>
      <w:lang w:val="cs-CZ"/>
    </w:rPr>
  </w:style>
  <w:style w:type="paragraph" w:styleId="Zarkazkladnhotextu">
    <w:name w:val="Body Text Indent"/>
    <w:basedOn w:val="Normlny"/>
    <w:rsid w:val="008A2E23"/>
    <w:pPr>
      <w:ind w:left="5760" w:hanging="3600"/>
    </w:pPr>
    <w:rPr>
      <w:rFonts w:ascii="Arial" w:hAnsi="Arial" w:cs="Arial"/>
      <w:color w:val="FF0000"/>
      <w:sz w:val="20"/>
    </w:rPr>
  </w:style>
  <w:style w:type="paragraph" w:customStyle="1" w:styleId="Styl1">
    <w:name w:val="Styl1"/>
    <w:basedOn w:val="Normlny"/>
    <w:autoRedefine/>
    <w:rsid w:val="004D74AD"/>
    <w:pPr>
      <w:keepNext/>
      <w:numPr>
        <w:numId w:val="19"/>
      </w:numPr>
      <w:tabs>
        <w:tab w:val="left" w:pos="567"/>
      </w:tabs>
      <w:spacing w:before="120" w:after="120"/>
      <w:ind w:hanging="7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FC13BB"/>
    <w:pPr>
      <w:keepNext/>
      <w:numPr>
        <w:ilvl w:val="1"/>
        <w:numId w:val="19"/>
      </w:numPr>
      <w:tabs>
        <w:tab w:val="left" w:pos="567"/>
      </w:tabs>
      <w:suppressAutoHyphens/>
      <w:spacing w:before="120" w:after="120"/>
      <w:ind w:hanging="720"/>
    </w:pPr>
    <w:rPr>
      <w:b/>
      <w:bCs/>
      <w:noProof/>
      <w:sz w:val="22"/>
      <w:szCs w:val="22"/>
      <w:lang w:val="cs-CZ"/>
    </w:rPr>
  </w:style>
  <w:style w:type="paragraph" w:customStyle="1" w:styleId="Styl3">
    <w:name w:val="Styl3"/>
    <w:basedOn w:val="Normlny"/>
    <w:link w:val="Styl3Char"/>
    <w:autoRedefine/>
    <w:rsid w:val="00D00B40"/>
    <w:pPr>
      <w:keepNext/>
      <w:suppressAutoHyphens/>
      <w:spacing w:before="120" w:after="120"/>
    </w:pPr>
    <w:rPr>
      <w:rFonts w:ascii="TimesNewRoman" w:hAnsi="TimesNewRoman" w:cs="TimesNewRoman"/>
      <w:noProof/>
      <w:sz w:val="22"/>
      <w:u w:val="single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4D74AD"/>
    <w:pPr>
      <w:suppressAutoHyphens/>
      <w:spacing w:after="120"/>
      <w:jc w:val="both"/>
    </w:pPr>
    <w:rPr>
      <w:rFonts w:eastAsia="Calibri" w:cs="TimesNewRoman"/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D74AD"/>
    <w:pPr>
      <w:numPr>
        <w:numId w:val="13"/>
      </w:numPr>
    </w:pPr>
    <w:rPr>
      <w:noProof/>
    </w:rPr>
  </w:style>
  <w:style w:type="paragraph" w:customStyle="1" w:styleId="SPCaPILnadpis">
    <w:name w:val="SPC a PIL nadpis"/>
    <w:basedOn w:val="Nadpis1"/>
    <w:rsid w:val="00A72F7E"/>
    <w:pPr>
      <w:keepNext w:val="0"/>
      <w:spacing w:before="240" w:after="120"/>
      <w:ind w:left="357" w:hanging="357"/>
      <w:jc w:val="center"/>
    </w:pPr>
    <w:rPr>
      <w:sz w:val="22"/>
      <w:lang w:val="en-US" w:eastAsia="cs-CZ"/>
    </w:rPr>
  </w:style>
  <w:style w:type="table" w:styleId="Mriekatabuky">
    <w:name w:val="Table Grid"/>
    <w:basedOn w:val="Normlnatabuka"/>
    <w:rsid w:val="00FB67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tabuka">
    <w:name w:val="Table Elegant"/>
    <w:basedOn w:val="Normlnatabuka"/>
    <w:rsid w:val="001F460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rsid w:val="001F46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Odsekzoznamu">
    <w:name w:val="List Paragraph"/>
    <w:basedOn w:val="Normlny"/>
    <w:uiPriority w:val="34"/>
    <w:qFormat/>
    <w:rsid w:val="00C9362E"/>
    <w:pPr>
      <w:ind w:left="708"/>
    </w:pPr>
  </w:style>
  <w:style w:type="character" w:customStyle="1" w:styleId="PtaChar">
    <w:name w:val="Päta Char"/>
    <w:link w:val="Pta"/>
    <w:uiPriority w:val="99"/>
    <w:rsid w:val="00C9362E"/>
    <w:rPr>
      <w:lang w:eastAsia="en-US"/>
    </w:rPr>
  </w:style>
  <w:style w:type="paragraph" w:customStyle="1" w:styleId="Z-Date">
    <w:name w:val="Z-Date"/>
    <w:basedOn w:val="Normlny"/>
    <w:rsid w:val="00BB4D44"/>
    <w:pPr>
      <w:spacing w:after="240" w:line="280" w:lineRule="atLeast"/>
    </w:pPr>
    <w:rPr>
      <w:szCs w:val="20"/>
      <w:lang w:val="en-GB"/>
    </w:rPr>
  </w:style>
  <w:style w:type="paragraph" w:styleId="Popis">
    <w:name w:val="caption"/>
    <w:basedOn w:val="Normlny"/>
    <w:next w:val="Normlny"/>
    <w:qFormat/>
    <w:rsid w:val="004D74AD"/>
    <w:pPr>
      <w:tabs>
        <w:tab w:val="left" w:pos="567"/>
      </w:tabs>
      <w:spacing w:before="120" w:after="120" w:line="260" w:lineRule="exact"/>
    </w:pPr>
    <w:rPr>
      <w:i/>
      <w:iCs/>
      <w:sz w:val="22"/>
      <w:szCs w:val="20"/>
      <w:u w:val="single"/>
      <w:lang w:val="en-GB"/>
    </w:rPr>
  </w:style>
  <w:style w:type="paragraph" w:customStyle="1" w:styleId="A-ListBullet">
    <w:name w:val="A-List Bullet"/>
    <w:rsid w:val="004D74AD"/>
    <w:pPr>
      <w:numPr>
        <w:numId w:val="2"/>
      </w:numPr>
      <w:tabs>
        <w:tab w:val="num" w:pos="994"/>
      </w:tabs>
      <w:spacing w:after="240" w:line="280" w:lineRule="atLeast"/>
      <w:ind w:left="994" w:hanging="994"/>
    </w:pPr>
    <w:rPr>
      <w:sz w:val="24"/>
      <w:szCs w:val="24"/>
      <w:lang w:val="en-GB" w:eastAsia="en-US"/>
    </w:rPr>
  </w:style>
  <w:style w:type="character" w:styleId="Zvraznenie">
    <w:name w:val="Emphasis"/>
    <w:qFormat/>
    <w:rsid w:val="00BB4D44"/>
    <w:rPr>
      <w:i/>
      <w:iCs/>
    </w:rPr>
  </w:style>
  <w:style w:type="paragraph" w:styleId="Textbubliny">
    <w:name w:val="Balloon Text"/>
    <w:basedOn w:val="Normlny"/>
    <w:link w:val="TextbublinyChar"/>
    <w:rsid w:val="005B7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70F3"/>
    <w:rPr>
      <w:rFonts w:ascii="Tahoma" w:hAnsi="Tahoma" w:cs="Tahoma"/>
      <w:sz w:val="16"/>
      <w:szCs w:val="16"/>
      <w:lang w:eastAsia="en-US"/>
    </w:rPr>
  </w:style>
  <w:style w:type="character" w:customStyle="1" w:styleId="Styl3Char">
    <w:name w:val="Styl3 Char"/>
    <w:link w:val="Styl3"/>
    <w:rsid w:val="00D00B40"/>
    <w:rPr>
      <w:rFonts w:ascii="TimesNewRoman" w:hAnsi="TimesNewRoman" w:cs="TimesNewRoman"/>
      <w:noProof/>
      <w:sz w:val="22"/>
      <w:szCs w:val="24"/>
      <w:u w:val="single"/>
      <w:lang w:val="en-US"/>
    </w:rPr>
  </w:style>
  <w:style w:type="character" w:customStyle="1" w:styleId="NormlndoblokuChar">
    <w:name w:val="Normální do bloku Char"/>
    <w:link w:val="Normlndobloku"/>
    <w:rsid w:val="00FD009E"/>
    <w:rPr>
      <w:rFonts w:eastAsia="Calibri" w:cs="TimesNewRoman"/>
      <w:sz w:val="22"/>
      <w:szCs w:val="24"/>
      <w:lang w:val="sk-SK"/>
    </w:rPr>
  </w:style>
  <w:style w:type="character" w:styleId="Hypertextovprepojenie">
    <w:name w:val="Hyperlink"/>
    <w:rsid w:val="0084380F"/>
    <w:rPr>
      <w:color w:val="0000FF"/>
      <w:u w:val="single"/>
    </w:rPr>
  </w:style>
  <w:style w:type="character" w:styleId="Odkaznakomentr">
    <w:name w:val="annotation reference"/>
    <w:basedOn w:val="Predvolenpsmoodseku"/>
    <w:rsid w:val="006257C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257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257C6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257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257C6"/>
    <w:rPr>
      <w:b/>
      <w:bCs/>
      <w:lang w:val="sk-SK" w:eastAsia="en-US"/>
    </w:rPr>
  </w:style>
  <w:style w:type="paragraph" w:styleId="Revzia">
    <w:name w:val="Revision"/>
    <w:hidden/>
    <w:uiPriority w:val="99"/>
    <w:semiHidden/>
    <w:rsid w:val="006257C6"/>
    <w:rPr>
      <w:sz w:val="24"/>
      <w:szCs w:val="24"/>
      <w:lang w:val="sk-SK" w:eastAsia="en-US"/>
    </w:rPr>
  </w:style>
  <w:style w:type="paragraph" w:customStyle="1" w:styleId="Styl2-2">
    <w:name w:val="Styl2-2"/>
    <w:basedOn w:val="Styl2"/>
    <w:next w:val="Normlny"/>
    <w:autoRedefine/>
    <w:qFormat/>
    <w:rsid w:val="00DB6C70"/>
    <w:pPr>
      <w:numPr>
        <w:ilvl w:val="0"/>
        <w:numId w:val="0"/>
      </w:numPr>
      <w:tabs>
        <w:tab w:val="clear" w:pos="567"/>
      </w:tabs>
      <w:suppressAutoHyphens w:val="0"/>
    </w:pPr>
    <w:rPr>
      <w:noProof w:val="0"/>
      <w:szCs w:val="20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BC09F0"/>
    <w:rPr>
      <w:lang w:eastAsia="en-US"/>
    </w:rPr>
  </w:style>
  <w:style w:type="paragraph" w:customStyle="1" w:styleId="EMEAEnBodyText">
    <w:name w:val="EMEA En Body Text"/>
    <w:basedOn w:val="Normlny"/>
    <w:rsid w:val="004D74AD"/>
    <w:pPr>
      <w:spacing w:before="120" w:after="120"/>
      <w:jc w:val="both"/>
    </w:pPr>
    <w:rPr>
      <w:sz w:val="22"/>
      <w:szCs w:val="20"/>
      <w:lang w:val="en-US"/>
    </w:rPr>
  </w:style>
  <w:style w:type="paragraph" w:customStyle="1" w:styleId="ndringar">
    <w:name w:val="ändringar"/>
    <w:basedOn w:val="Normlny"/>
    <w:rsid w:val="004D74A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  <w:lang w:val="en-GB"/>
    </w:rPr>
  </w:style>
  <w:style w:type="paragraph" w:customStyle="1" w:styleId="Bacil">
    <w:name w:val="Bacil"/>
    <w:basedOn w:val="Normlndobloku"/>
    <w:qFormat/>
    <w:rsid w:val="006959E9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4126</Words>
  <Characters>23519</Characters>
  <Application>Microsoft Office Word</Application>
  <DocSecurity>0</DocSecurity>
  <Lines>195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AstraZeneca</Company>
  <LinksUpToDate>false</LinksUpToDate>
  <CharactersWithSpaces>27590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Uhnakova</dc:creator>
  <cp:lastModifiedBy> Jana Repiščáková</cp:lastModifiedBy>
  <cp:revision>9</cp:revision>
  <cp:lastPrinted>2011-11-21T14:30:00Z</cp:lastPrinted>
  <dcterms:created xsi:type="dcterms:W3CDTF">2018-06-05T07:36:00Z</dcterms:created>
  <dcterms:modified xsi:type="dcterms:W3CDTF">2018-06-06T11:45:00Z</dcterms:modified>
</cp:coreProperties>
</file>