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80" w:rsidRPr="00B10961" w:rsidRDefault="00D35980" w:rsidP="00747962">
      <w:pPr>
        <w:pStyle w:val="Nzov"/>
        <w:jc w:val="left"/>
        <w:rPr>
          <w:rFonts w:ascii="Times New Roman" w:hAnsi="Times New Roman"/>
          <w:b w:val="0"/>
          <w:sz w:val="22"/>
          <w:szCs w:val="22"/>
          <w:u w:val="none"/>
          <w:lang w:val="sk-SK"/>
        </w:rPr>
      </w:pPr>
    </w:p>
    <w:p w:rsidR="00747962" w:rsidRPr="00BC0973" w:rsidRDefault="00747962" w:rsidP="00143098">
      <w:pPr>
        <w:pStyle w:val="Nzov"/>
        <w:outlineLvl w:val="0"/>
        <w:rPr>
          <w:rFonts w:ascii="Times New Roman" w:hAnsi="Times New Roman"/>
          <w:sz w:val="22"/>
          <w:szCs w:val="22"/>
          <w:u w:val="none"/>
          <w:lang w:val="sk-SK"/>
        </w:rPr>
      </w:pPr>
      <w:r w:rsidRPr="00BC0973">
        <w:rPr>
          <w:rFonts w:ascii="Times New Roman" w:hAnsi="Times New Roman"/>
          <w:sz w:val="22"/>
          <w:szCs w:val="22"/>
          <w:u w:val="none"/>
          <w:lang w:val="sk-SK"/>
        </w:rPr>
        <w:t>SÚHRN CHARAKTERISTICKÝCH VLASTNOSTÍ LIEKU</w:t>
      </w:r>
    </w:p>
    <w:p w:rsidR="00747962" w:rsidRDefault="00747962" w:rsidP="00747962">
      <w:pPr>
        <w:tabs>
          <w:tab w:val="left" w:pos="4253"/>
          <w:tab w:val="left" w:pos="6663"/>
        </w:tabs>
        <w:jc w:val="both"/>
        <w:rPr>
          <w:sz w:val="22"/>
          <w:szCs w:val="22"/>
          <w:u w:val="single"/>
          <w:lang w:val="sk-SK"/>
        </w:rPr>
      </w:pPr>
    </w:p>
    <w:p w:rsidR="00C60DF5" w:rsidRPr="00BC0973" w:rsidRDefault="00C60DF5" w:rsidP="00747962">
      <w:pPr>
        <w:tabs>
          <w:tab w:val="left" w:pos="4253"/>
          <w:tab w:val="left" w:pos="6663"/>
        </w:tabs>
        <w:jc w:val="both"/>
        <w:rPr>
          <w:sz w:val="22"/>
          <w:szCs w:val="22"/>
          <w:u w:val="single"/>
          <w:lang w:val="sk-SK"/>
        </w:rPr>
      </w:pPr>
    </w:p>
    <w:p w:rsidR="00747962" w:rsidRPr="00BC0973" w:rsidRDefault="00747962" w:rsidP="009B1659">
      <w:pPr>
        <w:numPr>
          <w:ilvl w:val="0"/>
          <w:numId w:val="11"/>
        </w:numPr>
        <w:ind w:hanging="720"/>
        <w:rPr>
          <w:b/>
          <w:sz w:val="22"/>
          <w:szCs w:val="22"/>
          <w:lang w:val="sk-SK"/>
        </w:rPr>
      </w:pPr>
      <w:r w:rsidRPr="00BC0973">
        <w:rPr>
          <w:b/>
          <w:sz w:val="22"/>
          <w:szCs w:val="22"/>
          <w:lang w:val="sk-SK"/>
        </w:rPr>
        <w:t>NÁZOV LIEKU</w:t>
      </w:r>
    </w:p>
    <w:p w:rsidR="00747962" w:rsidRPr="00BC0973" w:rsidRDefault="00747962" w:rsidP="00B10961">
      <w:pPr>
        <w:rPr>
          <w:bCs/>
          <w:sz w:val="22"/>
          <w:szCs w:val="22"/>
          <w:lang w:val="sk-SK"/>
        </w:rPr>
      </w:pPr>
    </w:p>
    <w:p w:rsidR="00752AC8" w:rsidRPr="00BC0973" w:rsidRDefault="00747962" w:rsidP="009B1659">
      <w:pPr>
        <w:outlineLvl w:val="0"/>
        <w:rPr>
          <w:bCs/>
          <w:sz w:val="22"/>
          <w:szCs w:val="22"/>
          <w:lang w:val="sk-SK"/>
        </w:rPr>
      </w:pPr>
      <w:proofErr w:type="spellStart"/>
      <w:r w:rsidRPr="00BC0973">
        <w:rPr>
          <w:bCs/>
          <w:sz w:val="22"/>
          <w:szCs w:val="22"/>
          <w:lang w:val="sk-SK"/>
        </w:rPr>
        <w:t>NuTRIflex</w:t>
      </w:r>
      <w:proofErr w:type="spellEnd"/>
      <w:r w:rsidRPr="00BC0973">
        <w:rPr>
          <w:bCs/>
          <w:sz w:val="22"/>
          <w:szCs w:val="22"/>
          <w:lang w:val="sk-SK"/>
        </w:rPr>
        <w:t xml:space="preserve"> Omega </w:t>
      </w:r>
      <w:proofErr w:type="spellStart"/>
      <w:r w:rsidR="00EB45A0" w:rsidRPr="00BC0973">
        <w:rPr>
          <w:bCs/>
          <w:sz w:val="22"/>
          <w:szCs w:val="22"/>
          <w:lang w:val="sk-SK"/>
        </w:rPr>
        <w:t>special</w:t>
      </w:r>
      <w:proofErr w:type="spellEnd"/>
    </w:p>
    <w:p w:rsidR="00747962" w:rsidRPr="00BC0973" w:rsidRDefault="00747962" w:rsidP="009B1659">
      <w:pPr>
        <w:outlineLvl w:val="0"/>
        <w:rPr>
          <w:sz w:val="22"/>
          <w:szCs w:val="22"/>
          <w:lang w:val="sk-SK"/>
        </w:rPr>
      </w:pPr>
      <w:proofErr w:type="spellStart"/>
      <w:r w:rsidRPr="00BC0973">
        <w:rPr>
          <w:bCs/>
          <w:sz w:val="22"/>
          <w:szCs w:val="22"/>
          <w:lang w:val="sk-SK"/>
        </w:rPr>
        <w:t>infúzna</w:t>
      </w:r>
      <w:proofErr w:type="spellEnd"/>
      <w:r w:rsidRPr="00BC0973">
        <w:rPr>
          <w:bCs/>
          <w:sz w:val="22"/>
          <w:szCs w:val="22"/>
          <w:lang w:val="sk-SK"/>
        </w:rPr>
        <w:t xml:space="preserve"> emulzia</w:t>
      </w:r>
    </w:p>
    <w:p w:rsidR="00747962" w:rsidRPr="00BC0973" w:rsidRDefault="00747962" w:rsidP="00747962">
      <w:pPr>
        <w:tabs>
          <w:tab w:val="left" w:pos="851"/>
          <w:tab w:val="left" w:pos="4253"/>
          <w:tab w:val="left" w:pos="6663"/>
        </w:tabs>
        <w:ind w:left="851" w:hanging="851"/>
        <w:jc w:val="both"/>
        <w:rPr>
          <w:sz w:val="22"/>
          <w:szCs w:val="22"/>
          <w:lang w:val="sk-SK"/>
        </w:rPr>
      </w:pPr>
    </w:p>
    <w:p w:rsidR="000243A0" w:rsidRPr="00BC0973" w:rsidRDefault="000243A0" w:rsidP="00747962">
      <w:pPr>
        <w:tabs>
          <w:tab w:val="left" w:pos="851"/>
          <w:tab w:val="left" w:pos="4253"/>
          <w:tab w:val="left" w:pos="6663"/>
        </w:tabs>
        <w:ind w:left="851" w:hanging="851"/>
        <w:jc w:val="both"/>
        <w:rPr>
          <w:sz w:val="22"/>
          <w:szCs w:val="22"/>
          <w:lang w:val="sk-SK"/>
        </w:rPr>
      </w:pPr>
    </w:p>
    <w:p w:rsidR="00747962" w:rsidRPr="00BC0973" w:rsidRDefault="00747962" w:rsidP="009B1659">
      <w:pPr>
        <w:numPr>
          <w:ilvl w:val="0"/>
          <w:numId w:val="11"/>
        </w:numPr>
        <w:ind w:hanging="720"/>
        <w:rPr>
          <w:b/>
          <w:sz w:val="22"/>
          <w:szCs w:val="22"/>
          <w:lang w:val="sk-SK"/>
        </w:rPr>
      </w:pPr>
      <w:r w:rsidRPr="00BC0973">
        <w:rPr>
          <w:b/>
          <w:sz w:val="22"/>
          <w:szCs w:val="22"/>
          <w:lang w:val="sk-SK"/>
        </w:rPr>
        <w:t>KVALITATÍVNE A KVANTITATÍVNE ZLOŽENIE</w:t>
      </w:r>
    </w:p>
    <w:p w:rsidR="00747962" w:rsidRPr="00BC0973" w:rsidRDefault="00747962" w:rsidP="00B10961">
      <w:pPr>
        <w:rPr>
          <w:sz w:val="22"/>
          <w:szCs w:val="22"/>
          <w:lang w:val="sk-SK"/>
        </w:rPr>
      </w:pPr>
    </w:p>
    <w:p w:rsidR="00EB45A0" w:rsidRPr="00BC0973" w:rsidRDefault="00747962" w:rsidP="00EB45A0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Emulzia pripravená na použitie na intravenóznu infúziu po zmiešaní obsahov všetkých komôr obsahuje:</w:t>
      </w:r>
      <w:bookmarkStart w:id="0" w:name="_GoBack"/>
      <w:bookmarkEnd w:id="0"/>
    </w:p>
    <w:p w:rsidR="00EB45A0" w:rsidRPr="00BC0973" w:rsidRDefault="00EB45A0" w:rsidP="00EB45A0">
      <w:pPr>
        <w:rPr>
          <w:sz w:val="22"/>
          <w:szCs w:val="22"/>
          <w:lang w:val="sk-SK"/>
        </w:rPr>
      </w:pPr>
    </w:p>
    <w:tbl>
      <w:tblPr>
        <w:tblW w:w="9119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94"/>
        <w:gridCol w:w="1145"/>
        <w:gridCol w:w="1145"/>
        <w:gridCol w:w="1145"/>
        <w:gridCol w:w="1145"/>
        <w:gridCol w:w="1145"/>
      </w:tblGrid>
      <w:tr w:rsidR="00EB45A0" w:rsidRPr="00BC0973" w:rsidTr="00B10961">
        <w:trPr>
          <w:trHeight w:val="549"/>
        </w:trPr>
        <w:tc>
          <w:tcPr>
            <w:tcW w:w="3394" w:type="dxa"/>
          </w:tcPr>
          <w:p w:rsidR="00EB45A0" w:rsidRPr="00BC0973" w:rsidRDefault="0089390A" w:rsidP="00C60DF5">
            <w:pPr>
              <w:rPr>
                <w:b/>
                <w:i/>
                <w:sz w:val="22"/>
                <w:szCs w:val="22"/>
                <w:lang w:val="sk-SK"/>
              </w:rPr>
            </w:pPr>
            <w:r w:rsidRPr="00BC0973">
              <w:rPr>
                <w:b/>
                <w:i/>
                <w:sz w:val="22"/>
                <w:szCs w:val="22"/>
                <w:lang w:val="sk-SK" w:eastAsia="en-US"/>
              </w:rPr>
              <w:t>Z</w:t>
            </w:r>
            <w:r w:rsidR="000556A6" w:rsidRPr="00BC0973">
              <w:rPr>
                <w:b/>
                <w:i/>
                <w:sz w:val="22"/>
                <w:szCs w:val="22"/>
                <w:lang w:val="sk-SK" w:eastAsia="en-US"/>
              </w:rPr>
              <w:t> </w:t>
            </w:r>
            <w:r w:rsidRPr="00BC0973">
              <w:rPr>
                <w:b/>
                <w:i/>
                <w:sz w:val="22"/>
                <w:szCs w:val="22"/>
                <w:lang w:val="sk-SK" w:eastAsia="en-US"/>
              </w:rPr>
              <w:t>hornej</w:t>
            </w:r>
            <w:r w:rsidR="000556A6" w:rsidRPr="00BC0973">
              <w:rPr>
                <w:b/>
                <w:i/>
                <w:sz w:val="22"/>
                <w:szCs w:val="22"/>
                <w:lang w:val="sk-SK" w:eastAsia="en-US"/>
              </w:rPr>
              <w:t xml:space="preserve"> </w:t>
            </w:r>
            <w:r w:rsidR="00EB45A0" w:rsidRPr="00BC0973">
              <w:rPr>
                <w:b/>
                <w:i/>
                <w:sz w:val="22"/>
                <w:szCs w:val="22"/>
                <w:lang w:val="sk-SK" w:eastAsia="en-US"/>
              </w:rPr>
              <w:t xml:space="preserve">ľavej komory </w:t>
            </w:r>
            <w:r w:rsidR="00EB45A0" w:rsidRPr="00BC0973">
              <w:rPr>
                <w:b/>
                <w:i/>
                <w:sz w:val="22"/>
                <w:szCs w:val="22"/>
                <w:lang w:val="sk-SK" w:eastAsia="en-US"/>
              </w:rPr>
              <w:br/>
              <w:t>(roztok glukózy)</w:t>
            </w:r>
          </w:p>
        </w:tc>
        <w:tc>
          <w:tcPr>
            <w:tcW w:w="1145" w:type="dxa"/>
            <w:vAlign w:val="center"/>
          </w:tcPr>
          <w:p w:rsidR="00EB45A0" w:rsidRPr="00BC0973" w:rsidRDefault="00EB45A0" w:rsidP="00B10961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1000 ml</w:t>
            </w:r>
          </w:p>
        </w:tc>
        <w:tc>
          <w:tcPr>
            <w:tcW w:w="1145" w:type="dxa"/>
            <w:vAlign w:val="center"/>
          </w:tcPr>
          <w:p w:rsidR="00EB45A0" w:rsidRPr="00BC0973" w:rsidRDefault="00EB45A0" w:rsidP="00B10961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625 ml</w:t>
            </w:r>
          </w:p>
        </w:tc>
        <w:tc>
          <w:tcPr>
            <w:tcW w:w="1145" w:type="dxa"/>
            <w:vAlign w:val="center"/>
          </w:tcPr>
          <w:p w:rsidR="00EB45A0" w:rsidRPr="00BC0973" w:rsidRDefault="00EB45A0" w:rsidP="00B10961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1250 ml</w:t>
            </w:r>
          </w:p>
        </w:tc>
        <w:tc>
          <w:tcPr>
            <w:tcW w:w="1145" w:type="dxa"/>
            <w:vAlign w:val="center"/>
          </w:tcPr>
          <w:p w:rsidR="00EB45A0" w:rsidRPr="00BC0973" w:rsidRDefault="00EB45A0" w:rsidP="00B10961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1875 ml</w:t>
            </w:r>
          </w:p>
        </w:tc>
        <w:tc>
          <w:tcPr>
            <w:tcW w:w="1145" w:type="dxa"/>
            <w:vAlign w:val="center"/>
          </w:tcPr>
          <w:p w:rsidR="00EB45A0" w:rsidRPr="00BC0973" w:rsidRDefault="00EB45A0" w:rsidP="00B10961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2500 ml</w:t>
            </w:r>
          </w:p>
        </w:tc>
      </w:tr>
      <w:tr w:rsidR="00EB45A0" w:rsidRPr="00BC0973" w:rsidTr="009C314F">
        <w:trPr>
          <w:trHeight w:val="274"/>
        </w:trPr>
        <w:tc>
          <w:tcPr>
            <w:tcW w:w="3394" w:type="dxa"/>
            <w:tcBorders>
              <w:bottom w:val="nil"/>
            </w:tcBorders>
          </w:tcPr>
          <w:p w:rsidR="00EB45A0" w:rsidRPr="00BC0973" w:rsidRDefault="00355BE6" w:rsidP="00355BE6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m</w:t>
            </w:r>
            <w:r w:rsidR="00EB45A0" w:rsidRPr="00BC0973">
              <w:rPr>
                <w:sz w:val="22"/>
                <w:szCs w:val="22"/>
                <w:lang w:val="sk-SK"/>
              </w:rPr>
              <w:t>onohydrát</w:t>
            </w:r>
            <w:proofErr w:type="spellEnd"/>
            <w:r w:rsidR="00EB45A0" w:rsidRPr="00BC0973">
              <w:rPr>
                <w:sz w:val="22"/>
                <w:szCs w:val="22"/>
                <w:lang w:val="sk-SK"/>
              </w:rPr>
              <w:t xml:space="preserve"> glukózy</w:t>
            </w:r>
          </w:p>
        </w:tc>
        <w:tc>
          <w:tcPr>
            <w:tcW w:w="1145" w:type="dxa"/>
            <w:tcBorders>
              <w:bottom w:val="nil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158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4 g</w:t>
            </w:r>
          </w:p>
        </w:tc>
        <w:tc>
          <w:tcPr>
            <w:tcW w:w="1145" w:type="dxa"/>
            <w:tcBorders>
              <w:bottom w:val="nil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99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</w:t>
            </w:r>
            <w:r w:rsidR="00022B5E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5" w:type="dxa"/>
            <w:tcBorders>
              <w:bottom w:val="nil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198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 g</w:t>
            </w:r>
          </w:p>
        </w:tc>
        <w:tc>
          <w:tcPr>
            <w:tcW w:w="1145" w:type="dxa"/>
            <w:tcBorders>
              <w:bottom w:val="nil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297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 g</w:t>
            </w:r>
          </w:p>
        </w:tc>
        <w:tc>
          <w:tcPr>
            <w:tcW w:w="1145" w:type="dxa"/>
            <w:tcBorders>
              <w:bottom w:val="nil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396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 g</w:t>
            </w:r>
          </w:p>
        </w:tc>
      </w:tr>
      <w:tr w:rsidR="00EB45A0" w:rsidRPr="00BC0973" w:rsidTr="009C314F">
        <w:trPr>
          <w:trHeight w:val="274"/>
        </w:trPr>
        <w:tc>
          <w:tcPr>
            <w:tcW w:w="3394" w:type="dxa"/>
            <w:tcBorders>
              <w:top w:val="nil"/>
            </w:tcBorders>
          </w:tcPr>
          <w:p w:rsidR="00EB45A0" w:rsidRPr="00BC0973" w:rsidRDefault="00EB45A0" w:rsidP="00355BE6">
            <w:pPr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 w:eastAsia="en-US"/>
              </w:rPr>
              <w:t xml:space="preserve">= </w:t>
            </w:r>
            <w:r w:rsidRPr="00BC0973">
              <w:rPr>
                <w:sz w:val="22"/>
                <w:szCs w:val="22"/>
                <w:lang w:val="sk-SK"/>
              </w:rPr>
              <w:t>glukóza</w:t>
            </w:r>
          </w:p>
        </w:tc>
        <w:tc>
          <w:tcPr>
            <w:tcW w:w="1145" w:type="dxa"/>
            <w:tcBorders>
              <w:top w:val="nil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144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 g</w:t>
            </w:r>
          </w:p>
        </w:tc>
        <w:tc>
          <w:tcPr>
            <w:tcW w:w="1145" w:type="dxa"/>
            <w:tcBorders>
              <w:top w:val="nil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90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</w:t>
            </w:r>
            <w:r w:rsidR="00022B5E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5" w:type="dxa"/>
            <w:tcBorders>
              <w:top w:val="nil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180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 g</w:t>
            </w:r>
          </w:p>
        </w:tc>
        <w:tc>
          <w:tcPr>
            <w:tcW w:w="1145" w:type="dxa"/>
            <w:tcBorders>
              <w:top w:val="nil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270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 g</w:t>
            </w:r>
          </w:p>
        </w:tc>
        <w:tc>
          <w:tcPr>
            <w:tcW w:w="1145" w:type="dxa"/>
            <w:tcBorders>
              <w:top w:val="nil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360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 g</w:t>
            </w:r>
          </w:p>
        </w:tc>
      </w:tr>
      <w:tr w:rsidR="00EB45A0" w:rsidRPr="00BC0973" w:rsidTr="009C314F">
        <w:trPr>
          <w:trHeight w:val="274"/>
        </w:trPr>
        <w:tc>
          <w:tcPr>
            <w:tcW w:w="3394" w:type="dxa"/>
          </w:tcPr>
          <w:p w:rsidR="00EB45A0" w:rsidRPr="00BC0973" w:rsidRDefault="00355BE6" w:rsidP="0032774B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dihydrát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dihydrogenfosforečnanu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sodného</w:t>
            </w:r>
          </w:p>
        </w:tc>
        <w:tc>
          <w:tcPr>
            <w:tcW w:w="1145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496 g</w:t>
            </w:r>
          </w:p>
        </w:tc>
        <w:tc>
          <w:tcPr>
            <w:tcW w:w="1145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56</w:t>
            </w:r>
            <w:r w:rsidR="008F6B8A" w:rsidRPr="00BC0973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5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120 g</w:t>
            </w:r>
          </w:p>
        </w:tc>
        <w:tc>
          <w:tcPr>
            <w:tcW w:w="1145" w:type="dxa"/>
          </w:tcPr>
          <w:p w:rsidR="00EB45A0" w:rsidRPr="00BC0973" w:rsidRDefault="00EB45A0" w:rsidP="00651844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680 g</w:t>
            </w:r>
          </w:p>
        </w:tc>
        <w:tc>
          <w:tcPr>
            <w:tcW w:w="1145" w:type="dxa"/>
          </w:tcPr>
          <w:p w:rsidR="00EB45A0" w:rsidRPr="00BC0973" w:rsidRDefault="00EB45A0" w:rsidP="00651844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6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240 g</w:t>
            </w:r>
          </w:p>
        </w:tc>
      </w:tr>
      <w:tr w:rsidR="00EB45A0" w:rsidRPr="00BC0973" w:rsidTr="009C314F">
        <w:trPr>
          <w:trHeight w:val="258"/>
        </w:trPr>
        <w:tc>
          <w:tcPr>
            <w:tcW w:w="3394" w:type="dxa"/>
          </w:tcPr>
          <w:p w:rsidR="00EB45A0" w:rsidRPr="00BC0973" w:rsidRDefault="00355BE6" w:rsidP="00355BE6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d</w:t>
            </w:r>
            <w:r w:rsidR="00EB45A0" w:rsidRPr="00BC0973">
              <w:rPr>
                <w:sz w:val="22"/>
                <w:szCs w:val="22"/>
                <w:lang w:val="sk-SK"/>
              </w:rPr>
              <w:t>ihydrát</w:t>
            </w:r>
            <w:proofErr w:type="spellEnd"/>
            <w:r w:rsidR="00EB45A0" w:rsidRPr="00BC0973">
              <w:rPr>
                <w:sz w:val="22"/>
                <w:szCs w:val="22"/>
                <w:lang w:val="sk-SK"/>
              </w:rPr>
              <w:t xml:space="preserve"> octanu zinočnatého</w:t>
            </w:r>
          </w:p>
        </w:tc>
        <w:tc>
          <w:tcPr>
            <w:tcW w:w="1145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7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02</w:t>
            </w:r>
            <w:r w:rsidR="00022B5E">
              <w:rPr>
                <w:sz w:val="22"/>
                <w:szCs w:val="22"/>
                <w:lang w:val="sk-SK"/>
              </w:rPr>
              <w:t>4</w:t>
            </w:r>
            <w:r w:rsidRPr="00BC0973">
              <w:rPr>
                <w:sz w:val="22"/>
                <w:szCs w:val="22"/>
                <w:lang w:val="sk-SK"/>
              </w:rPr>
              <w:t xml:space="preserve"> mg</w:t>
            </w:r>
          </w:p>
        </w:tc>
        <w:tc>
          <w:tcPr>
            <w:tcW w:w="1145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39</w:t>
            </w:r>
            <w:r w:rsidR="00022B5E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mg</w:t>
            </w:r>
          </w:p>
        </w:tc>
        <w:tc>
          <w:tcPr>
            <w:tcW w:w="1145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8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78</w:t>
            </w:r>
            <w:r w:rsidR="00022B5E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mg</w:t>
            </w:r>
          </w:p>
        </w:tc>
        <w:tc>
          <w:tcPr>
            <w:tcW w:w="1145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13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17 mg</w:t>
            </w:r>
          </w:p>
        </w:tc>
        <w:tc>
          <w:tcPr>
            <w:tcW w:w="1145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17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56 mg</w:t>
            </w:r>
          </w:p>
        </w:tc>
      </w:tr>
    </w:tbl>
    <w:p w:rsidR="00EB45A0" w:rsidRPr="00BC0973" w:rsidRDefault="00EB45A0" w:rsidP="00EB45A0">
      <w:pPr>
        <w:rPr>
          <w:sz w:val="22"/>
          <w:szCs w:val="22"/>
          <w:lang w:val="sk-SK"/>
        </w:rPr>
      </w:pPr>
    </w:p>
    <w:tbl>
      <w:tblPr>
        <w:tblW w:w="9154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4"/>
        <w:gridCol w:w="1150"/>
        <w:gridCol w:w="1150"/>
        <w:gridCol w:w="1150"/>
        <w:gridCol w:w="1150"/>
        <w:gridCol w:w="1150"/>
      </w:tblGrid>
      <w:tr w:rsidR="00EB45A0" w:rsidRPr="00BC0973" w:rsidTr="00B10961">
        <w:trPr>
          <w:trHeight w:val="544"/>
        </w:trPr>
        <w:tc>
          <w:tcPr>
            <w:tcW w:w="3404" w:type="dxa"/>
          </w:tcPr>
          <w:p w:rsidR="00EB45A0" w:rsidRPr="00BC0973" w:rsidRDefault="0089390A" w:rsidP="00C60DF5">
            <w:pPr>
              <w:rPr>
                <w:b/>
                <w:i/>
                <w:sz w:val="22"/>
                <w:szCs w:val="22"/>
                <w:lang w:val="sk-SK"/>
              </w:rPr>
            </w:pPr>
            <w:r w:rsidRPr="00BC0973">
              <w:rPr>
                <w:b/>
                <w:i/>
                <w:sz w:val="22"/>
                <w:szCs w:val="22"/>
                <w:lang w:val="sk-SK" w:eastAsia="en-US"/>
              </w:rPr>
              <w:t xml:space="preserve">Z hornej </w:t>
            </w:r>
            <w:r w:rsidR="00EB45A0" w:rsidRPr="00BC0973">
              <w:rPr>
                <w:b/>
                <w:i/>
                <w:sz w:val="22"/>
                <w:szCs w:val="22"/>
                <w:lang w:val="sk-SK" w:eastAsia="en-US"/>
              </w:rPr>
              <w:t xml:space="preserve">pravej komory </w:t>
            </w:r>
            <w:r w:rsidR="00EB45A0" w:rsidRPr="00BC0973">
              <w:rPr>
                <w:b/>
                <w:i/>
                <w:sz w:val="22"/>
                <w:szCs w:val="22"/>
                <w:lang w:val="sk-SK" w:eastAsia="en-US"/>
              </w:rPr>
              <w:br/>
              <w:t>(tuková emulzia)</w:t>
            </w:r>
          </w:p>
        </w:tc>
        <w:tc>
          <w:tcPr>
            <w:tcW w:w="1150" w:type="dxa"/>
            <w:vAlign w:val="center"/>
          </w:tcPr>
          <w:p w:rsidR="00EB45A0" w:rsidRPr="00BC0973" w:rsidRDefault="00EB45A0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1000 ml</w:t>
            </w:r>
          </w:p>
        </w:tc>
        <w:tc>
          <w:tcPr>
            <w:tcW w:w="1150" w:type="dxa"/>
            <w:vAlign w:val="center"/>
          </w:tcPr>
          <w:p w:rsidR="00EB45A0" w:rsidRPr="00BC0973" w:rsidRDefault="00EB45A0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625 ml</w:t>
            </w:r>
          </w:p>
        </w:tc>
        <w:tc>
          <w:tcPr>
            <w:tcW w:w="1150" w:type="dxa"/>
            <w:vAlign w:val="center"/>
          </w:tcPr>
          <w:p w:rsidR="00EB45A0" w:rsidRPr="00BC0973" w:rsidRDefault="00EB45A0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1250 ml</w:t>
            </w:r>
          </w:p>
        </w:tc>
        <w:tc>
          <w:tcPr>
            <w:tcW w:w="1150" w:type="dxa"/>
            <w:vAlign w:val="center"/>
          </w:tcPr>
          <w:p w:rsidR="00EB45A0" w:rsidRPr="00BC0973" w:rsidRDefault="00EB45A0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1875 ml</w:t>
            </w:r>
          </w:p>
        </w:tc>
        <w:tc>
          <w:tcPr>
            <w:tcW w:w="1150" w:type="dxa"/>
            <w:vAlign w:val="center"/>
          </w:tcPr>
          <w:p w:rsidR="00EB45A0" w:rsidRPr="00BC0973" w:rsidRDefault="00EB45A0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2500 ml</w:t>
            </w:r>
          </w:p>
        </w:tc>
      </w:tr>
      <w:tr w:rsidR="00EB45A0" w:rsidRPr="00BC0973" w:rsidTr="009C314F">
        <w:trPr>
          <w:trHeight w:val="272"/>
        </w:trPr>
        <w:tc>
          <w:tcPr>
            <w:tcW w:w="3404" w:type="dxa"/>
          </w:tcPr>
          <w:p w:rsidR="00EB45A0" w:rsidRPr="00BC0973" w:rsidRDefault="00294BA5" w:rsidP="0032774B">
            <w:pPr>
              <w:rPr>
                <w:sz w:val="22"/>
                <w:szCs w:val="22"/>
                <w:lang w:val="sk-SK"/>
              </w:rPr>
            </w:pPr>
            <w:proofErr w:type="spellStart"/>
            <w:r w:rsidRPr="00BC0973">
              <w:rPr>
                <w:sz w:val="22"/>
                <w:szCs w:val="22"/>
                <w:lang w:val="sk-SK"/>
              </w:rPr>
              <w:t>triacylglyceroly</w:t>
            </w:r>
            <w:proofErr w:type="spellEnd"/>
            <w:r w:rsidR="00355BE6">
              <w:rPr>
                <w:sz w:val="22"/>
                <w:szCs w:val="22"/>
                <w:lang w:val="sk-SK"/>
              </w:rPr>
              <w:t xml:space="preserve"> so stredne dlhým reťazcom</w:t>
            </w:r>
          </w:p>
        </w:tc>
        <w:tc>
          <w:tcPr>
            <w:tcW w:w="1150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</w:t>
            </w:r>
            <w:r w:rsidR="00022B5E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50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5</w:t>
            </w:r>
            <w:r w:rsidR="00022B5E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50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25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</w:t>
            </w:r>
            <w:r w:rsidR="00022B5E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50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37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5</w:t>
            </w:r>
            <w:r w:rsidR="00022B5E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50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50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</w:t>
            </w:r>
            <w:r w:rsidR="00022B5E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</w:tr>
      <w:tr w:rsidR="00EB45A0" w:rsidRPr="00BC0973" w:rsidTr="009C314F">
        <w:trPr>
          <w:trHeight w:val="272"/>
        </w:trPr>
        <w:tc>
          <w:tcPr>
            <w:tcW w:w="3404" w:type="dxa"/>
          </w:tcPr>
          <w:p w:rsidR="00EB45A0" w:rsidRPr="00BC0973" w:rsidRDefault="00EB45A0" w:rsidP="00355BE6">
            <w:pPr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sójový</w:t>
            </w:r>
            <w:r w:rsidR="00355BE6">
              <w:rPr>
                <w:sz w:val="22"/>
                <w:szCs w:val="22"/>
                <w:lang w:val="sk-SK"/>
              </w:rPr>
              <w:t xml:space="preserve"> olej</w:t>
            </w:r>
            <w:r w:rsidRPr="00BC0973">
              <w:rPr>
                <w:sz w:val="22"/>
                <w:szCs w:val="22"/>
                <w:lang w:val="sk-SK"/>
              </w:rPr>
              <w:t>, rafinovaný</w:t>
            </w:r>
          </w:p>
        </w:tc>
        <w:tc>
          <w:tcPr>
            <w:tcW w:w="1150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16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</w:t>
            </w:r>
            <w:r w:rsidR="00022B5E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50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</w:t>
            </w:r>
            <w:r w:rsidR="00022B5E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50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</w:t>
            </w:r>
            <w:r w:rsidR="00022B5E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50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</w:t>
            </w:r>
            <w:r w:rsidR="00022B5E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50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</w:t>
            </w:r>
            <w:r w:rsidR="00022B5E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</w:tr>
      <w:tr w:rsidR="00EB45A0" w:rsidRPr="00BC0973" w:rsidTr="009C314F">
        <w:trPr>
          <w:trHeight w:val="272"/>
        </w:trPr>
        <w:tc>
          <w:tcPr>
            <w:tcW w:w="3404" w:type="dxa"/>
          </w:tcPr>
          <w:p w:rsidR="00EB45A0" w:rsidRPr="00BC0973" w:rsidRDefault="00355BE6" w:rsidP="00C60DF5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rFonts w:eastAsia="MS Mincho"/>
                <w:snapToGrid w:val="0"/>
                <w:sz w:val="22"/>
                <w:szCs w:val="22"/>
                <w:lang w:val="sk-SK"/>
              </w:rPr>
              <w:t>t</w:t>
            </w:r>
            <w:r w:rsidR="00557934" w:rsidRPr="00BC0973">
              <w:rPr>
                <w:rFonts w:eastAsia="MS Mincho"/>
                <w:snapToGrid w:val="0"/>
                <w:sz w:val="22"/>
                <w:szCs w:val="22"/>
                <w:lang w:val="sk-SK"/>
              </w:rPr>
              <w:t>riacylglyceroly</w:t>
            </w:r>
            <w:proofErr w:type="spellEnd"/>
            <w:r w:rsidR="00557934" w:rsidRPr="00BC0973">
              <w:rPr>
                <w:rFonts w:eastAsia="MS Mincho"/>
                <w:snapToGrid w:val="0"/>
                <w:sz w:val="22"/>
                <w:szCs w:val="22"/>
                <w:lang w:val="sk-SK"/>
              </w:rPr>
              <w:t xml:space="preserve"> omega-3 kyselín</w:t>
            </w:r>
          </w:p>
        </w:tc>
        <w:tc>
          <w:tcPr>
            <w:tcW w:w="1150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</w:t>
            </w:r>
            <w:r w:rsidR="00022B5E">
              <w:rPr>
                <w:sz w:val="22"/>
                <w:szCs w:val="22"/>
                <w:lang w:val="sk-SK"/>
              </w:rPr>
              <w:t>00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50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5</w:t>
            </w:r>
            <w:r w:rsidR="00022B5E">
              <w:rPr>
                <w:sz w:val="22"/>
                <w:szCs w:val="22"/>
                <w:lang w:val="sk-SK"/>
              </w:rPr>
              <w:t>00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50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5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</w:t>
            </w:r>
            <w:r w:rsidR="00022B5E">
              <w:rPr>
                <w:sz w:val="22"/>
                <w:szCs w:val="22"/>
                <w:lang w:val="sk-SK"/>
              </w:rPr>
              <w:t>00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50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7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5</w:t>
            </w:r>
            <w:r w:rsidR="00022B5E">
              <w:rPr>
                <w:sz w:val="22"/>
                <w:szCs w:val="22"/>
                <w:lang w:val="sk-SK"/>
              </w:rPr>
              <w:t>00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50" w:type="dxa"/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</w:t>
            </w:r>
            <w:r w:rsidR="00022B5E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</w:tr>
    </w:tbl>
    <w:p w:rsidR="00EB45A0" w:rsidRPr="00BC0973" w:rsidRDefault="00EB45A0" w:rsidP="00EB45A0">
      <w:pPr>
        <w:rPr>
          <w:sz w:val="22"/>
          <w:szCs w:val="22"/>
          <w:lang w:val="sk-SK"/>
        </w:rPr>
      </w:pPr>
    </w:p>
    <w:tbl>
      <w:tblPr>
        <w:tblW w:w="9139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99"/>
        <w:gridCol w:w="1148"/>
        <w:gridCol w:w="1148"/>
        <w:gridCol w:w="1148"/>
        <w:gridCol w:w="1148"/>
        <w:gridCol w:w="1148"/>
      </w:tblGrid>
      <w:tr w:rsidR="00EB45A0" w:rsidRPr="00BC0973" w:rsidTr="00B10961">
        <w:trPr>
          <w:trHeight w:val="488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rPr>
                <w:b/>
                <w:i/>
                <w:sz w:val="22"/>
                <w:szCs w:val="22"/>
                <w:lang w:val="sk-SK" w:eastAsia="en-US"/>
              </w:rPr>
            </w:pPr>
            <w:r w:rsidRPr="00BC0973">
              <w:rPr>
                <w:b/>
                <w:i/>
                <w:sz w:val="22"/>
                <w:szCs w:val="22"/>
                <w:lang w:val="sk-SK" w:eastAsia="en-US"/>
              </w:rPr>
              <w:t>Z dolnej komory (roztok aminokyselín)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5A0" w:rsidRPr="00BC0973" w:rsidRDefault="00EB45A0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1000 ml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5A0" w:rsidRPr="00BC0973" w:rsidRDefault="00EB45A0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625 ml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5A0" w:rsidRPr="00BC0973" w:rsidRDefault="00EB45A0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1250 ml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5A0" w:rsidRPr="00BC0973" w:rsidRDefault="00EB45A0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1875 ml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5A0" w:rsidRPr="00BC0973" w:rsidRDefault="00EB45A0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2500 ml</w:t>
            </w:r>
          </w:p>
        </w:tc>
      </w:tr>
      <w:tr w:rsidR="00EB45A0" w:rsidRPr="00BC0973" w:rsidTr="009C314F">
        <w:trPr>
          <w:trHeight w:val="243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D676DF" w:rsidP="0032774B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i</w:t>
            </w:r>
            <w:r w:rsidR="00EB45A0" w:rsidRPr="00BC0973">
              <w:rPr>
                <w:sz w:val="22"/>
                <w:szCs w:val="22"/>
                <w:lang w:val="sk-SK"/>
              </w:rPr>
              <w:t>zoleucín</w:t>
            </w:r>
            <w:proofErr w:type="spellEnd"/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28</w:t>
            </w:r>
            <w:r w:rsidR="00022B5E">
              <w:rPr>
                <w:sz w:val="22"/>
                <w:szCs w:val="22"/>
                <w:lang w:val="sk-SK"/>
              </w:rPr>
              <w:t>4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A07DF8" w:rsidRPr="00BC0973">
              <w:rPr>
                <w:sz w:val="22"/>
                <w:szCs w:val="22"/>
                <w:lang w:val="sk-SK"/>
              </w:rPr>
              <w:t>0</w:t>
            </w:r>
            <w:r w:rsidR="00A07DF8">
              <w:rPr>
                <w:sz w:val="22"/>
                <w:szCs w:val="22"/>
                <w:lang w:val="sk-SK"/>
              </w:rPr>
              <w:t>53</w:t>
            </w:r>
            <w:r w:rsidR="00A07DF8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D75EA4" w:rsidRPr="00BC0973">
              <w:rPr>
                <w:sz w:val="22"/>
                <w:szCs w:val="22"/>
                <w:lang w:val="sk-SK"/>
              </w:rPr>
              <w:t>1</w:t>
            </w:r>
            <w:r w:rsidR="00D75EA4">
              <w:rPr>
                <w:sz w:val="22"/>
                <w:szCs w:val="22"/>
                <w:lang w:val="sk-SK"/>
              </w:rPr>
              <w:t>05</w:t>
            </w:r>
            <w:r w:rsidR="00D75EA4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55BE6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6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D75EA4" w:rsidRPr="00BC0973">
              <w:rPr>
                <w:sz w:val="22"/>
                <w:szCs w:val="22"/>
                <w:lang w:val="sk-SK"/>
              </w:rPr>
              <w:t>1</w:t>
            </w:r>
            <w:r w:rsidR="00D75EA4">
              <w:rPr>
                <w:sz w:val="22"/>
                <w:szCs w:val="22"/>
                <w:lang w:val="sk-SK"/>
              </w:rPr>
              <w:t>58</w:t>
            </w:r>
            <w:r w:rsidR="00D75EA4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8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21</w:t>
            </w:r>
            <w:r w:rsidR="00D75EA4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</w:tr>
      <w:tr w:rsidR="00EB45A0" w:rsidRPr="00BC0973" w:rsidTr="009C314F">
        <w:trPr>
          <w:trHeight w:val="243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D676DF" w:rsidP="0032774B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l</w:t>
            </w:r>
            <w:r w:rsidR="00EB45A0" w:rsidRPr="00BC0973">
              <w:rPr>
                <w:sz w:val="22"/>
                <w:szCs w:val="22"/>
                <w:lang w:val="sk-SK"/>
              </w:rPr>
              <w:t>eucín</w:t>
            </w:r>
            <w:proofErr w:type="spellEnd"/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38</w:t>
            </w:r>
            <w:r w:rsidR="00022B5E">
              <w:rPr>
                <w:sz w:val="22"/>
                <w:szCs w:val="22"/>
                <w:lang w:val="sk-SK"/>
              </w:rPr>
              <w:t>4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74</w:t>
            </w:r>
            <w:r w:rsidR="00A07DF8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5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48</w:t>
            </w:r>
            <w:r w:rsidR="00D75EA4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8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22</w:t>
            </w:r>
            <w:r w:rsidR="00D75EA4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96 g</w:t>
            </w:r>
          </w:p>
        </w:tc>
      </w:tr>
      <w:tr w:rsidR="00EB45A0" w:rsidRPr="00BC0973" w:rsidTr="009C314F">
        <w:trPr>
          <w:trHeight w:val="243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45A0" w:rsidRPr="00BC0973" w:rsidRDefault="00D676DF" w:rsidP="002C6774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l</w:t>
            </w:r>
            <w:r w:rsidR="00EB45A0" w:rsidRPr="00BC0973">
              <w:rPr>
                <w:sz w:val="22"/>
                <w:szCs w:val="22"/>
                <w:lang w:val="sk-SK"/>
              </w:rPr>
              <w:t>yzíniumchlorid</w:t>
            </w:r>
            <w:proofErr w:type="spellEnd"/>
            <w:r w:rsidR="00EB45A0" w:rsidRPr="00BC0973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98</w:t>
            </w:r>
            <w:r w:rsidR="00022B5E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A07DF8" w:rsidRPr="00BC0973">
              <w:rPr>
                <w:sz w:val="22"/>
                <w:szCs w:val="22"/>
                <w:lang w:val="sk-SK"/>
              </w:rPr>
              <w:t>4</w:t>
            </w:r>
            <w:r w:rsidR="00A07DF8">
              <w:rPr>
                <w:sz w:val="22"/>
                <w:szCs w:val="22"/>
                <w:lang w:val="sk-SK"/>
              </w:rPr>
              <w:t>88</w:t>
            </w:r>
            <w:r w:rsidR="00A07DF8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D75EA4" w:rsidRPr="00BC0973">
              <w:rPr>
                <w:sz w:val="22"/>
                <w:szCs w:val="22"/>
                <w:lang w:val="sk-SK"/>
              </w:rPr>
              <w:t>9</w:t>
            </w:r>
            <w:r w:rsidR="00D75EA4">
              <w:rPr>
                <w:sz w:val="22"/>
                <w:szCs w:val="22"/>
                <w:lang w:val="sk-SK"/>
              </w:rPr>
              <w:t>75</w:t>
            </w:r>
            <w:r w:rsidR="00D75EA4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7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46</w:t>
            </w:r>
            <w:r w:rsidR="00D75EA4">
              <w:rPr>
                <w:sz w:val="22"/>
                <w:szCs w:val="22"/>
                <w:lang w:val="sk-SK"/>
              </w:rPr>
              <w:t>3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9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95</w:t>
            </w:r>
            <w:r w:rsidR="00D75EA4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</w:tr>
      <w:tr w:rsidR="00EB45A0" w:rsidRPr="00BC0973" w:rsidTr="009C314F">
        <w:trPr>
          <w:trHeight w:val="243"/>
        </w:trPr>
        <w:tc>
          <w:tcPr>
            <w:tcW w:w="3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8F6B8A">
            <w:pPr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 w:eastAsia="en-US"/>
              </w:rPr>
              <w:t xml:space="preserve">= </w:t>
            </w:r>
            <w:proofErr w:type="spellStart"/>
            <w:r w:rsidR="008F6B8A" w:rsidRPr="00BC0973">
              <w:rPr>
                <w:sz w:val="22"/>
                <w:szCs w:val="22"/>
                <w:lang w:val="sk-SK" w:eastAsia="en-US"/>
              </w:rPr>
              <w:t>l</w:t>
            </w:r>
            <w:r w:rsidR="008F6B8A" w:rsidRPr="00BC0973">
              <w:rPr>
                <w:sz w:val="22"/>
                <w:szCs w:val="22"/>
                <w:lang w:val="sk-SK"/>
              </w:rPr>
              <w:t>yzín</w:t>
            </w:r>
            <w:proofErr w:type="spellEnd"/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18</w:t>
            </w:r>
            <w:r w:rsidR="00022B5E">
              <w:rPr>
                <w:sz w:val="22"/>
                <w:szCs w:val="22"/>
                <w:lang w:val="sk-SK"/>
              </w:rPr>
              <w:t>6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99</w:t>
            </w:r>
            <w:r w:rsidR="00A07DF8">
              <w:rPr>
                <w:sz w:val="22"/>
                <w:szCs w:val="22"/>
                <w:lang w:val="sk-SK"/>
              </w:rPr>
              <w:t>1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98</w:t>
            </w:r>
            <w:r w:rsidR="00D75EA4">
              <w:rPr>
                <w:sz w:val="22"/>
                <w:szCs w:val="22"/>
                <w:lang w:val="sk-SK"/>
              </w:rPr>
              <w:t>2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5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D75EA4" w:rsidRPr="00BC0973">
              <w:rPr>
                <w:sz w:val="22"/>
                <w:szCs w:val="22"/>
                <w:lang w:val="sk-SK"/>
              </w:rPr>
              <w:t>9</w:t>
            </w:r>
            <w:r w:rsidR="00D75EA4">
              <w:rPr>
                <w:sz w:val="22"/>
                <w:szCs w:val="22"/>
                <w:lang w:val="sk-SK"/>
              </w:rPr>
              <w:t>73</w:t>
            </w:r>
            <w:r w:rsidR="00D75EA4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7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D75EA4" w:rsidRPr="00BC0973">
              <w:rPr>
                <w:sz w:val="22"/>
                <w:szCs w:val="22"/>
                <w:lang w:val="sk-SK"/>
              </w:rPr>
              <w:t>9</w:t>
            </w:r>
            <w:r w:rsidR="00D75EA4">
              <w:rPr>
                <w:sz w:val="22"/>
                <w:szCs w:val="22"/>
                <w:lang w:val="sk-SK"/>
              </w:rPr>
              <w:t>62</w:t>
            </w:r>
            <w:r w:rsidR="00D75EA4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</w:tr>
      <w:tr w:rsidR="00EB45A0" w:rsidRPr="00BC0973" w:rsidTr="009C314F">
        <w:trPr>
          <w:trHeight w:val="229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D676DF" w:rsidP="0032774B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m</w:t>
            </w:r>
            <w:r w:rsidR="00EB45A0" w:rsidRPr="00BC0973">
              <w:rPr>
                <w:sz w:val="22"/>
                <w:szCs w:val="22"/>
                <w:lang w:val="sk-SK"/>
              </w:rPr>
              <w:t>etionín</w:t>
            </w:r>
            <w:proofErr w:type="spellEnd"/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022B5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022B5E" w:rsidRPr="00BC0973">
              <w:rPr>
                <w:sz w:val="22"/>
                <w:szCs w:val="22"/>
                <w:lang w:val="sk-SK"/>
              </w:rPr>
              <w:t>7</w:t>
            </w:r>
            <w:r w:rsidR="00022B5E">
              <w:rPr>
                <w:sz w:val="22"/>
                <w:szCs w:val="22"/>
                <w:lang w:val="sk-SK"/>
              </w:rPr>
              <w:t>36</w:t>
            </w:r>
            <w:r w:rsidR="00022B5E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71</w:t>
            </w:r>
            <w:r w:rsidR="00A07DF8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42</w:t>
            </w:r>
            <w:r w:rsidR="00D75EA4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5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13</w:t>
            </w:r>
            <w:r w:rsidR="00D75EA4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6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84</w:t>
            </w:r>
            <w:r w:rsidR="00D75EA4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</w:tr>
      <w:tr w:rsidR="00EB45A0" w:rsidRPr="00BC0973" w:rsidTr="009C314F">
        <w:trPr>
          <w:trHeight w:val="243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D676DF" w:rsidP="0032774B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f</w:t>
            </w:r>
            <w:r w:rsidR="00EB45A0" w:rsidRPr="00BC0973">
              <w:rPr>
                <w:sz w:val="22"/>
                <w:szCs w:val="22"/>
                <w:lang w:val="sk-SK"/>
              </w:rPr>
              <w:t>enylalanín</w:t>
            </w:r>
            <w:proofErr w:type="spellEnd"/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022B5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022B5E" w:rsidRPr="00BC0973">
              <w:rPr>
                <w:sz w:val="22"/>
                <w:szCs w:val="22"/>
                <w:lang w:val="sk-SK"/>
              </w:rPr>
              <w:t>9</w:t>
            </w:r>
            <w:r w:rsidR="00022B5E">
              <w:rPr>
                <w:sz w:val="22"/>
                <w:szCs w:val="22"/>
                <w:lang w:val="sk-SK"/>
              </w:rPr>
              <w:t>16</w:t>
            </w:r>
            <w:r w:rsidR="00022B5E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A07DF8" w:rsidRPr="00BC0973">
              <w:rPr>
                <w:sz w:val="22"/>
                <w:szCs w:val="22"/>
                <w:lang w:val="sk-SK"/>
              </w:rPr>
              <w:t>0</w:t>
            </w:r>
            <w:r w:rsidR="00A07DF8">
              <w:rPr>
                <w:sz w:val="22"/>
                <w:szCs w:val="22"/>
                <w:lang w:val="sk-SK"/>
              </w:rPr>
              <w:t>73</w:t>
            </w:r>
            <w:r w:rsidR="00A07DF8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6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D75EA4" w:rsidRPr="00BC0973">
              <w:rPr>
                <w:sz w:val="22"/>
                <w:szCs w:val="22"/>
                <w:lang w:val="sk-SK"/>
              </w:rPr>
              <w:t>1</w:t>
            </w:r>
            <w:r w:rsidR="00D75EA4">
              <w:rPr>
                <w:sz w:val="22"/>
                <w:szCs w:val="22"/>
                <w:lang w:val="sk-SK"/>
              </w:rPr>
              <w:t>45</w:t>
            </w:r>
            <w:r w:rsidR="00D75EA4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55BE6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9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D75EA4" w:rsidRPr="00BC0973">
              <w:rPr>
                <w:sz w:val="22"/>
                <w:szCs w:val="22"/>
                <w:lang w:val="sk-SK"/>
              </w:rPr>
              <w:t>2</w:t>
            </w:r>
            <w:r w:rsidR="00D75EA4">
              <w:rPr>
                <w:sz w:val="22"/>
                <w:szCs w:val="22"/>
                <w:lang w:val="sk-SK"/>
              </w:rPr>
              <w:t>18</w:t>
            </w:r>
            <w:r w:rsidR="00D75EA4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29 g</w:t>
            </w:r>
          </w:p>
        </w:tc>
      </w:tr>
      <w:tr w:rsidR="00EB45A0" w:rsidRPr="00BC0973" w:rsidTr="009C314F">
        <w:trPr>
          <w:trHeight w:val="243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D676DF" w:rsidP="0032774B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t</w:t>
            </w:r>
            <w:r w:rsidR="00EB45A0" w:rsidRPr="00BC0973">
              <w:rPr>
                <w:sz w:val="22"/>
                <w:szCs w:val="22"/>
                <w:lang w:val="sk-SK"/>
              </w:rPr>
              <w:t>reonín</w:t>
            </w:r>
            <w:proofErr w:type="spellEnd"/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54</w:t>
            </w:r>
            <w:r w:rsidR="00022B5E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A07DF8" w:rsidRPr="00BC0973">
              <w:rPr>
                <w:sz w:val="22"/>
                <w:szCs w:val="22"/>
                <w:lang w:val="sk-SK"/>
              </w:rPr>
              <w:t>5</w:t>
            </w:r>
            <w:r w:rsidR="00A07DF8">
              <w:rPr>
                <w:sz w:val="22"/>
                <w:szCs w:val="22"/>
                <w:lang w:val="sk-SK"/>
              </w:rPr>
              <w:t>88</w:t>
            </w:r>
            <w:r w:rsidR="00A07DF8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D75EA4" w:rsidRPr="00BC0973">
              <w:rPr>
                <w:sz w:val="22"/>
                <w:szCs w:val="22"/>
                <w:lang w:val="sk-SK"/>
              </w:rPr>
              <w:t>1</w:t>
            </w:r>
            <w:r w:rsidR="00D75EA4">
              <w:rPr>
                <w:sz w:val="22"/>
                <w:szCs w:val="22"/>
                <w:lang w:val="sk-SK"/>
              </w:rPr>
              <w:t>75</w:t>
            </w:r>
            <w:r w:rsidR="00D75EA4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76</w:t>
            </w:r>
            <w:r w:rsidR="00D75EA4">
              <w:rPr>
                <w:sz w:val="22"/>
                <w:szCs w:val="22"/>
                <w:lang w:val="sk-SK"/>
              </w:rPr>
              <w:t>3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6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35</w:t>
            </w:r>
            <w:r w:rsidR="00D75EA4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</w:tr>
      <w:tr w:rsidR="00EB45A0" w:rsidRPr="00BC0973" w:rsidTr="009C314F">
        <w:trPr>
          <w:trHeight w:val="243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D676DF" w:rsidP="0032774B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t</w:t>
            </w:r>
            <w:r w:rsidR="00EB45A0" w:rsidRPr="00BC0973">
              <w:rPr>
                <w:sz w:val="22"/>
                <w:szCs w:val="22"/>
                <w:lang w:val="sk-SK"/>
              </w:rPr>
              <w:t>ryptofán</w:t>
            </w:r>
            <w:proofErr w:type="spellEnd"/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80</w:t>
            </w:r>
            <w:r w:rsidR="00022B5E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50</w:t>
            </w:r>
            <w:r w:rsidR="00A07DF8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00</w:t>
            </w:r>
            <w:r w:rsidR="00D75EA4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50</w:t>
            </w:r>
            <w:r w:rsidR="00D75EA4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00</w:t>
            </w:r>
            <w:r w:rsidR="00D75EA4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</w:tr>
      <w:tr w:rsidR="00EB45A0" w:rsidRPr="00BC0973" w:rsidTr="009C314F">
        <w:trPr>
          <w:trHeight w:val="243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D676DF" w:rsidP="0032774B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v</w:t>
            </w:r>
            <w:r w:rsidR="00EB45A0" w:rsidRPr="00BC0973">
              <w:rPr>
                <w:sz w:val="22"/>
                <w:szCs w:val="22"/>
                <w:lang w:val="sk-SK"/>
              </w:rPr>
              <w:t>alín</w:t>
            </w:r>
            <w:proofErr w:type="spellEnd"/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60</w:t>
            </w:r>
            <w:r w:rsidR="00022B5E">
              <w:rPr>
                <w:sz w:val="22"/>
                <w:szCs w:val="22"/>
                <w:lang w:val="sk-SK"/>
              </w:rPr>
              <w:t>4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A07DF8" w:rsidRPr="00BC0973">
              <w:rPr>
                <w:sz w:val="22"/>
                <w:szCs w:val="22"/>
                <w:lang w:val="sk-SK"/>
              </w:rPr>
              <w:t>2</w:t>
            </w:r>
            <w:r w:rsidR="00A07DF8">
              <w:rPr>
                <w:sz w:val="22"/>
                <w:szCs w:val="22"/>
                <w:lang w:val="sk-SK"/>
              </w:rPr>
              <w:t>53</w:t>
            </w:r>
            <w:r w:rsidR="00A07DF8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D75EA4" w:rsidRPr="00BC0973">
              <w:rPr>
                <w:sz w:val="22"/>
                <w:szCs w:val="22"/>
                <w:lang w:val="sk-SK"/>
              </w:rPr>
              <w:t>5</w:t>
            </w:r>
            <w:r w:rsidR="00D75EA4">
              <w:rPr>
                <w:sz w:val="22"/>
                <w:szCs w:val="22"/>
                <w:lang w:val="sk-SK"/>
              </w:rPr>
              <w:t>05</w:t>
            </w:r>
            <w:r w:rsidR="00D75EA4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55BE6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6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D75EA4" w:rsidRPr="00BC0973">
              <w:rPr>
                <w:sz w:val="22"/>
                <w:szCs w:val="22"/>
                <w:lang w:val="sk-SK"/>
              </w:rPr>
              <w:t>7</w:t>
            </w:r>
            <w:r w:rsidR="00D75EA4">
              <w:rPr>
                <w:sz w:val="22"/>
                <w:szCs w:val="22"/>
                <w:lang w:val="sk-SK"/>
              </w:rPr>
              <w:t>58</w:t>
            </w:r>
            <w:r w:rsidR="00D75EA4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9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01</w:t>
            </w:r>
            <w:r w:rsidR="00D75EA4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</w:tr>
      <w:tr w:rsidR="00EB45A0" w:rsidRPr="00BC0973" w:rsidTr="009C314F">
        <w:trPr>
          <w:trHeight w:val="243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D676DF" w:rsidP="0032774B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a</w:t>
            </w:r>
            <w:r w:rsidR="00EB45A0" w:rsidRPr="00BC0973">
              <w:rPr>
                <w:sz w:val="22"/>
                <w:szCs w:val="22"/>
                <w:lang w:val="sk-SK"/>
              </w:rPr>
              <w:t>rginín</w:t>
            </w:r>
            <w:proofErr w:type="spellEnd"/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78</w:t>
            </w:r>
            <w:r w:rsidR="00022B5E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A07DF8" w:rsidRPr="00BC0973">
              <w:rPr>
                <w:sz w:val="22"/>
                <w:szCs w:val="22"/>
                <w:lang w:val="sk-SK"/>
              </w:rPr>
              <w:t>3</w:t>
            </w:r>
            <w:r w:rsidR="00A07DF8">
              <w:rPr>
                <w:sz w:val="22"/>
                <w:szCs w:val="22"/>
                <w:lang w:val="sk-SK"/>
              </w:rPr>
              <w:t>63</w:t>
            </w:r>
            <w:r w:rsidR="00A07DF8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D75EA4" w:rsidRPr="00BC0973">
              <w:rPr>
                <w:sz w:val="22"/>
                <w:szCs w:val="22"/>
                <w:lang w:val="sk-SK"/>
              </w:rPr>
              <w:t>7</w:t>
            </w:r>
            <w:r w:rsidR="00D75EA4">
              <w:rPr>
                <w:sz w:val="22"/>
                <w:szCs w:val="22"/>
                <w:lang w:val="sk-SK"/>
              </w:rPr>
              <w:t>25</w:t>
            </w:r>
            <w:r w:rsidR="00D75EA4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55BE6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7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D75EA4" w:rsidRPr="00BC0973">
              <w:rPr>
                <w:sz w:val="22"/>
                <w:szCs w:val="22"/>
                <w:lang w:val="sk-SK"/>
              </w:rPr>
              <w:t>0</w:t>
            </w:r>
            <w:r w:rsidR="00D75EA4">
              <w:rPr>
                <w:sz w:val="22"/>
                <w:szCs w:val="22"/>
                <w:lang w:val="sk-SK"/>
              </w:rPr>
              <w:t>88</w:t>
            </w:r>
            <w:r w:rsidR="00D75EA4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9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45</w:t>
            </w:r>
            <w:r w:rsidR="00D75EA4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</w:tr>
      <w:tr w:rsidR="00EB45A0" w:rsidRPr="00BC0973" w:rsidTr="009C314F">
        <w:trPr>
          <w:trHeight w:val="243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45A0" w:rsidRPr="00BC0973" w:rsidRDefault="00D676DF" w:rsidP="0032774B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m</w:t>
            </w:r>
            <w:r w:rsidR="00EB45A0" w:rsidRPr="00BC0973">
              <w:rPr>
                <w:sz w:val="22"/>
                <w:szCs w:val="22"/>
                <w:lang w:val="sk-SK"/>
              </w:rPr>
              <w:t>onohydrát</w:t>
            </w:r>
            <w:proofErr w:type="spellEnd"/>
            <w:r w:rsidR="00EB45A0" w:rsidRPr="00BC0973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EB45A0" w:rsidRPr="00BC0973">
              <w:rPr>
                <w:sz w:val="22"/>
                <w:szCs w:val="22"/>
                <w:lang w:val="sk-SK"/>
              </w:rPr>
              <w:t>histidíniumchloridu</w:t>
            </w:r>
            <w:proofErr w:type="spellEnd"/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45A0" w:rsidRPr="00BC0973" w:rsidRDefault="00EB45A0" w:rsidP="00022B5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022B5E" w:rsidRPr="00BC0973">
              <w:rPr>
                <w:sz w:val="22"/>
                <w:szCs w:val="22"/>
                <w:lang w:val="sk-SK"/>
              </w:rPr>
              <w:t>3</w:t>
            </w:r>
            <w:r w:rsidR="00022B5E">
              <w:rPr>
                <w:sz w:val="22"/>
                <w:szCs w:val="22"/>
                <w:lang w:val="sk-SK"/>
              </w:rPr>
              <w:t>68</w:t>
            </w:r>
            <w:r w:rsidR="00022B5E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48</w:t>
            </w:r>
            <w:r w:rsidR="00A07DF8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96</w:t>
            </w:r>
            <w:r w:rsidR="00D75EA4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44</w:t>
            </w:r>
            <w:r w:rsidR="00D75EA4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5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92</w:t>
            </w:r>
            <w:r w:rsidR="00D75EA4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</w:tr>
      <w:tr w:rsidR="00EB45A0" w:rsidRPr="00BC0973" w:rsidTr="009C314F">
        <w:trPr>
          <w:trHeight w:val="243"/>
        </w:trPr>
        <w:tc>
          <w:tcPr>
            <w:tcW w:w="3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8F6B8A">
            <w:pPr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 xml:space="preserve">= </w:t>
            </w:r>
            <w:proofErr w:type="spellStart"/>
            <w:r w:rsidR="008F6B8A" w:rsidRPr="00BC0973">
              <w:rPr>
                <w:sz w:val="22"/>
                <w:szCs w:val="22"/>
                <w:lang w:val="sk-SK"/>
              </w:rPr>
              <w:t>histidín</w:t>
            </w:r>
            <w:proofErr w:type="spellEnd"/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75</w:t>
            </w:r>
            <w:r w:rsidR="00022B5E">
              <w:rPr>
                <w:sz w:val="22"/>
                <w:szCs w:val="22"/>
                <w:lang w:val="sk-SK"/>
              </w:rPr>
              <w:t>3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A07DF8">
              <w:rPr>
                <w:sz w:val="22"/>
                <w:szCs w:val="22"/>
                <w:lang w:val="sk-SK"/>
              </w:rPr>
              <w:t>095</w:t>
            </w:r>
            <w:r w:rsidR="00A07DF8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19</w:t>
            </w:r>
            <w:r w:rsidR="00D75EA4">
              <w:rPr>
                <w:sz w:val="22"/>
                <w:szCs w:val="22"/>
                <w:lang w:val="sk-SK"/>
              </w:rPr>
              <w:t>1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D75EA4" w:rsidRPr="00BC0973">
              <w:rPr>
                <w:sz w:val="22"/>
                <w:szCs w:val="22"/>
                <w:lang w:val="sk-SK"/>
              </w:rPr>
              <w:t>2</w:t>
            </w:r>
            <w:r w:rsidR="00D75EA4">
              <w:rPr>
                <w:sz w:val="22"/>
                <w:szCs w:val="22"/>
                <w:lang w:val="sk-SK"/>
              </w:rPr>
              <w:t>86</w:t>
            </w:r>
            <w:r w:rsidR="00D75EA4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38</w:t>
            </w:r>
            <w:r w:rsidR="00D75EA4">
              <w:rPr>
                <w:sz w:val="22"/>
                <w:szCs w:val="22"/>
                <w:lang w:val="sk-SK"/>
              </w:rPr>
              <w:t>1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</w:tr>
      <w:tr w:rsidR="00EB45A0" w:rsidRPr="00BC0973" w:rsidTr="009C314F">
        <w:trPr>
          <w:trHeight w:val="229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D676DF" w:rsidP="0032774B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a</w:t>
            </w:r>
            <w:r w:rsidR="00EB45A0" w:rsidRPr="00BC0973">
              <w:rPr>
                <w:sz w:val="22"/>
                <w:szCs w:val="22"/>
                <w:lang w:val="sk-SK"/>
              </w:rPr>
              <w:t>lanín</w:t>
            </w:r>
            <w:proofErr w:type="spellEnd"/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6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79</w:t>
            </w:r>
            <w:r w:rsidR="00022B5E">
              <w:rPr>
                <w:sz w:val="22"/>
                <w:szCs w:val="22"/>
                <w:lang w:val="sk-SK"/>
              </w:rPr>
              <w:t>2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935876" w:rsidRPr="00BC0973">
              <w:rPr>
                <w:sz w:val="22"/>
                <w:szCs w:val="22"/>
                <w:lang w:val="sk-SK"/>
              </w:rPr>
              <w:t>2</w:t>
            </w:r>
            <w:r w:rsidR="00935876">
              <w:rPr>
                <w:sz w:val="22"/>
                <w:szCs w:val="22"/>
                <w:lang w:val="sk-SK"/>
              </w:rPr>
              <w:t>45</w:t>
            </w:r>
            <w:r w:rsidR="00935876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8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49</w:t>
            </w:r>
            <w:r w:rsidR="00D75EA4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73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16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98 g</w:t>
            </w:r>
          </w:p>
        </w:tc>
      </w:tr>
      <w:tr w:rsidR="00EB45A0" w:rsidRPr="00BC0973" w:rsidTr="009C314F">
        <w:trPr>
          <w:trHeight w:val="243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D676DF" w:rsidP="0032774B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</w:t>
            </w:r>
            <w:r w:rsidR="00EB45A0" w:rsidRPr="00BC0973">
              <w:rPr>
                <w:sz w:val="22"/>
                <w:szCs w:val="22"/>
                <w:lang w:val="sk-SK"/>
              </w:rPr>
              <w:t xml:space="preserve">yselina </w:t>
            </w:r>
            <w:proofErr w:type="spellStart"/>
            <w:r w:rsidR="00EB45A0" w:rsidRPr="00BC0973">
              <w:rPr>
                <w:sz w:val="22"/>
                <w:szCs w:val="22"/>
                <w:lang w:val="sk-SK"/>
              </w:rPr>
              <w:t>asparágová</w:t>
            </w:r>
            <w:proofErr w:type="spellEnd"/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10</w:t>
            </w:r>
            <w:r w:rsidR="00022B5E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935876" w:rsidRPr="00BC0973">
              <w:rPr>
                <w:sz w:val="22"/>
                <w:szCs w:val="22"/>
                <w:lang w:val="sk-SK"/>
              </w:rPr>
              <w:t>3</w:t>
            </w:r>
            <w:r w:rsidR="00935876">
              <w:rPr>
                <w:sz w:val="22"/>
                <w:szCs w:val="22"/>
                <w:lang w:val="sk-SK"/>
              </w:rPr>
              <w:t>13</w:t>
            </w:r>
            <w:r w:rsidR="00935876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D75EA4" w:rsidRPr="00BC0973">
              <w:rPr>
                <w:sz w:val="22"/>
                <w:szCs w:val="22"/>
                <w:lang w:val="sk-SK"/>
              </w:rPr>
              <w:t>6</w:t>
            </w:r>
            <w:r w:rsidR="00D75EA4">
              <w:rPr>
                <w:sz w:val="22"/>
                <w:szCs w:val="22"/>
                <w:lang w:val="sk-SK"/>
              </w:rPr>
              <w:t>25</w:t>
            </w:r>
            <w:r w:rsidR="00D75EA4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55BE6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D75EA4" w:rsidRPr="00BC0973">
              <w:rPr>
                <w:sz w:val="22"/>
                <w:szCs w:val="22"/>
                <w:lang w:val="sk-SK"/>
              </w:rPr>
              <w:t>9</w:t>
            </w:r>
            <w:r w:rsidR="00D75EA4">
              <w:rPr>
                <w:sz w:val="22"/>
                <w:szCs w:val="22"/>
                <w:lang w:val="sk-SK"/>
              </w:rPr>
              <w:t>38</w:t>
            </w:r>
            <w:r w:rsidR="00D75EA4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5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25</w:t>
            </w:r>
            <w:r w:rsidR="00D75EA4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</w:tr>
      <w:tr w:rsidR="00EB45A0" w:rsidRPr="00BC0973" w:rsidTr="009C314F">
        <w:trPr>
          <w:trHeight w:val="243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45A0" w:rsidRPr="00BC0973" w:rsidRDefault="00D676DF" w:rsidP="00D676D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</w:t>
            </w:r>
            <w:r w:rsidR="00EB45A0" w:rsidRPr="00BC0973">
              <w:rPr>
                <w:sz w:val="22"/>
                <w:szCs w:val="22"/>
                <w:lang w:val="sk-SK"/>
              </w:rPr>
              <w:t xml:space="preserve">yselina </w:t>
            </w:r>
            <w:proofErr w:type="spellStart"/>
            <w:r w:rsidR="00EB45A0" w:rsidRPr="00BC0973">
              <w:rPr>
                <w:sz w:val="22"/>
                <w:szCs w:val="22"/>
                <w:lang w:val="sk-SK"/>
              </w:rPr>
              <w:t>glutámová</w:t>
            </w:r>
            <w:proofErr w:type="spellEnd"/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45A0" w:rsidRPr="00BC0973" w:rsidRDefault="00EB45A0" w:rsidP="00022B5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022B5E" w:rsidRPr="00BC0973">
              <w:rPr>
                <w:sz w:val="22"/>
                <w:szCs w:val="22"/>
                <w:lang w:val="sk-SK"/>
              </w:rPr>
              <w:t>9</w:t>
            </w:r>
            <w:r w:rsidR="00022B5E">
              <w:rPr>
                <w:sz w:val="22"/>
                <w:szCs w:val="22"/>
                <w:lang w:val="sk-SK"/>
              </w:rPr>
              <w:t>08</w:t>
            </w:r>
            <w:r w:rsidR="00022B5E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935876" w:rsidRPr="00BC0973">
              <w:rPr>
                <w:sz w:val="22"/>
                <w:szCs w:val="22"/>
                <w:lang w:val="sk-SK"/>
              </w:rPr>
              <w:t>0</w:t>
            </w:r>
            <w:r w:rsidR="00935876">
              <w:rPr>
                <w:sz w:val="22"/>
                <w:szCs w:val="22"/>
                <w:lang w:val="sk-SK"/>
              </w:rPr>
              <w:t>68</w:t>
            </w:r>
            <w:r w:rsidR="00935876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6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D75EA4" w:rsidRPr="00BC0973">
              <w:rPr>
                <w:sz w:val="22"/>
                <w:szCs w:val="22"/>
                <w:lang w:val="sk-SK"/>
              </w:rPr>
              <w:t>1</w:t>
            </w:r>
            <w:r w:rsidR="00D75EA4">
              <w:rPr>
                <w:sz w:val="22"/>
                <w:szCs w:val="22"/>
                <w:lang w:val="sk-SK"/>
              </w:rPr>
              <w:t>35</w:t>
            </w:r>
            <w:r w:rsidR="00D75EA4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9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20</w:t>
            </w:r>
            <w:r w:rsidR="00D75EA4">
              <w:rPr>
                <w:sz w:val="22"/>
                <w:szCs w:val="22"/>
                <w:lang w:val="sk-SK"/>
              </w:rPr>
              <w:t>3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27 g</w:t>
            </w:r>
          </w:p>
        </w:tc>
      </w:tr>
      <w:tr w:rsidR="00EB45A0" w:rsidRPr="00BC0973" w:rsidTr="009C314F">
        <w:trPr>
          <w:trHeight w:val="243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D676DF" w:rsidP="00D676DF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g</w:t>
            </w:r>
            <w:r w:rsidR="00EB45A0" w:rsidRPr="00BC0973">
              <w:rPr>
                <w:sz w:val="22"/>
                <w:szCs w:val="22"/>
                <w:lang w:val="sk-SK"/>
              </w:rPr>
              <w:t>lycín</w:t>
            </w:r>
            <w:proofErr w:type="spellEnd"/>
            <w:r w:rsidR="00EB45A0" w:rsidRPr="00BC0973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31</w:t>
            </w:r>
            <w:r w:rsidR="00022B5E">
              <w:rPr>
                <w:sz w:val="22"/>
                <w:szCs w:val="22"/>
                <w:lang w:val="sk-SK"/>
              </w:rPr>
              <w:t>2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935876" w:rsidRPr="00BC0973">
              <w:rPr>
                <w:sz w:val="22"/>
                <w:szCs w:val="22"/>
                <w:lang w:val="sk-SK"/>
              </w:rPr>
              <w:t>4</w:t>
            </w:r>
            <w:r w:rsidR="00935876">
              <w:rPr>
                <w:sz w:val="22"/>
                <w:szCs w:val="22"/>
                <w:lang w:val="sk-SK"/>
              </w:rPr>
              <w:t>45</w:t>
            </w:r>
            <w:r w:rsidR="00935876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89</w:t>
            </w:r>
            <w:r w:rsidR="00D75EA4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33</w:t>
            </w:r>
            <w:r w:rsidR="00D75EA4">
              <w:rPr>
                <w:sz w:val="22"/>
                <w:szCs w:val="22"/>
                <w:lang w:val="sk-SK"/>
              </w:rPr>
              <w:t>5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5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78</w:t>
            </w:r>
            <w:r w:rsidR="00D75EA4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</w:tr>
      <w:tr w:rsidR="00EB45A0" w:rsidRPr="00BC0973" w:rsidTr="009C314F">
        <w:trPr>
          <w:trHeight w:val="243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D676DF" w:rsidP="0032774B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p</w:t>
            </w:r>
            <w:r w:rsidR="00EB45A0" w:rsidRPr="00BC0973">
              <w:rPr>
                <w:sz w:val="22"/>
                <w:szCs w:val="22"/>
                <w:lang w:val="sk-SK"/>
              </w:rPr>
              <w:t>rolín</w:t>
            </w:r>
            <w:proofErr w:type="spellEnd"/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76</w:t>
            </w:r>
            <w:r w:rsidR="00022B5E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935876" w:rsidRPr="00BC0973">
              <w:rPr>
                <w:sz w:val="22"/>
                <w:szCs w:val="22"/>
                <w:lang w:val="sk-SK"/>
              </w:rPr>
              <w:t>9</w:t>
            </w:r>
            <w:r w:rsidR="00935876">
              <w:rPr>
                <w:sz w:val="22"/>
                <w:szCs w:val="22"/>
                <w:lang w:val="sk-SK"/>
              </w:rPr>
              <w:t>75</w:t>
            </w:r>
            <w:r w:rsidR="00935876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5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95</w:t>
            </w:r>
            <w:r w:rsidR="00D75EA4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8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D75EA4" w:rsidRPr="00BC0973">
              <w:rPr>
                <w:sz w:val="22"/>
                <w:szCs w:val="22"/>
                <w:lang w:val="sk-SK"/>
              </w:rPr>
              <w:t>9</w:t>
            </w:r>
            <w:r w:rsidR="00D75EA4">
              <w:rPr>
                <w:sz w:val="22"/>
                <w:szCs w:val="22"/>
                <w:lang w:val="sk-SK"/>
              </w:rPr>
              <w:t>25</w:t>
            </w:r>
            <w:r w:rsidR="00D75EA4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11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90 g</w:t>
            </w:r>
          </w:p>
        </w:tc>
      </w:tr>
      <w:tr w:rsidR="00EB45A0" w:rsidRPr="00BC0973" w:rsidTr="009C314F">
        <w:trPr>
          <w:trHeight w:val="243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D676DF" w:rsidP="0032774B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s</w:t>
            </w:r>
            <w:r w:rsidR="00EB45A0" w:rsidRPr="00BC0973">
              <w:rPr>
                <w:sz w:val="22"/>
                <w:szCs w:val="22"/>
                <w:lang w:val="sk-SK"/>
              </w:rPr>
              <w:t>erín</w:t>
            </w:r>
            <w:proofErr w:type="spellEnd"/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20</w:t>
            </w:r>
            <w:r w:rsidR="00022B5E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935876" w:rsidRPr="00BC0973">
              <w:rPr>
                <w:sz w:val="22"/>
                <w:szCs w:val="22"/>
                <w:lang w:val="sk-SK"/>
              </w:rPr>
              <w:t>6</w:t>
            </w:r>
            <w:r w:rsidR="00935876">
              <w:rPr>
                <w:sz w:val="22"/>
                <w:szCs w:val="22"/>
                <w:lang w:val="sk-SK"/>
              </w:rPr>
              <w:t>25</w:t>
            </w:r>
            <w:r w:rsidR="00935876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5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25</w:t>
            </w:r>
            <w:r w:rsidR="00D75EA4"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7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D75EA4" w:rsidRPr="00BC0973">
              <w:rPr>
                <w:sz w:val="22"/>
                <w:szCs w:val="22"/>
                <w:lang w:val="sk-SK"/>
              </w:rPr>
              <w:t>8</w:t>
            </w:r>
            <w:r w:rsidR="00D75EA4">
              <w:rPr>
                <w:sz w:val="22"/>
                <w:szCs w:val="22"/>
                <w:lang w:val="sk-SK"/>
              </w:rPr>
              <w:t>75</w:t>
            </w:r>
            <w:r w:rsidR="00D75EA4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50 g</w:t>
            </w:r>
          </w:p>
        </w:tc>
      </w:tr>
      <w:tr w:rsidR="00EB45A0" w:rsidRPr="00BC0973" w:rsidTr="009C314F">
        <w:trPr>
          <w:trHeight w:val="243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D676DF" w:rsidP="0032774B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EB45A0" w:rsidRPr="00BC0973">
              <w:rPr>
                <w:sz w:val="22"/>
                <w:szCs w:val="22"/>
                <w:lang w:val="sk-SK"/>
              </w:rPr>
              <w:t>ydroxid sodný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171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732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464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196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928 g</w:t>
            </w:r>
          </w:p>
        </w:tc>
      </w:tr>
      <w:tr w:rsidR="00EB45A0" w:rsidRPr="00BC0973" w:rsidTr="009C314F">
        <w:trPr>
          <w:trHeight w:val="229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D676DF" w:rsidP="0032774B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</w:t>
            </w:r>
            <w:r w:rsidR="00EB45A0" w:rsidRPr="00BC0973">
              <w:rPr>
                <w:sz w:val="22"/>
                <w:szCs w:val="22"/>
                <w:lang w:val="sk-SK"/>
              </w:rPr>
              <w:t>hlorid sodný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378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237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473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710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946 g</w:t>
            </w:r>
          </w:p>
        </w:tc>
      </w:tr>
      <w:tr w:rsidR="00EB45A0" w:rsidRPr="00BC0973" w:rsidTr="009C314F">
        <w:trPr>
          <w:trHeight w:val="243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D676DF" w:rsidP="0032774B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lastRenderedPageBreak/>
              <w:t>t</w:t>
            </w:r>
            <w:r w:rsidR="00EB45A0" w:rsidRPr="00BC0973">
              <w:rPr>
                <w:sz w:val="22"/>
                <w:szCs w:val="22"/>
                <w:lang w:val="sk-SK"/>
              </w:rPr>
              <w:t>rihydrát</w:t>
            </w:r>
            <w:proofErr w:type="spellEnd"/>
            <w:r w:rsidR="00EB45A0" w:rsidRPr="00BC0973">
              <w:rPr>
                <w:sz w:val="22"/>
                <w:szCs w:val="22"/>
                <w:lang w:val="sk-SK"/>
              </w:rPr>
              <w:t xml:space="preserve"> octanu sodného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250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157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313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470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626 g</w:t>
            </w:r>
          </w:p>
        </w:tc>
      </w:tr>
      <w:tr w:rsidR="00EB45A0" w:rsidRPr="00BC0973" w:rsidTr="009C314F">
        <w:trPr>
          <w:trHeight w:val="243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D676DF" w:rsidP="0032774B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o</w:t>
            </w:r>
            <w:r w:rsidR="00EB45A0" w:rsidRPr="00BC0973">
              <w:rPr>
                <w:sz w:val="22"/>
                <w:szCs w:val="22"/>
                <w:lang w:val="sk-SK"/>
              </w:rPr>
              <w:t>ctan draselný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689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306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611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6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917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9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222 g</w:t>
            </w:r>
          </w:p>
        </w:tc>
      </w:tr>
      <w:tr w:rsidR="00EB45A0" w:rsidRPr="00BC0973" w:rsidTr="009C314F">
        <w:trPr>
          <w:trHeight w:val="243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D676DF" w:rsidP="0032774B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t</w:t>
            </w:r>
            <w:r w:rsidR="00EB45A0" w:rsidRPr="00BC0973">
              <w:rPr>
                <w:sz w:val="22"/>
                <w:szCs w:val="22"/>
                <w:lang w:val="sk-SK"/>
              </w:rPr>
              <w:t>etrahydrát</w:t>
            </w:r>
            <w:proofErr w:type="spellEnd"/>
            <w:r w:rsidR="00EB45A0" w:rsidRPr="00BC0973">
              <w:rPr>
                <w:sz w:val="22"/>
                <w:szCs w:val="22"/>
                <w:lang w:val="sk-SK"/>
              </w:rPr>
              <w:t xml:space="preserve"> octanu </w:t>
            </w:r>
            <w:proofErr w:type="spellStart"/>
            <w:r w:rsidR="00EB45A0" w:rsidRPr="00BC0973">
              <w:rPr>
                <w:sz w:val="22"/>
                <w:szCs w:val="22"/>
                <w:lang w:val="sk-SK"/>
              </w:rPr>
              <w:t>horečnatého</w:t>
            </w:r>
            <w:proofErr w:type="spellEnd"/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910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569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137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706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274 g</w:t>
            </w:r>
          </w:p>
        </w:tc>
      </w:tr>
      <w:tr w:rsidR="00EB45A0" w:rsidRPr="00BC0973" w:rsidTr="009C314F">
        <w:trPr>
          <w:trHeight w:val="243"/>
        </w:trPr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D676DF" w:rsidP="0032774B">
            <w:pPr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d</w:t>
            </w:r>
            <w:r w:rsidR="00EB45A0" w:rsidRPr="00BC0973">
              <w:rPr>
                <w:sz w:val="22"/>
                <w:szCs w:val="22"/>
                <w:lang w:val="sk-SK"/>
              </w:rPr>
              <w:t>ihydrát</w:t>
            </w:r>
            <w:proofErr w:type="spellEnd"/>
            <w:r w:rsidR="00EB45A0" w:rsidRPr="00BC0973">
              <w:rPr>
                <w:sz w:val="22"/>
                <w:szCs w:val="22"/>
                <w:lang w:val="sk-SK"/>
              </w:rPr>
              <w:t xml:space="preserve"> chloridu vápenatého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623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390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779 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4428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D75EA4" w:rsidRPr="00BC0973">
              <w:rPr>
                <w:sz w:val="22"/>
                <w:szCs w:val="22"/>
                <w:lang w:val="sk-SK"/>
              </w:rPr>
              <w:t>16</w:t>
            </w:r>
            <w:r w:rsidR="00D75EA4">
              <w:rPr>
                <w:sz w:val="22"/>
                <w:szCs w:val="22"/>
                <w:lang w:val="sk-SK"/>
              </w:rPr>
              <w:t>9</w:t>
            </w:r>
            <w:r w:rsidR="00D75EA4" w:rsidRPr="00BC0973">
              <w:rPr>
                <w:sz w:val="22"/>
                <w:szCs w:val="22"/>
                <w:lang w:val="sk-SK"/>
              </w:rPr>
              <w:t xml:space="preserve"> </w:t>
            </w:r>
            <w:r w:rsidRPr="00BC0973">
              <w:rPr>
                <w:sz w:val="22"/>
                <w:szCs w:val="22"/>
                <w:lang w:val="sk-SK"/>
              </w:rPr>
              <w:t>g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558 g</w:t>
            </w:r>
          </w:p>
        </w:tc>
      </w:tr>
    </w:tbl>
    <w:p w:rsidR="00EB45A0" w:rsidRDefault="00EB45A0" w:rsidP="00EB45A0">
      <w:pPr>
        <w:rPr>
          <w:sz w:val="22"/>
          <w:szCs w:val="22"/>
          <w:lang w:val="sk-SK"/>
        </w:rPr>
      </w:pPr>
    </w:p>
    <w:p w:rsidR="005F6BD8" w:rsidRPr="00BC0973" w:rsidRDefault="005F6BD8" w:rsidP="00EB45A0">
      <w:pPr>
        <w:rPr>
          <w:sz w:val="22"/>
          <w:szCs w:val="22"/>
          <w:lang w:val="sk-SK"/>
        </w:rPr>
      </w:pPr>
    </w:p>
    <w:tbl>
      <w:tblPr>
        <w:tblW w:w="9171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134"/>
        <w:gridCol w:w="1134"/>
        <w:gridCol w:w="1134"/>
        <w:gridCol w:w="1233"/>
      </w:tblGrid>
      <w:tr w:rsidR="00EB45A0" w:rsidRPr="00BC0973" w:rsidTr="00BC3AC7">
        <w:trPr>
          <w:trHeight w:val="27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2277B1">
            <w:pPr>
              <w:jc w:val="both"/>
              <w:rPr>
                <w:i/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210F48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1000 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210F48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625 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210F48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1250 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210F48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1875 ml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5A0" w:rsidRPr="00BC0973" w:rsidRDefault="00EB45A0" w:rsidP="00210F48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2500 ml</w:t>
            </w:r>
          </w:p>
        </w:tc>
      </w:tr>
      <w:tr w:rsidR="00EB45A0" w:rsidRPr="00BC0973" w:rsidTr="00BC3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7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EB45A0" w:rsidRPr="00BC0973" w:rsidRDefault="00EB45A0" w:rsidP="008F6B8A">
            <w:pPr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 xml:space="preserve">Obsah aminokyselín </w:t>
            </w:r>
            <w:r w:rsidR="008F6B8A" w:rsidRPr="00BC0973">
              <w:rPr>
                <w:sz w:val="22"/>
                <w:szCs w:val="22"/>
                <w:lang w:val="sk-SK"/>
              </w:rPr>
              <w:t>[</w:t>
            </w:r>
            <w:r w:rsidRPr="00BC0973">
              <w:rPr>
                <w:sz w:val="22"/>
                <w:szCs w:val="22"/>
                <w:lang w:val="sk-SK"/>
              </w:rPr>
              <w:t>g</w:t>
            </w:r>
            <w:r w:rsidR="008F6B8A" w:rsidRPr="00BC0973">
              <w:rPr>
                <w:sz w:val="22"/>
                <w:szCs w:val="22"/>
                <w:lang w:val="sk-SK"/>
              </w:rPr>
              <w:t>]</w:t>
            </w:r>
          </w:p>
        </w:tc>
        <w:tc>
          <w:tcPr>
            <w:tcW w:w="1134" w:type="dxa"/>
          </w:tcPr>
          <w:p w:rsidR="00EB45A0" w:rsidRPr="00BC0973" w:rsidRDefault="00013AD2" w:rsidP="008C41D1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56</w:t>
            </w:r>
            <w:r w:rsidR="008C41D1" w:rsidRPr="00BC0973">
              <w:rPr>
                <w:sz w:val="22"/>
                <w:szCs w:val="22"/>
                <w:lang w:val="sk-SK"/>
              </w:rPr>
              <w:t>,0</w:t>
            </w:r>
          </w:p>
        </w:tc>
        <w:tc>
          <w:tcPr>
            <w:tcW w:w="1134" w:type="dxa"/>
          </w:tcPr>
          <w:p w:rsidR="00EB45A0" w:rsidRPr="00BC0973" w:rsidRDefault="00EB45A0" w:rsidP="00013AD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35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="00013AD2" w:rsidRPr="00BC0973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1134" w:type="dxa"/>
          </w:tcPr>
          <w:p w:rsidR="00EB45A0" w:rsidRPr="00BC0973" w:rsidRDefault="00013AD2" w:rsidP="00EF282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70,1</w:t>
            </w:r>
          </w:p>
        </w:tc>
        <w:tc>
          <w:tcPr>
            <w:tcW w:w="1134" w:type="dxa"/>
          </w:tcPr>
          <w:p w:rsidR="00EB45A0" w:rsidRPr="00BC0973" w:rsidRDefault="00013AD2" w:rsidP="00EF282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105,1</w:t>
            </w:r>
          </w:p>
        </w:tc>
        <w:tc>
          <w:tcPr>
            <w:tcW w:w="1233" w:type="dxa"/>
          </w:tcPr>
          <w:p w:rsidR="00EB45A0" w:rsidRPr="00BC0973" w:rsidRDefault="00013AD2" w:rsidP="00EF282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140,1</w:t>
            </w:r>
          </w:p>
        </w:tc>
      </w:tr>
      <w:tr w:rsidR="00EB45A0" w:rsidRPr="00BC0973" w:rsidTr="00BC3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72"/>
        </w:trPr>
        <w:tc>
          <w:tcPr>
            <w:tcW w:w="3402" w:type="dxa"/>
          </w:tcPr>
          <w:p w:rsidR="00EB45A0" w:rsidRPr="00BC0973" w:rsidRDefault="00EB45A0" w:rsidP="008F6B8A">
            <w:pPr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 xml:space="preserve">Obsah dusíka </w:t>
            </w:r>
            <w:r w:rsidR="008F6B8A" w:rsidRPr="00BC0973">
              <w:rPr>
                <w:sz w:val="22"/>
                <w:szCs w:val="22"/>
                <w:lang w:val="sk-SK"/>
              </w:rPr>
              <w:t>[</w:t>
            </w:r>
            <w:r w:rsidRPr="00BC0973">
              <w:rPr>
                <w:sz w:val="22"/>
                <w:szCs w:val="22"/>
                <w:lang w:val="sk-SK"/>
              </w:rPr>
              <w:t>g</w:t>
            </w:r>
            <w:r w:rsidR="008F6B8A" w:rsidRPr="00BC0973">
              <w:rPr>
                <w:sz w:val="22"/>
                <w:szCs w:val="22"/>
                <w:lang w:val="sk-SK"/>
              </w:rPr>
              <w:t>]</w:t>
            </w:r>
          </w:p>
        </w:tc>
        <w:tc>
          <w:tcPr>
            <w:tcW w:w="1134" w:type="dxa"/>
          </w:tcPr>
          <w:p w:rsidR="00EB45A0" w:rsidRPr="00BC0973" w:rsidRDefault="00EB45A0" w:rsidP="00EF282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8</w:t>
            </w:r>
          </w:p>
        </w:tc>
        <w:tc>
          <w:tcPr>
            <w:tcW w:w="1134" w:type="dxa"/>
          </w:tcPr>
          <w:p w:rsidR="00EB45A0" w:rsidRPr="00BC0973" w:rsidRDefault="00EB45A0" w:rsidP="00EF282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5</w:t>
            </w:r>
          </w:p>
        </w:tc>
        <w:tc>
          <w:tcPr>
            <w:tcW w:w="1134" w:type="dxa"/>
          </w:tcPr>
          <w:p w:rsidR="00EB45A0" w:rsidRPr="00BC0973" w:rsidRDefault="00EB45A0" w:rsidP="00EF282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10</w:t>
            </w:r>
          </w:p>
        </w:tc>
        <w:tc>
          <w:tcPr>
            <w:tcW w:w="1134" w:type="dxa"/>
          </w:tcPr>
          <w:p w:rsidR="00EB45A0" w:rsidRPr="00BC0973" w:rsidRDefault="00EB45A0" w:rsidP="00EF282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15</w:t>
            </w:r>
          </w:p>
        </w:tc>
        <w:tc>
          <w:tcPr>
            <w:tcW w:w="1233" w:type="dxa"/>
          </w:tcPr>
          <w:p w:rsidR="00EB45A0" w:rsidRPr="00BC0973" w:rsidRDefault="00EB45A0" w:rsidP="00EF282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20</w:t>
            </w:r>
          </w:p>
        </w:tc>
      </w:tr>
      <w:tr w:rsidR="00EB45A0" w:rsidRPr="00BC0973" w:rsidTr="00BC3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72"/>
        </w:trPr>
        <w:tc>
          <w:tcPr>
            <w:tcW w:w="3402" w:type="dxa"/>
          </w:tcPr>
          <w:p w:rsidR="00EB45A0" w:rsidRPr="00BC0973" w:rsidRDefault="00EB45A0" w:rsidP="009D4C40">
            <w:pPr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 xml:space="preserve">Obsah </w:t>
            </w:r>
            <w:r w:rsidR="009D4C40">
              <w:rPr>
                <w:sz w:val="22"/>
                <w:szCs w:val="22"/>
                <w:lang w:val="sk-SK"/>
              </w:rPr>
              <w:t>sacharidov</w:t>
            </w:r>
            <w:r w:rsidR="009D4C40" w:rsidRPr="00BC0973">
              <w:rPr>
                <w:sz w:val="22"/>
                <w:szCs w:val="22"/>
                <w:lang w:val="sk-SK"/>
              </w:rPr>
              <w:t xml:space="preserve"> </w:t>
            </w:r>
            <w:r w:rsidR="008F6B8A" w:rsidRPr="00BC0973">
              <w:rPr>
                <w:sz w:val="22"/>
                <w:szCs w:val="22"/>
                <w:lang w:val="sk-SK"/>
              </w:rPr>
              <w:t>[</w:t>
            </w:r>
            <w:r w:rsidRPr="00BC0973">
              <w:rPr>
                <w:sz w:val="22"/>
                <w:szCs w:val="22"/>
                <w:lang w:val="sk-SK"/>
              </w:rPr>
              <w:t>g</w:t>
            </w:r>
            <w:r w:rsidR="008F6B8A" w:rsidRPr="00BC0973">
              <w:rPr>
                <w:sz w:val="22"/>
                <w:szCs w:val="22"/>
                <w:lang w:val="sk-SK"/>
              </w:rPr>
              <w:t>]</w:t>
            </w:r>
          </w:p>
        </w:tc>
        <w:tc>
          <w:tcPr>
            <w:tcW w:w="1134" w:type="dxa"/>
          </w:tcPr>
          <w:p w:rsidR="00EB45A0" w:rsidRPr="00BC0973" w:rsidRDefault="00EB45A0" w:rsidP="00EF282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144</w:t>
            </w:r>
          </w:p>
        </w:tc>
        <w:tc>
          <w:tcPr>
            <w:tcW w:w="1134" w:type="dxa"/>
          </w:tcPr>
          <w:p w:rsidR="00EB45A0" w:rsidRPr="00BC0973" w:rsidRDefault="00EB45A0" w:rsidP="00EF282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90</w:t>
            </w:r>
          </w:p>
        </w:tc>
        <w:tc>
          <w:tcPr>
            <w:tcW w:w="1134" w:type="dxa"/>
          </w:tcPr>
          <w:p w:rsidR="00EB45A0" w:rsidRPr="00BC0973" w:rsidRDefault="00EB45A0" w:rsidP="00EF282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180</w:t>
            </w:r>
          </w:p>
        </w:tc>
        <w:tc>
          <w:tcPr>
            <w:tcW w:w="1134" w:type="dxa"/>
          </w:tcPr>
          <w:p w:rsidR="00EB45A0" w:rsidRPr="00BC0973" w:rsidRDefault="00EB45A0" w:rsidP="00EF282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270</w:t>
            </w:r>
          </w:p>
        </w:tc>
        <w:tc>
          <w:tcPr>
            <w:tcW w:w="1233" w:type="dxa"/>
          </w:tcPr>
          <w:p w:rsidR="00EB45A0" w:rsidRPr="00BC0973" w:rsidRDefault="00EB45A0" w:rsidP="00EF282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360</w:t>
            </w:r>
          </w:p>
        </w:tc>
      </w:tr>
      <w:tr w:rsidR="00EB45A0" w:rsidRPr="00BC0973" w:rsidTr="00BC3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72"/>
        </w:trPr>
        <w:tc>
          <w:tcPr>
            <w:tcW w:w="3402" w:type="dxa"/>
          </w:tcPr>
          <w:p w:rsidR="00EB45A0" w:rsidRPr="00BC0973" w:rsidRDefault="00EB45A0" w:rsidP="009D4C40">
            <w:pPr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 xml:space="preserve">Obsah </w:t>
            </w:r>
            <w:proofErr w:type="spellStart"/>
            <w:r w:rsidR="009D4C40">
              <w:rPr>
                <w:sz w:val="22"/>
                <w:szCs w:val="22"/>
                <w:lang w:val="sk-SK"/>
              </w:rPr>
              <w:t>lipid</w:t>
            </w:r>
            <w:r w:rsidR="009D4C40" w:rsidRPr="00BC0973">
              <w:rPr>
                <w:sz w:val="22"/>
                <w:szCs w:val="22"/>
                <w:lang w:val="sk-SK"/>
              </w:rPr>
              <w:t>ov</w:t>
            </w:r>
            <w:proofErr w:type="spellEnd"/>
            <w:r w:rsidR="009D4C40" w:rsidRPr="00BC0973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 w:rsidR="008F6B8A" w:rsidRPr="00BC0973">
              <w:rPr>
                <w:color w:val="000000"/>
                <w:sz w:val="22"/>
                <w:szCs w:val="22"/>
                <w:lang w:val="sk-SK"/>
              </w:rPr>
              <w:t>[</w:t>
            </w:r>
            <w:r w:rsidRPr="00BC0973">
              <w:rPr>
                <w:color w:val="000000"/>
                <w:sz w:val="22"/>
                <w:szCs w:val="22"/>
                <w:lang w:val="sk-SK"/>
              </w:rPr>
              <w:t>g</w:t>
            </w:r>
            <w:r w:rsidR="008F6B8A" w:rsidRPr="00BC0973">
              <w:rPr>
                <w:color w:val="000000"/>
                <w:sz w:val="22"/>
                <w:szCs w:val="22"/>
                <w:lang w:val="sk-SK"/>
              </w:rPr>
              <w:t>]</w:t>
            </w:r>
          </w:p>
        </w:tc>
        <w:tc>
          <w:tcPr>
            <w:tcW w:w="1134" w:type="dxa"/>
          </w:tcPr>
          <w:p w:rsidR="00EB45A0" w:rsidRPr="00BC0973" w:rsidRDefault="00EB45A0" w:rsidP="00EF282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40</w:t>
            </w:r>
          </w:p>
        </w:tc>
        <w:tc>
          <w:tcPr>
            <w:tcW w:w="1134" w:type="dxa"/>
          </w:tcPr>
          <w:p w:rsidR="00EB45A0" w:rsidRPr="00BC0973" w:rsidRDefault="00EB45A0" w:rsidP="00EF282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25</w:t>
            </w:r>
          </w:p>
        </w:tc>
        <w:tc>
          <w:tcPr>
            <w:tcW w:w="1134" w:type="dxa"/>
          </w:tcPr>
          <w:p w:rsidR="00EB45A0" w:rsidRPr="00BC0973" w:rsidRDefault="00EB45A0" w:rsidP="00EF282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50</w:t>
            </w:r>
          </w:p>
        </w:tc>
        <w:tc>
          <w:tcPr>
            <w:tcW w:w="1134" w:type="dxa"/>
          </w:tcPr>
          <w:p w:rsidR="00EB45A0" w:rsidRPr="00BC0973" w:rsidRDefault="00EB45A0" w:rsidP="00EF282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75</w:t>
            </w:r>
          </w:p>
        </w:tc>
        <w:tc>
          <w:tcPr>
            <w:tcW w:w="1233" w:type="dxa"/>
          </w:tcPr>
          <w:p w:rsidR="00EB45A0" w:rsidRPr="00BC0973" w:rsidRDefault="00EB45A0" w:rsidP="00EF282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100</w:t>
            </w:r>
          </w:p>
        </w:tc>
      </w:tr>
    </w:tbl>
    <w:p w:rsidR="00EB45A0" w:rsidRDefault="00EB45A0" w:rsidP="00EF282E">
      <w:pPr>
        <w:rPr>
          <w:sz w:val="22"/>
          <w:szCs w:val="22"/>
          <w:lang w:val="sk-SK"/>
        </w:rPr>
      </w:pPr>
    </w:p>
    <w:p w:rsidR="005F6BD8" w:rsidRPr="00BC0973" w:rsidRDefault="005F6BD8" w:rsidP="00EF282E">
      <w:pPr>
        <w:rPr>
          <w:sz w:val="22"/>
          <w:szCs w:val="22"/>
          <w:lang w:val="sk-SK"/>
        </w:rPr>
      </w:pPr>
    </w:p>
    <w:tbl>
      <w:tblPr>
        <w:tblW w:w="9156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134"/>
        <w:gridCol w:w="1134"/>
        <w:gridCol w:w="1134"/>
        <w:gridCol w:w="1218"/>
      </w:tblGrid>
      <w:tr w:rsidR="008F6B8A" w:rsidRPr="00BC0973" w:rsidTr="00BC3AC7">
        <w:trPr>
          <w:trHeight w:val="249"/>
        </w:trPr>
        <w:tc>
          <w:tcPr>
            <w:tcW w:w="3402" w:type="dxa"/>
          </w:tcPr>
          <w:p w:rsidR="008F6B8A" w:rsidRPr="00BC0973" w:rsidRDefault="008F6B8A" w:rsidP="008F6B8A">
            <w:pPr>
              <w:tabs>
                <w:tab w:val="left" w:pos="6521"/>
                <w:tab w:val="left" w:pos="7513"/>
              </w:tabs>
              <w:ind w:left="71"/>
              <w:rPr>
                <w:b/>
                <w:i/>
                <w:sz w:val="22"/>
                <w:szCs w:val="22"/>
                <w:lang w:val="sk-SK"/>
              </w:rPr>
            </w:pPr>
            <w:r w:rsidRPr="00BC0973">
              <w:rPr>
                <w:b/>
                <w:i/>
                <w:sz w:val="22"/>
                <w:szCs w:val="22"/>
                <w:lang w:val="sk-SK"/>
              </w:rPr>
              <w:t>Elektrolyty [</w:t>
            </w:r>
            <w:proofErr w:type="spellStart"/>
            <w:r w:rsidRPr="00BC0973">
              <w:rPr>
                <w:b/>
                <w:i/>
                <w:sz w:val="22"/>
                <w:szCs w:val="22"/>
                <w:lang w:val="sk-SK"/>
              </w:rPr>
              <w:t>mmol</w:t>
            </w:r>
            <w:proofErr w:type="spellEnd"/>
            <w:r w:rsidRPr="00BC0973">
              <w:rPr>
                <w:b/>
                <w:i/>
                <w:sz w:val="22"/>
                <w:szCs w:val="22"/>
                <w:lang w:val="sk-SK"/>
              </w:rPr>
              <w:t>]</w:t>
            </w:r>
          </w:p>
        </w:tc>
        <w:tc>
          <w:tcPr>
            <w:tcW w:w="1134" w:type="dxa"/>
          </w:tcPr>
          <w:p w:rsidR="008F6B8A" w:rsidRPr="00BC0973" w:rsidRDefault="008F6B8A" w:rsidP="00210F48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1000 ml</w:t>
            </w:r>
          </w:p>
        </w:tc>
        <w:tc>
          <w:tcPr>
            <w:tcW w:w="1134" w:type="dxa"/>
          </w:tcPr>
          <w:p w:rsidR="008F6B8A" w:rsidRPr="00BC0973" w:rsidRDefault="008F6B8A" w:rsidP="00210F48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625 ml</w:t>
            </w:r>
          </w:p>
        </w:tc>
        <w:tc>
          <w:tcPr>
            <w:tcW w:w="1134" w:type="dxa"/>
          </w:tcPr>
          <w:p w:rsidR="008F6B8A" w:rsidRPr="00BC0973" w:rsidRDefault="008F6B8A" w:rsidP="00210F48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1250 ml</w:t>
            </w:r>
          </w:p>
        </w:tc>
        <w:tc>
          <w:tcPr>
            <w:tcW w:w="1134" w:type="dxa"/>
          </w:tcPr>
          <w:p w:rsidR="008F6B8A" w:rsidRPr="00BC0973" w:rsidRDefault="008F6B8A" w:rsidP="00210F48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1875 ml</w:t>
            </w:r>
          </w:p>
        </w:tc>
        <w:tc>
          <w:tcPr>
            <w:tcW w:w="1218" w:type="dxa"/>
          </w:tcPr>
          <w:p w:rsidR="008F6B8A" w:rsidRPr="00BC0973" w:rsidRDefault="00BC3AC7" w:rsidP="00BC3AC7">
            <w:pPr>
              <w:rPr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 xml:space="preserve"> </w:t>
            </w:r>
            <w:r w:rsidR="008F6B8A" w:rsidRPr="00BC0973">
              <w:rPr>
                <w:b/>
                <w:sz w:val="22"/>
                <w:szCs w:val="22"/>
                <w:lang w:val="sk-SK"/>
              </w:rPr>
              <w:t>v 2500 ml</w:t>
            </w:r>
          </w:p>
        </w:tc>
      </w:tr>
      <w:tr w:rsidR="008F6B8A" w:rsidRPr="00BC0973" w:rsidTr="00BC3AC7">
        <w:trPr>
          <w:trHeight w:val="265"/>
        </w:trPr>
        <w:tc>
          <w:tcPr>
            <w:tcW w:w="3402" w:type="dxa"/>
          </w:tcPr>
          <w:p w:rsidR="008F6B8A" w:rsidRPr="00BC0973" w:rsidRDefault="00C60DF5" w:rsidP="00C60DF5">
            <w:pPr>
              <w:tabs>
                <w:tab w:val="left" w:pos="6521"/>
                <w:tab w:val="left" w:pos="7513"/>
              </w:tabs>
              <w:ind w:left="71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</w:t>
            </w:r>
            <w:r w:rsidR="008F6B8A" w:rsidRPr="00BC0973">
              <w:rPr>
                <w:sz w:val="22"/>
                <w:szCs w:val="22"/>
                <w:lang w:val="sk-SK"/>
              </w:rPr>
              <w:t>odík</w:t>
            </w:r>
          </w:p>
        </w:tc>
        <w:tc>
          <w:tcPr>
            <w:tcW w:w="1134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53,6</w:t>
            </w:r>
          </w:p>
        </w:tc>
        <w:tc>
          <w:tcPr>
            <w:tcW w:w="1134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33,5</w:t>
            </w:r>
          </w:p>
        </w:tc>
        <w:tc>
          <w:tcPr>
            <w:tcW w:w="1134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67</w:t>
            </w:r>
          </w:p>
        </w:tc>
        <w:tc>
          <w:tcPr>
            <w:tcW w:w="1134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100,5</w:t>
            </w:r>
          </w:p>
        </w:tc>
        <w:tc>
          <w:tcPr>
            <w:tcW w:w="1218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134</w:t>
            </w:r>
          </w:p>
        </w:tc>
      </w:tr>
      <w:tr w:rsidR="008F6B8A" w:rsidRPr="00BC0973" w:rsidTr="00BC3AC7">
        <w:trPr>
          <w:trHeight w:val="265"/>
        </w:trPr>
        <w:tc>
          <w:tcPr>
            <w:tcW w:w="3402" w:type="dxa"/>
          </w:tcPr>
          <w:p w:rsidR="008F6B8A" w:rsidRPr="00BC0973" w:rsidRDefault="00C60DF5" w:rsidP="00C60DF5">
            <w:pPr>
              <w:tabs>
                <w:tab w:val="left" w:pos="6521"/>
                <w:tab w:val="left" w:pos="7513"/>
              </w:tabs>
              <w:ind w:left="71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F6B8A" w:rsidRPr="00BC0973">
              <w:rPr>
                <w:sz w:val="22"/>
                <w:szCs w:val="22"/>
                <w:lang w:val="sk-SK"/>
              </w:rPr>
              <w:t>raslík</w:t>
            </w:r>
          </w:p>
        </w:tc>
        <w:tc>
          <w:tcPr>
            <w:tcW w:w="1134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37,6</w:t>
            </w:r>
          </w:p>
        </w:tc>
        <w:tc>
          <w:tcPr>
            <w:tcW w:w="1134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23,5</w:t>
            </w:r>
          </w:p>
        </w:tc>
        <w:tc>
          <w:tcPr>
            <w:tcW w:w="1134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47</w:t>
            </w:r>
          </w:p>
        </w:tc>
        <w:tc>
          <w:tcPr>
            <w:tcW w:w="1134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70,5</w:t>
            </w:r>
          </w:p>
        </w:tc>
        <w:tc>
          <w:tcPr>
            <w:tcW w:w="1218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94</w:t>
            </w:r>
          </w:p>
        </w:tc>
      </w:tr>
      <w:tr w:rsidR="008F6B8A" w:rsidRPr="00BC0973" w:rsidTr="00BC3AC7">
        <w:trPr>
          <w:trHeight w:val="265"/>
        </w:trPr>
        <w:tc>
          <w:tcPr>
            <w:tcW w:w="3402" w:type="dxa"/>
          </w:tcPr>
          <w:p w:rsidR="008F6B8A" w:rsidRPr="00BC0973" w:rsidRDefault="00C60DF5" w:rsidP="00C60DF5">
            <w:pPr>
              <w:tabs>
                <w:tab w:val="left" w:pos="6521"/>
                <w:tab w:val="left" w:pos="7513"/>
              </w:tabs>
              <w:ind w:left="71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F6B8A" w:rsidRPr="00BC0973">
              <w:rPr>
                <w:sz w:val="22"/>
                <w:szCs w:val="22"/>
                <w:lang w:val="sk-SK"/>
              </w:rPr>
              <w:t>orčík</w:t>
            </w:r>
          </w:p>
        </w:tc>
        <w:tc>
          <w:tcPr>
            <w:tcW w:w="1134" w:type="dxa"/>
          </w:tcPr>
          <w:p w:rsidR="008F6B8A" w:rsidRPr="00BC0973" w:rsidRDefault="008F6B8A" w:rsidP="008F6B8A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4,2</w:t>
            </w:r>
          </w:p>
        </w:tc>
        <w:tc>
          <w:tcPr>
            <w:tcW w:w="1134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2,65</w:t>
            </w:r>
          </w:p>
        </w:tc>
        <w:tc>
          <w:tcPr>
            <w:tcW w:w="1134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5,3</w:t>
            </w:r>
          </w:p>
        </w:tc>
        <w:tc>
          <w:tcPr>
            <w:tcW w:w="1134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7,95</w:t>
            </w:r>
          </w:p>
        </w:tc>
        <w:tc>
          <w:tcPr>
            <w:tcW w:w="1218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10,6</w:t>
            </w:r>
          </w:p>
        </w:tc>
      </w:tr>
      <w:tr w:rsidR="008F6B8A" w:rsidRPr="00BC0973" w:rsidTr="00BC3AC7">
        <w:trPr>
          <w:trHeight w:val="265"/>
        </w:trPr>
        <w:tc>
          <w:tcPr>
            <w:tcW w:w="3402" w:type="dxa"/>
          </w:tcPr>
          <w:p w:rsidR="008F6B8A" w:rsidRPr="00BC0973" w:rsidRDefault="00C60DF5" w:rsidP="00C60DF5">
            <w:pPr>
              <w:tabs>
                <w:tab w:val="left" w:pos="6521"/>
                <w:tab w:val="left" w:pos="7513"/>
              </w:tabs>
              <w:ind w:left="71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</w:t>
            </w:r>
            <w:r w:rsidR="008F6B8A" w:rsidRPr="00BC0973">
              <w:rPr>
                <w:sz w:val="22"/>
                <w:szCs w:val="22"/>
                <w:lang w:val="sk-SK"/>
              </w:rPr>
              <w:t>ápnik</w:t>
            </w:r>
          </w:p>
        </w:tc>
        <w:tc>
          <w:tcPr>
            <w:tcW w:w="1134" w:type="dxa"/>
          </w:tcPr>
          <w:p w:rsidR="008F6B8A" w:rsidRPr="00BC0973" w:rsidRDefault="008F6B8A" w:rsidP="008F6B8A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4,2</w:t>
            </w:r>
          </w:p>
        </w:tc>
        <w:tc>
          <w:tcPr>
            <w:tcW w:w="1134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2,65</w:t>
            </w:r>
          </w:p>
        </w:tc>
        <w:tc>
          <w:tcPr>
            <w:tcW w:w="1134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5,3</w:t>
            </w:r>
          </w:p>
        </w:tc>
        <w:tc>
          <w:tcPr>
            <w:tcW w:w="1134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7,95</w:t>
            </w:r>
          </w:p>
        </w:tc>
        <w:tc>
          <w:tcPr>
            <w:tcW w:w="1218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10,6</w:t>
            </w:r>
          </w:p>
        </w:tc>
      </w:tr>
      <w:tr w:rsidR="008F6B8A" w:rsidRPr="00BC0973" w:rsidTr="00BC3AC7">
        <w:trPr>
          <w:trHeight w:val="265"/>
        </w:trPr>
        <w:tc>
          <w:tcPr>
            <w:tcW w:w="3402" w:type="dxa"/>
          </w:tcPr>
          <w:p w:rsidR="008F6B8A" w:rsidRPr="00BC0973" w:rsidRDefault="00C60DF5" w:rsidP="00C60DF5">
            <w:pPr>
              <w:tabs>
                <w:tab w:val="left" w:pos="6521"/>
                <w:tab w:val="left" w:pos="7513"/>
              </w:tabs>
              <w:ind w:left="71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="008F6B8A" w:rsidRPr="00BC0973">
              <w:rPr>
                <w:sz w:val="22"/>
                <w:szCs w:val="22"/>
                <w:lang w:val="sk-SK"/>
              </w:rPr>
              <w:t>inok</w:t>
            </w:r>
          </w:p>
        </w:tc>
        <w:tc>
          <w:tcPr>
            <w:tcW w:w="1134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0,03</w:t>
            </w:r>
          </w:p>
        </w:tc>
        <w:tc>
          <w:tcPr>
            <w:tcW w:w="1134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0,02</w:t>
            </w:r>
          </w:p>
        </w:tc>
        <w:tc>
          <w:tcPr>
            <w:tcW w:w="1134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0,04</w:t>
            </w:r>
          </w:p>
        </w:tc>
        <w:tc>
          <w:tcPr>
            <w:tcW w:w="1134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0,06</w:t>
            </w:r>
          </w:p>
        </w:tc>
        <w:tc>
          <w:tcPr>
            <w:tcW w:w="1218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0,08</w:t>
            </w:r>
          </w:p>
        </w:tc>
      </w:tr>
      <w:tr w:rsidR="008F6B8A" w:rsidRPr="00BC0973" w:rsidTr="00BC3AC7">
        <w:trPr>
          <w:trHeight w:val="265"/>
        </w:trPr>
        <w:tc>
          <w:tcPr>
            <w:tcW w:w="3402" w:type="dxa"/>
          </w:tcPr>
          <w:p w:rsidR="008F6B8A" w:rsidRPr="00BC0973" w:rsidRDefault="00C60DF5" w:rsidP="00C60DF5">
            <w:pPr>
              <w:tabs>
                <w:tab w:val="left" w:pos="6521"/>
                <w:tab w:val="left" w:pos="7513"/>
              </w:tabs>
              <w:ind w:left="71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</w:t>
            </w:r>
            <w:r w:rsidR="008F6B8A" w:rsidRPr="00BC0973">
              <w:rPr>
                <w:sz w:val="22"/>
                <w:szCs w:val="22"/>
                <w:lang w:val="sk-SK"/>
              </w:rPr>
              <w:t>hlorid</w:t>
            </w:r>
          </w:p>
        </w:tc>
        <w:tc>
          <w:tcPr>
            <w:tcW w:w="1134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48</w:t>
            </w:r>
          </w:p>
        </w:tc>
        <w:tc>
          <w:tcPr>
            <w:tcW w:w="1134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30</w:t>
            </w:r>
          </w:p>
        </w:tc>
        <w:tc>
          <w:tcPr>
            <w:tcW w:w="1134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60</w:t>
            </w:r>
          </w:p>
        </w:tc>
        <w:tc>
          <w:tcPr>
            <w:tcW w:w="1134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90</w:t>
            </w:r>
          </w:p>
        </w:tc>
        <w:tc>
          <w:tcPr>
            <w:tcW w:w="1218" w:type="dxa"/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120</w:t>
            </w:r>
          </w:p>
        </w:tc>
      </w:tr>
      <w:tr w:rsidR="008F6B8A" w:rsidRPr="00BC0973" w:rsidTr="00BC3AC7">
        <w:trPr>
          <w:trHeight w:val="265"/>
        </w:trPr>
        <w:tc>
          <w:tcPr>
            <w:tcW w:w="3402" w:type="dxa"/>
            <w:tcBorders>
              <w:bottom w:val="nil"/>
            </w:tcBorders>
          </w:tcPr>
          <w:p w:rsidR="008F6B8A" w:rsidRPr="00BC0973" w:rsidRDefault="00C60DF5" w:rsidP="00C60DF5">
            <w:pPr>
              <w:tabs>
                <w:tab w:val="left" w:pos="6521"/>
                <w:tab w:val="left" w:pos="7513"/>
              </w:tabs>
              <w:ind w:left="71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acetát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48</w:t>
            </w:r>
          </w:p>
        </w:tc>
        <w:tc>
          <w:tcPr>
            <w:tcW w:w="1134" w:type="dxa"/>
            <w:tcBorders>
              <w:bottom w:val="nil"/>
            </w:tcBorders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30</w:t>
            </w:r>
          </w:p>
        </w:tc>
        <w:tc>
          <w:tcPr>
            <w:tcW w:w="1134" w:type="dxa"/>
            <w:tcBorders>
              <w:bottom w:val="nil"/>
            </w:tcBorders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60</w:t>
            </w:r>
          </w:p>
        </w:tc>
        <w:tc>
          <w:tcPr>
            <w:tcW w:w="1134" w:type="dxa"/>
            <w:tcBorders>
              <w:bottom w:val="nil"/>
            </w:tcBorders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90</w:t>
            </w:r>
          </w:p>
        </w:tc>
        <w:tc>
          <w:tcPr>
            <w:tcW w:w="1218" w:type="dxa"/>
            <w:tcBorders>
              <w:bottom w:val="nil"/>
            </w:tcBorders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120</w:t>
            </w:r>
          </w:p>
        </w:tc>
      </w:tr>
      <w:tr w:rsidR="008F6B8A" w:rsidRPr="00BC0973" w:rsidTr="00BC3AC7">
        <w:trPr>
          <w:trHeight w:val="265"/>
        </w:trPr>
        <w:tc>
          <w:tcPr>
            <w:tcW w:w="3402" w:type="dxa"/>
            <w:tcBorders>
              <w:bottom w:val="single" w:sz="6" w:space="0" w:color="auto"/>
            </w:tcBorders>
          </w:tcPr>
          <w:p w:rsidR="008F6B8A" w:rsidRPr="00BC0973" w:rsidRDefault="00C60DF5" w:rsidP="00C60DF5">
            <w:pPr>
              <w:tabs>
                <w:tab w:val="left" w:pos="6521"/>
                <w:tab w:val="left" w:pos="7513"/>
              </w:tabs>
              <w:ind w:left="71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</w:t>
            </w:r>
            <w:r w:rsidR="008F6B8A" w:rsidRPr="00BC0973">
              <w:rPr>
                <w:sz w:val="22"/>
                <w:szCs w:val="22"/>
                <w:lang w:val="sk-SK"/>
              </w:rPr>
              <w:t>osfát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16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10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20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30</w:t>
            </w:r>
          </w:p>
        </w:tc>
        <w:tc>
          <w:tcPr>
            <w:tcW w:w="1218" w:type="dxa"/>
            <w:tcBorders>
              <w:bottom w:val="single" w:sz="6" w:space="0" w:color="auto"/>
            </w:tcBorders>
          </w:tcPr>
          <w:p w:rsidR="008F6B8A" w:rsidRPr="00BC0973" w:rsidRDefault="008F6B8A" w:rsidP="00EF282E">
            <w:pPr>
              <w:ind w:left="355"/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40</w:t>
            </w:r>
          </w:p>
        </w:tc>
      </w:tr>
    </w:tbl>
    <w:p w:rsidR="00EB45A0" w:rsidRPr="00B10961" w:rsidRDefault="00EB45A0" w:rsidP="00B10961">
      <w:pPr>
        <w:jc w:val="both"/>
        <w:rPr>
          <w:sz w:val="22"/>
          <w:szCs w:val="22"/>
          <w:lang w:val="sk-SK"/>
        </w:rPr>
      </w:pPr>
      <w:bookmarkStart w:id="1" w:name="_DV_M128"/>
      <w:bookmarkEnd w:id="1"/>
    </w:p>
    <w:p w:rsidR="00747962" w:rsidRPr="00B10961" w:rsidRDefault="00747962" w:rsidP="002277B1">
      <w:pPr>
        <w:jc w:val="both"/>
        <w:outlineLvl w:val="0"/>
        <w:rPr>
          <w:iCs/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Úplný zoznam pomocných látok, pozri časť 6.1.</w:t>
      </w:r>
    </w:p>
    <w:p w:rsidR="00747962" w:rsidRPr="00BC0973" w:rsidRDefault="00747962" w:rsidP="00747962">
      <w:pPr>
        <w:rPr>
          <w:sz w:val="22"/>
          <w:szCs w:val="22"/>
          <w:lang w:val="sk-SK"/>
        </w:rPr>
      </w:pPr>
    </w:p>
    <w:p w:rsidR="00747962" w:rsidRPr="00BC0973" w:rsidRDefault="00747962" w:rsidP="00747962">
      <w:pPr>
        <w:rPr>
          <w:sz w:val="22"/>
          <w:szCs w:val="22"/>
          <w:lang w:val="sk-SK"/>
        </w:rPr>
      </w:pPr>
    </w:p>
    <w:p w:rsidR="00747962" w:rsidRPr="00BC0973" w:rsidRDefault="00747962" w:rsidP="009B1659">
      <w:pPr>
        <w:numPr>
          <w:ilvl w:val="0"/>
          <w:numId w:val="11"/>
        </w:numPr>
        <w:ind w:hanging="720"/>
        <w:rPr>
          <w:b/>
          <w:sz w:val="22"/>
          <w:szCs w:val="22"/>
          <w:lang w:val="sk-SK"/>
        </w:rPr>
      </w:pPr>
      <w:r w:rsidRPr="00BC0973">
        <w:rPr>
          <w:b/>
          <w:sz w:val="22"/>
          <w:szCs w:val="22"/>
          <w:lang w:val="sk-SK"/>
        </w:rPr>
        <w:t>LIEKOVÁ FORMA</w:t>
      </w:r>
    </w:p>
    <w:p w:rsidR="009B1659" w:rsidRPr="00B10961" w:rsidRDefault="009B1659" w:rsidP="009B1659">
      <w:pPr>
        <w:rPr>
          <w:sz w:val="22"/>
          <w:szCs w:val="22"/>
          <w:lang w:val="sk-SK"/>
        </w:rPr>
      </w:pPr>
    </w:p>
    <w:p w:rsidR="00747962" w:rsidRPr="00BC0973" w:rsidRDefault="009B1659" w:rsidP="009B1659">
      <w:pPr>
        <w:rPr>
          <w:sz w:val="22"/>
          <w:szCs w:val="22"/>
          <w:lang w:val="sk-SK"/>
        </w:rPr>
      </w:pPr>
      <w:proofErr w:type="spellStart"/>
      <w:r w:rsidRPr="00BC0973">
        <w:rPr>
          <w:sz w:val="22"/>
          <w:szCs w:val="22"/>
          <w:lang w:val="sk-SK"/>
        </w:rPr>
        <w:t>I</w:t>
      </w:r>
      <w:r w:rsidR="00747962" w:rsidRPr="00BC0973">
        <w:rPr>
          <w:sz w:val="22"/>
          <w:szCs w:val="22"/>
          <w:lang w:val="sk-SK"/>
        </w:rPr>
        <w:t>nfúzna</w:t>
      </w:r>
      <w:proofErr w:type="spellEnd"/>
      <w:r w:rsidR="00747962" w:rsidRPr="00BC0973">
        <w:rPr>
          <w:sz w:val="22"/>
          <w:szCs w:val="22"/>
          <w:lang w:val="sk-SK"/>
        </w:rPr>
        <w:t xml:space="preserve"> emulzia</w:t>
      </w:r>
    </w:p>
    <w:p w:rsidR="00747962" w:rsidRPr="00BC0973" w:rsidRDefault="00747962" w:rsidP="00B10961">
      <w:pPr>
        <w:rPr>
          <w:sz w:val="22"/>
          <w:szCs w:val="22"/>
          <w:lang w:val="sk-SK"/>
        </w:rPr>
      </w:pPr>
    </w:p>
    <w:p w:rsidR="00747962" w:rsidRPr="00BC0973" w:rsidRDefault="00747962" w:rsidP="00752AC8">
      <w:pPr>
        <w:outlineLvl w:val="0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Roztoky aminokyselín a glukózy: číry, bezfarebný </w:t>
      </w:r>
      <w:r w:rsidR="007E397B" w:rsidRPr="00BC0973">
        <w:rPr>
          <w:sz w:val="22"/>
          <w:szCs w:val="22"/>
          <w:lang w:val="sk-SK"/>
        </w:rPr>
        <w:t xml:space="preserve">až </w:t>
      </w:r>
      <w:r w:rsidR="008F6B8A" w:rsidRPr="00BC0973">
        <w:rPr>
          <w:sz w:val="22"/>
          <w:szCs w:val="22"/>
          <w:lang w:val="sk-SK"/>
        </w:rPr>
        <w:t xml:space="preserve">slamovo </w:t>
      </w:r>
      <w:proofErr w:type="spellStart"/>
      <w:r w:rsidR="00034F9D" w:rsidRPr="00BC0973">
        <w:rPr>
          <w:sz w:val="22"/>
          <w:szCs w:val="22"/>
          <w:lang w:val="sk-SK"/>
        </w:rPr>
        <w:t>nažltlý</w:t>
      </w:r>
      <w:proofErr w:type="spellEnd"/>
      <w:r w:rsidR="00034F9D" w:rsidRPr="00BC0973">
        <w:rPr>
          <w:sz w:val="22"/>
          <w:szCs w:val="22"/>
          <w:lang w:val="sk-SK"/>
        </w:rPr>
        <w:t xml:space="preserve"> </w:t>
      </w:r>
      <w:r w:rsidRPr="00BC0973">
        <w:rPr>
          <w:sz w:val="22"/>
          <w:szCs w:val="22"/>
          <w:lang w:val="sk-SK"/>
        </w:rPr>
        <w:t>roztok</w:t>
      </w:r>
      <w:r w:rsidR="00210F48" w:rsidRPr="00BC0973">
        <w:rPr>
          <w:sz w:val="22"/>
          <w:szCs w:val="22"/>
          <w:lang w:val="sk-SK"/>
        </w:rPr>
        <w:t>.</w:t>
      </w:r>
    </w:p>
    <w:p w:rsidR="00747962" w:rsidRPr="00BC0973" w:rsidRDefault="00747962" w:rsidP="00747962">
      <w:pPr>
        <w:tabs>
          <w:tab w:val="left" w:pos="851"/>
          <w:tab w:val="left" w:pos="4253"/>
          <w:tab w:val="left" w:pos="6663"/>
        </w:tabs>
        <w:jc w:val="both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Tuková emulzia: emulzia oleja vo vode</w:t>
      </w:r>
      <w:r w:rsidR="008E4D6F" w:rsidRPr="00BC0973">
        <w:rPr>
          <w:sz w:val="22"/>
          <w:szCs w:val="22"/>
          <w:lang w:val="sk-SK"/>
        </w:rPr>
        <w:t>, mliečne biela</w:t>
      </w:r>
      <w:r w:rsidR="00210F48" w:rsidRPr="00BC0973">
        <w:rPr>
          <w:sz w:val="22"/>
          <w:szCs w:val="22"/>
          <w:lang w:val="sk-SK"/>
        </w:rPr>
        <w:t>.</w:t>
      </w:r>
    </w:p>
    <w:p w:rsidR="00752AC8" w:rsidRPr="00BC0973" w:rsidRDefault="00752AC8" w:rsidP="00747962">
      <w:pPr>
        <w:tabs>
          <w:tab w:val="left" w:pos="851"/>
          <w:tab w:val="left" w:pos="4253"/>
          <w:tab w:val="left" w:pos="6663"/>
        </w:tabs>
        <w:jc w:val="both"/>
        <w:rPr>
          <w:sz w:val="22"/>
          <w:szCs w:val="22"/>
          <w:lang w:val="sk-SK"/>
        </w:rPr>
      </w:pPr>
    </w:p>
    <w:tbl>
      <w:tblPr>
        <w:tblW w:w="9143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134"/>
        <w:gridCol w:w="1123"/>
        <w:gridCol w:w="1174"/>
        <w:gridCol w:w="1176"/>
      </w:tblGrid>
      <w:tr w:rsidR="00A41249" w:rsidRPr="00BC0973" w:rsidTr="00BC3AC7">
        <w:trPr>
          <w:trHeight w:val="51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249" w:rsidRPr="00BC0973" w:rsidRDefault="00A41249" w:rsidP="0032774B">
            <w:pPr>
              <w:tabs>
                <w:tab w:val="left" w:pos="851"/>
                <w:tab w:val="left" w:pos="6521"/>
                <w:tab w:val="left" w:pos="7513"/>
              </w:tabs>
              <w:ind w:left="851" w:hanging="851"/>
              <w:rPr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249" w:rsidRPr="00BC0973" w:rsidRDefault="00A41249" w:rsidP="0032774B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1000 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249" w:rsidRPr="00BC0973" w:rsidRDefault="009C314F" w:rsidP="009C314F">
            <w:pPr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 xml:space="preserve"> </w:t>
            </w:r>
            <w:r w:rsidR="00A41249" w:rsidRPr="00BC0973">
              <w:rPr>
                <w:b/>
                <w:sz w:val="22"/>
                <w:szCs w:val="22"/>
                <w:lang w:val="sk-SK"/>
              </w:rPr>
              <w:t>v</w:t>
            </w:r>
            <w:r w:rsidRPr="00BC0973">
              <w:rPr>
                <w:b/>
                <w:sz w:val="22"/>
                <w:szCs w:val="22"/>
                <w:lang w:val="sk-SK"/>
              </w:rPr>
              <w:t> </w:t>
            </w:r>
            <w:r w:rsidR="00A41249" w:rsidRPr="00BC0973">
              <w:rPr>
                <w:b/>
                <w:sz w:val="22"/>
                <w:szCs w:val="22"/>
                <w:lang w:val="sk-SK"/>
              </w:rPr>
              <w:t>625</w:t>
            </w:r>
            <w:r w:rsidRPr="00BC0973">
              <w:rPr>
                <w:b/>
                <w:sz w:val="22"/>
                <w:szCs w:val="22"/>
                <w:lang w:val="sk-SK"/>
              </w:rPr>
              <w:t xml:space="preserve"> </w:t>
            </w:r>
            <w:r w:rsidR="00A41249" w:rsidRPr="00BC0973">
              <w:rPr>
                <w:b/>
                <w:sz w:val="22"/>
                <w:szCs w:val="22"/>
                <w:lang w:val="sk-SK"/>
              </w:rPr>
              <w:t>ml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249" w:rsidRPr="00BC0973" w:rsidRDefault="00A41249" w:rsidP="0032774B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1250 ml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249" w:rsidRPr="00BC0973" w:rsidRDefault="00A41249" w:rsidP="0032774B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1875 ml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249" w:rsidRPr="00BC0973" w:rsidRDefault="00A41249" w:rsidP="0032774B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C0973">
              <w:rPr>
                <w:b/>
                <w:sz w:val="22"/>
                <w:szCs w:val="22"/>
                <w:lang w:val="sk-SK"/>
              </w:rPr>
              <w:t>v 2500 ml</w:t>
            </w:r>
          </w:p>
        </w:tc>
      </w:tr>
      <w:tr w:rsidR="00A41249" w:rsidRPr="00BC0973" w:rsidTr="00BC3AC7">
        <w:trPr>
          <w:trHeight w:val="532"/>
        </w:trPr>
        <w:tc>
          <w:tcPr>
            <w:tcW w:w="3402" w:type="dxa"/>
          </w:tcPr>
          <w:p w:rsidR="00A41249" w:rsidRPr="00BC0973" w:rsidRDefault="00A41249" w:rsidP="00210F48">
            <w:pPr>
              <w:tabs>
                <w:tab w:val="left" w:pos="0"/>
                <w:tab w:val="left" w:pos="6521"/>
                <w:tab w:val="left" w:pos="7513"/>
              </w:tabs>
              <w:ind w:left="29" w:hanging="29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 xml:space="preserve">Energia vo forme </w:t>
            </w:r>
            <w:proofErr w:type="spellStart"/>
            <w:r w:rsidRPr="00BC0973">
              <w:rPr>
                <w:sz w:val="22"/>
                <w:szCs w:val="22"/>
                <w:lang w:val="sk-SK"/>
              </w:rPr>
              <w:t>lipidov</w:t>
            </w:r>
            <w:proofErr w:type="spellEnd"/>
            <w:r w:rsidRPr="00BC0973">
              <w:rPr>
                <w:sz w:val="22"/>
                <w:szCs w:val="22"/>
                <w:lang w:val="sk-SK"/>
              </w:rPr>
              <w:t xml:space="preserve"> [</w:t>
            </w:r>
            <w:proofErr w:type="spellStart"/>
            <w:r w:rsidRPr="00BC0973">
              <w:rPr>
                <w:sz w:val="22"/>
                <w:szCs w:val="22"/>
                <w:lang w:val="sk-SK"/>
              </w:rPr>
              <w:t>kJ</w:t>
            </w:r>
            <w:proofErr w:type="spellEnd"/>
            <w:r w:rsidRPr="00BC0973">
              <w:rPr>
                <w:sz w:val="22"/>
                <w:szCs w:val="22"/>
                <w:lang w:val="sk-SK"/>
              </w:rPr>
              <w:t xml:space="preserve"> (kcal)]</w:t>
            </w:r>
          </w:p>
        </w:tc>
        <w:tc>
          <w:tcPr>
            <w:tcW w:w="1134" w:type="dxa"/>
          </w:tcPr>
          <w:p w:rsidR="00C13BCE" w:rsidRPr="00BC0973" w:rsidRDefault="00013AD2" w:rsidP="00013AD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1590</w:t>
            </w:r>
          </w:p>
          <w:p w:rsidR="00A41249" w:rsidRPr="00BC0973" w:rsidRDefault="00013AD2" w:rsidP="00013AD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 xml:space="preserve"> </w:t>
            </w:r>
            <w:r w:rsidR="00A41249" w:rsidRPr="00BC0973">
              <w:rPr>
                <w:sz w:val="22"/>
                <w:szCs w:val="22"/>
                <w:lang w:val="sk-SK"/>
              </w:rPr>
              <w:t>(380)</w:t>
            </w:r>
          </w:p>
        </w:tc>
        <w:tc>
          <w:tcPr>
            <w:tcW w:w="1134" w:type="dxa"/>
          </w:tcPr>
          <w:p w:rsidR="00C13BCE" w:rsidRPr="00BC0973" w:rsidRDefault="00A41249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995</w:t>
            </w:r>
          </w:p>
          <w:p w:rsidR="00A41249" w:rsidRPr="00BC0973" w:rsidRDefault="00A41249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 xml:space="preserve"> (240)</w:t>
            </w:r>
          </w:p>
        </w:tc>
        <w:tc>
          <w:tcPr>
            <w:tcW w:w="1123" w:type="dxa"/>
          </w:tcPr>
          <w:p w:rsidR="00A41249" w:rsidRPr="00BC0973" w:rsidRDefault="00A41249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1990   (475)</w:t>
            </w:r>
          </w:p>
        </w:tc>
        <w:tc>
          <w:tcPr>
            <w:tcW w:w="1174" w:type="dxa"/>
          </w:tcPr>
          <w:p w:rsidR="00A41249" w:rsidRPr="00BC0973" w:rsidRDefault="00A41249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2985   (715)</w:t>
            </w:r>
          </w:p>
        </w:tc>
        <w:tc>
          <w:tcPr>
            <w:tcW w:w="1176" w:type="dxa"/>
          </w:tcPr>
          <w:p w:rsidR="00A41249" w:rsidRPr="00BC0973" w:rsidRDefault="00A41249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3980   (950)</w:t>
            </w:r>
          </w:p>
        </w:tc>
      </w:tr>
      <w:tr w:rsidR="00A41249" w:rsidRPr="00BC0973" w:rsidTr="00BC3AC7">
        <w:trPr>
          <w:trHeight w:val="516"/>
        </w:trPr>
        <w:tc>
          <w:tcPr>
            <w:tcW w:w="3402" w:type="dxa"/>
          </w:tcPr>
          <w:p w:rsidR="00A41249" w:rsidRPr="00BC0973" w:rsidRDefault="00EF5EE5" w:rsidP="009D4C40">
            <w:pPr>
              <w:tabs>
                <w:tab w:val="left" w:pos="-71"/>
                <w:tab w:val="left" w:pos="6521"/>
                <w:tab w:val="left" w:pos="7513"/>
              </w:tabs>
              <w:rPr>
                <w:color w:val="000000"/>
                <w:sz w:val="22"/>
                <w:szCs w:val="22"/>
                <w:lang w:val="sk-SK"/>
              </w:rPr>
            </w:pPr>
            <w:r w:rsidRPr="00BC0973">
              <w:rPr>
                <w:color w:val="000000"/>
                <w:sz w:val="22"/>
                <w:szCs w:val="22"/>
                <w:lang w:val="sk-SK"/>
              </w:rPr>
              <w:t xml:space="preserve">Energia vo forme </w:t>
            </w:r>
            <w:r w:rsidR="009D4C40">
              <w:rPr>
                <w:color w:val="000000"/>
                <w:sz w:val="22"/>
                <w:szCs w:val="22"/>
                <w:lang w:val="sk-SK"/>
              </w:rPr>
              <w:t>sacharidov</w:t>
            </w:r>
            <w:r w:rsidR="009D4C40" w:rsidRPr="00BC0973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 w:rsidR="00A41249" w:rsidRPr="00BC0973">
              <w:rPr>
                <w:sz w:val="22"/>
                <w:szCs w:val="22"/>
                <w:lang w:val="sk-SK"/>
              </w:rPr>
              <w:t>[</w:t>
            </w:r>
            <w:proofErr w:type="spellStart"/>
            <w:r w:rsidR="00A41249" w:rsidRPr="00BC0973">
              <w:rPr>
                <w:sz w:val="22"/>
                <w:szCs w:val="22"/>
                <w:lang w:val="sk-SK"/>
              </w:rPr>
              <w:t>kJ</w:t>
            </w:r>
            <w:proofErr w:type="spellEnd"/>
            <w:r w:rsidR="00A41249" w:rsidRPr="00BC0973">
              <w:rPr>
                <w:sz w:val="22"/>
                <w:szCs w:val="22"/>
                <w:lang w:val="sk-SK"/>
              </w:rPr>
              <w:t xml:space="preserve"> (kcal)]</w:t>
            </w:r>
          </w:p>
        </w:tc>
        <w:tc>
          <w:tcPr>
            <w:tcW w:w="1134" w:type="dxa"/>
          </w:tcPr>
          <w:p w:rsidR="00C13BCE" w:rsidRPr="00BC0973" w:rsidRDefault="00013AD2" w:rsidP="00013AD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 xml:space="preserve">2415 </w:t>
            </w:r>
          </w:p>
          <w:p w:rsidR="00A41249" w:rsidRPr="00BC0973" w:rsidRDefault="00A41249" w:rsidP="00013AD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(</w:t>
            </w:r>
            <w:r w:rsidR="00013AD2" w:rsidRPr="00BC0973">
              <w:rPr>
                <w:sz w:val="22"/>
                <w:szCs w:val="22"/>
                <w:lang w:val="sk-SK"/>
              </w:rPr>
              <w:t>575</w:t>
            </w:r>
            <w:r w:rsidRPr="00BC097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134" w:type="dxa"/>
          </w:tcPr>
          <w:p w:rsidR="00C13BCE" w:rsidRPr="00BC0973" w:rsidRDefault="00A41249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1510</w:t>
            </w:r>
          </w:p>
          <w:p w:rsidR="00A41249" w:rsidRPr="00BC0973" w:rsidRDefault="00A41249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 xml:space="preserve"> (360)</w:t>
            </w:r>
          </w:p>
        </w:tc>
        <w:tc>
          <w:tcPr>
            <w:tcW w:w="1123" w:type="dxa"/>
          </w:tcPr>
          <w:p w:rsidR="00A41249" w:rsidRPr="00BC0973" w:rsidRDefault="00A41249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3015   (720)</w:t>
            </w:r>
          </w:p>
        </w:tc>
        <w:tc>
          <w:tcPr>
            <w:tcW w:w="1174" w:type="dxa"/>
          </w:tcPr>
          <w:p w:rsidR="00A41249" w:rsidRPr="00BC0973" w:rsidRDefault="00A41249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4520 (1080)</w:t>
            </w:r>
          </w:p>
        </w:tc>
        <w:tc>
          <w:tcPr>
            <w:tcW w:w="1176" w:type="dxa"/>
          </w:tcPr>
          <w:p w:rsidR="00A41249" w:rsidRPr="00BC0973" w:rsidRDefault="00A41249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6030 (1440)</w:t>
            </w:r>
          </w:p>
        </w:tc>
      </w:tr>
      <w:tr w:rsidR="00A41249" w:rsidRPr="00BC0973" w:rsidTr="00BC3AC7">
        <w:trPr>
          <w:trHeight w:val="532"/>
        </w:trPr>
        <w:tc>
          <w:tcPr>
            <w:tcW w:w="3402" w:type="dxa"/>
          </w:tcPr>
          <w:p w:rsidR="00A41249" w:rsidRPr="00BC0973" w:rsidRDefault="00A41249" w:rsidP="00210F48">
            <w:pPr>
              <w:tabs>
                <w:tab w:val="left" w:pos="0"/>
                <w:tab w:val="left" w:pos="6521"/>
                <w:tab w:val="left" w:pos="7513"/>
              </w:tabs>
              <w:ind w:left="29" w:hanging="29"/>
              <w:rPr>
                <w:color w:val="000000"/>
                <w:sz w:val="22"/>
                <w:szCs w:val="22"/>
                <w:lang w:val="sk-SK"/>
              </w:rPr>
            </w:pPr>
            <w:r w:rsidRPr="00BC0973">
              <w:rPr>
                <w:color w:val="000000"/>
                <w:sz w:val="22"/>
                <w:szCs w:val="22"/>
                <w:lang w:val="sk-SK"/>
              </w:rPr>
              <w:t xml:space="preserve">Energia vo forme aminokyselín </w:t>
            </w:r>
            <w:r w:rsidRPr="00BC0973">
              <w:rPr>
                <w:sz w:val="22"/>
                <w:szCs w:val="22"/>
                <w:lang w:val="sk-SK"/>
              </w:rPr>
              <w:t>[</w:t>
            </w:r>
            <w:proofErr w:type="spellStart"/>
            <w:r w:rsidRPr="00BC0973">
              <w:rPr>
                <w:sz w:val="22"/>
                <w:szCs w:val="22"/>
                <w:lang w:val="sk-SK"/>
              </w:rPr>
              <w:t>kJ</w:t>
            </w:r>
            <w:proofErr w:type="spellEnd"/>
            <w:r w:rsidRPr="00BC0973">
              <w:rPr>
                <w:sz w:val="22"/>
                <w:szCs w:val="22"/>
                <w:lang w:val="sk-SK"/>
              </w:rPr>
              <w:t xml:space="preserve"> (kcal)]</w:t>
            </w:r>
          </w:p>
        </w:tc>
        <w:tc>
          <w:tcPr>
            <w:tcW w:w="1134" w:type="dxa"/>
          </w:tcPr>
          <w:p w:rsidR="00C13BCE" w:rsidRPr="00BC0973" w:rsidRDefault="00013AD2" w:rsidP="00013AD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 xml:space="preserve">940 </w:t>
            </w:r>
          </w:p>
          <w:p w:rsidR="00A41249" w:rsidRPr="00BC0973" w:rsidRDefault="00A41249" w:rsidP="00013AD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(</w:t>
            </w:r>
            <w:r w:rsidR="00013AD2" w:rsidRPr="00BC0973">
              <w:rPr>
                <w:sz w:val="22"/>
                <w:szCs w:val="22"/>
                <w:lang w:val="sk-SK"/>
              </w:rPr>
              <w:t>225</w:t>
            </w:r>
            <w:r w:rsidRPr="00BC097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134" w:type="dxa"/>
          </w:tcPr>
          <w:p w:rsidR="00C13BCE" w:rsidRPr="00BC0973" w:rsidRDefault="00836A6E" w:rsidP="00013AD2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585</w:t>
            </w:r>
            <w:r w:rsidRPr="00BC0973">
              <w:rPr>
                <w:sz w:val="22"/>
                <w:szCs w:val="22"/>
                <w:lang w:val="sk-SK"/>
              </w:rPr>
              <w:t xml:space="preserve"> </w:t>
            </w:r>
          </w:p>
          <w:p w:rsidR="00A41249" w:rsidRPr="00BC0973" w:rsidRDefault="00A41249" w:rsidP="00013AD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(140)</w:t>
            </w:r>
          </w:p>
        </w:tc>
        <w:tc>
          <w:tcPr>
            <w:tcW w:w="1123" w:type="dxa"/>
          </w:tcPr>
          <w:p w:rsidR="00A41249" w:rsidRPr="00BC0973" w:rsidRDefault="00A41249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1170   (280)</w:t>
            </w:r>
          </w:p>
        </w:tc>
        <w:tc>
          <w:tcPr>
            <w:tcW w:w="1174" w:type="dxa"/>
          </w:tcPr>
          <w:p w:rsidR="00A41249" w:rsidRPr="00BC0973" w:rsidRDefault="00A41249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1755   (420)</w:t>
            </w:r>
          </w:p>
        </w:tc>
        <w:tc>
          <w:tcPr>
            <w:tcW w:w="1176" w:type="dxa"/>
          </w:tcPr>
          <w:p w:rsidR="00A41249" w:rsidRPr="00BC0973" w:rsidRDefault="00A41249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2340   (560)</w:t>
            </w:r>
          </w:p>
        </w:tc>
      </w:tr>
      <w:tr w:rsidR="00A41249" w:rsidRPr="00BC0973" w:rsidTr="00BC3AC7">
        <w:trPr>
          <w:trHeight w:val="532"/>
        </w:trPr>
        <w:tc>
          <w:tcPr>
            <w:tcW w:w="3402" w:type="dxa"/>
          </w:tcPr>
          <w:p w:rsidR="00A41249" w:rsidRPr="00BC0973" w:rsidRDefault="00A41249" w:rsidP="00210F48">
            <w:pPr>
              <w:tabs>
                <w:tab w:val="left" w:pos="29"/>
                <w:tab w:val="left" w:pos="6521"/>
                <w:tab w:val="left" w:pos="7513"/>
              </w:tabs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Nebielkovinová energia [</w:t>
            </w:r>
            <w:proofErr w:type="spellStart"/>
            <w:r w:rsidRPr="00BC0973">
              <w:rPr>
                <w:sz w:val="22"/>
                <w:szCs w:val="22"/>
                <w:lang w:val="sk-SK"/>
              </w:rPr>
              <w:t>kJ</w:t>
            </w:r>
            <w:proofErr w:type="spellEnd"/>
            <w:r w:rsidRPr="00BC0973">
              <w:rPr>
                <w:sz w:val="22"/>
                <w:szCs w:val="22"/>
                <w:lang w:val="sk-SK"/>
              </w:rPr>
              <w:t xml:space="preserve"> (kcal)]</w:t>
            </w:r>
          </w:p>
        </w:tc>
        <w:tc>
          <w:tcPr>
            <w:tcW w:w="1134" w:type="dxa"/>
          </w:tcPr>
          <w:p w:rsidR="00C13BCE" w:rsidRPr="00BC0973" w:rsidRDefault="00013AD2" w:rsidP="00013AD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 xml:space="preserve">4005 </w:t>
            </w:r>
          </w:p>
          <w:p w:rsidR="00A41249" w:rsidRPr="00BC0973" w:rsidRDefault="00A41249" w:rsidP="00013AD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(</w:t>
            </w:r>
            <w:r w:rsidR="00013AD2" w:rsidRPr="00BC0973">
              <w:rPr>
                <w:sz w:val="22"/>
                <w:szCs w:val="22"/>
                <w:lang w:val="sk-SK"/>
              </w:rPr>
              <w:t>955</w:t>
            </w:r>
            <w:r w:rsidRPr="00BC0973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134" w:type="dxa"/>
          </w:tcPr>
          <w:p w:rsidR="00C13BCE" w:rsidRPr="00BC0973" w:rsidRDefault="00A41249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 xml:space="preserve">2505 </w:t>
            </w:r>
          </w:p>
          <w:p w:rsidR="00A41249" w:rsidRPr="00BC0973" w:rsidRDefault="00A41249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(600)</w:t>
            </w:r>
          </w:p>
        </w:tc>
        <w:tc>
          <w:tcPr>
            <w:tcW w:w="1123" w:type="dxa"/>
          </w:tcPr>
          <w:p w:rsidR="00A41249" w:rsidRPr="00BC0973" w:rsidRDefault="00A41249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5005 (1195)</w:t>
            </w:r>
          </w:p>
        </w:tc>
        <w:tc>
          <w:tcPr>
            <w:tcW w:w="1174" w:type="dxa"/>
          </w:tcPr>
          <w:p w:rsidR="00A41249" w:rsidRPr="00BC0973" w:rsidRDefault="00A41249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7510 (1795)</w:t>
            </w:r>
          </w:p>
        </w:tc>
        <w:tc>
          <w:tcPr>
            <w:tcW w:w="1176" w:type="dxa"/>
          </w:tcPr>
          <w:p w:rsidR="00A41249" w:rsidRPr="00BC0973" w:rsidRDefault="00A41249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10010 (2390)</w:t>
            </w:r>
          </w:p>
        </w:tc>
      </w:tr>
      <w:tr w:rsidR="00A41249" w:rsidRPr="00BC0973" w:rsidTr="00BC3AC7">
        <w:trPr>
          <w:trHeight w:val="532"/>
        </w:trPr>
        <w:tc>
          <w:tcPr>
            <w:tcW w:w="3402" w:type="dxa"/>
          </w:tcPr>
          <w:p w:rsidR="00A41249" w:rsidRPr="00BC0973" w:rsidRDefault="00A41249" w:rsidP="0032774B">
            <w:pPr>
              <w:tabs>
                <w:tab w:val="left" w:pos="851"/>
                <w:tab w:val="left" w:pos="6521"/>
                <w:tab w:val="left" w:pos="7513"/>
              </w:tabs>
              <w:ind w:left="851" w:hanging="851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Celková energia [</w:t>
            </w:r>
            <w:proofErr w:type="spellStart"/>
            <w:r w:rsidRPr="00BC0973">
              <w:rPr>
                <w:sz w:val="22"/>
                <w:szCs w:val="22"/>
                <w:lang w:val="sk-SK"/>
              </w:rPr>
              <w:t>kJ</w:t>
            </w:r>
            <w:proofErr w:type="spellEnd"/>
            <w:r w:rsidRPr="00BC0973">
              <w:rPr>
                <w:sz w:val="22"/>
                <w:szCs w:val="22"/>
                <w:lang w:val="sk-SK"/>
              </w:rPr>
              <w:t xml:space="preserve"> (kcal)]</w:t>
            </w:r>
          </w:p>
        </w:tc>
        <w:tc>
          <w:tcPr>
            <w:tcW w:w="1134" w:type="dxa"/>
          </w:tcPr>
          <w:p w:rsidR="00A41249" w:rsidRPr="00BC0973" w:rsidRDefault="00B57692" w:rsidP="00B5769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 xml:space="preserve">4945 </w:t>
            </w:r>
            <w:r w:rsidR="00A41249" w:rsidRPr="00BC0973">
              <w:rPr>
                <w:sz w:val="22"/>
                <w:szCs w:val="22"/>
                <w:lang w:val="sk-SK"/>
              </w:rPr>
              <w:t>(1180)</w:t>
            </w:r>
          </w:p>
        </w:tc>
        <w:tc>
          <w:tcPr>
            <w:tcW w:w="1134" w:type="dxa"/>
          </w:tcPr>
          <w:p w:rsidR="00C13BCE" w:rsidRPr="00BC0973" w:rsidRDefault="00836A6E" w:rsidP="00B5769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309</w:t>
            </w:r>
            <w:r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</w:t>
            </w:r>
          </w:p>
          <w:p w:rsidR="00A41249" w:rsidRPr="00BC0973" w:rsidRDefault="00A41249" w:rsidP="00B57692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(740)</w:t>
            </w:r>
          </w:p>
        </w:tc>
        <w:tc>
          <w:tcPr>
            <w:tcW w:w="1123" w:type="dxa"/>
          </w:tcPr>
          <w:p w:rsidR="00A41249" w:rsidRPr="00BC0973" w:rsidRDefault="00A41249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6175 (1475)</w:t>
            </w:r>
          </w:p>
        </w:tc>
        <w:tc>
          <w:tcPr>
            <w:tcW w:w="1174" w:type="dxa"/>
          </w:tcPr>
          <w:p w:rsidR="00A41249" w:rsidRPr="00BC0973" w:rsidRDefault="00836A6E" w:rsidP="00836A6E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926</w:t>
            </w:r>
            <w:r>
              <w:rPr>
                <w:sz w:val="22"/>
                <w:szCs w:val="22"/>
                <w:lang w:val="sk-SK"/>
              </w:rPr>
              <w:t>0</w:t>
            </w:r>
            <w:r w:rsidRPr="00BC0973">
              <w:rPr>
                <w:sz w:val="22"/>
                <w:szCs w:val="22"/>
                <w:lang w:val="sk-SK"/>
              </w:rPr>
              <w:t xml:space="preserve"> </w:t>
            </w:r>
            <w:r w:rsidR="00A41249" w:rsidRPr="00BC0973">
              <w:rPr>
                <w:sz w:val="22"/>
                <w:szCs w:val="22"/>
                <w:lang w:val="sk-SK"/>
              </w:rPr>
              <w:t>(2215)</w:t>
            </w:r>
          </w:p>
        </w:tc>
        <w:tc>
          <w:tcPr>
            <w:tcW w:w="1176" w:type="dxa"/>
          </w:tcPr>
          <w:p w:rsidR="00A41249" w:rsidRPr="00BC0973" w:rsidRDefault="00A41249" w:rsidP="0032774B">
            <w:pPr>
              <w:jc w:val="center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12350 (2950)</w:t>
            </w:r>
          </w:p>
        </w:tc>
      </w:tr>
    </w:tbl>
    <w:p w:rsidR="00747962" w:rsidRPr="00BC0973" w:rsidRDefault="00747962" w:rsidP="00747962">
      <w:pPr>
        <w:tabs>
          <w:tab w:val="left" w:pos="851"/>
          <w:tab w:val="left" w:pos="4253"/>
          <w:tab w:val="left" w:pos="6663"/>
        </w:tabs>
        <w:jc w:val="both"/>
        <w:rPr>
          <w:sz w:val="22"/>
          <w:szCs w:val="22"/>
          <w:lang w:val="sk-SK"/>
        </w:rPr>
      </w:pPr>
    </w:p>
    <w:p w:rsidR="00747962" w:rsidRPr="00BC0973" w:rsidRDefault="00747962" w:rsidP="00747962">
      <w:pPr>
        <w:tabs>
          <w:tab w:val="left" w:pos="851"/>
          <w:tab w:val="left" w:pos="4253"/>
          <w:tab w:val="left" w:pos="6663"/>
        </w:tabs>
        <w:jc w:val="both"/>
        <w:rPr>
          <w:sz w:val="22"/>
          <w:szCs w:val="22"/>
          <w:lang w:val="sk-SK"/>
        </w:rPr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2268"/>
      </w:tblGrid>
      <w:tr w:rsidR="00747962" w:rsidRPr="00BC0973" w:rsidTr="00BC3AC7">
        <w:tc>
          <w:tcPr>
            <w:tcW w:w="3402" w:type="dxa"/>
          </w:tcPr>
          <w:p w:rsidR="00747962" w:rsidRPr="00BC0973" w:rsidRDefault="00747962" w:rsidP="00BC670F">
            <w:pPr>
              <w:tabs>
                <w:tab w:val="left" w:pos="851"/>
                <w:tab w:val="left" w:pos="6521"/>
                <w:tab w:val="left" w:pos="7513"/>
              </w:tabs>
              <w:ind w:left="851" w:hanging="851"/>
              <w:rPr>
                <w:sz w:val="22"/>
                <w:szCs w:val="22"/>
                <w:lang w:val="sk-SK"/>
              </w:rPr>
            </w:pPr>
            <w:proofErr w:type="spellStart"/>
            <w:r w:rsidRPr="00BC0973">
              <w:rPr>
                <w:sz w:val="22"/>
                <w:szCs w:val="22"/>
                <w:lang w:val="sk-SK"/>
              </w:rPr>
              <w:t>Osmola</w:t>
            </w:r>
            <w:r w:rsidR="00BC670F" w:rsidRPr="00BC0973">
              <w:rPr>
                <w:sz w:val="22"/>
                <w:szCs w:val="22"/>
                <w:lang w:val="sk-SK"/>
              </w:rPr>
              <w:t>l</w:t>
            </w:r>
            <w:r w:rsidRPr="00BC0973">
              <w:rPr>
                <w:sz w:val="22"/>
                <w:szCs w:val="22"/>
                <w:lang w:val="sk-SK"/>
              </w:rPr>
              <w:t>ita</w:t>
            </w:r>
            <w:proofErr w:type="spellEnd"/>
            <w:r w:rsidRPr="00BC0973">
              <w:rPr>
                <w:sz w:val="22"/>
                <w:szCs w:val="22"/>
                <w:lang w:val="sk-SK"/>
              </w:rPr>
              <w:t xml:space="preserve"> </w:t>
            </w:r>
            <w:r w:rsidR="008C41D1" w:rsidRPr="00BC0973">
              <w:rPr>
                <w:sz w:val="22"/>
                <w:szCs w:val="22"/>
                <w:lang w:val="sk-SK"/>
              </w:rPr>
              <w:t>[</w:t>
            </w:r>
            <w:proofErr w:type="spellStart"/>
            <w:r w:rsidRPr="00BC0973">
              <w:rPr>
                <w:sz w:val="22"/>
                <w:szCs w:val="22"/>
                <w:lang w:val="sk-SK"/>
              </w:rPr>
              <w:t>mOsm</w:t>
            </w:r>
            <w:proofErr w:type="spellEnd"/>
            <w:r w:rsidRPr="00BC0973">
              <w:rPr>
                <w:sz w:val="22"/>
                <w:szCs w:val="22"/>
                <w:lang w:val="sk-SK"/>
              </w:rPr>
              <w:t>/kg</w:t>
            </w:r>
            <w:r w:rsidR="008C41D1" w:rsidRPr="00BC0973">
              <w:rPr>
                <w:sz w:val="22"/>
                <w:szCs w:val="22"/>
                <w:lang w:val="sk-SK"/>
              </w:rPr>
              <w:t>]</w:t>
            </w:r>
          </w:p>
        </w:tc>
        <w:tc>
          <w:tcPr>
            <w:tcW w:w="2268" w:type="dxa"/>
          </w:tcPr>
          <w:p w:rsidR="00747962" w:rsidRPr="00BC0973" w:rsidRDefault="00836A6E" w:rsidP="00836A6E">
            <w:pPr>
              <w:jc w:val="right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21</w:t>
            </w:r>
            <w:r>
              <w:rPr>
                <w:sz w:val="22"/>
                <w:szCs w:val="22"/>
                <w:lang w:val="sk-SK"/>
              </w:rPr>
              <w:t>70</w:t>
            </w:r>
          </w:p>
        </w:tc>
      </w:tr>
      <w:tr w:rsidR="00BC670F" w:rsidRPr="00BC0973" w:rsidTr="00BC3AC7">
        <w:tc>
          <w:tcPr>
            <w:tcW w:w="3402" w:type="dxa"/>
          </w:tcPr>
          <w:p w:rsidR="00BC670F" w:rsidRPr="00BC0973" w:rsidRDefault="00BC670F" w:rsidP="0032774B">
            <w:pPr>
              <w:tabs>
                <w:tab w:val="left" w:pos="851"/>
                <w:tab w:val="left" w:pos="6521"/>
                <w:tab w:val="left" w:pos="7513"/>
              </w:tabs>
              <w:ind w:left="851" w:hanging="851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 xml:space="preserve">Teoretická </w:t>
            </w:r>
            <w:proofErr w:type="spellStart"/>
            <w:r w:rsidRPr="00BC0973">
              <w:rPr>
                <w:sz w:val="22"/>
                <w:szCs w:val="22"/>
                <w:lang w:val="sk-SK"/>
              </w:rPr>
              <w:t>osmolarita</w:t>
            </w:r>
            <w:proofErr w:type="spellEnd"/>
            <w:r w:rsidRPr="00BC0973">
              <w:rPr>
                <w:sz w:val="22"/>
                <w:szCs w:val="22"/>
                <w:lang w:val="sk-SK"/>
              </w:rPr>
              <w:t xml:space="preserve"> </w:t>
            </w:r>
            <w:r w:rsidR="008C41D1" w:rsidRPr="00BC0973">
              <w:rPr>
                <w:sz w:val="22"/>
                <w:szCs w:val="22"/>
                <w:lang w:val="sk-SK"/>
              </w:rPr>
              <w:t>[</w:t>
            </w:r>
            <w:proofErr w:type="spellStart"/>
            <w:r w:rsidRPr="00BC0973">
              <w:rPr>
                <w:sz w:val="22"/>
                <w:szCs w:val="22"/>
                <w:lang w:val="sk-SK"/>
              </w:rPr>
              <w:t>mOsm</w:t>
            </w:r>
            <w:proofErr w:type="spellEnd"/>
            <w:r w:rsidRPr="00BC0973">
              <w:rPr>
                <w:sz w:val="22"/>
                <w:szCs w:val="22"/>
                <w:lang w:val="sk-SK"/>
              </w:rPr>
              <w:t>/l</w:t>
            </w:r>
            <w:r w:rsidR="008C41D1" w:rsidRPr="00BC0973">
              <w:rPr>
                <w:sz w:val="22"/>
                <w:szCs w:val="22"/>
                <w:lang w:val="sk-SK"/>
              </w:rPr>
              <w:t>]</w:t>
            </w:r>
          </w:p>
        </w:tc>
        <w:tc>
          <w:tcPr>
            <w:tcW w:w="2268" w:type="dxa"/>
          </w:tcPr>
          <w:p w:rsidR="00BC670F" w:rsidRPr="00BC0973" w:rsidRDefault="00B57692" w:rsidP="0032774B">
            <w:pPr>
              <w:jc w:val="right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1545</w:t>
            </w:r>
          </w:p>
        </w:tc>
      </w:tr>
      <w:tr w:rsidR="00747962" w:rsidRPr="00BC0973" w:rsidTr="00BC3AC7">
        <w:tc>
          <w:tcPr>
            <w:tcW w:w="3402" w:type="dxa"/>
          </w:tcPr>
          <w:p w:rsidR="00747962" w:rsidRPr="00BC0973" w:rsidRDefault="00747962" w:rsidP="0032774B">
            <w:pPr>
              <w:tabs>
                <w:tab w:val="left" w:pos="851"/>
                <w:tab w:val="left" w:pos="6521"/>
                <w:tab w:val="left" w:pos="7513"/>
              </w:tabs>
              <w:ind w:left="851" w:hanging="851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pH</w:t>
            </w:r>
          </w:p>
        </w:tc>
        <w:tc>
          <w:tcPr>
            <w:tcW w:w="2268" w:type="dxa"/>
          </w:tcPr>
          <w:p w:rsidR="00747962" w:rsidRPr="00BC0973" w:rsidRDefault="00747962" w:rsidP="0032774B">
            <w:pPr>
              <w:jc w:val="right"/>
              <w:rPr>
                <w:sz w:val="22"/>
                <w:szCs w:val="22"/>
                <w:lang w:val="sk-SK"/>
              </w:rPr>
            </w:pPr>
            <w:r w:rsidRPr="00BC0973">
              <w:rPr>
                <w:sz w:val="22"/>
                <w:szCs w:val="22"/>
                <w:lang w:val="sk-SK"/>
              </w:rPr>
              <w:t>5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0 - 6</w:t>
            </w:r>
            <w:r w:rsidR="0032774B" w:rsidRPr="00BC0973">
              <w:rPr>
                <w:sz w:val="22"/>
                <w:szCs w:val="22"/>
                <w:lang w:val="sk-SK"/>
              </w:rPr>
              <w:t>,</w:t>
            </w:r>
            <w:r w:rsidRPr="00BC0973">
              <w:rPr>
                <w:sz w:val="22"/>
                <w:szCs w:val="22"/>
                <w:lang w:val="sk-SK"/>
              </w:rPr>
              <w:t>0</w:t>
            </w:r>
          </w:p>
        </w:tc>
      </w:tr>
    </w:tbl>
    <w:p w:rsidR="00747962" w:rsidRPr="00BC0973" w:rsidRDefault="00747962" w:rsidP="00747962">
      <w:pPr>
        <w:tabs>
          <w:tab w:val="left" w:pos="851"/>
          <w:tab w:val="left" w:pos="4253"/>
          <w:tab w:val="left" w:pos="6663"/>
        </w:tabs>
        <w:jc w:val="both"/>
        <w:rPr>
          <w:sz w:val="22"/>
          <w:szCs w:val="22"/>
          <w:lang w:val="sk-SK"/>
        </w:rPr>
      </w:pPr>
    </w:p>
    <w:p w:rsidR="00747962" w:rsidRPr="00BC0973" w:rsidRDefault="00747962" w:rsidP="00747962">
      <w:pPr>
        <w:tabs>
          <w:tab w:val="left" w:pos="851"/>
          <w:tab w:val="left" w:pos="4253"/>
          <w:tab w:val="left" w:pos="6663"/>
        </w:tabs>
        <w:jc w:val="both"/>
        <w:rPr>
          <w:sz w:val="22"/>
          <w:szCs w:val="22"/>
          <w:lang w:val="sk-SK"/>
        </w:rPr>
      </w:pPr>
    </w:p>
    <w:p w:rsidR="00747962" w:rsidRPr="00BC0973" w:rsidRDefault="00747962" w:rsidP="00B10961">
      <w:pPr>
        <w:keepNext/>
        <w:numPr>
          <w:ilvl w:val="0"/>
          <w:numId w:val="11"/>
        </w:numPr>
        <w:ind w:hanging="720"/>
        <w:rPr>
          <w:b/>
          <w:sz w:val="22"/>
          <w:szCs w:val="22"/>
          <w:lang w:val="sk-SK"/>
        </w:rPr>
      </w:pPr>
      <w:r w:rsidRPr="00BC0973">
        <w:rPr>
          <w:b/>
          <w:sz w:val="22"/>
          <w:szCs w:val="22"/>
          <w:lang w:val="sk-SK"/>
        </w:rPr>
        <w:lastRenderedPageBreak/>
        <w:t>KLINICKÉ ÚDAJE</w:t>
      </w:r>
    </w:p>
    <w:p w:rsidR="00747962" w:rsidRPr="00BC0973" w:rsidRDefault="00747962" w:rsidP="00B10961">
      <w:pPr>
        <w:keepNext/>
        <w:rPr>
          <w:sz w:val="22"/>
          <w:szCs w:val="22"/>
          <w:lang w:val="sk-SK"/>
        </w:rPr>
      </w:pPr>
    </w:p>
    <w:p w:rsidR="00747962" w:rsidRPr="00BC0973" w:rsidRDefault="00747962" w:rsidP="006229EF">
      <w:pPr>
        <w:numPr>
          <w:ilvl w:val="1"/>
          <w:numId w:val="11"/>
        </w:numPr>
        <w:tabs>
          <w:tab w:val="clear" w:pos="1068"/>
          <w:tab w:val="num" w:pos="700"/>
        </w:tabs>
        <w:ind w:hanging="1068"/>
        <w:rPr>
          <w:b/>
          <w:sz w:val="22"/>
          <w:szCs w:val="22"/>
          <w:lang w:val="sk-SK"/>
        </w:rPr>
      </w:pPr>
      <w:r w:rsidRPr="00BC0973">
        <w:rPr>
          <w:b/>
          <w:sz w:val="22"/>
          <w:szCs w:val="22"/>
          <w:lang w:val="sk-SK"/>
        </w:rPr>
        <w:t>Terapeutické indikácie</w:t>
      </w:r>
    </w:p>
    <w:p w:rsidR="00747962" w:rsidRPr="00BC0973" w:rsidRDefault="00747962" w:rsidP="00B10961">
      <w:pPr>
        <w:rPr>
          <w:sz w:val="22"/>
          <w:szCs w:val="22"/>
          <w:lang w:val="sk-SK"/>
        </w:rPr>
      </w:pPr>
    </w:p>
    <w:p w:rsidR="00747962" w:rsidRPr="00BC0973" w:rsidRDefault="00747962" w:rsidP="00210F48">
      <w:pPr>
        <w:pStyle w:val="Pta"/>
        <w:tabs>
          <w:tab w:val="clear" w:pos="4819"/>
          <w:tab w:val="clear" w:pos="9071"/>
        </w:tabs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Doplnenie energie</w:t>
      </w:r>
      <w:r w:rsidR="0068117C">
        <w:rPr>
          <w:sz w:val="22"/>
          <w:szCs w:val="22"/>
          <w:lang w:val="sk-SK"/>
        </w:rPr>
        <w:t>,</w:t>
      </w:r>
      <w:r w:rsidRPr="00BC0973">
        <w:rPr>
          <w:sz w:val="22"/>
          <w:szCs w:val="22"/>
          <w:lang w:val="sk-SK"/>
        </w:rPr>
        <w:t> esenciálnych mastných kyselín vrátane omega</w:t>
      </w:r>
      <w:r w:rsidR="002836B9" w:rsidRPr="00BC0973">
        <w:rPr>
          <w:sz w:val="22"/>
          <w:szCs w:val="22"/>
          <w:lang w:val="sk-SK"/>
        </w:rPr>
        <w:t>-</w:t>
      </w:r>
      <w:r w:rsidRPr="00BC0973">
        <w:rPr>
          <w:sz w:val="22"/>
          <w:szCs w:val="22"/>
          <w:lang w:val="sk-SK"/>
        </w:rPr>
        <w:t>3 a</w:t>
      </w:r>
      <w:r w:rsidR="002836B9" w:rsidRPr="00BC0973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omega</w:t>
      </w:r>
      <w:r w:rsidR="002836B9" w:rsidRPr="00BC0973">
        <w:rPr>
          <w:sz w:val="22"/>
          <w:szCs w:val="22"/>
          <w:lang w:val="sk-SK"/>
        </w:rPr>
        <w:t>-</w:t>
      </w:r>
      <w:r w:rsidRPr="00BC0973">
        <w:rPr>
          <w:sz w:val="22"/>
          <w:szCs w:val="22"/>
          <w:lang w:val="sk-SK"/>
        </w:rPr>
        <w:t>6 mastných kyselín,</w:t>
      </w:r>
      <w:r w:rsidR="009B1659" w:rsidRPr="00BC0973">
        <w:rPr>
          <w:sz w:val="22"/>
          <w:szCs w:val="22"/>
          <w:lang w:val="sk-SK"/>
        </w:rPr>
        <w:t xml:space="preserve"> </w:t>
      </w:r>
      <w:r w:rsidRPr="00BC0973">
        <w:rPr>
          <w:sz w:val="22"/>
          <w:szCs w:val="22"/>
          <w:lang w:val="sk-SK"/>
        </w:rPr>
        <w:t xml:space="preserve">aminokyselín, elektrolytov a tekutín </w:t>
      </w:r>
      <w:r w:rsidR="006242BD">
        <w:rPr>
          <w:sz w:val="22"/>
          <w:szCs w:val="22"/>
          <w:lang w:val="sk-SK"/>
        </w:rPr>
        <w:t>formou</w:t>
      </w:r>
      <w:r w:rsidR="006242BD" w:rsidRPr="00BC0973">
        <w:rPr>
          <w:sz w:val="22"/>
          <w:szCs w:val="22"/>
          <w:lang w:val="sk-SK"/>
        </w:rPr>
        <w:t xml:space="preserve"> </w:t>
      </w:r>
      <w:proofErr w:type="spellStart"/>
      <w:r w:rsidRPr="00BC0973">
        <w:rPr>
          <w:sz w:val="22"/>
          <w:szCs w:val="22"/>
          <w:lang w:val="sk-SK"/>
        </w:rPr>
        <w:t>parenterálnej</w:t>
      </w:r>
      <w:proofErr w:type="spellEnd"/>
      <w:r w:rsidRPr="00BC0973">
        <w:rPr>
          <w:sz w:val="22"/>
          <w:szCs w:val="22"/>
          <w:lang w:val="sk-SK"/>
        </w:rPr>
        <w:t xml:space="preserve"> výživy u pacientov so stredne </w:t>
      </w:r>
      <w:r w:rsidR="006242BD">
        <w:rPr>
          <w:sz w:val="22"/>
          <w:szCs w:val="22"/>
          <w:lang w:val="sk-SK"/>
        </w:rPr>
        <w:t>závažným</w:t>
      </w:r>
      <w:r w:rsidR="006242BD" w:rsidRPr="00BC0973">
        <w:rPr>
          <w:sz w:val="22"/>
          <w:szCs w:val="22"/>
          <w:lang w:val="sk-SK"/>
        </w:rPr>
        <w:t xml:space="preserve"> </w:t>
      </w:r>
      <w:r w:rsidRPr="00BC0973">
        <w:rPr>
          <w:sz w:val="22"/>
          <w:szCs w:val="22"/>
          <w:lang w:val="sk-SK"/>
        </w:rPr>
        <w:t xml:space="preserve">až </w:t>
      </w:r>
      <w:r w:rsidR="006242BD">
        <w:rPr>
          <w:sz w:val="22"/>
          <w:szCs w:val="22"/>
          <w:lang w:val="sk-SK"/>
        </w:rPr>
        <w:t>závažným</w:t>
      </w:r>
      <w:r w:rsidR="006242BD" w:rsidRPr="00BC0973">
        <w:rPr>
          <w:sz w:val="22"/>
          <w:szCs w:val="22"/>
          <w:lang w:val="sk-SK"/>
        </w:rPr>
        <w:t xml:space="preserve"> </w:t>
      </w:r>
      <w:proofErr w:type="spellStart"/>
      <w:r w:rsidRPr="00BC0973">
        <w:rPr>
          <w:sz w:val="22"/>
          <w:szCs w:val="22"/>
          <w:lang w:val="sk-SK"/>
        </w:rPr>
        <w:t>katabolizmom</w:t>
      </w:r>
      <w:proofErr w:type="spellEnd"/>
      <w:r w:rsidRPr="00BC0973">
        <w:rPr>
          <w:sz w:val="22"/>
          <w:szCs w:val="22"/>
          <w:lang w:val="sk-SK"/>
        </w:rPr>
        <w:t xml:space="preserve">, keď perorálna alebo </w:t>
      </w:r>
      <w:proofErr w:type="spellStart"/>
      <w:r w:rsidRPr="00BC0973">
        <w:rPr>
          <w:sz w:val="22"/>
          <w:szCs w:val="22"/>
          <w:lang w:val="sk-SK"/>
        </w:rPr>
        <w:t>enterálna</w:t>
      </w:r>
      <w:proofErr w:type="spellEnd"/>
      <w:r w:rsidRPr="00BC0973">
        <w:rPr>
          <w:sz w:val="22"/>
          <w:szCs w:val="22"/>
          <w:lang w:val="sk-SK"/>
        </w:rPr>
        <w:t xml:space="preserve"> výživa nie je možná, je nedostatočná alebo kontraindikovaná.</w:t>
      </w:r>
    </w:p>
    <w:p w:rsidR="006242BD" w:rsidRPr="00342F10" w:rsidRDefault="006242BD" w:rsidP="006242BD">
      <w:pPr>
        <w:rPr>
          <w:bCs/>
          <w:sz w:val="22"/>
          <w:szCs w:val="22"/>
          <w:lang w:val="sk-SK"/>
        </w:rPr>
      </w:pPr>
      <w:proofErr w:type="spellStart"/>
      <w:r>
        <w:rPr>
          <w:bCs/>
          <w:sz w:val="22"/>
          <w:szCs w:val="22"/>
          <w:lang w:val="sk-SK"/>
        </w:rPr>
        <w:t>NuTRIflex</w:t>
      </w:r>
      <w:proofErr w:type="spellEnd"/>
      <w:r>
        <w:rPr>
          <w:bCs/>
          <w:sz w:val="22"/>
          <w:szCs w:val="22"/>
          <w:lang w:val="sk-SK"/>
        </w:rPr>
        <w:t xml:space="preserve"> Omega </w:t>
      </w:r>
      <w:proofErr w:type="spellStart"/>
      <w:r>
        <w:rPr>
          <w:bCs/>
          <w:sz w:val="22"/>
          <w:szCs w:val="22"/>
          <w:lang w:val="sk-SK"/>
        </w:rPr>
        <w:t>special</w:t>
      </w:r>
      <w:proofErr w:type="spellEnd"/>
      <w:r w:rsidRPr="00342F10">
        <w:rPr>
          <w:bCs/>
          <w:sz w:val="22"/>
          <w:szCs w:val="22"/>
          <w:lang w:val="sk-SK"/>
        </w:rPr>
        <w:t xml:space="preserve"> je indikovaný dospelým</w:t>
      </w:r>
      <w:r>
        <w:rPr>
          <w:color w:val="000000"/>
          <w:sz w:val="22"/>
          <w:szCs w:val="22"/>
          <w:lang w:val="sk-SK"/>
        </w:rPr>
        <w:t>.</w:t>
      </w:r>
    </w:p>
    <w:p w:rsidR="002277B1" w:rsidRPr="00BC0973" w:rsidRDefault="002277B1" w:rsidP="00747962">
      <w:pPr>
        <w:tabs>
          <w:tab w:val="left" w:pos="851"/>
          <w:tab w:val="left" w:pos="4253"/>
          <w:tab w:val="left" w:pos="6663"/>
        </w:tabs>
        <w:jc w:val="both"/>
        <w:rPr>
          <w:iCs/>
          <w:sz w:val="22"/>
          <w:szCs w:val="22"/>
          <w:lang w:val="sk-SK"/>
        </w:rPr>
      </w:pPr>
    </w:p>
    <w:p w:rsidR="00747962" w:rsidRPr="00BC0973" w:rsidRDefault="00747962" w:rsidP="006229EF">
      <w:pPr>
        <w:numPr>
          <w:ilvl w:val="1"/>
          <w:numId w:val="22"/>
        </w:numPr>
        <w:tabs>
          <w:tab w:val="clear" w:pos="760"/>
          <w:tab w:val="num" w:pos="700"/>
        </w:tabs>
        <w:ind w:hanging="760"/>
        <w:rPr>
          <w:sz w:val="22"/>
          <w:szCs w:val="22"/>
          <w:lang w:val="sk-SK"/>
        </w:rPr>
      </w:pPr>
      <w:r w:rsidRPr="00BC0973">
        <w:rPr>
          <w:b/>
          <w:sz w:val="22"/>
          <w:szCs w:val="22"/>
          <w:lang w:val="sk-SK"/>
        </w:rPr>
        <w:t>Dávkovanie a spôsob podania</w:t>
      </w:r>
    </w:p>
    <w:p w:rsidR="00747962" w:rsidRPr="00BC0973" w:rsidRDefault="00747962" w:rsidP="0083659B">
      <w:pPr>
        <w:rPr>
          <w:sz w:val="22"/>
          <w:szCs w:val="22"/>
          <w:lang w:val="sk-SK"/>
        </w:rPr>
      </w:pPr>
    </w:p>
    <w:p w:rsidR="0083659B" w:rsidRPr="00BC0973" w:rsidRDefault="0083659B" w:rsidP="00B10961">
      <w:pPr>
        <w:spacing w:after="120"/>
        <w:rPr>
          <w:sz w:val="22"/>
          <w:szCs w:val="22"/>
          <w:lang w:val="sk-SK"/>
        </w:rPr>
      </w:pPr>
      <w:r w:rsidRPr="00BC0973">
        <w:rPr>
          <w:sz w:val="22"/>
          <w:szCs w:val="22"/>
          <w:u w:val="single"/>
          <w:lang w:val="sk-SK"/>
        </w:rPr>
        <w:t>Dávkovanie</w:t>
      </w:r>
    </w:p>
    <w:p w:rsidR="00747962" w:rsidRPr="00BC0973" w:rsidRDefault="00747962" w:rsidP="00143098">
      <w:pPr>
        <w:outlineLvl w:val="0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Dávkovanie sa </w:t>
      </w:r>
      <w:r w:rsidR="006242BD">
        <w:rPr>
          <w:sz w:val="22"/>
          <w:szCs w:val="22"/>
          <w:lang w:val="sk-SK"/>
        </w:rPr>
        <w:t xml:space="preserve">má </w:t>
      </w:r>
      <w:r w:rsidR="006242BD" w:rsidRPr="00BC0973">
        <w:rPr>
          <w:sz w:val="22"/>
          <w:szCs w:val="22"/>
          <w:lang w:val="sk-SK"/>
        </w:rPr>
        <w:t>uprav</w:t>
      </w:r>
      <w:r w:rsidR="006242BD">
        <w:rPr>
          <w:sz w:val="22"/>
          <w:szCs w:val="22"/>
          <w:lang w:val="sk-SK"/>
        </w:rPr>
        <w:t>iť</w:t>
      </w:r>
      <w:r w:rsidR="006242BD" w:rsidRPr="00BC0973">
        <w:rPr>
          <w:sz w:val="22"/>
          <w:szCs w:val="22"/>
          <w:lang w:val="sk-SK"/>
        </w:rPr>
        <w:t xml:space="preserve"> </w:t>
      </w:r>
      <w:r w:rsidRPr="00BC0973">
        <w:rPr>
          <w:sz w:val="22"/>
          <w:szCs w:val="22"/>
          <w:lang w:val="sk-SK"/>
        </w:rPr>
        <w:t>podľa individuálnych potrieb pacienta</w:t>
      </w:r>
      <w:r w:rsidR="009B1659" w:rsidRPr="00BC0973">
        <w:rPr>
          <w:sz w:val="22"/>
          <w:szCs w:val="22"/>
          <w:lang w:val="sk-SK"/>
        </w:rPr>
        <w:t>.</w:t>
      </w:r>
    </w:p>
    <w:p w:rsidR="009B1659" w:rsidRPr="00BC0973" w:rsidRDefault="009B1659" w:rsidP="009B1659">
      <w:pPr>
        <w:pStyle w:val="Pta"/>
        <w:tabs>
          <w:tab w:val="clear" w:pos="4819"/>
          <w:tab w:val="clear" w:pos="9071"/>
        </w:tabs>
        <w:rPr>
          <w:sz w:val="22"/>
          <w:szCs w:val="22"/>
          <w:lang w:val="sk-SK"/>
        </w:rPr>
      </w:pPr>
    </w:p>
    <w:p w:rsidR="00747962" w:rsidRPr="00BC0973" w:rsidRDefault="00747962" w:rsidP="009B1659">
      <w:pPr>
        <w:pStyle w:val="Pta"/>
        <w:tabs>
          <w:tab w:val="clear" w:pos="4819"/>
          <w:tab w:val="clear" w:pos="9071"/>
        </w:tabs>
        <w:rPr>
          <w:sz w:val="22"/>
          <w:szCs w:val="22"/>
          <w:lang w:val="sk-SK"/>
        </w:rPr>
      </w:pPr>
      <w:proofErr w:type="spellStart"/>
      <w:r w:rsidRPr="00BC0973">
        <w:rPr>
          <w:sz w:val="22"/>
          <w:szCs w:val="22"/>
          <w:lang w:val="sk-SK"/>
        </w:rPr>
        <w:t>NuTRIflex</w:t>
      </w:r>
      <w:proofErr w:type="spellEnd"/>
      <w:r w:rsidRPr="00BC0973">
        <w:rPr>
          <w:sz w:val="22"/>
          <w:szCs w:val="22"/>
          <w:lang w:val="sk-SK"/>
        </w:rPr>
        <w:t xml:space="preserve"> Omega </w:t>
      </w:r>
      <w:proofErr w:type="spellStart"/>
      <w:r w:rsidR="00EB45A0" w:rsidRPr="00BC0973">
        <w:rPr>
          <w:sz w:val="22"/>
          <w:szCs w:val="22"/>
          <w:lang w:val="sk-SK"/>
        </w:rPr>
        <w:t>special</w:t>
      </w:r>
      <w:proofErr w:type="spellEnd"/>
      <w:r w:rsidRPr="00BC0973">
        <w:rPr>
          <w:sz w:val="22"/>
          <w:szCs w:val="22"/>
          <w:lang w:val="sk-SK"/>
        </w:rPr>
        <w:t xml:space="preserve"> </w:t>
      </w:r>
      <w:r w:rsidR="006242BD">
        <w:rPr>
          <w:sz w:val="22"/>
          <w:szCs w:val="22"/>
          <w:lang w:val="sk-SK"/>
        </w:rPr>
        <w:t xml:space="preserve">sa odporúča podávať </w:t>
      </w:r>
      <w:r w:rsidRPr="00BC0973">
        <w:rPr>
          <w:sz w:val="22"/>
          <w:szCs w:val="22"/>
          <w:lang w:val="sk-SK"/>
        </w:rPr>
        <w:t>kontinuáln</w:t>
      </w:r>
      <w:r w:rsidR="009B1659" w:rsidRPr="00BC0973">
        <w:rPr>
          <w:sz w:val="22"/>
          <w:szCs w:val="22"/>
          <w:lang w:val="sk-SK"/>
        </w:rPr>
        <w:t>e</w:t>
      </w:r>
      <w:r w:rsidRPr="00BC0973">
        <w:rPr>
          <w:sz w:val="22"/>
          <w:szCs w:val="22"/>
          <w:lang w:val="sk-SK"/>
        </w:rPr>
        <w:t>. Na dosi</w:t>
      </w:r>
      <w:r w:rsidR="00EB45A0" w:rsidRPr="00BC0973">
        <w:rPr>
          <w:sz w:val="22"/>
          <w:szCs w:val="22"/>
          <w:lang w:val="sk-SK"/>
        </w:rPr>
        <w:t>a</w:t>
      </w:r>
      <w:r w:rsidRPr="00BC0973">
        <w:rPr>
          <w:sz w:val="22"/>
          <w:szCs w:val="22"/>
          <w:lang w:val="sk-SK"/>
        </w:rPr>
        <w:t>hnutie potrebnej rýchlosti prietoku infúzie sa odporúča postupne zvyšovať rýchlosť prietoku počas prvých 30 minút, aby sa predišlo možným komplikáciám.</w:t>
      </w:r>
    </w:p>
    <w:p w:rsidR="009B1659" w:rsidRPr="00BC0973" w:rsidRDefault="009B1659" w:rsidP="009B1659">
      <w:pPr>
        <w:pStyle w:val="Pta"/>
        <w:tabs>
          <w:tab w:val="clear" w:pos="4819"/>
          <w:tab w:val="clear" w:pos="9071"/>
        </w:tabs>
        <w:outlineLvl w:val="0"/>
        <w:rPr>
          <w:iCs/>
          <w:sz w:val="22"/>
          <w:szCs w:val="22"/>
          <w:u w:val="single"/>
          <w:lang w:val="sk-SK"/>
        </w:rPr>
      </w:pPr>
    </w:p>
    <w:p w:rsidR="00747962" w:rsidRPr="00BC0973" w:rsidRDefault="00747962" w:rsidP="00210F48">
      <w:pPr>
        <w:pStyle w:val="Pta"/>
        <w:tabs>
          <w:tab w:val="clear" w:pos="4819"/>
          <w:tab w:val="clear" w:pos="9071"/>
        </w:tabs>
        <w:outlineLvl w:val="0"/>
        <w:rPr>
          <w:sz w:val="22"/>
          <w:szCs w:val="22"/>
          <w:lang w:val="sk-SK"/>
        </w:rPr>
      </w:pPr>
      <w:r w:rsidRPr="00BC0973">
        <w:rPr>
          <w:i/>
          <w:iCs/>
          <w:sz w:val="22"/>
          <w:szCs w:val="22"/>
          <w:lang w:val="sk-SK"/>
        </w:rPr>
        <w:t>Dospelí</w:t>
      </w:r>
    </w:p>
    <w:p w:rsidR="00747962" w:rsidRPr="00BC0973" w:rsidRDefault="00747962" w:rsidP="00747962">
      <w:pPr>
        <w:pStyle w:val="Pta"/>
        <w:tabs>
          <w:tab w:val="clear" w:pos="4819"/>
          <w:tab w:val="clear" w:pos="9071"/>
        </w:tabs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Maximáln</w:t>
      </w:r>
      <w:r w:rsidR="009B1659" w:rsidRPr="00BC0973">
        <w:rPr>
          <w:sz w:val="22"/>
          <w:szCs w:val="22"/>
          <w:lang w:val="sk-SK"/>
        </w:rPr>
        <w:t>a denná dávka</w:t>
      </w:r>
      <w:r w:rsidRPr="00BC0973">
        <w:rPr>
          <w:sz w:val="22"/>
          <w:szCs w:val="22"/>
          <w:lang w:val="sk-SK"/>
        </w:rPr>
        <w:t xml:space="preserve"> do </w:t>
      </w:r>
      <w:r w:rsidR="003F1B39" w:rsidRPr="00BC0973">
        <w:rPr>
          <w:sz w:val="22"/>
          <w:szCs w:val="22"/>
          <w:lang w:val="sk-SK"/>
        </w:rPr>
        <w:t>35</w:t>
      </w:r>
      <w:r w:rsidR="00687CF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ml/kg telesnej hmotnosti, čo zodpovedá:</w:t>
      </w:r>
    </w:p>
    <w:p w:rsidR="00747962" w:rsidRPr="00BC0973" w:rsidRDefault="003F1B39" w:rsidP="009B1659">
      <w:pPr>
        <w:pStyle w:val="Pta"/>
        <w:numPr>
          <w:ilvl w:val="0"/>
          <w:numId w:val="38"/>
        </w:numPr>
        <w:tabs>
          <w:tab w:val="clear" w:pos="4819"/>
          <w:tab w:val="clear" w:pos="9071"/>
        </w:tabs>
        <w:ind w:hanging="644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2,0</w:t>
      </w:r>
      <w:r w:rsidR="00687CF2">
        <w:rPr>
          <w:sz w:val="22"/>
          <w:szCs w:val="22"/>
          <w:lang w:val="sk-SK"/>
        </w:rPr>
        <w:t> </w:t>
      </w:r>
      <w:r w:rsidR="00747962" w:rsidRPr="00BC0973">
        <w:rPr>
          <w:sz w:val="22"/>
          <w:szCs w:val="22"/>
          <w:lang w:val="sk-SK"/>
        </w:rPr>
        <w:t>g aminokyselín/kg telesnej hmotnosti/deň</w:t>
      </w:r>
      <w:r w:rsidR="00557934" w:rsidRPr="00BC0973">
        <w:rPr>
          <w:sz w:val="22"/>
          <w:szCs w:val="22"/>
          <w:lang w:val="sk-SK"/>
        </w:rPr>
        <w:t>,</w:t>
      </w:r>
    </w:p>
    <w:p w:rsidR="00747962" w:rsidRPr="00BC0973" w:rsidRDefault="003F1B39" w:rsidP="009B1659">
      <w:pPr>
        <w:pStyle w:val="Pta"/>
        <w:numPr>
          <w:ilvl w:val="0"/>
          <w:numId w:val="38"/>
        </w:numPr>
        <w:tabs>
          <w:tab w:val="clear" w:pos="4819"/>
          <w:tab w:val="clear" w:pos="9071"/>
        </w:tabs>
        <w:ind w:hanging="644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5,04</w:t>
      </w:r>
      <w:r w:rsidR="00687CF2">
        <w:rPr>
          <w:sz w:val="22"/>
          <w:szCs w:val="22"/>
          <w:lang w:val="sk-SK"/>
        </w:rPr>
        <w:t> </w:t>
      </w:r>
      <w:r w:rsidR="00747962" w:rsidRPr="00BC0973">
        <w:rPr>
          <w:sz w:val="22"/>
          <w:szCs w:val="22"/>
          <w:lang w:val="sk-SK"/>
        </w:rPr>
        <w:t>g glukózy/kg telesnej hmotnosti/deň</w:t>
      </w:r>
      <w:r w:rsidR="00557934" w:rsidRPr="00BC0973">
        <w:rPr>
          <w:sz w:val="22"/>
          <w:szCs w:val="22"/>
          <w:lang w:val="sk-SK"/>
        </w:rPr>
        <w:t>,</w:t>
      </w:r>
    </w:p>
    <w:p w:rsidR="00747962" w:rsidRPr="00BC0973" w:rsidRDefault="00747962" w:rsidP="009B1659">
      <w:pPr>
        <w:pStyle w:val="Pta"/>
        <w:numPr>
          <w:ilvl w:val="0"/>
          <w:numId w:val="38"/>
        </w:numPr>
        <w:tabs>
          <w:tab w:val="clear" w:pos="4819"/>
          <w:tab w:val="clear" w:pos="9071"/>
        </w:tabs>
        <w:ind w:hanging="644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1,</w:t>
      </w:r>
      <w:r w:rsidR="003F1B39" w:rsidRPr="00BC0973">
        <w:rPr>
          <w:sz w:val="22"/>
          <w:szCs w:val="22"/>
          <w:lang w:val="sk-SK"/>
        </w:rPr>
        <w:t>4</w:t>
      </w:r>
      <w:r w:rsidR="00687CF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 xml:space="preserve">g </w:t>
      </w:r>
      <w:proofErr w:type="spellStart"/>
      <w:r w:rsidRPr="00BC0973">
        <w:rPr>
          <w:sz w:val="22"/>
          <w:szCs w:val="22"/>
          <w:lang w:val="sk-SK"/>
        </w:rPr>
        <w:t>lipidov</w:t>
      </w:r>
      <w:proofErr w:type="spellEnd"/>
      <w:r w:rsidRPr="00BC0973">
        <w:rPr>
          <w:sz w:val="22"/>
          <w:szCs w:val="22"/>
          <w:lang w:val="sk-SK"/>
        </w:rPr>
        <w:t>/kg telesnej hmotnosti/deň</w:t>
      </w:r>
      <w:r w:rsidR="00557934" w:rsidRPr="00BC0973">
        <w:rPr>
          <w:sz w:val="22"/>
          <w:szCs w:val="22"/>
          <w:lang w:val="sk-SK"/>
        </w:rPr>
        <w:t>.</w:t>
      </w:r>
    </w:p>
    <w:p w:rsidR="00747962" w:rsidRPr="00BC0973" w:rsidRDefault="00747962" w:rsidP="00B34334">
      <w:pPr>
        <w:pStyle w:val="Pta"/>
        <w:tabs>
          <w:tab w:val="clear" w:pos="4819"/>
          <w:tab w:val="clear" w:pos="9071"/>
        </w:tabs>
        <w:rPr>
          <w:sz w:val="22"/>
          <w:szCs w:val="22"/>
          <w:lang w:val="sk-SK"/>
        </w:rPr>
      </w:pPr>
    </w:p>
    <w:p w:rsidR="00747962" w:rsidRPr="00BC0973" w:rsidRDefault="00747962" w:rsidP="009B1659">
      <w:pPr>
        <w:pStyle w:val="Pta"/>
        <w:tabs>
          <w:tab w:val="clear" w:pos="4819"/>
          <w:tab w:val="clear" w:pos="9071"/>
        </w:tabs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Maximálna rýchlosť prietoku infúzie je </w:t>
      </w:r>
      <w:r w:rsidR="003F1B39" w:rsidRPr="00BC0973">
        <w:rPr>
          <w:sz w:val="22"/>
          <w:szCs w:val="22"/>
          <w:lang w:val="sk-SK"/>
        </w:rPr>
        <w:t>1,7</w:t>
      </w:r>
      <w:r w:rsidR="00687CF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ml/kg telesnej hmotnosti na hodinu, čo zodpovedá:</w:t>
      </w:r>
    </w:p>
    <w:p w:rsidR="00747962" w:rsidRPr="00BC0973" w:rsidRDefault="003F1B39" w:rsidP="009B1659">
      <w:pPr>
        <w:pStyle w:val="Pta"/>
        <w:numPr>
          <w:ilvl w:val="0"/>
          <w:numId w:val="38"/>
        </w:numPr>
        <w:tabs>
          <w:tab w:val="clear" w:pos="4819"/>
          <w:tab w:val="clear" w:pos="9071"/>
        </w:tabs>
        <w:ind w:hanging="644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0,1</w:t>
      </w:r>
      <w:r w:rsidR="00687CF2">
        <w:rPr>
          <w:sz w:val="22"/>
          <w:szCs w:val="22"/>
          <w:lang w:val="sk-SK"/>
        </w:rPr>
        <w:t> </w:t>
      </w:r>
      <w:r w:rsidR="00747962" w:rsidRPr="00BC0973">
        <w:rPr>
          <w:sz w:val="22"/>
          <w:szCs w:val="22"/>
          <w:lang w:val="sk-SK"/>
        </w:rPr>
        <w:t>g aminokyselín</w:t>
      </w:r>
      <w:r w:rsidR="006242BD">
        <w:rPr>
          <w:sz w:val="22"/>
          <w:szCs w:val="22"/>
          <w:lang w:val="sk-SK"/>
        </w:rPr>
        <w:t>/</w:t>
      </w:r>
      <w:r w:rsidR="00747962" w:rsidRPr="00BC0973">
        <w:rPr>
          <w:sz w:val="22"/>
          <w:szCs w:val="22"/>
          <w:lang w:val="sk-SK"/>
        </w:rPr>
        <w:t>kg telesnej hmotnosti/hodinu</w:t>
      </w:r>
      <w:r w:rsidR="00557934" w:rsidRPr="00BC0973">
        <w:rPr>
          <w:sz w:val="22"/>
          <w:szCs w:val="22"/>
          <w:lang w:val="sk-SK"/>
        </w:rPr>
        <w:t>,</w:t>
      </w:r>
    </w:p>
    <w:p w:rsidR="00747962" w:rsidRPr="00BC0973" w:rsidRDefault="00747962" w:rsidP="009B1659">
      <w:pPr>
        <w:pStyle w:val="Pta"/>
        <w:numPr>
          <w:ilvl w:val="0"/>
          <w:numId w:val="38"/>
        </w:numPr>
        <w:tabs>
          <w:tab w:val="clear" w:pos="4819"/>
          <w:tab w:val="clear" w:pos="9071"/>
        </w:tabs>
        <w:ind w:hanging="644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0,24</w:t>
      </w:r>
      <w:r w:rsidR="00687CF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g glukózy</w:t>
      </w:r>
      <w:r w:rsidR="006242BD">
        <w:rPr>
          <w:sz w:val="22"/>
          <w:szCs w:val="22"/>
          <w:lang w:val="sk-SK"/>
        </w:rPr>
        <w:t>/</w:t>
      </w:r>
      <w:r w:rsidRPr="00BC0973">
        <w:rPr>
          <w:sz w:val="22"/>
          <w:szCs w:val="22"/>
          <w:lang w:val="sk-SK"/>
        </w:rPr>
        <w:t>kg telesnej hmotnosti/hodinu</w:t>
      </w:r>
      <w:r w:rsidR="00557934" w:rsidRPr="00BC0973">
        <w:rPr>
          <w:sz w:val="22"/>
          <w:szCs w:val="22"/>
          <w:lang w:val="sk-SK"/>
        </w:rPr>
        <w:t>,</w:t>
      </w:r>
    </w:p>
    <w:p w:rsidR="00747962" w:rsidRPr="00BC0973" w:rsidRDefault="00747962" w:rsidP="009B1659">
      <w:pPr>
        <w:pStyle w:val="Pta"/>
        <w:numPr>
          <w:ilvl w:val="0"/>
          <w:numId w:val="38"/>
        </w:numPr>
        <w:tabs>
          <w:tab w:val="clear" w:pos="4819"/>
          <w:tab w:val="clear" w:pos="9071"/>
        </w:tabs>
        <w:ind w:hanging="644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0,0</w:t>
      </w:r>
      <w:r w:rsidR="003F1B39" w:rsidRPr="00BC0973">
        <w:rPr>
          <w:sz w:val="22"/>
          <w:szCs w:val="22"/>
          <w:lang w:val="sk-SK"/>
        </w:rPr>
        <w:t>7</w:t>
      </w:r>
      <w:r w:rsidR="00687CF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 xml:space="preserve">g </w:t>
      </w:r>
      <w:proofErr w:type="spellStart"/>
      <w:r w:rsidRPr="00BC0973">
        <w:rPr>
          <w:sz w:val="22"/>
          <w:szCs w:val="22"/>
          <w:lang w:val="sk-SK"/>
        </w:rPr>
        <w:t>lipidov</w:t>
      </w:r>
      <w:proofErr w:type="spellEnd"/>
      <w:r w:rsidR="006242BD">
        <w:rPr>
          <w:sz w:val="22"/>
          <w:szCs w:val="22"/>
          <w:lang w:val="sk-SK"/>
        </w:rPr>
        <w:t>/</w:t>
      </w:r>
      <w:r w:rsidRPr="00BC0973">
        <w:rPr>
          <w:sz w:val="22"/>
          <w:szCs w:val="22"/>
          <w:lang w:val="sk-SK"/>
        </w:rPr>
        <w:t>kg telesnej hmotnosti/hodinu</w:t>
      </w:r>
      <w:r w:rsidR="00557934" w:rsidRPr="00BC0973">
        <w:rPr>
          <w:sz w:val="22"/>
          <w:szCs w:val="22"/>
          <w:lang w:val="sk-SK"/>
        </w:rPr>
        <w:t>.</w:t>
      </w:r>
    </w:p>
    <w:p w:rsidR="00747962" w:rsidRPr="00BC0973" w:rsidRDefault="00747962" w:rsidP="00747962">
      <w:pPr>
        <w:pStyle w:val="Pta"/>
        <w:tabs>
          <w:tab w:val="clear" w:pos="4819"/>
          <w:tab w:val="clear" w:pos="9071"/>
        </w:tabs>
        <w:rPr>
          <w:sz w:val="22"/>
          <w:szCs w:val="22"/>
          <w:lang w:val="sk-SK"/>
        </w:rPr>
      </w:pPr>
    </w:p>
    <w:p w:rsidR="00747962" w:rsidRPr="00BC0973" w:rsidRDefault="00747962" w:rsidP="009B1659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U pacienta vážiaceho 70</w:t>
      </w:r>
      <w:r w:rsidR="00687CF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 xml:space="preserve">kg </w:t>
      </w:r>
      <w:r w:rsidR="009B1659" w:rsidRPr="00BC0973">
        <w:rPr>
          <w:sz w:val="22"/>
          <w:szCs w:val="22"/>
          <w:lang w:val="sk-SK"/>
        </w:rPr>
        <w:t>to zodpovedá</w:t>
      </w:r>
      <w:r w:rsidRPr="00BC0973">
        <w:rPr>
          <w:sz w:val="22"/>
          <w:szCs w:val="22"/>
          <w:lang w:val="sk-SK"/>
        </w:rPr>
        <w:t xml:space="preserve"> </w:t>
      </w:r>
      <w:r w:rsidR="0083659B" w:rsidRPr="00BC0973">
        <w:rPr>
          <w:sz w:val="22"/>
          <w:szCs w:val="22"/>
          <w:lang w:val="sk-SK"/>
        </w:rPr>
        <w:t xml:space="preserve">maximálnej </w:t>
      </w:r>
      <w:r w:rsidRPr="00BC0973">
        <w:rPr>
          <w:sz w:val="22"/>
          <w:szCs w:val="22"/>
          <w:lang w:val="sk-SK"/>
        </w:rPr>
        <w:t>rýchlos</w:t>
      </w:r>
      <w:r w:rsidR="009B1659" w:rsidRPr="00BC0973">
        <w:rPr>
          <w:sz w:val="22"/>
          <w:szCs w:val="22"/>
          <w:lang w:val="sk-SK"/>
        </w:rPr>
        <w:t>ti</w:t>
      </w:r>
      <w:r w:rsidRPr="00BC0973">
        <w:rPr>
          <w:sz w:val="22"/>
          <w:szCs w:val="22"/>
          <w:lang w:val="sk-SK"/>
        </w:rPr>
        <w:t xml:space="preserve"> prietoku infúzie 1</w:t>
      </w:r>
      <w:r w:rsidR="003F1B39" w:rsidRPr="00BC0973">
        <w:rPr>
          <w:sz w:val="22"/>
          <w:szCs w:val="22"/>
          <w:lang w:val="sk-SK"/>
        </w:rPr>
        <w:t>19</w:t>
      </w:r>
      <w:r w:rsidR="00687CF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ml za hodinu</w:t>
      </w:r>
      <w:r w:rsidR="009B1659" w:rsidRPr="00BC0973">
        <w:rPr>
          <w:sz w:val="22"/>
          <w:szCs w:val="22"/>
          <w:lang w:val="sk-SK"/>
        </w:rPr>
        <w:t xml:space="preserve">. Množstvo </w:t>
      </w:r>
      <w:r w:rsidRPr="00BC0973">
        <w:rPr>
          <w:sz w:val="22"/>
          <w:szCs w:val="22"/>
          <w:lang w:val="sk-SK"/>
        </w:rPr>
        <w:t>podaných aminokyselín</w:t>
      </w:r>
      <w:r w:rsidR="009B1659" w:rsidRPr="00BC0973">
        <w:rPr>
          <w:sz w:val="22"/>
          <w:szCs w:val="22"/>
          <w:lang w:val="sk-SK"/>
        </w:rPr>
        <w:t xml:space="preserve"> je potom 6,8</w:t>
      </w:r>
      <w:r w:rsidR="00687CF2">
        <w:rPr>
          <w:sz w:val="22"/>
          <w:szCs w:val="22"/>
          <w:lang w:val="sk-SK"/>
        </w:rPr>
        <w:t> </w:t>
      </w:r>
      <w:r w:rsidR="009B1659" w:rsidRPr="00BC0973">
        <w:rPr>
          <w:sz w:val="22"/>
          <w:szCs w:val="22"/>
          <w:lang w:val="sk-SK"/>
        </w:rPr>
        <w:t>g/hodinu</w:t>
      </w:r>
      <w:r w:rsidRPr="00BC0973">
        <w:rPr>
          <w:sz w:val="22"/>
          <w:szCs w:val="22"/>
          <w:lang w:val="sk-SK"/>
        </w:rPr>
        <w:t xml:space="preserve">, glukózy </w:t>
      </w:r>
      <w:r w:rsidR="009B1659" w:rsidRPr="00BC0973">
        <w:rPr>
          <w:sz w:val="22"/>
          <w:szCs w:val="22"/>
          <w:lang w:val="sk-SK"/>
        </w:rPr>
        <w:t>17,1</w:t>
      </w:r>
      <w:r w:rsidR="00687CF2">
        <w:rPr>
          <w:sz w:val="22"/>
          <w:szCs w:val="22"/>
          <w:lang w:val="sk-SK"/>
        </w:rPr>
        <w:t> </w:t>
      </w:r>
      <w:r w:rsidR="009B1659" w:rsidRPr="00BC0973">
        <w:rPr>
          <w:sz w:val="22"/>
          <w:szCs w:val="22"/>
          <w:lang w:val="sk-SK"/>
        </w:rPr>
        <w:t xml:space="preserve">g/hodinu </w:t>
      </w:r>
      <w:r w:rsidRPr="00BC0973">
        <w:rPr>
          <w:sz w:val="22"/>
          <w:szCs w:val="22"/>
          <w:lang w:val="sk-SK"/>
        </w:rPr>
        <w:t>a</w:t>
      </w:r>
      <w:r w:rsidR="003F1B39" w:rsidRPr="00BC0973">
        <w:rPr>
          <w:sz w:val="22"/>
          <w:szCs w:val="22"/>
          <w:lang w:val="sk-SK"/>
        </w:rPr>
        <w:t> 4,8</w:t>
      </w:r>
      <w:r w:rsidR="00687CF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 xml:space="preserve">g </w:t>
      </w:r>
      <w:proofErr w:type="spellStart"/>
      <w:r w:rsidRPr="00BC0973">
        <w:rPr>
          <w:sz w:val="22"/>
          <w:szCs w:val="22"/>
          <w:lang w:val="sk-SK"/>
        </w:rPr>
        <w:t>lipidov</w:t>
      </w:r>
      <w:proofErr w:type="spellEnd"/>
      <w:r w:rsidRPr="00BC0973">
        <w:rPr>
          <w:sz w:val="22"/>
          <w:szCs w:val="22"/>
          <w:lang w:val="sk-SK"/>
        </w:rPr>
        <w:t>/hodinu.</w:t>
      </w:r>
    </w:p>
    <w:p w:rsidR="00747962" w:rsidRPr="00BC0973" w:rsidRDefault="00747962" w:rsidP="00557934">
      <w:pPr>
        <w:pStyle w:val="Pta"/>
        <w:tabs>
          <w:tab w:val="clear" w:pos="4819"/>
          <w:tab w:val="clear" w:pos="9071"/>
        </w:tabs>
        <w:rPr>
          <w:sz w:val="22"/>
          <w:szCs w:val="22"/>
          <w:lang w:val="sk-SK"/>
        </w:rPr>
      </w:pPr>
    </w:p>
    <w:p w:rsidR="00747962" w:rsidRPr="00BC0973" w:rsidRDefault="006242BD" w:rsidP="00A44806">
      <w:pPr>
        <w:outlineLvl w:val="0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Pediatrická populácia</w:t>
      </w:r>
    </w:p>
    <w:p w:rsidR="00747962" w:rsidRPr="00BC0973" w:rsidRDefault="00557934" w:rsidP="00A44806">
      <w:pPr>
        <w:rPr>
          <w:iCs/>
          <w:sz w:val="22"/>
          <w:szCs w:val="22"/>
          <w:lang w:val="sk-SK"/>
        </w:rPr>
      </w:pPr>
      <w:proofErr w:type="spellStart"/>
      <w:r w:rsidRPr="00BC0973">
        <w:rPr>
          <w:color w:val="000000"/>
          <w:sz w:val="22"/>
          <w:szCs w:val="22"/>
          <w:lang w:val="sk-SK"/>
        </w:rPr>
        <w:t>NuTRIflex</w:t>
      </w:r>
      <w:proofErr w:type="spellEnd"/>
      <w:r w:rsidRPr="00BC0973">
        <w:rPr>
          <w:color w:val="000000"/>
          <w:sz w:val="22"/>
          <w:szCs w:val="22"/>
          <w:lang w:val="sk-SK"/>
        </w:rPr>
        <w:t xml:space="preserve"> </w:t>
      </w:r>
      <w:r w:rsidR="0083659B" w:rsidRPr="00BC0973">
        <w:rPr>
          <w:color w:val="000000"/>
          <w:sz w:val="22"/>
          <w:szCs w:val="22"/>
          <w:lang w:val="sk-SK"/>
        </w:rPr>
        <w:t xml:space="preserve">Omega </w:t>
      </w:r>
      <w:proofErr w:type="spellStart"/>
      <w:r w:rsidR="0083659B" w:rsidRPr="00BC0973">
        <w:rPr>
          <w:color w:val="000000"/>
          <w:sz w:val="22"/>
          <w:szCs w:val="22"/>
          <w:lang w:val="sk-SK"/>
        </w:rPr>
        <w:t>special</w:t>
      </w:r>
      <w:proofErr w:type="spellEnd"/>
      <w:r w:rsidR="0083659B" w:rsidRPr="00BC0973">
        <w:rPr>
          <w:color w:val="000000"/>
          <w:sz w:val="22"/>
          <w:szCs w:val="22"/>
          <w:lang w:val="sk-SK"/>
        </w:rPr>
        <w:t xml:space="preserve"> je kontraindikovaný u novorodencov, dojčiat a batoliat mladších </w:t>
      </w:r>
      <w:r w:rsidR="00F448A5" w:rsidRPr="00BC0973">
        <w:rPr>
          <w:color w:val="000000"/>
          <w:sz w:val="22"/>
          <w:szCs w:val="22"/>
          <w:lang w:val="sk-SK"/>
        </w:rPr>
        <w:t>ako</w:t>
      </w:r>
      <w:r w:rsidR="007268E8" w:rsidRPr="00BC0973">
        <w:rPr>
          <w:color w:val="000000"/>
          <w:sz w:val="22"/>
          <w:szCs w:val="22"/>
          <w:lang w:val="sk-SK"/>
        </w:rPr>
        <w:t xml:space="preserve"> </w:t>
      </w:r>
      <w:r w:rsidR="0083659B" w:rsidRPr="00BC0973">
        <w:rPr>
          <w:color w:val="000000"/>
          <w:sz w:val="22"/>
          <w:szCs w:val="22"/>
          <w:lang w:val="sk-SK"/>
        </w:rPr>
        <w:t>2</w:t>
      </w:r>
      <w:r w:rsidR="00B34334" w:rsidRPr="00BC0973">
        <w:rPr>
          <w:color w:val="000000"/>
          <w:sz w:val="22"/>
          <w:szCs w:val="22"/>
          <w:lang w:val="sk-SK"/>
        </w:rPr>
        <w:t> </w:t>
      </w:r>
      <w:r w:rsidR="0083659B" w:rsidRPr="00BC0973">
        <w:rPr>
          <w:color w:val="000000"/>
          <w:sz w:val="22"/>
          <w:szCs w:val="22"/>
          <w:lang w:val="sk-SK"/>
        </w:rPr>
        <w:t xml:space="preserve">roky </w:t>
      </w:r>
      <w:r w:rsidR="007268E8" w:rsidRPr="00BC0973">
        <w:rPr>
          <w:color w:val="000000"/>
          <w:sz w:val="22"/>
          <w:szCs w:val="22"/>
          <w:lang w:val="sk-SK"/>
        </w:rPr>
        <w:t>(pozri časť 4.3).</w:t>
      </w:r>
      <w:r w:rsidR="0083659B" w:rsidRPr="00BC0973">
        <w:rPr>
          <w:color w:val="000000"/>
          <w:sz w:val="22"/>
          <w:szCs w:val="22"/>
          <w:lang w:val="sk-SK"/>
        </w:rPr>
        <w:t xml:space="preserve"> </w:t>
      </w:r>
      <w:r w:rsidR="00747962" w:rsidRPr="00BC0973">
        <w:rPr>
          <w:iCs/>
          <w:sz w:val="22"/>
          <w:szCs w:val="22"/>
          <w:lang w:val="sk-SK"/>
        </w:rPr>
        <w:t xml:space="preserve">Bezpečnosť a účinnosť u detí </w:t>
      </w:r>
      <w:r w:rsidR="007268E8" w:rsidRPr="00BC0973">
        <w:rPr>
          <w:iCs/>
          <w:sz w:val="22"/>
          <w:szCs w:val="22"/>
          <w:lang w:val="sk-SK"/>
        </w:rPr>
        <w:t xml:space="preserve">starších </w:t>
      </w:r>
      <w:r w:rsidR="00F448A5" w:rsidRPr="00BC0973">
        <w:rPr>
          <w:iCs/>
          <w:sz w:val="22"/>
          <w:szCs w:val="22"/>
          <w:lang w:val="sk-SK"/>
        </w:rPr>
        <w:t>ako</w:t>
      </w:r>
      <w:r w:rsidR="007268E8" w:rsidRPr="00BC0973">
        <w:rPr>
          <w:iCs/>
          <w:sz w:val="22"/>
          <w:szCs w:val="22"/>
          <w:lang w:val="sk-SK"/>
        </w:rPr>
        <w:t xml:space="preserve"> 2 roky </w:t>
      </w:r>
      <w:r w:rsidR="00747962" w:rsidRPr="00BC0973">
        <w:rPr>
          <w:iCs/>
          <w:sz w:val="22"/>
          <w:szCs w:val="22"/>
          <w:lang w:val="sk-SK"/>
        </w:rPr>
        <w:t>a</w:t>
      </w:r>
      <w:r w:rsidR="008E254D" w:rsidRPr="00BC0973">
        <w:rPr>
          <w:iCs/>
          <w:sz w:val="22"/>
          <w:szCs w:val="22"/>
          <w:lang w:val="sk-SK"/>
        </w:rPr>
        <w:t xml:space="preserve"> u </w:t>
      </w:r>
      <w:r w:rsidR="007268E8" w:rsidRPr="00BC0973">
        <w:rPr>
          <w:iCs/>
          <w:sz w:val="22"/>
          <w:szCs w:val="22"/>
          <w:lang w:val="sk-SK"/>
        </w:rPr>
        <w:t>dospievajúcich nebola stanovená.</w:t>
      </w:r>
    </w:p>
    <w:p w:rsidR="00A950D2" w:rsidRPr="00BC0973" w:rsidRDefault="00A950D2" w:rsidP="00A44806">
      <w:pPr>
        <w:rPr>
          <w:iCs/>
          <w:sz w:val="22"/>
          <w:szCs w:val="22"/>
          <w:lang w:val="sk-SK"/>
        </w:rPr>
      </w:pPr>
    </w:p>
    <w:p w:rsidR="00A950D2" w:rsidRPr="00BC0973" w:rsidRDefault="00A950D2" w:rsidP="00A950D2">
      <w:pPr>
        <w:rPr>
          <w:i/>
          <w:sz w:val="22"/>
          <w:szCs w:val="22"/>
          <w:lang w:val="sk-SK"/>
        </w:rPr>
      </w:pPr>
      <w:r w:rsidRPr="00BC0973">
        <w:rPr>
          <w:i/>
          <w:sz w:val="22"/>
          <w:szCs w:val="22"/>
          <w:lang w:val="sk-SK"/>
        </w:rPr>
        <w:t>Pacienti s poruchou funkcie obličiek a pečene</w:t>
      </w:r>
    </w:p>
    <w:p w:rsidR="00A950D2" w:rsidRPr="00BC0973" w:rsidRDefault="00A950D2" w:rsidP="00A950D2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Dávky pre pacientov s poruchou funkcie pečene alebo obličiek sa majú stanoviť individuálne (pozri tiež časť 4.4).</w:t>
      </w:r>
    </w:p>
    <w:p w:rsidR="00747962" w:rsidRPr="00BC0973" w:rsidRDefault="00747962" w:rsidP="002277B1">
      <w:pPr>
        <w:rPr>
          <w:iCs/>
          <w:sz w:val="22"/>
          <w:szCs w:val="22"/>
          <w:lang w:val="sk-SK"/>
        </w:rPr>
      </w:pPr>
    </w:p>
    <w:p w:rsidR="00747962" w:rsidRPr="00BC0973" w:rsidRDefault="006242BD" w:rsidP="00A44806">
      <w:pPr>
        <w:outlineLvl w:val="0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Dĺžka</w:t>
      </w:r>
      <w:r w:rsidR="00A950D2" w:rsidRPr="00BC0973">
        <w:rPr>
          <w:i/>
          <w:iCs/>
          <w:sz w:val="22"/>
          <w:szCs w:val="22"/>
          <w:lang w:val="sk-SK"/>
        </w:rPr>
        <w:t xml:space="preserve"> liečby</w:t>
      </w:r>
    </w:p>
    <w:p w:rsidR="00747962" w:rsidRDefault="00747962" w:rsidP="00A44806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Dĺžka liečby pri uvedených indikáciách nie je limitovaná. Počas podávania </w:t>
      </w:r>
      <w:r w:rsidR="00A44806" w:rsidRPr="00BC0973">
        <w:rPr>
          <w:sz w:val="22"/>
          <w:szCs w:val="22"/>
          <w:lang w:val="sk-SK"/>
        </w:rPr>
        <w:t xml:space="preserve">lieku </w:t>
      </w:r>
      <w:proofErr w:type="spellStart"/>
      <w:r w:rsidRPr="00BC0973">
        <w:rPr>
          <w:sz w:val="22"/>
          <w:szCs w:val="22"/>
          <w:lang w:val="sk-SK"/>
        </w:rPr>
        <w:t>NuTRIflex</w:t>
      </w:r>
      <w:proofErr w:type="spellEnd"/>
      <w:r w:rsidRPr="00BC0973">
        <w:rPr>
          <w:sz w:val="22"/>
          <w:szCs w:val="22"/>
          <w:lang w:val="sk-SK"/>
        </w:rPr>
        <w:t xml:space="preserve"> Omega </w:t>
      </w:r>
      <w:proofErr w:type="spellStart"/>
      <w:r w:rsidR="00EB45A0" w:rsidRPr="00BC0973">
        <w:rPr>
          <w:sz w:val="22"/>
          <w:szCs w:val="22"/>
          <w:lang w:val="sk-SK"/>
        </w:rPr>
        <w:t>special</w:t>
      </w:r>
      <w:proofErr w:type="spellEnd"/>
      <w:r w:rsidRPr="00BC0973">
        <w:rPr>
          <w:sz w:val="22"/>
          <w:szCs w:val="22"/>
          <w:lang w:val="sk-SK"/>
        </w:rPr>
        <w:t xml:space="preserve"> je potrebné zabezpečiť </w:t>
      </w:r>
      <w:r w:rsidR="006242BD">
        <w:rPr>
          <w:sz w:val="22"/>
          <w:szCs w:val="22"/>
          <w:lang w:val="sk-SK"/>
        </w:rPr>
        <w:t>primerané množstvo</w:t>
      </w:r>
      <w:r w:rsidR="00A44806" w:rsidRPr="00BC0973">
        <w:rPr>
          <w:sz w:val="22"/>
          <w:szCs w:val="22"/>
          <w:lang w:val="sk-SK"/>
        </w:rPr>
        <w:t xml:space="preserve"> </w:t>
      </w:r>
      <w:r w:rsidRPr="00BC0973">
        <w:rPr>
          <w:sz w:val="22"/>
          <w:szCs w:val="22"/>
          <w:lang w:val="sk-SK"/>
        </w:rPr>
        <w:t>stopových prvkov a vitamínov.</w:t>
      </w:r>
    </w:p>
    <w:p w:rsidR="006242BD" w:rsidRDefault="006242BD" w:rsidP="00A44806">
      <w:pPr>
        <w:rPr>
          <w:sz w:val="22"/>
          <w:szCs w:val="22"/>
          <w:lang w:val="sk-SK"/>
        </w:rPr>
      </w:pPr>
    </w:p>
    <w:p w:rsidR="006242BD" w:rsidRPr="00394626" w:rsidRDefault="003C29A8" w:rsidP="006242BD">
      <w:pPr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Dĺžka t</w:t>
      </w:r>
      <w:r w:rsidR="006242BD" w:rsidRPr="00394626">
        <w:rPr>
          <w:i/>
          <w:iCs/>
          <w:sz w:val="22"/>
          <w:szCs w:val="22"/>
          <w:lang w:val="sk-SK"/>
        </w:rPr>
        <w:t>rvani</w:t>
      </w:r>
      <w:r>
        <w:rPr>
          <w:i/>
          <w:iCs/>
          <w:sz w:val="22"/>
          <w:szCs w:val="22"/>
          <w:lang w:val="sk-SK"/>
        </w:rPr>
        <w:t>a</w:t>
      </w:r>
      <w:r w:rsidR="006242BD" w:rsidRPr="00394626">
        <w:rPr>
          <w:i/>
          <w:iCs/>
          <w:sz w:val="22"/>
          <w:szCs w:val="22"/>
          <w:lang w:val="sk-SK"/>
        </w:rPr>
        <w:t xml:space="preserve"> infúzie z</w:t>
      </w:r>
      <w:r w:rsidR="006242BD">
        <w:rPr>
          <w:i/>
          <w:iCs/>
          <w:sz w:val="22"/>
          <w:szCs w:val="22"/>
          <w:lang w:val="sk-SK"/>
        </w:rPr>
        <w:t> </w:t>
      </w:r>
      <w:r w:rsidR="006242BD" w:rsidRPr="00394626">
        <w:rPr>
          <w:i/>
          <w:iCs/>
          <w:sz w:val="22"/>
          <w:szCs w:val="22"/>
          <w:lang w:val="sk-SK"/>
        </w:rPr>
        <w:t xml:space="preserve">jedného </w:t>
      </w:r>
      <w:proofErr w:type="spellStart"/>
      <w:r w:rsidR="006242BD" w:rsidRPr="00394626">
        <w:rPr>
          <w:i/>
          <w:iCs/>
          <w:sz w:val="22"/>
          <w:szCs w:val="22"/>
          <w:lang w:val="sk-SK"/>
        </w:rPr>
        <w:t>infúzneho</w:t>
      </w:r>
      <w:proofErr w:type="spellEnd"/>
      <w:r w:rsidR="006242BD" w:rsidRPr="00394626">
        <w:rPr>
          <w:i/>
          <w:iCs/>
          <w:sz w:val="22"/>
          <w:szCs w:val="22"/>
          <w:lang w:val="sk-SK"/>
        </w:rPr>
        <w:t xml:space="preserve"> vaku</w:t>
      </w:r>
    </w:p>
    <w:p w:rsidR="006242BD" w:rsidRPr="00BC0973" w:rsidRDefault="006242BD" w:rsidP="00A44806">
      <w:pPr>
        <w:rPr>
          <w:sz w:val="22"/>
          <w:szCs w:val="22"/>
          <w:lang w:val="sk-SK"/>
        </w:rPr>
      </w:pPr>
      <w:r w:rsidRPr="00394626">
        <w:rPr>
          <w:sz w:val="22"/>
          <w:szCs w:val="22"/>
          <w:lang w:val="sk-SK"/>
        </w:rPr>
        <w:t>Odporúčan</w:t>
      </w:r>
      <w:r w:rsidR="003C29A8">
        <w:rPr>
          <w:sz w:val="22"/>
          <w:szCs w:val="22"/>
          <w:lang w:val="sk-SK"/>
        </w:rPr>
        <w:t>á dĺžka</w:t>
      </w:r>
      <w:r w:rsidRPr="00394626">
        <w:rPr>
          <w:sz w:val="22"/>
          <w:szCs w:val="22"/>
          <w:lang w:val="sk-SK"/>
        </w:rPr>
        <w:t xml:space="preserve"> trvani</w:t>
      </w:r>
      <w:r w:rsidR="003C29A8">
        <w:rPr>
          <w:sz w:val="22"/>
          <w:szCs w:val="22"/>
          <w:lang w:val="sk-SK"/>
        </w:rPr>
        <w:t>a</w:t>
      </w:r>
      <w:r w:rsidRPr="00394626">
        <w:rPr>
          <w:sz w:val="22"/>
          <w:szCs w:val="22"/>
          <w:lang w:val="sk-SK"/>
        </w:rPr>
        <w:t xml:space="preserve"> infúzie z </w:t>
      </w:r>
      <w:proofErr w:type="spellStart"/>
      <w:r w:rsidRPr="00394626">
        <w:rPr>
          <w:sz w:val="22"/>
          <w:szCs w:val="22"/>
          <w:lang w:val="sk-SK"/>
        </w:rPr>
        <w:t>infúzneho</w:t>
      </w:r>
      <w:proofErr w:type="spellEnd"/>
      <w:r w:rsidRPr="00394626">
        <w:rPr>
          <w:sz w:val="22"/>
          <w:szCs w:val="22"/>
          <w:lang w:val="sk-SK"/>
        </w:rPr>
        <w:t xml:space="preserve"> vaku na </w:t>
      </w:r>
      <w:proofErr w:type="spellStart"/>
      <w:r w:rsidRPr="00394626">
        <w:rPr>
          <w:sz w:val="22"/>
          <w:szCs w:val="22"/>
          <w:lang w:val="sk-SK"/>
        </w:rPr>
        <w:t>parenterálnu</w:t>
      </w:r>
      <w:proofErr w:type="spellEnd"/>
      <w:r w:rsidRPr="00394626">
        <w:rPr>
          <w:sz w:val="22"/>
          <w:szCs w:val="22"/>
          <w:lang w:val="sk-SK"/>
        </w:rPr>
        <w:t xml:space="preserve"> výživu je maximálne</w:t>
      </w:r>
      <w:r>
        <w:rPr>
          <w:sz w:val="22"/>
          <w:szCs w:val="22"/>
          <w:lang w:val="sk-SK"/>
        </w:rPr>
        <w:t xml:space="preserve"> </w:t>
      </w:r>
      <w:r w:rsidRPr="00394626">
        <w:rPr>
          <w:sz w:val="22"/>
          <w:szCs w:val="22"/>
          <w:lang w:val="sk-SK"/>
        </w:rPr>
        <w:t>24 hodín</w:t>
      </w:r>
      <w:r>
        <w:rPr>
          <w:sz w:val="22"/>
          <w:szCs w:val="22"/>
          <w:lang w:val="sk-SK"/>
        </w:rPr>
        <w:t>.</w:t>
      </w:r>
    </w:p>
    <w:p w:rsidR="00747962" w:rsidRPr="00BC0973" w:rsidRDefault="00747962" w:rsidP="002277B1">
      <w:pPr>
        <w:rPr>
          <w:i/>
          <w:iCs/>
          <w:sz w:val="22"/>
          <w:szCs w:val="22"/>
          <w:lang w:val="sk-SK"/>
        </w:rPr>
      </w:pPr>
    </w:p>
    <w:p w:rsidR="00747962" w:rsidRPr="00BC0973" w:rsidRDefault="00747962" w:rsidP="00B10961">
      <w:pPr>
        <w:spacing w:after="120"/>
        <w:ind w:left="646" w:hanging="646"/>
        <w:outlineLvl w:val="0"/>
        <w:rPr>
          <w:iCs/>
          <w:sz w:val="22"/>
          <w:szCs w:val="22"/>
          <w:u w:val="single"/>
          <w:lang w:val="sk-SK"/>
        </w:rPr>
      </w:pPr>
      <w:r w:rsidRPr="00BC0973">
        <w:rPr>
          <w:iCs/>
          <w:sz w:val="22"/>
          <w:szCs w:val="22"/>
          <w:u w:val="single"/>
          <w:lang w:val="sk-SK"/>
        </w:rPr>
        <w:t>Spôsob pod</w:t>
      </w:r>
      <w:r w:rsidR="006242BD">
        <w:rPr>
          <w:iCs/>
          <w:sz w:val="22"/>
          <w:szCs w:val="22"/>
          <w:u w:val="single"/>
          <w:lang w:val="sk-SK"/>
        </w:rPr>
        <w:t>áv</w:t>
      </w:r>
      <w:r w:rsidRPr="00BC0973">
        <w:rPr>
          <w:iCs/>
          <w:sz w:val="22"/>
          <w:szCs w:val="22"/>
          <w:u w:val="single"/>
          <w:lang w:val="sk-SK"/>
        </w:rPr>
        <w:t>ania</w:t>
      </w:r>
    </w:p>
    <w:p w:rsidR="00747962" w:rsidRPr="00BC0973" w:rsidRDefault="00747962" w:rsidP="00A44806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Intravenózne podanie. Len na infúziu do centrálnej žily.</w:t>
      </w:r>
    </w:p>
    <w:p w:rsidR="00747962" w:rsidRPr="00BC0973" w:rsidRDefault="00747962" w:rsidP="002277B1">
      <w:pPr>
        <w:ind w:left="360" w:hanging="360"/>
        <w:rPr>
          <w:sz w:val="22"/>
          <w:szCs w:val="22"/>
          <w:lang w:val="sk-SK"/>
        </w:rPr>
      </w:pPr>
    </w:p>
    <w:p w:rsidR="00747962" w:rsidRPr="00BC0973" w:rsidRDefault="00747962" w:rsidP="00B10961">
      <w:pPr>
        <w:keepNext/>
        <w:numPr>
          <w:ilvl w:val="1"/>
          <w:numId w:val="22"/>
        </w:numPr>
        <w:tabs>
          <w:tab w:val="left" w:pos="700"/>
        </w:tabs>
        <w:ind w:hanging="760"/>
        <w:rPr>
          <w:b/>
          <w:sz w:val="22"/>
          <w:szCs w:val="22"/>
          <w:lang w:val="sk-SK"/>
        </w:rPr>
      </w:pPr>
      <w:r w:rsidRPr="00BC0973">
        <w:rPr>
          <w:b/>
          <w:sz w:val="22"/>
          <w:szCs w:val="22"/>
          <w:lang w:val="sk-SK"/>
        </w:rPr>
        <w:lastRenderedPageBreak/>
        <w:t>Kontraindikácie</w:t>
      </w:r>
    </w:p>
    <w:p w:rsidR="00747962" w:rsidRPr="00B10961" w:rsidRDefault="00747962" w:rsidP="00B10961">
      <w:pPr>
        <w:keepNext/>
        <w:ind w:left="426" w:hanging="426"/>
        <w:rPr>
          <w:sz w:val="22"/>
          <w:szCs w:val="22"/>
          <w:lang w:val="sk-SK"/>
        </w:rPr>
      </w:pPr>
    </w:p>
    <w:p w:rsidR="00747962" w:rsidRPr="00BC0973" w:rsidRDefault="00A44806" w:rsidP="00A44806">
      <w:pPr>
        <w:ind w:left="426" w:hanging="426"/>
        <w:rPr>
          <w:bCs/>
          <w:sz w:val="22"/>
          <w:szCs w:val="22"/>
          <w:lang w:val="sk-SK"/>
        </w:rPr>
      </w:pPr>
      <w:r w:rsidRPr="00BC0973">
        <w:rPr>
          <w:bCs/>
          <w:sz w:val="22"/>
          <w:szCs w:val="22"/>
          <w:lang w:val="sk-SK"/>
        </w:rPr>
        <w:t>Tento liek</w:t>
      </w:r>
      <w:r w:rsidR="00747962" w:rsidRPr="00BC0973">
        <w:rPr>
          <w:bCs/>
          <w:sz w:val="22"/>
          <w:szCs w:val="22"/>
          <w:lang w:val="sk-SK"/>
        </w:rPr>
        <w:t xml:space="preserve"> sa nesmie podávať pri nasledujúcich stavoch:</w:t>
      </w:r>
    </w:p>
    <w:p w:rsidR="00305D8D" w:rsidRPr="00BC0973" w:rsidRDefault="00305D8D" w:rsidP="00557934">
      <w:pPr>
        <w:rPr>
          <w:sz w:val="22"/>
          <w:szCs w:val="22"/>
          <w:lang w:val="sk-SK"/>
        </w:rPr>
      </w:pPr>
    </w:p>
    <w:p w:rsidR="00557934" w:rsidRPr="00BC0973" w:rsidRDefault="00305D8D" w:rsidP="00557934">
      <w:pPr>
        <w:numPr>
          <w:ilvl w:val="0"/>
          <w:numId w:val="41"/>
        </w:numPr>
        <w:ind w:left="700" w:hanging="400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precitlivenosť na liečivo, na vaječný, rybí, arašidový alebo sójový proteín, alebo na ktorúkoľvek z pomocných látok uvedených v časti 6.1</w:t>
      </w:r>
      <w:r w:rsidR="00557934" w:rsidRPr="00BC0973">
        <w:rPr>
          <w:sz w:val="22"/>
          <w:szCs w:val="22"/>
          <w:lang w:val="sk-SK"/>
        </w:rPr>
        <w:t>,</w:t>
      </w:r>
    </w:p>
    <w:p w:rsidR="00557934" w:rsidRPr="00BC0973" w:rsidRDefault="00305D8D" w:rsidP="00557934">
      <w:pPr>
        <w:numPr>
          <w:ilvl w:val="0"/>
          <w:numId w:val="41"/>
        </w:numPr>
        <w:ind w:left="700" w:hanging="400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vrodené poruchy metabolizmu aminokyselín</w:t>
      </w:r>
      <w:r w:rsidR="00557934" w:rsidRPr="00BC0973">
        <w:rPr>
          <w:sz w:val="22"/>
          <w:szCs w:val="22"/>
          <w:lang w:val="sk-SK"/>
        </w:rPr>
        <w:t>,</w:t>
      </w:r>
    </w:p>
    <w:p w:rsidR="00557934" w:rsidRDefault="00305D8D" w:rsidP="00557934">
      <w:pPr>
        <w:numPr>
          <w:ilvl w:val="0"/>
          <w:numId w:val="41"/>
        </w:numPr>
        <w:ind w:left="700" w:hanging="400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závažná </w:t>
      </w:r>
      <w:bookmarkStart w:id="2" w:name="_Hlk499455425"/>
      <w:proofErr w:type="spellStart"/>
      <w:r w:rsidR="00907C7C" w:rsidRPr="005E5EDF">
        <w:rPr>
          <w:sz w:val="22"/>
          <w:szCs w:val="22"/>
          <w:lang w:val="sk-SK"/>
        </w:rPr>
        <w:t>hypertriglyceridémia</w:t>
      </w:r>
      <w:proofErr w:type="spellEnd"/>
      <w:r w:rsidR="00907C7C" w:rsidRPr="005E5EDF">
        <w:rPr>
          <w:sz w:val="22"/>
          <w:szCs w:val="22"/>
          <w:lang w:val="sk-SK"/>
        </w:rPr>
        <w:t xml:space="preserve"> (≥ 1</w:t>
      </w:r>
      <w:r w:rsidR="00907C7C">
        <w:rPr>
          <w:sz w:val="22"/>
          <w:szCs w:val="22"/>
          <w:lang w:val="sk-SK"/>
        </w:rPr>
        <w:t> </w:t>
      </w:r>
      <w:r w:rsidR="00907C7C" w:rsidRPr="005E5EDF">
        <w:rPr>
          <w:sz w:val="22"/>
          <w:szCs w:val="22"/>
          <w:lang w:val="sk-SK"/>
        </w:rPr>
        <w:t xml:space="preserve">000 mg/dl </w:t>
      </w:r>
      <w:r w:rsidR="00907C7C">
        <w:rPr>
          <w:sz w:val="22"/>
          <w:szCs w:val="22"/>
          <w:lang w:val="sk-SK"/>
        </w:rPr>
        <w:t>alebo</w:t>
      </w:r>
      <w:r w:rsidR="00907C7C" w:rsidRPr="005E5EDF">
        <w:rPr>
          <w:sz w:val="22"/>
          <w:szCs w:val="22"/>
          <w:lang w:val="sk-SK"/>
        </w:rPr>
        <w:t xml:space="preserve"> 11</w:t>
      </w:r>
      <w:r w:rsidR="00907C7C">
        <w:rPr>
          <w:sz w:val="22"/>
          <w:szCs w:val="22"/>
          <w:lang w:val="sk-SK"/>
        </w:rPr>
        <w:t>,</w:t>
      </w:r>
      <w:r w:rsidR="00907C7C" w:rsidRPr="005E5EDF">
        <w:rPr>
          <w:sz w:val="22"/>
          <w:szCs w:val="22"/>
          <w:lang w:val="sk-SK"/>
        </w:rPr>
        <w:t>4 </w:t>
      </w:r>
      <w:proofErr w:type="spellStart"/>
      <w:r w:rsidR="00907C7C" w:rsidRPr="005E5EDF">
        <w:rPr>
          <w:sz w:val="22"/>
          <w:szCs w:val="22"/>
          <w:lang w:val="sk-SK"/>
        </w:rPr>
        <w:t>mmol</w:t>
      </w:r>
      <w:proofErr w:type="spellEnd"/>
      <w:r w:rsidR="00907C7C" w:rsidRPr="005E5EDF">
        <w:rPr>
          <w:sz w:val="22"/>
          <w:szCs w:val="22"/>
          <w:lang w:val="sk-SK"/>
        </w:rPr>
        <w:t>/l)</w:t>
      </w:r>
      <w:bookmarkEnd w:id="2"/>
      <w:r w:rsidR="00557934" w:rsidRPr="00BC0973">
        <w:rPr>
          <w:sz w:val="22"/>
          <w:szCs w:val="22"/>
          <w:lang w:val="sk-SK"/>
        </w:rPr>
        <w:t>,</w:t>
      </w:r>
    </w:p>
    <w:p w:rsidR="00907C7C" w:rsidRPr="00BC0973" w:rsidRDefault="00907C7C" w:rsidP="00557934">
      <w:pPr>
        <w:numPr>
          <w:ilvl w:val="0"/>
          <w:numId w:val="41"/>
        </w:numPr>
        <w:ind w:left="700" w:hanging="40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závažná </w:t>
      </w:r>
      <w:proofErr w:type="spellStart"/>
      <w:r>
        <w:rPr>
          <w:sz w:val="22"/>
          <w:szCs w:val="22"/>
          <w:lang w:val="sk-SK"/>
        </w:rPr>
        <w:t>koagulopatia</w:t>
      </w:r>
      <w:proofErr w:type="spellEnd"/>
      <w:r w:rsidR="003C29A8">
        <w:rPr>
          <w:sz w:val="22"/>
          <w:szCs w:val="22"/>
          <w:lang w:val="sk-SK"/>
        </w:rPr>
        <w:t>,</w:t>
      </w:r>
    </w:p>
    <w:p w:rsidR="00557934" w:rsidRPr="00BC0973" w:rsidRDefault="00305D8D" w:rsidP="00557934">
      <w:pPr>
        <w:numPr>
          <w:ilvl w:val="0"/>
          <w:numId w:val="41"/>
        </w:numPr>
        <w:ind w:left="700" w:hanging="400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hyperglykémia nereagujúca na dávky inzulínu až do výšky 6 j</w:t>
      </w:r>
      <w:r w:rsidR="003C29A8">
        <w:rPr>
          <w:sz w:val="22"/>
          <w:szCs w:val="22"/>
          <w:lang w:val="sk-SK"/>
        </w:rPr>
        <w:t>ednotiek</w:t>
      </w:r>
      <w:r w:rsidRPr="00BC0973">
        <w:rPr>
          <w:sz w:val="22"/>
          <w:szCs w:val="22"/>
          <w:lang w:val="sk-SK"/>
        </w:rPr>
        <w:t xml:space="preserve"> inzulínu/hodinu</w:t>
      </w:r>
      <w:r w:rsidR="00557934" w:rsidRPr="00BC0973">
        <w:rPr>
          <w:sz w:val="22"/>
          <w:szCs w:val="22"/>
          <w:lang w:val="sk-SK"/>
        </w:rPr>
        <w:t>,</w:t>
      </w:r>
    </w:p>
    <w:p w:rsidR="00557934" w:rsidRPr="00BC0973" w:rsidRDefault="00305D8D" w:rsidP="00557934">
      <w:pPr>
        <w:numPr>
          <w:ilvl w:val="0"/>
          <w:numId w:val="41"/>
        </w:numPr>
        <w:ind w:left="700" w:hanging="400"/>
        <w:rPr>
          <w:sz w:val="22"/>
          <w:szCs w:val="22"/>
          <w:lang w:val="sk-SK"/>
        </w:rPr>
      </w:pPr>
      <w:proofErr w:type="spellStart"/>
      <w:r w:rsidRPr="00BC0973">
        <w:rPr>
          <w:sz w:val="22"/>
          <w:szCs w:val="22"/>
          <w:lang w:val="sk-SK"/>
        </w:rPr>
        <w:t>acidóza</w:t>
      </w:r>
      <w:proofErr w:type="spellEnd"/>
      <w:r w:rsidR="00557934" w:rsidRPr="00BC0973">
        <w:rPr>
          <w:sz w:val="22"/>
          <w:szCs w:val="22"/>
          <w:lang w:val="sk-SK"/>
        </w:rPr>
        <w:t>,</w:t>
      </w:r>
    </w:p>
    <w:p w:rsidR="00557934" w:rsidRPr="00BC0973" w:rsidRDefault="00305D8D" w:rsidP="00557934">
      <w:pPr>
        <w:numPr>
          <w:ilvl w:val="0"/>
          <w:numId w:val="41"/>
        </w:numPr>
        <w:ind w:left="700" w:hanging="400"/>
        <w:rPr>
          <w:sz w:val="22"/>
          <w:szCs w:val="22"/>
          <w:lang w:val="sk-SK"/>
        </w:rPr>
      </w:pPr>
      <w:proofErr w:type="spellStart"/>
      <w:r w:rsidRPr="00BC0973">
        <w:rPr>
          <w:sz w:val="22"/>
          <w:szCs w:val="22"/>
          <w:lang w:val="sk-SK"/>
        </w:rPr>
        <w:t>intrahepatálna</w:t>
      </w:r>
      <w:proofErr w:type="spellEnd"/>
      <w:r w:rsidRPr="00BC0973">
        <w:rPr>
          <w:sz w:val="22"/>
          <w:szCs w:val="22"/>
          <w:lang w:val="sk-SK"/>
        </w:rPr>
        <w:t xml:space="preserve"> </w:t>
      </w:r>
      <w:proofErr w:type="spellStart"/>
      <w:r w:rsidRPr="00BC0973">
        <w:rPr>
          <w:sz w:val="22"/>
          <w:szCs w:val="22"/>
          <w:lang w:val="sk-SK"/>
        </w:rPr>
        <w:t>cholestáza</w:t>
      </w:r>
      <w:proofErr w:type="spellEnd"/>
      <w:r w:rsidR="00557934" w:rsidRPr="00BC0973">
        <w:rPr>
          <w:sz w:val="22"/>
          <w:szCs w:val="22"/>
          <w:lang w:val="sk-SK"/>
        </w:rPr>
        <w:t>,</w:t>
      </w:r>
    </w:p>
    <w:p w:rsidR="00557934" w:rsidRPr="00BC0973" w:rsidRDefault="00305D8D" w:rsidP="00557934">
      <w:pPr>
        <w:numPr>
          <w:ilvl w:val="0"/>
          <w:numId w:val="41"/>
        </w:numPr>
        <w:ind w:left="700" w:hanging="400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závažná </w:t>
      </w:r>
      <w:proofErr w:type="spellStart"/>
      <w:r w:rsidRPr="00BC0973">
        <w:rPr>
          <w:sz w:val="22"/>
          <w:szCs w:val="22"/>
          <w:lang w:val="sk-SK"/>
        </w:rPr>
        <w:t>hepatálna</w:t>
      </w:r>
      <w:proofErr w:type="spellEnd"/>
      <w:r w:rsidRPr="00BC0973">
        <w:rPr>
          <w:sz w:val="22"/>
          <w:szCs w:val="22"/>
          <w:lang w:val="sk-SK"/>
        </w:rPr>
        <w:t xml:space="preserve"> </w:t>
      </w:r>
      <w:proofErr w:type="spellStart"/>
      <w:r w:rsidRPr="00BC0973">
        <w:rPr>
          <w:sz w:val="22"/>
          <w:szCs w:val="22"/>
          <w:lang w:val="sk-SK"/>
        </w:rPr>
        <w:t>insuficiencia</w:t>
      </w:r>
      <w:proofErr w:type="spellEnd"/>
      <w:r w:rsidR="00557934" w:rsidRPr="00BC0973">
        <w:rPr>
          <w:sz w:val="22"/>
          <w:szCs w:val="22"/>
          <w:lang w:val="sk-SK"/>
        </w:rPr>
        <w:t>,</w:t>
      </w:r>
    </w:p>
    <w:p w:rsidR="00557934" w:rsidRPr="00BC0973" w:rsidRDefault="00305D8D" w:rsidP="00557934">
      <w:pPr>
        <w:numPr>
          <w:ilvl w:val="0"/>
          <w:numId w:val="41"/>
        </w:numPr>
        <w:ind w:left="700" w:hanging="400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závažná obličková </w:t>
      </w:r>
      <w:proofErr w:type="spellStart"/>
      <w:r w:rsidRPr="00BC0973">
        <w:rPr>
          <w:sz w:val="22"/>
          <w:szCs w:val="22"/>
          <w:lang w:val="sk-SK"/>
        </w:rPr>
        <w:t>insuficiencia</w:t>
      </w:r>
      <w:proofErr w:type="spellEnd"/>
      <w:r w:rsidRPr="00BC0973">
        <w:rPr>
          <w:sz w:val="22"/>
          <w:szCs w:val="22"/>
          <w:lang w:val="sk-SK"/>
        </w:rPr>
        <w:t xml:space="preserve"> pri absencii </w:t>
      </w:r>
      <w:proofErr w:type="spellStart"/>
      <w:r w:rsidRPr="00BC0973">
        <w:rPr>
          <w:sz w:val="22"/>
          <w:szCs w:val="22"/>
          <w:lang w:val="sk-SK"/>
        </w:rPr>
        <w:t>renálnej</w:t>
      </w:r>
      <w:proofErr w:type="spellEnd"/>
      <w:r w:rsidRPr="00BC0973">
        <w:rPr>
          <w:sz w:val="22"/>
          <w:szCs w:val="22"/>
          <w:lang w:val="sk-SK"/>
        </w:rPr>
        <w:t xml:space="preserve"> substitučnej terapie</w:t>
      </w:r>
      <w:r w:rsidR="00557934" w:rsidRPr="00BC0973">
        <w:rPr>
          <w:sz w:val="22"/>
          <w:szCs w:val="22"/>
          <w:lang w:val="sk-SK"/>
        </w:rPr>
        <w:t>,</w:t>
      </w:r>
    </w:p>
    <w:p w:rsidR="00557934" w:rsidRPr="00BC0973" w:rsidRDefault="00305D8D" w:rsidP="00557934">
      <w:pPr>
        <w:numPr>
          <w:ilvl w:val="0"/>
          <w:numId w:val="41"/>
        </w:numPr>
        <w:ind w:left="700" w:hanging="400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zhoršujúca sa </w:t>
      </w:r>
      <w:proofErr w:type="spellStart"/>
      <w:r w:rsidRPr="00BC0973">
        <w:rPr>
          <w:sz w:val="22"/>
          <w:szCs w:val="22"/>
          <w:lang w:val="sk-SK"/>
        </w:rPr>
        <w:t>hemoragická</w:t>
      </w:r>
      <w:proofErr w:type="spellEnd"/>
      <w:r w:rsidRPr="00BC0973">
        <w:rPr>
          <w:sz w:val="22"/>
          <w:szCs w:val="22"/>
          <w:lang w:val="sk-SK"/>
        </w:rPr>
        <w:t xml:space="preserve"> diatéza</w:t>
      </w:r>
      <w:r w:rsidR="00557934" w:rsidRPr="00BC0973">
        <w:rPr>
          <w:sz w:val="22"/>
          <w:szCs w:val="22"/>
          <w:lang w:val="sk-SK"/>
        </w:rPr>
        <w:t>,</w:t>
      </w:r>
    </w:p>
    <w:p w:rsidR="00305D8D" w:rsidRPr="00BC0973" w:rsidRDefault="00305D8D" w:rsidP="00557934">
      <w:pPr>
        <w:numPr>
          <w:ilvl w:val="0"/>
          <w:numId w:val="41"/>
        </w:numPr>
        <w:ind w:left="700" w:hanging="400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akútne </w:t>
      </w:r>
      <w:proofErr w:type="spellStart"/>
      <w:r w:rsidRPr="00BC0973">
        <w:rPr>
          <w:sz w:val="22"/>
          <w:szCs w:val="22"/>
          <w:lang w:val="sk-SK"/>
        </w:rPr>
        <w:t>tromboembolické</w:t>
      </w:r>
      <w:proofErr w:type="spellEnd"/>
      <w:r w:rsidRPr="00BC0973">
        <w:rPr>
          <w:sz w:val="22"/>
          <w:szCs w:val="22"/>
          <w:lang w:val="sk-SK"/>
        </w:rPr>
        <w:t xml:space="preserve"> poruchy, tuková embólia</w:t>
      </w:r>
      <w:r w:rsidR="00557934" w:rsidRPr="00BC0973">
        <w:rPr>
          <w:sz w:val="22"/>
          <w:szCs w:val="22"/>
          <w:lang w:val="sk-SK"/>
        </w:rPr>
        <w:t>.</w:t>
      </w:r>
    </w:p>
    <w:p w:rsidR="00747962" w:rsidRPr="00BC0973" w:rsidRDefault="00747962" w:rsidP="00B10961">
      <w:pPr>
        <w:rPr>
          <w:sz w:val="22"/>
          <w:szCs w:val="22"/>
          <w:lang w:val="sk-SK"/>
        </w:rPr>
      </w:pPr>
    </w:p>
    <w:p w:rsidR="00747962" w:rsidRPr="00BC0973" w:rsidRDefault="00747962" w:rsidP="00A44806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Vzhľadom na svoje zloženie </w:t>
      </w:r>
      <w:r w:rsidR="003C29A8" w:rsidRPr="00BC0973">
        <w:rPr>
          <w:sz w:val="22"/>
          <w:szCs w:val="22"/>
          <w:lang w:val="sk-SK"/>
        </w:rPr>
        <w:t xml:space="preserve">sa </w:t>
      </w:r>
      <w:r w:rsidR="00A44806" w:rsidRPr="00BC0973">
        <w:rPr>
          <w:sz w:val="22"/>
          <w:szCs w:val="22"/>
          <w:lang w:val="sk-SK"/>
        </w:rPr>
        <w:t xml:space="preserve">liek </w:t>
      </w:r>
      <w:proofErr w:type="spellStart"/>
      <w:r w:rsidRPr="00BC0973">
        <w:rPr>
          <w:sz w:val="22"/>
          <w:szCs w:val="22"/>
          <w:lang w:val="sk-SK"/>
        </w:rPr>
        <w:t>NuTRIflex</w:t>
      </w:r>
      <w:proofErr w:type="spellEnd"/>
      <w:r w:rsidRPr="00BC0973">
        <w:rPr>
          <w:sz w:val="22"/>
          <w:szCs w:val="22"/>
          <w:lang w:val="sk-SK"/>
        </w:rPr>
        <w:t xml:space="preserve"> Omega </w:t>
      </w:r>
      <w:proofErr w:type="spellStart"/>
      <w:r w:rsidR="00EB45A0" w:rsidRPr="00BC0973">
        <w:rPr>
          <w:sz w:val="22"/>
          <w:szCs w:val="22"/>
          <w:lang w:val="sk-SK"/>
        </w:rPr>
        <w:t>special</w:t>
      </w:r>
      <w:proofErr w:type="spellEnd"/>
      <w:r w:rsidRPr="00BC0973">
        <w:rPr>
          <w:sz w:val="22"/>
          <w:szCs w:val="22"/>
          <w:lang w:val="sk-SK"/>
        </w:rPr>
        <w:t xml:space="preserve"> nesmie podávať novorodencom, </w:t>
      </w:r>
      <w:r w:rsidR="00883AEE" w:rsidRPr="00BC0973">
        <w:rPr>
          <w:sz w:val="22"/>
          <w:szCs w:val="22"/>
          <w:lang w:val="sk-SK"/>
        </w:rPr>
        <w:t>dojčatám</w:t>
      </w:r>
      <w:r w:rsidRPr="00BC0973">
        <w:rPr>
          <w:sz w:val="22"/>
          <w:szCs w:val="22"/>
          <w:lang w:val="sk-SK"/>
        </w:rPr>
        <w:t xml:space="preserve"> a </w:t>
      </w:r>
      <w:r w:rsidR="00305D8D" w:rsidRPr="00BC0973">
        <w:rPr>
          <w:sz w:val="22"/>
          <w:szCs w:val="22"/>
          <w:lang w:val="sk-SK"/>
        </w:rPr>
        <w:t xml:space="preserve">batoľatám </w:t>
      </w:r>
      <w:r w:rsidRPr="00BC0973">
        <w:rPr>
          <w:sz w:val="22"/>
          <w:szCs w:val="22"/>
          <w:lang w:val="sk-SK"/>
        </w:rPr>
        <w:t>mladším ako 2 roky.</w:t>
      </w:r>
    </w:p>
    <w:p w:rsidR="00747962" w:rsidRPr="00BC0973" w:rsidRDefault="00747962" w:rsidP="00B10961">
      <w:pPr>
        <w:rPr>
          <w:sz w:val="22"/>
          <w:szCs w:val="22"/>
          <w:lang w:val="sk-SK"/>
        </w:rPr>
      </w:pPr>
    </w:p>
    <w:p w:rsidR="00747962" w:rsidRPr="00BC0973" w:rsidRDefault="00747962" w:rsidP="00A44806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Všeobecné kontraindikácie na </w:t>
      </w:r>
      <w:proofErr w:type="spellStart"/>
      <w:r w:rsidRPr="00BC0973">
        <w:rPr>
          <w:sz w:val="22"/>
          <w:szCs w:val="22"/>
          <w:lang w:val="sk-SK"/>
        </w:rPr>
        <w:t>parenterálnu</w:t>
      </w:r>
      <w:proofErr w:type="spellEnd"/>
      <w:r w:rsidRPr="00BC0973">
        <w:rPr>
          <w:sz w:val="22"/>
          <w:szCs w:val="22"/>
          <w:lang w:val="sk-SK"/>
        </w:rPr>
        <w:t xml:space="preserve"> výživu sú:</w:t>
      </w:r>
    </w:p>
    <w:p w:rsidR="00747962" w:rsidRPr="00BC0973" w:rsidRDefault="00747962" w:rsidP="003C29A8">
      <w:pPr>
        <w:numPr>
          <w:ilvl w:val="0"/>
          <w:numId w:val="43"/>
        </w:numPr>
        <w:tabs>
          <w:tab w:val="clear" w:pos="644"/>
          <w:tab w:val="num" w:pos="709"/>
        </w:tabs>
        <w:ind w:left="709" w:hanging="425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nestabilný život ohrozujúci stav cirkulácie (kolapsové stavy a šok)</w:t>
      </w:r>
      <w:r w:rsidR="00557934" w:rsidRPr="00BC0973">
        <w:rPr>
          <w:sz w:val="22"/>
          <w:szCs w:val="22"/>
          <w:lang w:val="sk-SK"/>
        </w:rPr>
        <w:t>,</w:t>
      </w:r>
    </w:p>
    <w:p w:rsidR="00305D8D" w:rsidRPr="00BC0973" w:rsidRDefault="00305D8D" w:rsidP="003C29A8">
      <w:pPr>
        <w:numPr>
          <w:ilvl w:val="0"/>
          <w:numId w:val="43"/>
        </w:numPr>
        <w:tabs>
          <w:tab w:val="clear" w:pos="644"/>
          <w:tab w:val="num" w:pos="709"/>
        </w:tabs>
        <w:ind w:left="709" w:hanging="425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akútna fáza infarktu myokardu a cievnej mozgovej príhody</w:t>
      </w:r>
      <w:r w:rsidR="00557934" w:rsidRPr="00BC0973">
        <w:rPr>
          <w:sz w:val="22"/>
          <w:szCs w:val="22"/>
          <w:lang w:val="sk-SK"/>
        </w:rPr>
        <w:t>,</w:t>
      </w:r>
    </w:p>
    <w:p w:rsidR="00305D8D" w:rsidRPr="00BC0973" w:rsidRDefault="00305D8D" w:rsidP="003C29A8">
      <w:pPr>
        <w:numPr>
          <w:ilvl w:val="0"/>
          <w:numId w:val="43"/>
        </w:numPr>
        <w:tabs>
          <w:tab w:val="clear" w:pos="644"/>
          <w:tab w:val="num" w:pos="709"/>
        </w:tabs>
        <w:ind w:left="709" w:hanging="425"/>
        <w:jc w:val="both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nestabilné metabolické ochorenie (napr. závažný </w:t>
      </w:r>
      <w:proofErr w:type="spellStart"/>
      <w:r w:rsidRPr="00BC0973">
        <w:rPr>
          <w:sz w:val="22"/>
          <w:szCs w:val="22"/>
          <w:lang w:val="sk-SK"/>
        </w:rPr>
        <w:t>postagresívny</w:t>
      </w:r>
      <w:proofErr w:type="spellEnd"/>
      <w:r w:rsidRPr="00BC0973">
        <w:rPr>
          <w:sz w:val="22"/>
          <w:szCs w:val="22"/>
          <w:lang w:val="sk-SK"/>
        </w:rPr>
        <w:t xml:space="preserve"> syndróm, kóma neznámeho pôvodu)</w:t>
      </w:r>
      <w:r w:rsidR="00557934" w:rsidRPr="00BC0973">
        <w:rPr>
          <w:sz w:val="22"/>
          <w:szCs w:val="22"/>
          <w:lang w:val="sk-SK"/>
        </w:rPr>
        <w:t>,</w:t>
      </w:r>
    </w:p>
    <w:p w:rsidR="00747962" w:rsidRPr="00BC0973" w:rsidRDefault="00747962" w:rsidP="003C29A8">
      <w:pPr>
        <w:numPr>
          <w:ilvl w:val="0"/>
          <w:numId w:val="43"/>
        </w:numPr>
        <w:tabs>
          <w:tab w:val="clear" w:pos="644"/>
          <w:tab w:val="num" w:pos="709"/>
        </w:tabs>
        <w:ind w:left="709" w:hanging="425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nedostatočný prísun kyslíka do buniek</w:t>
      </w:r>
      <w:r w:rsidR="00557934" w:rsidRPr="00BC0973">
        <w:rPr>
          <w:sz w:val="22"/>
          <w:szCs w:val="22"/>
          <w:lang w:val="sk-SK"/>
        </w:rPr>
        <w:t>,</w:t>
      </w:r>
    </w:p>
    <w:p w:rsidR="00747962" w:rsidRPr="00BC0973" w:rsidRDefault="00747962" w:rsidP="003C29A8">
      <w:pPr>
        <w:numPr>
          <w:ilvl w:val="0"/>
          <w:numId w:val="43"/>
        </w:numPr>
        <w:tabs>
          <w:tab w:val="clear" w:pos="644"/>
          <w:tab w:val="num" w:pos="709"/>
        </w:tabs>
        <w:ind w:left="709" w:hanging="425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poruchy rovnováhy elektrolytov a</w:t>
      </w:r>
      <w:r w:rsidR="00557934" w:rsidRPr="00BC0973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tekutín</w:t>
      </w:r>
      <w:r w:rsidR="00557934" w:rsidRPr="00BC0973">
        <w:rPr>
          <w:sz w:val="22"/>
          <w:szCs w:val="22"/>
          <w:lang w:val="sk-SK"/>
        </w:rPr>
        <w:t>,</w:t>
      </w:r>
    </w:p>
    <w:p w:rsidR="00747962" w:rsidRPr="00BC0973" w:rsidRDefault="00747962" w:rsidP="003C29A8">
      <w:pPr>
        <w:numPr>
          <w:ilvl w:val="0"/>
          <w:numId w:val="43"/>
        </w:numPr>
        <w:tabs>
          <w:tab w:val="clear" w:pos="644"/>
          <w:tab w:val="num" w:pos="709"/>
        </w:tabs>
        <w:ind w:left="709" w:hanging="425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akútny edém pľúc</w:t>
      </w:r>
      <w:r w:rsidR="00557934" w:rsidRPr="00BC0973">
        <w:rPr>
          <w:sz w:val="22"/>
          <w:szCs w:val="22"/>
          <w:lang w:val="sk-SK"/>
        </w:rPr>
        <w:t>,</w:t>
      </w:r>
    </w:p>
    <w:p w:rsidR="00747962" w:rsidRPr="00BC0973" w:rsidRDefault="00747962" w:rsidP="003C29A8">
      <w:pPr>
        <w:numPr>
          <w:ilvl w:val="0"/>
          <w:numId w:val="43"/>
        </w:numPr>
        <w:tabs>
          <w:tab w:val="clear" w:pos="644"/>
          <w:tab w:val="num" w:pos="709"/>
        </w:tabs>
        <w:ind w:left="709" w:hanging="425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dekompenzovan</w:t>
      </w:r>
      <w:r w:rsidR="00907C7C">
        <w:rPr>
          <w:sz w:val="22"/>
          <w:szCs w:val="22"/>
          <w:lang w:val="sk-SK"/>
        </w:rPr>
        <w:t>á srdcová nedostatočnosť</w:t>
      </w:r>
      <w:r w:rsidR="00557934" w:rsidRPr="00BC0973">
        <w:rPr>
          <w:sz w:val="22"/>
          <w:szCs w:val="22"/>
          <w:lang w:val="sk-SK"/>
        </w:rPr>
        <w:t>.</w:t>
      </w:r>
    </w:p>
    <w:p w:rsidR="00747962" w:rsidRPr="00BC0973" w:rsidRDefault="00747962" w:rsidP="00A44806">
      <w:pPr>
        <w:rPr>
          <w:sz w:val="22"/>
          <w:szCs w:val="22"/>
          <w:lang w:val="sk-SK"/>
        </w:rPr>
      </w:pPr>
    </w:p>
    <w:p w:rsidR="00747962" w:rsidRPr="00BC0973" w:rsidRDefault="00747962" w:rsidP="00A44806">
      <w:pPr>
        <w:pStyle w:val="Zarkazkladnhotextu"/>
        <w:numPr>
          <w:ilvl w:val="1"/>
          <w:numId w:val="22"/>
        </w:numPr>
        <w:tabs>
          <w:tab w:val="left" w:pos="1800"/>
        </w:tabs>
        <w:ind w:hanging="760"/>
        <w:rPr>
          <w:rFonts w:ascii="Times New Roman" w:hAnsi="Times New Roman"/>
          <w:b/>
          <w:sz w:val="22"/>
          <w:szCs w:val="22"/>
          <w:lang w:val="sk-SK"/>
        </w:rPr>
      </w:pPr>
      <w:r w:rsidRPr="00BC0973">
        <w:rPr>
          <w:rFonts w:ascii="Times New Roman" w:hAnsi="Times New Roman"/>
          <w:b/>
          <w:sz w:val="22"/>
          <w:szCs w:val="22"/>
          <w:lang w:val="sk-SK"/>
        </w:rPr>
        <w:t>Osobitné upozornenia a opatrenia pri používaní</w:t>
      </w:r>
    </w:p>
    <w:p w:rsidR="00747962" w:rsidRPr="00B10961" w:rsidRDefault="00747962" w:rsidP="002277B1">
      <w:pPr>
        <w:pStyle w:val="Zarkazkladnhotextu"/>
        <w:tabs>
          <w:tab w:val="left" w:pos="1800"/>
        </w:tabs>
        <w:ind w:left="284" w:hanging="284"/>
        <w:rPr>
          <w:rFonts w:ascii="Times New Roman" w:hAnsi="Times New Roman"/>
          <w:sz w:val="22"/>
          <w:szCs w:val="22"/>
          <w:lang w:val="sk-SK"/>
        </w:rPr>
      </w:pPr>
    </w:p>
    <w:p w:rsidR="00747962" w:rsidRPr="00BC0973" w:rsidRDefault="00747962" w:rsidP="00A44806">
      <w:pPr>
        <w:ind w:left="600" w:hanging="600"/>
        <w:outlineLvl w:val="0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S opatrnosťou je nutné postupovať v prípade zvýšenej sérovej </w:t>
      </w:r>
      <w:proofErr w:type="spellStart"/>
      <w:r w:rsidRPr="00BC0973">
        <w:rPr>
          <w:sz w:val="22"/>
          <w:szCs w:val="22"/>
          <w:lang w:val="sk-SK"/>
        </w:rPr>
        <w:t>osmolarity</w:t>
      </w:r>
      <w:proofErr w:type="spellEnd"/>
      <w:r w:rsidRPr="00BC0973">
        <w:rPr>
          <w:sz w:val="22"/>
          <w:szCs w:val="22"/>
          <w:lang w:val="sk-SK"/>
        </w:rPr>
        <w:t>.</w:t>
      </w:r>
    </w:p>
    <w:p w:rsidR="00747962" w:rsidRPr="00BC0973" w:rsidRDefault="00747962" w:rsidP="00A44806">
      <w:pPr>
        <w:ind w:left="709" w:hanging="760"/>
        <w:rPr>
          <w:sz w:val="22"/>
          <w:szCs w:val="22"/>
          <w:lang w:val="sk-SK"/>
        </w:rPr>
      </w:pPr>
    </w:p>
    <w:p w:rsidR="00747962" w:rsidRPr="00BC0973" w:rsidRDefault="00747962" w:rsidP="00F06CEF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Poruchy rovnováhy tekutín, elektrolytov alebo </w:t>
      </w:r>
      <w:r w:rsidRPr="009D4C40">
        <w:rPr>
          <w:sz w:val="22"/>
          <w:szCs w:val="22"/>
          <w:lang w:val="sk-SK"/>
        </w:rPr>
        <w:t>acidobázickej</w:t>
      </w:r>
      <w:r w:rsidRPr="00BC0973">
        <w:rPr>
          <w:sz w:val="22"/>
          <w:szCs w:val="22"/>
          <w:lang w:val="sk-SK"/>
        </w:rPr>
        <w:t xml:space="preserve"> </w:t>
      </w:r>
      <w:r w:rsidR="00F06CEF" w:rsidRPr="00BC0973">
        <w:rPr>
          <w:sz w:val="22"/>
          <w:szCs w:val="22"/>
          <w:lang w:val="sk-SK"/>
        </w:rPr>
        <w:t>rovnováhy</w:t>
      </w:r>
      <w:r w:rsidR="00557934" w:rsidRPr="00BC0973">
        <w:rPr>
          <w:sz w:val="22"/>
          <w:szCs w:val="22"/>
          <w:lang w:val="sk-SK"/>
        </w:rPr>
        <w:t xml:space="preserve"> </w:t>
      </w:r>
      <w:r w:rsidR="00F06CEF" w:rsidRPr="00BC0973">
        <w:rPr>
          <w:sz w:val="22"/>
          <w:szCs w:val="22"/>
          <w:lang w:val="sk-SK"/>
        </w:rPr>
        <w:t xml:space="preserve">sa </w:t>
      </w:r>
      <w:r w:rsidR="00557934" w:rsidRPr="00BC0973">
        <w:rPr>
          <w:sz w:val="22"/>
          <w:szCs w:val="22"/>
          <w:lang w:val="sk-SK"/>
        </w:rPr>
        <w:t xml:space="preserve">musia </w:t>
      </w:r>
      <w:r w:rsidR="00F06CEF" w:rsidRPr="00BC0973">
        <w:rPr>
          <w:sz w:val="22"/>
          <w:szCs w:val="22"/>
          <w:lang w:val="sk-SK"/>
        </w:rPr>
        <w:t>upraviť</w:t>
      </w:r>
      <w:r w:rsidRPr="00BC0973">
        <w:rPr>
          <w:sz w:val="22"/>
          <w:szCs w:val="22"/>
          <w:lang w:val="sk-SK"/>
        </w:rPr>
        <w:t xml:space="preserve"> pred </w:t>
      </w:r>
      <w:r w:rsidR="00F06CEF" w:rsidRPr="00BC0973">
        <w:rPr>
          <w:sz w:val="22"/>
          <w:szCs w:val="22"/>
          <w:lang w:val="sk-SK"/>
        </w:rPr>
        <w:t>začatím podávania infúzie.</w:t>
      </w:r>
    </w:p>
    <w:p w:rsidR="00F06CEF" w:rsidRPr="00BC0973" w:rsidRDefault="00F06CEF" w:rsidP="00F06CEF">
      <w:pPr>
        <w:rPr>
          <w:sz w:val="22"/>
          <w:szCs w:val="22"/>
          <w:highlight w:val="green"/>
          <w:lang w:val="sk-SK"/>
        </w:rPr>
      </w:pPr>
    </w:p>
    <w:p w:rsidR="00747962" w:rsidRPr="00BC0973" w:rsidRDefault="00747962" w:rsidP="003C29A8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Príliš rýchla infúzia môže viesť k preťaženiu organizmu tekutinou s patologickými koncentráciami</w:t>
      </w:r>
      <w:r w:rsidR="003C29A8">
        <w:rPr>
          <w:sz w:val="22"/>
          <w:szCs w:val="22"/>
          <w:lang w:val="sk-SK"/>
        </w:rPr>
        <w:t xml:space="preserve"> </w:t>
      </w:r>
      <w:r w:rsidRPr="00BC0973">
        <w:rPr>
          <w:sz w:val="22"/>
          <w:szCs w:val="22"/>
          <w:lang w:val="sk-SK"/>
        </w:rPr>
        <w:t xml:space="preserve">elektrolytov v sére, </w:t>
      </w:r>
      <w:proofErr w:type="spellStart"/>
      <w:r w:rsidRPr="00BC0973">
        <w:rPr>
          <w:sz w:val="22"/>
          <w:szCs w:val="22"/>
          <w:lang w:val="sk-SK"/>
        </w:rPr>
        <w:t>hyperhydratáci</w:t>
      </w:r>
      <w:r w:rsidR="00F06CEF" w:rsidRPr="00BC0973">
        <w:rPr>
          <w:sz w:val="22"/>
          <w:szCs w:val="22"/>
          <w:lang w:val="sk-SK"/>
        </w:rPr>
        <w:t>ou</w:t>
      </w:r>
      <w:proofErr w:type="spellEnd"/>
      <w:r w:rsidR="00EF5EE5" w:rsidRPr="00BC0973">
        <w:rPr>
          <w:sz w:val="22"/>
          <w:szCs w:val="22"/>
          <w:lang w:val="sk-SK"/>
        </w:rPr>
        <w:t xml:space="preserve"> a pľúcn</w:t>
      </w:r>
      <w:r w:rsidR="00F06CEF" w:rsidRPr="00BC0973">
        <w:rPr>
          <w:sz w:val="22"/>
          <w:szCs w:val="22"/>
          <w:lang w:val="sk-SK"/>
        </w:rPr>
        <w:t>ym</w:t>
      </w:r>
      <w:r w:rsidRPr="00BC0973">
        <w:rPr>
          <w:sz w:val="22"/>
          <w:szCs w:val="22"/>
          <w:lang w:val="sk-SK"/>
        </w:rPr>
        <w:t xml:space="preserve"> edém</w:t>
      </w:r>
      <w:r w:rsidR="00F06CEF" w:rsidRPr="00BC0973">
        <w:rPr>
          <w:sz w:val="22"/>
          <w:szCs w:val="22"/>
          <w:lang w:val="sk-SK"/>
        </w:rPr>
        <w:t>om</w:t>
      </w:r>
      <w:r w:rsidRPr="00BC0973">
        <w:rPr>
          <w:sz w:val="22"/>
          <w:szCs w:val="22"/>
          <w:lang w:val="sk-SK"/>
        </w:rPr>
        <w:t>.</w:t>
      </w:r>
    </w:p>
    <w:p w:rsidR="00747962" w:rsidRPr="00BC0973" w:rsidRDefault="00747962" w:rsidP="00A44806">
      <w:pPr>
        <w:ind w:left="709" w:hanging="760"/>
        <w:rPr>
          <w:sz w:val="22"/>
          <w:szCs w:val="22"/>
          <w:lang w:val="sk-SK"/>
        </w:rPr>
      </w:pPr>
    </w:p>
    <w:p w:rsidR="00747962" w:rsidRPr="00BC0973" w:rsidRDefault="00747962" w:rsidP="00EB51CF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Ak sa vyskytne akýkoľvek pr</w:t>
      </w:r>
      <w:r w:rsidR="003C29A8">
        <w:rPr>
          <w:sz w:val="22"/>
          <w:szCs w:val="22"/>
          <w:lang w:val="sk-SK"/>
        </w:rPr>
        <w:t>ejav</w:t>
      </w:r>
      <w:r w:rsidRPr="00BC0973">
        <w:rPr>
          <w:sz w:val="22"/>
          <w:szCs w:val="22"/>
          <w:lang w:val="sk-SK"/>
        </w:rPr>
        <w:t xml:space="preserve"> alebo symptóm </w:t>
      </w:r>
      <w:proofErr w:type="spellStart"/>
      <w:r w:rsidRPr="00BC0973">
        <w:rPr>
          <w:sz w:val="22"/>
          <w:szCs w:val="22"/>
          <w:lang w:val="sk-SK"/>
        </w:rPr>
        <w:t>anafylaktickej</w:t>
      </w:r>
      <w:proofErr w:type="spellEnd"/>
      <w:r w:rsidRPr="00BC0973">
        <w:rPr>
          <w:sz w:val="22"/>
          <w:szCs w:val="22"/>
          <w:lang w:val="sk-SK"/>
        </w:rPr>
        <w:t xml:space="preserve"> reakcie (ako je </w:t>
      </w:r>
      <w:r w:rsidR="00EB51CF" w:rsidRPr="00BC0973">
        <w:rPr>
          <w:sz w:val="22"/>
          <w:szCs w:val="22"/>
          <w:lang w:val="sk-SK"/>
        </w:rPr>
        <w:t>horúčka</w:t>
      </w:r>
      <w:r w:rsidRPr="00BC0973">
        <w:rPr>
          <w:sz w:val="22"/>
          <w:szCs w:val="22"/>
          <w:lang w:val="sk-SK"/>
        </w:rPr>
        <w:t xml:space="preserve">, triaška, vyrážky alebo </w:t>
      </w:r>
      <w:proofErr w:type="spellStart"/>
      <w:r w:rsidRPr="00BC0973">
        <w:rPr>
          <w:sz w:val="22"/>
          <w:szCs w:val="22"/>
          <w:lang w:val="sk-SK"/>
        </w:rPr>
        <w:t>dyspnoe</w:t>
      </w:r>
      <w:proofErr w:type="spellEnd"/>
      <w:r w:rsidRPr="00BC0973">
        <w:rPr>
          <w:sz w:val="22"/>
          <w:szCs w:val="22"/>
          <w:lang w:val="sk-SK"/>
        </w:rPr>
        <w:t>)</w:t>
      </w:r>
      <w:r w:rsidR="00EB51CF" w:rsidRPr="00BC0973">
        <w:rPr>
          <w:sz w:val="22"/>
          <w:szCs w:val="22"/>
          <w:lang w:val="sk-SK"/>
        </w:rPr>
        <w:t>,</w:t>
      </w:r>
      <w:r w:rsidRPr="00BC0973">
        <w:rPr>
          <w:sz w:val="22"/>
          <w:szCs w:val="22"/>
          <w:lang w:val="sk-SK"/>
        </w:rPr>
        <w:t xml:space="preserve"> musí sa bezprostredne ukončiť podávanie infúzie.</w:t>
      </w:r>
    </w:p>
    <w:p w:rsidR="005C2E51" w:rsidRPr="00BC0973" w:rsidRDefault="005C2E51" w:rsidP="00EB51CF">
      <w:pPr>
        <w:rPr>
          <w:sz w:val="22"/>
          <w:szCs w:val="22"/>
          <w:lang w:val="sk-SK"/>
        </w:rPr>
      </w:pPr>
    </w:p>
    <w:p w:rsidR="005C2E51" w:rsidRPr="00BC0973" w:rsidRDefault="005C2E51" w:rsidP="00210F48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Počas podávania infúzie </w:t>
      </w:r>
      <w:proofErr w:type="spellStart"/>
      <w:r w:rsidRPr="00BC0973">
        <w:rPr>
          <w:sz w:val="22"/>
          <w:szCs w:val="22"/>
          <w:lang w:val="sk-SK"/>
        </w:rPr>
        <w:t>NuTRIflex</w:t>
      </w:r>
      <w:proofErr w:type="spellEnd"/>
      <w:r w:rsidRPr="00BC0973">
        <w:rPr>
          <w:sz w:val="22"/>
          <w:szCs w:val="22"/>
          <w:lang w:val="sk-SK"/>
        </w:rPr>
        <w:t xml:space="preserve"> Omega </w:t>
      </w:r>
      <w:proofErr w:type="spellStart"/>
      <w:r w:rsidRPr="00BC0973">
        <w:rPr>
          <w:sz w:val="22"/>
          <w:szCs w:val="22"/>
          <w:lang w:val="sk-SK"/>
        </w:rPr>
        <w:t>special</w:t>
      </w:r>
      <w:proofErr w:type="spellEnd"/>
      <w:r w:rsidRPr="00BC0973">
        <w:rPr>
          <w:sz w:val="22"/>
          <w:szCs w:val="22"/>
          <w:lang w:val="sk-SK"/>
        </w:rPr>
        <w:t xml:space="preserve"> je potrebné monitorovať koncentrácie </w:t>
      </w:r>
      <w:proofErr w:type="spellStart"/>
      <w:r w:rsidR="00294BA5" w:rsidRPr="00BC0973">
        <w:rPr>
          <w:sz w:val="22"/>
          <w:szCs w:val="22"/>
          <w:lang w:val="sk-SK"/>
        </w:rPr>
        <w:t>triacylglycerolov</w:t>
      </w:r>
      <w:proofErr w:type="spellEnd"/>
      <w:r w:rsidRPr="00BC0973">
        <w:rPr>
          <w:sz w:val="22"/>
          <w:szCs w:val="22"/>
          <w:lang w:val="sk-SK"/>
        </w:rPr>
        <w:t xml:space="preserve"> v sére.</w:t>
      </w:r>
    </w:p>
    <w:p w:rsidR="00747962" w:rsidRPr="00BC0973" w:rsidRDefault="00747962" w:rsidP="00210F48">
      <w:pPr>
        <w:rPr>
          <w:sz w:val="22"/>
          <w:szCs w:val="22"/>
          <w:lang w:val="sk-SK"/>
        </w:rPr>
      </w:pPr>
    </w:p>
    <w:p w:rsidR="003B3756" w:rsidRDefault="00747962" w:rsidP="00EB51CF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V závislosti od metabolického stavu pacienta sa môže vyskytnúť príležitostná </w:t>
      </w:r>
      <w:proofErr w:type="spellStart"/>
      <w:r w:rsidRPr="00BC0973">
        <w:rPr>
          <w:sz w:val="22"/>
          <w:szCs w:val="22"/>
          <w:lang w:val="sk-SK"/>
        </w:rPr>
        <w:t>hypertriglyceridémia</w:t>
      </w:r>
      <w:proofErr w:type="spellEnd"/>
      <w:r w:rsidR="003F1B39" w:rsidRPr="00BC0973">
        <w:rPr>
          <w:sz w:val="22"/>
          <w:szCs w:val="22"/>
          <w:lang w:val="sk-SK"/>
        </w:rPr>
        <w:t xml:space="preserve">. Ak počas podávania </w:t>
      </w:r>
      <w:proofErr w:type="spellStart"/>
      <w:r w:rsidR="003F1B39" w:rsidRPr="00BC0973">
        <w:rPr>
          <w:sz w:val="22"/>
          <w:szCs w:val="22"/>
          <w:lang w:val="sk-SK"/>
        </w:rPr>
        <w:t>lipido</w:t>
      </w:r>
      <w:r w:rsidRPr="00BC0973">
        <w:rPr>
          <w:sz w:val="22"/>
          <w:szCs w:val="22"/>
          <w:lang w:val="sk-SK"/>
        </w:rPr>
        <w:t>v</w:t>
      </w:r>
      <w:proofErr w:type="spellEnd"/>
      <w:r w:rsidRPr="00BC0973">
        <w:rPr>
          <w:sz w:val="22"/>
          <w:szCs w:val="22"/>
          <w:lang w:val="sk-SK"/>
        </w:rPr>
        <w:t xml:space="preserve"> koncentrácia </w:t>
      </w:r>
      <w:proofErr w:type="spellStart"/>
      <w:r w:rsidR="00294BA5" w:rsidRPr="00BC0973">
        <w:rPr>
          <w:sz w:val="22"/>
          <w:szCs w:val="22"/>
          <w:lang w:val="sk-SK"/>
        </w:rPr>
        <w:t>triacylglycerolov</w:t>
      </w:r>
      <w:proofErr w:type="spellEnd"/>
      <w:r w:rsidRPr="00BC0973">
        <w:rPr>
          <w:sz w:val="22"/>
          <w:szCs w:val="22"/>
          <w:lang w:val="sk-SK"/>
        </w:rPr>
        <w:t xml:space="preserve"> v plazme </w:t>
      </w:r>
      <w:r w:rsidR="003B3756">
        <w:rPr>
          <w:sz w:val="22"/>
          <w:szCs w:val="22"/>
          <w:lang w:val="sk-SK"/>
        </w:rPr>
        <w:t>prekročí</w:t>
      </w:r>
      <w:r w:rsidRPr="00BC0973">
        <w:rPr>
          <w:sz w:val="22"/>
          <w:szCs w:val="22"/>
          <w:lang w:val="sk-SK"/>
        </w:rPr>
        <w:t xml:space="preserve"> </w:t>
      </w:r>
      <w:r w:rsidR="00907C7C">
        <w:rPr>
          <w:sz w:val="22"/>
          <w:szCs w:val="22"/>
          <w:lang w:val="sk-SK"/>
        </w:rPr>
        <w:t>4,6</w:t>
      </w:r>
      <w:r w:rsidR="003B3756">
        <w:rPr>
          <w:sz w:val="22"/>
          <w:szCs w:val="22"/>
          <w:lang w:val="sk-SK"/>
        </w:rPr>
        <w:t> </w:t>
      </w:r>
      <w:proofErr w:type="spellStart"/>
      <w:r w:rsidRPr="00BC0973">
        <w:rPr>
          <w:sz w:val="22"/>
          <w:szCs w:val="22"/>
          <w:lang w:val="sk-SK"/>
        </w:rPr>
        <w:t>mmol</w:t>
      </w:r>
      <w:proofErr w:type="spellEnd"/>
      <w:r w:rsidRPr="00BC0973">
        <w:rPr>
          <w:sz w:val="22"/>
          <w:szCs w:val="22"/>
          <w:lang w:val="sk-SK"/>
        </w:rPr>
        <w:t>/l</w:t>
      </w:r>
      <w:r w:rsidR="00907C7C">
        <w:rPr>
          <w:sz w:val="22"/>
          <w:szCs w:val="22"/>
          <w:lang w:val="sk-SK"/>
        </w:rPr>
        <w:t xml:space="preserve"> (400</w:t>
      </w:r>
      <w:r w:rsidR="003B3756">
        <w:rPr>
          <w:sz w:val="22"/>
          <w:szCs w:val="22"/>
          <w:lang w:val="sk-SK"/>
        </w:rPr>
        <w:t> </w:t>
      </w:r>
      <w:r w:rsidR="00907C7C">
        <w:rPr>
          <w:sz w:val="22"/>
          <w:szCs w:val="22"/>
          <w:lang w:val="sk-SK"/>
        </w:rPr>
        <w:t>mg/dl)</w:t>
      </w:r>
      <w:r w:rsidRPr="00BC0973">
        <w:rPr>
          <w:sz w:val="22"/>
          <w:szCs w:val="22"/>
          <w:lang w:val="sk-SK"/>
        </w:rPr>
        <w:t xml:space="preserve">, odporúča sa znížiť rýchlosť prietoku infúzie. </w:t>
      </w:r>
      <w:r w:rsidR="00907C7C">
        <w:rPr>
          <w:sz w:val="22"/>
          <w:szCs w:val="22"/>
          <w:lang w:val="sk-SK"/>
        </w:rPr>
        <w:t>Infúzia sa musí prerušiť, a</w:t>
      </w:r>
      <w:r w:rsidRPr="00BC0973">
        <w:rPr>
          <w:sz w:val="22"/>
          <w:szCs w:val="22"/>
          <w:lang w:val="sk-SK"/>
        </w:rPr>
        <w:t xml:space="preserve">k koncentrácia </w:t>
      </w:r>
      <w:proofErr w:type="spellStart"/>
      <w:r w:rsidR="00294BA5" w:rsidRPr="00BC0973">
        <w:rPr>
          <w:sz w:val="22"/>
          <w:szCs w:val="22"/>
          <w:lang w:val="sk-SK"/>
        </w:rPr>
        <w:t>triacylglycerolov</w:t>
      </w:r>
      <w:proofErr w:type="spellEnd"/>
      <w:r w:rsidRPr="00BC0973">
        <w:rPr>
          <w:sz w:val="22"/>
          <w:szCs w:val="22"/>
          <w:lang w:val="sk-SK"/>
        </w:rPr>
        <w:t xml:space="preserve"> v plazme </w:t>
      </w:r>
      <w:r w:rsidR="00907C7C">
        <w:rPr>
          <w:sz w:val="22"/>
          <w:szCs w:val="22"/>
          <w:lang w:val="sk-SK"/>
        </w:rPr>
        <w:t>prekročí 11,4</w:t>
      </w:r>
      <w:r w:rsidR="003B3756">
        <w:rPr>
          <w:sz w:val="22"/>
          <w:szCs w:val="22"/>
          <w:lang w:val="sk-SK"/>
        </w:rPr>
        <w:t> </w:t>
      </w:r>
      <w:proofErr w:type="spellStart"/>
      <w:r w:rsidRPr="00BC0973">
        <w:rPr>
          <w:sz w:val="22"/>
          <w:szCs w:val="22"/>
          <w:lang w:val="sk-SK"/>
        </w:rPr>
        <w:t>mmol</w:t>
      </w:r>
      <w:proofErr w:type="spellEnd"/>
      <w:r w:rsidRPr="00BC0973">
        <w:rPr>
          <w:sz w:val="22"/>
          <w:szCs w:val="22"/>
          <w:lang w:val="sk-SK"/>
        </w:rPr>
        <w:t>/l</w:t>
      </w:r>
      <w:r w:rsidR="00907C7C">
        <w:rPr>
          <w:sz w:val="22"/>
          <w:szCs w:val="22"/>
          <w:lang w:val="sk-SK"/>
        </w:rPr>
        <w:t xml:space="preserve"> (1000</w:t>
      </w:r>
      <w:r w:rsidR="003B3756">
        <w:rPr>
          <w:sz w:val="22"/>
          <w:szCs w:val="22"/>
          <w:lang w:val="sk-SK"/>
        </w:rPr>
        <w:t> </w:t>
      </w:r>
      <w:r w:rsidR="00907C7C">
        <w:rPr>
          <w:sz w:val="22"/>
          <w:szCs w:val="22"/>
          <w:lang w:val="sk-SK"/>
        </w:rPr>
        <w:t>mg/dl)</w:t>
      </w:r>
      <w:r w:rsidR="00EB51CF" w:rsidRPr="00BC0973">
        <w:rPr>
          <w:sz w:val="22"/>
          <w:szCs w:val="22"/>
          <w:lang w:val="sk-SK"/>
        </w:rPr>
        <w:t>,</w:t>
      </w:r>
      <w:r w:rsidR="00907C7C" w:rsidRPr="00907C7C">
        <w:rPr>
          <w:sz w:val="22"/>
          <w:szCs w:val="22"/>
          <w:lang w:val="sk-SK"/>
        </w:rPr>
        <w:t xml:space="preserve"> </w:t>
      </w:r>
      <w:r w:rsidR="00907C7C" w:rsidRPr="00394626">
        <w:rPr>
          <w:sz w:val="22"/>
          <w:szCs w:val="22"/>
          <w:lang w:val="sk-SK"/>
        </w:rPr>
        <w:t>pretože takéto hladiny s</w:t>
      </w:r>
      <w:r w:rsidR="003B3756">
        <w:rPr>
          <w:sz w:val="22"/>
          <w:szCs w:val="22"/>
          <w:lang w:val="sk-SK"/>
        </w:rPr>
        <w:t>úvisia</w:t>
      </w:r>
      <w:r w:rsidR="00907C7C" w:rsidRPr="00394626">
        <w:rPr>
          <w:sz w:val="22"/>
          <w:szCs w:val="22"/>
          <w:lang w:val="sk-SK"/>
        </w:rPr>
        <w:t xml:space="preserve"> s akútnou </w:t>
      </w:r>
      <w:proofErr w:type="spellStart"/>
      <w:r w:rsidR="00907C7C" w:rsidRPr="00394626">
        <w:rPr>
          <w:sz w:val="22"/>
          <w:szCs w:val="22"/>
          <w:lang w:val="sk-SK"/>
        </w:rPr>
        <w:t>pankreatitídou</w:t>
      </w:r>
      <w:proofErr w:type="spellEnd"/>
      <w:r w:rsidR="00907C7C" w:rsidRPr="009877AC">
        <w:rPr>
          <w:sz w:val="22"/>
          <w:szCs w:val="22"/>
          <w:lang w:val="sk-SK"/>
        </w:rPr>
        <w:t>.</w:t>
      </w:r>
    </w:p>
    <w:p w:rsidR="00907C7C" w:rsidRDefault="00907C7C" w:rsidP="00EB51CF">
      <w:pPr>
        <w:rPr>
          <w:sz w:val="22"/>
          <w:szCs w:val="22"/>
          <w:lang w:val="sk-SK"/>
        </w:rPr>
      </w:pPr>
    </w:p>
    <w:p w:rsidR="00907C7C" w:rsidRPr="00E856CD" w:rsidRDefault="00907C7C" w:rsidP="00907C7C">
      <w:pPr>
        <w:keepNext/>
        <w:keepLines/>
        <w:rPr>
          <w:i/>
          <w:sz w:val="22"/>
          <w:szCs w:val="22"/>
          <w:lang w:val="sk-SK"/>
        </w:rPr>
      </w:pPr>
      <w:r w:rsidRPr="00E856CD">
        <w:rPr>
          <w:i/>
          <w:sz w:val="22"/>
          <w:szCs w:val="22"/>
          <w:lang w:val="sk-SK"/>
        </w:rPr>
        <w:lastRenderedPageBreak/>
        <w:t xml:space="preserve">Pacienti s poruchami metabolizmu </w:t>
      </w:r>
      <w:proofErr w:type="spellStart"/>
      <w:r w:rsidRPr="00E856CD">
        <w:rPr>
          <w:i/>
          <w:sz w:val="22"/>
          <w:szCs w:val="22"/>
          <w:lang w:val="sk-SK"/>
        </w:rPr>
        <w:t>lipidov</w:t>
      </w:r>
      <w:proofErr w:type="spellEnd"/>
    </w:p>
    <w:p w:rsidR="00907C7C" w:rsidRPr="00E856CD" w:rsidRDefault="00907C7C" w:rsidP="00907C7C">
      <w:pPr>
        <w:rPr>
          <w:sz w:val="22"/>
          <w:szCs w:val="22"/>
          <w:lang w:val="sk-SK"/>
        </w:rPr>
      </w:pPr>
      <w:proofErr w:type="spellStart"/>
      <w:r w:rsidRPr="00E856CD">
        <w:rPr>
          <w:sz w:val="22"/>
          <w:szCs w:val="22"/>
          <w:lang w:val="sk-SK"/>
        </w:rPr>
        <w:t>Nu</w:t>
      </w:r>
      <w:r>
        <w:rPr>
          <w:sz w:val="22"/>
          <w:szCs w:val="22"/>
          <w:lang w:val="sk-SK"/>
        </w:rPr>
        <w:t>TRI</w:t>
      </w:r>
      <w:r w:rsidRPr="00E856CD">
        <w:rPr>
          <w:sz w:val="22"/>
          <w:szCs w:val="22"/>
          <w:lang w:val="sk-SK"/>
        </w:rPr>
        <w:t>flex</w:t>
      </w:r>
      <w:proofErr w:type="spellEnd"/>
      <w:r w:rsidRPr="00E856CD">
        <w:rPr>
          <w:sz w:val="22"/>
          <w:szCs w:val="22"/>
          <w:lang w:val="sk-SK"/>
        </w:rPr>
        <w:t xml:space="preserve"> Omega </w:t>
      </w:r>
      <w:proofErr w:type="spellStart"/>
      <w:r>
        <w:rPr>
          <w:sz w:val="22"/>
          <w:szCs w:val="22"/>
          <w:lang w:val="sk-SK"/>
        </w:rPr>
        <w:t>special</w:t>
      </w:r>
      <w:proofErr w:type="spellEnd"/>
      <w:r w:rsidRPr="00E856CD">
        <w:rPr>
          <w:sz w:val="22"/>
          <w:szCs w:val="22"/>
          <w:lang w:val="sk-SK"/>
        </w:rPr>
        <w:t xml:space="preserve"> sa má podávať opatrne pacientom s poruchami metabolizmu </w:t>
      </w:r>
      <w:proofErr w:type="spellStart"/>
      <w:r w:rsidRPr="00E856CD">
        <w:rPr>
          <w:sz w:val="22"/>
          <w:szCs w:val="22"/>
          <w:lang w:val="sk-SK"/>
        </w:rPr>
        <w:t>lipidov</w:t>
      </w:r>
      <w:proofErr w:type="spellEnd"/>
      <w:r w:rsidRPr="00E856CD">
        <w:rPr>
          <w:sz w:val="22"/>
          <w:szCs w:val="22"/>
          <w:lang w:val="sk-SK"/>
        </w:rPr>
        <w:t xml:space="preserve"> so zvýšenými hladinami </w:t>
      </w:r>
      <w:proofErr w:type="spellStart"/>
      <w:r w:rsidRPr="009877AC">
        <w:rPr>
          <w:sz w:val="22"/>
          <w:szCs w:val="22"/>
          <w:lang w:val="sk-SK"/>
        </w:rPr>
        <w:t>triacylglycerolov</w:t>
      </w:r>
      <w:proofErr w:type="spellEnd"/>
      <w:r w:rsidRPr="009877AC">
        <w:rPr>
          <w:sz w:val="22"/>
          <w:szCs w:val="22"/>
          <w:lang w:val="sk-SK"/>
        </w:rPr>
        <w:t xml:space="preserve"> </w:t>
      </w:r>
      <w:r w:rsidRPr="00E856CD">
        <w:rPr>
          <w:sz w:val="22"/>
          <w:szCs w:val="22"/>
          <w:lang w:val="sk-SK"/>
        </w:rPr>
        <w:t xml:space="preserve">v sére, ako sú napr. </w:t>
      </w:r>
      <w:proofErr w:type="spellStart"/>
      <w:r w:rsidRPr="00E856CD">
        <w:rPr>
          <w:sz w:val="22"/>
          <w:szCs w:val="22"/>
          <w:lang w:val="sk-SK"/>
        </w:rPr>
        <w:t>insuficiencia</w:t>
      </w:r>
      <w:proofErr w:type="spellEnd"/>
      <w:r w:rsidRPr="00E856CD">
        <w:rPr>
          <w:sz w:val="22"/>
          <w:szCs w:val="22"/>
          <w:lang w:val="sk-SK"/>
        </w:rPr>
        <w:t xml:space="preserve"> obličiek, diabetes </w:t>
      </w:r>
      <w:proofErr w:type="spellStart"/>
      <w:r w:rsidRPr="00E856CD">
        <w:rPr>
          <w:sz w:val="22"/>
          <w:szCs w:val="22"/>
          <w:lang w:val="sk-SK"/>
        </w:rPr>
        <w:t>mellitus</w:t>
      </w:r>
      <w:proofErr w:type="spellEnd"/>
      <w:r w:rsidRPr="00E856CD">
        <w:rPr>
          <w:sz w:val="22"/>
          <w:szCs w:val="22"/>
          <w:lang w:val="sk-SK"/>
        </w:rPr>
        <w:t xml:space="preserve">, </w:t>
      </w:r>
      <w:proofErr w:type="spellStart"/>
      <w:r w:rsidRPr="00E856CD">
        <w:rPr>
          <w:sz w:val="22"/>
          <w:szCs w:val="22"/>
          <w:lang w:val="sk-SK"/>
        </w:rPr>
        <w:t>pankreatitída</w:t>
      </w:r>
      <w:proofErr w:type="spellEnd"/>
      <w:r w:rsidRPr="00E856CD">
        <w:rPr>
          <w:sz w:val="22"/>
          <w:szCs w:val="22"/>
          <w:lang w:val="sk-SK"/>
        </w:rPr>
        <w:t xml:space="preserve">, porucha funkcie pečene, </w:t>
      </w:r>
      <w:proofErr w:type="spellStart"/>
      <w:r w:rsidRPr="00E856CD">
        <w:rPr>
          <w:sz w:val="22"/>
          <w:szCs w:val="22"/>
          <w:lang w:val="sk-SK"/>
        </w:rPr>
        <w:t>hypotyroidizmus</w:t>
      </w:r>
      <w:proofErr w:type="spellEnd"/>
      <w:r w:rsidRPr="00E856CD">
        <w:rPr>
          <w:sz w:val="22"/>
          <w:szCs w:val="22"/>
          <w:lang w:val="sk-SK"/>
        </w:rPr>
        <w:t xml:space="preserve"> (s </w:t>
      </w:r>
      <w:proofErr w:type="spellStart"/>
      <w:r w:rsidRPr="00E856CD">
        <w:rPr>
          <w:sz w:val="22"/>
          <w:szCs w:val="22"/>
          <w:lang w:val="sk-SK"/>
        </w:rPr>
        <w:t>hypertriglyceridémiou</w:t>
      </w:r>
      <w:proofErr w:type="spellEnd"/>
      <w:r w:rsidRPr="00E856CD">
        <w:rPr>
          <w:sz w:val="22"/>
          <w:szCs w:val="22"/>
          <w:lang w:val="sk-SK"/>
        </w:rPr>
        <w:t xml:space="preserve">), sepsa a metabolický syndróm. Ak sa </w:t>
      </w:r>
      <w:proofErr w:type="spellStart"/>
      <w:r w:rsidRPr="00E856CD">
        <w:rPr>
          <w:sz w:val="22"/>
          <w:szCs w:val="22"/>
          <w:lang w:val="sk-SK"/>
        </w:rPr>
        <w:t>Nu</w:t>
      </w:r>
      <w:r>
        <w:rPr>
          <w:sz w:val="22"/>
          <w:szCs w:val="22"/>
          <w:lang w:val="sk-SK"/>
        </w:rPr>
        <w:t>TRI</w:t>
      </w:r>
      <w:r w:rsidRPr="00E856CD">
        <w:rPr>
          <w:sz w:val="22"/>
          <w:szCs w:val="22"/>
          <w:lang w:val="sk-SK"/>
        </w:rPr>
        <w:t>flex</w:t>
      </w:r>
      <w:proofErr w:type="spellEnd"/>
      <w:r w:rsidRPr="00E856CD">
        <w:rPr>
          <w:sz w:val="22"/>
          <w:szCs w:val="22"/>
          <w:lang w:val="sk-SK"/>
        </w:rPr>
        <w:t xml:space="preserve"> Omega </w:t>
      </w:r>
      <w:proofErr w:type="spellStart"/>
      <w:r w:rsidR="00940897">
        <w:rPr>
          <w:sz w:val="22"/>
          <w:szCs w:val="22"/>
          <w:lang w:val="sk-SK"/>
        </w:rPr>
        <w:t>special</w:t>
      </w:r>
      <w:proofErr w:type="spellEnd"/>
      <w:r w:rsidRPr="00E856CD">
        <w:rPr>
          <w:sz w:val="22"/>
          <w:szCs w:val="22"/>
          <w:lang w:val="sk-SK"/>
        </w:rPr>
        <w:t xml:space="preserve"> podáva pacientom s takýmito stavmi, je potrebné častejšie sledovanie </w:t>
      </w:r>
      <w:proofErr w:type="spellStart"/>
      <w:r w:rsidRPr="00E856CD">
        <w:rPr>
          <w:sz w:val="22"/>
          <w:szCs w:val="22"/>
          <w:lang w:val="sk-SK"/>
        </w:rPr>
        <w:t>tri</w:t>
      </w:r>
      <w:r>
        <w:rPr>
          <w:sz w:val="22"/>
          <w:szCs w:val="22"/>
          <w:lang w:val="sk-SK"/>
        </w:rPr>
        <w:t>acyl</w:t>
      </w:r>
      <w:r w:rsidRPr="00E856CD">
        <w:rPr>
          <w:sz w:val="22"/>
          <w:szCs w:val="22"/>
          <w:lang w:val="sk-SK"/>
        </w:rPr>
        <w:t>glycer</w:t>
      </w:r>
      <w:r>
        <w:rPr>
          <w:sz w:val="22"/>
          <w:szCs w:val="22"/>
          <w:lang w:val="sk-SK"/>
        </w:rPr>
        <w:t>olov</w:t>
      </w:r>
      <w:proofErr w:type="spellEnd"/>
      <w:r w:rsidRPr="00E856CD">
        <w:rPr>
          <w:sz w:val="22"/>
          <w:szCs w:val="22"/>
          <w:lang w:val="sk-SK"/>
        </w:rPr>
        <w:t xml:space="preserve"> v</w:t>
      </w:r>
      <w:r w:rsidR="003B3756">
        <w:rPr>
          <w:sz w:val="22"/>
          <w:szCs w:val="22"/>
          <w:lang w:val="sk-SK"/>
        </w:rPr>
        <w:t> </w:t>
      </w:r>
      <w:r w:rsidRPr="00E856CD">
        <w:rPr>
          <w:sz w:val="22"/>
          <w:szCs w:val="22"/>
          <w:lang w:val="sk-SK"/>
        </w:rPr>
        <w:t>sére</w:t>
      </w:r>
      <w:r w:rsidR="003B3756">
        <w:rPr>
          <w:sz w:val="22"/>
          <w:szCs w:val="22"/>
          <w:lang w:val="sk-SK"/>
        </w:rPr>
        <w:t xml:space="preserve"> na uistenie</w:t>
      </w:r>
      <w:r w:rsidRPr="00E856CD">
        <w:rPr>
          <w:sz w:val="22"/>
          <w:szCs w:val="22"/>
          <w:lang w:val="sk-SK"/>
        </w:rPr>
        <w:t xml:space="preserve">, </w:t>
      </w:r>
      <w:r w:rsidR="003B3756">
        <w:rPr>
          <w:sz w:val="22"/>
          <w:szCs w:val="22"/>
          <w:lang w:val="sk-SK"/>
        </w:rPr>
        <w:t xml:space="preserve">že dochádza k </w:t>
      </w:r>
      <w:r w:rsidR="003F75D6">
        <w:rPr>
          <w:sz w:val="22"/>
          <w:szCs w:val="22"/>
          <w:lang w:val="sk-SK"/>
        </w:rPr>
        <w:t>eliminácii</w:t>
      </w:r>
      <w:r w:rsidRPr="00E856CD">
        <w:rPr>
          <w:sz w:val="22"/>
          <w:szCs w:val="22"/>
          <w:lang w:val="sk-SK"/>
        </w:rPr>
        <w:t xml:space="preserve"> </w:t>
      </w:r>
      <w:proofErr w:type="spellStart"/>
      <w:r w:rsidRPr="00E856CD">
        <w:rPr>
          <w:sz w:val="22"/>
          <w:szCs w:val="22"/>
          <w:lang w:val="sk-SK"/>
        </w:rPr>
        <w:t>tri</w:t>
      </w:r>
      <w:r>
        <w:rPr>
          <w:sz w:val="22"/>
          <w:szCs w:val="22"/>
          <w:lang w:val="sk-SK"/>
        </w:rPr>
        <w:t>acyl</w:t>
      </w:r>
      <w:r w:rsidRPr="00E856CD">
        <w:rPr>
          <w:sz w:val="22"/>
          <w:szCs w:val="22"/>
          <w:lang w:val="sk-SK"/>
        </w:rPr>
        <w:t>glycer</w:t>
      </w:r>
      <w:r>
        <w:rPr>
          <w:sz w:val="22"/>
          <w:szCs w:val="22"/>
          <w:lang w:val="sk-SK"/>
        </w:rPr>
        <w:t>olov</w:t>
      </w:r>
      <w:proofErr w:type="spellEnd"/>
      <w:r w:rsidRPr="00E856CD">
        <w:rPr>
          <w:sz w:val="22"/>
          <w:szCs w:val="22"/>
          <w:lang w:val="sk-SK"/>
        </w:rPr>
        <w:t xml:space="preserve"> a</w:t>
      </w:r>
      <w:r w:rsidR="003B3756">
        <w:rPr>
          <w:sz w:val="22"/>
          <w:szCs w:val="22"/>
          <w:lang w:val="sk-SK"/>
        </w:rPr>
        <w:t xml:space="preserve"> že </w:t>
      </w:r>
      <w:r w:rsidRPr="00E856CD">
        <w:rPr>
          <w:sz w:val="22"/>
          <w:szCs w:val="22"/>
          <w:lang w:val="sk-SK"/>
        </w:rPr>
        <w:t xml:space="preserve">stabilné hladiny </w:t>
      </w:r>
      <w:proofErr w:type="spellStart"/>
      <w:r w:rsidRPr="00E856CD">
        <w:rPr>
          <w:sz w:val="22"/>
          <w:szCs w:val="22"/>
          <w:lang w:val="sk-SK"/>
        </w:rPr>
        <w:t>tri</w:t>
      </w:r>
      <w:r>
        <w:rPr>
          <w:sz w:val="22"/>
          <w:szCs w:val="22"/>
          <w:lang w:val="sk-SK"/>
        </w:rPr>
        <w:t>acyl</w:t>
      </w:r>
      <w:r w:rsidRPr="00E856CD">
        <w:rPr>
          <w:sz w:val="22"/>
          <w:szCs w:val="22"/>
          <w:lang w:val="sk-SK"/>
        </w:rPr>
        <w:t>glycer</w:t>
      </w:r>
      <w:r>
        <w:rPr>
          <w:sz w:val="22"/>
          <w:szCs w:val="22"/>
          <w:lang w:val="sk-SK"/>
        </w:rPr>
        <w:t>olov</w:t>
      </w:r>
      <w:proofErr w:type="spellEnd"/>
      <w:r w:rsidRPr="00E856CD">
        <w:rPr>
          <w:sz w:val="22"/>
          <w:szCs w:val="22"/>
          <w:lang w:val="sk-SK"/>
        </w:rPr>
        <w:t xml:space="preserve"> </w:t>
      </w:r>
      <w:r w:rsidR="003B3756">
        <w:rPr>
          <w:sz w:val="22"/>
          <w:szCs w:val="22"/>
          <w:lang w:val="sk-SK"/>
        </w:rPr>
        <w:t xml:space="preserve">sú </w:t>
      </w:r>
      <w:r w:rsidRPr="00E856CD">
        <w:rPr>
          <w:sz w:val="22"/>
          <w:szCs w:val="22"/>
          <w:lang w:val="sk-SK"/>
        </w:rPr>
        <w:t>pod 11,4 </w:t>
      </w:r>
      <w:proofErr w:type="spellStart"/>
      <w:r w:rsidRPr="00E856CD">
        <w:rPr>
          <w:sz w:val="22"/>
          <w:szCs w:val="22"/>
          <w:lang w:val="sk-SK"/>
        </w:rPr>
        <w:t>mmol</w:t>
      </w:r>
      <w:proofErr w:type="spellEnd"/>
      <w:r w:rsidRPr="00E856CD">
        <w:rPr>
          <w:sz w:val="22"/>
          <w:szCs w:val="22"/>
          <w:lang w:val="sk-SK"/>
        </w:rPr>
        <w:t>/l (1000 mg/dl).</w:t>
      </w:r>
    </w:p>
    <w:p w:rsidR="00907C7C" w:rsidRDefault="00907C7C" w:rsidP="00907C7C">
      <w:pPr>
        <w:rPr>
          <w:sz w:val="22"/>
          <w:szCs w:val="22"/>
          <w:lang w:val="sk-SK"/>
        </w:rPr>
      </w:pPr>
    </w:p>
    <w:p w:rsidR="00907C7C" w:rsidRPr="00E856CD" w:rsidRDefault="00907C7C" w:rsidP="00907C7C">
      <w:pPr>
        <w:rPr>
          <w:sz w:val="22"/>
          <w:szCs w:val="22"/>
          <w:lang w:val="sk-SK"/>
        </w:rPr>
      </w:pPr>
      <w:r w:rsidRPr="00E856CD">
        <w:rPr>
          <w:sz w:val="22"/>
          <w:szCs w:val="22"/>
          <w:lang w:val="sk-SK"/>
        </w:rPr>
        <w:t xml:space="preserve">Pri kombinovaných </w:t>
      </w:r>
      <w:proofErr w:type="spellStart"/>
      <w:r w:rsidRPr="00E856CD">
        <w:rPr>
          <w:sz w:val="22"/>
          <w:szCs w:val="22"/>
          <w:lang w:val="sk-SK"/>
        </w:rPr>
        <w:t>hyperlipidémiách</w:t>
      </w:r>
      <w:proofErr w:type="spellEnd"/>
      <w:r w:rsidRPr="00E856CD">
        <w:rPr>
          <w:sz w:val="22"/>
          <w:szCs w:val="22"/>
          <w:lang w:val="sk-SK"/>
        </w:rPr>
        <w:t xml:space="preserve"> a metabolickom syndróme reagujú hladiny </w:t>
      </w:r>
      <w:proofErr w:type="spellStart"/>
      <w:r w:rsidRPr="009877AC">
        <w:rPr>
          <w:sz w:val="22"/>
          <w:szCs w:val="22"/>
          <w:lang w:val="sk-SK"/>
        </w:rPr>
        <w:t>triacylglycerolov</w:t>
      </w:r>
      <w:proofErr w:type="spellEnd"/>
      <w:r w:rsidRPr="009877AC">
        <w:rPr>
          <w:sz w:val="22"/>
          <w:szCs w:val="22"/>
          <w:lang w:val="sk-SK"/>
        </w:rPr>
        <w:t xml:space="preserve"> </w:t>
      </w:r>
      <w:r w:rsidRPr="00E856CD">
        <w:rPr>
          <w:sz w:val="22"/>
          <w:szCs w:val="22"/>
          <w:lang w:val="sk-SK"/>
        </w:rPr>
        <w:t xml:space="preserve">na glukózu, </w:t>
      </w:r>
      <w:proofErr w:type="spellStart"/>
      <w:r w:rsidRPr="00E856CD">
        <w:rPr>
          <w:sz w:val="22"/>
          <w:szCs w:val="22"/>
          <w:lang w:val="sk-SK"/>
        </w:rPr>
        <w:t>lipidy</w:t>
      </w:r>
      <w:proofErr w:type="spellEnd"/>
      <w:r w:rsidRPr="00E856CD">
        <w:rPr>
          <w:sz w:val="22"/>
          <w:szCs w:val="22"/>
          <w:lang w:val="sk-SK"/>
        </w:rPr>
        <w:t xml:space="preserve"> a </w:t>
      </w:r>
      <w:proofErr w:type="spellStart"/>
      <w:r w:rsidRPr="00E856CD">
        <w:rPr>
          <w:sz w:val="22"/>
          <w:szCs w:val="22"/>
          <w:lang w:val="sk-SK"/>
        </w:rPr>
        <w:t>nadvýživu</w:t>
      </w:r>
      <w:proofErr w:type="spellEnd"/>
      <w:r w:rsidRPr="00E856CD">
        <w:rPr>
          <w:sz w:val="22"/>
          <w:szCs w:val="22"/>
          <w:lang w:val="sk-SK"/>
        </w:rPr>
        <w:t xml:space="preserve">. Dávka sa má príslušne upraviť. Majú sa vyhodnotiť a sledovať ďalšie zdroje </w:t>
      </w:r>
      <w:proofErr w:type="spellStart"/>
      <w:r w:rsidRPr="00E856CD">
        <w:rPr>
          <w:sz w:val="22"/>
          <w:szCs w:val="22"/>
          <w:lang w:val="sk-SK"/>
        </w:rPr>
        <w:t>lipidov</w:t>
      </w:r>
      <w:proofErr w:type="spellEnd"/>
      <w:r w:rsidRPr="00E856CD">
        <w:rPr>
          <w:sz w:val="22"/>
          <w:szCs w:val="22"/>
          <w:lang w:val="sk-SK"/>
        </w:rPr>
        <w:t xml:space="preserve"> a glukózy a</w:t>
      </w:r>
      <w:r>
        <w:rPr>
          <w:sz w:val="22"/>
          <w:szCs w:val="22"/>
          <w:lang w:val="sk-SK"/>
        </w:rPr>
        <w:t xml:space="preserve"> tiež </w:t>
      </w:r>
      <w:r w:rsidRPr="00E856CD">
        <w:rPr>
          <w:sz w:val="22"/>
          <w:szCs w:val="22"/>
          <w:lang w:val="sk-SK"/>
        </w:rPr>
        <w:t>lieky, ktoré ovplyvňujú ich metabolizmus.</w:t>
      </w:r>
    </w:p>
    <w:p w:rsidR="00907C7C" w:rsidRPr="00BC0973" w:rsidRDefault="00907C7C" w:rsidP="00EB51CF">
      <w:pPr>
        <w:rPr>
          <w:sz w:val="22"/>
          <w:szCs w:val="22"/>
          <w:lang w:val="sk-SK"/>
        </w:rPr>
      </w:pPr>
      <w:r w:rsidRPr="00E856CD">
        <w:rPr>
          <w:sz w:val="22"/>
          <w:szCs w:val="22"/>
          <w:lang w:val="sk-SK"/>
        </w:rPr>
        <w:t xml:space="preserve">Prítomnosť </w:t>
      </w:r>
      <w:proofErr w:type="spellStart"/>
      <w:r w:rsidRPr="00E856CD">
        <w:rPr>
          <w:sz w:val="22"/>
          <w:szCs w:val="22"/>
          <w:lang w:val="sk-SK"/>
        </w:rPr>
        <w:t>hypertriglyceridémie</w:t>
      </w:r>
      <w:proofErr w:type="spellEnd"/>
      <w:r>
        <w:rPr>
          <w:sz w:val="22"/>
          <w:szCs w:val="22"/>
          <w:lang w:val="sk-SK"/>
        </w:rPr>
        <w:t xml:space="preserve"> </w:t>
      </w:r>
      <w:r w:rsidRPr="00E856CD">
        <w:rPr>
          <w:sz w:val="22"/>
          <w:szCs w:val="22"/>
          <w:lang w:val="sk-SK"/>
        </w:rPr>
        <w:t xml:space="preserve">12 hodín po podaní </w:t>
      </w:r>
      <w:proofErr w:type="spellStart"/>
      <w:r w:rsidRPr="00E856CD">
        <w:rPr>
          <w:sz w:val="22"/>
          <w:szCs w:val="22"/>
          <w:lang w:val="sk-SK"/>
        </w:rPr>
        <w:t>lipidov</w:t>
      </w:r>
      <w:proofErr w:type="spellEnd"/>
      <w:r w:rsidRPr="00E856CD">
        <w:rPr>
          <w:sz w:val="22"/>
          <w:szCs w:val="22"/>
          <w:lang w:val="sk-SK"/>
        </w:rPr>
        <w:t xml:space="preserve"> tiež naznaču</w:t>
      </w:r>
      <w:r w:rsidR="00940897">
        <w:rPr>
          <w:sz w:val="22"/>
          <w:szCs w:val="22"/>
          <w:lang w:val="sk-SK"/>
        </w:rPr>
        <w:t xml:space="preserve">je poruchu metabolizmu </w:t>
      </w:r>
      <w:proofErr w:type="spellStart"/>
      <w:r w:rsidR="00940897">
        <w:rPr>
          <w:sz w:val="22"/>
          <w:szCs w:val="22"/>
          <w:lang w:val="sk-SK"/>
        </w:rPr>
        <w:t>lipidov</w:t>
      </w:r>
      <w:proofErr w:type="spellEnd"/>
      <w:r w:rsidR="00940897">
        <w:rPr>
          <w:sz w:val="22"/>
          <w:szCs w:val="22"/>
          <w:lang w:val="sk-SK"/>
        </w:rPr>
        <w:t>.</w:t>
      </w:r>
    </w:p>
    <w:p w:rsidR="00747962" w:rsidRPr="00BC0973" w:rsidRDefault="00747962" w:rsidP="00EB51CF">
      <w:pPr>
        <w:rPr>
          <w:sz w:val="22"/>
          <w:szCs w:val="22"/>
          <w:lang w:val="sk-SK"/>
        </w:rPr>
      </w:pPr>
    </w:p>
    <w:p w:rsidR="005C2E51" w:rsidRPr="00BC0973" w:rsidRDefault="00747962" w:rsidP="00210F48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Rovnako ako pri podaní všetkých roztokov s obsahom uhľohydrátov, podanie </w:t>
      </w:r>
      <w:r w:rsidR="00EB51CF" w:rsidRPr="00BC0973">
        <w:rPr>
          <w:sz w:val="22"/>
          <w:szCs w:val="22"/>
          <w:lang w:val="sk-SK"/>
        </w:rPr>
        <w:t xml:space="preserve">lieku </w:t>
      </w:r>
      <w:proofErr w:type="spellStart"/>
      <w:r w:rsidRPr="00BC0973">
        <w:rPr>
          <w:sz w:val="22"/>
          <w:szCs w:val="22"/>
          <w:lang w:val="sk-SK"/>
        </w:rPr>
        <w:t>NuTRIflex</w:t>
      </w:r>
      <w:proofErr w:type="spellEnd"/>
      <w:r w:rsidRPr="00BC0973">
        <w:rPr>
          <w:sz w:val="22"/>
          <w:szCs w:val="22"/>
          <w:lang w:val="sk-SK"/>
        </w:rPr>
        <w:t xml:space="preserve"> Omega </w:t>
      </w:r>
      <w:proofErr w:type="spellStart"/>
      <w:r w:rsidR="00EB45A0" w:rsidRPr="00BC0973">
        <w:rPr>
          <w:sz w:val="22"/>
          <w:szCs w:val="22"/>
          <w:lang w:val="sk-SK"/>
        </w:rPr>
        <w:t>special</w:t>
      </w:r>
      <w:proofErr w:type="spellEnd"/>
      <w:r w:rsidRPr="00BC0973">
        <w:rPr>
          <w:sz w:val="22"/>
          <w:szCs w:val="22"/>
          <w:lang w:val="sk-SK"/>
        </w:rPr>
        <w:t xml:space="preserve"> môže spôsobiť hyperglykémiu. Je nutné monitorovať hladinu krvnej glukózy. V</w:t>
      </w:r>
      <w:r w:rsidR="00557934" w:rsidRPr="00BC0973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prípade</w:t>
      </w:r>
      <w:r w:rsidR="00557934" w:rsidRPr="00BC0973">
        <w:rPr>
          <w:sz w:val="22"/>
          <w:szCs w:val="22"/>
          <w:lang w:val="sk-SK"/>
        </w:rPr>
        <w:t>,</w:t>
      </w:r>
      <w:r w:rsidRPr="00BC0973">
        <w:rPr>
          <w:sz w:val="22"/>
          <w:szCs w:val="22"/>
          <w:lang w:val="sk-SK"/>
        </w:rPr>
        <w:t xml:space="preserve"> </w:t>
      </w:r>
      <w:r w:rsidR="00557934" w:rsidRPr="00BC0973">
        <w:rPr>
          <w:sz w:val="22"/>
          <w:szCs w:val="22"/>
          <w:lang w:val="sk-SK"/>
        </w:rPr>
        <w:t xml:space="preserve">že </w:t>
      </w:r>
      <w:r w:rsidRPr="00BC0973">
        <w:rPr>
          <w:sz w:val="22"/>
          <w:szCs w:val="22"/>
          <w:lang w:val="sk-SK"/>
        </w:rPr>
        <w:t>nastane hyperglykémia</w:t>
      </w:r>
      <w:r w:rsidR="00EB51CF" w:rsidRPr="00BC0973">
        <w:rPr>
          <w:sz w:val="22"/>
          <w:szCs w:val="22"/>
          <w:lang w:val="sk-SK"/>
        </w:rPr>
        <w:t>,</w:t>
      </w:r>
      <w:r w:rsidRPr="00BC0973">
        <w:rPr>
          <w:sz w:val="22"/>
          <w:szCs w:val="22"/>
          <w:lang w:val="sk-SK"/>
        </w:rPr>
        <w:t xml:space="preserve"> je potrebné znížiť rýchlosť prietoku infúzie alebo podať </w:t>
      </w:r>
      <w:r w:rsidR="000841E2" w:rsidRPr="00BC0973">
        <w:rPr>
          <w:sz w:val="22"/>
          <w:szCs w:val="22"/>
          <w:lang w:val="sk-SK"/>
        </w:rPr>
        <w:t>inzulín.</w:t>
      </w:r>
      <w:r w:rsidR="005C2E51" w:rsidRPr="00BC0973">
        <w:rPr>
          <w:sz w:val="22"/>
          <w:szCs w:val="22"/>
          <w:lang w:val="sk-SK"/>
        </w:rPr>
        <w:t xml:space="preserve"> Ak pacient sú</w:t>
      </w:r>
      <w:r w:rsidR="002A7EF2">
        <w:rPr>
          <w:sz w:val="22"/>
          <w:szCs w:val="22"/>
          <w:lang w:val="sk-SK"/>
        </w:rPr>
        <w:t>bež</w:t>
      </w:r>
      <w:r w:rsidR="005C2E51" w:rsidRPr="00BC0973">
        <w:rPr>
          <w:sz w:val="22"/>
          <w:szCs w:val="22"/>
          <w:lang w:val="sk-SK"/>
        </w:rPr>
        <w:t>ne dostáva ďalšie roztoky intravenóznej glukózy</w:t>
      </w:r>
      <w:r w:rsidR="00557934" w:rsidRPr="00BC0973">
        <w:rPr>
          <w:sz w:val="22"/>
          <w:szCs w:val="22"/>
          <w:lang w:val="sk-SK"/>
        </w:rPr>
        <w:t>,</w:t>
      </w:r>
      <w:r w:rsidR="005C2E51" w:rsidRPr="00BC0973">
        <w:rPr>
          <w:sz w:val="22"/>
          <w:szCs w:val="22"/>
          <w:lang w:val="sk-SK"/>
        </w:rPr>
        <w:t xml:space="preserve"> je potrebné vziať do úvahy množstvo navyše podanej glukózy.</w:t>
      </w:r>
    </w:p>
    <w:p w:rsidR="00747962" w:rsidRPr="00BC0973" w:rsidRDefault="00747962" w:rsidP="009B2B4F">
      <w:pPr>
        <w:rPr>
          <w:sz w:val="22"/>
          <w:szCs w:val="22"/>
          <w:lang w:val="sk-SK"/>
        </w:rPr>
      </w:pPr>
    </w:p>
    <w:p w:rsidR="00747962" w:rsidRPr="00BC0973" w:rsidRDefault="00747962" w:rsidP="00EB51CF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Ak </w:t>
      </w:r>
      <w:r w:rsidR="009D2383" w:rsidRPr="00BC0973">
        <w:rPr>
          <w:sz w:val="22"/>
          <w:szCs w:val="22"/>
          <w:lang w:val="sk-SK"/>
        </w:rPr>
        <w:t>sa pri podávaní prípravku zvýši</w:t>
      </w:r>
      <w:r w:rsidRPr="00BC0973">
        <w:rPr>
          <w:sz w:val="22"/>
          <w:szCs w:val="22"/>
          <w:lang w:val="sk-SK"/>
        </w:rPr>
        <w:t xml:space="preserve"> koncentrácia krvnej glukózy na</w:t>
      </w:r>
      <w:r w:rsidR="00B47880" w:rsidRPr="00BC0973">
        <w:rPr>
          <w:sz w:val="22"/>
          <w:szCs w:val="22"/>
          <w:lang w:val="sk-SK"/>
        </w:rPr>
        <w:t>d</w:t>
      </w:r>
      <w:r w:rsidRPr="00BC0973">
        <w:rPr>
          <w:sz w:val="22"/>
          <w:szCs w:val="22"/>
          <w:lang w:val="sk-SK"/>
        </w:rPr>
        <w:t xml:space="preserve"> 14</w:t>
      </w:r>
      <w:r w:rsidR="002A7EF2">
        <w:rPr>
          <w:sz w:val="22"/>
          <w:szCs w:val="22"/>
          <w:lang w:val="sk-SK"/>
        </w:rPr>
        <w:t> </w:t>
      </w:r>
      <w:proofErr w:type="spellStart"/>
      <w:r w:rsidRPr="00BC0973">
        <w:rPr>
          <w:sz w:val="22"/>
          <w:szCs w:val="22"/>
          <w:lang w:val="sk-SK"/>
        </w:rPr>
        <w:t>mmol</w:t>
      </w:r>
      <w:proofErr w:type="spellEnd"/>
      <w:r w:rsidRPr="00BC0973">
        <w:rPr>
          <w:sz w:val="22"/>
          <w:szCs w:val="22"/>
          <w:lang w:val="sk-SK"/>
        </w:rPr>
        <w:t>/l (250</w:t>
      </w:r>
      <w:r w:rsidR="002A7EF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mg/dl)</w:t>
      </w:r>
      <w:r w:rsidR="000841E2" w:rsidRPr="00BC0973">
        <w:rPr>
          <w:sz w:val="22"/>
          <w:szCs w:val="22"/>
          <w:lang w:val="sk-SK"/>
        </w:rPr>
        <w:t>,</w:t>
      </w:r>
      <w:r w:rsidRPr="00BC0973">
        <w:rPr>
          <w:sz w:val="22"/>
          <w:szCs w:val="22"/>
          <w:lang w:val="sk-SK"/>
        </w:rPr>
        <w:t xml:space="preserve"> je potrebné </w:t>
      </w:r>
      <w:r w:rsidR="00557934" w:rsidRPr="00BC0973">
        <w:rPr>
          <w:sz w:val="22"/>
          <w:szCs w:val="22"/>
          <w:lang w:val="sk-SK"/>
        </w:rPr>
        <w:t>prerušiť</w:t>
      </w:r>
      <w:r w:rsidRPr="00BC0973">
        <w:rPr>
          <w:sz w:val="22"/>
          <w:szCs w:val="22"/>
          <w:lang w:val="sk-SK"/>
        </w:rPr>
        <w:t xml:space="preserve"> podávanie infúzie.</w:t>
      </w:r>
    </w:p>
    <w:p w:rsidR="009B2B4F" w:rsidRPr="00BC0973" w:rsidRDefault="009B2B4F" w:rsidP="00EB51CF">
      <w:pPr>
        <w:rPr>
          <w:sz w:val="22"/>
          <w:szCs w:val="22"/>
          <w:lang w:val="sk-SK"/>
        </w:rPr>
      </w:pPr>
    </w:p>
    <w:p w:rsidR="009B2B4F" w:rsidRPr="00BC0973" w:rsidRDefault="009B2B4F" w:rsidP="00210F48">
      <w:pPr>
        <w:rPr>
          <w:sz w:val="22"/>
          <w:szCs w:val="22"/>
          <w:lang w:val="sk-SK"/>
        </w:rPr>
      </w:pPr>
      <w:proofErr w:type="spellStart"/>
      <w:r w:rsidRPr="00BC0973">
        <w:rPr>
          <w:sz w:val="22"/>
          <w:szCs w:val="22"/>
          <w:lang w:val="sk-SK"/>
        </w:rPr>
        <w:t>Realimentácia</w:t>
      </w:r>
      <w:proofErr w:type="spellEnd"/>
      <w:r w:rsidRPr="00BC0973">
        <w:rPr>
          <w:sz w:val="22"/>
          <w:szCs w:val="22"/>
          <w:lang w:val="sk-SK"/>
        </w:rPr>
        <w:t xml:space="preserve"> alebo nasýtenie </w:t>
      </w:r>
      <w:r w:rsidR="00557934" w:rsidRPr="00BC0973">
        <w:rPr>
          <w:sz w:val="22"/>
          <w:szCs w:val="22"/>
          <w:lang w:val="sk-SK"/>
        </w:rPr>
        <w:t>podvyživených</w:t>
      </w:r>
      <w:r w:rsidRPr="00BC0973">
        <w:rPr>
          <w:sz w:val="22"/>
          <w:szCs w:val="22"/>
          <w:lang w:val="sk-SK"/>
        </w:rPr>
        <w:t xml:space="preserve"> pacientov alebo pacientov v </w:t>
      </w:r>
      <w:proofErr w:type="spellStart"/>
      <w:r w:rsidRPr="00BC0973">
        <w:rPr>
          <w:sz w:val="22"/>
          <w:szCs w:val="22"/>
          <w:lang w:val="sk-SK"/>
        </w:rPr>
        <w:t>deplécii</w:t>
      </w:r>
      <w:proofErr w:type="spellEnd"/>
      <w:r w:rsidRPr="00BC0973">
        <w:rPr>
          <w:sz w:val="22"/>
          <w:szCs w:val="22"/>
          <w:lang w:val="sk-SK"/>
        </w:rPr>
        <w:t xml:space="preserve"> môže spôsobiť </w:t>
      </w:r>
      <w:proofErr w:type="spellStart"/>
      <w:r w:rsidRPr="00BC0973">
        <w:rPr>
          <w:sz w:val="22"/>
          <w:szCs w:val="22"/>
          <w:lang w:val="sk-SK"/>
        </w:rPr>
        <w:t>hypokaliémiu</w:t>
      </w:r>
      <w:proofErr w:type="spellEnd"/>
      <w:r w:rsidRPr="00BC0973">
        <w:rPr>
          <w:sz w:val="22"/>
          <w:szCs w:val="22"/>
          <w:lang w:val="sk-SK"/>
        </w:rPr>
        <w:t xml:space="preserve">, </w:t>
      </w:r>
      <w:proofErr w:type="spellStart"/>
      <w:r w:rsidRPr="00BC0973">
        <w:rPr>
          <w:sz w:val="22"/>
          <w:szCs w:val="22"/>
          <w:lang w:val="sk-SK"/>
        </w:rPr>
        <w:t>hypofosfatémiu</w:t>
      </w:r>
      <w:proofErr w:type="spellEnd"/>
      <w:r w:rsidRPr="00BC0973">
        <w:rPr>
          <w:sz w:val="22"/>
          <w:szCs w:val="22"/>
          <w:lang w:val="sk-SK"/>
        </w:rPr>
        <w:t xml:space="preserve"> a </w:t>
      </w:r>
      <w:proofErr w:type="spellStart"/>
      <w:r w:rsidRPr="00BC0973">
        <w:rPr>
          <w:sz w:val="22"/>
          <w:szCs w:val="22"/>
          <w:lang w:val="sk-SK"/>
        </w:rPr>
        <w:t>hypomagneziémiu</w:t>
      </w:r>
      <w:proofErr w:type="spellEnd"/>
      <w:r w:rsidRPr="00BC0973">
        <w:rPr>
          <w:sz w:val="22"/>
          <w:szCs w:val="22"/>
          <w:lang w:val="sk-SK"/>
        </w:rPr>
        <w:t xml:space="preserve">. </w:t>
      </w:r>
      <w:bookmarkStart w:id="3" w:name="_Hlk499455689"/>
      <w:r w:rsidR="00940897" w:rsidRPr="00E856CD">
        <w:rPr>
          <w:sz w:val="22"/>
          <w:szCs w:val="22"/>
          <w:lang w:val="sk-SK"/>
        </w:rPr>
        <w:t xml:space="preserve">Dôkladné sledovanie elektrolytov v sére je povinné. </w:t>
      </w:r>
      <w:bookmarkEnd w:id="3"/>
      <w:r w:rsidRPr="00BC0973">
        <w:rPr>
          <w:sz w:val="22"/>
          <w:szCs w:val="22"/>
          <w:lang w:val="sk-SK"/>
        </w:rPr>
        <w:t xml:space="preserve">Podľa odchýlok od normálnych hodnôt je </w:t>
      </w:r>
      <w:r w:rsidR="002A7EF2">
        <w:rPr>
          <w:sz w:val="22"/>
          <w:szCs w:val="22"/>
          <w:lang w:val="sk-SK"/>
        </w:rPr>
        <w:t>potrebné</w:t>
      </w:r>
      <w:r w:rsidRPr="00BC0973">
        <w:rPr>
          <w:sz w:val="22"/>
          <w:szCs w:val="22"/>
          <w:lang w:val="sk-SK"/>
        </w:rPr>
        <w:t xml:space="preserve"> adekvátne doplňovať elektrolyty.</w:t>
      </w:r>
    </w:p>
    <w:p w:rsidR="00747962" w:rsidRPr="00BC0973" w:rsidRDefault="00747962" w:rsidP="00210F48">
      <w:pPr>
        <w:rPr>
          <w:sz w:val="22"/>
          <w:szCs w:val="22"/>
          <w:lang w:val="sk-SK"/>
        </w:rPr>
      </w:pPr>
    </w:p>
    <w:p w:rsidR="00747962" w:rsidRPr="00BC0973" w:rsidRDefault="00105899" w:rsidP="00EB51CF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Nevyhnutné sú aj </w:t>
      </w:r>
      <w:r w:rsidR="00EB51CF" w:rsidRPr="00BC0973">
        <w:rPr>
          <w:sz w:val="22"/>
          <w:szCs w:val="22"/>
          <w:lang w:val="sk-SK"/>
        </w:rPr>
        <w:t>kontroly hladín</w:t>
      </w:r>
      <w:r w:rsidR="00747962" w:rsidRPr="00BC0973">
        <w:rPr>
          <w:sz w:val="22"/>
          <w:szCs w:val="22"/>
          <w:lang w:val="sk-SK"/>
        </w:rPr>
        <w:t xml:space="preserve"> elektrolytov v sére, </w:t>
      </w:r>
      <w:r w:rsidR="00EB51CF" w:rsidRPr="00BC0973">
        <w:rPr>
          <w:sz w:val="22"/>
          <w:szCs w:val="22"/>
          <w:lang w:val="sk-SK"/>
        </w:rPr>
        <w:t xml:space="preserve">rovnováhy tekutín, </w:t>
      </w:r>
      <w:r w:rsidR="00747962" w:rsidRPr="00BC0973">
        <w:rPr>
          <w:sz w:val="22"/>
          <w:szCs w:val="22"/>
          <w:lang w:val="sk-SK"/>
        </w:rPr>
        <w:t>acidobázick</w:t>
      </w:r>
      <w:r w:rsidR="00EB51CF" w:rsidRPr="00BC0973">
        <w:rPr>
          <w:sz w:val="22"/>
          <w:szCs w:val="22"/>
          <w:lang w:val="sk-SK"/>
        </w:rPr>
        <w:t>ej</w:t>
      </w:r>
      <w:r w:rsidR="00747962" w:rsidRPr="00BC0973">
        <w:rPr>
          <w:sz w:val="22"/>
          <w:szCs w:val="22"/>
          <w:lang w:val="sk-SK"/>
        </w:rPr>
        <w:t xml:space="preserve"> rovnováh</w:t>
      </w:r>
      <w:r w:rsidR="00EB51CF" w:rsidRPr="00BC0973">
        <w:rPr>
          <w:sz w:val="22"/>
          <w:szCs w:val="22"/>
          <w:lang w:val="sk-SK"/>
        </w:rPr>
        <w:t>y</w:t>
      </w:r>
      <w:r w:rsidR="00747962" w:rsidRPr="00BC0973">
        <w:rPr>
          <w:sz w:val="22"/>
          <w:szCs w:val="22"/>
          <w:lang w:val="sk-SK"/>
        </w:rPr>
        <w:t xml:space="preserve"> a</w:t>
      </w:r>
      <w:r w:rsidR="002A7EF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kontrola krvného obrazu</w:t>
      </w:r>
      <w:r w:rsidR="00747962" w:rsidRPr="00BC0973">
        <w:rPr>
          <w:sz w:val="22"/>
          <w:szCs w:val="22"/>
          <w:lang w:val="sk-SK"/>
        </w:rPr>
        <w:t xml:space="preserve">, </w:t>
      </w:r>
      <w:r w:rsidR="00EB51CF" w:rsidRPr="00BC0973">
        <w:rPr>
          <w:sz w:val="22"/>
          <w:szCs w:val="22"/>
          <w:lang w:val="sk-SK"/>
        </w:rPr>
        <w:t>stav</w:t>
      </w:r>
      <w:r w:rsidRPr="00BC0973">
        <w:rPr>
          <w:sz w:val="22"/>
          <w:szCs w:val="22"/>
          <w:lang w:val="sk-SK"/>
        </w:rPr>
        <w:t>u</w:t>
      </w:r>
      <w:r w:rsidR="00EB51CF" w:rsidRPr="00BC0973">
        <w:rPr>
          <w:sz w:val="22"/>
          <w:szCs w:val="22"/>
          <w:lang w:val="sk-SK"/>
        </w:rPr>
        <w:t xml:space="preserve"> koagulácie</w:t>
      </w:r>
      <w:r w:rsidR="00940897">
        <w:rPr>
          <w:sz w:val="22"/>
          <w:szCs w:val="22"/>
          <w:lang w:val="sk-SK"/>
        </w:rPr>
        <w:t>,</w:t>
      </w:r>
      <w:r w:rsidR="00747962" w:rsidRPr="00BC0973">
        <w:rPr>
          <w:sz w:val="22"/>
          <w:szCs w:val="22"/>
          <w:lang w:val="sk-SK"/>
        </w:rPr>
        <w:t> </w:t>
      </w:r>
      <w:r w:rsidR="00EB51CF" w:rsidRPr="00BC0973">
        <w:rPr>
          <w:sz w:val="22"/>
          <w:szCs w:val="22"/>
          <w:lang w:val="sk-SK"/>
        </w:rPr>
        <w:t xml:space="preserve">pečeňovej </w:t>
      </w:r>
      <w:r w:rsidR="00940897">
        <w:rPr>
          <w:sz w:val="22"/>
          <w:szCs w:val="22"/>
          <w:lang w:val="sk-SK"/>
        </w:rPr>
        <w:t xml:space="preserve">a obličkovej </w:t>
      </w:r>
      <w:r w:rsidR="00EB51CF" w:rsidRPr="00BC0973">
        <w:rPr>
          <w:sz w:val="22"/>
          <w:szCs w:val="22"/>
          <w:lang w:val="sk-SK"/>
        </w:rPr>
        <w:t>funkcie</w:t>
      </w:r>
      <w:r w:rsidR="00747962" w:rsidRPr="00BC0973">
        <w:rPr>
          <w:sz w:val="22"/>
          <w:szCs w:val="22"/>
          <w:lang w:val="sk-SK"/>
        </w:rPr>
        <w:t>.</w:t>
      </w:r>
    </w:p>
    <w:p w:rsidR="00747962" w:rsidRPr="00BC0973" w:rsidRDefault="00747962" w:rsidP="00557934">
      <w:pPr>
        <w:rPr>
          <w:sz w:val="22"/>
          <w:szCs w:val="22"/>
          <w:lang w:val="sk-SK"/>
        </w:rPr>
      </w:pPr>
    </w:p>
    <w:p w:rsidR="00747962" w:rsidRPr="00BC0973" w:rsidRDefault="00082A4C" w:rsidP="00082A4C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Ak je to potrebné, môže byť nevyhnutná</w:t>
      </w:r>
      <w:r w:rsidR="00747962" w:rsidRPr="00BC0973">
        <w:rPr>
          <w:sz w:val="22"/>
          <w:szCs w:val="22"/>
          <w:lang w:val="sk-SK"/>
        </w:rPr>
        <w:t xml:space="preserve"> substi</w:t>
      </w:r>
      <w:r w:rsidR="00883AEE" w:rsidRPr="00BC0973">
        <w:rPr>
          <w:sz w:val="22"/>
          <w:szCs w:val="22"/>
          <w:lang w:val="sk-SK"/>
        </w:rPr>
        <w:t>t</w:t>
      </w:r>
      <w:r w:rsidR="00747962" w:rsidRPr="00BC0973">
        <w:rPr>
          <w:sz w:val="22"/>
          <w:szCs w:val="22"/>
          <w:lang w:val="sk-SK"/>
        </w:rPr>
        <w:t>úci</w:t>
      </w:r>
      <w:r w:rsidRPr="00BC0973">
        <w:rPr>
          <w:sz w:val="22"/>
          <w:szCs w:val="22"/>
          <w:lang w:val="sk-SK"/>
        </w:rPr>
        <w:t>a</w:t>
      </w:r>
      <w:r w:rsidR="00747962" w:rsidRPr="00BC0973">
        <w:rPr>
          <w:sz w:val="22"/>
          <w:szCs w:val="22"/>
          <w:lang w:val="sk-SK"/>
        </w:rPr>
        <w:t xml:space="preserve"> elektrolytov, vitamínov a stopových prvkov.</w:t>
      </w:r>
      <w:r w:rsidR="002A7EF2">
        <w:rPr>
          <w:sz w:val="22"/>
          <w:szCs w:val="22"/>
          <w:lang w:val="sk-SK"/>
        </w:rPr>
        <w:t xml:space="preserve"> </w:t>
      </w:r>
      <w:r w:rsidR="00747962" w:rsidRPr="00BC0973">
        <w:rPr>
          <w:sz w:val="22"/>
          <w:szCs w:val="22"/>
          <w:lang w:val="sk-SK"/>
        </w:rPr>
        <w:t xml:space="preserve">Keďže </w:t>
      </w:r>
      <w:proofErr w:type="spellStart"/>
      <w:r w:rsidR="00747962" w:rsidRPr="00BC0973">
        <w:rPr>
          <w:sz w:val="22"/>
          <w:szCs w:val="22"/>
          <w:lang w:val="sk-SK"/>
        </w:rPr>
        <w:t>NuTRIflex</w:t>
      </w:r>
      <w:proofErr w:type="spellEnd"/>
      <w:r w:rsidR="00747962" w:rsidRPr="00BC0973">
        <w:rPr>
          <w:sz w:val="22"/>
          <w:szCs w:val="22"/>
          <w:lang w:val="sk-SK"/>
        </w:rPr>
        <w:t xml:space="preserve"> Omega </w:t>
      </w:r>
      <w:proofErr w:type="spellStart"/>
      <w:r w:rsidR="00EB45A0" w:rsidRPr="00BC0973">
        <w:rPr>
          <w:sz w:val="22"/>
          <w:szCs w:val="22"/>
          <w:lang w:val="sk-SK"/>
        </w:rPr>
        <w:t>special</w:t>
      </w:r>
      <w:proofErr w:type="spellEnd"/>
      <w:r w:rsidR="00747962" w:rsidRPr="00BC0973">
        <w:rPr>
          <w:sz w:val="22"/>
          <w:szCs w:val="22"/>
          <w:lang w:val="sk-SK"/>
        </w:rPr>
        <w:t xml:space="preserve"> obsahuje zinok</w:t>
      </w:r>
      <w:r w:rsidR="00940897">
        <w:rPr>
          <w:sz w:val="22"/>
          <w:szCs w:val="22"/>
          <w:lang w:val="sk-SK"/>
        </w:rPr>
        <w:t>,</w:t>
      </w:r>
      <w:r w:rsidR="00747962" w:rsidRPr="00BC0973">
        <w:rPr>
          <w:sz w:val="22"/>
          <w:szCs w:val="22"/>
          <w:lang w:val="sk-SK"/>
        </w:rPr>
        <w:t> magnézium</w:t>
      </w:r>
      <w:r w:rsidRPr="00BC0973">
        <w:rPr>
          <w:sz w:val="22"/>
          <w:szCs w:val="22"/>
          <w:lang w:val="sk-SK"/>
        </w:rPr>
        <w:t>,</w:t>
      </w:r>
      <w:r w:rsidR="00940897">
        <w:rPr>
          <w:sz w:val="22"/>
          <w:szCs w:val="22"/>
          <w:lang w:val="sk-SK"/>
        </w:rPr>
        <w:t xml:space="preserve"> vápnik a fosfát,</w:t>
      </w:r>
      <w:r w:rsidR="00747962" w:rsidRPr="00BC0973">
        <w:rPr>
          <w:sz w:val="22"/>
          <w:szCs w:val="22"/>
          <w:lang w:val="sk-SK"/>
        </w:rPr>
        <w:t xml:space="preserve"> je </w:t>
      </w:r>
      <w:r w:rsidRPr="00BC0973">
        <w:rPr>
          <w:sz w:val="22"/>
          <w:szCs w:val="22"/>
          <w:lang w:val="sk-SK"/>
        </w:rPr>
        <w:t>potrebná</w:t>
      </w:r>
      <w:r w:rsidR="00747962" w:rsidRPr="00BC0973">
        <w:rPr>
          <w:sz w:val="22"/>
          <w:szCs w:val="22"/>
          <w:lang w:val="sk-SK"/>
        </w:rPr>
        <w:t xml:space="preserve"> opatrnosť</w:t>
      </w:r>
      <w:r w:rsidRPr="00BC0973">
        <w:rPr>
          <w:sz w:val="22"/>
          <w:szCs w:val="22"/>
          <w:lang w:val="sk-SK"/>
        </w:rPr>
        <w:t>, keď sa</w:t>
      </w:r>
      <w:r w:rsidR="00747962" w:rsidRPr="00BC0973">
        <w:rPr>
          <w:sz w:val="22"/>
          <w:szCs w:val="22"/>
          <w:lang w:val="sk-SK"/>
        </w:rPr>
        <w:t xml:space="preserve"> </w:t>
      </w:r>
      <w:r w:rsidRPr="00BC0973">
        <w:rPr>
          <w:sz w:val="22"/>
          <w:szCs w:val="22"/>
          <w:lang w:val="sk-SK"/>
        </w:rPr>
        <w:t>sú</w:t>
      </w:r>
      <w:r w:rsidR="002A7EF2">
        <w:rPr>
          <w:sz w:val="22"/>
          <w:szCs w:val="22"/>
          <w:lang w:val="sk-SK"/>
        </w:rPr>
        <w:t>bež</w:t>
      </w:r>
      <w:r w:rsidRPr="00BC0973">
        <w:rPr>
          <w:sz w:val="22"/>
          <w:szCs w:val="22"/>
          <w:lang w:val="sk-SK"/>
        </w:rPr>
        <w:t xml:space="preserve">ne podáva </w:t>
      </w:r>
      <w:r w:rsidR="00747962" w:rsidRPr="00BC0973">
        <w:rPr>
          <w:sz w:val="22"/>
          <w:szCs w:val="22"/>
          <w:lang w:val="sk-SK"/>
        </w:rPr>
        <w:t xml:space="preserve">s roztokmi, ktoré obsahujú tieto </w:t>
      </w:r>
      <w:r w:rsidR="00940897">
        <w:rPr>
          <w:sz w:val="22"/>
          <w:szCs w:val="22"/>
          <w:lang w:val="sk-SK"/>
        </w:rPr>
        <w:t>látky</w:t>
      </w:r>
      <w:r w:rsidR="00747962" w:rsidRPr="00BC0973">
        <w:rPr>
          <w:sz w:val="22"/>
          <w:szCs w:val="22"/>
          <w:lang w:val="sk-SK"/>
        </w:rPr>
        <w:t>.</w:t>
      </w:r>
    </w:p>
    <w:p w:rsidR="00747962" w:rsidRPr="00BC0973" w:rsidRDefault="00747962" w:rsidP="00557934">
      <w:pPr>
        <w:rPr>
          <w:sz w:val="22"/>
          <w:szCs w:val="22"/>
          <w:lang w:val="sk-SK"/>
        </w:rPr>
      </w:pPr>
    </w:p>
    <w:p w:rsidR="007F5461" w:rsidRDefault="00747962" w:rsidP="003B68CB">
      <w:pPr>
        <w:rPr>
          <w:sz w:val="22"/>
          <w:szCs w:val="22"/>
          <w:lang w:val="sk-SK"/>
        </w:rPr>
      </w:pPr>
      <w:proofErr w:type="spellStart"/>
      <w:r w:rsidRPr="00BC0973">
        <w:rPr>
          <w:sz w:val="22"/>
          <w:szCs w:val="22"/>
          <w:lang w:val="sk-SK"/>
        </w:rPr>
        <w:t>NuTRIflex</w:t>
      </w:r>
      <w:proofErr w:type="spellEnd"/>
      <w:r w:rsidRPr="00BC0973">
        <w:rPr>
          <w:sz w:val="22"/>
          <w:szCs w:val="22"/>
          <w:lang w:val="sk-SK"/>
        </w:rPr>
        <w:t xml:space="preserve"> Omega </w:t>
      </w:r>
      <w:proofErr w:type="spellStart"/>
      <w:r w:rsidR="00EB45A0" w:rsidRPr="00BC0973">
        <w:rPr>
          <w:sz w:val="22"/>
          <w:szCs w:val="22"/>
          <w:lang w:val="sk-SK"/>
        </w:rPr>
        <w:t>special</w:t>
      </w:r>
      <w:proofErr w:type="spellEnd"/>
      <w:r w:rsidRPr="00BC0973">
        <w:rPr>
          <w:sz w:val="22"/>
          <w:szCs w:val="22"/>
          <w:lang w:val="sk-SK"/>
        </w:rPr>
        <w:t xml:space="preserve"> je prípravok komplexného zloženia. Z tohto dôvodu sa výslovne neodporúča pridávať iné roztoky</w:t>
      </w:r>
      <w:r w:rsidR="007F5461" w:rsidRPr="00BC0973">
        <w:rPr>
          <w:sz w:val="22"/>
          <w:szCs w:val="22"/>
          <w:lang w:val="sk-SK"/>
        </w:rPr>
        <w:t xml:space="preserve"> (pokiaľ sa nepreukáže kompatibilita – pozri časť 6.2).</w:t>
      </w:r>
    </w:p>
    <w:p w:rsidR="00940897" w:rsidRDefault="00940897" w:rsidP="003B68CB">
      <w:pPr>
        <w:rPr>
          <w:sz w:val="22"/>
          <w:szCs w:val="22"/>
          <w:lang w:val="sk-SK"/>
        </w:rPr>
      </w:pPr>
    </w:p>
    <w:p w:rsidR="00940897" w:rsidRDefault="00940897" w:rsidP="00940897">
      <w:pPr>
        <w:rPr>
          <w:sz w:val="22"/>
          <w:szCs w:val="22"/>
          <w:lang w:val="sk-SK"/>
        </w:rPr>
      </w:pPr>
      <w:proofErr w:type="spellStart"/>
      <w:r w:rsidRPr="009877AC">
        <w:rPr>
          <w:sz w:val="22"/>
          <w:szCs w:val="22"/>
          <w:lang w:val="sk-SK"/>
        </w:rPr>
        <w:t>NuTRIflex</w:t>
      </w:r>
      <w:proofErr w:type="spellEnd"/>
      <w:r w:rsidRPr="009877AC">
        <w:rPr>
          <w:sz w:val="22"/>
          <w:szCs w:val="22"/>
          <w:lang w:val="sk-SK"/>
        </w:rPr>
        <w:t xml:space="preserve"> Omega </w:t>
      </w:r>
      <w:proofErr w:type="spellStart"/>
      <w:r>
        <w:rPr>
          <w:sz w:val="22"/>
          <w:szCs w:val="22"/>
          <w:lang w:val="sk-SK"/>
        </w:rPr>
        <w:t>special</w:t>
      </w:r>
      <w:proofErr w:type="spellEnd"/>
      <w:r w:rsidRPr="009877AC">
        <w:rPr>
          <w:sz w:val="22"/>
          <w:szCs w:val="22"/>
          <w:lang w:val="sk-SK"/>
        </w:rPr>
        <w:t xml:space="preserve"> nesmie byť podávaný </w:t>
      </w:r>
      <w:r w:rsidR="002A7EF2" w:rsidRPr="009877AC">
        <w:rPr>
          <w:sz w:val="22"/>
          <w:szCs w:val="22"/>
          <w:lang w:val="sk-SK"/>
        </w:rPr>
        <w:t>sú</w:t>
      </w:r>
      <w:r w:rsidR="002A7EF2">
        <w:rPr>
          <w:sz w:val="22"/>
          <w:szCs w:val="22"/>
          <w:lang w:val="sk-SK"/>
        </w:rPr>
        <w:t>bež</w:t>
      </w:r>
      <w:r w:rsidR="002A7EF2" w:rsidRPr="009877AC">
        <w:rPr>
          <w:sz w:val="22"/>
          <w:szCs w:val="22"/>
          <w:lang w:val="sk-SK"/>
        </w:rPr>
        <w:t xml:space="preserve">ne </w:t>
      </w:r>
      <w:r w:rsidRPr="009877AC">
        <w:rPr>
          <w:sz w:val="22"/>
          <w:szCs w:val="22"/>
          <w:lang w:val="sk-SK"/>
        </w:rPr>
        <w:t xml:space="preserve">s krvou pomocou rovnakého </w:t>
      </w:r>
      <w:proofErr w:type="spellStart"/>
      <w:r w:rsidRPr="009877AC">
        <w:rPr>
          <w:sz w:val="22"/>
          <w:szCs w:val="22"/>
          <w:lang w:val="sk-SK"/>
        </w:rPr>
        <w:t>infúzneho</w:t>
      </w:r>
      <w:proofErr w:type="spellEnd"/>
      <w:r w:rsidRPr="009877AC">
        <w:rPr>
          <w:sz w:val="22"/>
          <w:szCs w:val="22"/>
          <w:lang w:val="sk-SK"/>
        </w:rPr>
        <w:t xml:space="preserve"> setu z dôvodu rizika </w:t>
      </w:r>
      <w:proofErr w:type="spellStart"/>
      <w:r w:rsidRPr="009877AC">
        <w:rPr>
          <w:sz w:val="22"/>
          <w:szCs w:val="22"/>
          <w:lang w:val="sk-SK"/>
        </w:rPr>
        <w:t>pseudoaglutinácie</w:t>
      </w:r>
      <w:proofErr w:type="spellEnd"/>
      <w:r>
        <w:rPr>
          <w:sz w:val="22"/>
          <w:szCs w:val="22"/>
          <w:lang w:val="sk-SK"/>
        </w:rPr>
        <w:t xml:space="preserve"> (pozri tiež časť 4.5)</w:t>
      </w:r>
      <w:r w:rsidRPr="009877AC">
        <w:rPr>
          <w:sz w:val="22"/>
          <w:szCs w:val="22"/>
          <w:lang w:val="sk-SK"/>
        </w:rPr>
        <w:t>.</w:t>
      </w:r>
    </w:p>
    <w:p w:rsidR="00940897" w:rsidRDefault="00940897" w:rsidP="00940897">
      <w:pPr>
        <w:rPr>
          <w:sz w:val="22"/>
          <w:szCs w:val="22"/>
          <w:lang w:val="sk-SK"/>
        </w:rPr>
      </w:pPr>
    </w:p>
    <w:p w:rsidR="00940897" w:rsidRPr="009877AC" w:rsidRDefault="00940897" w:rsidP="00940897">
      <w:pPr>
        <w:rPr>
          <w:sz w:val="22"/>
          <w:szCs w:val="22"/>
          <w:lang w:val="sk-SK"/>
        </w:rPr>
      </w:pPr>
      <w:r w:rsidRPr="009877AC">
        <w:rPr>
          <w:sz w:val="22"/>
          <w:szCs w:val="22"/>
          <w:lang w:val="sk-SK"/>
        </w:rPr>
        <w:t xml:space="preserve">Tak ako pri všetkých intravenóznych roztokoch, aj pri infúzii lieku </w:t>
      </w:r>
      <w:proofErr w:type="spellStart"/>
      <w:r w:rsidRPr="009877AC">
        <w:rPr>
          <w:sz w:val="22"/>
          <w:szCs w:val="22"/>
          <w:lang w:val="sk-SK"/>
        </w:rPr>
        <w:t>NuTRIflex</w:t>
      </w:r>
      <w:proofErr w:type="spellEnd"/>
      <w:r w:rsidRPr="009877AC">
        <w:rPr>
          <w:sz w:val="22"/>
          <w:szCs w:val="22"/>
          <w:lang w:val="sk-SK"/>
        </w:rPr>
        <w:t xml:space="preserve"> Omega </w:t>
      </w:r>
      <w:proofErr w:type="spellStart"/>
      <w:r>
        <w:rPr>
          <w:sz w:val="22"/>
          <w:szCs w:val="22"/>
          <w:lang w:val="sk-SK"/>
        </w:rPr>
        <w:t>special</w:t>
      </w:r>
      <w:proofErr w:type="spellEnd"/>
      <w:r w:rsidRPr="009877AC">
        <w:rPr>
          <w:sz w:val="22"/>
          <w:szCs w:val="22"/>
          <w:lang w:val="sk-SK"/>
        </w:rPr>
        <w:t xml:space="preserve"> sú nevyhnutné prísne aseptické podmienky.</w:t>
      </w:r>
    </w:p>
    <w:p w:rsidR="007F5461" w:rsidRPr="00BC0973" w:rsidRDefault="007F5461" w:rsidP="003B68CB">
      <w:pPr>
        <w:rPr>
          <w:sz w:val="22"/>
          <w:szCs w:val="22"/>
          <w:lang w:val="sk-SK"/>
        </w:rPr>
      </w:pPr>
    </w:p>
    <w:p w:rsidR="007F5461" w:rsidRPr="00BC0973" w:rsidRDefault="00940897" w:rsidP="007F5461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Pediatrická populácia</w:t>
      </w:r>
    </w:p>
    <w:p w:rsidR="007F5461" w:rsidRPr="00BC0973" w:rsidRDefault="002A7EF2" w:rsidP="007F5461">
      <w:pPr>
        <w:jc w:val="both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Zatiaľ n</w:t>
      </w:r>
      <w:r w:rsidR="007F5461" w:rsidRPr="00BC0973">
        <w:rPr>
          <w:sz w:val="22"/>
          <w:szCs w:val="22"/>
          <w:lang w:val="sk-SK"/>
        </w:rPr>
        <w:t xml:space="preserve">eexistujú klinické skúsenosti s použitím </w:t>
      </w:r>
      <w:proofErr w:type="spellStart"/>
      <w:r w:rsidR="007F5461" w:rsidRPr="00BC0973">
        <w:rPr>
          <w:sz w:val="22"/>
          <w:szCs w:val="22"/>
          <w:lang w:val="sk-SK"/>
        </w:rPr>
        <w:t>NuTRIflex</w:t>
      </w:r>
      <w:proofErr w:type="spellEnd"/>
      <w:r w:rsidR="007F5461" w:rsidRPr="00BC0973">
        <w:rPr>
          <w:sz w:val="22"/>
          <w:szCs w:val="22"/>
          <w:lang w:val="sk-SK"/>
        </w:rPr>
        <w:t xml:space="preserve"> Omega </w:t>
      </w:r>
      <w:proofErr w:type="spellStart"/>
      <w:r w:rsidR="007F5461" w:rsidRPr="00BC0973">
        <w:rPr>
          <w:sz w:val="22"/>
          <w:szCs w:val="22"/>
          <w:lang w:val="sk-SK"/>
        </w:rPr>
        <w:t>special</w:t>
      </w:r>
      <w:proofErr w:type="spellEnd"/>
      <w:r w:rsidR="007F5461" w:rsidRPr="00BC0973">
        <w:rPr>
          <w:sz w:val="22"/>
          <w:szCs w:val="22"/>
          <w:lang w:val="sk-SK"/>
        </w:rPr>
        <w:t xml:space="preserve"> u detí a dospievajúcich.</w:t>
      </w:r>
    </w:p>
    <w:p w:rsidR="007F5461" w:rsidRPr="00BC0973" w:rsidRDefault="007F5461" w:rsidP="007F5461">
      <w:pPr>
        <w:jc w:val="both"/>
        <w:rPr>
          <w:sz w:val="22"/>
          <w:szCs w:val="22"/>
          <w:u w:val="single"/>
          <w:lang w:val="sk-SK"/>
        </w:rPr>
      </w:pPr>
    </w:p>
    <w:p w:rsidR="007F5461" w:rsidRPr="00BC0973" w:rsidRDefault="007F5461" w:rsidP="00210F48">
      <w:pPr>
        <w:rPr>
          <w:sz w:val="22"/>
          <w:szCs w:val="22"/>
          <w:u w:val="single"/>
          <w:lang w:val="sk-SK"/>
        </w:rPr>
      </w:pPr>
      <w:r w:rsidRPr="00BC0973">
        <w:rPr>
          <w:sz w:val="22"/>
          <w:szCs w:val="22"/>
          <w:u w:val="single"/>
          <w:lang w:val="sk-SK"/>
        </w:rPr>
        <w:t>Starší pacienti</w:t>
      </w:r>
    </w:p>
    <w:p w:rsidR="007F5461" w:rsidRPr="00BC0973" w:rsidRDefault="007F5461" w:rsidP="00210F48">
      <w:pPr>
        <w:rPr>
          <w:sz w:val="22"/>
          <w:szCs w:val="22"/>
          <w:lang w:val="sk-SK"/>
        </w:rPr>
      </w:pPr>
      <w:r w:rsidRPr="00BC0973">
        <w:rPr>
          <w:rStyle w:val="longtext"/>
          <w:sz w:val="22"/>
          <w:szCs w:val="22"/>
          <w:lang w:val="sk-SK"/>
        </w:rPr>
        <w:t xml:space="preserve">Dávkovanie je v podstate rovnaké ako u dospelých, ale je potrebná opatrnosť u pacientov trpiacich ďalšími ochoreniami, ako je srdcová </w:t>
      </w:r>
      <w:proofErr w:type="spellStart"/>
      <w:r w:rsidRPr="00BC0973">
        <w:rPr>
          <w:rStyle w:val="longtext"/>
          <w:sz w:val="22"/>
          <w:szCs w:val="22"/>
          <w:lang w:val="sk-SK"/>
        </w:rPr>
        <w:t>insuficiencia</w:t>
      </w:r>
      <w:proofErr w:type="spellEnd"/>
      <w:r w:rsidRPr="00BC0973">
        <w:rPr>
          <w:rStyle w:val="longtext"/>
          <w:sz w:val="22"/>
          <w:szCs w:val="22"/>
          <w:lang w:val="sk-SK"/>
        </w:rPr>
        <w:t xml:space="preserve"> alebo </w:t>
      </w:r>
      <w:proofErr w:type="spellStart"/>
      <w:r w:rsidRPr="00BC0973">
        <w:rPr>
          <w:rStyle w:val="longtext"/>
          <w:sz w:val="22"/>
          <w:szCs w:val="22"/>
          <w:lang w:val="sk-SK"/>
        </w:rPr>
        <w:t>renálna</w:t>
      </w:r>
      <w:proofErr w:type="spellEnd"/>
      <w:r w:rsidRPr="00BC0973">
        <w:rPr>
          <w:rStyle w:val="longtext"/>
          <w:sz w:val="22"/>
          <w:szCs w:val="22"/>
          <w:lang w:val="sk-SK"/>
        </w:rPr>
        <w:t xml:space="preserve"> </w:t>
      </w:r>
      <w:proofErr w:type="spellStart"/>
      <w:r w:rsidRPr="00BC0973">
        <w:rPr>
          <w:rStyle w:val="longtext"/>
          <w:sz w:val="22"/>
          <w:szCs w:val="22"/>
          <w:lang w:val="sk-SK"/>
        </w:rPr>
        <w:t>insuficiencia</w:t>
      </w:r>
      <w:proofErr w:type="spellEnd"/>
      <w:r w:rsidRPr="00BC0973">
        <w:rPr>
          <w:rStyle w:val="longtext"/>
          <w:sz w:val="22"/>
          <w:szCs w:val="22"/>
          <w:lang w:val="sk-SK"/>
        </w:rPr>
        <w:t>, ktoré môžu často s</w:t>
      </w:r>
      <w:r w:rsidR="002A7EF2">
        <w:rPr>
          <w:rStyle w:val="longtext"/>
          <w:sz w:val="22"/>
          <w:szCs w:val="22"/>
          <w:lang w:val="sk-SK"/>
        </w:rPr>
        <w:t>úvisieť</w:t>
      </w:r>
      <w:r w:rsidRPr="00BC0973">
        <w:rPr>
          <w:rStyle w:val="longtext"/>
          <w:sz w:val="22"/>
          <w:szCs w:val="22"/>
          <w:lang w:val="sk-SK"/>
        </w:rPr>
        <w:t xml:space="preserve"> s pokročilým vekom</w:t>
      </w:r>
      <w:r w:rsidRPr="00BC0973">
        <w:rPr>
          <w:sz w:val="22"/>
          <w:szCs w:val="22"/>
          <w:lang w:val="sk-SK"/>
        </w:rPr>
        <w:t>.</w:t>
      </w:r>
    </w:p>
    <w:p w:rsidR="007F5461" w:rsidRPr="00BC0973" w:rsidRDefault="007F5461" w:rsidP="00210F48">
      <w:pPr>
        <w:rPr>
          <w:sz w:val="22"/>
          <w:szCs w:val="22"/>
          <w:u w:val="single"/>
          <w:lang w:val="sk-SK"/>
        </w:rPr>
      </w:pPr>
    </w:p>
    <w:p w:rsidR="007F5461" w:rsidRPr="00BC0973" w:rsidRDefault="007F5461" w:rsidP="00210F48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u w:val="single"/>
          <w:lang w:val="sk-SK"/>
        </w:rPr>
        <w:t xml:space="preserve">Pacienti s diabetes </w:t>
      </w:r>
      <w:proofErr w:type="spellStart"/>
      <w:r w:rsidRPr="00BC0973">
        <w:rPr>
          <w:sz w:val="22"/>
          <w:szCs w:val="22"/>
          <w:u w:val="single"/>
          <w:lang w:val="sk-SK"/>
        </w:rPr>
        <w:t>mellitus</w:t>
      </w:r>
      <w:proofErr w:type="spellEnd"/>
      <w:r w:rsidRPr="00BC0973">
        <w:rPr>
          <w:sz w:val="22"/>
          <w:szCs w:val="22"/>
          <w:u w:val="single"/>
          <w:lang w:val="sk-SK"/>
        </w:rPr>
        <w:t xml:space="preserve">, </w:t>
      </w:r>
      <w:r w:rsidR="00515F4A">
        <w:rPr>
          <w:sz w:val="22"/>
          <w:szCs w:val="22"/>
          <w:u w:val="single"/>
          <w:lang w:val="sk-SK"/>
        </w:rPr>
        <w:t>poruchou</w:t>
      </w:r>
      <w:r w:rsidRPr="00BC0973">
        <w:rPr>
          <w:sz w:val="22"/>
          <w:szCs w:val="22"/>
          <w:u w:val="single"/>
          <w:lang w:val="sk-SK"/>
        </w:rPr>
        <w:t xml:space="preserve"> funkci</w:t>
      </w:r>
      <w:r w:rsidR="00515F4A">
        <w:rPr>
          <w:sz w:val="22"/>
          <w:szCs w:val="22"/>
          <w:u w:val="single"/>
          <w:lang w:val="sk-SK"/>
        </w:rPr>
        <w:t>e</w:t>
      </w:r>
      <w:r w:rsidRPr="00BC0973">
        <w:rPr>
          <w:sz w:val="22"/>
          <w:szCs w:val="22"/>
          <w:u w:val="single"/>
          <w:lang w:val="sk-SK"/>
        </w:rPr>
        <w:t xml:space="preserve"> srdca alebo obličiek</w:t>
      </w:r>
    </w:p>
    <w:p w:rsidR="007F5461" w:rsidRPr="00BC0973" w:rsidRDefault="007F5461" w:rsidP="00210F48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Tak ako všetky veľkoobjemové </w:t>
      </w:r>
      <w:proofErr w:type="spellStart"/>
      <w:r w:rsidRPr="00BC0973">
        <w:rPr>
          <w:sz w:val="22"/>
          <w:szCs w:val="22"/>
          <w:lang w:val="sk-SK"/>
        </w:rPr>
        <w:t>infúzne</w:t>
      </w:r>
      <w:proofErr w:type="spellEnd"/>
      <w:r w:rsidRPr="00BC0973">
        <w:rPr>
          <w:sz w:val="22"/>
          <w:szCs w:val="22"/>
          <w:lang w:val="sk-SK"/>
        </w:rPr>
        <w:t xml:space="preserve"> roztoky, aj </w:t>
      </w:r>
      <w:proofErr w:type="spellStart"/>
      <w:r w:rsidRPr="00BC0973">
        <w:rPr>
          <w:sz w:val="22"/>
          <w:szCs w:val="22"/>
          <w:lang w:val="sk-SK"/>
        </w:rPr>
        <w:t>NuTRIflex</w:t>
      </w:r>
      <w:proofErr w:type="spellEnd"/>
      <w:r w:rsidRPr="00BC0973">
        <w:rPr>
          <w:sz w:val="22"/>
          <w:szCs w:val="22"/>
          <w:lang w:val="sk-SK"/>
        </w:rPr>
        <w:t xml:space="preserve"> Omega </w:t>
      </w:r>
      <w:proofErr w:type="spellStart"/>
      <w:r w:rsidRPr="00BC0973">
        <w:rPr>
          <w:sz w:val="22"/>
          <w:szCs w:val="22"/>
          <w:lang w:val="sk-SK"/>
        </w:rPr>
        <w:t>special</w:t>
      </w:r>
      <w:proofErr w:type="spellEnd"/>
      <w:r w:rsidRPr="00BC0973">
        <w:rPr>
          <w:sz w:val="22"/>
          <w:szCs w:val="22"/>
          <w:lang w:val="sk-SK"/>
        </w:rPr>
        <w:t xml:space="preserve"> sa má podávať s</w:t>
      </w:r>
      <w:r w:rsidR="00515F4A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 xml:space="preserve">opatrnosťou pacientom </w:t>
      </w:r>
      <w:r w:rsidR="00515F4A" w:rsidRPr="00BC0973">
        <w:rPr>
          <w:sz w:val="22"/>
          <w:szCs w:val="22"/>
          <w:lang w:val="sk-SK"/>
        </w:rPr>
        <w:t>s</w:t>
      </w:r>
      <w:r w:rsidR="00515F4A">
        <w:rPr>
          <w:sz w:val="22"/>
          <w:szCs w:val="22"/>
          <w:lang w:val="sk-SK"/>
        </w:rPr>
        <w:t xml:space="preserve"> poruchou</w:t>
      </w:r>
      <w:r w:rsidRPr="00BC0973">
        <w:rPr>
          <w:sz w:val="22"/>
          <w:szCs w:val="22"/>
          <w:lang w:val="sk-SK"/>
        </w:rPr>
        <w:t xml:space="preserve"> funkci</w:t>
      </w:r>
      <w:r w:rsidR="00515F4A">
        <w:rPr>
          <w:sz w:val="22"/>
          <w:szCs w:val="22"/>
          <w:lang w:val="sk-SK"/>
        </w:rPr>
        <w:t>e</w:t>
      </w:r>
      <w:r w:rsidRPr="00BC0973">
        <w:rPr>
          <w:sz w:val="22"/>
          <w:szCs w:val="22"/>
          <w:lang w:val="sk-SK"/>
        </w:rPr>
        <w:t xml:space="preserve"> srdca alebo obličiek.</w:t>
      </w:r>
    </w:p>
    <w:p w:rsidR="007F5461" w:rsidRPr="00BC0973" w:rsidRDefault="007F5461" w:rsidP="00210F48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lastRenderedPageBreak/>
        <w:t xml:space="preserve">Existujú len obmedzené skúsenosti s použitím lieku u pacientov s diabetes </w:t>
      </w:r>
      <w:proofErr w:type="spellStart"/>
      <w:r w:rsidRPr="00BC0973">
        <w:rPr>
          <w:sz w:val="22"/>
          <w:szCs w:val="22"/>
          <w:lang w:val="sk-SK"/>
        </w:rPr>
        <w:t>mellitus</w:t>
      </w:r>
      <w:proofErr w:type="spellEnd"/>
      <w:r w:rsidRPr="00BC0973">
        <w:rPr>
          <w:sz w:val="22"/>
          <w:szCs w:val="22"/>
          <w:lang w:val="sk-SK"/>
        </w:rPr>
        <w:t xml:space="preserve"> alebo so zlyhaním obličiek.</w:t>
      </w:r>
    </w:p>
    <w:p w:rsidR="007F5461" w:rsidRPr="00BC0973" w:rsidRDefault="007F5461" w:rsidP="00210F48">
      <w:pPr>
        <w:rPr>
          <w:sz w:val="22"/>
          <w:szCs w:val="22"/>
          <w:lang w:val="sk-SK"/>
        </w:rPr>
      </w:pPr>
    </w:p>
    <w:p w:rsidR="007F5461" w:rsidRPr="00BC0973" w:rsidRDefault="007F5461" w:rsidP="007F5461">
      <w:pPr>
        <w:jc w:val="both"/>
        <w:rPr>
          <w:sz w:val="22"/>
          <w:szCs w:val="22"/>
          <w:lang w:val="sk-SK"/>
        </w:rPr>
      </w:pPr>
      <w:r w:rsidRPr="00BC0973">
        <w:rPr>
          <w:b/>
          <w:sz w:val="22"/>
          <w:szCs w:val="22"/>
          <w:lang w:val="sk-SK"/>
        </w:rPr>
        <w:t>Interferencia s laboratórnymi testami</w:t>
      </w:r>
    </w:p>
    <w:p w:rsidR="00747962" w:rsidRPr="00BC0973" w:rsidRDefault="007F5461" w:rsidP="002277B1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Ak sa vzorka krvi odoberie skôr ako sú tuky dostatočne eliminované z krvného riečiska, môže obsah tukov interferovať s niektorými laboratórnymi testami (ako je </w:t>
      </w:r>
      <w:proofErr w:type="spellStart"/>
      <w:r w:rsidRPr="00BC0973">
        <w:rPr>
          <w:sz w:val="22"/>
          <w:szCs w:val="22"/>
          <w:lang w:val="sk-SK"/>
        </w:rPr>
        <w:t>bilirubín</w:t>
      </w:r>
      <w:proofErr w:type="spellEnd"/>
      <w:r w:rsidRPr="00BC0973">
        <w:rPr>
          <w:sz w:val="22"/>
          <w:szCs w:val="22"/>
          <w:lang w:val="sk-SK"/>
        </w:rPr>
        <w:t xml:space="preserve">, </w:t>
      </w:r>
      <w:proofErr w:type="spellStart"/>
      <w:r w:rsidRPr="00BC0973">
        <w:rPr>
          <w:sz w:val="22"/>
          <w:szCs w:val="22"/>
          <w:lang w:val="sk-SK"/>
        </w:rPr>
        <w:t>laktátdehydrogenáza</w:t>
      </w:r>
      <w:proofErr w:type="spellEnd"/>
      <w:r w:rsidRPr="00BC0973">
        <w:rPr>
          <w:sz w:val="22"/>
          <w:szCs w:val="22"/>
          <w:lang w:val="sk-SK"/>
        </w:rPr>
        <w:t>, saturácia kyslíka).</w:t>
      </w:r>
    </w:p>
    <w:p w:rsidR="00557934" w:rsidRPr="00BC0973" w:rsidRDefault="00557934" w:rsidP="002277B1">
      <w:pPr>
        <w:rPr>
          <w:sz w:val="22"/>
          <w:szCs w:val="22"/>
          <w:lang w:val="sk-SK"/>
        </w:rPr>
      </w:pPr>
    </w:p>
    <w:p w:rsidR="00747962" w:rsidRPr="00BC0973" w:rsidRDefault="00747962" w:rsidP="00A44806">
      <w:pPr>
        <w:pStyle w:val="Zarkazkladnhotextu"/>
        <w:numPr>
          <w:ilvl w:val="1"/>
          <w:numId w:val="22"/>
        </w:numPr>
        <w:ind w:hanging="760"/>
        <w:rPr>
          <w:rFonts w:ascii="Times New Roman" w:hAnsi="Times New Roman"/>
          <w:b/>
          <w:sz w:val="22"/>
          <w:szCs w:val="22"/>
          <w:lang w:val="sk-SK"/>
        </w:rPr>
      </w:pPr>
      <w:r w:rsidRPr="00BC0973">
        <w:rPr>
          <w:rFonts w:ascii="Times New Roman" w:hAnsi="Times New Roman"/>
          <w:b/>
          <w:sz w:val="22"/>
          <w:szCs w:val="22"/>
          <w:lang w:val="sk-SK"/>
        </w:rPr>
        <w:t>Liekové a iné interakcie</w:t>
      </w:r>
    </w:p>
    <w:p w:rsidR="00747962" w:rsidRPr="00BC0973" w:rsidRDefault="00747962" w:rsidP="00B10961">
      <w:pPr>
        <w:rPr>
          <w:sz w:val="22"/>
          <w:szCs w:val="22"/>
          <w:lang w:val="sk-SK"/>
        </w:rPr>
      </w:pPr>
    </w:p>
    <w:p w:rsidR="00747962" w:rsidRPr="00BC0973" w:rsidRDefault="00747962" w:rsidP="00210F48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Niektoré lieky ako inzulín môžu interferovať so systémom </w:t>
      </w:r>
      <w:proofErr w:type="spellStart"/>
      <w:r w:rsidRPr="00BC0973">
        <w:rPr>
          <w:sz w:val="22"/>
          <w:szCs w:val="22"/>
          <w:lang w:val="sk-SK"/>
        </w:rPr>
        <w:t>lipáz</w:t>
      </w:r>
      <w:proofErr w:type="spellEnd"/>
      <w:r w:rsidRPr="00BC0973">
        <w:rPr>
          <w:sz w:val="22"/>
          <w:szCs w:val="22"/>
          <w:lang w:val="sk-SK"/>
        </w:rPr>
        <w:t xml:space="preserve"> organizmu. Avšak tento druh interakcie má len veľmi malú klinickú dôležitosť.</w:t>
      </w:r>
    </w:p>
    <w:p w:rsidR="00747962" w:rsidRPr="00BC0973" w:rsidRDefault="00747962" w:rsidP="00210F48">
      <w:pPr>
        <w:rPr>
          <w:sz w:val="22"/>
          <w:szCs w:val="22"/>
          <w:lang w:val="sk-SK"/>
        </w:rPr>
      </w:pPr>
    </w:p>
    <w:p w:rsidR="00747962" w:rsidRPr="00BC0973" w:rsidRDefault="00747962" w:rsidP="00210F48">
      <w:pPr>
        <w:rPr>
          <w:sz w:val="22"/>
          <w:szCs w:val="22"/>
          <w:lang w:val="sk-SK"/>
        </w:rPr>
      </w:pPr>
      <w:proofErr w:type="spellStart"/>
      <w:r w:rsidRPr="00BC0973">
        <w:rPr>
          <w:sz w:val="22"/>
          <w:szCs w:val="22"/>
          <w:lang w:val="sk-SK"/>
        </w:rPr>
        <w:t>Heparín</w:t>
      </w:r>
      <w:proofErr w:type="spellEnd"/>
      <w:r w:rsidRPr="00BC0973">
        <w:rPr>
          <w:sz w:val="22"/>
          <w:szCs w:val="22"/>
          <w:lang w:val="sk-SK"/>
        </w:rPr>
        <w:t xml:space="preserve"> podávaný v klinických dávkach spôsobuje prechodné uvoľnenie lipoproteínovej </w:t>
      </w:r>
      <w:proofErr w:type="spellStart"/>
      <w:r w:rsidRPr="00BC0973">
        <w:rPr>
          <w:sz w:val="22"/>
          <w:szCs w:val="22"/>
          <w:lang w:val="sk-SK"/>
        </w:rPr>
        <w:t>lipázy</w:t>
      </w:r>
      <w:proofErr w:type="spellEnd"/>
      <w:r w:rsidRPr="00BC0973">
        <w:rPr>
          <w:sz w:val="22"/>
          <w:szCs w:val="22"/>
          <w:lang w:val="sk-SK"/>
        </w:rPr>
        <w:t xml:space="preserve"> do krvného obehu, čo môže najskôr vyvolať zvýšenú </w:t>
      </w:r>
      <w:proofErr w:type="spellStart"/>
      <w:r w:rsidRPr="00BC0973">
        <w:rPr>
          <w:sz w:val="22"/>
          <w:szCs w:val="22"/>
          <w:lang w:val="sk-SK"/>
        </w:rPr>
        <w:t>lipolýzu</w:t>
      </w:r>
      <w:proofErr w:type="spellEnd"/>
      <w:r w:rsidRPr="00BC0973">
        <w:rPr>
          <w:sz w:val="22"/>
          <w:szCs w:val="22"/>
          <w:lang w:val="sk-SK"/>
        </w:rPr>
        <w:t xml:space="preserve"> </w:t>
      </w:r>
      <w:r w:rsidR="00515F4A">
        <w:rPr>
          <w:sz w:val="22"/>
          <w:szCs w:val="22"/>
          <w:lang w:val="sk-SK"/>
        </w:rPr>
        <w:t>v</w:t>
      </w:r>
      <w:r w:rsidRPr="00BC0973">
        <w:rPr>
          <w:sz w:val="22"/>
          <w:szCs w:val="22"/>
          <w:lang w:val="sk-SK"/>
        </w:rPr>
        <w:t> plazm</w:t>
      </w:r>
      <w:r w:rsidR="00515F4A">
        <w:rPr>
          <w:sz w:val="22"/>
          <w:szCs w:val="22"/>
          <w:lang w:val="sk-SK"/>
        </w:rPr>
        <w:t>e</w:t>
      </w:r>
      <w:r w:rsidRPr="00BC0973">
        <w:rPr>
          <w:sz w:val="22"/>
          <w:szCs w:val="22"/>
          <w:lang w:val="sk-SK"/>
        </w:rPr>
        <w:t xml:space="preserve">, </w:t>
      </w:r>
      <w:r w:rsidR="00515F4A">
        <w:rPr>
          <w:sz w:val="22"/>
          <w:szCs w:val="22"/>
          <w:lang w:val="sk-SK"/>
        </w:rPr>
        <w:t>a</w:t>
      </w:r>
      <w:r w:rsidRPr="00BC0973">
        <w:rPr>
          <w:sz w:val="22"/>
          <w:szCs w:val="22"/>
          <w:lang w:val="sk-SK"/>
        </w:rPr>
        <w:t xml:space="preserve"> následn</w:t>
      </w:r>
      <w:r w:rsidR="00515F4A">
        <w:rPr>
          <w:sz w:val="22"/>
          <w:szCs w:val="22"/>
          <w:lang w:val="sk-SK"/>
        </w:rPr>
        <w:t>e</w:t>
      </w:r>
      <w:r w:rsidRPr="00BC0973">
        <w:rPr>
          <w:sz w:val="22"/>
          <w:szCs w:val="22"/>
          <w:lang w:val="sk-SK"/>
        </w:rPr>
        <w:t xml:space="preserve"> </w:t>
      </w:r>
      <w:r w:rsidR="00515F4A">
        <w:rPr>
          <w:sz w:val="22"/>
          <w:szCs w:val="22"/>
          <w:lang w:val="sk-SK"/>
        </w:rPr>
        <w:t xml:space="preserve">prechodné </w:t>
      </w:r>
      <w:r w:rsidRPr="00BC0973">
        <w:rPr>
          <w:sz w:val="22"/>
          <w:szCs w:val="22"/>
          <w:lang w:val="sk-SK"/>
        </w:rPr>
        <w:t>znížen</w:t>
      </w:r>
      <w:r w:rsidR="00515F4A">
        <w:rPr>
          <w:sz w:val="22"/>
          <w:szCs w:val="22"/>
          <w:lang w:val="sk-SK"/>
        </w:rPr>
        <w:t>ie</w:t>
      </w:r>
      <w:r w:rsidRPr="00BC0973">
        <w:rPr>
          <w:sz w:val="22"/>
          <w:szCs w:val="22"/>
          <w:lang w:val="sk-SK"/>
        </w:rPr>
        <w:t xml:space="preserve"> </w:t>
      </w:r>
      <w:proofErr w:type="spellStart"/>
      <w:r w:rsidRPr="00BC0973">
        <w:rPr>
          <w:sz w:val="22"/>
          <w:szCs w:val="22"/>
          <w:lang w:val="sk-SK"/>
        </w:rPr>
        <w:t>triacylglycerového</w:t>
      </w:r>
      <w:proofErr w:type="spellEnd"/>
      <w:r w:rsidRPr="00BC0973">
        <w:rPr>
          <w:sz w:val="22"/>
          <w:szCs w:val="22"/>
          <w:lang w:val="sk-SK"/>
        </w:rPr>
        <w:t xml:space="preserve"> </w:t>
      </w:r>
      <w:proofErr w:type="spellStart"/>
      <w:r w:rsidRPr="00BC0973">
        <w:rPr>
          <w:sz w:val="22"/>
          <w:szCs w:val="22"/>
          <w:lang w:val="sk-SK"/>
        </w:rPr>
        <w:t>klírensu</w:t>
      </w:r>
      <w:proofErr w:type="spellEnd"/>
      <w:r w:rsidRPr="00BC0973">
        <w:rPr>
          <w:sz w:val="22"/>
          <w:szCs w:val="22"/>
          <w:lang w:val="sk-SK"/>
        </w:rPr>
        <w:t>.</w:t>
      </w:r>
    </w:p>
    <w:p w:rsidR="00747962" w:rsidRPr="00BC0973" w:rsidRDefault="00747962" w:rsidP="00210F48">
      <w:pPr>
        <w:rPr>
          <w:sz w:val="22"/>
          <w:szCs w:val="22"/>
          <w:lang w:val="sk-SK"/>
        </w:rPr>
      </w:pPr>
    </w:p>
    <w:p w:rsidR="00747962" w:rsidRPr="00BC0973" w:rsidRDefault="00747962" w:rsidP="00210F48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Sójový olej má prirodzený obsah vitamínu K</w:t>
      </w:r>
      <w:r w:rsidRPr="00BC0973">
        <w:rPr>
          <w:sz w:val="22"/>
          <w:szCs w:val="22"/>
          <w:vertAlign w:val="subscript"/>
          <w:lang w:val="sk-SK"/>
        </w:rPr>
        <w:t>1</w:t>
      </w:r>
      <w:r w:rsidRPr="00BC0973">
        <w:rPr>
          <w:sz w:val="22"/>
          <w:szCs w:val="22"/>
          <w:lang w:val="sk-SK"/>
        </w:rPr>
        <w:t xml:space="preserve">. Tento vitamín môže interferovať s terapeutickým účinkom </w:t>
      </w:r>
      <w:proofErr w:type="spellStart"/>
      <w:r w:rsidRPr="00BC0973">
        <w:rPr>
          <w:sz w:val="22"/>
          <w:szCs w:val="22"/>
          <w:lang w:val="sk-SK"/>
        </w:rPr>
        <w:t>kumarínových</w:t>
      </w:r>
      <w:proofErr w:type="spellEnd"/>
      <w:r w:rsidRPr="00BC0973">
        <w:rPr>
          <w:sz w:val="22"/>
          <w:szCs w:val="22"/>
          <w:lang w:val="sk-SK"/>
        </w:rPr>
        <w:t xml:space="preserve"> derivátov</w:t>
      </w:r>
      <w:r w:rsidR="003B68CB" w:rsidRPr="00BC0973">
        <w:rPr>
          <w:sz w:val="22"/>
          <w:szCs w:val="22"/>
          <w:lang w:val="sk-SK"/>
        </w:rPr>
        <w:t>,</w:t>
      </w:r>
      <w:r w:rsidRPr="00BC0973">
        <w:rPr>
          <w:sz w:val="22"/>
          <w:szCs w:val="22"/>
          <w:lang w:val="sk-SK"/>
        </w:rPr>
        <w:t xml:space="preserve"> čo je potrebné starostlivo monitorovať u pacientov liečených takýmito liekmi.</w:t>
      </w:r>
    </w:p>
    <w:p w:rsidR="00747962" w:rsidRPr="00BC0973" w:rsidRDefault="00747962" w:rsidP="00210F48">
      <w:pPr>
        <w:rPr>
          <w:sz w:val="22"/>
          <w:szCs w:val="22"/>
          <w:lang w:val="sk-SK"/>
        </w:rPr>
      </w:pPr>
    </w:p>
    <w:p w:rsidR="00747962" w:rsidRPr="00BC0973" w:rsidRDefault="003B68CB" w:rsidP="00210F48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Roztoky s obsahom draslíka ako je </w:t>
      </w:r>
      <w:proofErr w:type="spellStart"/>
      <w:r w:rsidRPr="00BC0973">
        <w:rPr>
          <w:sz w:val="22"/>
          <w:szCs w:val="22"/>
          <w:lang w:val="sk-SK"/>
        </w:rPr>
        <w:t>NuTRIflex</w:t>
      </w:r>
      <w:proofErr w:type="spellEnd"/>
      <w:r w:rsidRPr="00BC0973">
        <w:rPr>
          <w:sz w:val="22"/>
          <w:szCs w:val="22"/>
          <w:lang w:val="sk-SK"/>
        </w:rPr>
        <w:t xml:space="preserve"> Omega </w:t>
      </w:r>
      <w:proofErr w:type="spellStart"/>
      <w:r w:rsidRPr="00BC0973">
        <w:rPr>
          <w:sz w:val="22"/>
          <w:szCs w:val="22"/>
          <w:lang w:val="sk-SK"/>
        </w:rPr>
        <w:t>special</w:t>
      </w:r>
      <w:proofErr w:type="spellEnd"/>
      <w:r w:rsidRPr="00BC0973">
        <w:rPr>
          <w:sz w:val="22"/>
          <w:szCs w:val="22"/>
          <w:lang w:val="sk-SK"/>
        </w:rPr>
        <w:t xml:space="preserve"> sa majú používať s opatrnosťou u</w:t>
      </w:r>
      <w:r w:rsidR="00515F4A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pacientov prijímajúcich lieky, ktoré zvyšujú koncentráciu draslíka v sére,</w:t>
      </w:r>
      <w:r w:rsidR="00557934" w:rsidRPr="00BC0973">
        <w:rPr>
          <w:sz w:val="22"/>
          <w:szCs w:val="22"/>
          <w:lang w:val="sk-SK"/>
        </w:rPr>
        <w:t xml:space="preserve"> </w:t>
      </w:r>
      <w:r w:rsidRPr="00BC0973">
        <w:rPr>
          <w:sz w:val="22"/>
          <w:szCs w:val="22"/>
          <w:lang w:val="sk-SK"/>
        </w:rPr>
        <w:t xml:space="preserve">napr. draslík </w:t>
      </w:r>
      <w:r w:rsidR="006D0636" w:rsidRPr="00BC0973">
        <w:rPr>
          <w:sz w:val="22"/>
          <w:szCs w:val="22"/>
          <w:lang w:val="sk-SK"/>
        </w:rPr>
        <w:t>šetriace diuretiká</w:t>
      </w:r>
      <w:r w:rsidR="00903BE8" w:rsidRPr="00BC0973">
        <w:rPr>
          <w:sz w:val="22"/>
          <w:szCs w:val="22"/>
          <w:lang w:val="sk-SK"/>
        </w:rPr>
        <w:t xml:space="preserve"> (</w:t>
      </w:r>
      <w:proofErr w:type="spellStart"/>
      <w:r w:rsidR="00903BE8" w:rsidRPr="00BC0973">
        <w:rPr>
          <w:sz w:val="22"/>
          <w:szCs w:val="22"/>
          <w:lang w:val="sk-SK"/>
        </w:rPr>
        <w:t>triamterén</w:t>
      </w:r>
      <w:proofErr w:type="spellEnd"/>
      <w:r w:rsidR="00903BE8" w:rsidRPr="00BC0973">
        <w:rPr>
          <w:sz w:val="22"/>
          <w:szCs w:val="22"/>
          <w:lang w:val="sk-SK"/>
        </w:rPr>
        <w:t xml:space="preserve">, </w:t>
      </w:r>
      <w:proofErr w:type="spellStart"/>
      <w:r w:rsidR="00903BE8" w:rsidRPr="00BC0973">
        <w:rPr>
          <w:sz w:val="22"/>
          <w:szCs w:val="22"/>
          <w:lang w:val="sk-SK"/>
        </w:rPr>
        <w:t>amilorid</w:t>
      </w:r>
      <w:proofErr w:type="spellEnd"/>
      <w:r w:rsidR="00903BE8" w:rsidRPr="00BC0973">
        <w:rPr>
          <w:sz w:val="22"/>
          <w:szCs w:val="22"/>
          <w:lang w:val="sk-SK"/>
        </w:rPr>
        <w:t xml:space="preserve">, </w:t>
      </w:r>
      <w:proofErr w:type="spellStart"/>
      <w:r w:rsidR="00903BE8" w:rsidRPr="00BC0973">
        <w:rPr>
          <w:sz w:val="22"/>
          <w:szCs w:val="22"/>
          <w:lang w:val="sk-SK"/>
        </w:rPr>
        <w:t>spironolaktón</w:t>
      </w:r>
      <w:proofErr w:type="spellEnd"/>
      <w:r w:rsidR="00903BE8" w:rsidRPr="00BC0973">
        <w:rPr>
          <w:sz w:val="22"/>
          <w:szCs w:val="22"/>
          <w:lang w:val="sk-SK"/>
        </w:rPr>
        <w:t>)</w:t>
      </w:r>
      <w:r w:rsidR="00747962" w:rsidRPr="00BC0973">
        <w:rPr>
          <w:sz w:val="22"/>
          <w:szCs w:val="22"/>
          <w:lang w:val="sk-SK"/>
        </w:rPr>
        <w:t>, ACE inhibítory</w:t>
      </w:r>
      <w:r w:rsidR="00515F4A">
        <w:rPr>
          <w:sz w:val="22"/>
          <w:szCs w:val="22"/>
          <w:lang w:val="sk-SK"/>
        </w:rPr>
        <w:t xml:space="preserve"> </w:t>
      </w:r>
      <w:r w:rsidR="00903BE8" w:rsidRPr="00BC0973">
        <w:rPr>
          <w:sz w:val="22"/>
          <w:szCs w:val="22"/>
          <w:lang w:val="sk-SK"/>
        </w:rPr>
        <w:t xml:space="preserve">(napr. </w:t>
      </w:r>
      <w:proofErr w:type="spellStart"/>
      <w:r w:rsidR="00903BE8" w:rsidRPr="00BC0973">
        <w:rPr>
          <w:sz w:val="22"/>
          <w:szCs w:val="22"/>
          <w:lang w:val="sk-SK"/>
        </w:rPr>
        <w:t>kaptopril</w:t>
      </w:r>
      <w:proofErr w:type="spellEnd"/>
      <w:r w:rsidR="00903BE8" w:rsidRPr="00BC0973">
        <w:rPr>
          <w:sz w:val="22"/>
          <w:szCs w:val="22"/>
          <w:lang w:val="sk-SK"/>
        </w:rPr>
        <w:t xml:space="preserve">, </w:t>
      </w:r>
      <w:proofErr w:type="spellStart"/>
      <w:r w:rsidR="00903BE8" w:rsidRPr="00BC0973">
        <w:rPr>
          <w:sz w:val="22"/>
          <w:szCs w:val="22"/>
          <w:lang w:val="sk-SK"/>
        </w:rPr>
        <w:t>enalapril</w:t>
      </w:r>
      <w:proofErr w:type="spellEnd"/>
      <w:r w:rsidR="00903BE8" w:rsidRPr="00BC0973">
        <w:rPr>
          <w:sz w:val="22"/>
          <w:szCs w:val="22"/>
          <w:lang w:val="sk-SK"/>
        </w:rPr>
        <w:t>)</w:t>
      </w:r>
      <w:r w:rsidR="00747962" w:rsidRPr="00BC0973">
        <w:rPr>
          <w:sz w:val="22"/>
          <w:szCs w:val="22"/>
          <w:lang w:val="sk-SK"/>
        </w:rPr>
        <w:t xml:space="preserve">, </w:t>
      </w:r>
      <w:proofErr w:type="spellStart"/>
      <w:r w:rsidR="00425419" w:rsidRPr="00BC0973">
        <w:rPr>
          <w:sz w:val="22"/>
          <w:szCs w:val="22"/>
          <w:lang w:val="sk-SK"/>
        </w:rPr>
        <w:t>antagonist</w:t>
      </w:r>
      <w:r w:rsidR="00515F4A">
        <w:rPr>
          <w:sz w:val="22"/>
          <w:szCs w:val="22"/>
          <w:lang w:val="sk-SK"/>
        </w:rPr>
        <w:t>y</w:t>
      </w:r>
      <w:proofErr w:type="spellEnd"/>
      <w:r w:rsidR="00425419" w:rsidRPr="00BC0973">
        <w:rPr>
          <w:sz w:val="22"/>
          <w:szCs w:val="22"/>
          <w:lang w:val="sk-SK"/>
        </w:rPr>
        <w:t xml:space="preserve"> </w:t>
      </w:r>
      <w:r w:rsidR="00515F4A">
        <w:rPr>
          <w:sz w:val="22"/>
          <w:szCs w:val="22"/>
          <w:lang w:val="sk-SK"/>
        </w:rPr>
        <w:t xml:space="preserve">receptorov </w:t>
      </w:r>
      <w:proofErr w:type="spellStart"/>
      <w:r w:rsidR="00425419" w:rsidRPr="00BC0973">
        <w:rPr>
          <w:sz w:val="22"/>
          <w:szCs w:val="22"/>
          <w:lang w:val="sk-SK"/>
        </w:rPr>
        <w:t>angioten</w:t>
      </w:r>
      <w:r w:rsidR="007E397B" w:rsidRPr="00BC0973">
        <w:rPr>
          <w:sz w:val="22"/>
          <w:szCs w:val="22"/>
          <w:lang w:val="sk-SK"/>
        </w:rPr>
        <w:t>z</w:t>
      </w:r>
      <w:r w:rsidR="00425419" w:rsidRPr="00BC0973">
        <w:rPr>
          <w:sz w:val="22"/>
          <w:szCs w:val="22"/>
          <w:lang w:val="sk-SK"/>
        </w:rPr>
        <w:t>ín</w:t>
      </w:r>
      <w:r w:rsidR="007E397B" w:rsidRPr="00BC0973">
        <w:rPr>
          <w:sz w:val="22"/>
          <w:szCs w:val="22"/>
          <w:lang w:val="sk-SK"/>
        </w:rPr>
        <w:t>u</w:t>
      </w:r>
      <w:proofErr w:type="spellEnd"/>
      <w:r w:rsidR="00515F4A">
        <w:rPr>
          <w:sz w:val="22"/>
          <w:szCs w:val="22"/>
          <w:lang w:val="sk-SK"/>
        </w:rPr>
        <w:t xml:space="preserve"> </w:t>
      </w:r>
      <w:r w:rsidR="00425419" w:rsidRPr="00BC0973">
        <w:rPr>
          <w:sz w:val="22"/>
          <w:szCs w:val="22"/>
          <w:lang w:val="sk-SK"/>
        </w:rPr>
        <w:t xml:space="preserve">II (napr. </w:t>
      </w:r>
      <w:proofErr w:type="spellStart"/>
      <w:r w:rsidR="00425419" w:rsidRPr="00BC0973">
        <w:rPr>
          <w:sz w:val="22"/>
          <w:szCs w:val="22"/>
          <w:lang w:val="sk-SK"/>
        </w:rPr>
        <w:t>losartan</w:t>
      </w:r>
      <w:proofErr w:type="spellEnd"/>
      <w:r w:rsidR="00425419" w:rsidRPr="00BC0973">
        <w:rPr>
          <w:sz w:val="22"/>
          <w:szCs w:val="22"/>
          <w:lang w:val="sk-SK"/>
        </w:rPr>
        <w:t xml:space="preserve">, </w:t>
      </w:r>
      <w:proofErr w:type="spellStart"/>
      <w:r w:rsidR="00425419" w:rsidRPr="00BC0973">
        <w:rPr>
          <w:sz w:val="22"/>
          <w:szCs w:val="22"/>
          <w:lang w:val="sk-SK"/>
        </w:rPr>
        <w:t>valsartan</w:t>
      </w:r>
      <w:proofErr w:type="spellEnd"/>
      <w:r w:rsidR="00425419" w:rsidRPr="00BC0973">
        <w:rPr>
          <w:sz w:val="22"/>
          <w:szCs w:val="22"/>
          <w:lang w:val="sk-SK"/>
        </w:rPr>
        <w:t xml:space="preserve">), </w:t>
      </w:r>
      <w:proofErr w:type="spellStart"/>
      <w:r w:rsidR="00747962" w:rsidRPr="00BC0973">
        <w:rPr>
          <w:sz w:val="22"/>
          <w:szCs w:val="22"/>
          <w:lang w:val="sk-SK"/>
        </w:rPr>
        <w:t>cyklosporín</w:t>
      </w:r>
      <w:proofErr w:type="spellEnd"/>
      <w:r w:rsidR="00747962" w:rsidRPr="00BC0973">
        <w:rPr>
          <w:sz w:val="22"/>
          <w:szCs w:val="22"/>
          <w:lang w:val="sk-SK"/>
        </w:rPr>
        <w:t xml:space="preserve"> </w:t>
      </w:r>
      <w:r w:rsidRPr="00BC0973">
        <w:rPr>
          <w:sz w:val="22"/>
          <w:szCs w:val="22"/>
          <w:lang w:val="sk-SK"/>
        </w:rPr>
        <w:t>a </w:t>
      </w:r>
      <w:proofErr w:type="spellStart"/>
      <w:r w:rsidR="00747962" w:rsidRPr="00BC0973">
        <w:rPr>
          <w:sz w:val="22"/>
          <w:szCs w:val="22"/>
          <w:lang w:val="sk-SK"/>
        </w:rPr>
        <w:t>takrolimus</w:t>
      </w:r>
      <w:proofErr w:type="spellEnd"/>
      <w:r w:rsidR="00747962" w:rsidRPr="00BC0973">
        <w:rPr>
          <w:sz w:val="22"/>
          <w:szCs w:val="22"/>
          <w:lang w:val="sk-SK"/>
        </w:rPr>
        <w:t>.</w:t>
      </w:r>
    </w:p>
    <w:p w:rsidR="00613D2D" w:rsidRPr="00BC0973" w:rsidRDefault="00613D2D" w:rsidP="00210F48">
      <w:pPr>
        <w:rPr>
          <w:sz w:val="22"/>
          <w:szCs w:val="22"/>
          <w:lang w:val="sk-SK"/>
        </w:rPr>
      </w:pPr>
    </w:p>
    <w:p w:rsidR="00613D2D" w:rsidRDefault="00613D2D" w:rsidP="00210F48">
      <w:pPr>
        <w:rPr>
          <w:sz w:val="22"/>
          <w:szCs w:val="22"/>
          <w:lang w:val="sk-SK"/>
        </w:rPr>
      </w:pPr>
      <w:proofErr w:type="spellStart"/>
      <w:r w:rsidRPr="00BC0973">
        <w:rPr>
          <w:sz w:val="22"/>
          <w:szCs w:val="22"/>
          <w:lang w:val="sk-SK"/>
        </w:rPr>
        <w:t>Kortikosteroidy</w:t>
      </w:r>
      <w:proofErr w:type="spellEnd"/>
      <w:r w:rsidRPr="00BC0973">
        <w:rPr>
          <w:sz w:val="22"/>
          <w:szCs w:val="22"/>
          <w:lang w:val="sk-SK"/>
        </w:rPr>
        <w:t xml:space="preserve"> a ACTH s</w:t>
      </w:r>
      <w:r w:rsidR="00515F4A">
        <w:rPr>
          <w:sz w:val="22"/>
          <w:szCs w:val="22"/>
          <w:lang w:val="sk-SK"/>
        </w:rPr>
        <w:t>úvisia</w:t>
      </w:r>
      <w:r w:rsidRPr="00BC0973">
        <w:rPr>
          <w:sz w:val="22"/>
          <w:szCs w:val="22"/>
          <w:lang w:val="sk-SK"/>
        </w:rPr>
        <w:t xml:space="preserve"> s </w:t>
      </w:r>
      <w:proofErr w:type="spellStart"/>
      <w:r w:rsidRPr="00BC0973">
        <w:rPr>
          <w:sz w:val="22"/>
          <w:szCs w:val="22"/>
          <w:lang w:val="sk-SK"/>
        </w:rPr>
        <w:t>retenciou</w:t>
      </w:r>
      <w:proofErr w:type="spellEnd"/>
      <w:r w:rsidRPr="00BC0973">
        <w:rPr>
          <w:sz w:val="22"/>
          <w:szCs w:val="22"/>
          <w:lang w:val="sk-SK"/>
        </w:rPr>
        <w:t xml:space="preserve"> sodíka a tekutín.</w:t>
      </w:r>
    </w:p>
    <w:p w:rsidR="00940897" w:rsidRDefault="00940897" w:rsidP="00210F48">
      <w:pPr>
        <w:rPr>
          <w:sz w:val="22"/>
          <w:szCs w:val="22"/>
          <w:lang w:val="sk-SK"/>
        </w:rPr>
      </w:pPr>
    </w:p>
    <w:p w:rsidR="00940897" w:rsidRPr="009877AC" w:rsidRDefault="00940897" w:rsidP="00940897">
      <w:pPr>
        <w:rPr>
          <w:sz w:val="22"/>
          <w:szCs w:val="22"/>
          <w:lang w:val="sk-SK"/>
        </w:rPr>
      </w:pPr>
      <w:proofErr w:type="spellStart"/>
      <w:r w:rsidRPr="009877AC">
        <w:rPr>
          <w:sz w:val="22"/>
          <w:szCs w:val="22"/>
          <w:lang w:val="sk-SK"/>
        </w:rPr>
        <w:t>NuTRIflex</w:t>
      </w:r>
      <w:proofErr w:type="spellEnd"/>
      <w:r w:rsidRPr="009877AC">
        <w:rPr>
          <w:sz w:val="22"/>
          <w:szCs w:val="22"/>
          <w:lang w:val="sk-SK"/>
        </w:rPr>
        <w:t xml:space="preserve"> Omega </w:t>
      </w:r>
      <w:proofErr w:type="spellStart"/>
      <w:r>
        <w:rPr>
          <w:sz w:val="22"/>
          <w:szCs w:val="22"/>
          <w:lang w:val="sk-SK"/>
        </w:rPr>
        <w:t>special</w:t>
      </w:r>
      <w:proofErr w:type="spellEnd"/>
      <w:r w:rsidRPr="009877AC">
        <w:rPr>
          <w:sz w:val="22"/>
          <w:szCs w:val="22"/>
          <w:lang w:val="sk-SK"/>
        </w:rPr>
        <w:t xml:space="preserve"> nesmie byť sú</w:t>
      </w:r>
      <w:r w:rsidR="00515F4A">
        <w:rPr>
          <w:sz w:val="22"/>
          <w:szCs w:val="22"/>
          <w:lang w:val="sk-SK"/>
        </w:rPr>
        <w:t>bež</w:t>
      </w:r>
      <w:r w:rsidRPr="009877AC">
        <w:rPr>
          <w:sz w:val="22"/>
          <w:szCs w:val="22"/>
          <w:lang w:val="sk-SK"/>
        </w:rPr>
        <w:t xml:space="preserve">ne podávaný s krvou pomocou rovnakého </w:t>
      </w:r>
      <w:proofErr w:type="spellStart"/>
      <w:r w:rsidRPr="009877AC">
        <w:rPr>
          <w:sz w:val="22"/>
          <w:szCs w:val="22"/>
          <w:lang w:val="sk-SK"/>
        </w:rPr>
        <w:t>infúzneho</w:t>
      </w:r>
      <w:proofErr w:type="spellEnd"/>
      <w:r w:rsidRPr="009877AC">
        <w:rPr>
          <w:sz w:val="22"/>
          <w:szCs w:val="22"/>
          <w:lang w:val="sk-SK"/>
        </w:rPr>
        <w:t xml:space="preserve"> setu z dôvodu rizika </w:t>
      </w:r>
      <w:proofErr w:type="spellStart"/>
      <w:r w:rsidRPr="009877AC">
        <w:rPr>
          <w:sz w:val="22"/>
          <w:szCs w:val="22"/>
          <w:lang w:val="sk-SK"/>
        </w:rPr>
        <w:t>pseudoaglutinácie</w:t>
      </w:r>
      <w:proofErr w:type="spellEnd"/>
      <w:r>
        <w:rPr>
          <w:sz w:val="22"/>
          <w:szCs w:val="22"/>
          <w:lang w:val="sk-SK"/>
        </w:rPr>
        <w:t xml:space="preserve"> (pozri tiež časť 4.4)</w:t>
      </w:r>
      <w:r w:rsidRPr="009877AC">
        <w:rPr>
          <w:sz w:val="22"/>
          <w:szCs w:val="22"/>
          <w:lang w:val="sk-SK"/>
        </w:rPr>
        <w:t>.</w:t>
      </w:r>
    </w:p>
    <w:p w:rsidR="00747962" w:rsidRPr="00BC0973" w:rsidRDefault="00747962" w:rsidP="00210F48">
      <w:pPr>
        <w:rPr>
          <w:sz w:val="22"/>
          <w:szCs w:val="22"/>
          <w:lang w:val="sk-SK"/>
        </w:rPr>
      </w:pPr>
    </w:p>
    <w:p w:rsidR="00747962" w:rsidRPr="001549FB" w:rsidRDefault="00613D2D" w:rsidP="0073406F">
      <w:pPr>
        <w:pStyle w:val="Zarkazkladnhotextu"/>
        <w:numPr>
          <w:ilvl w:val="1"/>
          <w:numId w:val="22"/>
        </w:numPr>
        <w:ind w:hanging="760"/>
        <w:rPr>
          <w:rFonts w:ascii="Times New Roman" w:hAnsi="Times New Roman"/>
          <w:b/>
          <w:bCs/>
          <w:sz w:val="22"/>
          <w:szCs w:val="22"/>
          <w:lang w:val="sk-SK"/>
        </w:rPr>
      </w:pPr>
      <w:proofErr w:type="spellStart"/>
      <w:r w:rsidRPr="001549FB">
        <w:rPr>
          <w:rFonts w:ascii="Times New Roman" w:hAnsi="Times New Roman"/>
          <w:b/>
          <w:bCs/>
          <w:sz w:val="22"/>
          <w:szCs w:val="22"/>
          <w:lang w:val="sk-SK"/>
        </w:rPr>
        <w:t>Fertilita</w:t>
      </w:r>
      <w:proofErr w:type="spellEnd"/>
      <w:r w:rsidRPr="001549FB">
        <w:rPr>
          <w:rFonts w:ascii="Times New Roman" w:hAnsi="Times New Roman"/>
          <w:b/>
          <w:bCs/>
          <w:sz w:val="22"/>
          <w:szCs w:val="22"/>
          <w:lang w:val="sk-SK"/>
        </w:rPr>
        <w:t xml:space="preserve">, gravidita </w:t>
      </w:r>
      <w:r w:rsidR="00747962" w:rsidRPr="001549FB">
        <w:rPr>
          <w:rFonts w:ascii="Times New Roman" w:hAnsi="Times New Roman"/>
          <w:b/>
          <w:bCs/>
          <w:sz w:val="22"/>
          <w:szCs w:val="22"/>
          <w:lang w:val="sk-SK"/>
        </w:rPr>
        <w:t>a laktácia</w:t>
      </w:r>
    </w:p>
    <w:p w:rsidR="00747962" w:rsidRPr="00B10961" w:rsidRDefault="00747962" w:rsidP="002277B1">
      <w:pPr>
        <w:pStyle w:val="Zarkazkladnhotextu"/>
        <w:rPr>
          <w:rFonts w:ascii="Times New Roman" w:hAnsi="Times New Roman"/>
          <w:bCs/>
          <w:sz w:val="22"/>
          <w:szCs w:val="22"/>
          <w:lang w:val="sk-SK"/>
        </w:rPr>
      </w:pPr>
    </w:p>
    <w:p w:rsidR="00747962" w:rsidRPr="00B10961" w:rsidRDefault="00613D2D" w:rsidP="0073406F">
      <w:pPr>
        <w:outlineLvl w:val="0"/>
        <w:rPr>
          <w:iCs/>
          <w:sz w:val="22"/>
          <w:szCs w:val="22"/>
          <w:u w:val="single"/>
          <w:lang w:val="sk-SK"/>
        </w:rPr>
      </w:pPr>
      <w:r w:rsidRPr="00B10961">
        <w:rPr>
          <w:iCs/>
          <w:sz w:val="22"/>
          <w:szCs w:val="22"/>
          <w:u w:val="single"/>
          <w:lang w:val="sk-SK"/>
        </w:rPr>
        <w:t>Gravidita</w:t>
      </w:r>
    </w:p>
    <w:p w:rsidR="00747962" w:rsidRPr="00BC0973" w:rsidRDefault="00861B4E" w:rsidP="00210F48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N</w:t>
      </w:r>
      <w:r w:rsidR="00747962" w:rsidRPr="00BC0973">
        <w:rPr>
          <w:sz w:val="22"/>
          <w:szCs w:val="22"/>
          <w:lang w:val="sk-SK"/>
        </w:rPr>
        <w:t xml:space="preserve">ie sú k dispozícii </w:t>
      </w:r>
      <w:r w:rsidR="001549FB">
        <w:rPr>
          <w:sz w:val="22"/>
          <w:szCs w:val="22"/>
          <w:lang w:val="sk-SK"/>
        </w:rPr>
        <w:t>alebo sú len ne</w:t>
      </w:r>
      <w:r w:rsidR="00613D2D" w:rsidRPr="00BC0973">
        <w:rPr>
          <w:sz w:val="22"/>
          <w:szCs w:val="22"/>
          <w:lang w:val="sk-SK"/>
        </w:rPr>
        <w:t xml:space="preserve">dostatočné údaje o použití </w:t>
      </w:r>
      <w:r w:rsidRPr="00BC0973">
        <w:rPr>
          <w:sz w:val="22"/>
          <w:szCs w:val="22"/>
          <w:lang w:val="sk-SK"/>
        </w:rPr>
        <w:t>lieku</w:t>
      </w:r>
      <w:r w:rsidR="00747962" w:rsidRPr="00BC0973">
        <w:rPr>
          <w:sz w:val="22"/>
          <w:szCs w:val="22"/>
          <w:lang w:val="sk-SK"/>
        </w:rPr>
        <w:t xml:space="preserve"> </w:t>
      </w:r>
      <w:proofErr w:type="spellStart"/>
      <w:r w:rsidR="00747962" w:rsidRPr="00BC0973">
        <w:rPr>
          <w:sz w:val="22"/>
          <w:szCs w:val="22"/>
          <w:lang w:val="sk-SK"/>
        </w:rPr>
        <w:t>NuTRIflex</w:t>
      </w:r>
      <w:proofErr w:type="spellEnd"/>
      <w:r w:rsidR="00747962" w:rsidRPr="00BC0973">
        <w:rPr>
          <w:sz w:val="22"/>
          <w:szCs w:val="22"/>
          <w:lang w:val="sk-SK"/>
        </w:rPr>
        <w:t xml:space="preserve"> Omega </w:t>
      </w:r>
      <w:proofErr w:type="spellStart"/>
      <w:r w:rsidR="00EB45A0" w:rsidRPr="00BC0973">
        <w:rPr>
          <w:sz w:val="22"/>
          <w:szCs w:val="22"/>
          <w:lang w:val="sk-SK"/>
        </w:rPr>
        <w:t>special</w:t>
      </w:r>
      <w:proofErr w:type="spellEnd"/>
      <w:r w:rsidR="00747962" w:rsidRPr="00BC0973">
        <w:rPr>
          <w:sz w:val="22"/>
          <w:szCs w:val="22"/>
          <w:lang w:val="sk-SK"/>
        </w:rPr>
        <w:t xml:space="preserve"> u gravidných žien.</w:t>
      </w:r>
      <w:r w:rsidR="00613D2D" w:rsidRPr="00BC0973">
        <w:rPr>
          <w:sz w:val="22"/>
          <w:szCs w:val="22"/>
          <w:lang w:val="sk-SK"/>
        </w:rPr>
        <w:t xml:space="preserve"> </w:t>
      </w:r>
      <w:r w:rsidR="00613D2D" w:rsidRPr="00BC0973">
        <w:rPr>
          <w:rStyle w:val="longtext"/>
          <w:sz w:val="22"/>
          <w:szCs w:val="22"/>
          <w:lang w:val="sk-SK"/>
        </w:rPr>
        <w:t xml:space="preserve">Štúdie na zvieratách </w:t>
      </w:r>
      <w:r w:rsidR="00940897">
        <w:rPr>
          <w:rStyle w:val="longtext"/>
          <w:sz w:val="22"/>
          <w:szCs w:val="22"/>
          <w:lang w:val="sk-SK"/>
        </w:rPr>
        <w:t>sú nedostatočné</w:t>
      </w:r>
      <w:r w:rsidR="00613D2D" w:rsidRPr="00BC0973">
        <w:rPr>
          <w:rStyle w:val="longtext"/>
          <w:sz w:val="22"/>
          <w:szCs w:val="22"/>
          <w:lang w:val="sk-SK"/>
        </w:rPr>
        <w:t xml:space="preserve"> s ohľadom na reprodukčnú toxicitu (pozri časť 5.3)</w:t>
      </w:r>
      <w:r w:rsidR="00613D2D" w:rsidRPr="00BC0973">
        <w:rPr>
          <w:sz w:val="22"/>
          <w:szCs w:val="22"/>
          <w:lang w:val="sk-SK"/>
        </w:rPr>
        <w:t>.</w:t>
      </w:r>
      <w:r w:rsidR="001549FB">
        <w:rPr>
          <w:sz w:val="22"/>
          <w:szCs w:val="22"/>
          <w:lang w:val="sk-SK"/>
        </w:rPr>
        <w:t xml:space="preserve"> </w:t>
      </w:r>
      <w:r w:rsidR="00747962" w:rsidRPr="00BC0973">
        <w:rPr>
          <w:sz w:val="22"/>
          <w:szCs w:val="22"/>
          <w:lang w:val="sk-SK"/>
        </w:rPr>
        <w:t xml:space="preserve">Podávanie </w:t>
      </w:r>
      <w:proofErr w:type="spellStart"/>
      <w:r w:rsidR="00747962" w:rsidRPr="00BC0973">
        <w:rPr>
          <w:sz w:val="22"/>
          <w:szCs w:val="22"/>
          <w:lang w:val="sk-SK"/>
        </w:rPr>
        <w:t>parenterálnej</w:t>
      </w:r>
      <w:proofErr w:type="spellEnd"/>
      <w:r w:rsidR="00747962" w:rsidRPr="00BC0973">
        <w:rPr>
          <w:sz w:val="22"/>
          <w:szCs w:val="22"/>
          <w:lang w:val="sk-SK"/>
        </w:rPr>
        <w:t xml:space="preserve"> výživy v gravidite môže byť nevyhnutné. </w:t>
      </w:r>
      <w:proofErr w:type="spellStart"/>
      <w:r w:rsidR="00747962" w:rsidRPr="00BC0973">
        <w:rPr>
          <w:sz w:val="22"/>
          <w:szCs w:val="22"/>
          <w:lang w:val="sk-SK"/>
        </w:rPr>
        <w:t>NuTRIflex</w:t>
      </w:r>
      <w:proofErr w:type="spellEnd"/>
      <w:r w:rsidR="00747962" w:rsidRPr="00BC0973">
        <w:rPr>
          <w:sz w:val="22"/>
          <w:szCs w:val="22"/>
          <w:lang w:val="sk-SK"/>
        </w:rPr>
        <w:t xml:space="preserve"> Omega </w:t>
      </w:r>
      <w:proofErr w:type="spellStart"/>
      <w:r w:rsidR="00EB45A0" w:rsidRPr="00BC0973">
        <w:rPr>
          <w:sz w:val="22"/>
          <w:szCs w:val="22"/>
          <w:lang w:val="sk-SK"/>
        </w:rPr>
        <w:t>special</w:t>
      </w:r>
      <w:proofErr w:type="spellEnd"/>
      <w:r w:rsidR="00747962" w:rsidRPr="00BC0973">
        <w:rPr>
          <w:sz w:val="22"/>
          <w:szCs w:val="22"/>
          <w:lang w:val="sk-SK"/>
        </w:rPr>
        <w:t xml:space="preserve"> </w:t>
      </w:r>
      <w:r w:rsidRPr="00BC0973">
        <w:rPr>
          <w:sz w:val="22"/>
          <w:szCs w:val="22"/>
          <w:lang w:val="sk-SK"/>
        </w:rPr>
        <w:t>sa môže podať</w:t>
      </w:r>
      <w:r w:rsidR="00747962" w:rsidRPr="00BC0973">
        <w:rPr>
          <w:sz w:val="22"/>
          <w:szCs w:val="22"/>
          <w:lang w:val="sk-SK"/>
        </w:rPr>
        <w:t xml:space="preserve"> tehotným ženám len po dôkladnom </w:t>
      </w:r>
      <w:r w:rsidR="001549FB">
        <w:rPr>
          <w:sz w:val="22"/>
          <w:szCs w:val="22"/>
          <w:lang w:val="sk-SK"/>
        </w:rPr>
        <w:t>z</w:t>
      </w:r>
      <w:r w:rsidR="00747962" w:rsidRPr="00BC0973">
        <w:rPr>
          <w:sz w:val="22"/>
          <w:szCs w:val="22"/>
          <w:lang w:val="sk-SK"/>
        </w:rPr>
        <w:t>vážení.</w:t>
      </w:r>
    </w:p>
    <w:p w:rsidR="00747962" w:rsidRPr="00BC0973" w:rsidRDefault="00747962" w:rsidP="00210F48">
      <w:pPr>
        <w:rPr>
          <w:sz w:val="22"/>
          <w:szCs w:val="22"/>
          <w:lang w:val="sk-SK"/>
        </w:rPr>
      </w:pPr>
    </w:p>
    <w:p w:rsidR="00747962" w:rsidRPr="00B10961" w:rsidRDefault="00747962" w:rsidP="00210F48">
      <w:pPr>
        <w:outlineLvl w:val="0"/>
        <w:rPr>
          <w:iCs/>
          <w:sz w:val="22"/>
          <w:szCs w:val="22"/>
          <w:u w:val="single"/>
          <w:lang w:val="sk-SK"/>
        </w:rPr>
      </w:pPr>
      <w:r w:rsidRPr="00B10961">
        <w:rPr>
          <w:iCs/>
          <w:sz w:val="22"/>
          <w:szCs w:val="22"/>
          <w:u w:val="single"/>
          <w:lang w:val="sk-SK"/>
        </w:rPr>
        <w:t>Dojčenie</w:t>
      </w:r>
    </w:p>
    <w:p w:rsidR="00747962" w:rsidRPr="00BC0973" w:rsidRDefault="004F2CFB" w:rsidP="00210F48">
      <w:pPr>
        <w:rPr>
          <w:sz w:val="22"/>
          <w:szCs w:val="22"/>
          <w:lang w:val="sk-SK"/>
        </w:rPr>
      </w:pPr>
      <w:r w:rsidRPr="00BC0973">
        <w:rPr>
          <w:color w:val="000000"/>
          <w:sz w:val="22"/>
          <w:szCs w:val="22"/>
          <w:lang w:val="sk-SK"/>
        </w:rPr>
        <w:t>Komponenty/</w:t>
      </w:r>
      <w:proofErr w:type="spellStart"/>
      <w:r w:rsidRPr="00BC0973">
        <w:rPr>
          <w:color w:val="000000"/>
          <w:sz w:val="22"/>
          <w:szCs w:val="22"/>
          <w:lang w:val="sk-SK"/>
        </w:rPr>
        <w:t>metabolity</w:t>
      </w:r>
      <w:proofErr w:type="spellEnd"/>
      <w:r w:rsidRPr="00BC0973">
        <w:rPr>
          <w:color w:val="000000"/>
          <w:sz w:val="22"/>
          <w:szCs w:val="22"/>
          <w:lang w:val="sk-SK"/>
        </w:rPr>
        <w:t xml:space="preserve"> lieku </w:t>
      </w:r>
      <w:proofErr w:type="spellStart"/>
      <w:r w:rsidRPr="00BC0973">
        <w:rPr>
          <w:sz w:val="22"/>
          <w:szCs w:val="22"/>
          <w:lang w:val="sk-SK"/>
        </w:rPr>
        <w:t>NuTRIflex</w:t>
      </w:r>
      <w:proofErr w:type="spellEnd"/>
      <w:r w:rsidRPr="00BC0973">
        <w:rPr>
          <w:sz w:val="22"/>
          <w:szCs w:val="22"/>
          <w:lang w:val="sk-SK"/>
        </w:rPr>
        <w:t xml:space="preserve"> Omega </w:t>
      </w:r>
      <w:proofErr w:type="spellStart"/>
      <w:r w:rsidRPr="00BC0973">
        <w:rPr>
          <w:sz w:val="22"/>
          <w:szCs w:val="22"/>
          <w:lang w:val="sk-SK"/>
        </w:rPr>
        <w:t>special</w:t>
      </w:r>
      <w:proofErr w:type="spellEnd"/>
      <w:r w:rsidRPr="00BC0973">
        <w:rPr>
          <w:sz w:val="22"/>
          <w:szCs w:val="22"/>
          <w:lang w:val="sk-SK"/>
        </w:rPr>
        <w:t xml:space="preserve"> </w:t>
      </w:r>
      <w:r w:rsidRPr="00BC0973">
        <w:rPr>
          <w:color w:val="000000"/>
          <w:sz w:val="22"/>
          <w:szCs w:val="22"/>
          <w:lang w:val="sk-SK"/>
        </w:rPr>
        <w:t>sa vylučujú do materského mlieka, ale pri terapeutických dávkach sa neočakávajú žiadne účinky u dojčených novorodencov a u dojč</w:t>
      </w:r>
      <w:r w:rsidR="00557934" w:rsidRPr="00BC0973">
        <w:rPr>
          <w:color w:val="000000"/>
          <w:sz w:val="22"/>
          <w:szCs w:val="22"/>
          <w:lang w:val="sk-SK"/>
        </w:rPr>
        <w:t>i</w:t>
      </w:r>
      <w:r w:rsidRPr="00BC0973">
        <w:rPr>
          <w:color w:val="000000"/>
          <w:sz w:val="22"/>
          <w:szCs w:val="22"/>
          <w:lang w:val="sk-SK"/>
        </w:rPr>
        <w:t xml:space="preserve">at. </w:t>
      </w:r>
      <w:r w:rsidRPr="00BC0973">
        <w:rPr>
          <w:sz w:val="22"/>
          <w:szCs w:val="22"/>
          <w:lang w:val="sk-SK"/>
        </w:rPr>
        <w:t xml:space="preserve">Avšak dojčenie </w:t>
      </w:r>
      <w:r w:rsidR="00747962" w:rsidRPr="00BC0973">
        <w:rPr>
          <w:sz w:val="22"/>
          <w:szCs w:val="22"/>
          <w:lang w:val="sk-SK"/>
        </w:rPr>
        <w:t xml:space="preserve">sa neodporúča matkám na </w:t>
      </w:r>
      <w:proofErr w:type="spellStart"/>
      <w:r w:rsidR="00747962" w:rsidRPr="00BC0973">
        <w:rPr>
          <w:sz w:val="22"/>
          <w:szCs w:val="22"/>
          <w:lang w:val="sk-SK"/>
        </w:rPr>
        <w:t>parenterálnej</w:t>
      </w:r>
      <w:proofErr w:type="spellEnd"/>
      <w:r w:rsidR="00747962" w:rsidRPr="00BC0973">
        <w:rPr>
          <w:sz w:val="22"/>
          <w:szCs w:val="22"/>
          <w:lang w:val="sk-SK"/>
        </w:rPr>
        <w:t xml:space="preserve"> výžive.</w:t>
      </w:r>
    </w:p>
    <w:p w:rsidR="004F2CFB" w:rsidRPr="00BC0973" w:rsidRDefault="004F2CFB" w:rsidP="00210F48">
      <w:pPr>
        <w:rPr>
          <w:sz w:val="22"/>
          <w:szCs w:val="22"/>
          <w:lang w:val="sk-SK"/>
        </w:rPr>
      </w:pPr>
    </w:p>
    <w:p w:rsidR="004F2CFB" w:rsidRPr="00B10961" w:rsidRDefault="004F2CFB" w:rsidP="004F2CFB">
      <w:pPr>
        <w:jc w:val="both"/>
        <w:rPr>
          <w:sz w:val="22"/>
          <w:szCs w:val="22"/>
          <w:u w:val="single"/>
          <w:lang w:val="sk-SK"/>
        </w:rPr>
      </w:pPr>
      <w:proofErr w:type="spellStart"/>
      <w:r w:rsidRPr="00B10961">
        <w:rPr>
          <w:sz w:val="22"/>
          <w:szCs w:val="22"/>
          <w:u w:val="single"/>
          <w:lang w:val="sk-SK"/>
        </w:rPr>
        <w:t>Fertilita</w:t>
      </w:r>
      <w:proofErr w:type="spellEnd"/>
    </w:p>
    <w:p w:rsidR="001549FB" w:rsidRDefault="00940897" w:rsidP="0073406F">
      <w:pPr>
        <w:jc w:val="both"/>
        <w:rPr>
          <w:sz w:val="22"/>
          <w:szCs w:val="22"/>
          <w:lang w:val="sk-SK"/>
        </w:rPr>
      </w:pPr>
      <w:r w:rsidRPr="005F46E1">
        <w:rPr>
          <w:sz w:val="22"/>
          <w:szCs w:val="22"/>
          <w:lang w:val="sk-SK"/>
        </w:rPr>
        <w:t>Nie sú k dispozícii žiadne údaje o</w:t>
      </w:r>
      <w:r>
        <w:rPr>
          <w:sz w:val="22"/>
          <w:szCs w:val="22"/>
          <w:lang w:val="sk-SK"/>
        </w:rPr>
        <w:t> </w:t>
      </w:r>
      <w:r w:rsidRPr="005F46E1">
        <w:rPr>
          <w:sz w:val="22"/>
          <w:szCs w:val="22"/>
          <w:lang w:val="sk-SK"/>
        </w:rPr>
        <w:t xml:space="preserve">použití </w:t>
      </w:r>
      <w:r>
        <w:rPr>
          <w:sz w:val="22"/>
          <w:szCs w:val="22"/>
          <w:lang w:val="sk-SK"/>
        </w:rPr>
        <w:t xml:space="preserve">lieku </w:t>
      </w:r>
      <w:proofErr w:type="spellStart"/>
      <w:r w:rsidRPr="009877AC">
        <w:rPr>
          <w:sz w:val="22"/>
          <w:szCs w:val="22"/>
          <w:lang w:val="sk-SK"/>
        </w:rPr>
        <w:t>NuTRIflex</w:t>
      </w:r>
      <w:proofErr w:type="spellEnd"/>
      <w:r w:rsidRPr="009877AC">
        <w:rPr>
          <w:sz w:val="22"/>
          <w:szCs w:val="22"/>
          <w:lang w:val="sk-SK"/>
        </w:rPr>
        <w:t xml:space="preserve"> Omega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special</w:t>
      </w:r>
      <w:proofErr w:type="spellEnd"/>
      <w:r>
        <w:rPr>
          <w:sz w:val="22"/>
          <w:szCs w:val="22"/>
          <w:lang w:val="sk-SK"/>
        </w:rPr>
        <w:t>.</w:t>
      </w:r>
    </w:p>
    <w:p w:rsidR="00747962" w:rsidRPr="00BC0973" w:rsidRDefault="00747962" w:rsidP="0073406F">
      <w:pPr>
        <w:jc w:val="both"/>
        <w:rPr>
          <w:sz w:val="22"/>
          <w:szCs w:val="22"/>
          <w:lang w:val="sk-SK"/>
        </w:rPr>
      </w:pPr>
    </w:p>
    <w:p w:rsidR="00747962" w:rsidRPr="00BC0973" w:rsidRDefault="00747962" w:rsidP="0073406F">
      <w:pPr>
        <w:pStyle w:val="Zarkazkladnhotextu"/>
        <w:numPr>
          <w:ilvl w:val="1"/>
          <w:numId w:val="22"/>
        </w:numPr>
        <w:ind w:left="0" w:firstLine="0"/>
        <w:rPr>
          <w:rFonts w:ascii="Times New Roman" w:hAnsi="Times New Roman"/>
          <w:b/>
          <w:sz w:val="22"/>
          <w:szCs w:val="22"/>
          <w:lang w:val="sk-SK"/>
        </w:rPr>
      </w:pPr>
      <w:r w:rsidRPr="00BC0973">
        <w:rPr>
          <w:rFonts w:ascii="Times New Roman" w:hAnsi="Times New Roman"/>
          <w:b/>
          <w:sz w:val="22"/>
          <w:szCs w:val="22"/>
          <w:lang w:val="sk-SK"/>
        </w:rPr>
        <w:t>Ovplyvnenie schopnosti viesť vozidlá a obsluhovať stroje</w:t>
      </w:r>
    </w:p>
    <w:p w:rsidR="00747962" w:rsidRPr="00BC0973" w:rsidRDefault="00747962" w:rsidP="0073406F">
      <w:pPr>
        <w:tabs>
          <w:tab w:val="left" w:pos="709"/>
          <w:tab w:val="left" w:pos="1135"/>
          <w:tab w:val="left" w:pos="4253"/>
          <w:tab w:val="left" w:pos="6663"/>
        </w:tabs>
        <w:jc w:val="both"/>
        <w:rPr>
          <w:sz w:val="22"/>
          <w:szCs w:val="22"/>
          <w:lang w:val="sk-SK"/>
        </w:rPr>
      </w:pPr>
    </w:p>
    <w:p w:rsidR="00846C7E" w:rsidRPr="009877AC" w:rsidRDefault="00846C7E" w:rsidP="00846C7E">
      <w:pPr>
        <w:rPr>
          <w:sz w:val="22"/>
          <w:szCs w:val="22"/>
          <w:lang w:val="sk-SK"/>
        </w:rPr>
      </w:pPr>
      <w:bookmarkStart w:id="4" w:name="_Hlk499456080"/>
      <w:proofErr w:type="spellStart"/>
      <w:r w:rsidRPr="009877AC">
        <w:rPr>
          <w:sz w:val="22"/>
          <w:szCs w:val="22"/>
          <w:lang w:val="sk-SK"/>
        </w:rPr>
        <w:t>NuTRIflex</w:t>
      </w:r>
      <w:proofErr w:type="spellEnd"/>
      <w:r w:rsidRPr="009877AC">
        <w:rPr>
          <w:sz w:val="22"/>
          <w:szCs w:val="22"/>
          <w:lang w:val="sk-SK"/>
        </w:rPr>
        <w:t xml:space="preserve"> Omega </w:t>
      </w:r>
      <w:proofErr w:type="spellStart"/>
      <w:r>
        <w:rPr>
          <w:sz w:val="22"/>
          <w:szCs w:val="22"/>
          <w:lang w:val="sk-SK"/>
        </w:rPr>
        <w:t>special</w:t>
      </w:r>
      <w:proofErr w:type="spellEnd"/>
      <w:r>
        <w:rPr>
          <w:sz w:val="22"/>
          <w:szCs w:val="22"/>
          <w:lang w:val="sk-SK"/>
        </w:rPr>
        <w:t xml:space="preserve"> </w:t>
      </w:r>
      <w:r w:rsidRPr="005F46E1">
        <w:rPr>
          <w:sz w:val="22"/>
          <w:szCs w:val="22"/>
          <w:lang w:val="sk-SK"/>
        </w:rPr>
        <w:t>nemá žiadny alebo má zanedbateľný vplyv na schopnosť viesť vozidlá a obsluhovať stroje.</w:t>
      </w:r>
      <w:bookmarkEnd w:id="4"/>
    </w:p>
    <w:p w:rsidR="00747962" w:rsidRPr="00BC0973" w:rsidRDefault="00747962" w:rsidP="0073406F">
      <w:pPr>
        <w:tabs>
          <w:tab w:val="left" w:pos="851"/>
          <w:tab w:val="left" w:pos="1135"/>
          <w:tab w:val="left" w:pos="4253"/>
          <w:tab w:val="left" w:pos="6663"/>
        </w:tabs>
        <w:jc w:val="both"/>
        <w:rPr>
          <w:sz w:val="22"/>
          <w:szCs w:val="22"/>
          <w:lang w:val="sk-SK"/>
        </w:rPr>
      </w:pPr>
    </w:p>
    <w:p w:rsidR="00747962" w:rsidRPr="00BC0973" w:rsidRDefault="00747962" w:rsidP="00B10961">
      <w:pPr>
        <w:pStyle w:val="Zarkazkladnhotextu"/>
        <w:keepNext/>
        <w:numPr>
          <w:ilvl w:val="1"/>
          <w:numId w:val="22"/>
        </w:numPr>
        <w:ind w:left="0" w:firstLine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C0973">
        <w:rPr>
          <w:rFonts w:ascii="Times New Roman" w:hAnsi="Times New Roman"/>
          <w:b/>
          <w:bCs/>
          <w:sz w:val="22"/>
          <w:szCs w:val="22"/>
          <w:lang w:val="sk-SK"/>
        </w:rPr>
        <w:lastRenderedPageBreak/>
        <w:t>Nežiaduce účinky</w:t>
      </w:r>
    </w:p>
    <w:p w:rsidR="00747962" w:rsidRPr="00B10961" w:rsidRDefault="00747962" w:rsidP="00B10961">
      <w:pPr>
        <w:pStyle w:val="Zarkazkladnhotextu"/>
        <w:keepNext/>
        <w:ind w:left="0" w:firstLine="0"/>
        <w:rPr>
          <w:rFonts w:ascii="Times New Roman" w:hAnsi="Times New Roman"/>
          <w:bCs/>
          <w:sz w:val="22"/>
          <w:szCs w:val="22"/>
          <w:lang w:val="sk-SK"/>
        </w:rPr>
      </w:pPr>
    </w:p>
    <w:p w:rsidR="00846C7E" w:rsidRPr="00B10961" w:rsidRDefault="00846C7E" w:rsidP="0073406F">
      <w:pPr>
        <w:pStyle w:val="Zarkazkladnhotextu"/>
        <w:ind w:left="0" w:firstLine="0"/>
        <w:rPr>
          <w:rFonts w:ascii="Times New Roman" w:hAnsi="Times New Roman"/>
          <w:bCs/>
          <w:sz w:val="22"/>
          <w:szCs w:val="22"/>
          <w:lang w:val="sk-SK"/>
        </w:rPr>
      </w:pPr>
      <w:bookmarkStart w:id="5" w:name="_Hlk499456098"/>
      <w:r w:rsidRPr="00B10961">
        <w:rPr>
          <w:rFonts w:ascii="Times New Roman" w:hAnsi="Times New Roman"/>
          <w:sz w:val="22"/>
          <w:szCs w:val="22"/>
          <w:lang w:val="sk-SK"/>
        </w:rPr>
        <w:t xml:space="preserve">Aj napriek správnemu používaniu </w:t>
      </w:r>
      <w:r w:rsidR="001549FB">
        <w:rPr>
          <w:rFonts w:ascii="Times New Roman" w:hAnsi="Times New Roman"/>
          <w:sz w:val="22"/>
          <w:szCs w:val="22"/>
          <w:lang w:val="sk-SK"/>
        </w:rPr>
        <w:t xml:space="preserve">tohto lieku </w:t>
      </w:r>
      <w:r w:rsidRPr="00B10961">
        <w:rPr>
          <w:rFonts w:ascii="Times New Roman" w:hAnsi="Times New Roman"/>
          <w:sz w:val="22"/>
          <w:szCs w:val="22"/>
          <w:lang w:val="sk-SK"/>
        </w:rPr>
        <w:t>z hľadiska sledovania dávkovania, dodržiavania bezpečnostných obmedzení a pokynov sa môžu vyskytnúť nežiaduce účinky.</w:t>
      </w:r>
      <w:bookmarkEnd w:id="5"/>
    </w:p>
    <w:p w:rsidR="00BC3AC7" w:rsidRPr="00BC0973" w:rsidRDefault="00747962" w:rsidP="00210F48">
      <w:pPr>
        <w:pStyle w:val="Zarkazkladnhotextu"/>
        <w:ind w:left="0" w:firstLine="0"/>
        <w:jc w:val="left"/>
        <w:rPr>
          <w:rFonts w:ascii="Times New Roman" w:hAnsi="Times New Roman"/>
          <w:sz w:val="22"/>
          <w:szCs w:val="22"/>
          <w:lang w:val="sk-SK"/>
        </w:rPr>
      </w:pPr>
      <w:r w:rsidRPr="00BC0973">
        <w:rPr>
          <w:rFonts w:ascii="Times New Roman" w:hAnsi="Times New Roman"/>
          <w:sz w:val="22"/>
          <w:szCs w:val="22"/>
          <w:lang w:val="sk-SK"/>
        </w:rPr>
        <w:t xml:space="preserve">Nasledujúci zoznam obsahuje počet systémových reakcií, ktoré môžu </w:t>
      </w:r>
      <w:r w:rsidR="00861B4E" w:rsidRPr="00BC0973">
        <w:rPr>
          <w:rFonts w:ascii="Times New Roman" w:hAnsi="Times New Roman"/>
          <w:sz w:val="22"/>
          <w:szCs w:val="22"/>
          <w:lang w:val="sk-SK"/>
        </w:rPr>
        <w:t>súvisieť</w:t>
      </w:r>
      <w:r w:rsidRPr="00BC0973">
        <w:rPr>
          <w:rFonts w:ascii="Times New Roman" w:hAnsi="Times New Roman"/>
          <w:sz w:val="22"/>
          <w:szCs w:val="22"/>
          <w:lang w:val="sk-SK"/>
        </w:rPr>
        <w:t xml:space="preserve"> s podávaním </w:t>
      </w:r>
      <w:r w:rsidR="00861B4E" w:rsidRPr="00BC0973">
        <w:rPr>
          <w:rFonts w:ascii="Times New Roman" w:hAnsi="Times New Roman"/>
          <w:sz w:val="22"/>
          <w:szCs w:val="22"/>
          <w:lang w:val="sk-SK"/>
        </w:rPr>
        <w:t xml:space="preserve">lieku </w:t>
      </w:r>
      <w:proofErr w:type="spellStart"/>
      <w:r w:rsidRPr="00BC0973">
        <w:rPr>
          <w:rFonts w:ascii="Times New Roman" w:hAnsi="Times New Roman"/>
          <w:sz w:val="22"/>
          <w:szCs w:val="22"/>
          <w:lang w:val="sk-SK"/>
        </w:rPr>
        <w:t>NuTRIflex</w:t>
      </w:r>
      <w:proofErr w:type="spellEnd"/>
      <w:r w:rsidRPr="00BC0973">
        <w:rPr>
          <w:rFonts w:ascii="Times New Roman" w:hAnsi="Times New Roman"/>
          <w:sz w:val="22"/>
          <w:szCs w:val="22"/>
          <w:lang w:val="sk-SK"/>
        </w:rPr>
        <w:t xml:space="preserve"> Omega </w:t>
      </w:r>
      <w:proofErr w:type="spellStart"/>
      <w:r w:rsidR="00EB45A0" w:rsidRPr="00BC0973">
        <w:rPr>
          <w:rFonts w:ascii="Times New Roman" w:hAnsi="Times New Roman"/>
          <w:sz w:val="22"/>
          <w:szCs w:val="22"/>
          <w:lang w:val="sk-SK"/>
        </w:rPr>
        <w:t>special</w:t>
      </w:r>
      <w:proofErr w:type="spellEnd"/>
      <w:r w:rsidRPr="00BC0973">
        <w:rPr>
          <w:rFonts w:ascii="Times New Roman" w:hAnsi="Times New Roman"/>
          <w:sz w:val="22"/>
          <w:szCs w:val="22"/>
          <w:lang w:val="sk-SK"/>
        </w:rPr>
        <w:t>.</w:t>
      </w:r>
    </w:p>
    <w:p w:rsidR="00BC3AC7" w:rsidRPr="00BC0973" w:rsidRDefault="00BC3AC7" w:rsidP="00210F48">
      <w:pPr>
        <w:pStyle w:val="Zarkazkladnhotextu"/>
        <w:ind w:left="0" w:firstLin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4F2CFB" w:rsidRPr="00B10961" w:rsidRDefault="004F2CFB" w:rsidP="00210F48">
      <w:pPr>
        <w:pStyle w:val="Zarkazkladnhotextu"/>
        <w:tabs>
          <w:tab w:val="clear" w:pos="851"/>
          <w:tab w:val="clear" w:pos="1135"/>
          <w:tab w:val="clear" w:pos="4253"/>
          <w:tab w:val="clear" w:pos="6663"/>
        </w:tabs>
        <w:ind w:left="0" w:firstLine="0"/>
        <w:jc w:val="left"/>
        <w:rPr>
          <w:rFonts w:ascii="Times New Roman" w:hAnsi="Times New Roman"/>
          <w:sz w:val="22"/>
          <w:szCs w:val="22"/>
          <w:lang w:val="sk-SK"/>
        </w:rPr>
      </w:pPr>
      <w:r w:rsidRPr="00B10961">
        <w:rPr>
          <w:rFonts w:ascii="Times New Roman" w:hAnsi="Times New Roman"/>
          <w:sz w:val="22"/>
          <w:szCs w:val="22"/>
          <w:lang w:val="sk-SK"/>
        </w:rPr>
        <w:t xml:space="preserve">Nežiaduce účinky sú zoradené podľa frekvencie výskytu </w:t>
      </w:r>
      <w:r w:rsidR="0077529F" w:rsidRPr="00B10961">
        <w:rPr>
          <w:rFonts w:ascii="Times New Roman" w:hAnsi="Times New Roman"/>
          <w:sz w:val="22"/>
          <w:szCs w:val="22"/>
          <w:lang w:val="sk-SK"/>
        </w:rPr>
        <w:t>nasledovne</w:t>
      </w:r>
      <w:r w:rsidRPr="00B10961">
        <w:rPr>
          <w:rFonts w:ascii="Times New Roman" w:hAnsi="Times New Roman"/>
          <w:sz w:val="22"/>
          <w:szCs w:val="22"/>
          <w:lang w:val="sk-SK"/>
        </w:rPr>
        <w:t>:</w:t>
      </w:r>
    </w:p>
    <w:p w:rsidR="004F2CFB" w:rsidRPr="00BC0973" w:rsidRDefault="004F2CFB" w:rsidP="00B10961">
      <w:pPr>
        <w:keepNext/>
        <w:tabs>
          <w:tab w:val="left" w:pos="1701"/>
        </w:tabs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Veľmi časté</w:t>
      </w:r>
      <w:r w:rsidR="0077529F" w:rsidRPr="00BC0973">
        <w:rPr>
          <w:sz w:val="22"/>
          <w:szCs w:val="22"/>
          <w:lang w:val="sk-SK"/>
        </w:rPr>
        <w:tab/>
      </w:r>
      <w:r w:rsidRPr="00BC0973">
        <w:rPr>
          <w:sz w:val="22"/>
          <w:szCs w:val="22"/>
          <w:lang w:val="sk-SK"/>
        </w:rPr>
        <w:t>( ≥ 1/10)</w:t>
      </w:r>
    </w:p>
    <w:p w:rsidR="004F2CFB" w:rsidRPr="00BC0973" w:rsidRDefault="004F2CFB" w:rsidP="001549FB">
      <w:pPr>
        <w:keepNext/>
        <w:tabs>
          <w:tab w:val="left" w:pos="1701"/>
        </w:tabs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Časté</w:t>
      </w:r>
      <w:r w:rsidR="0077529F" w:rsidRPr="00BC0973">
        <w:rPr>
          <w:sz w:val="22"/>
          <w:szCs w:val="22"/>
          <w:lang w:val="sk-SK"/>
        </w:rPr>
        <w:tab/>
      </w:r>
      <w:r w:rsidRPr="00BC0973">
        <w:rPr>
          <w:sz w:val="22"/>
          <w:szCs w:val="22"/>
          <w:lang w:val="sk-SK"/>
        </w:rPr>
        <w:t>( ≥ 1/100 až &lt; 1/10)</w:t>
      </w:r>
    </w:p>
    <w:p w:rsidR="004F2CFB" w:rsidRPr="00BC0973" w:rsidRDefault="004F2CFB" w:rsidP="001549FB">
      <w:pPr>
        <w:keepNext/>
        <w:tabs>
          <w:tab w:val="left" w:pos="1701"/>
        </w:tabs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Menej časté</w:t>
      </w:r>
      <w:r w:rsidRPr="00BC0973">
        <w:rPr>
          <w:sz w:val="22"/>
          <w:szCs w:val="22"/>
          <w:lang w:val="sk-SK"/>
        </w:rPr>
        <w:tab/>
        <w:t>( ≥ 1/1 000 až &lt; 1/100)</w:t>
      </w:r>
    </w:p>
    <w:p w:rsidR="004F2CFB" w:rsidRPr="00BC0973" w:rsidRDefault="004F2CFB" w:rsidP="001549FB">
      <w:pPr>
        <w:keepNext/>
        <w:tabs>
          <w:tab w:val="left" w:pos="1701"/>
        </w:tabs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Zriedkavé</w:t>
      </w:r>
      <w:r w:rsidRPr="00BC0973">
        <w:rPr>
          <w:sz w:val="22"/>
          <w:szCs w:val="22"/>
          <w:lang w:val="sk-SK"/>
        </w:rPr>
        <w:tab/>
        <w:t>( ≥ 1/10 000 až &lt; 1/1 000)</w:t>
      </w:r>
    </w:p>
    <w:p w:rsidR="004F2CFB" w:rsidRPr="00BC0973" w:rsidRDefault="004F2CFB" w:rsidP="001549FB">
      <w:pPr>
        <w:keepNext/>
        <w:tabs>
          <w:tab w:val="left" w:pos="1701"/>
        </w:tabs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Veľmi zriedkavé</w:t>
      </w:r>
      <w:r w:rsidR="0077529F" w:rsidRPr="00BC0973">
        <w:rPr>
          <w:sz w:val="22"/>
          <w:szCs w:val="22"/>
          <w:lang w:val="sk-SK"/>
        </w:rPr>
        <w:tab/>
      </w:r>
      <w:r w:rsidRPr="00BC0973">
        <w:rPr>
          <w:sz w:val="22"/>
          <w:szCs w:val="22"/>
          <w:lang w:val="sk-SK"/>
        </w:rPr>
        <w:t>(&lt; 1/10 000)</w:t>
      </w:r>
    </w:p>
    <w:p w:rsidR="004F2CFB" w:rsidRPr="00BC0973" w:rsidRDefault="004F2CFB" w:rsidP="001549FB">
      <w:pPr>
        <w:keepNext/>
        <w:tabs>
          <w:tab w:val="left" w:pos="1701"/>
        </w:tabs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Neznáme</w:t>
      </w:r>
      <w:r w:rsidRPr="00BC0973">
        <w:rPr>
          <w:sz w:val="22"/>
          <w:szCs w:val="22"/>
          <w:lang w:val="sk-SK"/>
        </w:rPr>
        <w:tab/>
        <w:t>(</w:t>
      </w:r>
      <w:r w:rsidR="00846C7E">
        <w:rPr>
          <w:sz w:val="22"/>
          <w:szCs w:val="22"/>
          <w:lang w:val="sk-SK"/>
        </w:rPr>
        <w:t>f</w:t>
      </w:r>
      <w:r w:rsidR="00846C7E" w:rsidRPr="00BC0973">
        <w:rPr>
          <w:sz w:val="22"/>
          <w:szCs w:val="22"/>
          <w:lang w:val="sk-SK"/>
        </w:rPr>
        <w:t xml:space="preserve">rekvencia </w:t>
      </w:r>
      <w:r w:rsidRPr="00BC0973">
        <w:rPr>
          <w:sz w:val="22"/>
          <w:szCs w:val="22"/>
          <w:lang w:val="sk-SK"/>
        </w:rPr>
        <w:t>sa nedá odhadnúť z dostupných údajov)</w:t>
      </w:r>
      <w:r w:rsidR="00B34334" w:rsidRPr="00BC0973">
        <w:rPr>
          <w:sz w:val="22"/>
          <w:szCs w:val="22"/>
          <w:lang w:val="sk-SK"/>
        </w:rPr>
        <w:t>.</w:t>
      </w:r>
    </w:p>
    <w:p w:rsidR="004F2CFB" w:rsidRPr="00BC0973" w:rsidRDefault="004F2CFB" w:rsidP="0073406F">
      <w:pPr>
        <w:pStyle w:val="Zarkazkladnhotextu"/>
        <w:ind w:left="0" w:firstLine="0"/>
        <w:rPr>
          <w:rFonts w:ascii="Times New Roman" w:hAnsi="Times New Roman"/>
          <w:sz w:val="22"/>
          <w:szCs w:val="22"/>
          <w:lang w:val="sk-SK"/>
        </w:rPr>
      </w:pPr>
    </w:p>
    <w:p w:rsidR="00747962" w:rsidRPr="00B10961" w:rsidRDefault="00861B4E" w:rsidP="00210F48">
      <w:pPr>
        <w:keepNext/>
        <w:outlineLvl w:val="0"/>
        <w:rPr>
          <w:b/>
          <w:sz w:val="22"/>
          <w:szCs w:val="22"/>
          <w:lang w:val="sk-SK"/>
        </w:rPr>
      </w:pPr>
      <w:r w:rsidRPr="00BC0973">
        <w:rPr>
          <w:b/>
          <w:i/>
          <w:sz w:val="22"/>
          <w:szCs w:val="22"/>
          <w:lang w:val="sk-SK"/>
        </w:rPr>
        <w:t xml:space="preserve">Poruchy </w:t>
      </w:r>
      <w:r w:rsidR="00747962" w:rsidRPr="00BC0973">
        <w:rPr>
          <w:b/>
          <w:i/>
          <w:sz w:val="22"/>
          <w:szCs w:val="22"/>
          <w:lang w:val="sk-SK"/>
        </w:rPr>
        <w:t>krvi a lymfatického systému</w:t>
      </w:r>
    </w:p>
    <w:p w:rsidR="00747962" w:rsidRPr="00BC0973" w:rsidRDefault="00A907FF" w:rsidP="00B10961">
      <w:pPr>
        <w:tabs>
          <w:tab w:val="left" w:pos="2127"/>
          <w:tab w:val="left" w:pos="4500"/>
        </w:tabs>
        <w:outlineLvl w:val="0"/>
        <w:rPr>
          <w:color w:val="000000"/>
          <w:sz w:val="22"/>
          <w:szCs w:val="22"/>
          <w:lang w:val="sk-SK"/>
        </w:rPr>
      </w:pPr>
      <w:r w:rsidRPr="00BC0973">
        <w:rPr>
          <w:color w:val="000000"/>
          <w:sz w:val="22"/>
          <w:szCs w:val="22"/>
          <w:u w:val="single"/>
          <w:lang w:val="sk-SK"/>
        </w:rPr>
        <w:t>Z</w:t>
      </w:r>
      <w:r w:rsidR="00747962" w:rsidRPr="00BC0973">
        <w:rPr>
          <w:color w:val="000000"/>
          <w:sz w:val="22"/>
          <w:szCs w:val="22"/>
          <w:u w:val="single"/>
          <w:lang w:val="sk-SK"/>
        </w:rPr>
        <w:t>riedkavé</w:t>
      </w:r>
      <w:r w:rsidR="00747962" w:rsidRPr="00B10961">
        <w:rPr>
          <w:color w:val="000000"/>
          <w:sz w:val="22"/>
          <w:szCs w:val="22"/>
          <w:lang w:val="sk-SK"/>
        </w:rPr>
        <w:t>:</w:t>
      </w:r>
      <w:r w:rsidR="00B34334" w:rsidRPr="00BC0973">
        <w:rPr>
          <w:color w:val="000000"/>
          <w:sz w:val="22"/>
          <w:szCs w:val="22"/>
          <w:lang w:val="sk-SK"/>
        </w:rPr>
        <w:tab/>
      </w:r>
      <w:proofErr w:type="spellStart"/>
      <w:r w:rsidR="00747962" w:rsidRPr="00BC0973">
        <w:rPr>
          <w:color w:val="000000"/>
          <w:sz w:val="22"/>
          <w:szCs w:val="22"/>
          <w:lang w:val="sk-SK"/>
        </w:rPr>
        <w:t>Hyperkoagulácia</w:t>
      </w:r>
      <w:proofErr w:type="spellEnd"/>
      <w:r w:rsidR="00B34334" w:rsidRPr="00BC0973">
        <w:rPr>
          <w:color w:val="000000"/>
          <w:sz w:val="22"/>
          <w:szCs w:val="22"/>
          <w:lang w:val="sk-SK"/>
        </w:rPr>
        <w:t>.</w:t>
      </w:r>
    </w:p>
    <w:p w:rsidR="00846C7E" w:rsidRPr="009877AC" w:rsidRDefault="00846C7E" w:rsidP="00EB13E2">
      <w:pPr>
        <w:tabs>
          <w:tab w:val="left" w:pos="2127"/>
        </w:tabs>
        <w:ind w:left="3402" w:hanging="3402"/>
        <w:rPr>
          <w:color w:val="000000"/>
          <w:sz w:val="22"/>
          <w:szCs w:val="22"/>
          <w:lang w:val="sk-SK"/>
        </w:rPr>
      </w:pPr>
      <w:r w:rsidRPr="006A74B0">
        <w:rPr>
          <w:color w:val="000000"/>
          <w:sz w:val="22"/>
          <w:szCs w:val="22"/>
          <w:u w:val="single"/>
          <w:lang w:val="sk-SK"/>
        </w:rPr>
        <w:t>Neznáme</w:t>
      </w:r>
      <w:r w:rsidRPr="00B10961">
        <w:rPr>
          <w:color w:val="000000"/>
          <w:sz w:val="22"/>
          <w:szCs w:val="22"/>
          <w:lang w:val="sk-SK"/>
        </w:rPr>
        <w:t>:</w:t>
      </w:r>
      <w:r w:rsidRPr="0035092F">
        <w:rPr>
          <w:color w:val="000000"/>
          <w:sz w:val="22"/>
          <w:szCs w:val="22"/>
          <w:lang w:val="sk-SK"/>
        </w:rPr>
        <w:tab/>
      </w:r>
      <w:proofErr w:type="spellStart"/>
      <w:r w:rsidRPr="0035092F">
        <w:rPr>
          <w:color w:val="000000"/>
          <w:sz w:val="22"/>
          <w:szCs w:val="22"/>
          <w:lang w:val="sk-SK"/>
        </w:rPr>
        <w:t>Leukopénia</w:t>
      </w:r>
      <w:proofErr w:type="spellEnd"/>
      <w:r w:rsidRPr="0035092F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35092F">
        <w:rPr>
          <w:color w:val="000000"/>
          <w:sz w:val="22"/>
          <w:szCs w:val="22"/>
          <w:lang w:val="sk-SK"/>
        </w:rPr>
        <w:t>trombocytopénia</w:t>
      </w:r>
      <w:proofErr w:type="spellEnd"/>
      <w:r w:rsidRPr="0035092F">
        <w:rPr>
          <w:color w:val="000000"/>
          <w:sz w:val="22"/>
          <w:szCs w:val="22"/>
          <w:lang w:val="sk-SK"/>
        </w:rPr>
        <w:t>.</w:t>
      </w:r>
    </w:p>
    <w:p w:rsidR="0077529F" w:rsidRPr="00B10961" w:rsidRDefault="0077529F" w:rsidP="00210F48">
      <w:pPr>
        <w:keepNext/>
        <w:tabs>
          <w:tab w:val="left" w:pos="4536"/>
        </w:tabs>
        <w:ind w:right="365"/>
        <w:outlineLvl w:val="0"/>
        <w:rPr>
          <w:sz w:val="22"/>
          <w:szCs w:val="22"/>
          <w:lang w:val="sk-SK"/>
        </w:rPr>
      </w:pPr>
    </w:p>
    <w:p w:rsidR="00747962" w:rsidRPr="00B10961" w:rsidRDefault="00747962" w:rsidP="00210F48">
      <w:pPr>
        <w:keepNext/>
        <w:tabs>
          <w:tab w:val="left" w:pos="4536"/>
        </w:tabs>
        <w:ind w:right="365"/>
        <w:outlineLvl w:val="0"/>
        <w:rPr>
          <w:b/>
          <w:sz w:val="22"/>
          <w:szCs w:val="22"/>
          <w:lang w:val="sk-SK"/>
        </w:rPr>
      </w:pPr>
      <w:r w:rsidRPr="00BC0973">
        <w:rPr>
          <w:b/>
          <w:i/>
          <w:sz w:val="22"/>
          <w:szCs w:val="22"/>
          <w:lang w:val="sk-SK"/>
        </w:rPr>
        <w:t>Poruchy imunitného systému</w:t>
      </w:r>
    </w:p>
    <w:p w:rsidR="00747962" w:rsidRPr="00BC0973" w:rsidRDefault="00747962" w:rsidP="001549FB">
      <w:pPr>
        <w:tabs>
          <w:tab w:val="left" w:pos="2127"/>
        </w:tabs>
        <w:ind w:left="2127" w:right="-142" w:hanging="2127"/>
        <w:rPr>
          <w:sz w:val="22"/>
          <w:szCs w:val="22"/>
          <w:lang w:val="sk-SK"/>
        </w:rPr>
      </w:pPr>
      <w:r w:rsidRPr="00BC0973">
        <w:rPr>
          <w:sz w:val="22"/>
          <w:szCs w:val="22"/>
          <w:u w:val="single"/>
          <w:lang w:val="sk-SK"/>
        </w:rPr>
        <w:t>Zriedkav</w:t>
      </w:r>
      <w:r w:rsidR="0077529F" w:rsidRPr="00BC0973">
        <w:rPr>
          <w:sz w:val="22"/>
          <w:szCs w:val="22"/>
          <w:u w:val="single"/>
          <w:lang w:val="sk-SK"/>
        </w:rPr>
        <w:t>é</w:t>
      </w:r>
      <w:r w:rsidRPr="00B10961">
        <w:rPr>
          <w:sz w:val="22"/>
          <w:szCs w:val="22"/>
          <w:lang w:val="sk-SK"/>
        </w:rPr>
        <w:t>:</w:t>
      </w:r>
      <w:r w:rsidR="00B34334" w:rsidRPr="00BC0973">
        <w:rPr>
          <w:sz w:val="22"/>
          <w:szCs w:val="22"/>
          <w:lang w:val="sk-SK"/>
        </w:rPr>
        <w:tab/>
      </w:r>
      <w:r w:rsidRPr="00BC0973">
        <w:rPr>
          <w:sz w:val="22"/>
          <w:szCs w:val="22"/>
          <w:lang w:val="sk-SK"/>
        </w:rPr>
        <w:t xml:space="preserve">Alergické reakcie (napríklad </w:t>
      </w:r>
      <w:proofErr w:type="spellStart"/>
      <w:r w:rsidRPr="00BC0973">
        <w:rPr>
          <w:sz w:val="22"/>
          <w:szCs w:val="22"/>
          <w:lang w:val="sk-SK"/>
        </w:rPr>
        <w:t>anafyl</w:t>
      </w:r>
      <w:r w:rsidR="00883AEE" w:rsidRPr="00BC0973">
        <w:rPr>
          <w:sz w:val="22"/>
          <w:szCs w:val="22"/>
          <w:lang w:val="sk-SK"/>
        </w:rPr>
        <w:t>aktické</w:t>
      </w:r>
      <w:proofErr w:type="spellEnd"/>
      <w:r w:rsidR="00883AEE" w:rsidRPr="00BC0973">
        <w:rPr>
          <w:sz w:val="22"/>
          <w:szCs w:val="22"/>
          <w:lang w:val="sk-SK"/>
        </w:rPr>
        <w:t xml:space="preserve"> reakcie, kožné erupcie,</w:t>
      </w:r>
      <w:r w:rsidR="00EF5EE5" w:rsidRPr="00BC0973">
        <w:rPr>
          <w:sz w:val="22"/>
          <w:szCs w:val="22"/>
          <w:lang w:val="sk-SK"/>
        </w:rPr>
        <w:t xml:space="preserve"> edém hrdla,</w:t>
      </w:r>
      <w:r w:rsidR="00B34334" w:rsidRPr="00BC0973">
        <w:rPr>
          <w:sz w:val="22"/>
          <w:szCs w:val="22"/>
          <w:lang w:val="sk-SK"/>
        </w:rPr>
        <w:t xml:space="preserve"> </w:t>
      </w:r>
      <w:r w:rsidR="00EF5EE5" w:rsidRPr="00BC0973">
        <w:rPr>
          <w:sz w:val="22"/>
          <w:szCs w:val="22"/>
          <w:lang w:val="sk-SK"/>
        </w:rPr>
        <w:t>úst a</w:t>
      </w:r>
      <w:r w:rsidRPr="00BC0973">
        <w:rPr>
          <w:sz w:val="22"/>
          <w:szCs w:val="22"/>
          <w:lang w:val="sk-SK"/>
        </w:rPr>
        <w:t xml:space="preserve"> tváre)</w:t>
      </w:r>
      <w:r w:rsidR="00B34334" w:rsidRPr="00BC0973">
        <w:rPr>
          <w:sz w:val="22"/>
          <w:szCs w:val="22"/>
          <w:lang w:val="sk-SK"/>
        </w:rPr>
        <w:t>.</w:t>
      </w:r>
    </w:p>
    <w:p w:rsidR="0077529F" w:rsidRPr="00B10961" w:rsidRDefault="0077529F" w:rsidP="00210F48">
      <w:pPr>
        <w:keepNext/>
        <w:tabs>
          <w:tab w:val="left" w:pos="4536"/>
        </w:tabs>
        <w:ind w:right="125"/>
        <w:rPr>
          <w:sz w:val="22"/>
          <w:szCs w:val="22"/>
          <w:lang w:val="sk-SK"/>
        </w:rPr>
      </w:pPr>
    </w:p>
    <w:p w:rsidR="00747962" w:rsidRPr="00B10961" w:rsidRDefault="00747962" w:rsidP="00210F48">
      <w:pPr>
        <w:keepNext/>
        <w:tabs>
          <w:tab w:val="left" w:pos="4536"/>
        </w:tabs>
        <w:ind w:right="125"/>
        <w:rPr>
          <w:b/>
          <w:sz w:val="22"/>
          <w:szCs w:val="22"/>
          <w:lang w:val="sk-SK"/>
        </w:rPr>
      </w:pPr>
      <w:r w:rsidRPr="00BC0973">
        <w:rPr>
          <w:b/>
          <w:i/>
          <w:sz w:val="22"/>
          <w:szCs w:val="22"/>
          <w:lang w:val="sk-SK"/>
        </w:rPr>
        <w:t>Poruchy metabolizmu a výživy</w:t>
      </w:r>
    </w:p>
    <w:p w:rsidR="00747962" w:rsidRPr="00BC0973" w:rsidRDefault="00747962" w:rsidP="001549FB">
      <w:pPr>
        <w:tabs>
          <w:tab w:val="left" w:pos="2127"/>
          <w:tab w:val="left" w:pos="4253"/>
        </w:tabs>
        <w:ind w:left="4530" w:right="-142" w:hanging="4530"/>
        <w:rPr>
          <w:sz w:val="22"/>
          <w:szCs w:val="22"/>
          <w:lang w:val="sk-SK"/>
        </w:rPr>
      </w:pPr>
      <w:r w:rsidRPr="00BC0973">
        <w:rPr>
          <w:sz w:val="22"/>
          <w:szCs w:val="22"/>
          <w:u w:val="single"/>
          <w:lang w:val="sk-SK"/>
        </w:rPr>
        <w:t>Veľmi zriedkavé</w:t>
      </w:r>
      <w:r w:rsidRPr="00B10961">
        <w:rPr>
          <w:sz w:val="22"/>
          <w:szCs w:val="22"/>
          <w:lang w:val="sk-SK"/>
        </w:rPr>
        <w:t>:</w:t>
      </w:r>
      <w:r w:rsidR="00B34334" w:rsidRPr="00BC0973">
        <w:rPr>
          <w:sz w:val="22"/>
          <w:szCs w:val="22"/>
          <w:lang w:val="sk-SK"/>
        </w:rPr>
        <w:tab/>
      </w:r>
      <w:proofErr w:type="spellStart"/>
      <w:r w:rsidRPr="00BC0973">
        <w:rPr>
          <w:sz w:val="22"/>
          <w:szCs w:val="22"/>
          <w:lang w:val="sk-SK"/>
        </w:rPr>
        <w:t>Hyperlipidémia</w:t>
      </w:r>
      <w:proofErr w:type="spellEnd"/>
      <w:r w:rsidRPr="00BC0973">
        <w:rPr>
          <w:sz w:val="22"/>
          <w:szCs w:val="22"/>
          <w:lang w:val="sk-SK"/>
        </w:rPr>
        <w:t xml:space="preserve">, hyperglykémia, metabolická </w:t>
      </w:r>
      <w:proofErr w:type="spellStart"/>
      <w:r w:rsidRPr="00BC0973">
        <w:rPr>
          <w:sz w:val="22"/>
          <w:szCs w:val="22"/>
          <w:lang w:val="sk-SK"/>
        </w:rPr>
        <w:t>acidóza</w:t>
      </w:r>
      <w:proofErr w:type="spellEnd"/>
      <w:r w:rsidR="0077529F" w:rsidRPr="00BC0973">
        <w:rPr>
          <w:sz w:val="22"/>
          <w:szCs w:val="22"/>
          <w:lang w:val="sk-SK"/>
        </w:rPr>
        <w:t>.</w:t>
      </w:r>
    </w:p>
    <w:p w:rsidR="00747962" w:rsidRPr="00BC0973" w:rsidRDefault="00747962" w:rsidP="00B10961">
      <w:pPr>
        <w:tabs>
          <w:tab w:val="left" w:pos="2127"/>
        </w:tabs>
        <w:ind w:left="2127" w:right="125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Frekvencia výskytu </w:t>
      </w:r>
      <w:r w:rsidR="006904F0" w:rsidRPr="00BC0973">
        <w:rPr>
          <w:sz w:val="22"/>
          <w:szCs w:val="22"/>
          <w:lang w:val="sk-SK"/>
        </w:rPr>
        <w:t xml:space="preserve">týchto </w:t>
      </w:r>
      <w:r w:rsidRPr="00BC0973">
        <w:rPr>
          <w:sz w:val="22"/>
          <w:szCs w:val="22"/>
          <w:lang w:val="sk-SK"/>
        </w:rPr>
        <w:t>nežiaducich účinkov závisí od dávkovania a</w:t>
      </w:r>
      <w:r w:rsidR="001549FB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môže byť vyššia v prípade absolútneho alebo relatívneho predávkovania tukmi.</w:t>
      </w:r>
    </w:p>
    <w:p w:rsidR="0077529F" w:rsidRPr="00B10961" w:rsidRDefault="0077529F" w:rsidP="00210F48">
      <w:pPr>
        <w:keepNext/>
        <w:tabs>
          <w:tab w:val="left" w:pos="4536"/>
        </w:tabs>
        <w:rPr>
          <w:sz w:val="22"/>
          <w:szCs w:val="22"/>
          <w:lang w:val="sk-SK"/>
        </w:rPr>
      </w:pPr>
    </w:p>
    <w:p w:rsidR="00747962" w:rsidRPr="00BC0973" w:rsidRDefault="00747962" w:rsidP="00210F48">
      <w:pPr>
        <w:keepNext/>
        <w:tabs>
          <w:tab w:val="left" w:pos="4536"/>
        </w:tabs>
        <w:rPr>
          <w:b/>
          <w:i/>
          <w:sz w:val="22"/>
          <w:szCs w:val="22"/>
          <w:lang w:val="sk-SK"/>
        </w:rPr>
      </w:pPr>
      <w:r w:rsidRPr="00BC0973">
        <w:rPr>
          <w:b/>
          <w:i/>
          <w:sz w:val="22"/>
          <w:szCs w:val="22"/>
          <w:lang w:val="sk-SK"/>
        </w:rPr>
        <w:t>Poruchy nervového systému</w:t>
      </w:r>
    </w:p>
    <w:p w:rsidR="00747962" w:rsidRPr="00BC0973" w:rsidRDefault="00747962" w:rsidP="00B10961">
      <w:pPr>
        <w:tabs>
          <w:tab w:val="left" w:pos="2127"/>
        </w:tabs>
        <w:outlineLvl w:val="0"/>
        <w:rPr>
          <w:sz w:val="22"/>
          <w:szCs w:val="22"/>
          <w:lang w:val="sk-SK"/>
        </w:rPr>
      </w:pPr>
      <w:r w:rsidRPr="00BC0973">
        <w:rPr>
          <w:sz w:val="22"/>
          <w:szCs w:val="22"/>
          <w:u w:val="single"/>
          <w:lang w:val="sk-SK"/>
        </w:rPr>
        <w:t>Zriedkavé</w:t>
      </w:r>
      <w:r w:rsidRPr="00B10961">
        <w:rPr>
          <w:sz w:val="22"/>
          <w:szCs w:val="22"/>
          <w:lang w:val="sk-SK"/>
        </w:rPr>
        <w:t>:</w:t>
      </w:r>
      <w:r w:rsidRPr="00BC0973">
        <w:rPr>
          <w:sz w:val="22"/>
          <w:szCs w:val="22"/>
          <w:lang w:val="sk-SK"/>
        </w:rPr>
        <w:tab/>
      </w:r>
      <w:r w:rsidR="00D75E58" w:rsidRPr="00BC0973">
        <w:rPr>
          <w:sz w:val="22"/>
          <w:szCs w:val="22"/>
          <w:lang w:val="sk-SK"/>
        </w:rPr>
        <w:t>Bolesť hlavy, o</w:t>
      </w:r>
      <w:r w:rsidR="0032774B" w:rsidRPr="00BC0973">
        <w:rPr>
          <w:sz w:val="22"/>
          <w:szCs w:val="22"/>
          <w:lang w:val="sk-SK"/>
        </w:rPr>
        <w:t>spalosť</w:t>
      </w:r>
      <w:r w:rsidR="00B34334" w:rsidRPr="00BC0973">
        <w:rPr>
          <w:sz w:val="22"/>
          <w:szCs w:val="22"/>
          <w:lang w:val="sk-SK"/>
        </w:rPr>
        <w:t>.</w:t>
      </w:r>
    </w:p>
    <w:p w:rsidR="0077529F" w:rsidRPr="00B10961" w:rsidRDefault="0077529F" w:rsidP="00210F48">
      <w:pPr>
        <w:keepNext/>
        <w:tabs>
          <w:tab w:val="left" w:pos="4536"/>
        </w:tabs>
        <w:ind w:right="365"/>
        <w:outlineLvl w:val="0"/>
        <w:rPr>
          <w:sz w:val="22"/>
          <w:szCs w:val="22"/>
          <w:lang w:val="sk-SK"/>
        </w:rPr>
      </w:pPr>
    </w:p>
    <w:p w:rsidR="00747962" w:rsidRPr="00BC0973" w:rsidRDefault="00861B4E" w:rsidP="00210F48">
      <w:pPr>
        <w:keepNext/>
        <w:tabs>
          <w:tab w:val="left" w:pos="4536"/>
        </w:tabs>
        <w:ind w:right="365"/>
        <w:outlineLvl w:val="0"/>
        <w:rPr>
          <w:b/>
          <w:i/>
          <w:sz w:val="22"/>
          <w:szCs w:val="22"/>
          <w:lang w:val="sk-SK"/>
        </w:rPr>
      </w:pPr>
      <w:r w:rsidRPr="00BC0973">
        <w:rPr>
          <w:b/>
          <w:i/>
          <w:sz w:val="22"/>
          <w:szCs w:val="22"/>
          <w:lang w:val="sk-SK"/>
        </w:rPr>
        <w:t>Poruchy ciev</w:t>
      </w:r>
    </w:p>
    <w:p w:rsidR="00747962" w:rsidRPr="00BC0973" w:rsidRDefault="00747962" w:rsidP="00B10961">
      <w:pPr>
        <w:tabs>
          <w:tab w:val="left" w:pos="2127"/>
        </w:tabs>
        <w:ind w:right="365"/>
        <w:outlineLvl w:val="0"/>
        <w:rPr>
          <w:sz w:val="22"/>
          <w:szCs w:val="22"/>
          <w:lang w:val="sk-SK"/>
        </w:rPr>
      </w:pPr>
      <w:r w:rsidRPr="00BC0973">
        <w:rPr>
          <w:sz w:val="22"/>
          <w:szCs w:val="22"/>
          <w:u w:val="single"/>
          <w:lang w:val="sk-SK"/>
        </w:rPr>
        <w:t>Zriedkavé</w:t>
      </w:r>
      <w:r w:rsidRPr="00B10961">
        <w:rPr>
          <w:sz w:val="22"/>
          <w:szCs w:val="22"/>
          <w:lang w:val="sk-SK"/>
        </w:rPr>
        <w:t>:</w:t>
      </w:r>
      <w:r w:rsidRPr="00BC0973">
        <w:rPr>
          <w:sz w:val="22"/>
          <w:szCs w:val="22"/>
          <w:lang w:val="sk-SK"/>
        </w:rPr>
        <w:tab/>
        <w:t>Hypertenzia alebo hypotenzia, začervenanie</w:t>
      </w:r>
      <w:r w:rsidR="00B34334" w:rsidRPr="00BC0973">
        <w:rPr>
          <w:sz w:val="22"/>
          <w:szCs w:val="22"/>
          <w:lang w:val="sk-SK"/>
        </w:rPr>
        <w:t>.</w:t>
      </w:r>
    </w:p>
    <w:p w:rsidR="0077529F" w:rsidRPr="00B10961" w:rsidRDefault="0077529F" w:rsidP="00210F48">
      <w:pPr>
        <w:keepNext/>
        <w:tabs>
          <w:tab w:val="left" w:pos="4536"/>
        </w:tabs>
        <w:outlineLvl w:val="0"/>
        <w:rPr>
          <w:sz w:val="22"/>
          <w:szCs w:val="22"/>
          <w:lang w:val="sk-SK"/>
        </w:rPr>
      </w:pPr>
    </w:p>
    <w:p w:rsidR="00747962" w:rsidRPr="00BC0973" w:rsidRDefault="00861B4E" w:rsidP="00210F48">
      <w:pPr>
        <w:keepNext/>
        <w:tabs>
          <w:tab w:val="left" w:pos="4536"/>
        </w:tabs>
        <w:outlineLvl w:val="0"/>
        <w:rPr>
          <w:b/>
          <w:i/>
          <w:sz w:val="22"/>
          <w:szCs w:val="22"/>
          <w:lang w:val="sk-SK"/>
        </w:rPr>
      </w:pPr>
      <w:r w:rsidRPr="00BC0973">
        <w:rPr>
          <w:b/>
          <w:i/>
          <w:sz w:val="22"/>
          <w:szCs w:val="22"/>
          <w:lang w:val="sk-SK"/>
        </w:rPr>
        <w:t>Poruchy</w:t>
      </w:r>
      <w:r w:rsidR="00747962" w:rsidRPr="00BC0973">
        <w:rPr>
          <w:b/>
          <w:i/>
          <w:sz w:val="22"/>
          <w:szCs w:val="22"/>
          <w:lang w:val="sk-SK"/>
        </w:rPr>
        <w:t xml:space="preserve"> dýchacej sústavy, hrudníka a </w:t>
      </w:r>
      <w:proofErr w:type="spellStart"/>
      <w:r w:rsidR="00747962" w:rsidRPr="00BC0973">
        <w:rPr>
          <w:b/>
          <w:i/>
          <w:sz w:val="22"/>
          <w:szCs w:val="22"/>
          <w:lang w:val="sk-SK"/>
        </w:rPr>
        <w:t>mediastína</w:t>
      </w:r>
      <w:proofErr w:type="spellEnd"/>
    </w:p>
    <w:p w:rsidR="00747962" w:rsidRPr="00BC0973" w:rsidRDefault="00747962" w:rsidP="00B10961">
      <w:pPr>
        <w:tabs>
          <w:tab w:val="left" w:pos="2127"/>
        </w:tabs>
        <w:outlineLvl w:val="0"/>
        <w:rPr>
          <w:sz w:val="22"/>
          <w:szCs w:val="22"/>
          <w:lang w:val="sk-SK"/>
        </w:rPr>
      </w:pPr>
      <w:r w:rsidRPr="00BC0973">
        <w:rPr>
          <w:sz w:val="22"/>
          <w:szCs w:val="22"/>
          <w:u w:val="single"/>
          <w:lang w:val="sk-SK"/>
        </w:rPr>
        <w:t>Zriedkavé</w:t>
      </w:r>
      <w:r w:rsidRPr="00B10961">
        <w:rPr>
          <w:sz w:val="22"/>
          <w:szCs w:val="22"/>
          <w:lang w:val="sk-SK"/>
        </w:rPr>
        <w:t>:</w:t>
      </w:r>
      <w:r w:rsidRPr="00BC0973">
        <w:rPr>
          <w:sz w:val="22"/>
          <w:szCs w:val="22"/>
          <w:lang w:val="sk-SK"/>
        </w:rPr>
        <w:tab/>
      </w:r>
      <w:proofErr w:type="spellStart"/>
      <w:r w:rsidRPr="00BC0973">
        <w:rPr>
          <w:sz w:val="22"/>
          <w:szCs w:val="22"/>
          <w:lang w:val="sk-SK"/>
        </w:rPr>
        <w:t>Dyspnoe</w:t>
      </w:r>
      <w:proofErr w:type="spellEnd"/>
      <w:r w:rsidRPr="00BC0973">
        <w:rPr>
          <w:sz w:val="22"/>
          <w:szCs w:val="22"/>
          <w:lang w:val="sk-SK"/>
        </w:rPr>
        <w:t xml:space="preserve">, </w:t>
      </w:r>
      <w:proofErr w:type="spellStart"/>
      <w:r w:rsidRPr="00BC0973">
        <w:rPr>
          <w:sz w:val="22"/>
          <w:szCs w:val="22"/>
          <w:lang w:val="sk-SK"/>
        </w:rPr>
        <w:t>cyanóza</w:t>
      </w:r>
      <w:proofErr w:type="spellEnd"/>
      <w:r w:rsidR="00B34334" w:rsidRPr="00BC0973">
        <w:rPr>
          <w:sz w:val="22"/>
          <w:szCs w:val="22"/>
          <w:lang w:val="sk-SK"/>
        </w:rPr>
        <w:t>.</w:t>
      </w:r>
    </w:p>
    <w:p w:rsidR="0077529F" w:rsidRPr="00BC0973" w:rsidRDefault="0077529F" w:rsidP="00210F48">
      <w:pPr>
        <w:keepNext/>
        <w:tabs>
          <w:tab w:val="left" w:pos="4536"/>
        </w:tabs>
        <w:outlineLvl w:val="0"/>
        <w:rPr>
          <w:b/>
          <w:i/>
          <w:sz w:val="22"/>
          <w:szCs w:val="22"/>
          <w:lang w:val="sk-SK"/>
        </w:rPr>
      </w:pPr>
    </w:p>
    <w:p w:rsidR="00747962" w:rsidRPr="00BC0973" w:rsidRDefault="00747962" w:rsidP="00210F48">
      <w:pPr>
        <w:keepNext/>
        <w:tabs>
          <w:tab w:val="left" w:pos="4536"/>
        </w:tabs>
        <w:outlineLvl w:val="0"/>
        <w:rPr>
          <w:b/>
          <w:i/>
          <w:sz w:val="22"/>
          <w:szCs w:val="22"/>
          <w:lang w:val="sk-SK"/>
        </w:rPr>
      </w:pPr>
      <w:r w:rsidRPr="00BC0973">
        <w:rPr>
          <w:b/>
          <w:i/>
          <w:sz w:val="22"/>
          <w:szCs w:val="22"/>
          <w:lang w:val="sk-SK"/>
        </w:rPr>
        <w:t xml:space="preserve">Poruchy </w:t>
      </w:r>
      <w:proofErr w:type="spellStart"/>
      <w:r w:rsidRPr="00BC0973">
        <w:rPr>
          <w:b/>
          <w:i/>
          <w:sz w:val="22"/>
          <w:szCs w:val="22"/>
          <w:lang w:val="sk-SK"/>
        </w:rPr>
        <w:t>gastrointestinálneho</w:t>
      </w:r>
      <w:proofErr w:type="spellEnd"/>
      <w:r w:rsidRPr="00BC0973">
        <w:rPr>
          <w:b/>
          <w:i/>
          <w:sz w:val="22"/>
          <w:szCs w:val="22"/>
          <w:lang w:val="sk-SK"/>
        </w:rPr>
        <w:t xml:space="preserve"> traktu</w:t>
      </w:r>
    </w:p>
    <w:p w:rsidR="00747962" w:rsidRDefault="00747962" w:rsidP="00B10961">
      <w:pPr>
        <w:tabs>
          <w:tab w:val="left" w:pos="2127"/>
        </w:tabs>
        <w:outlineLvl w:val="0"/>
        <w:rPr>
          <w:sz w:val="22"/>
          <w:szCs w:val="22"/>
          <w:lang w:val="sk-SK"/>
        </w:rPr>
      </w:pPr>
      <w:r w:rsidRPr="00BC0973">
        <w:rPr>
          <w:sz w:val="22"/>
          <w:szCs w:val="22"/>
          <w:u w:val="single"/>
          <w:lang w:val="sk-SK"/>
        </w:rPr>
        <w:t>Menej časté:</w:t>
      </w:r>
      <w:r w:rsidRPr="00BC0973">
        <w:rPr>
          <w:sz w:val="22"/>
          <w:szCs w:val="22"/>
          <w:lang w:val="sk-SK"/>
        </w:rPr>
        <w:tab/>
      </w:r>
      <w:proofErr w:type="spellStart"/>
      <w:r w:rsidRPr="00BC0973">
        <w:rPr>
          <w:sz w:val="22"/>
          <w:szCs w:val="22"/>
          <w:lang w:val="sk-SK"/>
        </w:rPr>
        <w:t>Nauzea</w:t>
      </w:r>
      <w:proofErr w:type="spellEnd"/>
      <w:r w:rsidRPr="00BC0973">
        <w:rPr>
          <w:sz w:val="22"/>
          <w:szCs w:val="22"/>
          <w:lang w:val="sk-SK"/>
        </w:rPr>
        <w:t>, vracanie</w:t>
      </w:r>
      <w:r w:rsidR="00B34334" w:rsidRPr="00BC0973">
        <w:rPr>
          <w:sz w:val="22"/>
          <w:szCs w:val="22"/>
          <w:lang w:val="sk-SK"/>
        </w:rPr>
        <w:t>.</w:t>
      </w:r>
    </w:p>
    <w:p w:rsidR="00846C7E" w:rsidRDefault="00846C7E" w:rsidP="00B34334">
      <w:pPr>
        <w:tabs>
          <w:tab w:val="left" w:pos="2200"/>
        </w:tabs>
        <w:outlineLvl w:val="0"/>
        <w:rPr>
          <w:sz w:val="22"/>
          <w:szCs w:val="22"/>
          <w:lang w:val="sk-SK"/>
        </w:rPr>
      </w:pPr>
    </w:p>
    <w:p w:rsidR="00846C7E" w:rsidRPr="005F46E1" w:rsidRDefault="00846C7E" w:rsidP="00846C7E">
      <w:pPr>
        <w:keepNext/>
        <w:rPr>
          <w:b/>
          <w:i/>
          <w:sz w:val="22"/>
          <w:szCs w:val="22"/>
          <w:lang w:val="sk-SK"/>
        </w:rPr>
      </w:pPr>
      <w:bookmarkStart w:id="6" w:name="_Hlk499456201"/>
      <w:r w:rsidRPr="005F46E1">
        <w:rPr>
          <w:b/>
          <w:i/>
          <w:sz w:val="22"/>
          <w:szCs w:val="22"/>
          <w:lang w:val="sk-SK"/>
        </w:rPr>
        <w:t>Poruchy metabolizmu a výživy</w:t>
      </w:r>
    </w:p>
    <w:p w:rsidR="00846C7E" w:rsidRDefault="00846C7E" w:rsidP="00EB13E2">
      <w:pPr>
        <w:tabs>
          <w:tab w:val="left" w:pos="2127"/>
        </w:tabs>
        <w:ind w:left="3402" w:hanging="3402"/>
        <w:rPr>
          <w:sz w:val="22"/>
          <w:szCs w:val="22"/>
          <w:lang w:val="sk-SK"/>
        </w:rPr>
      </w:pPr>
      <w:r w:rsidRPr="009877AC">
        <w:rPr>
          <w:sz w:val="22"/>
          <w:szCs w:val="22"/>
          <w:u w:val="single"/>
          <w:lang w:val="sk-SK"/>
        </w:rPr>
        <w:t>Menej časté</w:t>
      </w:r>
      <w:r w:rsidRPr="00B10961">
        <w:rPr>
          <w:sz w:val="22"/>
          <w:szCs w:val="22"/>
          <w:lang w:val="sk-SK"/>
        </w:rPr>
        <w:t>:</w:t>
      </w:r>
      <w:r w:rsidRPr="0035092F"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>Strata chuti do jedla.</w:t>
      </w:r>
    </w:p>
    <w:p w:rsidR="00846C7E" w:rsidRPr="0035092F" w:rsidRDefault="00846C7E" w:rsidP="00846C7E">
      <w:pPr>
        <w:tabs>
          <w:tab w:val="left" w:pos="2127"/>
        </w:tabs>
        <w:ind w:left="3402" w:hanging="3402"/>
        <w:rPr>
          <w:sz w:val="22"/>
          <w:szCs w:val="22"/>
          <w:lang w:val="sk-SK"/>
        </w:rPr>
      </w:pPr>
      <w:bookmarkStart w:id="7" w:name="_Hlk499456212"/>
      <w:bookmarkEnd w:id="6"/>
    </w:p>
    <w:p w:rsidR="00846C7E" w:rsidRDefault="00846C7E" w:rsidP="00846C7E">
      <w:pPr>
        <w:keepNext/>
        <w:rPr>
          <w:b/>
          <w:i/>
          <w:sz w:val="22"/>
          <w:szCs w:val="22"/>
          <w:lang w:val="sk-SK"/>
        </w:rPr>
      </w:pPr>
      <w:r w:rsidRPr="0035092F">
        <w:rPr>
          <w:b/>
          <w:i/>
          <w:sz w:val="22"/>
          <w:szCs w:val="22"/>
          <w:lang w:val="sk-SK"/>
        </w:rPr>
        <w:t>Poruchy pečene a žlčových ciest</w:t>
      </w:r>
    </w:p>
    <w:p w:rsidR="00846C7E" w:rsidRPr="009877AC" w:rsidRDefault="00846C7E" w:rsidP="00846C7E">
      <w:pPr>
        <w:tabs>
          <w:tab w:val="left" w:pos="2127"/>
        </w:tabs>
        <w:ind w:left="3402" w:hanging="3402"/>
        <w:rPr>
          <w:sz w:val="22"/>
          <w:szCs w:val="22"/>
          <w:lang w:val="sk-SK"/>
        </w:rPr>
      </w:pPr>
      <w:r w:rsidRPr="0035092F">
        <w:rPr>
          <w:sz w:val="22"/>
          <w:szCs w:val="22"/>
          <w:u w:val="single"/>
          <w:lang w:val="sk-SK"/>
        </w:rPr>
        <w:t>Neznáme</w:t>
      </w:r>
      <w:r w:rsidRPr="00B10961">
        <w:rPr>
          <w:sz w:val="22"/>
          <w:szCs w:val="22"/>
          <w:lang w:val="sk-SK"/>
        </w:rPr>
        <w:t>:</w:t>
      </w:r>
      <w:r w:rsidRPr="0035092F">
        <w:rPr>
          <w:sz w:val="22"/>
          <w:szCs w:val="22"/>
          <w:lang w:val="sk-SK"/>
        </w:rPr>
        <w:tab/>
      </w:r>
      <w:proofErr w:type="spellStart"/>
      <w:r w:rsidRPr="0035092F">
        <w:rPr>
          <w:sz w:val="22"/>
          <w:szCs w:val="22"/>
          <w:lang w:val="sk-SK"/>
        </w:rPr>
        <w:t>Cholestáza</w:t>
      </w:r>
      <w:bookmarkEnd w:id="7"/>
      <w:proofErr w:type="spellEnd"/>
      <w:r w:rsidR="00A80E63">
        <w:rPr>
          <w:sz w:val="22"/>
          <w:szCs w:val="22"/>
          <w:lang w:val="sk-SK"/>
        </w:rPr>
        <w:t>.</w:t>
      </w:r>
    </w:p>
    <w:p w:rsidR="00846C7E" w:rsidRPr="00BC0973" w:rsidRDefault="00846C7E" w:rsidP="00B34334">
      <w:pPr>
        <w:tabs>
          <w:tab w:val="left" w:pos="2200"/>
        </w:tabs>
        <w:outlineLvl w:val="0"/>
        <w:rPr>
          <w:sz w:val="22"/>
          <w:szCs w:val="22"/>
          <w:lang w:val="sk-SK"/>
        </w:rPr>
      </w:pPr>
    </w:p>
    <w:p w:rsidR="00747962" w:rsidRPr="00BC0973" w:rsidRDefault="00747962" w:rsidP="00210F48">
      <w:pPr>
        <w:keepNext/>
        <w:tabs>
          <w:tab w:val="left" w:pos="4536"/>
        </w:tabs>
        <w:outlineLvl w:val="0"/>
        <w:rPr>
          <w:b/>
          <w:i/>
          <w:sz w:val="22"/>
          <w:szCs w:val="22"/>
          <w:lang w:val="sk-SK"/>
        </w:rPr>
      </w:pPr>
      <w:r w:rsidRPr="00BC0973">
        <w:rPr>
          <w:b/>
          <w:i/>
          <w:sz w:val="22"/>
          <w:szCs w:val="22"/>
          <w:lang w:val="sk-SK"/>
        </w:rPr>
        <w:t>Poruchy kože a podkožného tkaniva</w:t>
      </w:r>
    </w:p>
    <w:p w:rsidR="00747962" w:rsidRPr="00BC0973" w:rsidRDefault="00747962" w:rsidP="00B10961">
      <w:pPr>
        <w:tabs>
          <w:tab w:val="left" w:pos="2127"/>
        </w:tabs>
        <w:outlineLvl w:val="0"/>
        <w:rPr>
          <w:sz w:val="22"/>
          <w:szCs w:val="22"/>
          <w:lang w:val="sk-SK"/>
        </w:rPr>
      </w:pPr>
      <w:r w:rsidRPr="00BC0973">
        <w:rPr>
          <w:sz w:val="22"/>
          <w:szCs w:val="22"/>
          <w:u w:val="single"/>
          <w:lang w:val="sk-SK"/>
        </w:rPr>
        <w:t>Zriedkavé</w:t>
      </w:r>
      <w:r w:rsidRPr="00B10961">
        <w:rPr>
          <w:sz w:val="22"/>
          <w:szCs w:val="22"/>
          <w:lang w:val="sk-SK"/>
        </w:rPr>
        <w:t>:</w:t>
      </w:r>
      <w:r w:rsidRPr="00BC0973">
        <w:rPr>
          <w:sz w:val="22"/>
          <w:szCs w:val="22"/>
          <w:lang w:val="sk-SK"/>
        </w:rPr>
        <w:tab/>
      </w:r>
      <w:proofErr w:type="spellStart"/>
      <w:r w:rsidRPr="00BC0973">
        <w:rPr>
          <w:sz w:val="22"/>
          <w:szCs w:val="22"/>
          <w:lang w:val="sk-SK"/>
        </w:rPr>
        <w:t>Erytém</w:t>
      </w:r>
      <w:proofErr w:type="spellEnd"/>
      <w:r w:rsidR="00D75E58" w:rsidRPr="00BC0973">
        <w:rPr>
          <w:sz w:val="22"/>
          <w:szCs w:val="22"/>
          <w:lang w:val="sk-SK"/>
        </w:rPr>
        <w:t>, potenie</w:t>
      </w:r>
      <w:r w:rsidR="00B34334" w:rsidRPr="00BC0973">
        <w:rPr>
          <w:sz w:val="22"/>
          <w:szCs w:val="22"/>
          <w:lang w:val="sk-SK"/>
        </w:rPr>
        <w:t>.</w:t>
      </w:r>
    </w:p>
    <w:p w:rsidR="00D75E58" w:rsidRPr="00BC0973" w:rsidRDefault="00D75E58" w:rsidP="00210F48">
      <w:pPr>
        <w:tabs>
          <w:tab w:val="left" w:pos="4536"/>
        </w:tabs>
        <w:outlineLvl w:val="0"/>
        <w:rPr>
          <w:sz w:val="22"/>
          <w:szCs w:val="22"/>
          <w:lang w:val="sk-SK"/>
        </w:rPr>
      </w:pPr>
    </w:p>
    <w:p w:rsidR="00D75E58" w:rsidRPr="00BC0973" w:rsidRDefault="00D75E58" w:rsidP="00210F48">
      <w:pPr>
        <w:tabs>
          <w:tab w:val="left" w:pos="4536"/>
        </w:tabs>
        <w:ind w:left="3969" w:hanging="3969"/>
        <w:rPr>
          <w:b/>
          <w:i/>
          <w:sz w:val="22"/>
          <w:szCs w:val="22"/>
          <w:lang w:val="sk-SK"/>
        </w:rPr>
      </w:pPr>
      <w:r w:rsidRPr="00BC0973">
        <w:rPr>
          <w:b/>
          <w:i/>
          <w:sz w:val="22"/>
          <w:szCs w:val="22"/>
          <w:lang w:val="sk-SK"/>
        </w:rPr>
        <w:t>Poruchy kostrovej a svalovej sústavy a spojivového tkaniva</w:t>
      </w:r>
    </w:p>
    <w:p w:rsidR="00D75E58" w:rsidRPr="00BC0973" w:rsidRDefault="00D75E58" w:rsidP="00B10961">
      <w:pPr>
        <w:tabs>
          <w:tab w:val="left" w:pos="2127"/>
        </w:tabs>
        <w:ind w:left="4536" w:hanging="4536"/>
        <w:rPr>
          <w:sz w:val="22"/>
          <w:szCs w:val="22"/>
          <w:lang w:val="sk-SK"/>
        </w:rPr>
      </w:pPr>
      <w:r w:rsidRPr="00BC0973">
        <w:rPr>
          <w:sz w:val="22"/>
          <w:szCs w:val="22"/>
          <w:u w:val="single"/>
          <w:lang w:val="sk-SK"/>
        </w:rPr>
        <w:t>Zriedkavé</w:t>
      </w:r>
      <w:r w:rsidRPr="00B10961">
        <w:rPr>
          <w:sz w:val="22"/>
          <w:szCs w:val="22"/>
          <w:lang w:val="sk-SK"/>
        </w:rPr>
        <w:t>:</w:t>
      </w:r>
      <w:r w:rsidRPr="00BC0973">
        <w:rPr>
          <w:sz w:val="22"/>
          <w:szCs w:val="22"/>
          <w:lang w:val="sk-SK"/>
        </w:rPr>
        <w:tab/>
        <w:t>Bolesť v chrbtovej časti, kostiach, hrudníku a driekovej oblasti</w:t>
      </w:r>
      <w:r w:rsidR="00B34334" w:rsidRPr="00BC0973">
        <w:rPr>
          <w:sz w:val="22"/>
          <w:szCs w:val="22"/>
          <w:lang w:val="sk-SK"/>
        </w:rPr>
        <w:t>.</w:t>
      </w:r>
    </w:p>
    <w:p w:rsidR="00D75E58" w:rsidRPr="00BC0973" w:rsidRDefault="00D75E58" w:rsidP="00210F48">
      <w:pPr>
        <w:tabs>
          <w:tab w:val="left" w:pos="4536"/>
        </w:tabs>
        <w:outlineLvl w:val="0"/>
        <w:rPr>
          <w:sz w:val="22"/>
          <w:szCs w:val="22"/>
          <w:lang w:val="sk-SK"/>
        </w:rPr>
      </w:pPr>
    </w:p>
    <w:p w:rsidR="00747962" w:rsidRPr="00BC0973" w:rsidRDefault="00747962" w:rsidP="00210F48">
      <w:pPr>
        <w:keepNext/>
        <w:tabs>
          <w:tab w:val="left" w:pos="4536"/>
        </w:tabs>
        <w:outlineLvl w:val="0"/>
        <w:rPr>
          <w:b/>
          <w:i/>
          <w:sz w:val="22"/>
          <w:szCs w:val="22"/>
          <w:lang w:val="sk-SK"/>
        </w:rPr>
      </w:pPr>
      <w:r w:rsidRPr="00BC0973">
        <w:rPr>
          <w:b/>
          <w:i/>
          <w:sz w:val="22"/>
          <w:szCs w:val="22"/>
          <w:lang w:val="sk-SK"/>
        </w:rPr>
        <w:t xml:space="preserve">Celkové </w:t>
      </w:r>
      <w:r w:rsidR="00861B4E" w:rsidRPr="00BC0973">
        <w:rPr>
          <w:b/>
          <w:i/>
          <w:sz w:val="22"/>
          <w:szCs w:val="22"/>
          <w:lang w:val="sk-SK"/>
        </w:rPr>
        <w:t xml:space="preserve">poruchy </w:t>
      </w:r>
      <w:r w:rsidRPr="00BC0973">
        <w:rPr>
          <w:b/>
          <w:i/>
          <w:sz w:val="22"/>
          <w:szCs w:val="22"/>
          <w:lang w:val="sk-SK"/>
        </w:rPr>
        <w:t>a reakcie v mieste podania</w:t>
      </w:r>
    </w:p>
    <w:p w:rsidR="00747962" w:rsidRPr="00BC0973" w:rsidRDefault="00747962" w:rsidP="00895BCB">
      <w:pPr>
        <w:tabs>
          <w:tab w:val="left" w:pos="2127"/>
        </w:tabs>
        <w:rPr>
          <w:sz w:val="22"/>
          <w:szCs w:val="22"/>
          <w:lang w:val="sk-SK"/>
        </w:rPr>
      </w:pPr>
      <w:r w:rsidRPr="00BC0973">
        <w:rPr>
          <w:sz w:val="22"/>
          <w:szCs w:val="22"/>
          <w:u w:val="single"/>
          <w:lang w:val="sk-SK"/>
        </w:rPr>
        <w:t>Zriedkavé</w:t>
      </w:r>
      <w:r w:rsidRPr="00B10961">
        <w:rPr>
          <w:sz w:val="22"/>
          <w:szCs w:val="22"/>
          <w:lang w:val="sk-SK"/>
        </w:rPr>
        <w:t>:</w:t>
      </w:r>
      <w:r w:rsidRPr="00BC0973">
        <w:rPr>
          <w:sz w:val="22"/>
          <w:szCs w:val="22"/>
          <w:lang w:val="sk-SK"/>
        </w:rPr>
        <w:tab/>
      </w:r>
      <w:r w:rsidR="00D75E58" w:rsidRPr="00BC0973">
        <w:rPr>
          <w:sz w:val="22"/>
          <w:szCs w:val="22"/>
          <w:lang w:val="sk-SK"/>
        </w:rPr>
        <w:t>Z</w:t>
      </w:r>
      <w:r w:rsidRPr="00BC0973">
        <w:rPr>
          <w:sz w:val="22"/>
          <w:szCs w:val="22"/>
          <w:lang w:val="sk-SK"/>
        </w:rPr>
        <w:t xml:space="preserve">výšená telesná teplota, pocit chladu, </w:t>
      </w:r>
      <w:r w:rsidR="009C4C1F" w:rsidRPr="00BC0973">
        <w:rPr>
          <w:sz w:val="22"/>
          <w:szCs w:val="22"/>
          <w:lang w:val="sk-SK"/>
        </w:rPr>
        <w:t>zimnica</w:t>
      </w:r>
      <w:r w:rsidR="00B34334" w:rsidRPr="00BC0973">
        <w:rPr>
          <w:sz w:val="22"/>
          <w:szCs w:val="22"/>
          <w:lang w:val="sk-SK"/>
        </w:rPr>
        <w:t>.</w:t>
      </w:r>
    </w:p>
    <w:p w:rsidR="00747962" w:rsidRPr="00BC0973" w:rsidRDefault="00747962" w:rsidP="00895BCB">
      <w:pPr>
        <w:tabs>
          <w:tab w:val="left" w:pos="2127"/>
        </w:tabs>
        <w:rPr>
          <w:sz w:val="22"/>
          <w:szCs w:val="22"/>
          <w:lang w:val="sk-SK"/>
        </w:rPr>
      </w:pPr>
      <w:r w:rsidRPr="00BC0973">
        <w:rPr>
          <w:sz w:val="22"/>
          <w:szCs w:val="22"/>
          <w:u w:val="single"/>
          <w:lang w:val="sk-SK"/>
        </w:rPr>
        <w:t>Veľmi zriedkavé</w:t>
      </w:r>
      <w:r w:rsidRPr="00B10961">
        <w:rPr>
          <w:sz w:val="22"/>
          <w:szCs w:val="22"/>
          <w:lang w:val="sk-SK"/>
        </w:rPr>
        <w:t>:</w:t>
      </w:r>
      <w:r w:rsidRPr="00BC0973">
        <w:rPr>
          <w:sz w:val="22"/>
          <w:szCs w:val="22"/>
          <w:lang w:val="sk-SK"/>
        </w:rPr>
        <w:tab/>
        <w:t xml:space="preserve">Syndróm </w:t>
      </w:r>
      <w:r w:rsidR="008A414F" w:rsidRPr="00BC0973">
        <w:rPr>
          <w:sz w:val="22"/>
          <w:szCs w:val="22"/>
          <w:lang w:val="sk-SK"/>
        </w:rPr>
        <w:t>preťaženia</w:t>
      </w:r>
      <w:r w:rsidRPr="00BC0973">
        <w:rPr>
          <w:sz w:val="22"/>
          <w:szCs w:val="22"/>
          <w:lang w:val="sk-SK"/>
        </w:rPr>
        <w:t xml:space="preserve"> tukmi (podrobnosti pozri</w:t>
      </w:r>
      <w:r w:rsidR="001612BF" w:rsidRPr="00BC0973">
        <w:rPr>
          <w:sz w:val="22"/>
          <w:szCs w:val="22"/>
          <w:lang w:val="sk-SK"/>
        </w:rPr>
        <w:t xml:space="preserve"> </w:t>
      </w:r>
      <w:r w:rsidRPr="00BC0973">
        <w:rPr>
          <w:sz w:val="22"/>
          <w:szCs w:val="22"/>
          <w:lang w:val="sk-SK"/>
        </w:rPr>
        <w:t>nižšie).</w:t>
      </w:r>
    </w:p>
    <w:p w:rsidR="0077529F" w:rsidRPr="00BC0973" w:rsidRDefault="0077529F" w:rsidP="00210F48">
      <w:pPr>
        <w:tabs>
          <w:tab w:val="left" w:pos="4536"/>
        </w:tabs>
        <w:rPr>
          <w:sz w:val="22"/>
          <w:szCs w:val="22"/>
          <w:lang w:val="sk-SK"/>
        </w:rPr>
      </w:pPr>
    </w:p>
    <w:p w:rsidR="00846C7E" w:rsidRDefault="00747962" w:rsidP="00210F48">
      <w:pPr>
        <w:pStyle w:val="Nzov"/>
        <w:jc w:val="left"/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</w:pP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V prípade, </w:t>
      </w:r>
      <w:r w:rsidR="00895BCB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že</w:t>
      </w: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sa vyskytnú nežiaduce účinky</w:t>
      </w:r>
      <w:r w:rsidR="00846C7E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, infúzia sa musí zastaviť.</w:t>
      </w:r>
    </w:p>
    <w:p w:rsidR="00895BCB" w:rsidRDefault="00895BCB" w:rsidP="00210F48">
      <w:pPr>
        <w:pStyle w:val="Nzov"/>
        <w:jc w:val="left"/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</w:pPr>
    </w:p>
    <w:p w:rsidR="00747962" w:rsidRPr="00BC0973" w:rsidRDefault="00846C7E" w:rsidP="00210F48">
      <w:pPr>
        <w:pStyle w:val="Nzov"/>
        <w:jc w:val="left"/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</w:pPr>
      <w:r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A</w:t>
      </w:r>
      <w:r w:rsidR="00747962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k </w:t>
      </w:r>
      <w:r w:rsidR="00895BCB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počas infúzie </w:t>
      </w:r>
      <w:r w:rsidR="00747962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hladina </w:t>
      </w:r>
      <w:proofErr w:type="spellStart"/>
      <w:r w:rsidR="00294BA5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triacylglycerolov</w:t>
      </w:r>
      <w:proofErr w:type="spellEnd"/>
      <w:r w:rsidR="00747962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prekročí </w:t>
      </w:r>
      <w:r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11,4</w:t>
      </w:r>
      <w:r w:rsidR="00895BCB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 </w:t>
      </w:r>
      <w:proofErr w:type="spellStart"/>
      <w:r w:rsidR="00747962" w:rsidRPr="00846C7E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mm</w:t>
      </w:r>
      <w:r w:rsidR="00D27659" w:rsidRPr="00846C7E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ol</w:t>
      </w:r>
      <w:proofErr w:type="spellEnd"/>
      <w:r w:rsidR="00747962" w:rsidRPr="00846C7E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/l </w:t>
      </w:r>
      <w:r w:rsidRPr="00846C7E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(1000</w:t>
      </w:r>
      <w:r w:rsidR="00895BCB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 </w:t>
      </w:r>
      <w:r w:rsidRPr="00846C7E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mg/dl), infúzia sa musí zastaviť. </w:t>
      </w:r>
      <w:r w:rsidRPr="00B10961">
        <w:rPr>
          <w:rFonts w:ascii="Times New Roman" w:hAnsi="Times New Roman"/>
          <w:sz w:val="22"/>
          <w:szCs w:val="22"/>
          <w:u w:val="none"/>
          <w:lang w:val="sk-SK"/>
        </w:rPr>
        <w:t>Pri hladinách nad 4,6 </w:t>
      </w:r>
      <w:proofErr w:type="spellStart"/>
      <w:r w:rsidRPr="00B10961">
        <w:rPr>
          <w:rFonts w:ascii="Times New Roman" w:hAnsi="Times New Roman"/>
          <w:sz w:val="22"/>
          <w:szCs w:val="22"/>
          <w:u w:val="none"/>
          <w:lang w:val="sk-SK"/>
        </w:rPr>
        <w:t>mmol</w:t>
      </w:r>
      <w:proofErr w:type="spellEnd"/>
      <w:r w:rsidRPr="00B10961">
        <w:rPr>
          <w:rFonts w:ascii="Times New Roman" w:hAnsi="Times New Roman"/>
          <w:sz w:val="22"/>
          <w:szCs w:val="22"/>
          <w:u w:val="none"/>
          <w:lang w:val="sk-SK"/>
        </w:rPr>
        <w:t>/l (400 mg/dl) sa môže pokračovať v infúzii pri zníženom dávkovaní (pozri časť 4.4).</w:t>
      </w:r>
    </w:p>
    <w:p w:rsidR="00747962" w:rsidRPr="00BC0973" w:rsidRDefault="00747962" w:rsidP="00B10961">
      <w:pPr>
        <w:pStyle w:val="Nzov"/>
        <w:jc w:val="left"/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</w:pP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Ak sa</w:t>
      </w:r>
      <w:r w:rsidR="003F1B39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</w:t>
      </w: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opäť začne s podávaním infúzie,</w:t>
      </w:r>
      <w:r w:rsidR="003F0FC4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pacient sa musí starostlivo sledovať,</w:t>
      </w: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najmä na začiatku</w:t>
      </w:r>
      <w:r w:rsidR="00895BCB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</w:t>
      </w:r>
      <w:r w:rsidR="003F0FC4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a</w:t>
      </w:r>
      <w:r w:rsidR="00895BCB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 </w:t>
      </w: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hladina </w:t>
      </w:r>
      <w:proofErr w:type="spellStart"/>
      <w:r w:rsidR="00294BA5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triacylglycerolov</w:t>
      </w:r>
      <w:proofErr w:type="spellEnd"/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v sére</w:t>
      </w:r>
      <w:r w:rsidR="003F0FC4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sa má </w:t>
      </w:r>
      <w:r w:rsidR="002F305D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stanovovať </w:t>
      </w:r>
      <w:r w:rsidR="003F0FC4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v krátkych intervaloch.</w:t>
      </w:r>
    </w:p>
    <w:p w:rsidR="00D27659" w:rsidRPr="00BC0973" w:rsidRDefault="00D27659" w:rsidP="0073406F">
      <w:pPr>
        <w:pStyle w:val="Nzov"/>
        <w:jc w:val="both"/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</w:pPr>
    </w:p>
    <w:p w:rsidR="002F305D" w:rsidRPr="00BC0973" w:rsidRDefault="00D27659" w:rsidP="0073406F">
      <w:pPr>
        <w:pStyle w:val="Nzov"/>
        <w:jc w:val="both"/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</w:pPr>
      <w:r w:rsidRPr="00BC0973">
        <w:rPr>
          <w:rFonts w:ascii="Times New Roman" w:hAnsi="Times New Roman"/>
          <w:b w:val="0"/>
          <w:sz w:val="22"/>
          <w:szCs w:val="22"/>
          <w:lang w:val="sk-SK"/>
        </w:rPr>
        <w:t>Informácie o jednotlivých nežiaducich účinkoch</w:t>
      </w:r>
    </w:p>
    <w:p w:rsidR="00747962" w:rsidRPr="00BC0973" w:rsidRDefault="00747962" w:rsidP="00210F48">
      <w:pPr>
        <w:pStyle w:val="Nzov"/>
        <w:jc w:val="left"/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</w:pPr>
      <w:proofErr w:type="spellStart"/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Nauzea</w:t>
      </w:r>
      <w:proofErr w:type="spellEnd"/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, vracanie</w:t>
      </w:r>
      <w:r w:rsidR="00846C7E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a</w:t>
      </w: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strata chuti do jedla sú symptómy často spájané so </w:t>
      </w:r>
      <w:r w:rsidR="00846C7E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stav</w:t>
      </w:r>
      <w:r w:rsidR="00846C7E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mi, pre ktoré je indikovaná </w:t>
      </w:r>
      <w:proofErr w:type="spellStart"/>
      <w:r w:rsidR="00846C7E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parenterálna</w:t>
      </w:r>
      <w:proofErr w:type="spellEnd"/>
      <w:r w:rsidR="00846C7E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výživa, </w:t>
      </w:r>
      <w:r w:rsidR="00895BCB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a</w:t>
      </w:r>
      <w:r w:rsidR="00846C7E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súčasne </w:t>
      </w:r>
      <w:r w:rsidR="003F0FC4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môžu s</w:t>
      </w:r>
      <w:r w:rsidR="00895BCB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úvisieť</w:t>
      </w:r>
      <w:r w:rsidR="003F0FC4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s</w:t>
      </w:r>
      <w:r w:rsidR="00895BCB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 podávaním </w:t>
      </w:r>
      <w:proofErr w:type="spellStart"/>
      <w:r w:rsidR="003F0FC4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parenteráln</w:t>
      </w:r>
      <w:r w:rsidR="00895BCB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ej</w:t>
      </w:r>
      <w:proofErr w:type="spellEnd"/>
      <w:r w:rsidR="003F0FC4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výživ</w:t>
      </w:r>
      <w:r w:rsidR="00895BCB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y</w:t>
      </w:r>
      <w:r w:rsidR="003F0FC4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.</w:t>
      </w:r>
    </w:p>
    <w:p w:rsidR="001612BF" w:rsidRPr="00BC0973" w:rsidRDefault="001612BF" w:rsidP="00210F48">
      <w:pPr>
        <w:pStyle w:val="Nzov"/>
        <w:jc w:val="left"/>
        <w:outlineLvl w:val="0"/>
        <w:rPr>
          <w:rFonts w:ascii="Times New Roman" w:hAnsi="Times New Roman"/>
          <w:b w:val="0"/>
          <w:bCs/>
          <w:i/>
          <w:iCs/>
          <w:sz w:val="22"/>
          <w:szCs w:val="22"/>
          <w:u w:val="none"/>
          <w:lang w:val="sk-SK"/>
        </w:rPr>
      </w:pPr>
    </w:p>
    <w:p w:rsidR="00747962" w:rsidRPr="00EB13E2" w:rsidRDefault="00747962" w:rsidP="00210F48">
      <w:pPr>
        <w:pStyle w:val="Nzov"/>
        <w:jc w:val="left"/>
        <w:outlineLvl w:val="0"/>
        <w:rPr>
          <w:rFonts w:ascii="Times New Roman" w:hAnsi="Times New Roman"/>
          <w:b w:val="0"/>
          <w:bCs/>
          <w:i/>
          <w:iCs/>
          <w:sz w:val="22"/>
          <w:szCs w:val="22"/>
          <w:u w:val="none"/>
          <w:lang w:val="sk-SK"/>
        </w:rPr>
      </w:pPr>
      <w:r w:rsidRPr="00EB13E2">
        <w:rPr>
          <w:rFonts w:ascii="Times New Roman" w:hAnsi="Times New Roman"/>
          <w:b w:val="0"/>
          <w:bCs/>
          <w:i/>
          <w:iCs/>
          <w:sz w:val="22"/>
          <w:szCs w:val="22"/>
          <w:u w:val="none"/>
          <w:lang w:val="sk-SK"/>
        </w:rPr>
        <w:t>Sy</w:t>
      </w:r>
      <w:r w:rsidR="00895BCB" w:rsidRPr="00B10961">
        <w:rPr>
          <w:rFonts w:ascii="Times New Roman" w:hAnsi="Times New Roman"/>
          <w:b w:val="0"/>
          <w:bCs/>
          <w:i/>
          <w:iCs/>
          <w:sz w:val="22"/>
          <w:szCs w:val="22"/>
          <w:u w:val="none"/>
          <w:lang w:val="sk-SK"/>
        </w:rPr>
        <w:t>ndr</w:t>
      </w:r>
      <w:r w:rsidRPr="00EB13E2">
        <w:rPr>
          <w:rFonts w:ascii="Times New Roman" w:hAnsi="Times New Roman"/>
          <w:b w:val="0"/>
          <w:bCs/>
          <w:i/>
          <w:iCs/>
          <w:sz w:val="22"/>
          <w:szCs w:val="22"/>
          <w:u w:val="none"/>
          <w:lang w:val="sk-SK"/>
        </w:rPr>
        <w:t xml:space="preserve">óm </w:t>
      </w:r>
      <w:r w:rsidR="003841DE" w:rsidRPr="00EB13E2">
        <w:rPr>
          <w:rFonts w:ascii="Times New Roman" w:hAnsi="Times New Roman"/>
          <w:b w:val="0"/>
          <w:bCs/>
          <w:i/>
          <w:iCs/>
          <w:sz w:val="22"/>
          <w:szCs w:val="22"/>
          <w:u w:val="none"/>
          <w:lang w:val="sk-SK"/>
        </w:rPr>
        <w:t>preťaženia tukmi</w:t>
      </w:r>
    </w:p>
    <w:p w:rsidR="00747962" w:rsidRPr="00BC0973" w:rsidRDefault="00747962" w:rsidP="00210F48">
      <w:pPr>
        <w:pStyle w:val="Nzov"/>
        <w:jc w:val="left"/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</w:pP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Porucha schopnosti eliminácie </w:t>
      </w:r>
      <w:proofErr w:type="spellStart"/>
      <w:r w:rsidR="00294BA5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triacylglycerolov</w:t>
      </w:r>
      <w:proofErr w:type="spellEnd"/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môže mať za následok </w:t>
      </w:r>
      <w:r w:rsidR="003F0FC4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„</w:t>
      </w:r>
      <w:r w:rsidR="00895BCB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s</w:t>
      </w: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yndróm preťaženia tukmi</w:t>
      </w:r>
      <w:r w:rsidR="003F0FC4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”</w:t>
      </w: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, čo môže </w:t>
      </w:r>
      <w:r w:rsidR="002F305D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byť spôsobené predávkovaním</w:t>
      </w: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. Je potrebné </w:t>
      </w:r>
      <w:r w:rsidR="003F0FC4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sledovať </w:t>
      </w: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možné </w:t>
      </w:r>
      <w:r w:rsidR="00895BCB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prejavy</w:t>
      </w:r>
      <w:r w:rsidR="00895BCB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</w:t>
      </w: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metabolického preťaženia. Príčina môže byť genetická (individuálne rozdielny metabolizmus) alebo metabolizmus tukov môže byť ovplyvnený momentálnymi alebo predošlými ochoreniami. Tento syndróm sa môže tiež vyskytnúť pri </w:t>
      </w:r>
      <w:r w:rsidR="00895BCB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zá</w:t>
      </w: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v</w:t>
      </w:r>
      <w:r w:rsidR="00895BCB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a</w:t>
      </w: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žnej </w:t>
      </w:r>
      <w:proofErr w:type="spellStart"/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hypertriglyceridémi</w:t>
      </w:r>
      <w:r w:rsidR="004C190C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i</w:t>
      </w:r>
      <w:proofErr w:type="spellEnd"/>
      <w:r w:rsidR="002F305D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, dokonca</w:t>
      </w: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aj pri odporúčanej rýchlosti prietoku infúzie</w:t>
      </w:r>
      <w:r w:rsidR="002F305D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</w:t>
      </w: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a </w:t>
      </w:r>
      <w:r w:rsidR="002F305D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v spojení</w:t>
      </w: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s náhlou zmenou klinického stavu pacienta</w:t>
      </w:r>
      <w:r w:rsidR="002F305D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,</w:t>
      </w: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akou je zhoršenie funkcie obličiek alebo infekcia. Syndróm preťaženia tukmi je charakterizovaný </w:t>
      </w:r>
      <w:proofErr w:type="spellStart"/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hyperlipidémiou</w:t>
      </w:r>
      <w:proofErr w:type="spellEnd"/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, horúčkou, infiltráciou tukmi, </w:t>
      </w:r>
      <w:proofErr w:type="spellStart"/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hepatomegáliou</w:t>
      </w:r>
      <w:proofErr w:type="spellEnd"/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so žltačkou alebo bez nej, </w:t>
      </w:r>
      <w:proofErr w:type="spellStart"/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splenomegáliou</w:t>
      </w:r>
      <w:proofErr w:type="spellEnd"/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, anémiou, </w:t>
      </w:r>
      <w:proofErr w:type="spellStart"/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leukopéniou</w:t>
      </w:r>
      <w:proofErr w:type="spellEnd"/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, </w:t>
      </w:r>
      <w:proofErr w:type="spellStart"/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trombocytopéniou</w:t>
      </w:r>
      <w:proofErr w:type="spellEnd"/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, poruchami koagulácie, </w:t>
      </w:r>
      <w:proofErr w:type="spellStart"/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hemolýzou</w:t>
      </w:r>
      <w:proofErr w:type="spellEnd"/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a </w:t>
      </w:r>
      <w:proofErr w:type="spellStart"/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retikulocytózou</w:t>
      </w:r>
      <w:proofErr w:type="spellEnd"/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, </w:t>
      </w:r>
      <w:r w:rsidR="002F305D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abnormálnymi výsledkami testov funkcie pečene</w:t>
      </w: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a kómou. Symptómy</w:t>
      </w:r>
      <w:r w:rsidR="003F0FC4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</w:t>
      </w: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sú obvykle reverzibilné</w:t>
      </w:r>
      <w:r w:rsidR="003F0FC4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, ak </w:t>
      </w:r>
      <w:r w:rsidR="00803783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sa </w:t>
      </w: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infúzi</w:t>
      </w:r>
      <w:r w:rsidR="003F0FC4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a</w:t>
      </w: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tukovej emulzie</w:t>
      </w:r>
      <w:r w:rsidR="003F0FC4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ukončí.</w:t>
      </w:r>
    </w:p>
    <w:p w:rsidR="00747962" w:rsidRPr="00BC0973" w:rsidRDefault="00747962" w:rsidP="00210F48">
      <w:pPr>
        <w:pStyle w:val="Nzov"/>
        <w:jc w:val="left"/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</w:pPr>
    </w:p>
    <w:p w:rsidR="00747962" w:rsidRPr="00BC0973" w:rsidRDefault="00747962" w:rsidP="00210F48">
      <w:pPr>
        <w:pStyle w:val="Nzov"/>
        <w:jc w:val="left"/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</w:pP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Ak sa vyskytnú </w:t>
      </w:r>
      <w:r w:rsidR="00895BCB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prejavy</w:t>
      </w: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syndrómu preťaženia tukmi</w:t>
      </w:r>
      <w:r w:rsidR="003F0FC4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,</w:t>
      </w:r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je potrebné okamžite prerušiť podávanie infúzie </w:t>
      </w:r>
      <w:proofErr w:type="spellStart"/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NuTRIflex</w:t>
      </w:r>
      <w:proofErr w:type="spellEnd"/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 xml:space="preserve"> Omega </w:t>
      </w:r>
      <w:proofErr w:type="spellStart"/>
      <w:r w:rsidR="00EB45A0"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special</w:t>
      </w:r>
      <w:proofErr w:type="spellEnd"/>
      <w:r w:rsidRPr="00BC0973"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  <w:t>.</w:t>
      </w:r>
    </w:p>
    <w:p w:rsidR="00024ABB" w:rsidRPr="00BC0973" w:rsidRDefault="00024ABB" w:rsidP="00210F48">
      <w:pPr>
        <w:pStyle w:val="Nzov"/>
        <w:jc w:val="left"/>
        <w:rPr>
          <w:rFonts w:ascii="Times New Roman" w:hAnsi="Times New Roman"/>
          <w:b w:val="0"/>
          <w:bCs/>
          <w:sz w:val="22"/>
          <w:szCs w:val="22"/>
          <w:u w:val="none"/>
          <w:lang w:val="sk-SK"/>
        </w:rPr>
      </w:pPr>
    </w:p>
    <w:p w:rsidR="00024ABB" w:rsidRPr="00B10961" w:rsidRDefault="00024ABB" w:rsidP="00024ABB">
      <w:pPr>
        <w:tabs>
          <w:tab w:val="right" w:pos="4253"/>
        </w:tabs>
        <w:rPr>
          <w:sz w:val="22"/>
          <w:szCs w:val="22"/>
          <w:lang w:val="sk-SK"/>
        </w:rPr>
      </w:pPr>
      <w:r w:rsidRPr="00B10961">
        <w:rPr>
          <w:sz w:val="22"/>
          <w:szCs w:val="22"/>
          <w:u w:val="single"/>
          <w:lang w:val="sk-SK"/>
        </w:rPr>
        <w:t>Hlásenie podozrení na nežiaduce reakcie</w:t>
      </w:r>
    </w:p>
    <w:p w:rsidR="00024ABB" w:rsidRPr="00B10961" w:rsidRDefault="00024ABB" w:rsidP="00024ABB">
      <w:pPr>
        <w:tabs>
          <w:tab w:val="right" w:pos="4253"/>
        </w:tabs>
        <w:rPr>
          <w:sz w:val="22"/>
          <w:szCs w:val="22"/>
          <w:lang w:val="sk-SK"/>
        </w:rPr>
      </w:pPr>
      <w:r w:rsidRPr="00B10961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846C7E">
        <w:rPr>
          <w:sz w:val="22"/>
          <w:szCs w:val="22"/>
          <w:lang w:val="sk-SK"/>
        </w:rPr>
        <w:t>na</w:t>
      </w:r>
      <w:r w:rsidR="00846C7E" w:rsidRPr="00B10961">
        <w:rPr>
          <w:sz w:val="22"/>
          <w:szCs w:val="22"/>
          <w:lang w:val="sk-SK"/>
        </w:rPr>
        <w:t xml:space="preserve"> </w:t>
      </w:r>
      <w:r w:rsidRPr="00B10961">
        <w:rPr>
          <w:sz w:val="22"/>
          <w:szCs w:val="22"/>
          <w:highlight w:val="lightGray"/>
          <w:lang w:val="sk-SK"/>
        </w:rPr>
        <w:t>národné</w:t>
      </w:r>
      <w:r w:rsidR="00846C7E">
        <w:rPr>
          <w:sz w:val="22"/>
          <w:szCs w:val="22"/>
          <w:highlight w:val="lightGray"/>
          <w:lang w:val="sk-SK"/>
        </w:rPr>
        <w:t xml:space="preserve"> centrum</w:t>
      </w:r>
      <w:r w:rsidRPr="00B10961">
        <w:rPr>
          <w:sz w:val="22"/>
          <w:szCs w:val="22"/>
          <w:highlight w:val="lightGray"/>
          <w:lang w:val="sk-SK"/>
        </w:rPr>
        <w:t xml:space="preserve"> hlásenia uvedené v </w:t>
      </w:r>
      <w:hyperlink r:id="rId9" w:history="1">
        <w:r w:rsidR="00BA149D" w:rsidRPr="005519CA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B10961">
        <w:rPr>
          <w:sz w:val="22"/>
          <w:szCs w:val="22"/>
          <w:lang w:val="sk-SK"/>
        </w:rPr>
        <w:t>.</w:t>
      </w:r>
    </w:p>
    <w:p w:rsidR="00747962" w:rsidRPr="00BC0973" w:rsidRDefault="00747962" w:rsidP="00210F48">
      <w:pPr>
        <w:tabs>
          <w:tab w:val="left" w:pos="851"/>
          <w:tab w:val="left" w:pos="1135"/>
          <w:tab w:val="left" w:pos="4253"/>
          <w:tab w:val="left" w:pos="6663"/>
        </w:tabs>
        <w:rPr>
          <w:sz w:val="22"/>
          <w:szCs w:val="22"/>
          <w:lang w:val="sk-SK"/>
        </w:rPr>
      </w:pPr>
    </w:p>
    <w:p w:rsidR="00747962" w:rsidRPr="00BC0973" w:rsidRDefault="00747962" w:rsidP="0073406F">
      <w:pPr>
        <w:pStyle w:val="Zarkazkladnhotextu"/>
        <w:numPr>
          <w:ilvl w:val="1"/>
          <w:numId w:val="22"/>
        </w:numPr>
        <w:ind w:left="0" w:firstLine="0"/>
        <w:rPr>
          <w:rFonts w:ascii="Times New Roman" w:hAnsi="Times New Roman"/>
          <w:b/>
          <w:sz w:val="22"/>
          <w:szCs w:val="22"/>
          <w:lang w:val="sk-SK"/>
        </w:rPr>
      </w:pPr>
      <w:r w:rsidRPr="00BC0973">
        <w:rPr>
          <w:rFonts w:ascii="Times New Roman" w:hAnsi="Times New Roman"/>
          <w:b/>
          <w:sz w:val="22"/>
          <w:szCs w:val="22"/>
          <w:lang w:val="sk-SK"/>
        </w:rPr>
        <w:t>Predávkovanie</w:t>
      </w:r>
    </w:p>
    <w:p w:rsidR="00747962" w:rsidRPr="00BC0973" w:rsidRDefault="00747962" w:rsidP="0073406F">
      <w:pPr>
        <w:jc w:val="both"/>
        <w:rPr>
          <w:bCs/>
          <w:i/>
          <w:sz w:val="22"/>
          <w:szCs w:val="22"/>
          <w:lang w:val="sk-SK"/>
        </w:rPr>
      </w:pPr>
    </w:p>
    <w:p w:rsidR="00747962" w:rsidRPr="00BC0973" w:rsidRDefault="00747962" w:rsidP="0073406F">
      <w:pPr>
        <w:jc w:val="both"/>
        <w:rPr>
          <w:bCs/>
          <w:i/>
          <w:sz w:val="22"/>
          <w:szCs w:val="22"/>
          <w:lang w:val="sk-SK"/>
        </w:rPr>
      </w:pPr>
      <w:r w:rsidRPr="00BC0973">
        <w:rPr>
          <w:bCs/>
          <w:i/>
          <w:sz w:val="22"/>
          <w:szCs w:val="22"/>
          <w:lang w:val="sk-SK"/>
        </w:rPr>
        <w:t>Príznaky predávkovania tekutinami a</w:t>
      </w:r>
      <w:r w:rsidR="00895BCB">
        <w:rPr>
          <w:bCs/>
          <w:i/>
          <w:sz w:val="22"/>
          <w:szCs w:val="22"/>
          <w:lang w:val="sk-SK"/>
        </w:rPr>
        <w:t> </w:t>
      </w:r>
      <w:r w:rsidRPr="00BC0973">
        <w:rPr>
          <w:bCs/>
          <w:i/>
          <w:sz w:val="22"/>
          <w:szCs w:val="22"/>
          <w:lang w:val="sk-SK"/>
        </w:rPr>
        <w:t>elektrolytmi</w:t>
      </w:r>
      <w:r w:rsidR="00895BCB">
        <w:rPr>
          <w:bCs/>
          <w:i/>
          <w:sz w:val="22"/>
          <w:szCs w:val="22"/>
          <w:lang w:val="sk-SK"/>
        </w:rPr>
        <w:t>:</w:t>
      </w:r>
    </w:p>
    <w:p w:rsidR="00747962" w:rsidRPr="00BC0973" w:rsidRDefault="002F305D" w:rsidP="0073406F">
      <w:pPr>
        <w:jc w:val="both"/>
        <w:rPr>
          <w:sz w:val="22"/>
          <w:szCs w:val="22"/>
          <w:lang w:val="sk-SK"/>
        </w:rPr>
      </w:pPr>
      <w:proofErr w:type="spellStart"/>
      <w:r w:rsidRPr="00BC0973">
        <w:rPr>
          <w:sz w:val="22"/>
          <w:szCs w:val="22"/>
          <w:lang w:val="sk-SK"/>
        </w:rPr>
        <w:t>h</w:t>
      </w:r>
      <w:r w:rsidR="00747962" w:rsidRPr="00BC0973">
        <w:rPr>
          <w:sz w:val="22"/>
          <w:szCs w:val="22"/>
          <w:lang w:val="sk-SK"/>
        </w:rPr>
        <w:t>yperhydratácia</w:t>
      </w:r>
      <w:proofErr w:type="spellEnd"/>
      <w:r w:rsidR="00747962" w:rsidRPr="00BC0973">
        <w:rPr>
          <w:sz w:val="22"/>
          <w:szCs w:val="22"/>
          <w:lang w:val="sk-SK"/>
        </w:rPr>
        <w:t xml:space="preserve">, </w:t>
      </w:r>
      <w:proofErr w:type="spellStart"/>
      <w:r w:rsidR="00747962" w:rsidRPr="00BC0973">
        <w:rPr>
          <w:sz w:val="22"/>
          <w:szCs w:val="22"/>
          <w:lang w:val="sk-SK"/>
        </w:rPr>
        <w:t>elektrolytová</w:t>
      </w:r>
      <w:proofErr w:type="spellEnd"/>
      <w:r w:rsidR="00747962" w:rsidRPr="00BC0973">
        <w:rPr>
          <w:sz w:val="22"/>
          <w:szCs w:val="22"/>
          <w:lang w:val="sk-SK"/>
        </w:rPr>
        <w:t xml:space="preserve"> nerovnováha a pľúcny edém.</w:t>
      </w:r>
    </w:p>
    <w:p w:rsidR="00747962" w:rsidRPr="00BC0973" w:rsidRDefault="00747962" w:rsidP="0073406F">
      <w:pPr>
        <w:jc w:val="both"/>
        <w:rPr>
          <w:bCs/>
          <w:i/>
          <w:sz w:val="22"/>
          <w:szCs w:val="22"/>
          <w:lang w:val="sk-SK"/>
        </w:rPr>
      </w:pPr>
    </w:p>
    <w:p w:rsidR="00747962" w:rsidRPr="00BC0973" w:rsidRDefault="00747962" w:rsidP="0073406F">
      <w:pPr>
        <w:jc w:val="both"/>
        <w:rPr>
          <w:bCs/>
          <w:i/>
          <w:sz w:val="22"/>
          <w:szCs w:val="22"/>
          <w:lang w:val="sk-SK"/>
        </w:rPr>
      </w:pPr>
      <w:r w:rsidRPr="00BC0973">
        <w:rPr>
          <w:bCs/>
          <w:i/>
          <w:sz w:val="22"/>
          <w:szCs w:val="22"/>
          <w:lang w:val="sk-SK"/>
        </w:rPr>
        <w:t>Príznaky predávkovania aminokyselinami</w:t>
      </w:r>
      <w:r w:rsidR="00895BCB">
        <w:rPr>
          <w:bCs/>
          <w:i/>
          <w:sz w:val="22"/>
          <w:szCs w:val="22"/>
          <w:lang w:val="sk-SK"/>
        </w:rPr>
        <w:t>:</w:t>
      </w:r>
    </w:p>
    <w:p w:rsidR="00747962" w:rsidRPr="00BC0973" w:rsidRDefault="002F305D" w:rsidP="0073406F">
      <w:pPr>
        <w:jc w:val="both"/>
        <w:rPr>
          <w:sz w:val="22"/>
          <w:szCs w:val="22"/>
          <w:lang w:val="sk-SK"/>
        </w:rPr>
      </w:pPr>
      <w:proofErr w:type="spellStart"/>
      <w:r w:rsidRPr="00BC0973">
        <w:rPr>
          <w:sz w:val="22"/>
          <w:szCs w:val="22"/>
          <w:lang w:val="sk-SK"/>
        </w:rPr>
        <w:t>r</w:t>
      </w:r>
      <w:r w:rsidR="00747962" w:rsidRPr="00BC0973">
        <w:rPr>
          <w:sz w:val="22"/>
          <w:szCs w:val="22"/>
          <w:lang w:val="sk-SK"/>
        </w:rPr>
        <w:t>enálne</w:t>
      </w:r>
      <w:proofErr w:type="spellEnd"/>
      <w:r w:rsidR="00747962" w:rsidRPr="00BC0973">
        <w:rPr>
          <w:sz w:val="22"/>
          <w:szCs w:val="22"/>
          <w:lang w:val="sk-SK"/>
        </w:rPr>
        <w:t xml:space="preserve"> straty aminokyselín s následnou nerovnováhou aminokyselín, nevoľnosť, vracanie a triaška.</w:t>
      </w:r>
    </w:p>
    <w:p w:rsidR="00747962" w:rsidRPr="00BC0973" w:rsidRDefault="00747962" w:rsidP="0073406F">
      <w:pPr>
        <w:jc w:val="both"/>
        <w:rPr>
          <w:bCs/>
          <w:i/>
          <w:sz w:val="22"/>
          <w:szCs w:val="22"/>
          <w:lang w:val="sk-SK"/>
        </w:rPr>
      </w:pPr>
    </w:p>
    <w:p w:rsidR="00747962" w:rsidRPr="00BC0973" w:rsidRDefault="00747962" w:rsidP="0073406F">
      <w:pPr>
        <w:jc w:val="both"/>
        <w:rPr>
          <w:bCs/>
          <w:i/>
          <w:sz w:val="22"/>
          <w:szCs w:val="22"/>
          <w:lang w:val="sk-SK"/>
        </w:rPr>
      </w:pPr>
      <w:r w:rsidRPr="00BC0973">
        <w:rPr>
          <w:bCs/>
          <w:i/>
          <w:sz w:val="22"/>
          <w:szCs w:val="22"/>
          <w:lang w:val="sk-SK"/>
        </w:rPr>
        <w:t>Príznaky predávkovania glukózou</w:t>
      </w:r>
      <w:r w:rsidR="00895BCB">
        <w:rPr>
          <w:bCs/>
          <w:i/>
          <w:sz w:val="22"/>
          <w:szCs w:val="22"/>
          <w:lang w:val="sk-SK"/>
        </w:rPr>
        <w:t>:</w:t>
      </w:r>
    </w:p>
    <w:p w:rsidR="00747962" w:rsidRPr="00BC0973" w:rsidRDefault="00747962" w:rsidP="0073406F">
      <w:pPr>
        <w:jc w:val="both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hyperglykémia, </w:t>
      </w:r>
      <w:proofErr w:type="spellStart"/>
      <w:r w:rsidRPr="00BC0973">
        <w:rPr>
          <w:sz w:val="22"/>
          <w:szCs w:val="22"/>
          <w:lang w:val="sk-SK"/>
        </w:rPr>
        <w:t>glukozúria</w:t>
      </w:r>
      <w:proofErr w:type="spellEnd"/>
      <w:r w:rsidRPr="00BC0973">
        <w:rPr>
          <w:sz w:val="22"/>
          <w:szCs w:val="22"/>
          <w:lang w:val="sk-SK"/>
        </w:rPr>
        <w:t xml:space="preserve">, dehydratácia, </w:t>
      </w:r>
      <w:proofErr w:type="spellStart"/>
      <w:r w:rsidRPr="00BC0973">
        <w:rPr>
          <w:sz w:val="22"/>
          <w:szCs w:val="22"/>
          <w:lang w:val="sk-SK"/>
        </w:rPr>
        <w:t>hyperosmolalita</w:t>
      </w:r>
      <w:proofErr w:type="spellEnd"/>
      <w:r w:rsidRPr="00BC0973">
        <w:rPr>
          <w:sz w:val="22"/>
          <w:szCs w:val="22"/>
          <w:lang w:val="sk-SK"/>
        </w:rPr>
        <w:t xml:space="preserve">, hyperglykemická a </w:t>
      </w:r>
      <w:proofErr w:type="spellStart"/>
      <w:r w:rsidRPr="00BC0973">
        <w:rPr>
          <w:sz w:val="22"/>
          <w:szCs w:val="22"/>
          <w:lang w:val="sk-SK"/>
        </w:rPr>
        <w:t>hyperosmolárna</w:t>
      </w:r>
      <w:proofErr w:type="spellEnd"/>
      <w:r w:rsidRPr="00BC0973">
        <w:rPr>
          <w:sz w:val="22"/>
          <w:szCs w:val="22"/>
          <w:lang w:val="sk-SK"/>
        </w:rPr>
        <w:t xml:space="preserve"> kóma.</w:t>
      </w:r>
    </w:p>
    <w:p w:rsidR="00747962" w:rsidRPr="00BC0973" w:rsidRDefault="00747962" w:rsidP="0073406F">
      <w:pPr>
        <w:jc w:val="both"/>
        <w:rPr>
          <w:sz w:val="22"/>
          <w:szCs w:val="22"/>
          <w:lang w:val="sk-SK"/>
        </w:rPr>
      </w:pPr>
    </w:p>
    <w:p w:rsidR="00747962" w:rsidRPr="00BC0973" w:rsidRDefault="00747962" w:rsidP="0073406F">
      <w:pPr>
        <w:jc w:val="both"/>
        <w:outlineLvl w:val="0"/>
        <w:rPr>
          <w:i/>
          <w:iCs/>
          <w:sz w:val="22"/>
          <w:szCs w:val="22"/>
          <w:lang w:val="sk-SK"/>
        </w:rPr>
      </w:pPr>
      <w:r w:rsidRPr="00BC0973">
        <w:rPr>
          <w:i/>
          <w:iCs/>
          <w:sz w:val="22"/>
          <w:szCs w:val="22"/>
          <w:lang w:val="sk-SK"/>
        </w:rPr>
        <w:t>Príznaky predávkovania tukmi</w:t>
      </w:r>
      <w:r w:rsidR="00895BCB">
        <w:rPr>
          <w:i/>
          <w:iCs/>
          <w:sz w:val="22"/>
          <w:szCs w:val="22"/>
          <w:lang w:val="sk-SK"/>
        </w:rPr>
        <w:t>:</w:t>
      </w:r>
    </w:p>
    <w:p w:rsidR="00747962" w:rsidRPr="00BC0973" w:rsidRDefault="002F305D" w:rsidP="0073406F">
      <w:pPr>
        <w:jc w:val="both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p</w:t>
      </w:r>
      <w:r w:rsidR="00AE6C26" w:rsidRPr="00BC0973">
        <w:rPr>
          <w:sz w:val="22"/>
          <w:szCs w:val="22"/>
          <w:lang w:val="sk-SK"/>
        </w:rPr>
        <w:t>ozr</w:t>
      </w:r>
      <w:r w:rsidR="00747962" w:rsidRPr="00BC0973">
        <w:rPr>
          <w:sz w:val="22"/>
          <w:szCs w:val="22"/>
          <w:lang w:val="sk-SK"/>
        </w:rPr>
        <w:t xml:space="preserve">i </w:t>
      </w:r>
      <w:r w:rsidR="00AC44B9" w:rsidRPr="00BC0973">
        <w:rPr>
          <w:sz w:val="22"/>
          <w:szCs w:val="22"/>
          <w:lang w:val="sk-SK"/>
        </w:rPr>
        <w:t xml:space="preserve">časť </w:t>
      </w:r>
      <w:r w:rsidR="00747962" w:rsidRPr="00BC0973">
        <w:rPr>
          <w:sz w:val="22"/>
          <w:szCs w:val="22"/>
          <w:lang w:val="sk-SK"/>
        </w:rPr>
        <w:t>4.8</w:t>
      </w:r>
      <w:r w:rsidRPr="00BC0973">
        <w:rPr>
          <w:sz w:val="22"/>
          <w:szCs w:val="22"/>
          <w:lang w:val="sk-SK"/>
        </w:rPr>
        <w:t>.</w:t>
      </w:r>
    </w:p>
    <w:p w:rsidR="00747962" w:rsidRPr="00BC0973" w:rsidRDefault="00747962" w:rsidP="0073406F">
      <w:pPr>
        <w:jc w:val="both"/>
        <w:rPr>
          <w:sz w:val="22"/>
          <w:szCs w:val="22"/>
          <w:lang w:val="sk-SK"/>
        </w:rPr>
      </w:pPr>
    </w:p>
    <w:p w:rsidR="00747962" w:rsidRPr="00B10961" w:rsidRDefault="00747962" w:rsidP="00072C3E">
      <w:pPr>
        <w:jc w:val="both"/>
        <w:outlineLvl w:val="0"/>
        <w:rPr>
          <w:sz w:val="22"/>
          <w:szCs w:val="22"/>
          <w:lang w:val="sk-SK"/>
        </w:rPr>
      </w:pPr>
      <w:r w:rsidRPr="00BC0973">
        <w:rPr>
          <w:i/>
          <w:iCs/>
          <w:sz w:val="22"/>
          <w:szCs w:val="22"/>
          <w:lang w:val="sk-SK"/>
        </w:rPr>
        <w:t>Liečba</w:t>
      </w:r>
    </w:p>
    <w:p w:rsidR="00747962" w:rsidRPr="00BC0973" w:rsidRDefault="00747962" w:rsidP="00210F48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Pri predávkovaní </w:t>
      </w:r>
      <w:r w:rsidR="00180598" w:rsidRPr="00BC0973">
        <w:rPr>
          <w:sz w:val="22"/>
          <w:szCs w:val="22"/>
          <w:lang w:val="sk-SK"/>
        </w:rPr>
        <w:t>sa indikuje okamžité ukončenie infúzie.</w:t>
      </w:r>
    </w:p>
    <w:p w:rsidR="00747962" w:rsidRPr="00BC0973" w:rsidRDefault="00747962" w:rsidP="00210F48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Ďalšie terapeutické postupy závisia na konkrétnych symptómoch a ich závažnosti. Ak </w:t>
      </w:r>
      <w:r w:rsidR="00180598" w:rsidRPr="00BC0973">
        <w:rPr>
          <w:sz w:val="22"/>
          <w:szCs w:val="22"/>
          <w:lang w:val="sk-SK"/>
        </w:rPr>
        <w:t>je odporučená</w:t>
      </w:r>
      <w:r w:rsidRPr="00BC0973">
        <w:rPr>
          <w:sz w:val="22"/>
          <w:szCs w:val="22"/>
          <w:lang w:val="sk-SK"/>
        </w:rPr>
        <w:t xml:space="preserve"> </w:t>
      </w:r>
      <w:r w:rsidR="00180598" w:rsidRPr="00BC0973">
        <w:rPr>
          <w:sz w:val="22"/>
          <w:szCs w:val="22"/>
          <w:lang w:val="sk-SK"/>
        </w:rPr>
        <w:t xml:space="preserve">infúzia </w:t>
      </w:r>
      <w:r w:rsidRPr="00BC0973">
        <w:rPr>
          <w:sz w:val="22"/>
          <w:szCs w:val="22"/>
          <w:lang w:val="sk-SK"/>
        </w:rPr>
        <w:t>po od</w:t>
      </w:r>
      <w:r w:rsidR="00895BCB">
        <w:rPr>
          <w:sz w:val="22"/>
          <w:szCs w:val="22"/>
          <w:lang w:val="sk-SK"/>
        </w:rPr>
        <w:t>znení</w:t>
      </w:r>
      <w:r w:rsidRPr="00BC0973">
        <w:rPr>
          <w:sz w:val="22"/>
          <w:szCs w:val="22"/>
          <w:lang w:val="sk-SK"/>
        </w:rPr>
        <w:t xml:space="preserve"> symptómov, odporúča sa zvyšovať rýchlosť prietoku infúzie postupne </w:t>
      </w:r>
      <w:r w:rsidR="00180598" w:rsidRPr="00BC0973">
        <w:rPr>
          <w:sz w:val="22"/>
          <w:szCs w:val="22"/>
          <w:lang w:val="sk-SK"/>
        </w:rPr>
        <w:t>so</w:t>
      </w:r>
      <w:r w:rsidR="00895BCB">
        <w:rPr>
          <w:sz w:val="22"/>
          <w:szCs w:val="22"/>
          <w:lang w:val="sk-SK"/>
        </w:rPr>
        <w:t> </w:t>
      </w:r>
      <w:r w:rsidR="00180598" w:rsidRPr="00BC0973">
        <w:rPr>
          <w:sz w:val="22"/>
          <w:szCs w:val="22"/>
          <w:lang w:val="sk-SK"/>
        </w:rPr>
        <w:t>sledovaním v častých intervaloch.</w:t>
      </w:r>
    </w:p>
    <w:p w:rsidR="00747962" w:rsidRPr="00BC0973" w:rsidRDefault="00747962" w:rsidP="00210F48">
      <w:pPr>
        <w:rPr>
          <w:sz w:val="22"/>
          <w:szCs w:val="22"/>
          <w:lang w:val="sk-SK"/>
        </w:rPr>
      </w:pPr>
    </w:p>
    <w:p w:rsidR="00180598" w:rsidRPr="00BC0973" w:rsidRDefault="00180598" w:rsidP="00210F48">
      <w:pPr>
        <w:rPr>
          <w:sz w:val="22"/>
          <w:szCs w:val="22"/>
          <w:lang w:val="sk-SK"/>
        </w:rPr>
      </w:pPr>
    </w:p>
    <w:p w:rsidR="00747962" w:rsidRPr="00BC0973" w:rsidRDefault="00747962" w:rsidP="006229EF">
      <w:pPr>
        <w:pStyle w:val="Zarkazkladnhotextu"/>
        <w:numPr>
          <w:ilvl w:val="0"/>
          <w:numId w:val="11"/>
        </w:numPr>
        <w:ind w:hanging="72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BC0973">
        <w:rPr>
          <w:rFonts w:ascii="Times New Roman" w:hAnsi="Times New Roman"/>
          <w:b/>
          <w:sz w:val="22"/>
          <w:szCs w:val="22"/>
          <w:lang w:val="sk-SK"/>
        </w:rPr>
        <w:lastRenderedPageBreak/>
        <w:t>FARMAKOLOGICKÉ VLASTNOSTI</w:t>
      </w:r>
    </w:p>
    <w:p w:rsidR="00747962" w:rsidRPr="00B10961" w:rsidRDefault="00747962" w:rsidP="00210F48">
      <w:pPr>
        <w:pStyle w:val="Zarkazkladnhotextu"/>
        <w:tabs>
          <w:tab w:val="num" w:pos="1080"/>
        </w:tabs>
        <w:ind w:left="0" w:firstLin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747962" w:rsidRPr="00BC0973" w:rsidRDefault="00747962" w:rsidP="006229EF">
      <w:pPr>
        <w:pStyle w:val="Zarkazkladnhotextu"/>
        <w:numPr>
          <w:ilvl w:val="1"/>
          <w:numId w:val="25"/>
        </w:numPr>
        <w:tabs>
          <w:tab w:val="clear" w:pos="644"/>
          <w:tab w:val="num" w:pos="700"/>
        </w:tabs>
        <w:ind w:left="0" w:firstLine="0"/>
        <w:jc w:val="left"/>
        <w:rPr>
          <w:rFonts w:ascii="Times New Roman" w:hAnsi="Times New Roman"/>
          <w:b/>
          <w:sz w:val="22"/>
          <w:szCs w:val="22"/>
          <w:lang w:val="sk-SK"/>
        </w:rPr>
      </w:pPr>
      <w:proofErr w:type="spellStart"/>
      <w:r w:rsidRPr="00BC0973">
        <w:rPr>
          <w:rFonts w:ascii="Times New Roman" w:hAnsi="Times New Roman"/>
          <w:b/>
          <w:sz w:val="22"/>
          <w:szCs w:val="22"/>
          <w:lang w:val="sk-SK"/>
        </w:rPr>
        <w:t>Farmakodynamické</w:t>
      </w:r>
      <w:proofErr w:type="spellEnd"/>
      <w:r w:rsidRPr="00BC0973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:rsidR="002F305D" w:rsidRPr="00B10961" w:rsidRDefault="002F305D" w:rsidP="00210F48">
      <w:pPr>
        <w:pStyle w:val="Zarkazkladnhotextu"/>
        <w:ind w:left="0" w:firstLin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747962" w:rsidRPr="00BC0973" w:rsidRDefault="00747962" w:rsidP="00210F48">
      <w:pPr>
        <w:tabs>
          <w:tab w:val="left" w:pos="851"/>
          <w:tab w:val="left" w:pos="1135"/>
          <w:tab w:val="left" w:pos="4253"/>
          <w:tab w:val="left" w:pos="6663"/>
        </w:tabs>
        <w:rPr>
          <w:bCs/>
          <w:sz w:val="22"/>
          <w:szCs w:val="22"/>
          <w:lang w:val="sk-SK"/>
        </w:rPr>
      </w:pPr>
      <w:proofErr w:type="spellStart"/>
      <w:r w:rsidRPr="00BC0973">
        <w:rPr>
          <w:bCs/>
          <w:sz w:val="22"/>
          <w:szCs w:val="22"/>
          <w:lang w:val="sk-SK"/>
        </w:rPr>
        <w:t>Farmakoterapeutická</w:t>
      </w:r>
      <w:proofErr w:type="spellEnd"/>
      <w:r w:rsidRPr="00BC0973">
        <w:rPr>
          <w:bCs/>
          <w:sz w:val="22"/>
          <w:szCs w:val="22"/>
          <w:lang w:val="sk-SK"/>
        </w:rPr>
        <w:t xml:space="preserve"> skupina: </w:t>
      </w:r>
      <w:r w:rsidR="00F56D16">
        <w:rPr>
          <w:bCs/>
          <w:sz w:val="22"/>
          <w:szCs w:val="22"/>
          <w:lang w:val="sk-SK"/>
        </w:rPr>
        <w:t>R</w:t>
      </w:r>
      <w:r w:rsidRPr="00BC0973">
        <w:rPr>
          <w:bCs/>
          <w:sz w:val="22"/>
          <w:szCs w:val="22"/>
          <w:lang w:val="sk-SK"/>
        </w:rPr>
        <w:t xml:space="preserve">oztoky na </w:t>
      </w:r>
      <w:proofErr w:type="spellStart"/>
      <w:r w:rsidRPr="00BC0973">
        <w:rPr>
          <w:bCs/>
          <w:sz w:val="22"/>
          <w:szCs w:val="22"/>
          <w:lang w:val="sk-SK"/>
        </w:rPr>
        <w:t>parenterálnu</w:t>
      </w:r>
      <w:proofErr w:type="spellEnd"/>
      <w:r w:rsidRPr="00BC0973">
        <w:rPr>
          <w:bCs/>
          <w:sz w:val="22"/>
          <w:szCs w:val="22"/>
          <w:lang w:val="sk-SK"/>
        </w:rPr>
        <w:t xml:space="preserve"> výživu, kombinácie</w:t>
      </w:r>
    </w:p>
    <w:p w:rsidR="00747962" w:rsidRPr="00BC0973" w:rsidRDefault="00747962" w:rsidP="00210F48">
      <w:pPr>
        <w:tabs>
          <w:tab w:val="left" w:pos="567"/>
          <w:tab w:val="left" w:pos="1135"/>
          <w:tab w:val="left" w:pos="4253"/>
          <w:tab w:val="left" w:pos="6663"/>
        </w:tabs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ATC kód: B05BA10</w:t>
      </w:r>
    </w:p>
    <w:p w:rsidR="00747962" w:rsidRPr="00B10961" w:rsidRDefault="00747962" w:rsidP="00210F48">
      <w:pPr>
        <w:tabs>
          <w:tab w:val="left" w:pos="567"/>
          <w:tab w:val="left" w:pos="1135"/>
          <w:tab w:val="left" w:pos="4253"/>
          <w:tab w:val="left" w:pos="6663"/>
        </w:tabs>
        <w:rPr>
          <w:sz w:val="22"/>
          <w:szCs w:val="22"/>
          <w:lang w:val="sk-SK"/>
        </w:rPr>
      </w:pPr>
    </w:p>
    <w:p w:rsidR="00AC44B9" w:rsidRPr="00BC0973" w:rsidRDefault="00AC44B9" w:rsidP="00210F48">
      <w:pPr>
        <w:tabs>
          <w:tab w:val="left" w:pos="567"/>
          <w:tab w:val="left" w:pos="1135"/>
          <w:tab w:val="left" w:pos="4253"/>
          <w:tab w:val="left" w:pos="6663"/>
        </w:tabs>
        <w:rPr>
          <w:sz w:val="22"/>
          <w:szCs w:val="22"/>
          <w:u w:val="single"/>
          <w:lang w:val="sk-SK"/>
        </w:rPr>
      </w:pPr>
      <w:r w:rsidRPr="00BC0973">
        <w:rPr>
          <w:sz w:val="22"/>
          <w:szCs w:val="22"/>
          <w:u w:val="single"/>
          <w:lang w:val="sk-SK"/>
        </w:rPr>
        <w:t>Mechanizmus účinku</w:t>
      </w:r>
    </w:p>
    <w:p w:rsidR="00747962" w:rsidRPr="00BC0973" w:rsidRDefault="00EF5EE5" w:rsidP="00210F48">
      <w:pPr>
        <w:tabs>
          <w:tab w:val="left" w:pos="709"/>
          <w:tab w:val="left" w:pos="1135"/>
          <w:tab w:val="left" w:pos="4253"/>
          <w:tab w:val="left" w:pos="6663"/>
        </w:tabs>
        <w:outlineLvl w:val="0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Cieľom </w:t>
      </w:r>
      <w:proofErr w:type="spellStart"/>
      <w:r w:rsidRPr="00BC0973">
        <w:rPr>
          <w:sz w:val="22"/>
          <w:szCs w:val="22"/>
          <w:lang w:val="sk-SK"/>
        </w:rPr>
        <w:t>parenterál</w:t>
      </w:r>
      <w:r w:rsidR="00180598" w:rsidRPr="00BC0973">
        <w:rPr>
          <w:sz w:val="22"/>
          <w:szCs w:val="22"/>
          <w:lang w:val="sk-SK"/>
        </w:rPr>
        <w:t>n</w:t>
      </w:r>
      <w:r w:rsidRPr="00BC0973">
        <w:rPr>
          <w:sz w:val="22"/>
          <w:szCs w:val="22"/>
          <w:lang w:val="sk-SK"/>
        </w:rPr>
        <w:t>ej</w:t>
      </w:r>
      <w:proofErr w:type="spellEnd"/>
      <w:r w:rsidR="00180598" w:rsidRPr="00BC0973">
        <w:rPr>
          <w:sz w:val="22"/>
          <w:szCs w:val="22"/>
          <w:lang w:val="sk-SK"/>
        </w:rPr>
        <w:t xml:space="preserve"> výživy je dodanie </w:t>
      </w:r>
      <w:r w:rsidR="00747962" w:rsidRPr="00BC0973">
        <w:rPr>
          <w:sz w:val="22"/>
          <w:szCs w:val="22"/>
          <w:lang w:val="sk-SK"/>
        </w:rPr>
        <w:t>všetk</w:t>
      </w:r>
      <w:r w:rsidR="00180598" w:rsidRPr="00BC0973">
        <w:rPr>
          <w:sz w:val="22"/>
          <w:szCs w:val="22"/>
          <w:lang w:val="sk-SK"/>
        </w:rPr>
        <w:t>ých zložiek</w:t>
      </w:r>
      <w:r w:rsidR="00747962" w:rsidRPr="00BC0973">
        <w:rPr>
          <w:sz w:val="22"/>
          <w:szCs w:val="22"/>
          <w:lang w:val="sk-SK"/>
        </w:rPr>
        <w:t xml:space="preserve"> </w:t>
      </w:r>
      <w:r w:rsidR="00F56D16">
        <w:rPr>
          <w:sz w:val="22"/>
          <w:szCs w:val="22"/>
          <w:lang w:val="sk-SK"/>
        </w:rPr>
        <w:t xml:space="preserve">a energie </w:t>
      </w:r>
      <w:r w:rsidR="00BD30BC" w:rsidRPr="00BC0973">
        <w:rPr>
          <w:sz w:val="22"/>
          <w:szCs w:val="22"/>
          <w:lang w:val="sk-SK"/>
        </w:rPr>
        <w:t>nevyhnutných</w:t>
      </w:r>
      <w:r w:rsidR="00747962" w:rsidRPr="00BC0973">
        <w:rPr>
          <w:sz w:val="22"/>
          <w:szCs w:val="22"/>
          <w:lang w:val="sk-SK"/>
        </w:rPr>
        <w:t xml:space="preserve"> na rast a</w:t>
      </w:r>
      <w:r w:rsidR="00F56D16">
        <w:rPr>
          <w:sz w:val="22"/>
          <w:szCs w:val="22"/>
          <w:lang w:val="sk-SK"/>
        </w:rPr>
        <w:t>/alebo</w:t>
      </w:r>
      <w:r w:rsidR="00747962" w:rsidRPr="00BC0973">
        <w:rPr>
          <w:sz w:val="22"/>
          <w:szCs w:val="22"/>
          <w:lang w:val="sk-SK"/>
        </w:rPr>
        <w:t> regeneráciu tkanív</w:t>
      </w:r>
      <w:r w:rsidR="00AC44B9" w:rsidRPr="00BC0973">
        <w:rPr>
          <w:sz w:val="22"/>
          <w:szCs w:val="22"/>
          <w:lang w:val="sk-SK"/>
        </w:rPr>
        <w:t>,</w:t>
      </w:r>
      <w:r w:rsidR="00F56D16">
        <w:rPr>
          <w:sz w:val="22"/>
          <w:szCs w:val="22"/>
          <w:lang w:val="sk-SK"/>
        </w:rPr>
        <w:t xml:space="preserve"> </w:t>
      </w:r>
      <w:r w:rsidR="00AC44B9" w:rsidRPr="00BC0973">
        <w:rPr>
          <w:sz w:val="22"/>
          <w:szCs w:val="22"/>
          <w:lang w:val="sk-SK"/>
        </w:rPr>
        <w:t xml:space="preserve">rovnako ako </w:t>
      </w:r>
      <w:r w:rsidR="00F56D16">
        <w:rPr>
          <w:sz w:val="22"/>
          <w:szCs w:val="22"/>
          <w:lang w:val="sk-SK"/>
        </w:rPr>
        <w:t>aj</w:t>
      </w:r>
      <w:r w:rsidR="00AC44B9" w:rsidRPr="00BC0973">
        <w:rPr>
          <w:sz w:val="22"/>
          <w:szCs w:val="22"/>
          <w:lang w:val="sk-SK"/>
        </w:rPr>
        <w:t xml:space="preserve"> na udržanie všetkých telesných funkcií</w:t>
      </w:r>
      <w:r w:rsidR="00747962" w:rsidRPr="00BC0973">
        <w:rPr>
          <w:sz w:val="22"/>
          <w:szCs w:val="22"/>
          <w:lang w:val="sk-SK"/>
        </w:rPr>
        <w:t>.</w:t>
      </w:r>
    </w:p>
    <w:p w:rsidR="00747962" w:rsidRPr="00BC0973" w:rsidRDefault="00747962" w:rsidP="00210F48">
      <w:pPr>
        <w:tabs>
          <w:tab w:val="left" w:pos="709"/>
          <w:tab w:val="left" w:pos="1135"/>
          <w:tab w:val="left" w:pos="4253"/>
          <w:tab w:val="left" w:pos="6663"/>
        </w:tabs>
        <w:rPr>
          <w:sz w:val="22"/>
          <w:szCs w:val="22"/>
          <w:lang w:val="sk-SK"/>
        </w:rPr>
      </w:pPr>
    </w:p>
    <w:p w:rsidR="00BD30BC" w:rsidRPr="00BC0973" w:rsidRDefault="00F56D16" w:rsidP="00210F4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BD30BC" w:rsidRPr="00BC0973">
        <w:rPr>
          <w:sz w:val="22"/>
          <w:szCs w:val="22"/>
          <w:lang w:val="sk-SK"/>
        </w:rPr>
        <w:t xml:space="preserve">minokyseliny </w:t>
      </w:r>
      <w:r>
        <w:rPr>
          <w:sz w:val="22"/>
          <w:szCs w:val="22"/>
          <w:lang w:val="sk-SK"/>
        </w:rPr>
        <w:t xml:space="preserve">majú </w:t>
      </w:r>
      <w:r w:rsidR="00BD30BC" w:rsidRPr="00BC0973">
        <w:rPr>
          <w:sz w:val="22"/>
          <w:szCs w:val="22"/>
          <w:lang w:val="sk-SK"/>
        </w:rPr>
        <w:t>hlavný význam</w:t>
      </w:r>
      <w:r w:rsidR="00747962" w:rsidRPr="00BC0973">
        <w:rPr>
          <w:sz w:val="22"/>
          <w:szCs w:val="22"/>
          <w:lang w:val="sk-SK"/>
        </w:rPr>
        <w:t xml:space="preserve">, </w:t>
      </w:r>
      <w:r w:rsidR="00BD30BC" w:rsidRPr="00BC0973">
        <w:rPr>
          <w:sz w:val="22"/>
          <w:szCs w:val="22"/>
          <w:lang w:val="sk-SK"/>
        </w:rPr>
        <w:t>pretože niektoré z nich sú esenciálnymi zložkami pre syntézu proteínov</w:t>
      </w:r>
      <w:r w:rsidR="00747962" w:rsidRPr="00BC0973">
        <w:rPr>
          <w:sz w:val="22"/>
          <w:szCs w:val="22"/>
          <w:lang w:val="sk-SK"/>
        </w:rPr>
        <w:t xml:space="preserve">. </w:t>
      </w:r>
      <w:r w:rsidR="00BD30BC" w:rsidRPr="00BC0973">
        <w:rPr>
          <w:sz w:val="22"/>
          <w:szCs w:val="22"/>
          <w:lang w:val="sk-SK"/>
        </w:rPr>
        <w:t xml:space="preserve">Zároveň je potrebné </w:t>
      </w:r>
      <w:r w:rsidR="00805670">
        <w:rPr>
          <w:sz w:val="22"/>
          <w:szCs w:val="22"/>
          <w:lang w:val="sk-SK"/>
        </w:rPr>
        <w:t xml:space="preserve">súbežne </w:t>
      </w:r>
      <w:r w:rsidR="00BD30BC" w:rsidRPr="00BC0973">
        <w:rPr>
          <w:sz w:val="22"/>
          <w:szCs w:val="22"/>
          <w:lang w:val="sk-SK"/>
        </w:rPr>
        <w:t>podať zdroje energie (</w:t>
      </w:r>
      <w:r>
        <w:rPr>
          <w:sz w:val="22"/>
          <w:szCs w:val="22"/>
          <w:lang w:val="sk-SK"/>
        </w:rPr>
        <w:t>sacharidy</w:t>
      </w:r>
      <w:r w:rsidR="00BD30BC" w:rsidRPr="00BC0973">
        <w:rPr>
          <w:sz w:val="22"/>
          <w:szCs w:val="22"/>
          <w:lang w:val="sk-SK"/>
        </w:rPr>
        <w:t>/</w:t>
      </w:r>
      <w:proofErr w:type="spellStart"/>
      <w:r w:rsidR="00BD30BC" w:rsidRPr="00BC0973">
        <w:rPr>
          <w:sz w:val="22"/>
          <w:szCs w:val="22"/>
          <w:lang w:val="sk-SK"/>
        </w:rPr>
        <w:t>lipidy</w:t>
      </w:r>
      <w:proofErr w:type="spellEnd"/>
      <w:r w:rsidR="00BD30BC" w:rsidRPr="00BC0973">
        <w:rPr>
          <w:sz w:val="22"/>
          <w:szCs w:val="22"/>
          <w:lang w:val="sk-SK"/>
        </w:rPr>
        <w:t xml:space="preserve">), aby sa </w:t>
      </w:r>
      <w:r w:rsidRPr="00BC0973">
        <w:rPr>
          <w:sz w:val="22"/>
          <w:szCs w:val="22"/>
          <w:lang w:val="sk-SK"/>
        </w:rPr>
        <w:t>aminokysel</w:t>
      </w:r>
      <w:r>
        <w:rPr>
          <w:sz w:val="22"/>
          <w:szCs w:val="22"/>
          <w:lang w:val="sk-SK"/>
        </w:rPr>
        <w:t>iny</w:t>
      </w:r>
      <w:r w:rsidR="00805670">
        <w:rPr>
          <w:sz w:val="22"/>
          <w:szCs w:val="22"/>
          <w:lang w:val="sk-SK"/>
        </w:rPr>
        <w:t xml:space="preserve"> využili</w:t>
      </w:r>
      <w:r>
        <w:rPr>
          <w:sz w:val="22"/>
          <w:szCs w:val="22"/>
          <w:lang w:val="sk-SK"/>
        </w:rPr>
        <w:t xml:space="preserve"> na regeneráciu </w:t>
      </w:r>
      <w:r w:rsidR="00805670">
        <w:rPr>
          <w:sz w:val="22"/>
          <w:szCs w:val="22"/>
          <w:lang w:val="sk-SK"/>
        </w:rPr>
        <w:t xml:space="preserve">tkanív </w:t>
      </w:r>
      <w:r>
        <w:rPr>
          <w:sz w:val="22"/>
          <w:szCs w:val="22"/>
          <w:lang w:val="sk-SK"/>
        </w:rPr>
        <w:t>a </w:t>
      </w:r>
      <w:proofErr w:type="spellStart"/>
      <w:r>
        <w:rPr>
          <w:sz w:val="22"/>
          <w:szCs w:val="22"/>
          <w:lang w:val="sk-SK"/>
        </w:rPr>
        <w:t>anabolizmus</w:t>
      </w:r>
      <w:proofErr w:type="spellEnd"/>
      <w:r>
        <w:rPr>
          <w:sz w:val="22"/>
          <w:szCs w:val="22"/>
          <w:lang w:val="sk-SK"/>
        </w:rPr>
        <w:t xml:space="preserve"> a </w:t>
      </w:r>
      <w:r w:rsidR="00805670">
        <w:rPr>
          <w:sz w:val="22"/>
          <w:szCs w:val="22"/>
          <w:lang w:val="sk-SK"/>
        </w:rPr>
        <w:t>nie</w:t>
      </w:r>
      <w:r>
        <w:rPr>
          <w:sz w:val="22"/>
          <w:szCs w:val="22"/>
          <w:lang w:val="sk-SK"/>
        </w:rPr>
        <w:t xml:space="preserve"> ako zdroj energie</w:t>
      </w:r>
      <w:r w:rsidR="00BD30BC" w:rsidRPr="00BC0973">
        <w:rPr>
          <w:sz w:val="22"/>
          <w:szCs w:val="22"/>
          <w:lang w:val="sk-SK"/>
        </w:rPr>
        <w:t>.</w:t>
      </w:r>
    </w:p>
    <w:p w:rsidR="00BD30BC" w:rsidRPr="00BC0973" w:rsidRDefault="00BD30BC" w:rsidP="00210F48">
      <w:pPr>
        <w:tabs>
          <w:tab w:val="left" w:pos="709"/>
          <w:tab w:val="left" w:pos="1135"/>
          <w:tab w:val="left" w:pos="4253"/>
          <w:tab w:val="left" w:pos="6663"/>
        </w:tabs>
        <w:rPr>
          <w:sz w:val="22"/>
          <w:szCs w:val="22"/>
          <w:lang w:val="sk-SK"/>
        </w:rPr>
      </w:pPr>
    </w:p>
    <w:p w:rsidR="00747962" w:rsidRPr="00BC0973" w:rsidRDefault="00747962" w:rsidP="00210F48">
      <w:pPr>
        <w:tabs>
          <w:tab w:val="left" w:pos="709"/>
          <w:tab w:val="left" w:pos="1135"/>
          <w:tab w:val="left" w:pos="4253"/>
          <w:tab w:val="left" w:pos="6663"/>
        </w:tabs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Glukóza je metabolizovaná </w:t>
      </w:r>
      <w:r w:rsidR="004C190C" w:rsidRPr="00BC0973">
        <w:rPr>
          <w:sz w:val="22"/>
          <w:szCs w:val="22"/>
          <w:lang w:val="sk-SK"/>
        </w:rPr>
        <w:t xml:space="preserve">všade </w:t>
      </w:r>
      <w:r w:rsidRPr="00BC0973">
        <w:rPr>
          <w:sz w:val="22"/>
          <w:szCs w:val="22"/>
          <w:lang w:val="sk-SK"/>
        </w:rPr>
        <w:t>v organizm</w:t>
      </w:r>
      <w:r w:rsidR="00BD30BC" w:rsidRPr="00BC0973">
        <w:rPr>
          <w:sz w:val="22"/>
          <w:szCs w:val="22"/>
          <w:lang w:val="sk-SK"/>
        </w:rPr>
        <w:t>e</w:t>
      </w:r>
      <w:r w:rsidRPr="00BC0973">
        <w:rPr>
          <w:sz w:val="22"/>
          <w:szCs w:val="22"/>
          <w:lang w:val="sk-SK"/>
        </w:rPr>
        <w:t>. Niektoré tkanivá a orgány</w:t>
      </w:r>
      <w:r w:rsidR="0059630C" w:rsidRPr="00BC0973">
        <w:rPr>
          <w:sz w:val="22"/>
          <w:szCs w:val="22"/>
          <w:lang w:val="sk-SK"/>
        </w:rPr>
        <w:t>,</w:t>
      </w:r>
      <w:r w:rsidRPr="00BC0973">
        <w:rPr>
          <w:sz w:val="22"/>
          <w:szCs w:val="22"/>
          <w:lang w:val="sk-SK"/>
        </w:rPr>
        <w:t xml:space="preserve"> ako je CNS, kostná dreň, erytrocyty, </w:t>
      </w:r>
      <w:proofErr w:type="spellStart"/>
      <w:r w:rsidRPr="00BC0973">
        <w:rPr>
          <w:sz w:val="22"/>
          <w:szCs w:val="22"/>
          <w:lang w:val="sk-SK"/>
        </w:rPr>
        <w:t>tubulárny</w:t>
      </w:r>
      <w:proofErr w:type="spellEnd"/>
      <w:r w:rsidRPr="00BC0973">
        <w:rPr>
          <w:sz w:val="22"/>
          <w:szCs w:val="22"/>
          <w:lang w:val="sk-SK"/>
        </w:rPr>
        <w:t xml:space="preserve"> epitel</w:t>
      </w:r>
      <w:r w:rsidR="0059630C" w:rsidRPr="00BC0973">
        <w:rPr>
          <w:sz w:val="22"/>
          <w:szCs w:val="22"/>
          <w:lang w:val="sk-SK"/>
        </w:rPr>
        <w:t>,</w:t>
      </w:r>
      <w:r w:rsidRPr="00BC0973">
        <w:rPr>
          <w:sz w:val="22"/>
          <w:szCs w:val="22"/>
          <w:lang w:val="sk-SK"/>
        </w:rPr>
        <w:t xml:space="preserve"> pokrývajú svoju energeti</w:t>
      </w:r>
      <w:r w:rsidR="003F1B39" w:rsidRPr="00BC0973">
        <w:rPr>
          <w:sz w:val="22"/>
          <w:szCs w:val="22"/>
          <w:lang w:val="sk-SK"/>
        </w:rPr>
        <w:t>c</w:t>
      </w:r>
      <w:r w:rsidRPr="00BC0973">
        <w:rPr>
          <w:sz w:val="22"/>
          <w:szCs w:val="22"/>
          <w:lang w:val="sk-SK"/>
        </w:rPr>
        <w:t>kú potrebu výhradne z glukózy. Glukóza ďalej vystup</w:t>
      </w:r>
      <w:r w:rsidR="003F1B39" w:rsidRPr="00BC0973">
        <w:rPr>
          <w:sz w:val="22"/>
          <w:szCs w:val="22"/>
          <w:lang w:val="sk-SK"/>
        </w:rPr>
        <w:t>u</w:t>
      </w:r>
      <w:r w:rsidRPr="00BC0973">
        <w:rPr>
          <w:sz w:val="22"/>
          <w:szCs w:val="22"/>
          <w:lang w:val="sk-SK"/>
        </w:rPr>
        <w:t>je ako štrukturáln</w:t>
      </w:r>
      <w:r w:rsidR="003F1B39" w:rsidRPr="00BC0973">
        <w:rPr>
          <w:sz w:val="22"/>
          <w:szCs w:val="22"/>
          <w:lang w:val="sk-SK"/>
        </w:rPr>
        <w:t>a</w:t>
      </w:r>
      <w:r w:rsidRPr="00BC0973">
        <w:rPr>
          <w:sz w:val="22"/>
          <w:szCs w:val="22"/>
          <w:lang w:val="sk-SK"/>
        </w:rPr>
        <w:t xml:space="preserve"> stavebn</w:t>
      </w:r>
      <w:r w:rsidR="003F1B39" w:rsidRPr="00BC0973">
        <w:rPr>
          <w:sz w:val="22"/>
          <w:szCs w:val="22"/>
          <w:lang w:val="sk-SK"/>
        </w:rPr>
        <w:t>á jednotka</w:t>
      </w:r>
      <w:r w:rsidRPr="00BC0973">
        <w:rPr>
          <w:sz w:val="22"/>
          <w:szCs w:val="22"/>
          <w:lang w:val="sk-SK"/>
        </w:rPr>
        <w:t xml:space="preserve"> pre rôzne bunkové látky.</w:t>
      </w:r>
    </w:p>
    <w:p w:rsidR="00747962" w:rsidRPr="00BC0973" w:rsidRDefault="00747962" w:rsidP="00210F48">
      <w:pPr>
        <w:tabs>
          <w:tab w:val="left" w:pos="709"/>
          <w:tab w:val="left" w:pos="1135"/>
          <w:tab w:val="left" w:pos="4253"/>
          <w:tab w:val="left" w:pos="6663"/>
        </w:tabs>
        <w:rPr>
          <w:sz w:val="22"/>
          <w:szCs w:val="22"/>
          <w:lang w:val="sk-SK"/>
        </w:rPr>
      </w:pPr>
    </w:p>
    <w:p w:rsidR="000803A7" w:rsidRPr="00BC0973" w:rsidRDefault="000803A7" w:rsidP="00210F48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Na základe </w:t>
      </w:r>
      <w:r w:rsidR="00747962" w:rsidRPr="00BC0973">
        <w:rPr>
          <w:sz w:val="22"/>
          <w:szCs w:val="22"/>
          <w:lang w:val="sk-SK"/>
        </w:rPr>
        <w:t xml:space="preserve">vysokej energetickej </w:t>
      </w:r>
      <w:r w:rsidR="003F1B39" w:rsidRPr="00BC0973">
        <w:rPr>
          <w:sz w:val="22"/>
          <w:szCs w:val="22"/>
          <w:lang w:val="sk-SK"/>
        </w:rPr>
        <w:t>hustot</w:t>
      </w:r>
      <w:r w:rsidRPr="00BC0973">
        <w:rPr>
          <w:sz w:val="22"/>
          <w:szCs w:val="22"/>
          <w:lang w:val="sk-SK"/>
        </w:rPr>
        <w:t>y</w:t>
      </w:r>
      <w:r w:rsidR="00747962" w:rsidRPr="00BC0973">
        <w:rPr>
          <w:sz w:val="22"/>
          <w:szCs w:val="22"/>
          <w:lang w:val="sk-SK"/>
        </w:rPr>
        <w:t xml:space="preserve"> sú </w:t>
      </w:r>
      <w:proofErr w:type="spellStart"/>
      <w:r w:rsidR="00747962" w:rsidRPr="00BC0973">
        <w:rPr>
          <w:sz w:val="22"/>
          <w:szCs w:val="22"/>
          <w:lang w:val="sk-SK"/>
        </w:rPr>
        <w:t>lipidy</w:t>
      </w:r>
      <w:proofErr w:type="spellEnd"/>
      <w:r w:rsidR="00747962" w:rsidRPr="00BC0973">
        <w:rPr>
          <w:sz w:val="22"/>
          <w:szCs w:val="22"/>
          <w:lang w:val="sk-SK"/>
        </w:rPr>
        <w:t xml:space="preserve"> účinnou formou prísunu energie</w:t>
      </w:r>
      <w:r w:rsidR="00AC44B9" w:rsidRPr="00BC0973">
        <w:rPr>
          <w:sz w:val="22"/>
          <w:szCs w:val="22"/>
          <w:lang w:val="sk-SK"/>
        </w:rPr>
        <w:t xml:space="preserve">. </w:t>
      </w:r>
      <w:proofErr w:type="spellStart"/>
      <w:r w:rsidR="00294BA5" w:rsidRPr="00BC0973">
        <w:rPr>
          <w:sz w:val="22"/>
          <w:szCs w:val="22"/>
          <w:lang w:val="sk-SK"/>
        </w:rPr>
        <w:t>Triacylglyceroly</w:t>
      </w:r>
      <w:proofErr w:type="spellEnd"/>
      <w:r w:rsidR="00AC44B9" w:rsidRPr="00BC0973">
        <w:rPr>
          <w:sz w:val="22"/>
          <w:szCs w:val="22"/>
          <w:lang w:val="sk-SK"/>
        </w:rPr>
        <w:t xml:space="preserve"> </w:t>
      </w:r>
      <w:r w:rsidR="00F56D16">
        <w:rPr>
          <w:sz w:val="22"/>
          <w:szCs w:val="22"/>
          <w:lang w:val="sk-SK"/>
        </w:rPr>
        <w:t xml:space="preserve">s dlhým </w:t>
      </w:r>
      <w:r w:rsidR="00AC44B9" w:rsidRPr="00BC0973">
        <w:rPr>
          <w:sz w:val="22"/>
          <w:szCs w:val="22"/>
          <w:lang w:val="sk-SK"/>
        </w:rPr>
        <w:t>reťazc</w:t>
      </w:r>
      <w:r w:rsidR="00F56D16">
        <w:rPr>
          <w:sz w:val="22"/>
          <w:szCs w:val="22"/>
          <w:lang w:val="sk-SK"/>
        </w:rPr>
        <w:t>om</w:t>
      </w:r>
      <w:r w:rsidR="00747962" w:rsidRPr="00BC0973">
        <w:rPr>
          <w:sz w:val="22"/>
          <w:szCs w:val="22"/>
          <w:lang w:val="sk-SK"/>
        </w:rPr>
        <w:t> dodávajú organizmu esenciálne mastné kyseliny na syntéz</w:t>
      </w:r>
      <w:r w:rsidR="00805670">
        <w:rPr>
          <w:sz w:val="22"/>
          <w:szCs w:val="22"/>
          <w:lang w:val="sk-SK"/>
        </w:rPr>
        <w:t>u</w:t>
      </w:r>
      <w:r w:rsidR="00747962" w:rsidRPr="00BC0973">
        <w:rPr>
          <w:sz w:val="22"/>
          <w:szCs w:val="22"/>
          <w:lang w:val="sk-SK"/>
        </w:rPr>
        <w:t xml:space="preserve"> bunkových komponentov. </w:t>
      </w:r>
      <w:r w:rsidRPr="00BC0973">
        <w:rPr>
          <w:sz w:val="22"/>
          <w:szCs w:val="22"/>
          <w:lang w:val="sk-SK"/>
        </w:rPr>
        <w:t>Za týmto účelom obsahuje t</w:t>
      </w:r>
      <w:r w:rsidR="00747962" w:rsidRPr="00BC0973">
        <w:rPr>
          <w:sz w:val="22"/>
          <w:szCs w:val="22"/>
          <w:lang w:val="sk-SK"/>
        </w:rPr>
        <w:t xml:space="preserve">uková emulzia </w:t>
      </w:r>
      <w:proofErr w:type="spellStart"/>
      <w:r w:rsidR="00294BA5" w:rsidRPr="00BC0973">
        <w:rPr>
          <w:sz w:val="22"/>
          <w:szCs w:val="22"/>
          <w:lang w:val="sk-SK"/>
        </w:rPr>
        <w:t>triacylglyceroly</w:t>
      </w:r>
      <w:proofErr w:type="spellEnd"/>
      <w:r w:rsidRPr="00BC0973">
        <w:rPr>
          <w:sz w:val="22"/>
          <w:szCs w:val="22"/>
          <w:lang w:val="sk-SK"/>
        </w:rPr>
        <w:t xml:space="preserve"> </w:t>
      </w:r>
      <w:r w:rsidR="00F56D16">
        <w:rPr>
          <w:sz w:val="22"/>
          <w:szCs w:val="22"/>
          <w:lang w:val="sk-SK"/>
        </w:rPr>
        <w:t>so stredne dlhým</w:t>
      </w:r>
      <w:r w:rsidRPr="00BC0973">
        <w:rPr>
          <w:sz w:val="22"/>
          <w:szCs w:val="22"/>
          <w:lang w:val="sk-SK"/>
        </w:rPr>
        <w:t xml:space="preserve"> a </w:t>
      </w:r>
      <w:r w:rsidR="00F56D16" w:rsidRPr="00BC0973">
        <w:rPr>
          <w:sz w:val="22"/>
          <w:szCs w:val="22"/>
          <w:lang w:val="sk-SK"/>
        </w:rPr>
        <w:t>dlh</w:t>
      </w:r>
      <w:r w:rsidR="00F56D16">
        <w:rPr>
          <w:sz w:val="22"/>
          <w:szCs w:val="22"/>
          <w:lang w:val="sk-SK"/>
        </w:rPr>
        <w:t>ým</w:t>
      </w:r>
      <w:r w:rsidR="00F56D16" w:rsidRPr="00BC0973">
        <w:rPr>
          <w:sz w:val="22"/>
          <w:szCs w:val="22"/>
          <w:lang w:val="sk-SK"/>
        </w:rPr>
        <w:t xml:space="preserve"> </w:t>
      </w:r>
      <w:r w:rsidRPr="00BC0973">
        <w:rPr>
          <w:sz w:val="22"/>
          <w:szCs w:val="22"/>
          <w:lang w:val="sk-SK"/>
        </w:rPr>
        <w:t>reťazc</w:t>
      </w:r>
      <w:r w:rsidR="00F56D16">
        <w:rPr>
          <w:sz w:val="22"/>
          <w:szCs w:val="22"/>
          <w:lang w:val="sk-SK"/>
        </w:rPr>
        <w:t>om</w:t>
      </w:r>
      <w:r w:rsidRPr="00BC0973">
        <w:rPr>
          <w:sz w:val="22"/>
          <w:szCs w:val="22"/>
          <w:lang w:val="sk-SK"/>
        </w:rPr>
        <w:t xml:space="preserve"> (</w:t>
      </w:r>
      <w:r w:rsidR="006F7403" w:rsidRPr="00BC0973">
        <w:rPr>
          <w:sz w:val="22"/>
          <w:szCs w:val="22"/>
          <w:lang w:val="sk-SK"/>
        </w:rPr>
        <w:t xml:space="preserve">odvodené od sójového </w:t>
      </w:r>
      <w:r w:rsidRPr="00BC0973">
        <w:rPr>
          <w:sz w:val="22"/>
          <w:szCs w:val="22"/>
          <w:lang w:val="sk-SK"/>
        </w:rPr>
        <w:t>olej</w:t>
      </w:r>
      <w:r w:rsidR="006F7403" w:rsidRPr="00BC0973">
        <w:rPr>
          <w:sz w:val="22"/>
          <w:szCs w:val="22"/>
          <w:lang w:val="sk-SK"/>
        </w:rPr>
        <w:t>a a rybieho oleja</w:t>
      </w:r>
      <w:r w:rsidRPr="00BC0973">
        <w:rPr>
          <w:sz w:val="22"/>
          <w:szCs w:val="22"/>
          <w:lang w:val="sk-SK"/>
        </w:rPr>
        <w:t>).</w:t>
      </w:r>
    </w:p>
    <w:p w:rsidR="00747962" w:rsidRPr="00BC0973" w:rsidRDefault="00747962" w:rsidP="00210F48">
      <w:pPr>
        <w:tabs>
          <w:tab w:val="left" w:pos="709"/>
          <w:tab w:val="left" w:pos="1135"/>
          <w:tab w:val="left" w:pos="4253"/>
          <w:tab w:val="left" w:pos="6663"/>
        </w:tabs>
        <w:rPr>
          <w:sz w:val="22"/>
          <w:szCs w:val="22"/>
          <w:lang w:val="sk-SK"/>
        </w:rPr>
      </w:pPr>
    </w:p>
    <w:p w:rsidR="00747962" w:rsidRPr="00BC0973" w:rsidRDefault="000803A7" w:rsidP="00210F48">
      <w:pPr>
        <w:tabs>
          <w:tab w:val="left" w:pos="709"/>
          <w:tab w:val="left" w:pos="1135"/>
          <w:tab w:val="left" w:pos="4253"/>
          <w:tab w:val="left" w:pos="6663"/>
        </w:tabs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Frakcia </w:t>
      </w:r>
      <w:proofErr w:type="spellStart"/>
      <w:r w:rsidR="00294BA5" w:rsidRPr="00BC0973">
        <w:rPr>
          <w:sz w:val="22"/>
          <w:szCs w:val="22"/>
          <w:lang w:val="sk-SK"/>
        </w:rPr>
        <w:t>triacylglycerolov</w:t>
      </w:r>
      <w:proofErr w:type="spellEnd"/>
      <w:r w:rsidR="00747962" w:rsidRPr="00BC0973">
        <w:rPr>
          <w:sz w:val="22"/>
          <w:szCs w:val="22"/>
          <w:lang w:val="sk-SK"/>
        </w:rPr>
        <w:t xml:space="preserve"> s dlhým reťazcom </w:t>
      </w:r>
      <w:r w:rsidRPr="00BC0973">
        <w:rPr>
          <w:sz w:val="22"/>
          <w:szCs w:val="22"/>
          <w:lang w:val="sk-SK"/>
        </w:rPr>
        <w:t xml:space="preserve">obsahuje </w:t>
      </w:r>
      <w:r w:rsidR="00747962" w:rsidRPr="00BC0973">
        <w:rPr>
          <w:sz w:val="22"/>
          <w:szCs w:val="22"/>
          <w:lang w:val="sk-SK"/>
        </w:rPr>
        <w:t xml:space="preserve">omega-6 a omega-3 </w:t>
      </w:r>
      <w:proofErr w:type="spellStart"/>
      <w:r w:rsidR="00294BA5" w:rsidRPr="00BC0973">
        <w:rPr>
          <w:sz w:val="22"/>
          <w:szCs w:val="22"/>
          <w:lang w:val="sk-SK"/>
        </w:rPr>
        <w:t>triacylglyceroly</w:t>
      </w:r>
      <w:proofErr w:type="spellEnd"/>
      <w:r w:rsidRPr="00BC0973">
        <w:rPr>
          <w:sz w:val="22"/>
          <w:szCs w:val="22"/>
          <w:lang w:val="sk-SK"/>
        </w:rPr>
        <w:t xml:space="preserve"> na dodanie </w:t>
      </w:r>
      <w:proofErr w:type="spellStart"/>
      <w:r w:rsidR="00747962" w:rsidRPr="00BC0973">
        <w:rPr>
          <w:sz w:val="22"/>
          <w:szCs w:val="22"/>
          <w:lang w:val="sk-SK"/>
        </w:rPr>
        <w:t>polynenasýten</w:t>
      </w:r>
      <w:r w:rsidRPr="00BC0973">
        <w:rPr>
          <w:sz w:val="22"/>
          <w:szCs w:val="22"/>
          <w:lang w:val="sk-SK"/>
        </w:rPr>
        <w:t>ých</w:t>
      </w:r>
      <w:proofErr w:type="spellEnd"/>
      <w:r w:rsidR="00747962" w:rsidRPr="00BC0973">
        <w:rPr>
          <w:sz w:val="22"/>
          <w:szCs w:val="22"/>
          <w:lang w:val="sk-SK"/>
        </w:rPr>
        <w:t xml:space="preserve"> mastn</w:t>
      </w:r>
      <w:r w:rsidRPr="00BC0973">
        <w:rPr>
          <w:sz w:val="22"/>
          <w:szCs w:val="22"/>
          <w:lang w:val="sk-SK"/>
        </w:rPr>
        <w:t>ých</w:t>
      </w:r>
      <w:r w:rsidR="00747962" w:rsidRPr="00BC0973">
        <w:rPr>
          <w:sz w:val="22"/>
          <w:szCs w:val="22"/>
          <w:lang w:val="sk-SK"/>
        </w:rPr>
        <w:t xml:space="preserve"> kysel</w:t>
      </w:r>
      <w:r w:rsidRPr="00BC0973">
        <w:rPr>
          <w:sz w:val="22"/>
          <w:szCs w:val="22"/>
          <w:lang w:val="sk-SK"/>
        </w:rPr>
        <w:t>ín</w:t>
      </w:r>
      <w:r w:rsidR="00747962" w:rsidRPr="00BC0973">
        <w:rPr>
          <w:sz w:val="22"/>
          <w:szCs w:val="22"/>
          <w:lang w:val="sk-SK"/>
        </w:rPr>
        <w:t xml:space="preserve">. Tieto sa primárne používajú na prevenciu a liečbu nedostatku esenciálnych mastných kyselín, ale sú vhodné aj ako zdroj </w:t>
      </w:r>
      <w:r w:rsidR="000A6434" w:rsidRPr="00BC0973">
        <w:rPr>
          <w:sz w:val="22"/>
          <w:szCs w:val="22"/>
          <w:lang w:val="sk-SK"/>
        </w:rPr>
        <w:t>energie</w:t>
      </w:r>
      <w:r w:rsidR="00747962" w:rsidRPr="00BC0973">
        <w:rPr>
          <w:sz w:val="22"/>
          <w:szCs w:val="22"/>
          <w:lang w:val="sk-SK"/>
        </w:rPr>
        <w:t xml:space="preserve">. </w:t>
      </w:r>
      <w:proofErr w:type="spellStart"/>
      <w:r w:rsidR="00747962" w:rsidRPr="00BC0973">
        <w:rPr>
          <w:sz w:val="22"/>
          <w:szCs w:val="22"/>
          <w:lang w:val="sk-SK"/>
        </w:rPr>
        <w:t>NuTRIflex</w:t>
      </w:r>
      <w:proofErr w:type="spellEnd"/>
      <w:r w:rsidR="00747962" w:rsidRPr="00BC0973">
        <w:rPr>
          <w:sz w:val="22"/>
          <w:szCs w:val="22"/>
          <w:lang w:val="sk-SK"/>
        </w:rPr>
        <w:t xml:space="preserve"> Omega </w:t>
      </w:r>
      <w:proofErr w:type="spellStart"/>
      <w:r w:rsidR="00EB45A0" w:rsidRPr="00BC0973">
        <w:rPr>
          <w:sz w:val="22"/>
          <w:szCs w:val="22"/>
          <w:lang w:val="sk-SK"/>
        </w:rPr>
        <w:t>special</w:t>
      </w:r>
      <w:proofErr w:type="spellEnd"/>
      <w:r w:rsidR="00747962" w:rsidRPr="00BC0973">
        <w:rPr>
          <w:sz w:val="22"/>
          <w:szCs w:val="22"/>
          <w:lang w:val="sk-SK"/>
        </w:rPr>
        <w:t xml:space="preserve"> obsahuje </w:t>
      </w:r>
      <w:r w:rsidR="0006747D" w:rsidRPr="00BC0973">
        <w:rPr>
          <w:sz w:val="22"/>
          <w:szCs w:val="22"/>
          <w:lang w:val="sk-SK"/>
        </w:rPr>
        <w:t xml:space="preserve">omega-6 </w:t>
      </w:r>
      <w:r w:rsidR="00747962" w:rsidRPr="00BC0973">
        <w:rPr>
          <w:sz w:val="22"/>
          <w:szCs w:val="22"/>
          <w:lang w:val="sk-SK"/>
        </w:rPr>
        <w:t xml:space="preserve">esenciálne mastné kyseliny, najmä vo forme </w:t>
      </w:r>
      <w:r w:rsidR="00805670" w:rsidRPr="00BC0973">
        <w:rPr>
          <w:sz w:val="22"/>
          <w:szCs w:val="22"/>
          <w:lang w:val="sk-SK"/>
        </w:rPr>
        <w:t xml:space="preserve">kyseliny </w:t>
      </w:r>
      <w:proofErr w:type="spellStart"/>
      <w:r w:rsidR="00747962" w:rsidRPr="00BC0973">
        <w:rPr>
          <w:sz w:val="22"/>
          <w:szCs w:val="22"/>
          <w:lang w:val="sk-SK"/>
        </w:rPr>
        <w:t>linolovej</w:t>
      </w:r>
      <w:proofErr w:type="spellEnd"/>
      <w:r w:rsidR="00747962" w:rsidRPr="00BC0973">
        <w:rPr>
          <w:sz w:val="22"/>
          <w:szCs w:val="22"/>
          <w:lang w:val="sk-SK"/>
        </w:rPr>
        <w:t xml:space="preserve"> a</w:t>
      </w:r>
      <w:r w:rsidR="0006747D" w:rsidRPr="00BC0973">
        <w:rPr>
          <w:sz w:val="22"/>
          <w:szCs w:val="22"/>
          <w:lang w:val="sk-SK"/>
        </w:rPr>
        <w:t xml:space="preserve"> omega-3 </w:t>
      </w:r>
      <w:r w:rsidR="00747962" w:rsidRPr="00BC0973">
        <w:rPr>
          <w:sz w:val="22"/>
          <w:szCs w:val="22"/>
          <w:lang w:val="sk-SK"/>
        </w:rPr>
        <w:t xml:space="preserve">mastné kyseliny vo forme kyseliny </w:t>
      </w:r>
      <w:proofErr w:type="spellStart"/>
      <w:r w:rsidR="00747962" w:rsidRPr="00BC0973">
        <w:rPr>
          <w:sz w:val="22"/>
          <w:szCs w:val="22"/>
          <w:lang w:val="sk-SK"/>
        </w:rPr>
        <w:t>alfa-linolénovej</w:t>
      </w:r>
      <w:proofErr w:type="spellEnd"/>
      <w:r w:rsidR="00747962" w:rsidRPr="00BC0973">
        <w:rPr>
          <w:sz w:val="22"/>
          <w:szCs w:val="22"/>
          <w:lang w:val="sk-SK"/>
        </w:rPr>
        <w:t xml:space="preserve">, kyseliny </w:t>
      </w:r>
      <w:proofErr w:type="spellStart"/>
      <w:r w:rsidR="00747962" w:rsidRPr="00BC0973">
        <w:rPr>
          <w:sz w:val="22"/>
          <w:szCs w:val="22"/>
          <w:lang w:val="sk-SK"/>
        </w:rPr>
        <w:t>eikozapentaénovej</w:t>
      </w:r>
      <w:proofErr w:type="spellEnd"/>
      <w:r w:rsidR="00747962" w:rsidRPr="00BC0973">
        <w:rPr>
          <w:sz w:val="22"/>
          <w:szCs w:val="22"/>
          <w:lang w:val="sk-SK"/>
        </w:rPr>
        <w:t xml:space="preserve"> a </w:t>
      </w:r>
      <w:proofErr w:type="spellStart"/>
      <w:r w:rsidR="00747962" w:rsidRPr="00BC0973">
        <w:rPr>
          <w:sz w:val="22"/>
          <w:szCs w:val="22"/>
          <w:lang w:val="sk-SK"/>
        </w:rPr>
        <w:t>dokozahexaénovej</w:t>
      </w:r>
      <w:proofErr w:type="spellEnd"/>
      <w:r w:rsidR="00747962" w:rsidRPr="00BC0973">
        <w:rPr>
          <w:sz w:val="22"/>
          <w:szCs w:val="22"/>
          <w:lang w:val="sk-SK"/>
        </w:rPr>
        <w:t xml:space="preserve"> kyseliny. Pomer omega-6/omega-3 mastných kyslín v </w:t>
      </w:r>
      <w:r w:rsidR="0006747D" w:rsidRPr="00BC0973">
        <w:rPr>
          <w:sz w:val="22"/>
          <w:szCs w:val="22"/>
          <w:lang w:val="sk-SK"/>
        </w:rPr>
        <w:t xml:space="preserve">lieku </w:t>
      </w:r>
      <w:proofErr w:type="spellStart"/>
      <w:r w:rsidR="00747962" w:rsidRPr="00BC0973">
        <w:rPr>
          <w:sz w:val="22"/>
          <w:szCs w:val="22"/>
          <w:lang w:val="sk-SK"/>
        </w:rPr>
        <w:t>NuTRIflex</w:t>
      </w:r>
      <w:proofErr w:type="spellEnd"/>
      <w:r w:rsidR="00747962" w:rsidRPr="00BC0973">
        <w:rPr>
          <w:sz w:val="22"/>
          <w:szCs w:val="22"/>
          <w:lang w:val="sk-SK"/>
        </w:rPr>
        <w:t xml:space="preserve"> Omega </w:t>
      </w:r>
      <w:proofErr w:type="spellStart"/>
      <w:r w:rsidR="00EB45A0" w:rsidRPr="00BC0973">
        <w:rPr>
          <w:sz w:val="22"/>
          <w:szCs w:val="22"/>
          <w:lang w:val="sk-SK"/>
        </w:rPr>
        <w:t>special</w:t>
      </w:r>
      <w:proofErr w:type="spellEnd"/>
      <w:r w:rsidR="00747962" w:rsidRPr="00BC0973">
        <w:rPr>
          <w:sz w:val="22"/>
          <w:szCs w:val="22"/>
          <w:lang w:val="sk-SK"/>
        </w:rPr>
        <w:t xml:space="preserve"> je približne </w:t>
      </w:r>
      <w:r w:rsidR="000A64C0">
        <w:rPr>
          <w:sz w:val="22"/>
          <w:szCs w:val="22"/>
          <w:lang w:val="sk-SK"/>
        </w:rPr>
        <w:t>2,5</w:t>
      </w:r>
      <w:r w:rsidR="00747962" w:rsidRPr="00BC0973">
        <w:rPr>
          <w:sz w:val="22"/>
          <w:szCs w:val="22"/>
          <w:lang w:val="sk-SK"/>
        </w:rPr>
        <w:t>:1.</w:t>
      </w:r>
    </w:p>
    <w:p w:rsidR="00747962" w:rsidRPr="00BC0973" w:rsidRDefault="00747962" w:rsidP="00210F48">
      <w:pPr>
        <w:tabs>
          <w:tab w:val="left" w:pos="709"/>
          <w:tab w:val="left" w:pos="1135"/>
          <w:tab w:val="left" w:pos="4253"/>
          <w:tab w:val="left" w:pos="6663"/>
        </w:tabs>
        <w:rPr>
          <w:sz w:val="22"/>
          <w:szCs w:val="22"/>
          <w:lang w:val="sk-SK"/>
        </w:rPr>
      </w:pPr>
    </w:p>
    <w:p w:rsidR="0006747D" w:rsidRPr="00BC0973" w:rsidRDefault="00294BA5" w:rsidP="00210F48">
      <w:pPr>
        <w:rPr>
          <w:sz w:val="22"/>
          <w:szCs w:val="22"/>
          <w:lang w:val="sk-SK"/>
        </w:rPr>
      </w:pPr>
      <w:proofErr w:type="spellStart"/>
      <w:r w:rsidRPr="00BC0973">
        <w:rPr>
          <w:sz w:val="22"/>
          <w:szCs w:val="22"/>
          <w:lang w:val="sk-SK"/>
        </w:rPr>
        <w:t>Triacylglyceroly</w:t>
      </w:r>
      <w:proofErr w:type="spellEnd"/>
      <w:r w:rsidR="00747962" w:rsidRPr="00BC0973">
        <w:rPr>
          <w:sz w:val="22"/>
          <w:szCs w:val="22"/>
          <w:lang w:val="sk-SK"/>
        </w:rPr>
        <w:t xml:space="preserve"> so stredne dlhým reťazcom sú rýchlejšie hydrolyzované, eliminované z</w:t>
      </w:r>
      <w:r w:rsidR="0006747D" w:rsidRPr="00BC0973">
        <w:rPr>
          <w:sz w:val="22"/>
          <w:szCs w:val="22"/>
          <w:lang w:val="sk-SK"/>
        </w:rPr>
        <w:t xml:space="preserve"> obehu</w:t>
      </w:r>
      <w:r w:rsidR="00E82F7C" w:rsidRPr="00BC0973">
        <w:rPr>
          <w:sz w:val="22"/>
          <w:szCs w:val="22"/>
          <w:lang w:val="sk-SK"/>
        </w:rPr>
        <w:t xml:space="preserve"> a </w:t>
      </w:r>
      <w:r w:rsidR="0006747D" w:rsidRPr="00BC0973">
        <w:rPr>
          <w:sz w:val="22"/>
          <w:szCs w:val="22"/>
          <w:lang w:val="sk-SK"/>
        </w:rPr>
        <w:t xml:space="preserve">úplne </w:t>
      </w:r>
      <w:r w:rsidR="00E82F7C" w:rsidRPr="00BC0973">
        <w:rPr>
          <w:sz w:val="22"/>
          <w:szCs w:val="22"/>
          <w:lang w:val="sk-SK"/>
        </w:rPr>
        <w:t>oxi</w:t>
      </w:r>
      <w:r w:rsidR="00747962" w:rsidRPr="00BC0973">
        <w:rPr>
          <w:sz w:val="22"/>
          <w:szCs w:val="22"/>
          <w:lang w:val="sk-SK"/>
        </w:rPr>
        <w:t xml:space="preserve">dované </w:t>
      </w:r>
      <w:r w:rsidR="0006747D" w:rsidRPr="00BC0973">
        <w:rPr>
          <w:sz w:val="22"/>
          <w:szCs w:val="22"/>
          <w:lang w:val="sk-SK"/>
        </w:rPr>
        <w:t xml:space="preserve">oproti </w:t>
      </w:r>
      <w:proofErr w:type="spellStart"/>
      <w:r w:rsidR="0006747D" w:rsidRPr="00BC0973">
        <w:rPr>
          <w:sz w:val="22"/>
          <w:szCs w:val="22"/>
          <w:lang w:val="sk-SK"/>
        </w:rPr>
        <w:t>tri</w:t>
      </w:r>
      <w:r w:rsidR="000A64C0">
        <w:rPr>
          <w:sz w:val="22"/>
          <w:szCs w:val="22"/>
          <w:lang w:val="sk-SK"/>
        </w:rPr>
        <w:t>acyl</w:t>
      </w:r>
      <w:r w:rsidR="0006747D" w:rsidRPr="00BC0973">
        <w:rPr>
          <w:sz w:val="22"/>
          <w:szCs w:val="22"/>
          <w:lang w:val="sk-SK"/>
        </w:rPr>
        <w:t>glycer</w:t>
      </w:r>
      <w:r w:rsidR="000A64C0">
        <w:rPr>
          <w:sz w:val="22"/>
          <w:szCs w:val="22"/>
          <w:lang w:val="sk-SK"/>
        </w:rPr>
        <w:t>olom</w:t>
      </w:r>
      <w:proofErr w:type="spellEnd"/>
      <w:r w:rsidR="000A64C0">
        <w:rPr>
          <w:sz w:val="22"/>
          <w:szCs w:val="22"/>
          <w:lang w:val="sk-SK"/>
        </w:rPr>
        <w:t xml:space="preserve"> s dlhým</w:t>
      </w:r>
      <w:r w:rsidR="0006747D" w:rsidRPr="00BC0973">
        <w:rPr>
          <w:sz w:val="22"/>
          <w:szCs w:val="22"/>
          <w:lang w:val="sk-SK"/>
        </w:rPr>
        <w:t xml:space="preserve"> reťazc</w:t>
      </w:r>
      <w:r w:rsidR="000A64C0">
        <w:rPr>
          <w:sz w:val="22"/>
          <w:szCs w:val="22"/>
          <w:lang w:val="sk-SK"/>
        </w:rPr>
        <w:t>om</w:t>
      </w:r>
      <w:r w:rsidR="00747962" w:rsidRPr="00BC0973">
        <w:rPr>
          <w:sz w:val="22"/>
          <w:szCs w:val="22"/>
          <w:lang w:val="sk-SK"/>
        </w:rPr>
        <w:t xml:space="preserve">. </w:t>
      </w:r>
      <w:r w:rsidR="0006747D" w:rsidRPr="00BC0973">
        <w:rPr>
          <w:sz w:val="22"/>
          <w:szCs w:val="22"/>
          <w:lang w:val="sk-SK"/>
        </w:rPr>
        <w:t>Sú uprednostňovaným energetickým substrátom</w:t>
      </w:r>
      <w:r w:rsidR="00747962" w:rsidRPr="00BC0973">
        <w:rPr>
          <w:sz w:val="22"/>
          <w:szCs w:val="22"/>
          <w:lang w:val="sk-SK"/>
        </w:rPr>
        <w:t xml:space="preserve">, </w:t>
      </w:r>
      <w:r w:rsidR="0006747D" w:rsidRPr="00BC0973">
        <w:rPr>
          <w:sz w:val="22"/>
          <w:szCs w:val="22"/>
          <w:lang w:val="sk-SK"/>
        </w:rPr>
        <w:t xml:space="preserve">hlavne ak sa vyskytne porucha degradácie a/alebo </w:t>
      </w:r>
      <w:r w:rsidR="005C7915" w:rsidRPr="00BC0973">
        <w:rPr>
          <w:sz w:val="22"/>
          <w:szCs w:val="22"/>
          <w:lang w:val="sk-SK"/>
        </w:rPr>
        <w:t xml:space="preserve">zužitkovania </w:t>
      </w:r>
      <w:proofErr w:type="spellStart"/>
      <w:r w:rsidRPr="00BC0973">
        <w:rPr>
          <w:sz w:val="22"/>
          <w:szCs w:val="22"/>
          <w:lang w:val="sk-SK"/>
        </w:rPr>
        <w:t>triacylglycerolov</w:t>
      </w:r>
      <w:proofErr w:type="spellEnd"/>
      <w:r w:rsidR="0006747D" w:rsidRPr="00BC0973">
        <w:rPr>
          <w:sz w:val="22"/>
          <w:szCs w:val="22"/>
          <w:lang w:val="sk-SK"/>
        </w:rPr>
        <w:t xml:space="preserve"> </w:t>
      </w:r>
      <w:r w:rsidR="000A64C0">
        <w:rPr>
          <w:sz w:val="22"/>
          <w:szCs w:val="22"/>
          <w:lang w:val="sk-SK"/>
        </w:rPr>
        <w:t>s dlhým reťazcom</w:t>
      </w:r>
      <w:r w:rsidR="0006747D" w:rsidRPr="00BC0973">
        <w:rPr>
          <w:sz w:val="22"/>
          <w:szCs w:val="22"/>
          <w:lang w:val="sk-SK"/>
        </w:rPr>
        <w:t xml:space="preserve">, napr. ak je nedostatok lipoproteínovej </w:t>
      </w:r>
      <w:proofErr w:type="spellStart"/>
      <w:r w:rsidR="0006747D" w:rsidRPr="00BC0973">
        <w:rPr>
          <w:sz w:val="22"/>
          <w:szCs w:val="22"/>
          <w:lang w:val="sk-SK"/>
        </w:rPr>
        <w:t>lipázy</w:t>
      </w:r>
      <w:proofErr w:type="spellEnd"/>
      <w:r w:rsidR="0006747D" w:rsidRPr="00BC0973">
        <w:rPr>
          <w:sz w:val="22"/>
          <w:szCs w:val="22"/>
          <w:lang w:val="sk-SK"/>
        </w:rPr>
        <w:t xml:space="preserve">, alebo nedostatok </w:t>
      </w:r>
      <w:proofErr w:type="spellStart"/>
      <w:r w:rsidR="0006747D" w:rsidRPr="00BC0973">
        <w:rPr>
          <w:sz w:val="22"/>
          <w:szCs w:val="22"/>
          <w:lang w:val="sk-SK"/>
        </w:rPr>
        <w:t>kofaktorov</w:t>
      </w:r>
      <w:proofErr w:type="spellEnd"/>
      <w:r w:rsidR="0006747D" w:rsidRPr="00BC0973">
        <w:rPr>
          <w:sz w:val="22"/>
          <w:szCs w:val="22"/>
          <w:lang w:val="sk-SK"/>
        </w:rPr>
        <w:t xml:space="preserve"> lipoproteínovej </w:t>
      </w:r>
      <w:proofErr w:type="spellStart"/>
      <w:r w:rsidR="0006747D" w:rsidRPr="00BC0973">
        <w:rPr>
          <w:sz w:val="22"/>
          <w:szCs w:val="22"/>
          <w:lang w:val="sk-SK"/>
        </w:rPr>
        <w:t>lipázy</w:t>
      </w:r>
      <w:proofErr w:type="spellEnd"/>
      <w:r w:rsidR="0006747D" w:rsidRPr="00BC0973">
        <w:rPr>
          <w:sz w:val="22"/>
          <w:szCs w:val="22"/>
          <w:lang w:val="sk-SK"/>
        </w:rPr>
        <w:t>.</w:t>
      </w:r>
    </w:p>
    <w:p w:rsidR="00747962" w:rsidRPr="00BC0973" w:rsidRDefault="00747962" w:rsidP="00210F48">
      <w:pPr>
        <w:tabs>
          <w:tab w:val="left" w:pos="851"/>
          <w:tab w:val="left" w:pos="1135"/>
          <w:tab w:val="left" w:pos="4253"/>
          <w:tab w:val="left" w:pos="6663"/>
        </w:tabs>
        <w:rPr>
          <w:sz w:val="22"/>
          <w:szCs w:val="22"/>
          <w:lang w:val="sk-SK"/>
        </w:rPr>
      </w:pPr>
    </w:p>
    <w:p w:rsidR="00747962" w:rsidRPr="00BC0973" w:rsidRDefault="00747962" w:rsidP="006229EF">
      <w:pPr>
        <w:pStyle w:val="Zarkazkladnhotextu"/>
        <w:numPr>
          <w:ilvl w:val="1"/>
          <w:numId w:val="25"/>
        </w:numPr>
        <w:tabs>
          <w:tab w:val="clear" w:pos="644"/>
          <w:tab w:val="num" w:pos="700"/>
        </w:tabs>
        <w:ind w:left="0" w:firstLine="0"/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  <w:proofErr w:type="spellStart"/>
      <w:r w:rsidRPr="00BC0973">
        <w:rPr>
          <w:rFonts w:ascii="Times New Roman" w:hAnsi="Times New Roman"/>
          <w:b/>
          <w:bCs/>
          <w:sz w:val="22"/>
          <w:szCs w:val="22"/>
          <w:lang w:val="sk-SK"/>
        </w:rPr>
        <w:t>Farmakokinetické</w:t>
      </w:r>
      <w:proofErr w:type="spellEnd"/>
      <w:r w:rsidRPr="00BC0973">
        <w:rPr>
          <w:rFonts w:ascii="Times New Roman" w:hAnsi="Times New Roman"/>
          <w:b/>
          <w:bCs/>
          <w:sz w:val="22"/>
          <w:szCs w:val="22"/>
          <w:lang w:val="sk-SK"/>
        </w:rPr>
        <w:t xml:space="preserve"> vlastnosti</w:t>
      </w:r>
    </w:p>
    <w:p w:rsidR="00747962" w:rsidRPr="00BC0973" w:rsidRDefault="00747962" w:rsidP="00210F48">
      <w:pPr>
        <w:pStyle w:val="Zarkazkladnhotextu"/>
        <w:ind w:left="0" w:firstLin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41E84" w:rsidRPr="00BC0973" w:rsidRDefault="00941E84" w:rsidP="00210F48">
      <w:pPr>
        <w:rPr>
          <w:sz w:val="22"/>
          <w:szCs w:val="22"/>
          <w:u w:val="single"/>
          <w:lang w:val="sk-SK"/>
        </w:rPr>
      </w:pPr>
      <w:r w:rsidRPr="00BC0973">
        <w:rPr>
          <w:sz w:val="22"/>
          <w:szCs w:val="22"/>
          <w:u w:val="single"/>
          <w:lang w:val="sk-SK"/>
        </w:rPr>
        <w:t>Absorpcia</w:t>
      </w:r>
    </w:p>
    <w:p w:rsidR="00747962" w:rsidRPr="00BC0973" w:rsidRDefault="00747962" w:rsidP="00210F48">
      <w:pPr>
        <w:pStyle w:val="Zarkazkladnhotextu"/>
        <w:ind w:left="0" w:firstLine="0"/>
        <w:jc w:val="lef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C0973">
        <w:rPr>
          <w:rFonts w:ascii="Times New Roman" w:hAnsi="Times New Roman"/>
          <w:sz w:val="22"/>
          <w:szCs w:val="22"/>
          <w:lang w:val="sk-SK"/>
        </w:rPr>
        <w:t>NuTRIflex</w:t>
      </w:r>
      <w:proofErr w:type="spellEnd"/>
      <w:r w:rsidRPr="00BC0973">
        <w:rPr>
          <w:rFonts w:ascii="Times New Roman" w:hAnsi="Times New Roman"/>
          <w:sz w:val="22"/>
          <w:szCs w:val="22"/>
          <w:lang w:val="sk-SK"/>
        </w:rPr>
        <w:t xml:space="preserve"> Omega </w:t>
      </w:r>
      <w:proofErr w:type="spellStart"/>
      <w:r w:rsidR="00EB45A0" w:rsidRPr="00BC0973">
        <w:rPr>
          <w:rFonts w:ascii="Times New Roman" w:hAnsi="Times New Roman"/>
          <w:sz w:val="22"/>
          <w:szCs w:val="22"/>
          <w:lang w:val="sk-SK"/>
        </w:rPr>
        <w:t>special</w:t>
      </w:r>
      <w:proofErr w:type="spellEnd"/>
      <w:r w:rsidRPr="00BC097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6747D" w:rsidRPr="00BC0973">
        <w:rPr>
          <w:rFonts w:ascii="Times New Roman" w:hAnsi="Times New Roman"/>
          <w:sz w:val="22"/>
          <w:szCs w:val="22"/>
          <w:lang w:val="sk-SK"/>
        </w:rPr>
        <w:t xml:space="preserve">sa podáva </w:t>
      </w:r>
      <w:r w:rsidRPr="00BC0973">
        <w:rPr>
          <w:rFonts w:ascii="Times New Roman" w:hAnsi="Times New Roman"/>
          <w:sz w:val="22"/>
          <w:szCs w:val="22"/>
          <w:lang w:val="sk-SK"/>
        </w:rPr>
        <w:t>intravenózne</w:t>
      </w:r>
      <w:r w:rsidR="0006747D" w:rsidRPr="00BC0973">
        <w:rPr>
          <w:rFonts w:ascii="Times New Roman" w:hAnsi="Times New Roman"/>
          <w:sz w:val="22"/>
          <w:szCs w:val="22"/>
          <w:lang w:val="sk-SK"/>
        </w:rPr>
        <w:t>.</w:t>
      </w:r>
      <w:r w:rsidRPr="00BC097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6747D" w:rsidRPr="00BC0973">
        <w:rPr>
          <w:rFonts w:ascii="Times New Roman" w:hAnsi="Times New Roman"/>
          <w:sz w:val="22"/>
          <w:szCs w:val="22"/>
          <w:lang w:val="sk-SK"/>
        </w:rPr>
        <w:t>P</w:t>
      </w:r>
      <w:r w:rsidRPr="00BC0973">
        <w:rPr>
          <w:rFonts w:ascii="Times New Roman" w:hAnsi="Times New Roman"/>
          <w:sz w:val="22"/>
          <w:szCs w:val="22"/>
          <w:lang w:val="sk-SK"/>
        </w:rPr>
        <w:t>reto sú všetky látky okamžite dostupné pre metabolizmus.</w:t>
      </w:r>
    </w:p>
    <w:p w:rsidR="00747962" w:rsidRPr="00BC0973" w:rsidRDefault="00747962" w:rsidP="00210F48">
      <w:pPr>
        <w:pStyle w:val="Zarkazkladnhotextu"/>
        <w:ind w:left="0" w:firstLin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41E84" w:rsidRPr="00BC0973" w:rsidRDefault="00941E84" w:rsidP="00941E84">
      <w:pPr>
        <w:jc w:val="both"/>
        <w:rPr>
          <w:sz w:val="22"/>
          <w:szCs w:val="22"/>
          <w:u w:val="single"/>
          <w:lang w:val="sk-SK"/>
        </w:rPr>
      </w:pPr>
      <w:r w:rsidRPr="00BC0973">
        <w:rPr>
          <w:sz w:val="22"/>
          <w:szCs w:val="22"/>
          <w:u w:val="single"/>
          <w:lang w:val="sk-SK"/>
        </w:rPr>
        <w:t>Distribúcia</w:t>
      </w:r>
    </w:p>
    <w:p w:rsidR="00941E84" w:rsidRDefault="00941E84" w:rsidP="00941E84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Dávka, rýchlosť prietoku infúzie, stav metabolizmu a individuálne faktory pacienta (stupeň nedostatku živín) majú dôležitý význam pre dosiahnutie maximálnej koncentrácie </w:t>
      </w:r>
      <w:proofErr w:type="spellStart"/>
      <w:r w:rsidR="00294BA5" w:rsidRPr="00BC0973">
        <w:rPr>
          <w:sz w:val="22"/>
          <w:szCs w:val="22"/>
          <w:lang w:val="sk-SK"/>
        </w:rPr>
        <w:t>triacylglycerolov</w:t>
      </w:r>
      <w:proofErr w:type="spellEnd"/>
      <w:r w:rsidRPr="00BC0973">
        <w:rPr>
          <w:sz w:val="22"/>
          <w:szCs w:val="22"/>
          <w:lang w:val="sk-SK"/>
        </w:rPr>
        <w:t xml:space="preserve">. Ak sa postupuje podľa pokynov s ohľadom na dávkovanie, vo všeobecnosti koncentrácie </w:t>
      </w:r>
      <w:proofErr w:type="spellStart"/>
      <w:r w:rsidR="00294BA5" w:rsidRPr="00BC0973">
        <w:rPr>
          <w:sz w:val="22"/>
          <w:szCs w:val="22"/>
          <w:lang w:val="sk-SK"/>
        </w:rPr>
        <w:t>triacylglycerolov</w:t>
      </w:r>
      <w:proofErr w:type="spellEnd"/>
      <w:r w:rsidRPr="00BC0973">
        <w:rPr>
          <w:sz w:val="22"/>
          <w:szCs w:val="22"/>
          <w:lang w:val="sk-SK"/>
        </w:rPr>
        <w:t xml:space="preserve"> nepresiahnu </w:t>
      </w:r>
      <w:r w:rsidR="00312655">
        <w:rPr>
          <w:sz w:val="22"/>
          <w:szCs w:val="22"/>
          <w:lang w:val="sk-SK"/>
        </w:rPr>
        <w:t>4,6</w:t>
      </w:r>
      <w:r w:rsidR="00312655" w:rsidRPr="00BC0973">
        <w:rPr>
          <w:sz w:val="22"/>
          <w:szCs w:val="22"/>
          <w:lang w:val="sk-SK"/>
        </w:rPr>
        <w:t> </w:t>
      </w:r>
      <w:proofErr w:type="spellStart"/>
      <w:r w:rsidRPr="00BC0973">
        <w:rPr>
          <w:sz w:val="22"/>
          <w:szCs w:val="22"/>
          <w:lang w:val="sk-SK"/>
        </w:rPr>
        <w:t>mmol</w:t>
      </w:r>
      <w:proofErr w:type="spellEnd"/>
      <w:r w:rsidRPr="00BC0973">
        <w:rPr>
          <w:sz w:val="22"/>
          <w:szCs w:val="22"/>
          <w:lang w:val="sk-SK"/>
        </w:rPr>
        <w:t>/l</w:t>
      </w:r>
      <w:r w:rsidR="00312655">
        <w:rPr>
          <w:sz w:val="22"/>
          <w:szCs w:val="22"/>
          <w:lang w:val="sk-SK"/>
        </w:rPr>
        <w:t xml:space="preserve"> (400</w:t>
      </w:r>
      <w:r w:rsidR="00805670">
        <w:rPr>
          <w:sz w:val="22"/>
          <w:szCs w:val="22"/>
          <w:lang w:val="sk-SK"/>
        </w:rPr>
        <w:t> </w:t>
      </w:r>
      <w:r w:rsidR="00312655">
        <w:rPr>
          <w:sz w:val="22"/>
          <w:szCs w:val="22"/>
          <w:lang w:val="sk-SK"/>
        </w:rPr>
        <w:t>mg/dl)</w:t>
      </w:r>
      <w:r w:rsidRPr="00BC0973">
        <w:rPr>
          <w:sz w:val="22"/>
          <w:szCs w:val="22"/>
          <w:lang w:val="sk-SK"/>
        </w:rPr>
        <w:t>.</w:t>
      </w:r>
    </w:p>
    <w:p w:rsidR="00312655" w:rsidRDefault="00312655" w:rsidP="00941E84">
      <w:pPr>
        <w:rPr>
          <w:sz w:val="22"/>
          <w:szCs w:val="22"/>
          <w:lang w:val="sk-SK"/>
        </w:rPr>
      </w:pPr>
    </w:p>
    <w:p w:rsidR="00312655" w:rsidRPr="00BC0973" w:rsidRDefault="00312655" w:rsidP="00941E84">
      <w:pPr>
        <w:rPr>
          <w:sz w:val="22"/>
          <w:szCs w:val="22"/>
          <w:lang w:val="sk-SK"/>
        </w:rPr>
      </w:pPr>
      <w:bookmarkStart w:id="8" w:name="_Hlk499456702"/>
      <w:r w:rsidRPr="0035092F">
        <w:rPr>
          <w:sz w:val="22"/>
          <w:szCs w:val="22"/>
          <w:lang w:val="sk-SK"/>
        </w:rPr>
        <w:t>Mastné kyseliny so stredne dlhými reťazcami majú nízku afinitu k albumínu. V pokusoch na</w:t>
      </w:r>
      <w:r>
        <w:rPr>
          <w:sz w:val="22"/>
          <w:szCs w:val="22"/>
          <w:lang w:val="sk-SK"/>
        </w:rPr>
        <w:t xml:space="preserve"> </w:t>
      </w:r>
      <w:r w:rsidRPr="0035092F">
        <w:rPr>
          <w:sz w:val="22"/>
          <w:szCs w:val="22"/>
          <w:lang w:val="sk-SK"/>
        </w:rPr>
        <w:t xml:space="preserve">zvieratách sa pri podávaní čistých emulzií </w:t>
      </w:r>
      <w:proofErr w:type="spellStart"/>
      <w:r w:rsidRPr="0035092F">
        <w:rPr>
          <w:sz w:val="22"/>
          <w:szCs w:val="22"/>
          <w:lang w:val="sk-SK"/>
        </w:rPr>
        <w:t>tri</w:t>
      </w:r>
      <w:r>
        <w:rPr>
          <w:sz w:val="22"/>
          <w:szCs w:val="22"/>
          <w:lang w:val="sk-SK"/>
        </w:rPr>
        <w:t>acylglycerolov</w:t>
      </w:r>
      <w:proofErr w:type="spellEnd"/>
      <w:r w:rsidRPr="0035092F">
        <w:rPr>
          <w:sz w:val="22"/>
          <w:szCs w:val="22"/>
          <w:lang w:val="sk-SK"/>
        </w:rPr>
        <w:t xml:space="preserve"> so stredne dlhými reťazcami ukázalo, že mastné kyseliny so stredne dlhými reťazcami môžu pri predávkovaní prechádzať </w:t>
      </w:r>
      <w:proofErr w:type="spellStart"/>
      <w:r w:rsidRPr="0035092F">
        <w:rPr>
          <w:sz w:val="22"/>
          <w:szCs w:val="22"/>
          <w:lang w:val="sk-SK"/>
        </w:rPr>
        <w:t>hematoencefalickou</w:t>
      </w:r>
      <w:proofErr w:type="spellEnd"/>
      <w:r w:rsidRPr="0035092F">
        <w:rPr>
          <w:sz w:val="22"/>
          <w:szCs w:val="22"/>
          <w:lang w:val="sk-SK"/>
        </w:rPr>
        <w:t xml:space="preserve"> bariérou. V prípade emulzie obsahujúcej zmes </w:t>
      </w:r>
      <w:proofErr w:type="spellStart"/>
      <w:r w:rsidRPr="002A302C">
        <w:rPr>
          <w:sz w:val="22"/>
          <w:szCs w:val="22"/>
          <w:lang w:val="sk-SK"/>
        </w:rPr>
        <w:t>tri</w:t>
      </w:r>
      <w:r>
        <w:rPr>
          <w:sz w:val="22"/>
          <w:szCs w:val="22"/>
          <w:lang w:val="sk-SK"/>
        </w:rPr>
        <w:t>acylglycerolov</w:t>
      </w:r>
      <w:proofErr w:type="spellEnd"/>
      <w:r w:rsidRPr="002A302C">
        <w:rPr>
          <w:sz w:val="22"/>
          <w:szCs w:val="22"/>
          <w:lang w:val="sk-SK"/>
        </w:rPr>
        <w:t xml:space="preserve"> </w:t>
      </w:r>
      <w:r w:rsidRPr="0035092F">
        <w:rPr>
          <w:sz w:val="22"/>
          <w:szCs w:val="22"/>
          <w:lang w:val="sk-SK"/>
        </w:rPr>
        <w:t xml:space="preserve">so stredne dlhými reťazcami a s dlhými reťazcami sa nepozorovali žiadne nežiaduce účinky, pretože </w:t>
      </w:r>
      <w:proofErr w:type="spellStart"/>
      <w:r w:rsidRPr="002A302C">
        <w:rPr>
          <w:sz w:val="22"/>
          <w:szCs w:val="22"/>
          <w:lang w:val="sk-SK"/>
        </w:rPr>
        <w:t>tri</w:t>
      </w:r>
      <w:r>
        <w:rPr>
          <w:sz w:val="22"/>
          <w:szCs w:val="22"/>
          <w:lang w:val="sk-SK"/>
        </w:rPr>
        <w:t>acylglyceroly</w:t>
      </w:r>
      <w:proofErr w:type="spellEnd"/>
      <w:r>
        <w:rPr>
          <w:sz w:val="22"/>
          <w:szCs w:val="22"/>
          <w:lang w:val="sk-SK"/>
        </w:rPr>
        <w:t xml:space="preserve"> </w:t>
      </w:r>
      <w:r w:rsidRPr="0035092F">
        <w:rPr>
          <w:sz w:val="22"/>
          <w:szCs w:val="22"/>
          <w:lang w:val="sk-SK"/>
        </w:rPr>
        <w:t xml:space="preserve">s dlhými </w:t>
      </w:r>
      <w:r w:rsidRPr="0035092F">
        <w:rPr>
          <w:sz w:val="22"/>
          <w:szCs w:val="22"/>
          <w:lang w:val="sk-SK"/>
        </w:rPr>
        <w:lastRenderedPageBreak/>
        <w:t xml:space="preserve">reťazcami majú inhibičný účinok na hydrolýzu </w:t>
      </w:r>
      <w:proofErr w:type="spellStart"/>
      <w:r w:rsidRPr="002A302C">
        <w:rPr>
          <w:sz w:val="22"/>
          <w:szCs w:val="22"/>
          <w:lang w:val="sk-SK"/>
        </w:rPr>
        <w:t>tri</w:t>
      </w:r>
      <w:r>
        <w:rPr>
          <w:sz w:val="22"/>
          <w:szCs w:val="22"/>
          <w:lang w:val="sk-SK"/>
        </w:rPr>
        <w:t>acylglycerolov</w:t>
      </w:r>
      <w:proofErr w:type="spellEnd"/>
      <w:r w:rsidRPr="002A302C">
        <w:rPr>
          <w:sz w:val="22"/>
          <w:szCs w:val="22"/>
          <w:lang w:val="sk-SK"/>
        </w:rPr>
        <w:t xml:space="preserve"> </w:t>
      </w:r>
      <w:r w:rsidRPr="0035092F">
        <w:rPr>
          <w:sz w:val="22"/>
          <w:szCs w:val="22"/>
          <w:lang w:val="sk-SK"/>
        </w:rPr>
        <w:t xml:space="preserve">so stredne dlhými reťazcami. Preto možno po podaní </w:t>
      </w:r>
      <w:r>
        <w:rPr>
          <w:sz w:val="22"/>
          <w:szCs w:val="22"/>
          <w:lang w:val="sk-SK"/>
        </w:rPr>
        <w:t xml:space="preserve">lieku </w:t>
      </w:r>
      <w:proofErr w:type="spellStart"/>
      <w:r w:rsidRPr="0035092F">
        <w:rPr>
          <w:sz w:val="22"/>
          <w:szCs w:val="22"/>
          <w:lang w:val="sk-SK"/>
        </w:rPr>
        <w:t>Nu</w:t>
      </w:r>
      <w:r>
        <w:rPr>
          <w:sz w:val="22"/>
          <w:szCs w:val="22"/>
          <w:lang w:val="sk-SK"/>
        </w:rPr>
        <w:t>TRIf</w:t>
      </w:r>
      <w:r w:rsidRPr="0035092F">
        <w:rPr>
          <w:sz w:val="22"/>
          <w:szCs w:val="22"/>
          <w:lang w:val="sk-SK"/>
        </w:rPr>
        <w:t>lex</w:t>
      </w:r>
      <w:proofErr w:type="spellEnd"/>
      <w:r w:rsidRPr="0035092F">
        <w:rPr>
          <w:sz w:val="22"/>
          <w:szCs w:val="22"/>
          <w:lang w:val="sk-SK"/>
        </w:rPr>
        <w:t xml:space="preserve"> Omega </w:t>
      </w:r>
      <w:proofErr w:type="spellStart"/>
      <w:r>
        <w:rPr>
          <w:sz w:val="22"/>
          <w:szCs w:val="22"/>
          <w:lang w:val="sk-SK"/>
        </w:rPr>
        <w:t>special</w:t>
      </w:r>
      <w:proofErr w:type="spellEnd"/>
      <w:r w:rsidRPr="0035092F">
        <w:rPr>
          <w:sz w:val="22"/>
          <w:szCs w:val="22"/>
          <w:lang w:val="sk-SK"/>
        </w:rPr>
        <w:t xml:space="preserve"> vylúčiť toxické účinky na mozog.</w:t>
      </w:r>
      <w:bookmarkEnd w:id="8"/>
    </w:p>
    <w:p w:rsidR="00941E84" w:rsidRPr="00BC0973" w:rsidRDefault="00941E84" w:rsidP="00941E84">
      <w:pPr>
        <w:rPr>
          <w:sz w:val="22"/>
          <w:szCs w:val="22"/>
          <w:lang w:val="sk-SK"/>
        </w:rPr>
      </w:pPr>
    </w:p>
    <w:p w:rsidR="00941E84" w:rsidRPr="00BC0973" w:rsidRDefault="00941E84" w:rsidP="00941E84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Aminokyseliny sú začlenené do rôznych proteínov v rôznych orgánoch tela. Okrem toho sa každá aminokyselina uchováva ako voľná aminokyselina v krvi a vo vnútri buniek.</w:t>
      </w:r>
    </w:p>
    <w:p w:rsidR="00941E84" w:rsidRPr="00BC0973" w:rsidRDefault="00941E84" w:rsidP="00941E84">
      <w:pPr>
        <w:rPr>
          <w:sz w:val="22"/>
          <w:szCs w:val="22"/>
          <w:lang w:val="sk-SK"/>
        </w:rPr>
      </w:pPr>
    </w:p>
    <w:p w:rsidR="00941E84" w:rsidRPr="00BC0973" w:rsidRDefault="00941E84" w:rsidP="00941E84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Pretože </w:t>
      </w:r>
      <w:r w:rsidR="00682FC6" w:rsidRPr="00BC0973">
        <w:rPr>
          <w:sz w:val="22"/>
          <w:szCs w:val="22"/>
          <w:lang w:val="sk-SK"/>
        </w:rPr>
        <w:t xml:space="preserve">glukóza </w:t>
      </w:r>
      <w:r w:rsidRPr="00BC0973">
        <w:rPr>
          <w:sz w:val="22"/>
          <w:szCs w:val="22"/>
          <w:lang w:val="sk-SK"/>
        </w:rPr>
        <w:t xml:space="preserve">je rozpustná vo vode, distribuuje sa s krvou po celom tele. Roztok glukózy sa najprv distribuuje do </w:t>
      </w:r>
      <w:proofErr w:type="spellStart"/>
      <w:r w:rsidRPr="00BC0973">
        <w:rPr>
          <w:sz w:val="22"/>
          <w:szCs w:val="22"/>
          <w:lang w:val="sk-SK"/>
        </w:rPr>
        <w:t>intravaskulárneho</w:t>
      </w:r>
      <w:proofErr w:type="spellEnd"/>
      <w:r w:rsidRPr="00BC0973">
        <w:rPr>
          <w:sz w:val="22"/>
          <w:szCs w:val="22"/>
          <w:lang w:val="sk-SK"/>
        </w:rPr>
        <w:t xml:space="preserve"> priestoru a potom preniká do intracelulárneho priestoru. </w:t>
      </w:r>
    </w:p>
    <w:p w:rsidR="00941E84" w:rsidRPr="00BC0973" w:rsidRDefault="00941E84" w:rsidP="00941E84">
      <w:pPr>
        <w:rPr>
          <w:sz w:val="22"/>
          <w:szCs w:val="22"/>
          <w:lang w:val="sk-SK"/>
        </w:rPr>
      </w:pPr>
    </w:p>
    <w:p w:rsidR="00941E84" w:rsidRPr="00BC0973" w:rsidRDefault="00941E84" w:rsidP="00210F48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Nie sú k dispozícii žiadne údaje o prechode cez placentárnu bariéru.</w:t>
      </w:r>
    </w:p>
    <w:p w:rsidR="00941E84" w:rsidRPr="00BC0973" w:rsidRDefault="00941E84" w:rsidP="00210F48">
      <w:pPr>
        <w:rPr>
          <w:sz w:val="22"/>
          <w:szCs w:val="22"/>
          <w:u w:val="single"/>
          <w:lang w:val="sk-SK"/>
        </w:rPr>
      </w:pPr>
    </w:p>
    <w:p w:rsidR="00941E84" w:rsidRPr="00BC0973" w:rsidRDefault="00941E84" w:rsidP="00210F48">
      <w:pPr>
        <w:rPr>
          <w:sz w:val="22"/>
          <w:szCs w:val="22"/>
          <w:u w:val="single"/>
          <w:lang w:val="sk-SK"/>
        </w:rPr>
      </w:pPr>
      <w:proofErr w:type="spellStart"/>
      <w:r w:rsidRPr="00BC0973">
        <w:rPr>
          <w:sz w:val="22"/>
          <w:szCs w:val="22"/>
          <w:u w:val="single"/>
          <w:lang w:val="sk-SK"/>
        </w:rPr>
        <w:t>Biotransformácia</w:t>
      </w:r>
      <w:proofErr w:type="spellEnd"/>
    </w:p>
    <w:p w:rsidR="00747962" w:rsidRPr="00BC0973" w:rsidRDefault="0006747D" w:rsidP="00210F48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Aminokyseliny, ktoré nevstupujú do syntézy proteínov, sú metabolizované nasledovne</w:t>
      </w:r>
      <w:r w:rsidR="00747962" w:rsidRPr="00BC0973">
        <w:rPr>
          <w:sz w:val="22"/>
          <w:szCs w:val="22"/>
          <w:lang w:val="sk-SK"/>
        </w:rPr>
        <w:t xml:space="preserve">. </w:t>
      </w:r>
      <w:proofErr w:type="spellStart"/>
      <w:r w:rsidRPr="00BC0973">
        <w:rPr>
          <w:sz w:val="22"/>
          <w:szCs w:val="22"/>
          <w:lang w:val="sk-SK"/>
        </w:rPr>
        <w:t>Aminoskupina</w:t>
      </w:r>
      <w:proofErr w:type="spellEnd"/>
      <w:r w:rsidRPr="00BC0973">
        <w:rPr>
          <w:sz w:val="22"/>
          <w:szCs w:val="22"/>
          <w:lang w:val="sk-SK"/>
        </w:rPr>
        <w:t xml:space="preserve"> je oddelená od uhľovodíkovej štruktúry </w:t>
      </w:r>
      <w:proofErr w:type="spellStart"/>
      <w:r w:rsidRPr="00BC0973">
        <w:rPr>
          <w:sz w:val="22"/>
          <w:szCs w:val="22"/>
          <w:lang w:val="sk-SK"/>
        </w:rPr>
        <w:t>transamináciou</w:t>
      </w:r>
      <w:proofErr w:type="spellEnd"/>
      <w:r w:rsidR="00747962" w:rsidRPr="00BC0973">
        <w:rPr>
          <w:sz w:val="22"/>
          <w:szCs w:val="22"/>
          <w:lang w:val="sk-SK"/>
        </w:rPr>
        <w:t xml:space="preserve">. </w:t>
      </w:r>
      <w:r w:rsidRPr="00BC0973">
        <w:rPr>
          <w:sz w:val="22"/>
          <w:szCs w:val="22"/>
          <w:lang w:val="sk-SK"/>
        </w:rPr>
        <w:t>Uhlíkový reťazec je buď priamo oxidovaný na CO</w:t>
      </w:r>
      <w:r w:rsidRPr="00BC0973">
        <w:rPr>
          <w:sz w:val="22"/>
          <w:szCs w:val="22"/>
          <w:vertAlign w:val="subscript"/>
          <w:lang w:val="sk-SK"/>
        </w:rPr>
        <w:t>2</w:t>
      </w:r>
      <w:r w:rsidRPr="00BC0973">
        <w:rPr>
          <w:sz w:val="22"/>
          <w:szCs w:val="22"/>
          <w:lang w:val="sk-SK"/>
        </w:rPr>
        <w:t xml:space="preserve"> alebo z</w:t>
      </w:r>
      <w:r w:rsidR="005C7915" w:rsidRPr="00BC0973">
        <w:rPr>
          <w:sz w:val="22"/>
          <w:szCs w:val="22"/>
          <w:lang w:val="sk-SK"/>
        </w:rPr>
        <w:t>u</w:t>
      </w:r>
      <w:r w:rsidRPr="00BC0973">
        <w:rPr>
          <w:sz w:val="22"/>
          <w:szCs w:val="22"/>
          <w:lang w:val="sk-SK"/>
        </w:rPr>
        <w:t xml:space="preserve">žitkovaný ako substrát pre </w:t>
      </w:r>
      <w:proofErr w:type="spellStart"/>
      <w:r w:rsidRPr="00BC0973">
        <w:rPr>
          <w:sz w:val="22"/>
          <w:szCs w:val="22"/>
          <w:lang w:val="sk-SK"/>
        </w:rPr>
        <w:t>glukoneogenézu</w:t>
      </w:r>
      <w:proofErr w:type="spellEnd"/>
      <w:r w:rsidRPr="00BC0973">
        <w:rPr>
          <w:sz w:val="22"/>
          <w:szCs w:val="22"/>
          <w:lang w:val="sk-SK"/>
        </w:rPr>
        <w:t xml:space="preserve"> v pečeni</w:t>
      </w:r>
      <w:r w:rsidR="00747962" w:rsidRPr="00BC0973">
        <w:rPr>
          <w:sz w:val="22"/>
          <w:szCs w:val="22"/>
          <w:lang w:val="sk-SK"/>
        </w:rPr>
        <w:t xml:space="preserve">. </w:t>
      </w:r>
      <w:proofErr w:type="spellStart"/>
      <w:r w:rsidR="00747962" w:rsidRPr="00BC0973">
        <w:rPr>
          <w:sz w:val="22"/>
          <w:szCs w:val="22"/>
          <w:lang w:val="sk-SK"/>
        </w:rPr>
        <w:t>Aminoskupina</w:t>
      </w:r>
      <w:proofErr w:type="spellEnd"/>
      <w:r w:rsidR="00747962" w:rsidRPr="00BC0973">
        <w:rPr>
          <w:sz w:val="22"/>
          <w:szCs w:val="22"/>
          <w:lang w:val="sk-SK"/>
        </w:rPr>
        <w:t xml:space="preserve"> je tiež metabolizovaná v pečeni na moč</w:t>
      </w:r>
      <w:r w:rsidR="004C190C" w:rsidRPr="00BC0973">
        <w:rPr>
          <w:sz w:val="22"/>
          <w:szCs w:val="22"/>
          <w:lang w:val="sk-SK"/>
        </w:rPr>
        <w:t>ovinu</w:t>
      </w:r>
      <w:r w:rsidR="00747962" w:rsidRPr="00BC0973">
        <w:rPr>
          <w:sz w:val="22"/>
          <w:szCs w:val="22"/>
          <w:lang w:val="sk-SK"/>
        </w:rPr>
        <w:t>.</w:t>
      </w:r>
    </w:p>
    <w:p w:rsidR="00747962" w:rsidRPr="00BC0973" w:rsidRDefault="00747962" w:rsidP="00210F48">
      <w:pPr>
        <w:rPr>
          <w:sz w:val="22"/>
          <w:szCs w:val="22"/>
          <w:lang w:val="sk-SK"/>
        </w:rPr>
      </w:pPr>
    </w:p>
    <w:p w:rsidR="00747962" w:rsidRPr="00BC0973" w:rsidRDefault="00747962" w:rsidP="00210F48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Glukóza je metabolizovaná na </w:t>
      </w:r>
      <w:r w:rsidR="00AF2ACC" w:rsidRPr="00BC0973">
        <w:rPr>
          <w:sz w:val="22"/>
          <w:szCs w:val="22"/>
          <w:lang w:val="sk-SK"/>
        </w:rPr>
        <w:t>CO</w:t>
      </w:r>
      <w:r w:rsidR="00AF2ACC" w:rsidRPr="00BC0973">
        <w:rPr>
          <w:sz w:val="22"/>
          <w:szCs w:val="22"/>
          <w:vertAlign w:val="subscript"/>
          <w:lang w:val="sk-SK"/>
        </w:rPr>
        <w:t>2</w:t>
      </w:r>
      <w:r w:rsidRPr="00BC0973">
        <w:rPr>
          <w:sz w:val="22"/>
          <w:szCs w:val="22"/>
          <w:lang w:val="sk-SK"/>
        </w:rPr>
        <w:t xml:space="preserve"> a </w:t>
      </w:r>
      <w:r w:rsidR="00AF2ACC" w:rsidRPr="00BC0973">
        <w:rPr>
          <w:sz w:val="22"/>
          <w:szCs w:val="22"/>
          <w:lang w:val="sk-SK"/>
        </w:rPr>
        <w:t>H</w:t>
      </w:r>
      <w:r w:rsidR="00AF2ACC" w:rsidRPr="00BC0973">
        <w:rPr>
          <w:sz w:val="22"/>
          <w:szCs w:val="22"/>
          <w:vertAlign w:val="subscript"/>
          <w:lang w:val="sk-SK"/>
        </w:rPr>
        <w:t>2</w:t>
      </w:r>
      <w:r w:rsidR="00AF2ACC" w:rsidRPr="00BC0973">
        <w:rPr>
          <w:sz w:val="22"/>
          <w:szCs w:val="22"/>
          <w:lang w:val="sk-SK"/>
        </w:rPr>
        <w:t>O</w:t>
      </w:r>
      <w:r w:rsidRPr="00BC0973">
        <w:rPr>
          <w:sz w:val="22"/>
          <w:szCs w:val="22"/>
          <w:lang w:val="sk-SK"/>
        </w:rPr>
        <w:t xml:space="preserve"> </w:t>
      </w:r>
      <w:r w:rsidR="0006747D" w:rsidRPr="00BC0973">
        <w:rPr>
          <w:sz w:val="22"/>
          <w:szCs w:val="22"/>
          <w:lang w:val="sk-SK"/>
        </w:rPr>
        <w:t>cez známe metabolické cesty</w:t>
      </w:r>
      <w:r w:rsidRPr="00BC0973">
        <w:rPr>
          <w:sz w:val="22"/>
          <w:szCs w:val="22"/>
          <w:lang w:val="sk-SK"/>
        </w:rPr>
        <w:t xml:space="preserve">. Časť glukózy je využitá pre syntézu </w:t>
      </w:r>
      <w:proofErr w:type="spellStart"/>
      <w:r w:rsidRPr="00BC0973">
        <w:rPr>
          <w:sz w:val="22"/>
          <w:szCs w:val="22"/>
          <w:lang w:val="sk-SK"/>
        </w:rPr>
        <w:t>lipidov</w:t>
      </w:r>
      <w:proofErr w:type="spellEnd"/>
      <w:r w:rsidRPr="00BC0973">
        <w:rPr>
          <w:sz w:val="22"/>
          <w:szCs w:val="22"/>
          <w:lang w:val="sk-SK"/>
        </w:rPr>
        <w:t>.</w:t>
      </w:r>
    </w:p>
    <w:p w:rsidR="007C1D33" w:rsidRPr="00BC0973" w:rsidRDefault="007C1D33" w:rsidP="00210F48">
      <w:pPr>
        <w:rPr>
          <w:sz w:val="22"/>
          <w:szCs w:val="22"/>
          <w:lang w:val="sk-SK"/>
        </w:rPr>
      </w:pPr>
    </w:p>
    <w:p w:rsidR="007C1D33" w:rsidRPr="00BC0973" w:rsidRDefault="007C1D33" w:rsidP="00210F48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Po infúzii sú </w:t>
      </w:r>
      <w:proofErr w:type="spellStart"/>
      <w:r w:rsidR="00294BA5" w:rsidRPr="00BC0973">
        <w:rPr>
          <w:sz w:val="22"/>
          <w:szCs w:val="22"/>
          <w:lang w:val="sk-SK"/>
        </w:rPr>
        <w:t>triacylglyceroly</w:t>
      </w:r>
      <w:proofErr w:type="spellEnd"/>
      <w:r w:rsidRPr="00BC0973">
        <w:rPr>
          <w:sz w:val="22"/>
          <w:szCs w:val="22"/>
          <w:lang w:val="sk-SK"/>
        </w:rPr>
        <w:t xml:space="preserve"> hydrolyzované na </w:t>
      </w:r>
      <w:proofErr w:type="spellStart"/>
      <w:r w:rsidRPr="00BC0973">
        <w:rPr>
          <w:sz w:val="22"/>
          <w:szCs w:val="22"/>
          <w:lang w:val="sk-SK"/>
        </w:rPr>
        <w:t>glycerol</w:t>
      </w:r>
      <w:proofErr w:type="spellEnd"/>
      <w:r w:rsidRPr="00BC0973">
        <w:rPr>
          <w:sz w:val="22"/>
          <w:szCs w:val="22"/>
          <w:lang w:val="sk-SK"/>
        </w:rPr>
        <w:t xml:space="preserve"> a mastné kyseliny. Obe sú začlenené do fyziologických pochodov na výrobu energie, syntézu biologicky aktívnych molekúl, </w:t>
      </w:r>
      <w:proofErr w:type="spellStart"/>
      <w:r w:rsidRPr="00BC0973">
        <w:rPr>
          <w:sz w:val="22"/>
          <w:szCs w:val="22"/>
          <w:lang w:val="sk-SK"/>
        </w:rPr>
        <w:t>glukoneogenézu</w:t>
      </w:r>
      <w:proofErr w:type="spellEnd"/>
      <w:r w:rsidRPr="00BC0973">
        <w:rPr>
          <w:sz w:val="22"/>
          <w:szCs w:val="22"/>
          <w:lang w:val="sk-SK"/>
        </w:rPr>
        <w:t xml:space="preserve"> a</w:t>
      </w:r>
      <w:r w:rsidR="00682FC6">
        <w:rPr>
          <w:sz w:val="22"/>
          <w:szCs w:val="22"/>
          <w:lang w:val="sk-SK"/>
        </w:rPr>
        <w:t> </w:t>
      </w:r>
      <w:proofErr w:type="spellStart"/>
      <w:r w:rsidRPr="00BC0973">
        <w:rPr>
          <w:sz w:val="22"/>
          <w:szCs w:val="22"/>
          <w:lang w:val="sk-SK"/>
        </w:rPr>
        <w:t>resyntézu</w:t>
      </w:r>
      <w:proofErr w:type="spellEnd"/>
      <w:r w:rsidRPr="00BC0973">
        <w:rPr>
          <w:sz w:val="22"/>
          <w:szCs w:val="22"/>
          <w:lang w:val="sk-SK"/>
        </w:rPr>
        <w:t xml:space="preserve"> </w:t>
      </w:r>
      <w:proofErr w:type="spellStart"/>
      <w:r w:rsidRPr="00BC0973">
        <w:rPr>
          <w:sz w:val="22"/>
          <w:szCs w:val="22"/>
          <w:lang w:val="sk-SK"/>
        </w:rPr>
        <w:t>lipidov</w:t>
      </w:r>
      <w:proofErr w:type="spellEnd"/>
      <w:r w:rsidRPr="00BC0973">
        <w:rPr>
          <w:sz w:val="22"/>
          <w:szCs w:val="22"/>
          <w:lang w:val="sk-SK"/>
        </w:rPr>
        <w:t>.</w:t>
      </w:r>
    </w:p>
    <w:p w:rsidR="002F305D" w:rsidRPr="00BC0973" w:rsidRDefault="002F305D" w:rsidP="00210F48">
      <w:pPr>
        <w:rPr>
          <w:sz w:val="22"/>
          <w:szCs w:val="22"/>
          <w:lang w:val="sk-SK"/>
        </w:rPr>
      </w:pPr>
    </w:p>
    <w:p w:rsidR="007C1D33" w:rsidRPr="00BC0973" w:rsidRDefault="007C1D33" w:rsidP="00210F48">
      <w:pPr>
        <w:rPr>
          <w:sz w:val="22"/>
          <w:szCs w:val="22"/>
          <w:lang w:val="sk-SK"/>
        </w:rPr>
      </w:pPr>
      <w:proofErr w:type="spellStart"/>
      <w:r w:rsidRPr="00BC0973">
        <w:rPr>
          <w:sz w:val="22"/>
          <w:szCs w:val="22"/>
          <w:lang w:val="sk-SK"/>
        </w:rPr>
        <w:t>Polonenasýtené</w:t>
      </w:r>
      <w:proofErr w:type="spellEnd"/>
      <w:r w:rsidRPr="00BC0973">
        <w:rPr>
          <w:sz w:val="22"/>
          <w:szCs w:val="22"/>
          <w:lang w:val="sk-SK"/>
        </w:rPr>
        <w:t xml:space="preserve"> mastné kyseliny omega-3 s dlhým reťazcom nahr</w:t>
      </w:r>
      <w:r w:rsidR="00682FC6">
        <w:rPr>
          <w:sz w:val="22"/>
          <w:szCs w:val="22"/>
          <w:lang w:val="sk-SK"/>
        </w:rPr>
        <w:t>á</w:t>
      </w:r>
      <w:r w:rsidRPr="00BC0973">
        <w:rPr>
          <w:sz w:val="22"/>
          <w:szCs w:val="22"/>
          <w:lang w:val="sk-SK"/>
        </w:rPr>
        <w:t>dz</w:t>
      </w:r>
      <w:r w:rsidR="00682FC6">
        <w:rPr>
          <w:sz w:val="22"/>
          <w:szCs w:val="22"/>
          <w:lang w:val="sk-SK"/>
        </w:rPr>
        <w:t>a</w:t>
      </w:r>
      <w:r w:rsidRPr="00BC0973">
        <w:rPr>
          <w:sz w:val="22"/>
          <w:szCs w:val="22"/>
          <w:lang w:val="sk-SK"/>
        </w:rPr>
        <w:t xml:space="preserve">jú kyselinu </w:t>
      </w:r>
      <w:proofErr w:type="spellStart"/>
      <w:r w:rsidRPr="00BC0973">
        <w:rPr>
          <w:sz w:val="22"/>
          <w:szCs w:val="22"/>
          <w:lang w:val="sk-SK"/>
        </w:rPr>
        <w:t>arachidónov</w:t>
      </w:r>
      <w:r w:rsidR="005C7915" w:rsidRPr="00BC0973">
        <w:rPr>
          <w:sz w:val="22"/>
          <w:szCs w:val="22"/>
          <w:lang w:val="sk-SK"/>
        </w:rPr>
        <w:t>ú</w:t>
      </w:r>
      <w:proofErr w:type="spellEnd"/>
      <w:r w:rsidRPr="00BC0973">
        <w:rPr>
          <w:sz w:val="22"/>
          <w:szCs w:val="22"/>
          <w:lang w:val="sk-SK"/>
        </w:rPr>
        <w:t xml:space="preserve"> ako substrát </w:t>
      </w:r>
      <w:proofErr w:type="spellStart"/>
      <w:r w:rsidRPr="00BC0973">
        <w:rPr>
          <w:sz w:val="22"/>
          <w:szCs w:val="22"/>
          <w:lang w:val="sk-SK"/>
        </w:rPr>
        <w:t>eikosanoidov</w:t>
      </w:r>
      <w:proofErr w:type="spellEnd"/>
      <w:r w:rsidRPr="00BC0973">
        <w:rPr>
          <w:sz w:val="22"/>
          <w:szCs w:val="22"/>
          <w:lang w:val="sk-SK"/>
        </w:rPr>
        <w:t xml:space="preserve"> v bunkových membránach a znižujú tvorbu zápalových </w:t>
      </w:r>
      <w:proofErr w:type="spellStart"/>
      <w:r w:rsidRPr="00BC0973">
        <w:rPr>
          <w:sz w:val="22"/>
          <w:szCs w:val="22"/>
          <w:lang w:val="sk-SK"/>
        </w:rPr>
        <w:t>eikosanoidov</w:t>
      </w:r>
      <w:proofErr w:type="spellEnd"/>
      <w:r w:rsidR="00682FC6">
        <w:rPr>
          <w:sz w:val="22"/>
          <w:szCs w:val="22"/>
          <w:lang w:val="sk-SK"/>
        </w:rPr>
        <w:t xml:space="preserve"> </w:t>
      </w:r>
      <w:r w:rsidRPr="00BC0973">
        <w:rPr>
          <w:sz w:val="22"/>
          <w:szCs w:val="22"/>
          <w:lang w:val="sk-SK"/>
        </w:rPr>
        <w:t>a</w:t>
      </w:r>
      <w:r w:rsidR="00682FC6">
        <w:rPr>
          <w:sz w:val="22"/>
          <w:szCs w:val="22"/>
          <w:lang w:val="sk-SK"/>
        </w:rPr>
        <w:t> </w:t>
      </w:r>
      <w:proofErr w:type="spellStart"/>
      <w:r w:rsidRPr="00BC0973">
        <w:rPr>
          <w:sz w:val="22"/>
          <w:szCs w:val="22"/>
          <w:lang w:val="sk-SK"/>
        </w:rPr>
        <w:t>cytokínov</w:t>
      </w:r>
      <w:proofErr w:type="spellEnd"/>
      <w:r w:rsidRPr="00BC0973">
        <w:rPr>
          <w:sz w:val="22"/>
          <w:szCs w:val="22"/>
          <w:lang w:val="sk-SK"/>
        </w:rPr>
        <w:t xml:space="preserve"> v tele. To môže byť prínosom pre pacientov s rizikom rozvoja </w:t>
      </w:r>
      <w:proofErr w:type="spellStart"/>
      <w:r w:rsidRPr="00BC0973">
        <w:rPr>
          <w:sz w:val="22"/>
          <w:szCs w:val="22"/>
          <w:lang w:val="sk-SK"/>
        </w:rPr>
        <w:t>hyperzápalového</w:t>
      </w:r>
      <w:proofErr w:type="spellEnd"/>
      <w:r w:rsidRPr="00BC0973">
        <w:rPr>
          <w:sz w:val="22"/>
          <w:szCs w:val="22"/>
          <w:lang w:val="sk-SK"/>
        </w:rPr>
        <w:t xml:space="preserve"> stavu a</w:t>
      </w:r>
      <w:r w:rsidR="00682FC6">
        <w:rPr>
          <w:sz w:val="22"/>
          <w:szCs w:val="22"/>
          <w:lang w:val="sk-SK"/>
        </w:rPr>
        <w:t> </w:t>
      </w:r>
      <w:r w:rsidR="007F1F85" w:rsidRPr="00BC0973">
        <w:rPr>
          <w:sz w:val="22"/>
          <w:szCs w:val="22"/>
          <w:lang w:val="sk-SK"/>
        </w:rPr>
        <w:t>seps</w:t>
      </w:r>
      <w:r w:rsidR="007F1F85">
        <w:rPr>
          <w:sz w:val="22"/>
          <w:szCs w:val="22"/>
          <w:lang w:val="sk-SK"/>
        </w:rPr>
        <w:t>y</w:t>
      </w:r>
      <w:r w:rsidRPr="00BC0973">
        <w:rPr>
          <w:sz w:val="22"/>
          <w:szCs w:val="22"/>
          <w:lang w:val="sk-SK"/>
        </w:rPr>
        <w:t>.</w:t>
      </w:r>
    </w:p>
    <w:p w:rsidR="00830AAF" w:rsidRPr="00BC0973" w:rsidRDefault="00830AAF" w:rsidP="00033029">
      <w:pPr>
        <w:jc w:val="both"/>
        <w:rPr>
          <w:sz w:val="22"/>
          <w:szCs w:val="22"/>
          <w:lang w:val="sk-SK"/>
        </w:rPr>
      </w:pPr>
    </w:p>
    <w:p w:rsidR="00830AAF" w:rsidRPr="00BC0973" w:rsidRDefault="00830AAF" w:rsidP="00830AAF">
      <w:pPr>
        <w:rPr>
          <w:sz w:val="22"/>
          <w:szCs w:val="22"/>
          <w:u w:val="single"/>
          <w:lang w:val="sk-SK"/>
        </w:rPr>
      </w:pPr>
      <w:r w:rsidRPr="00BC0973">
        <w:rPr>
          <w:sz w:val="22"/>
          <w:szCs w:val="22"/>
          <w:u w:val="single"/>
          <w:lang w:val="sk-SK"/>
        </w:rPr>
        <w:t>Eliminácia</w:t>
      </w:r>
    </w:p>
    <w:p w:rsidR="00830AAF" w:rsidRPr="00BC0973" w:rsidRDefault="00830AAF" w:rsidP="00830AAF">
      <w:pPr>
        <w:rPr>
          <w:i/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Iba malé množstvo aminokyselín sa vylučuje močom v nezmenenej podobe</w:t>
      </w:r>
      <w:r w:rsidRPr="00BC0973">
        <w:rPr>
          <w:i/>
          <w:sz w:val="22"/>
          <w:szCs w:val="22"/>
          <w:lang w:val="sk-SK"/>
        </w:rPr>
        <w:t>.</w:t>
      </w:r>
    </w:p>
    <w:p w:rsidR="00830AAF" w:rsidRPr="00BC0973" w:rsidRDefault="00830AAF" w:rsidP="00830AAF">
      <w:pPr>
        <w:rPr>
          <w:sz w:val="22"/>
          <w:szCs w:val="22"/>
          <w:lang w:val="sk-SK"/>
        </w:rPr>
      </w:pPr>
    </w:p>
    <w:p w:rsidR="00830AAF" w:rsidRPr="00BC0973" w:rsidRDefault="00830AAF" w:rsidP="00830AAF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Prebytočná glukóza sa vylučuje močom iba pri dosiahnutí </w:t>
      </w:r>
      <w:proofErr w:type="spellStart"/>
      <w:r w:rsidRPr="00BC0973">
        <w:rPr>
          <w:sz w:val="22"/>
          <w:szCs w:val="22"/>
          <w:lang w:val="sk-SK"/>
        </w:rPr>
        <w:t>renálneho</w:t>
      </w:r>
      <w:proofErr w:type="spellEnd"/>
      <w:r w:rsidRPr="00BC0973">
        <w:rPr>
          <w:sz w:val="22"/>
          <w:szCs w:val="22"/>
          <w:lang w:val="sk-SK"/>
        </w:rPr>
        <w:t xml:space="preserve"> prahu glukózy.</w:t>
      </w:r>
    </w:p>
    <w:p w:rsidR="00830AAF" w:rsidRPr="00BC0973" w:rsidRDefault="00830AAF" w:rsidP="00830AAF">
      <w:pPr>
        <w:rPr>
          <w:sz w:val="22"/>
          <w:szCs w:val="22"/>
          <w:lang w:val="sk-SK"/>
        </w:rPr>
      </w:pPr>
    </w:p>
    <w:p w:rsidR="00830AAF" w:rsidRPr="00BC0973" w:rsidRDefault="00294BA5" w:rsidP="00830AAF">
      <w:pPr>
        <w:rPr>
          <w:sz w:val="22"/>
          <w:szCs w:val="22"/>
          <w:lang w:val="sk-SK"/>
        </w:rPr>
      </w:pPr>
      <w:proofErr w:type="spellStart"/>
      <w:r w:rsidRPr="00BC0973">
        <w:rPr>
          <w:sz w:val="22"/>
          <w:szCs w:val="22"/>
          <w:lang w:val="sk-SK"/>
        </w:rPr>
        <w:t>Triacylglyceroly</w:t>
      </w:r>
      <w:proofErr w:type="spellEnd"/>
      <w:r w:rsidR="00830AAF" w:rsidRPr="00BC0973">
        <w:rPr>
          <w:sz w:val="22"/>
          <w:szCs w:val="22"/>
          <w:lang w:val="sk-SK"/>
        </w:rPr>
        <w:t xml:space="preserve"> sójového oleja a </w:t>
      </w:r>
      <w:proofErr w:type="spellStart"/>
      <w:r w:rsidRPr="00BC0973">
        <w:rPr>
          <w:sz w:val="22"/>
          <w:szCs w:val="22"/>
          <w:lang w:val="sk-SK"/>
        </w:rPr>
        <w:t>triacylglyceroly</w:t>
      </w:r>
      <w:proofErr w:type="spellEnd"/>
      <w:r w:rsidR="00830AAF" w:rsidRPr="00BC0973">
        <w:rPr>
          <w:sz w:val="22"/>
          <w:szCs w:val="22"/>
          <w:lang w:val="sk-SK"/>
        </w:rPr>
        <w:t xml:space="preserve"> so stredne dlhým reťazcom sú kompletne metabolizované na CO</w:t>
      </w:r>
      <w:r w:rsidR="00830AAF" w:rsidRPr="00BC0973">
        <w:rPr>
          <w:sz w:val="22"/>
          <w:szCs w:val="22"/>
          <w:vertAlign w:val="subscript"/>
          <w:lang w:val="sk-SK"/>
        </w:rPr>
        <w:t>2</w:t>
      </w:r>
      <w:r w:rsidR="00830AAF" w:rsidRPr="00BC0973">
        <w:rPr>
          <w:sz w:val="22"/>
          <w:szCs w:val="22"/>
          <w:lang w:val="sk-SK"/>
        </w:rPr>
        <w:t xml:space="preserve"> a H</w:t>
      </w:r>
      <w:r w:rsidR="00830AAF" w:rsidRPr="00BC0973">
        <w:rPr>
          <w:sz w:val="22"/>
          <w:szCs w:val="22"/>
          <w:vertAlign w:val="subscript"/>
          <w:lang w:val="sk-SK"/>
        </w:rPr>
        <w:t>2</w:t>
      </w:r>
      <w:r w:rsidR="00830AAF" w:rsidRPr="00BC0973">
        <w:rPr>
          <w:sz w:val="22"/>
          <w:szCs w:val="22"/>
          <w:lang w:val="sk-SK"/>
        </w:rPr>
        <w:t xml:space="preserve">O. Malé množstvo </w:t>
      </w:r>
      <w:proofErr w:type="spellStart"/>
      <w:r w:rsidR="00830AAF" w:rsidRPr="00BC0973">
        <w:rPr>
          <w:sz w:val="22"/>
          <w:szCs w:val="22"/>
          <w:lang w:val="sk-SK"/>
        </w:rPr>
        <w:t>lipidov</w:t>
      </w:r>
      <w:proofErr w:type="spellEnd"/>
      <w:r w:rsidR="00830AAF" w:rsidRPr="00BC0973">
        <w:rPr>
          <w:sz w:val="22"/>
          <w:szCs w:val="22"/>
          <w:lang w:val="sk-SK"/>
        </w:rPr>
        <w:t xml:space="preserve"> sa stratí iba počas odumierania buniek z kože a</w:t>
      </w:r>
      <w:r w:rsidR="00682FC6">
        <w:rPr>
          <w:sz w:val="22"/>
          <w:szCs w:val="22"/>
          <w:lang w:val="sk-SK"/>
        </w:rPr>
        <w:t> </w:t>
      </w:r>
      <w:r w:rsidR="00830AAF" w:rsidRPr="00BC0973">
        <w:rPr>
          <w:sz w:val="22"/>
          <w:szCs w:val="22"/>
          <w:lang w:val="sk-SK"/>
        </w:rPr>
        <w:t xml:space="preserve">iných </w:t>
      </w:r>
      <w:proofErr w:type="spellStart"/>
      <w:r w:rsidR="00830AAF" w:rsidRPr="00BC0973">
        <w:rPr>
          <w:sz w:val="22"/>
          <w:szCs w:val="22"/>
          <w:lang w:val="sk-SK"/>
        </w:rPr>
        <w:t>epiteliálnych</w:t>
      </w:r>
      <w:proofErr w:type="spellEnd"/>
      <w:r w:rsidR="00830AAF" w:rsidRPr="00BC0973">
        <w:rPr>
          <w:sz w:val="22"/>
          <w:szCs w:val="22"/>
          <w:lang w:val="sk-SK"/>
        </w:rPr>
        <w:t xml:space="preserve"> membrán. </w:t>
      </w:r>
      <w:proofErr w:type="spellStart"/>
      <w:r w:rsidR="00830AAF" w:rsidRPr="00BC0973">
        <w:rPr>
          <w:sz w:val="22"/>
          <w:szCs w:val="22"/>
          <w:lang w:val="sk-SK"/>
        </w:rPr>
        <w:t>Renálne</w:t>
      </w:r>
      <w:proofErr w:type="spellEnd"/>
      <w:r w:rsidR="00830AAF" w:rsidRPr="00BC0973">
        <w:rPr>
          <w:sz w:val="22"/>
          <w:szCs w:val="22"/>
          <w:lang w:val="sk-SK"/>
        </w:rPr>
        <w:t xml:space="preserve"> vylučovanie sa prakticky nevyskytuje.</w:t>
      </w:r>
    </w:p>
    <w:p w:rsidR="00830AAF" w:rsidRPr="00BC0973" w:rsidRDefault="00830AAF" w:rsidP="00033029">
      <w:pPr>
        <w:jc w:val="both"/>
        <w:rPr>
          <w:sz w:val="22"/>
          <w:szCs w:val="22"/>
          <w:lang w:val="sk-SK"/>
        </w:rPr>
      </w:pPr>
    </w:p>
    <w:p w:rsidR="00747962" w:rsidRPr="00BC0973" w:rsidRDefault="00747962" w:rsidP="0073406F">
      <w:pPr>
        <w:pStyle w:val="Zarkazkladnhotextu"/>
        <w:numPr>
          <w:ilvl w:val="1"/>
          <w:numId w:val="25"/>
        </w:numPr>
        <w:ind w:left="0" w:firstLine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C0973">
        <w:rPr>
          <w:rFonts w:ascii="Times New Roman" w:hAnsi="Times New Roman"/>
          <w:b/>
          <w:bCs/>
          <w:sz w:val="22"/>
          <w:szCs w:val="22"/>
          <w:lang w:val="sk-SK"/>
        </w:rPr>
        <w:t>Predklinické údaje o bezpečnosti</w:t>
      </w:r>
    </w:p>
    <w:p w:rsidR="00747962" w:rsidRPr="00BC0973" w:rsidRDefault="00747962" w:rsidP="0073406F">
      <w:pPr>
        <w:jc w:val="both"/>
        <w:rPr>
          <w:sz w:val="22"/>
          <w:szCs w:val="22"/>
          <w:lang w:val="sk-SK"/>
        </w:rPr>
      </w:pPr>
    </w:p>
    <w:p w:rsidR="007F1F85" w:rsidRPr="005E5EDF" w:rsidRDefault="00747962" w:rsidP="007F1F85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Predklinické štúdie</w:t>
      </w:r>
      <w:r w:rsidR="007F1F85">
        <w:rPr>
          <w:sz w:val="22"/>
          <w:szCs w:val="22"/>
          <w:lang w:val="sk-SK"/>
        </w:rPr>
        <w:t xml:space="preserve"> </w:t>
      </w:r>
      <w:bookmarkStart w:id="9" w:name="_Hlk499456807"/>
      <w:r w:rsidR="007F1F85" w:rsidRPr="0035092F">
        <w:rPr>
          <w:sz w:val="22"/>
          <w:szCs w:val="22"/>
          <w:lang w:val="sk-SK"/>
        </w:rPr>
        <w:t xml:space="preserve">sa pre </w:t>
      </w:r>
      <w:r w:rsidR="007F1F85">
        <w:rPr>
          <w:sz w:val="22"/>
          <w:szCs w:val="22"/>
          <w:lang w:val="sk-SK"/>
        </w:rPr>
        <w:t xml:space="preserve">liek </w:t>
      </w:r>
      <w:proofErr w:type="spellStart"/>
      <w:r w:rsidR="007F1F85" w:rsidRPr="005E5EDF">
        <w:rPr>
          <w:sz w:val="22"/>
          <w:szCs w:val="22"/>
          <w:lang w:val="sk-SK"/>
        </w:rPr>
        <w:t>Nu</w:t>
      </w:r>
      <w:r w:rsidR="007F1F85">
        <w:rPr>
          <w:sz w:val="22"/>
          <w:szCs w:val="22"/>
          <w:lang w:val="sk-SK"/>
        </w:rPr>
        <w:t>TRI</w:t>
      </w:r>
      <w:r w:rsidR="007F1F85" w:rsidRPr="005E5EDF">
        <w:rPr>
          <w:sz w:val="22"/>
          <w:szCs w:val="22"/>
          <w:lang w:val="sk-SK"/>
        </w:rPr>
        <w:t>flex</w:t>
      </w:r>
      <w:proofErr w:type="spellEnd"/>
      <w:r w:rsidR="007F1F85" w:rsidRPr="005E5EDF">
        <w:rPr>
          <w:sz w:val="22"/>
          <w:szCs w:val="22"/>
          <w:lang w:val="sk-SK"/>
        </w:rPr>
        <w:t xml:space="preserve"> Omega </w:t>
      </w:r>
      <w:proofErr w:type="spellStart"/>
      <w:r w:rsidR="007F1F85">
        <w:rPr>
          <w:sz w:val="22"/>
          <w:szCs w:val="22"/>
          <w:lang w:val="sk-SK"/>
        </w:rPr>
        <w:t>special</w:t>
      </w:r>
      <w:proofErr w:type="spellEnd"/>
      <w:r w:rsidR="007F1F85" w:rsidRPr="005E5EDF">
        <w:rPr>
          <w:sz w:val="22"/>
          <w:szCs w:val="22"/>
          <w:lang w:val="sk-SK"/>
        </w:rPr>
        <w:t xml:space="preserve"> neuskutočnili.</w:t>
      </w:r>
    </w:p>
    <w:bookmarkEnd w:id="9"/>
    <w:p w:rsidR="00747962" w:rsidRDefault="00747962" w:rsidP="00210F48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Toxické účinky zmesí nutričných látok podávaných ako substitučná terapia podľa odporúčaného dávkovania</w:t>
      </w:r>
      <w:r w:rsidR="00547D26" w:rsidRPr="00BC0973">
        <w:rPr>
          <w:sz w:val="22"/>
          <w:szCs w:val="22"/>
          <w:lang w:val="sk-SK"/>
        </w:rPr>
        <w:t xml:space="preserve"> sa neočakávajú</w:t>
      </w:r>
      <w:r w:rsidRPr="00BC0973">
        <w:rPr>
          <w:sz w:val="22"/>
          <w:szCs w:val="22"/>
          <w:lang w:val="sk-SK"/>
        </w:rPr>
        <w:t>.</w:t>
      </w:r>
    </w:p>
    <w:p w:rsidR="00682FC6" w:rsidRDefault="00682FC6" w:rsidP="00210F48">
      <w:pPr>
        <w:rPr>
          <w:sz w:val="22"/>
          <w:szCs w:val="22"/>
          <w:lang w:val="sk-SK"/>
        </w:rPr>
      </w:pPr>
    </w:p>
    <w:p w:rsidR="007F1F85" w:rsidRPr="00B10961" w:rsidRDefault="007F1F85" w:rsidP="00210F48">
      <w:pPr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Reprodukčná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toxicita</w:t>
      </w:r>
      <w:proofErr w:type="spellEnd"/>
    </w:p>
    <w:p w:rsidR="00747962" w:rsidRPr="00BC0973" w:rsidRDefault="00747962" w:rsidP="00210F48">
      <w:pPr>
        <w:rPr>
          <w:sz w:val="22"/>
          <w:szCs w:val="22"/>
          <w:lang w:val="sk-SK"/>
        </w:rPr>
      </w:pPr>
      <w:proofErr w:type="spellStart"/>
      <w:r w:rsidRPr="00BC0973">
        <w:rPr>
          <w:sz w:val="22"/>
          <w:szCs w:val="22"/>
          <w:lang w:val="sk-SK"/>
        </w:rPr>
        <w:t>Fyto</w:t>
      </w:r>
      <w:r w:rsidR="00E87A63" w:rsidRPr="00BC0973">
        <w:rPr>
          <w:sz w:val="22"/>
          <w:szCs w:val="22"/>
          <w:lang w:val="sk-SK"/>
        </w:rPr>
        <w:t>e</w:t>
      </w:r>
      <w:r w:rsidRPr="00BC0973">
        <w:rPr>
          <w:sz w:val="22"/>
          <w:szCs w:val="22"/>
          <w:lang w:val="sk-SK"/>
        </w:rPr>
        <w:t>strogény</w:t>
      </w:r>
      <w:proofErr w:type="spellEnd"/>
      <w:r w:rsidRPr="00BC0973">
        <w:rPr>
          <w:sz w:val="22"/>
          <w:szCs w:val="22"/>
          <w:lang w:val="sk-SK"/>
        </w:rPr>
        <w:t xml:space="preserve"> ako je </w:t>
      </w:r>
      <w:proofErr w:type="spellStart"/>
      <w:r w:rsidR="00690615" w:rsidRPr="00BC0973">
        <w:rPr>
          <w:sz w:val="22"/>
          <w:szCs w:val="22"/>
          <w:lang w:val="sk-SK"/>
        </w:rPr>
        <w:t>ß</w:t>
      </w:r>
      <w:r w:rsidR="00682FC6">
        <w:rPr>
          <w:sz w:val="22"/>
          <w:szCs w:val="22"/>
          <w:lang w:val="sk-SK"/>
        </w:rPr>
        <w:t>-</w:t>
      </w:r>
      <w:r w:rsidR="00690615" w:rsidRPr="00BC0973">
        <w:rPr>
          <w:sz w:val="22"/>
          <w:szCs w:val="22"/>
          <w:lang w:val="sk-SK"/>
        </w:rPr>
        <w:t>sitosterol</w:t>
      </w:r>
      <w:proofErr w:type="spellEnd"/>
      <w:r w:rsidR="00690615" w:rsidRPr="00BC0973">
        <w:rPr>
          <w:sz w:val="22"/>
          <w:szCs w:val="22"/>
          <w:lang w:val="sk-SK"/>
        </w:rPr>
        <w:t xml:space="preserve"> </w:t>
      </w:r>
      <w:r w:rsidR="005C7915" w:rsidRPr="00BC0973">
        <w:rPr>
          <w:sz w:val="22"/>
          <w:szCs w:val="22"/>
          <w:lang w:val="sk-SK"/>
        </w:rPr>
        <w:t xml:space="preserve">sa </w:t>
      </w:r>
      <w:r w:rsidR="00547D26" w:rsidRPr="00BC0973">
        <w:rPr>
          <w:sz w:val="22"/>
          <w:szCs w:val="22"/>
          <w:lang w:val="sk-SK"/>
        </w:rPr>
        <w:t xml:space="preserve">môžu </w:t>
      </w:r>
      <w:r w:rsidR="005C7915" w:rsidRPr="00BC0973">
        <w:rPr>
          <w:sz w:val="22"/>
          <w:szCs w:val="22"/>
          <w:lang w:val="sk-SK"/>
        </w:rPr>
        <w:t>nachádzať</w:t>
      </w:r>
      <w:r w:rsidR="00547D26" w:rsidRPr="00BC0973">
        <w:rPr>
          <w:sz w:val="22"/>
          <w:szCs w:val="22"/>
          <w:lang w:val="sk-SK"/>
        </w:rPr>
        <w:t xml:space="preserve"> </w:t>
      </w:r>
      <w:r w:rsidR="00690615" w:rsidRPr="00BC0973">
        <w:rPr>
          <w:sz w:val="22"/>
          <w:szCs w:val="22"/>
          <w:lang w:val="sk-SK"/>
        </w:rPr>
        <w:t xml:space="preserve">v rôznych </w:t>
      </w:r>
      <w:r w:rsidR="00547D26" w:rsidRPr="00BC0973">
        <w:rPr>
          <w:sz w:val="22"/>
          <w:szCs w:val="22"/>
          <w:lang w:val="sk-SK"/>
        </w:rPr>
        <w:t xml:space="preserve">rastlinných </w:t>
      </w:r>
      <w:r w:rsidR="00690615" w:rsidRPr="00BC0973">
        <w:rPr>
          <w:sz w:val="22"/>
          <w:szCs w:val="22"/>
          <w:lang w:val="sk-SK"/>
        </w:rPr>
        <w:t xml:space="preserve">olejoch, najmä v sójovom oleji. </w:t>
      </w:r>
      <w:r w:rsidR="007B105A" w:rsidRPr="00BC0973">
        <w:rPr>
          <w:sz w:val="22"/>
          <w:szCs w:val="22"/>
          <w:lang w:val="sk-SK"/>
        </w:rPr>
        <w:t xml:space="preserve">Poškodenie </w:t>
      </w:r>
      <w:proofErr w:type="spellStart"/>
      <w:r w:rsidR="007B105A" w:rsidRPr="00BC0973">
        <w:rPr>
          <w:sz w:val="22"/>
          <w:szCs w:val="22"/>
          <w:lang w:val="sk-SK"/>
        </w:rPr>
        <w:t>fertility</w:t>
      </w:r>
      <w:proofErr w:type="spellEnd"/>
      <w:r w:rsidR="007B105A" w:rsidRPr="00BC0973">
        <w:rPr>
          <w:sz w:val="22"/>
          <w:szCs w:val="22"/>
          <w:lang w:val="sk-SK"/>
        </w:rPr>
        <w:t xml:space="preserve"> sa zistilo u potkanov a králikov po </w:t>
      </w:r>
      <w:proofErr w:type="spellStart"/>
      <w:r w:rsidR="007B105A" w:rsidRPr="00BC0973">
        <w:rPr>
          <w:sz w:val="22"/>
          <w:szCs w:val="22"/>
          <w:lang w:val="sk-SK"/>
        </w:rPr>
        <w:t>subkutánnom</w:t>
      </w:r>
      <w:proofErr w:type="spellEnd"/>
      <w:r w:rsidR="007B105A" w:rsidRPr="00BC0973">
        <w:rPr>
          <w:sz w:val="22"/>
          <w:szCs w:val="22"/>
          <w:lang w:val="sk-SK"/>
        </w:rPr>
        <w:t xml:space="preserve"> a </w:t>
      </w:r>
      <w:proofErr w:type="spellStart"/>
      <w:r w:rsidR="007B105A" w:rsidRPr="00BC0973">
        <w:rPr>
          <w:sz w:val="22"/>
          <w:szCs w:val="22"/>
          <w:lang w:val="sk-SK"/>
        </w:rPr>
        <w:t>intravaginálnom</w:t>
      </w:r>
      <w:proofErr w:type="spellEnd"/>
      <w:r w:rsidR="007B105A" w:rsidRPr="00BC0973">
        <w:rPr>
          <w:sz w:val="22"/>
          <w:szCs w:val="22"/>
          <w:lang w:val="sk-SK"/>
        </w:rPr>
        <w:t xml:space="preserve"> podaní</w:t>
      </w:r>
      <w:r w:rsidR="00547D26" w:rsidRPr="00BC0973">
        <w:rPr>
          <w:sz w:val="22"/>
          <w:szCs w:val="22"/>
          <w:lang w:val="sk-SK"/>
        </w:rPr>
        <w:t xml:space="preserve"> </w:t>
      </w:r>
      <w:proofErr w:type="spellStart"/>
      <w:r w:rsidR="00547D26" w:rsidRPr="00BC0973">
        <w:rPr>
          <w:sz w:val="22"/>
          <w:szCs w:val="22"/>
          <w:lang w:val="sk-SK"/>
        </w:rPr>
        <w:t>ß-sitosterol</w:t>
      </w:r>
      <w:r w:rsidR="007B105A" w:rsidRPr="00BC0973">
        <w:rPr>
          <w:sz w:val="22"/>
          <w:szCs w:val="22"/>
          <w:lang w:val="sk-SK"/>
        </w:rPr>
        <w:t>u</w:t>
      </w:r>
      <w:proofErr w:type="spellEnd"/>
      <w:r w:rsidR="00690615" w:rsidRPr="00BC0973">
        <w:rPr>
          <w:sz w:val="22"/>
          <w:szCs w:val="22"/>
          <w:lang w:val="sk-SK"/>
        </w:rPr>
        <w:t xml:space="preserve">. </w:t>
      </w:r>
      <w:r w:rsidR="009E0E97" w:rsidRPr="00BC0973">
        <w:rPr>
          <w:sz w:val="22"/>
          <w:szCs w:val="22"/>
          <w:lang w:val="sk-SK"/>
        </w:rPr>
        <w:t xml:space="preserve">Po podaní čistého </w:t>
      </w:r>
      <w:proofErr w:type="spellStart"/>
      <w:r w:rsidR="009E0E97" w:rsidRPr="00BC0973">
        <w:rPr>
          <w:sz w:val="22"/>
          <w:szCs w:val="22"/>
          <w:lang w:val="sk-SK"/>
        </w:rPr>
        <w:t>ß-sitosterolu</w:t>
      </w:r>
      <w:proofErr w:type="spellEnd"/>
      <w:r w:rsidR="009E0E97" w:rsidRPr="00BC0973">
        <w:rPr>
          <w:sz w:val="22"/>
          <w:szCs w:val="22"/>
          <w:lang w:val="sk-SK"/>
        </w:rPr>
        <w:t xml:space="preserve"> bol zaznamenaný pokles </w:t>
      </w:r>
      <w:proofErr w:type="spellStart"/>
      <w:r w:rsidR="009E0E97" w:rsidRPr="00BC0973">
        <w:rPr>
          <w:sz w:val="22"/>
          <w:szCs w:val="22"/>
          <w:lang w:val="sk-SK"/>
        </w:rPr>
        <w:t>testikulárnej</w:t>
      </w:r>
      <w:proofErr w:type="spellEnd"/>
      <w:r w:rsidR="009E0E97" w:rsidRPr="00BC0973">
        <w:rPr>
          <w:sz w:val="22"/>
          <w:szCs w:val="22"/>
          <w:lang w:val="sk-SK"/>
        </w:rPr>
        <w:t xml:space="preserve"> hmotnosti a</w:t>
      </w:r>
      <w:r w:rsidR="00682FC6">
        <w:rPr>
          <w:sz w:val="22"/>
          <w:szCs w:val="22"/>
          <w:lang w:val="sk-SK"/>
        </w:rPr>
        <w:t> </w:t>
      </w:r>
      <w:r w:rsidR="009E0E97" w:rsidRPr="00BC0973">
        <w:rPr>
          <w:sz w:val="22"/>
          <w:szCs w:val="22"/>
          <w:lang w:val="sk-SK"/>
        </w:rPr>
        <w:t>zníženie koncentrácie spermií u samcov potkanov a zníženie miery tehotenstva u samíc králikov. Avšak ú</w:t>
      </w:r>
      <w:r w:rsidR="00690615" w:rsidRPr="00BC0973">
        <w:rPr>
          <w:sz w:val="22"/>
          <w:szCs w:val="22"/>
          <w:lang w:val="sk-SK"/>
        </w:rPr>
        <w:t xml:space="preserve">činky pozorované na zvieratách </w:t>
      </w:r>
      <w:r w:rsidR="00547D26" w:rsidRPr="00BC0973">
        <w:rPr>
          <w:sz w:val="22"/>
          <w:szCs w:val="22"/>
          <w:lang w:val="sk-SK"/>
        </w:rPr>
        <w:t xml:space="preserve">sa javia vzhľadom na </w:t>
      </w:r>
      <w:r w:rsidR="009E0E97" w:rsidRPr="00BC0973">
        <w:rPr>
          <w:sz w:val="22"/>
          <w:szCs w:val="22"/>
          <w:lang w:val="sk-SK"/>
        </w:rPr>
        <w:t>súčasný stav vedomostí</w:t>
      </w:r>
      <w:r w:rsidR="00690615" w:rsidRPr="00BC0973">
        <w:rPr>
          <w:sz w:val="22"/>
          <w:szCs w:val="22"/>
          <w:lang w:val="sk-SK"/>
        </w:rPr>
        <w:t xml:space="preserve"> ako </w:t>
      </w:r>
      <w:r w:rsidR="00547D26" w:rsidRPr="00BC0973">
        <w:rPr>
          <w:sz w:val="22"/>
          <w:szCs w:val="22"/>
          <w:lang w:val="sk-SK"/>
        </w:rPr>
        <w:t xml:space="preserve">klinicky </w:t>
      </w:r>
      <w:r w:rsidR="00690615" w:rsidRPr="00BC0973">
        <w:rPr>
          <w:sz w:val="22"/>
          <w:szCs w:val="22"/>
          <w:lang w:val="sk-SK"/>
        </w:rPr>
        <w:t>bezvýznamné.</w:t>
      </w:r>
    </w:p>
    <w:p w:rsidR="00747962" w:rsidRPr="00BC0973" w:rsidRDefault="00747962" w:rsidP="00210F48">
      <w:pPr>
        <w:rPr>
          <w:sz w:val="22"/>
          <w:szCs w:val="22"/>
          <w:lang w:val="sk-SK"/>
        </w:rPr>
      </w:pPr>
    </w:p>
    <w:p w:rsidR="00747962" w:rsidRPr="00BC0973" w:rsidRDefault="00747962" w:rsidP="0073406F">
      <w:pPr>
        <w:jc w:val="both"/>
        <w:rPr>
          <w:sz w:val="22"/>
          <w:szCs w:val="22"/>
          <w:lang w:val="sk-SK"/>
        </w:rPr>
      </w:pPr>
    </w:p>
    <w:p w:rsidR="00747962" w:rsidRPr="00BC0973" w:rsidRDefault="00747962" w:rsidP="00B10961">
      <w:pPr>
        <w:pStyle w:val="Zarkazkladnhotextu"/>
        <w:keepNext/>
        <w:numPr>
          <w:ilvl w:val="0"/>
          <w:numId w:val="11"/>
        </w:numPr>
        <w:tabs>
          <w:tab w:val="clear" w:pos="851"/>
        </w:tabs>
        <w:ind w:hanging="720"/>
        <w:rPr>
          <w:rFonts w:ascii="Times New Roman" w:hAnsi="Times New Roman"/>
          <w:b/>
          <w:sz w:val="22"/>
          <w:szCs w:val="22"/>
          <w:lang w:val="sk-SK"/>
        </w:rPr>
      </w:pPr>
      <w:r w:rsidRPr="00BC0973">
        <w:rPr>
          <w:rFonts w:ascii="Times New Roman" w:hAnsi="Times New Roman"/>
          <w:b/>
          <w:sz w:val="22"/>
          <w:szCs w:val="22"/>
          <w:lang w:val="sk-SK"/>
        </w:rPr>
        <w:lastRenderedPageBreak/>
        <w:t>FARMACEUTICKÉ INFORMÁCIE</w:t>
      </w:r>
    </w:p>
    <w:p w:rsidR="00747962" w:rsidRPr="00BC0973" w:rsidRDefault="00747962" w:rsidP="00B10961">
      <w:pPr>
        <w:keepNext/>
        <w:tabs>
          <w:tab w:val="left" w:pos="851"/>
          <w:tab w:val="left" w:pos="1135"/>
          <w:tab w:val="left" w:pos="4253"/>
          <w:tab w:val="left" w:pos="6663"/>
        </w:tabs>
        <w:spacing w:line="240" w:lineRule="atLeast"/>
        <w:jc w:val="both"/>
        <w:rPr>
          <w:sz w:val="22"/>
          <w:szCs w:val="22"/>
          <w:lang w:val="sk-SK"/>
        </w:rPr>
      </w:pPr>
    </w:p>
    <w:p w:rsidR="00747962" w:rsidRPr="00BC0973" w:rsidRDefault="00747962" w:rsidP="0073406F">
      <w:pPr>
        <w:pStyle w:val="Zarkazkladnhotextu"/>
        <w:numPr>
          <w:ilvl w:val="1"/>
          <w:numId w:val="24"/>
        </w:numPr>
        <w:tabs>
          <w:tab w:val="clear" w:pos="786"/>
          <w:tab w:val="num" w:pos="709"/>
        </w:tabs>
        <w:ind w:left="0" w:firstLine="0"/>
        <w:rPr>
          <w:rFonts w:ascii="Times New Roman" w:hAnsi="Times New Roman"/>
          <w:b/>
          <w:sz w:val="22"/>
          <w:szCs w:val="22"/>
          <w:lang w:val="sk-SK"/>
        </w:rPr>
      </w:pPr>
      <w:r w:rsidRPr="00BC0973">
        <w:rPr>
          <w:rFonts w:ascii="Times New Roman" w:hAnsi="Times New Roman"/>
          <w:b/>
          <w:sz w:val="22"/>
          <w:szCs w:val="22"/>
          <w:lang w:val="sk-SK"/>
        </w:rPr>
        <w:t>Zoznam pomocných látok</w:t>
      </w:r>
    </w:p>
    <w:p w:rsidR="00547D26" w:rsidRPr="00B10961" w:rsidRDefault="00547D26" w:rsidP="00547D26">
      <w:pPr>
        <w:pStyle w:val="Zarkazkladnhotextu"/>
        <w:ind w:left="0" w:firstLine="0"/>
        <w:rPr>
          <w:rFonts w:ascii="Times New Roman" w:hAnsi="Times New Roman"/>
          <w:sz w:val="22"/>
          <w:szCs w:val="22"/>
          <w:lang w:val="sk-SK"/>
        </w:rPr>
      </w:pPr>
    </w:p>
    <w:p w:rsidR="00747962" w:rsidRPr="00BC0973" w:rsidRDefault="001A11CD" w:rsidP="0073406F">
      <w:pPr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="00747962" w:rsidRPr="00BC0973">
        <w:rPr>
          <w:sz w:val="22"/>
          <w:szCs w:val="22"/>
          <w:lang w:val="sk-SK"/>
        </w:rPr>
        <w:t>onohydrát</w:t>
      </w:r>
      <w:proofErr w:type="spellEnd"/>
      <w:r w:rsidR="00747962" w:rsidRPr="00BC0973">
        <w:rPr>
          <w:sz w:val="22"/>
          <w:szCs w:val="22"/>
          <w:lang w:val="sk-SK"/>
        </w:rPr>
        <w:t xml:space="preserve"> kyseliny citrónovej</w:t>
      </w:r>
      <w:r w:rsidR="0081079F" w:rsidRPr="00BC0973">
        <w:rPr>
          <w:sz w:val="22"/>
          <w:szCs w:val="22"/>
          <w:lang w:val="sk-SK"/>
        </w:rPr>
        <w:t xml:space="preserve"> (na úpravu pH)</w:t>
      </w:r>
    </w:p>
    <w:p w:rsidR="00682FC6" w:rsidRPr="00BC0973" w:rsidRDefault="001A11CD" w:rsidP="001A11CD">
      <w:pPr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g</w:t>
      </w:r>
      <w:r w:rsidRPr="00BC0973">
        <w:rPr>
          <w:sz w:val="22"/>
          <w:szCs w:val="22"/>
          <w:lang w:val="sk-SK"/>
        </w:rPr>
        <w:t>lycerol</w:t>
      </w:r>
      <w:proofErr w:type="spellEnd"/>
    </w:p>
    <w:p w:rsidR="00F853F3" w:rsidRDefault="001A11CD" w:rsidP="0073406F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Pr="00BC0973">
        <w:rPr>
          <w:sz w:val="22"/>
          <w:szCs w:val="22"/>
          <w:lang w:val="sk-SK"/>
        </w:rPr>
        <w:t xml:space="preserve">aječný </w:t>
      </w:r>
      <w:proofErr w:type="spellStart"/>
      <w:r w:rsidR="00747962" w:rsidRPr="00BC0973">
        <w:rPr>
          <w:sz w:val="22"/>
          <w:szCs w:val="22"/>
          <w:lang w:val="sk-SK"/>
        </w:rPr>
        <w:t>lecitín</w:t>
      </w:r>
      <w:proofErr w:type="spellEnd"/>
    </w:p>
    <w:p w:rsidR="00F853F3" w:rsidRDefault="001A11CD" w:rsidP="0073406F">
      <w:pPr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o</w:t>
      </w:r>
      <w:r w:rsidR="0059630C" w:rsidRPr="00BC0973">
        <w:rPr>
          <w:sz w:val="22"/>
          <w:szCs w:val="22"/>
          <w:lang w:val="sk-SK"/>
        </w:rPr>
        <w:t>leát</w:t>
      </w:r>
      <w:proofErr w:type="spellEnd"/>
      <w:r w:rsidR="0059630C" w:rsidRPr="00BC0973">
        <w:rPr>
          <w:sz w:val="22"/>
          <w:szCs w:val="22"/>
          <w:lang w:val="sk-SK"/>
        </w:rPr>
        <w:t xml:space="preserve"> sodný</w:t>
      </w:r>
    </w:p>
    <w:p w:rsidR="00747962" w:rsidRDefault="001A11CD" w:rsidP="0073406F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</w:t>
      </w:r>
      <w:r w:rsidRPr="00BC0973">
        <w:rPr>
          <w:sz w:val="22"/>
          <w:szCs w:val="22"/>
          <w:lang w:val="sk-SK"/>
        </w:rPr>
        <w:t xml:space="preserve">ydroxid </w:t>
      </w:r>
      <w:r w:rsidR="00747962" w:rsidRPr="00BC0973">
        <w:rPr>
          <w:sz w:val="22"/>
          <w:szCs w:val="22"/>
          <w:lang w:val="sk-SK"/>
        </w:rPr>
        <w:t xml:space="preserve">sodný </w:t>
      </w:r>
      <w:r w:rsidR="0081079F" w:rsidRPr="00BC0973">
        <w:rPr>
          <w:sz w:val="22"/>
          <w:szCs w:val="22"/>
          <w:lang w:val="sk-SK"/>
        </w:rPr>
        <w:t>(</w:t>
      </w:r>
      <w:r w:rsidR="00747962" w:rsidRPr="00BC0973">
        <w:rPr>
          <w:sz w:val="22"/>
          <w:szCs w:val="22"/>
          <w:lang w:val="sk-SK"/>
        </w:rPr>
        <w:t>na úpravu pH</w:t>
      </w:r>
      <w:r w:rsidR="0081079F" w:rsidRPr="00BC0973">
        <w:rPr>
          <w:sz w:val="22"/>
          <w:szCs w:val="22"/>
          <w:lang w:val="sk-SK"/>
        </w:rPr>
        <w:t>)</w:t>
      </w:r>
    </w:p>
    <w:p w:rsidR="00682FC6" w:rsidRDefault="001A11CD" w:rsidP="001A11CD">
      <w:pPr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racemický</w:t>
      </w:r>
      <w:proofErr w:type="spellEnd"/>
      <w:r>
        <w:rPr>
          <w:sz w:val="22"/>
          <w:szCs w:val="22"/>
          <w:lang w:val="sk-SK"/>
        </w:rPr>
        <w:t xml:space="preserve"> </w:t>
      </w:r>
      <w:r w:rsidRPr="00BC0973">
        <w:rPr>
          <w:sz w:val="22"/>
          <w:szCs w:val="22"/>
          <w:lang w:val="sk-SK"/>
        </w:rPr>
        <w:sym w:font="Symbol" w:char="F061"/>
      </w:r>
      <w:r w:rsidRPr="00BC0973">
        <w:rPr>
          <w:sz w:val="22"/>
          <w:szCs w:val="22"/>
          <w:lang w:val="sk-SK"/>
        </w:rPr>
        <w:t>-</w:t>
      </w:r>
      <w:proofErr w:type="spellStart"/>
      <w:r w:rsidRPr="00BC0973">
        <w:rPr>
          <w:sz w:val="22"/>
          <w:szCs w:val="22"/>
          <w:lang w:val="sk-SK"/>
        </w:rPr>
        <w:t>tokoferol</w:t>
      </w:r>
      <w:proofErr w:type="spellEnd"/>
    </w:p>
    <w:p w:rsidR="00747962" w:rsidRPr="00BC0973" w:rsidRDefault="001A11CD" w:rsidP="0073406F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Pr="00BC0973">
        <w:rPr>
          <w:sz w:val="22"/>
          <w:szCs w:val="22"/>
          <w:lang w:val="sk-SK"/>
        </w:rPr>
        <w:t xml:space="preserve">oda </w:t>
      </w:r>
      <w:r w:rsidR="00747962" w:rsidRPr="00BC0973">
        <w:rPr>
          <w:sz w:val="22"/>
          <w:szCs w:val="22"/>
          <w:lang w:val="sk-SK"/>
        </w:rPr>
        <w:t xml:space="preserve">na </w:t>
      </w:r>
      <w:r w:rsidR="0081079F" w:rsidRPr="00BC0973">
        <w:rPr>
          <w:sz w:val="22"/>
          <w:szCs w:val="22"/>
          <w:lang w:val="sk-SK"/>
        </w:rPr>
        <w:t>injekciu</w:t>
      </w:r>
    </w:p>
    <w:p w:rsidR="00747962" w:rsidRPr="00BC0973" w:rsidRDefault="00747962" w:rsidP="0073406F">
      <w:pPr>
        <w:tabs>
          <w:tab w:val="left" w:pos="851"/>
          <w:tab w:val="left" w:pos="1135"/>
          <w:tab w:val="left" w:pos="4253"/>
          <w:tab w:val="left" w:pos="6663"/>
        </w:tabs>
        <w:spacing w:line="240" w:lineRule="atLeast"/>
        <w:jc w:val="both"/>
        <w:rPr>
          <w:sz w:val="22"/>
          <w:szCs w:val="22"/>
          <w:lang w:val="sk-SK"/>
        </w:rPr>
      </w:pPr>
    </w:p>
    <w:p w:rsidR="00747962" w:rsidRDefault="00747962" w:rsidP="0073406F">
      <w:pPr>
        <w:pStyle w:val="Zarkazkladnhotextu"/>
        <w:numPr>
          <w:ilvl w:val="1"/>
          <w:numId w:val="24"/>
        </w:numPr>
        <w:tabs>
          <w:tab w:val="clear" w:pos="786"/>
          <w:tab w:val="num" w:pos="709"/>
        </w:tabs>
        <w:ind w:left="0" w:firstLine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C0973">
        <w:rPr>
          <w:rFonts w:ascii="Times New Roman" w:hAnsi="Times New Roman"/>
          <w:b/>
          <w:bCs/>
          <w:sz w:val="22"/>
          <w:szCs w:val="22"/>
          <w:lang w:val="sk-SK"/>
        </w:rPr>
        <w:t>Inkompatibility</w:t>
      </w:r>
    </w:p>
    <w:p w:rsidR="00682FC6" w:rsidRPr="00B10961" w:rsidRDefault="00682FC6" w:rsidP="00B10961">
      <w:pPr>
        <w:pStyle w:val="Zarkazkladnhotextu"/>
        <w:ind w:left="0" w:firstLine="0"/>
        <w:rPr>
          <w:rFonts w:ascii="Times New Roman" w:hAnsi="Times New Roman"/>
          <w:bCs/>
          <w:sz w:val="22"/>
          <w:szCs w:val="22"/>
          <w:lang w:val="sk-SK"/>
        </w:rPr>
      </w:pPr>
    </w:p>
    <w:p w:rsidR="004D7FFC" w:rsidRPr="00B10961" w:rsidRDefault="004D7FFC" w:rsidP="00B10961">
      <w:pPr>
        <w:rPr>
          <w:sz w:val="22"/>
          <w:szCs w:val="22"/>
          <w:lang w:val="sk"/>
        </w:rPr>
      </w:pPr>
      <w:proofErr w:type="spellStart"/>
      <w:r w:rsidRPr="00B10961">
        <w:rPr>
          <w:sz w:val="22"/>
          <w:szCs w:val="22"/>
          <w:lang w:val="sk-SK"/>
        </w:rPr>
        <w:t>NuTRIflex</w:t>
      </w:r>
      <w:proofErr w:type="spellEnd"/>
      <w:r w:rsidRPr="00B10961">
        <w:rPr>
          <w:sz w:val="22"/>
          <w:szCs w:val="22"/>
          <w:lang w:val="sk-SK"/>
        </w:rPr>
        <w:t xml:space="preserve"> Omega </w:t>
      </w:r>
      <w:proofErr w:type="spellStart"/>
      <w:r w:rsidRPr="00B10961">
        <w:rPr>
          <w:sz w:val="22"/>
          <w:szCs w:val="22"/>
          <w:lang w:val="sk-SK"/>
        </w:rPr>
        <w:t>special</w:t>
      </w:r>
      <w:proofErr w:type="spellEnd"/>
      <w:r w:rsidRPr="00B10961">
        <w:rPr>
          <w:sz w:val="22"/>
          <w:szCs w:val="22"/>
          <w:lang w:val="sk-SK"/>
        </w:rPr>
        <w:t xml:space="preserve"> sa </w:t>
      </w:r>
      <w:r w:rsidR="001A11CD" w:rsidRPr="00B10961">
        <w:rPr>
          <w:sz w:val="22"/>
          <w:szCs w:val="22"/>
          <w:lang w:val="sk-SK"/>
        </w:rPr>
        <w:t>nesmie</w:t>
      </w:r>
      <w:r w:rsidRPr="00B10961">
        <w:rPr>
          <w:sz w:val="22"/>
          <w:szCs w:val="22"/>
          <w:lang w:val="sk-SK"/>
        </w:rPr>
        <w:t xml:space="preserve"> miešať s </w:t>
      </w:r>
      <w:r w:rsidR="00682FC6">
        <w:rPr>
          <w:sz w:val="22"/>
          <w:szCs w:val="22"/>
          <w:lang w:val="sk-SK"/>
        </w:rPr>
        <w:t>tými</w:t>
      </w:r>
      <w:r w:rsidRPr="00B10961">
        <w:rPr>
          <w:sz w:val="22"/>
          <w:szCs w:val="22"/>
          <w:lang w:val="sk-SK"/>
        </w:rPr>
        <w:t xml:space="preserve"> liekmi, </w:t>
      </w:r>
      <w:r w:rsidR="001A11CD" w:rsidRPr="00B10961">
        <w:rPr>
          <w:sz w:val="22"/>
          <w:szCs w:val="22"/>
          <w:lang w:val="sk-SK"/>
        </w:rPr>
        <w:t xml:space="preserve">u </w:t>
      </w:r>
      <w:r w:rsidRPr="00B10961">
        <w:rPr>
          <w:sz w:val="22"/>
          <w:szCs w:val="22"/>
          <w:lang w:val="sk-SK"/>
        </w:rPr>
        <w:t xml:space="preserve">ktorých kompatibilita </w:t>
      </w:r>
      <w:r w:rsidR="001A11CD" w:rsidRPr="00B10961">
        <w:rPr>
          <w:sz w:val="22"/>
          <w:szCs w:val="22"/>
          <w:lang w:val="sk-SK"/>
        </w:rPr>
        <w:t>ne</w:t>
      </w:r>
      <w:r w:rsidRPr="00B10961">
        <w:rPr>
          <w:sz w:val="22"/>
          <w:szCs w:val="22"/>
          <w:lang w:val="sk-SK"/>
        </w:rPr>
        <w:t>bola zdokumentovaná.</w:t>
      </w:r>
      <w:r w:rsidR="001A11CD">
        <w:rPr>
          <w:sz w:val="22"/>
          <w:szCs w:val="22"/>
          <w:lang w:val="sk-SK"/>
        </w:rPr>
        <w:t xml:space="preserve"> </w:t>
      </w:r>
      <w:r w:rsidR="001A11CD">
        <w:rPr>
          <w:sz w:val="22"/>
          <w:szCs w:val="22"/>
          <w:lang w:val="sk"/>
        </w:rPr>
        <w:t>Pozri časť 6.6.</w:t>
      </w:r>
    </w:p>
    <w:p w:rsidR="001A11CD" w:rsidRDefault="001A11CD" w:rsidP="001A11CD">
      <w:pPr>
        <w:tabs>
          <w:tab w:val="left" w:pos="851"/>
          <w:tab w:val="left" w:pos="1135"/>
          <w:tab w:val="left" w:pos="4253"/>
          <w:tab w:val="left" w:pos="6663"/>
        </w:tabs>
        <w:spacing w:line="240" w:lineRule="atLeast"/>
        <w:jc w:val="both"/>
        <w:rPr>
          <w:sz w:val="22"/>
          <w:szCs w:val="22"/>
          <w:lang w:val="sk-SK"/>
        </w:rPr>
      </w:pPr>
      <w:proofErr w:type="spellStart"/>
      <w:r w:rsidRPr="009877AC">
        <w:rPr>
          <w:sz w:val="22"/>
          <w:szCs w:val="22"/>
          <w:lang w:val="sk-SK"/>
        </w:rPr>
        <w:t>NuTRIflex</w:t>
      </w:r>
      <w:proofErr w:type="spellEnd"/>
      <w:r w:rsidRPr="009877AC">
        <w:rPr>
          <w:sz w:val="22"/>
          <w:szCs w:val="22"/>
          <w:lang w:val="sk-SK"/>
        </w:rPr>
        <w:t xml:space="preserve"> Omega </w:t>
      </w:r>
      <w:proofErr w:type="spellStart"/>
      <w:r>
        <w:rPr>
          <w:sz w:val="22"/>
          <w:szCs w:val="22"/>
          <w:lang w:val="sk-SK"/>
        </w:rPr>
        <w:t>special</w:t>
      </w:r>
      <w:proofErr w:type="spellEnd"/>
      <w:r w:rsidRPr="009877AC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sa </w:t>
      </w:r>
      <w:r w:rsidRPr="009877AC">
        <w:rPr>
          <w:sz w:val="22"/>
          <w:szCs w:val="22"/>
          <w:lang w:val="sk-SK"/>
        </w:rPr>
        <w:t>nesmie podáva</w:t>
      </w:r>
      <w:r>
        <w:rPr>
          <w:sz w:val="22"/>
          <w:szCs w:val="22"/>
          <w:lang w:val="sk-SK"/>
        </w:rPr>
        <w:t>ť súbežne</w:t>
      </w:r>
      <w:r w:rsidRPr="009877AC">
        <w:rPr>
          <w:sz w:val="22"/>
          <w:szCs w:val="22"/>
          <w:lang w:val="sk-SK"/>
        </w:rPr>
        <w:t xml:space="preserve"> s</w:t>
      </w:r>
      <w:r>
        <w:rPr>
          <w:sz w:val="22"/>
          <w:szCs w:val="22"/>
          <w:lang w:val="sk-SK"/>
        </w:rPr>
        <w:t> </w:t>
      </w:r>
      <w:r w:rsidRPr="009877AC">
        <w:rPr>
          <w:sz w:val="22"/>
          <w:szCs w:val="22"/>
          <w:lang w:val="sk-SK"/>
        </w:rPr>
        <w:t>krvou</w:t>
      </w:r>
      <w:r>
        <w:rPr>
          <w:sz w:val="22"/>
          <w:szCs w:val="22"/>
          <w:lang w:val="sk-SK"/>
        </w:rPr>
        <w:t>, pozri časť 4.4 a 4.5</w:t>
      </w:r>
      <w:r w:rsidRPr="009877AC">
        <w:rPr>
          <w:sz w:val="22"/>
          <w:szCs w:val="22"/>
          <w:lang w:val="sk-SK"/>
        </w:rPr>
        <w:t>.</w:t>
      </w:r>
    </w:p>
    <w:p w:rsidR="00747962" w:rsidRPr="00BC0973" w:rsidRDefault="00747962" w:rsidP="0073406F">
      <w:pPr>
        <w:jc w:val="both"/>
        <w:rPr>
          <w:sz w:val="22"/>
          <w:szCs w:val="22"/>
          <w:lang w:val="sk-SK"/>
        </w:rPr>
      </w:pPr>
    </w:p>
    <w:p w:rsidR="00747962" w:rsidRPr="00BC0973" w:rsidRDefault="00747962" w:rsidP="0073406F">
      <w:pPr>
        <w:pStyle w:val="Zarkazkladnhotextu"/>
        <w:numPr>
          <w:ilvl w:val="1"/>
          <w:numId w:val="24"/>
        </w:numPr>
        <w:tabs>
          <w:tab w:val="clear" w:pos="786"/>
          <w:tab w:val="num" w:pos="709"/>
        </w:tabs>
        <w:ind w:left="0" w:firstLine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C0973">
        <w:rPr>
          <w:rFonts w:ascii="Times New Roman" w:hAnsi="Times New Roman"/>
          <w:b/>
          <w:bCs/>
          <w:sz w:val="22"/>
          <w:szCs w:val="22"/>
          <w:lang w:val="sk-SK"/>
        </w:rPr>
        <w:t>Čas použiteľnosti</w:t>
      </w:r>
    </w:p>
    <w:p w:rsidR="00747962" w:rsidRPr="00B10961" w:rsidRDefault="00747962" w:rsidP="0073406F">
      <w:pPr>
        <w:jc w:val="both"/>
        <w:rPr>
          <w:sz w:val="22"/>
          <w:szCs w:val="22"/>
          <w:lang w:val="sk-SK"/>
        </w:rPr>
      </w:pPr>
    </w:p>
    <w:p w:rsidR="00747962" w:rsidRPr="00B10961" w:rsidRDefault="00A54813" w:rsidP="00B10961">
      <w:pPr>
        <w:pStyle w:val="Odsekzoznamu"/>
        <w:numPr>
          <w:ilvl w:val="0"/>
          <w:numId w:val="44"/>
        </w:numPr>
        <w:ind w:left="426" w:hanging="426"/>
        <w:rPr>
          <w:bCs/>
          <w:i/>
          <w:sz w:val="22"/>
          <w:szCs w:val="22"/>
          <w:lang w:val="sk-SK"/>
        </w:rPr>
      </w:pPr>
      <w:r w:rsidRPr="00B10961">
        <w:rPr>
          <w:bCs/>
          <w:i/>
          <w:sz w:val="22"/>
          <w:szCs w:val="22"/>
          <w:lang w:val="sk-SK"/>
        </w:rPr>
        <w:t xml:space="preserve">Neotvorené </w:t>
      </w:r>
      <w:r w:rsidR="00251C8B" w:rsidRPr="00B10961">
        <w:rPr>
          <w:bCs/>
          <w:i/>
          <w:sz w:val="22"/>
          <w:szCs w:val="22"/>
          <w:lang w:val="sk-SK"/>
        </w:rPr>
        <w:t>balenie</w:t>
      </w:r>
    </w:p>
    <w:p w:rsidR="002F305D" w:rsidRPr="00BC0973" w:rsidRDefault="00747962" w:rsidP="00301E1E">
      <w:pPr>
        <w:ind w:firstLine="426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2 roky</w:t>
      </w:r>
    </w:p>
    <w:p w:rsidR="002F305D" w:rsidRPr="00BC0973" w:rsidRDefault="002F305D" w:rsidP="00210F48">
      <w:pPr>
        <w:rPr>
          <w:sz w:val="22"/>
          <w:szCs w:val="22"/>
          <w:lang w:val="sk-SK"/>
        </w:rPr>
      </w:pPr>
    </w:p>
    <w:p w:rsidR="00747962" w:rsidRPr="00B10961" w:rsidRDefault="00A54813" w:rsidP="00B10961">
      <w:pPr>
        <w:pStyle w:val="Odsekzoznamu"/>
        <w:numPr>
          <w:ilvl w:val="0"/>
          <w:numId w:val="44"/>
        </w:numPr>
        <w:ind w:left="426" w:hanging="426"/>
        <w:rPr>
          <w:i/>
          <w:iCs/>
          <w:sz w:val="22"/>
          <w:szCs w:val="22"/>
          <w:lang w:val="sk-SK"/>
        </w:rPr>
      </w:pPr>
      <w:r w:rsidRPr="00B10961">
        <w:rPr>
          <w:i/>
          <w:iCs/>
          <w:sz w:val="22"/>
          <w:szCs w:val="22"/>
          <w:lang w:val="sk-SK"/>
        </w:rPr>
        <w:t>Č</w:t>
      </w:r>
      <w:r w:rsidR="00251C8B" w:rsidRPr="00B10961">
        <w:rPr>
          <w:i/>
          <w:iCs/>
          <w:sz w:val="22"/>
          <w:szCs w:val="22"/>
          <w:lang w:val="sk-SK"/>
        </w:rPr>
        <w:t xml:space="preserve">as </w:t>
      </w:r>
      <w:r w:rsidR="00747962" w:rsidRPr="00B10961">
        <w:rPr>
          <w:i/>
          <w:iCs/>
          <w:sz w:val="22"/>
          <w:szCs w:val="22"/>
          <w:lang w:val="sk-SK"/>
        </w:rPr>
        <w:t>použiteľnos</w:t>
      </w:r>
      <w:r w:rsidR="00251C8B" w:rsidRPr="00B10961">
        <w:rPr>
          <w:i/>
          <w:iCs/>
          <w:sz w:val="22"/>
          <w:szCs w:val="22"/>
          <w:lang w:val="sk-SK"/>
        </w:rPr>
        <w:t>ti</w:t>
      </w:r>
      <w:r w:rsidR="00747962" w:rsidRPr="00B10961">
        <w:rPr>
          <w:i/>
          <w:iCs/>
          <w:sz w:val="22"/>
          <w:szCs w:val="22"/>
          <w:lang w:val="sk-SK"/>
        </w:rPr>
        <w:t xml:space="preserve"> po odstránení ochranného obalu a po zmiešaní obsahov vaku</w:t>
      </w:r>
    </w:p>
    <w:p w:rsidR="00747962" w:rsidRPr="00BC0973" w:rsidRDefault="00747962" w:rsidP="00301E1E">
      <w:pPr>
        <w:ind w:left="426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Chemická a</w:t>
      </w:r>
      <w:r w:rsidR="00301E1E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fyzikáln</w:t>
      </w:r>
      <w:r w:rsidR="00301E1E">
        <w:rPr>
          <w:sz w:val="22"/>
          <w:szCs w:val="22"/>
          <w:lang w:val="sk-SK"/>
        </w:rPr>
        <w:t>o-chemická</w:t>
      </w:r>
      <w:r w:rsidRPr="00BC0973">
        <w:rPr>
          <w:sz w:val="22"/>
          <w:szCs w:val="22"/>
          <w:lang w:val="sk-SK"/>
        </w:rPr>
        <w:t xml:space="preserve"> stabilita </w:t>
      </w:r>
      <w:r w:rsidR="00301E1E">
        <w:rPr>
          <w:sz w:val="22"/>
          <w:szCs w:val="22"/>
          <w:lang w:val="sk-SK"/>
        </w:rPr>
        <w:t>zmesi aminokyselín, glukózy a </w:t>
      </w:r>
      <w:proofErr w:type="spellStart"/>
      <w:r w:rsidR="00682FC6">
        <w:rPr>
          <w:sz w:val="22"/>
          <w:szCs w:val="22"/>
          <w:lang w:val="sk-SK"/>
        </w:rPr>
        <w:t>lipidov</w:t>
      </w:r>
      <w:proofErr w:type="spellEnd"/>
      <w:r w:rsidR="00301E1E">
        <w:rPr>
          <w:sz w:val="22"/>
          <w:szCs w:val="22"/>
          <w:lang w:val="sk-SK"/>
        </w:rPr>
        <w:t xml:space="preserve"> </w:t>
      </w:r>
      <w:r w:rsidRPr="00BC0973">
        <w:rPr>
          <w:sz w:val="22"/>
          <w:szCs w:val="22"/>
          <w:lang w:val="sk-SK"/>
        </w:rPr>
        <w:t xml:space="preserve">bola dokázaná po dobu </w:t>
      </w:r>
      <w:r w:rsidR="00A54813" w:rsidRPr="00BC0973">
        <w:rPr>
          <w:sz w:val="22"/>
          <w:szCs w:val="22"/>
          <w:lang w:val="sk-SK"/>
        </w:rPr>
        <w:t xml:space="preserve">7 </w:t>
      </w:r>
      <w:r w:rsidRPr="00BC0973">
        <w:rPr>
          <w:sz w:val="22"/>
          <w:szCs w:val="22"/>
          <w:lang w:val="sk-SK"/>
        </w:rPr>
        <w:t>dní pri teplote 2 – 8</w:t>
      </w:r>
      <w:r w:rsidR="00682FC6">
        <w:rPr>
          <w:sz w:val="22"/>
          <w:szCs w:val="22"/>
          <w:lang w:val="sk-SK"/>
        </w:rPr>
        <w:t> </w:t>
      </w:r>
      <w:proofErr w:type="spellStart"/>
      <w:r w:rsidRPr="00BC0973">
        <w:rPr>
          <w:sz w:val="22"/>
          <w:szCs w:val="22"/>
          <w:vertAlign w:val="superscript"/>
          <w:lang w:val="sk-SK"/>
        </w:rPr>
        <w:t>o</w:t>
      </w:r>
      <w:r w:rsidRPr="00BC0973">
        <w:rPr>
          <w:sz w:val="22"/>
          <w:szCs w:val="22"/>
          <w:lang w:val="sk-SK"/>
        </w:rPr>
        <w:t>C</w:t>
      </w:r>
      <w:proofErr w:type="spellEnd"/>
      <w:r w:rsidR="00301E1E">
        <w:rPr>
          <w:sz w:val="22"/>
          <w:szCs w:val="22"/>
          <w:lang w:val="sk-SK"/>
        </w:rPr>
        <w:t xml:space="preserve"> a ďalšie 2 dni</w:t>
      </w:r>
      <w:r w:rsidRPr="00BC0973">
        <w:rPr>
          <w:sz w:val="22"/>
          <w:szCs w:val="22"/>
          <w:lang w:val="sk-SK"/>
        </w:rPr>
        <w:t xml:space="preserve"> pri teplote 25</w:t>
      </w:r>
      <w:r w:rsidR="00682FC6">
        <w:rPr>
          <w:sz w:val="22"/>
          <w:szCs w:val="22"/>
          <w:lang w:val="sk-SK"/>
        </w:rPr>
        <w:t> </w:t>
      </w:r>
      <w:proofErr w:type="spellStart"/>
      <w:r w:rsidRPr="00BC0973">
        <w:rPr>
          <w:sz w:val="22"/>
          <w:szCs w:val="22"/>
          <w:vertAlign w:val="superscript"/>
          <w:lang w:val="sk-SK"/>
        </w:rPr>
        <w:t>o</w:t>
      </w:r>
      <w:r w:rsidRPr="00BC0973">
        <w:rPr>
          <w:sz w:val="22"/>
          <w:szCs w:val="22"/>
          <w:lang w:val="sk-SK"/>
        </w:rPr>
        <w:t>C</w:t>
      </w:r>
      <w:proofErr w:type="spellEnd"/>
      <w:r w:rsidRPr="00BC0973">
        <w:rPr>
          <w:sz w:val="22"/>
          <w:szCs w:val="22"/>
          <w:lang w:val="sk-SK"/>
        </w:rPr>
        <w:t>.</w:t>
      </w:r>
    </w:p>
    <w:p w:rsidR="00747962" w:rsidRDefault="00747962" w:rsidP="00210F48">
      <w:pPr>
        <w:rPr>
          <w:i/>
          <w:sz w:val="22"/>
          <w:szCs w:val="22"/>
          <w:lang w:val="sk-SK"/>
        </w:rPr>
      </w:pPr>
    </w:p>
    <w:p w:rsidR="004D7FFC" w:rsidRPr="00B10961" w:rsidRDefault="004D7FFC" w:rsidP="00B10961">
      <w:pPr>
        <w:pStyle w:val="Odsekzoznamu"/>
        <w:numPr>
          <w:ilvl w:val="0"/>
          <w:numId w:val="44"/>
        </w:numPr>
        <w:ind w:left="426" w:hanging="426"/>
        <w:rPr>
          <w:i/>
          <w:iCs/>
          <w:color w:val="000000"/>
          <w:sz w:val="22"/>
          <w:szCs w:val="22"/>
          <w:lang w:val="sk-SK"/>
        </w:rPr>
      </w:pPr>
      <w:r w:rsidRPr="00B10961">
        <w:rPr>
          <w:i/>
          <w:iCs/>
          <w:color w:val="000000"/>
          <w:sz w:val="22"/>
          <w:szCs w:val="22"/>
          <w:lang w:val="sk-SK"/>
        </w:rPr>
        <w:t xml:space="preserve">Po primiešaní kompatibilných </w:t>
      </w:r>
      <w:proofErr w:type="spellStart"/>
      <w:r w:rsidRPr="00B10961">
        <w:rPr>
          <w:i/>
          <w:iCs/>
          <w:color w:val="000000"/>
          <w:sz w:val="22"/>
          <w:szCs w:val="22"/>
          <w:lang w:val="sk-SK"/>
        </w:rPr>
        <w:t>aditív</w:t>
      </w:r>
      <w:proofErr w:type="spellEnd"/>
    </w:p>
    <w:p w:rsidR="004D7FFC" w:rsidRPr="00CA3B17" w:rsidRDefault="004D7FFC" w:rsidP="00301E1E">
      <w:pPr>
        <w:ind w:left="426"/>
        <w:rPr>
          <w:color w:val="000000"/>
          <w:sz w:val="22"/>
          <w:szCs w:val="22"/>
          <w:lang w:val="sk-SK"/>
        </w:rPr>
      </w:pPr>
      <w:r w:rsidRPr="00B10961">
        <w:rPr>
          <w:color w:val="000000"/>
          <w:sz w:val="22"/>
          <w:szCs w:val="22"/>
          <w:lang w:val="sk-SK"/>
        </w:rPr>
        <w:t xml:space="preserve">Z mikrobiologického hľadiska sa má liek použiť okamžite po primiešaní </w:t>
      </w:r>
      <w:proofErr w:type="spellStart"/>
      <w:r w:rsidRPr="00B10961">
        <w:rPr>
          <w:color w:val="000000"/>
          <w:sz w:val="22"/>
          <w:szCs w:val="22"/>
          <w:lang w:val="sk-SK"/>
        </w:rPr>
        <w:t>aditív</w:t>
      </w:r>
      <w:proofErr w:type="spellEnd"/>
      <w:r w:rsidRPr="00B10961">
        <w:rPr>
          <w:color w:val="000000"/>
          <w:sz w:val="22"/>
          <w:szCs w:val="22"/>
          <w:lang w:val="sk-SK"/>
        </w:rPr>
        <w:t xml:space="preserve">. Ak sa nepoužije okamžite po primiešaní </w:t>
      </w:r>
      <w:proofErr w:type="spellStart"/>
      <w:r w:rsidRPr="00B10961">
        <w:rPr>
          <w:color w:val="000000"/>
          <w:sz w:val="22"/>
          <w:szCs w:val="22"/>
          <w:lang w:val="sk-SK"/>
        </w:rPr>
        <w:t>aditív</w:t>
      </w:r>
      <w:proofErr w:type="spellEnd"/>
      <w:r w:rsidRPr="00B10961">
        <w:rPr>
          <w:color w:val="000000"/>
          <w:sz w:val="22"/>
          <w:szCs w:val="22"/>
          <w:lang w:val="sk-SK"/>
        </w:rPr>
        <w:t xml:space="preserve">, za dĺžku a podmienky jeho uchovávania v stave pripravenom na použitie </w:t>
      </w:r>
      <w:r w:rsidR="00301E1E" w:rsidRPr="00B10961">
        <w:rPr>
          <w:color w:val="000000"/>
          <w:sz w:val="22"/>
          <w:szCs w:val="22"/>
          <w:lang w:val="sk-SK"/>
        </w:rPr>
        <w:t xml:space="preserve">je </w:t>
      </w:r>
      <w:r w:rsidRPr="00B10961">
        <w:rPr>
          <w:color w:val="000000"/>
          <w:sz w:val="22"/>
          <w:szCs w:val="22"/>
          <w:lang w:val="sk-SK"/>
        </w:rPr>
        <w:t>zodpovedný používateľ</w:t>
      </w:r>
      <w:r w:rsidRPr="00301E1E">
        <w:rPr>
          <w:color w:val="000000"/>
          <w:sz w:val="22"/>
          <w:szCs w:val="22"/>
          <w:lang w:val="sk-SK"/>
        </w:rPr>
        <w:t>.</w:t>
      </w:r>
    </w:p>
    <w:p w:rsidR="004D7FFC" w:rsidRPr="00BC0973" w:rsidRDefault="004D7FFC" w:rsidP="00210F48">
      <w:pPr>
        <w:rPr>
          <w:i/>
          <w:sz w:val="22"/>
          <w:szCs w:val="22"/>
          <w:lang w:val="sk-SK"/>
        </w:rPr>
      </w:pPr>
    </w:p>
    <w:p w:rsidR="00747962" w:rsidRPr="00B10961" w:rsidRDefault="006031CC" w:rsidP="00B10961">
      <w:pPr>
        <w:pStyle w:val="Odsekzoznamu"/>
        <w:numPr>
          <w:ilvl w:val="0"/>
          <w:numId w:val="44"/>
        </w:numPr>
        <w:ind w:left="426" w:hanging="426"/>
        <w:rPr>
          <w:i/>
          <w:sz w:val="22"/>
          <w:szCs w:val="22"/>
          <w:lang w:val="sk-SK"/>
        </w:rPr>
      </w:pPr>
      <w:r w:rsidRPr="00B10961">
        <w:rPr>
          <w:i/>
          <w:sz w:val="22"/>
          <w:szCs w:val="22"/>
          <w:lang w:val="sk-SK"/>
        </w:rPr>
        <w:t>P</w:t>
      </w:r>
      <w:r w:rsidR="00251C8B" w:rsidRPr="00B10961">
        <w:rPr>
          <w:i/>
          <w:sz w:val="22"/>
          <w:szCs w:val="22"/>
          <w:lang w:val="sk-SK"/>
        </w:rPr>
        <w:t xml:space="preserve">o </w:t>
      </w:r>
      <w:r w:rsidR="00301E1E">
        <w:rPr>
          <w:i/>
          <w:sz w:val="22"/>
          <w:szCs w:val="22"/>
          <w:lang w:val="sk-SK"/>
        </w:rPr>
        <w:t xml:space="preserve">prvom </w:t>
      </w:r>
      <w:r w:rsidR="00747962" w:rsidRPr="00B10961">
        <w:rPr>
          <w:i/>
          <w:sz w:val="22"/>
          <w:szCs w:val="22"/>
          <w:lang w:val="sk-SK"/>
        </w:rPr>
        <w:t xml:space="preserve">otvorení </w:t>
      </w:r>
      <w:r w:rsidR="00251C8B" w:rsidRPr="00B10961">
        <w:rPr>
          <w:i/>
          <w:sz w:val="22"/>
          <w:szCs w:val="22"/>
          <w:lang w:val="sk-SK"/>
        </w:rPr>
        <w:t>balenia</w:t>
      </w:r>
      <w:r w:rsidRPr="00B10961">
        <w:rPr>
          <w:i/>
          <w:sz w:val="22"/>
          <w:szCs w:val="22"/>
          <w:lang w:val="sk-SK"/>
        </w:rPr>
        <w:t xml:space="preserve"> (</w:t>
      </w:r>
      <w:r w:rsidR="00F34897" w:rsidRPr="00B10961">
        <w:rPr>
          <w:i/>
          <w:sz w:val="22"/>
          <w:szCs w:val="22"/>
          <w:lang w:val="sk-SK"/>
        </w:rPr>
        <w:t>na</w:t>
      </w:r>
      <w:r w:rsidR="00F83FC5" w:rsidRPr="00B10961">
        <w:rPr>
          <w:i/>
          <w:sz w:val="22"/>
          <w:szCs w:val="22"/>
          <w:lang w:val="sk-SK"/>
        </w:rPr>
        <w:t xml:space="preserve">pichnutie </w:t>
      </w:r>
      <w:proofErr w:type="spellStart"/>
      <w:r w:rsidR="00F83FC5" w:rsidRPr="00B10961">
        <w:rPr>
          <w:i/>
          <w:sz w:val="22"/>
          <w:szCs w:val="22"/>
          <w:lang w:val="sk-SK"/>
        </w:rPr>
        <w:t>infúzneho</w:t>
      </w:r>
      <w:proofErr w:type="spellEnd"/>
      <w:r w:rsidR="00F83FC5" w:rsidRPr="00B10961">
        <w:rPr>
          <w:i/>
          <w:sz w:val="22"/>
          <w:szCs w:val="22"/>
          <w:lang w:val="sk-SK"/>
        </w:rPr>
        <w:t xml:space="preserve"> portu)</w:t>
      </w:r>
    </w:p>
    <w:p w:rsidR="00747962" w:rsidRPr="00BC0973" w:rsidRDefault="00251C8B" w:rsidP="009205C0">
      <w:pPr>
        <w:ind w:left="426"/>
        <w:outlineLvl w:val="0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Emulzia sa</w:t>
      </w:r>
      <w:r w:rsidR="00747962" w:rsidRPr="00BC0973">
        <w:rPr>
          <w:sz w:val="22"/>
          <w:szCs w:val="22"/>
          <w:lang w:val="sk-SK"/>
        </w:rPr>
        <w:t xml:space="preserve"> musí </w:t>
      </w:r>
      <w:r w:rsidRPr="00BC0973">
        <w:rPr>
          <w:sz w:val="22"/>
          <w:szCs w:val="22"/>
          <w:lang w:val="sk-SK"/>
        </w:rPr>
        <w:t>použiť</w:t>
      </w:r>
      <w:r w:rsidR="00747962" w:rsidRPr="00BC0973">
        <w:rPr>
          <w:sz w:val="22"/>
          <w:szCs w:val="22"/>
          <w:lang w:val="sk-SK"/>
        </w:rPr>
        <w:t xml:space="preserve"> okamžite po otvorení</w:t>
      </w:r>
      <w:r w:rsidRPr="00BC0973">
        <w:rPr>
          <w:sz w:val="22"/>
          <w:szCs w:val="22"/>
          <w:lang w:val="sk-SK"/>
        </w:rPr>
        <w:t xml:space="preserve"> </w:t>
      </w:r>
      <w:r w:rsidR="002D3B97" w:rsidRPr="00BC0973">
        <w:rPr>
          <w:sz w:val="22"/>
          <w:szCs w:val="22"/>
          <w:lang w:val="sk-SK"/>
        </w:rPr>
        <w:t>vaku</w:t>
      </w:r>
      <w:r w:rsidRPr="00BC0973">
        <w:rPr>
          <w:sz w:val="22"/>
          <w:szCs w:val="22"/>
          <w:lang w:val="sk-SK"/>
        </w:rPr>
        <w:t>.</w:t>
      </w:r>
    </w:p>
    <w:p w:rsidR="00747962" w:rsidRPr="00BC0973" w:rsidRDefault="00747962" w:rsidP="00210F48">
      <w:pPr>
        <w:rPr>
          <w:sz w:val="22"/>
          <w:szCs w:val="22"/>
          <w:lang w:val="sk-SK"/>
        </w:rPr>
      </w:pPr>
    </w:p>
    <w:p w:rsidR="00747962" w:rsidRPr="00BC0973" w:rsidRDefault="00747962" w:rsidP="00210F48">
      <w:pPr>
        <w:pStyle w:val="Zarkazkladnhotextu"/>
        <w:numPr>
          <w:ilvl w:val="1"/>
          <w:numId w:val="24"/>
        </w:numPr>
        <w:tabs>
          <w:tab w:val="clear" w:pos="786"/>
          <w:tab w:val="num" w:pos="709"/>
        </w:tabs>
        <w:ind w:left="0" w:firstLine="0"/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C0973">
        <w:rPr>
          <w:rFonts w:ascii="Times New Roman" w:hAnsi="Times New Roman"/>
          <w:b/>
          <w:bCs/>
          <w:sz w:val="22"/>
          <w:szCs w:val="22"/>
          <w:lang w:val="sk-SK"/>
        </w:rPr>
        <w:t>Špeciálne upozornenia na uchovávanie</w:t>
      </w:r>
    </w:p>
    <w:p w:rsidR="00747962" w:rsidRPr="00F853F3" w:rsidRDefault="00747962" w:rsidP="00210F48">
      <w:pPr>
        <w:pStyle w:val="Zarkazkladnhotextu"/>
        <w:ind w:left="0" w:firstLine="0"/>
        <w:jc w:val="left"/>
        <w:rPr>
          <w:rFonts w:ascii="Times New Roman" w:hAnsi="Times New Roman"/>
          <w:bCs/>
          <w:sz w:val="22"/>
          <w:szCs w:val="22"/>
          <w:lang w:val="sk-SK"/>
        </w:rPr>
      </w:pPr>
    </w:p>
    <w:p w:rsidR="00747962" w:rsidRPr="00BC0973" w:rsidRDefault="00747962" w:rsidP="00210F48">
      <w:pPr>
        <w:pStyle w:val="Zarkazkladnhotextu"/>
        <w:ind w:left="0" w:firstLine="0"/>
        <w:jc w:val="left"/>
        <w:rPr>
          <w:rFonts w:ascii="Times New Roman" w:hAnsi="Times New Roman"/>
          <w:sz w:val="22"/>
          <w:szCs w:val="22"/>
          <w:lang w:val="sk-SK"/>
        </w:rPr>
      </w:pPr>
      <w:r w:rsidRPr="00BC0973">
        <w:rPr>
          <w:rFonts w:ascii="Times New Roman" w:hAnsi="Times New Roman"/>
          <w:bCs/>
          <w:sz w:val="22"/>
          <w:szCs w:val="22"/>
          <w:lang w:val="sk-SK"/>
        </w:rPr>
        <w:t xml:space="preserve">Uchovávajte pri teplote do </w:t>
      </w:r>
      <w:r w:rsidRPr="00BC0973">
        <w:rPr>
          <w:rFonts w:ascii="Times New Roman" w:hAnsi="Times New Roman"/>
          <w:sz w:val="22"/>
          <w:szCs w:val="22"/>
          <w:lang w:val="sk-SK"/>
        </w:rPr>
        <w:t>25</w:t>
      </w:r>
      <w:r w:rsidR="00EB13E2">
        <w:rPr>
          <w:rFonts w:ascii="Times New Roman" w:hAnsi="Times New Roman"/>
          <w:sz w:val="22"/>
          <w:szCs w:val="22"/>
          <w:lang w:val="sk-SK"/>
        </w:rPr>
        <w:t> </w:t>
      </w:r>
      <w:r w:rsidRPr="00BC0973">
        <w:rPr>
          <w:rFonts w:ascii="Times New Roman" w:hAnsi="Times New Roman"/>
          <w:sz w:val="22"/>
          <w:szCs w:val="22"/>
          <w:lang w:val="sk-SK"/>
        </w:rPr>
        <w:t>°C.</w:t>
      </w:r>
    </w:p>
    <w:p w:rsidR="00747962" w:rsidRPr="00BC0973" w:rsidRDefault="00251C8B" w:rsidP="00210F48">
      <w:pPr>
        <w:pStyle w:val="Zarkazkladnhotextu"/>
        <w:ind w:left="0" w:firstLine="0"/>
        <w:jc w:val="left"/>
        <w:rPr>
          <w:rFonts w:ascii="Times New Roman" w:hAnsi="Times New Roman"/>
          <w:sz w:val="22"/>
          <w:szCs w:val="22"/>
          <w:lang w:val="sk-SK"/>
        </w:rPr>
      </w:pPr>
      <w:r w:rsidRPr="00BC0973">
        <w:rPr>
          <w:rFonts w:ascii="Times New Roman" w:hAnsi="Times New Roman"/>
          <w:sz w:val="22"/>
          <w:szCs w:val="22"/>
          <w:lang w:val="sk-SK"/>
        </w:rPr>
        <w:t>Neuchovávajte v mrazničke</w:t>
      </w:r>
      <w:r w:rsidR="00747962" w:rsidRPr="00BC0973">
        <w:rPr>
          <w:rFonts w:ascii="Times New Roman" w:hAnsi="Times New Roman"/>
          <w:sz w:val="22"/>
          <w:szCs w:val="22"/>
          <w:lang w:val="sk-SK"/>
        </w:rPr>
        <w:t>. Po náhodnom zmrazení vak zlikvidujte.</w:t>
      </w:r>
    </w:p>
    <w:p w:rsidR="00747962" w:rsidRPr="00BC0973" w:rsidRDefault="00747962" w:rsidP="00210F48">
      <w:pPr>
        <w:pStyle w:val="Zarkazkladnhotextu"/>
        <w:ind w:left="0" w:firstLine="0"/>
        <w:jc w:val="left"/>
        <w:rPr>
          <w:rFonts w:ascii="Times New Roman" w:hAnsi="Times New Roman"/>
          <w:sz w:val="22"/>
          <w:szCs w:val="22"/>
          <w:lang w:val="sk-SK"/>
        </w:rPr>
      </w:pPr>
      <w:r w:rsidRPr="00BC0973">
        <w:rPr>
          <w:rFonts w:ascii="Times New Roman" w:hAnsi="Times New Roman"/>
          <w:sz w:val="22"/>
          <w:szCs w:val="22"/>
          <w:lang w:val="sk-SK"/>
        </w:rPr>
        <w:t xml:space="preserve">Vak uchovávajte </w:t>
      </w:r>
      <w:r w:rsidR="00251C8B" w:rsidRPr="00BC0973">
        <w:rPr>
          <w:rFonts w:ascii="Times New Roman" w:hAnsi="Times New Roman"/>
          <w:sz w:val="22"/>
          <w:szCs w:val="22"/>
          <w:lang w:val="sk-SK"/>
        </w:rPr>
        <w:t>vo vonkajšom</w:t>
      </w:r>
      <w:r w:rsidRPr="00BC0973">
        <w:rPr>
          <w:rFonts w:ascii="Times New Roman" w:hAnsi="Times New Roman"/>
          <w:sz w:val="22"/>
          <w:szCs w:val="22"/>
          <w:lang w:val="sk-SK"/>
        </w:rPr>
        <w:t xml:space="preserve"> obale</w:t>
      </w:r>
      <w:r w:rsidR="00251C8B" w:rsidRPr="00BC0973">
        <w:rPr>
          <w:rFonts w:ascii="Times New Roman" w:hAnsi="Times New Roman"/>
          <w:sz w:val="22"/>
          <w:szCs w:val="22"/>
          <w:lang w:val="sk-SK"/>
        </w:rPr>
        <w:t xml:space="preserve"> na ochranu</w:t>
      </w:r>
      <w:r w:rsidRPr="00BC0973">
        <w:rPr>
          <w:rFonts w:ascii="Times New Roman" w:hAnsi="Times New Roman"/>
          <w:sz w:val="22"/>
          <w:szCs w:val="22"/>
          <w:lang w:val="sk-SK"/>
        </w:rPr>
        <w:t xml:space="preserve"> pred svetlom.</w:t>
      </w:r>
    </w:p>
    <w:p w:rsidR="00747962" w:rsidRPr="00B10961" w:rsidRDefault="00747962" w:rsidP="00210F48">
      <w:pPr>
        <w:pStyle w:val="Zarkazkladnhotextu"/>
        <w:ind w:left="0" w:firstLine="0"/>
        <w:jc w:val="left"/>
        <w:rPr>
          <w:rFonts w:ascii="Times New Roman" w:hAnsi="Times New Roman"/>
          <w:bCs/>
          <w:sz w:val="22"/>
          <w:szCs w:val="22"/>
          <w:lang w:val="sk-SK"/>
        </w:rPr>
      </w:pPr>
    </w:p>
    <w:p w:rsidR="00747962" w:rsidRPr="00BC0973" w:rsidRDefault="00747962" w:rsidP="00210F48">
      <w:pPr>
        <w:pStyle w:val="Zarkazkladnhotextu"/>
        <w:numPr>
          <w:ilvl w:val="1"/>
          <w:numId w:val="24"/>
        </w:numPr>
        <w:tabs>
          <w:tab w:val="clear" w:pos="786"/>
          <w:tab w:val="num" w:pos="709"/>
        </w:tabs>
        <w:ind w:left="0" w:firstLine="0"/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C0973">
        <w:rPr>
          <w:rFonts w:ascii="Times New Roman" w:hAnsi="Times New Roman"/>
          <w:b/>
          <w:bCs/>
          <w:sz w:val="22"/>
          <w:szCs w:val="22"/>
          <w:lang w:val="sk-SK"/>
        </w:rPr>
        <w:t>Druh obalu a obsah balenia</w:t>
      </w:r>
    </w:p>
    <w:p w:rsidR="00747962" w:rsidRPr="00B10961" w:rsidRDefault="00747962" w:rsidP="00210F48">
      <w:pPr>
        <w:pStyle w:val="Zarkazkladnhotextu"/>
        <w:ind w:left="0" w:firstLine="0"/>
        <w:jc w:val="left"/>
        <w:rPr>
          <w:rFonts w:ascii="Times New Roman" w:hAnsi="Times New Roman"/>
          <w:bCs/>
          <w:sz w:val="22"/>
          <w:szCs w:val="22"/>
          <w:lang w:val="sk-SK"/>
        </w:rPr>
      </w:pPr>
    </w:p>
    <w:p w:rsidR="00747962" w:rsidRPr="00BC0973" w:rsidRDefault="00747962" w:rsidP="00210F48">
      <w:pPr>
        <w:pStyle w:val="Zarkazkladnhotextu"/>
        <w:tabs>
          <w:tab w:val="clear" w:pos="851"/>
          <w:tab w:val="left" w:pos="700"/>
        </w:tabs>
        <w:ind w:left="0" w:firstLine="0"/>
        <w:jc w:val="lef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C0973">
        <w:rPr>
          <w:rFonts w:ascii="Times New Roman" w:hAnsi="Times New Roman"/>
          <w:sz w:val="22"/>
          <w:szCs w:val="22"/>
          <w:lang w:val="sk-SK"/>
        </w:rPr>
        <w:t>NuTRIflex</w:t>
      </w:r>
      <w:proofErr w:type="spellEnd"/>
      <w:r w:rsidRPr="00BC0973">
        <w:rPr>
          <w:rFonts w:ascii="Times New Roman" w:hAnsi="Times New Roman"/>
          <w:sz w:val="22"/>
          <w:szCs w:val="22"/>
          <w:lang w:val="sk-SK"/>
        </w:rPr>
        <w:t xml:space="preserve"> Omega </w:t>
      </w:r>
      <w:proofErr w:type="spellStart"/>
      <w:r w:rsidR="00EB45A0" w:rsidRPr="00BC0973">
        <w:rPr>
          <w:rFonts w:ascii="Times New Roman" w:hAnsi="Times New Roman"/>
          <w:sz w:val="22"/>
          <w:szCs w:val="22"/>
          <w:lang w:val="sk-SK"/>
        </w:rPr>
        <w:t>special</w:t>
      </w:r>
      <w:proofErr w:type="spellEnd"/>
      <w:r w:rsidRPr="00BC0973">
        <w:rPr>
          <w:rFonts w:ascii="Times New Roman" w:hAnsi="Times New Roman"/>
          <w:sz w:val="22"/>
          <w:szCs w:val="22"/>
          <w:lang w:val="sk-SK"/>
        </w:rPr>
        <w:t xml:space="preserve"> je dodávaný vo </w:t>
      </w:r>
      <w:r w:rsidR="00690615" w:rsidRPr="00BC0973">
        <w:rPr>
          <w:rFonts w:ascii="Times New Roman" w:hAnsi="Times New Roman"/>
          <w:sz w:val="22"/>
          <w:szCs w:val="22"/>
          <w:lang w:val="sk-SK"/>
        </w:rPr>
        <w:fldChar w:fldCharType="begin"/>
      </w:r>
      <w:r w:rsidRPr="00BC0973">
        <w:rPr>
          <w:rFonts w:ascii="Times New Roman" w:hAnsi="Times New Roman"/>
          <w:sz w:val="22"/>
          <w:szCs w:val="22"/>
          <w:lang w:val="sk-SK"/>
        </w:rPr>
        <w:instrText>\SONDZEICHEN SYMBOL \f "Symbol"</w:instrText>
      </w:r>
      <w:r w:rsidR="00690615" w:rsidRPr="00BC0973">
        <w:rPr>
          <w:rFonts w:ascii="Times New Roman" w:hAnsi="Times New Roman"/>
          <w:sz w:val="22"/>
          <w:szCs w:val="22"/>
          <w:lang w:val="sk-SK"/>
        </w:rPr>
        <w:fldChar w:fldCharType="end"/>
      </w:r>
      <w:r w:rsidRPr="00BC0973">
        <w:rPr>
          <w:rFonts w:ascii="Times New Roman" w:hAnsi="Times New Roman"/>
          <w:sz w:val="22"/>
          <w:szCs w:val="22"/>
          <w:lang w:val="sk-SK"/>
        </w:rPr>
        <w:t>flexibilných viackomorových vakoch vyrobených z polyamidu/polypropylénu s obsahom:</w:t>
      </w:r>
    </w:p>
    <w:p w:rsidR="007316D1" w:rsidRPr="00BC0973" w:rsidRDefault="007316D1" w:rsidP="001612BF">
      <w:pPr>
        <w:numPr>
          <w:ilvl w:val="0"/>
          <w:numId w:val="38"/>
        </w:numPr>
        <w:tabs>
          <w:tab w:val="clear" w:pos="644"/>
          <w:tab w:val="num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625</w:t>
      </w:r>
      <w:r w:rsidR="00EB13E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ml (250</w:t>
      </w:r>
      <w:r w:rsidR="00EB13E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ml roztoku aminokyselín + 125</w:t>
      </w:r>
      <w:r w:rsidR="00EB13E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ml tukovej emulzie + 250</w:t>
      </w:r>
      <w:r w:rsidR="00EB13E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ml roztoku glukózy)</w:t>
      </w:r>
      <w:r w:rsidR="002F305D" w:rsidRPr="00BC0973">
        <w:rPr>
          <w:sz w:val="22"/>
          <w:szCs w:val="22"/>
          <w:lang w:val="sk-SK"/>
        </w:rPr>
        <w:t>,</w:t>
      </w:r>
    </w:p>
    <w:p w:rsidR="00747962" w:rsidRPr="00BC0973" w:rsidRDefault="00747962" w:rsidP="001612BF">
      <w:pPr>
        <w:numPr>
          <w:ilvl w:val="0"/>
          <w:numId w:val="38"/>
        </w:numPr>
        <w:tabs>
          <w:tab w:val="clear" w:pos="644"/>
          <w:tab w:val="num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1250</w:t>
      </w:r>
      <w:r w:rsidR="00EB13E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ml (500</w:t>
      </w:r>
      <w:r w:rsidR="00EB13E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ml roztoku aminokyselín + 250</w:t>
      </w:r>
      <w:r w:rsidR="00EB13E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ml tukovej emulzie + 500</w:t>
      </w:r>
      <w:r w:rsidR="00EB13E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ml roztoku glukózy)</w:t>
      </w:r>
      <w:r w:rsidR="002F305D" w:rsidRPr="00BC0973">
        <w:rPr>
          <w:sz w:val="22"/>
          <w:szCs w:val="22"/>
          <w:lang w:val="sk-SK"/>
        </w:rPr>
        <w:t>,</w:t>
      </w:r>
    </w:p>
    <w:p w:rsidR="00747962" w:rsidRPr="00BC0973" w:rsidRDefault="00747962" w:rsidP="001612BF">
      <w:pPr>
        <w:numPr>
          <w:ilvl w:val="0"/>
          <w:numId w:val="38"/>
        </w:numPr>
        <w:tabs>
          <w:tab w:val="clear" w:pos="644"/>
          <w:tab w:val="num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val="sk-SK"/>
        </w:rPr>
      </w:pPr>
      <w:bookmarkStart w:id="10" w:name="_DV_M140"/>
      <w:bookmarkEnd w:id="10"/>
      <w:r w:rsidRPr="00BC0973">
        <w:rPr>
          <w:sz w:val="22"/>
          <w:szCs w:val="22"/>
          <w:lang w:val="sk-SK"/>
        </w:rPr>
        <w:t>1875</w:t>
      </w:r>
      <w:r w:rsidR="00EB13E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ml (750</w:t>
      </w:r>
      <w:r w:rsidR="00EB13E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ml roztoku aminokyselín + 375</w:t>
      </w:r>
      <w:r w:rsidR="00EB13E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ml tukovej emulzie + 750</w:t>
      </w:r>
      <w:r w:rsidR="00EB13E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ml roztoku glukózy)</w:t>
      </w:r>
      <w:r w:rsidR="002F305D" w:rsidRPr="00BC0973">
        <w:rPr>
          <w:sz w:val="22"/>
          <w:szCs w:val="22"/>
          <w:lang w:val="sk-SK"/>
        </w:rPr>
        <w:t>,</w:t>
      </w:r>
    </w:p>
    <w:p w:rsidR="00747962" w:rsidRPr="00BC0973" w:rsidRDefault="00747962" w:rsidP="001612BF">
      <w:pPr>
        <w:numPr>
          <w:ilvl w:val="0"/>
          <w:numId w:val="38"/>
        </w:numPr>
        <w:tabs>
          <w:tab w:val="clear" w:pos="644"/>
          <w:tab w:val="num" w:pos="567"/>
        </w:tabs>
        <w:autoSpaceDE w:val="0"/>
        <w:autoSpaceDN w:val="0"/>
        <w:adjustRightInd w:val="0"/>
        <w:ind w:left="700" w:hanging="700"/>
        <w:rPr>
          <w:sz w:val="22"/>
          <w:szCs w:val="22"/>
          <w:lang w:val="sk-SK"/>
        </w:rPr>
      </w:pPr>
      <w:bookmarkStart w:id="11" w:name="_DV_M141"/>
      <w:bookmarkEnd w:id="11"/>
      <w:r w:rsidRPr="00BC0973">
        <w:rPr>
          <w:sz w:val="22"/>
          <w:szCs w:val="22"/>
          <w:lang w:val="sk-SK"/>
        </w:rPr>
        <w:t>2500</w:t>
      </w:r>
      <w:r w:rsidR="00EB13E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ml (1000</w:t>
      </w:r>
      <w:r w:rsidR="00EB13E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ml roztoku aminokyselín + 500</w:t>
      </w:r>
      <w:r w:rsidR="00EB13E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ml tukovej emulzie + 1000</w:t>
      </w:r>
      <w:r w:rsidR="00EB13E2">
        <w:rPr>
          <w:sz w:val="22"/>
          <w:szCs w:val="22"/>
          <w:lang w:val="sk-SK"/>
        </w:rPr>
        <w:t> </w:t>
      </w:r>
      <w:r w:rsidRPr="00BC0973">
        <w:rPr>
          <w:sz w:val="22"/>
          <w:szCs w:val="22"/>
          <w:lang w:val="sk-SK"/>
        </w:rPr>
        <w:t>ml roztoku</w:t>
      </w:r>
      <w:r w:rsidR="002F305D" w:rsidRPr="00BC0973">
        <w:rPr>
          <w:sz w:val="22"/>
          <w:szCs w:val="22"/>
          <w:lang w:val="sk-SK"/>
        </w:rPr>
        <w:t xml:space="preserve"> </w:t>
      </w:r>
      <w:r w:rsidRPr="00BC0973">
        <w:rPr>
          <w:sz w:val="22"/>
          <w:szCs w:val="22"/>
          <w:lang w:val="sk-SK"/>
        </w:rPr>
        <w:t>glukózy)</w:t>
      </w:r>
      <w:r w:rsidR="002F305D" w:rsidRPr="00BC0973">
        <w:rPr>
          <w:sz w:val="22"/>
          <w:szCs w:val="22"/>
          <w:lang w:val="sk-SK"/>
        </w:rPr>
        <w:t>.</w:t>
      </w:r>
      <w:r w:rsidRPr="00BC0973">
        <w:rPr>
          <w:sz w:val="22"/>
          <w:szCs w:val="22"/>
          <w:lang w:val="sk-SK"/>
        </w:rPr>
        <w:t xml:space="preserve"> </w:t>
      </w:r>
    </w:p>
    <w:p w:rsidR="00747962" w:rsidRPr="00BC0973" w:rsidRDefault="00747962" w:rsidP="00210F48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747962" w:rsidRPr="00BC0973" w:rsidRDefault="00574560" w:rsidP="00210F48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Viackomorový vak</w:t>
      </w:r>
      <w:r w:rsidR="00747962" w:rsidRPr="00BC0973">
        <w:rPr>
          <w:sz w:val="22"/>
          <w:szCs w:val="22"/>
          <w:lang w:val="sk-SK"/>
        </w:rPr>
        <w:t xml:space="preserve"> je zabalený v ochrannom </w:t>
      </w:r>
      <w:r w:rsidRPr="00BC0973">
        <w:rPr>
          <w:sz w:val="22"/>
          <w:szCs w:val="22"/>
          <w:lang w:val="sk-SK"/>
        </w:rPr>
        <w:t>obale</w:t>
      </w:r>
      <w:r w:rsidR="00747962" w:rsidRPr="00BC0973">
        <w:rPr>
          <w:sz w:val="22"/>
          <w:szCs w:val="22"/>
          <w:lang w:val="sk-SK"/>
        </w:rPr>
        <w:t xml:space="preserve">. </w:t>
      </w:r>
      <w:r w:rsidRPr="00BC0973">
        <w:rPr>
          <w:sz w:val="22"/>
          <w:szCs w:val="22"/>
          <w:lang w:val="sk-SK"/>
        </w:rPr>
        <w:t>V pri</w:t>
      </w:r>
      <w:r w:rsidR="004D1D39" w:rsidRPr="00BC0973">
        <w:rPr>
          <w:sz w:val="22"/>
          <w:szCs w:val="22"/>
          <w:lang w:val="sk-SK"/>
        </w:rPr>
        <w:t>e</w:t>
      </w:r>
      <w:r w:rsidRPr="00BC0973">
        <w:rPr>
          <w:sz w:val="22"/>
          <w:szCs w:val="22"/>
          <w:lang w:val="sk-SK"/>
        </w:rPr>
        <w:t>store medzi vakom</w:t>
      </w:r>
      <w:r w:rsidR="00747962" w:rsidRPr="00BC0973">
        <w:rPr>
          <w:sz w:val="22"/>
          <w:szCs w:val="22"/>
          <w:lang w:val="sk-SK"/>
        </w:rPr>
        <w:t xml:space="preserve"> a</w:t>
      </w:r>
      <w:r w:rsidR="007316D1" w:rsidRPr="00BC0973">
        <w:rPr>
          <w:sz w:val="22"/>
          <w:szCs w:val="22"/>
          <w:lang w:val="sk-SK"/>
        </w:rPr>
        <w:t xml:space="preserve"> </w:t>
      </w:r>
      <w:r w:rsidR="00747962" w:rsidRPr="00BC0973">
        <w:rPr>
          <w:sz w:val="22"/>
          <w:szCs w:val="22"/>
          <w:lang w:val="sk-SK"/>
        </w:rPr>
        <w:t xml:space="preserve">vonkajším obalom sa nachádza kyslíkový </w:t>
      </w:r>
      <w:proofErr w:type="spellStart"/>
      <w:r w:rsidR="00747962" w:rsidRPr="00BC0973">
        <w:rPr>
          <w:sz w:val="22"/>
          <w:szCs w:val="22"/>
          <w:lang w:val="sk-SK"/>
        </w:rPr>
        <w:t>absorbent</w:t>
      </w:r>
      <w:proofErr w:type="spellEnd"/>
      <w:r w:rsidR="00747962" w:rsidRPr="00BC0973">
        <w:rPr>
          <w:sz w:val="22"/>
          <w:szCs w:val="22"/>
          <w:lang w:val="sk-SK"/>
        </w:rPr>
        <w:t xml:space="preserve">, </w:t>
      </w:r>
      <w:r w:rsidR="00727AB8" w:rsidRPr="00BC0973">
        <w:rPr>
          <w:sz w:val="22"/>
          <w:szCs w:val="22"/>
          <w:lang w:val="sk-SK"/>
        </w:rPr>
        <w:t xml:space="preserve">vrecko </w:t>
      </w:r>
      <w:r w:rsidR="00F83FC5" w:rsidRPr="00BC0973">
        <w:rPr>
          <w:sz w:val="22"/>
          <w:szCs w:val="22"/>
          <w:lang w:val="sk-SK"/>
        </w:rPr>
        <w:t>z inertného materiálu s obsahom</w:t>
      </w:r>
      <w:r w:rsidRPr="00BC0973">
        <w:rPr>
          <w:sz w:val="22"/>
          <w:szCs w:val="22"/>
          <w:lang w:val="sk-SK"/>
        </w:rPr>
        <w:t> práškového železa</w:t>
      </w:r>
      <w:r w:rsidR="00883AEE" w:rsidRPr="00BC0973">
        <w:rPr>
          <w:sz w:val="22"/>
          <w:szCs w:val="22"/>
          <w:lang w:val="sk-SK"/>
        </w:rPr>
        <w:t>.</w:t>
      </w:r>
    </w:p>
    <w:p w:rsidR="00747962" w:rsidRPr="00BC0973" w:rsidRDefault="00747962" w:rsidP="00210F48">
      <w:pPr>
        <w:rPr>
          <w:sz w:val="22"/>
          <w:szCs w:val="22"/>
          <w:lang w:val="sk-SK"/>
        </w:rPr>
      </w:pPr>
    </w:p>
    <w:p w:rsidR="00747962" w:rsidRPr="00BC0973" w:rsidRDefault="00F83FC5" w:rsidP="00210F48">
      <w:pPr>
        <w:pStyle w:val="Zarkazkladnhotextu"/>
        <w:tabs>
          <w:tab w:val="clear" w:pos="851"/>
          <w:tab w:val="left" w:pos="709"/>
        </w:tabs>
        <w:ind w:left="0" w:firstLine="0"/>
        <w:jc w:val="left"/>
        <w:rPr>
          <w:rFonts w:ascii="Times New Roman" w:hAnsi="Times New Roman"/>
          <w:sz w:val="22"/>
          <w:szCs w:val="22"/>
          <w:lang w:val="sk-SK"/>
        </w:rPr>
      </w:pPr>
      <w:bookmarkStart w:id="12" w:name="_DV_M144"/>
      <w:bookmarkEnd w:id="12"/>
      <w:r w:rsidRPr="00BC0973">
        <w:rPr>
          <w:rFonts w:ascii="Times New Roman" w:hAnsi="Times New Roman"/>
          <w:sz w:val="22"/>
          <w:szCs w:val="22"/>
          <w:lang w:val="sk-SK"/>
        </w:rPr>
        <w:t>Dve</w:t>
      </w:r>
      <w:r w:rsidR="00747962" w:rsidRPr="00BC0973">
        <w:rPr>
          <w:rFonts w:ascii="Times New Roman" w:hAnsi="Times New Roman"/>
          <w:sz w:val="22"/>
          <w:szCs w:val="22"/>
          <w:lang w:val="sk-SK"/>
        </w:rPr>
        <w:t xml:space="preserve"> horné </w:t>
      </w:r>
      <w:r w:rsidR="00727AB8" w:rsidRPr="00BC0973">
        <w:rPr>
          <w:rFonts w:ascii="Times New Roman" w:hAnsi="Times New Roman"/>
          <w:sz w:val="22"/>
          <w:szCs w:val="22"/>
          <w:lang w:val="sk-SK"/>
        </w:rPr>
        <w:t xml:space="preserve">komory </w:t>
      </w:r>
      <w:r w:rsidRPr="00BC0973">
        <w:rPr>
          <w:rFonts w:ascii="Times New Roman" w:hAnsi="Times New Roman"/>
          <w:sz w:val="22"/>
          <w:szCs w:val="22"/>
          <w:lang w:val="sk-SK"/>
        </w:rPr>
        <w:t xml:space="preserve">sa </w:t>
      </w:r>
      <w:r w:rsidR="00727AB8" w:rsidRPr="00BC0973">
        <w:rPr>
          <w:rFonts w:ascii="Times New Roman" w:hAnsi="Times New Roman"/>
          <w:sz w:val="22"/>
          <w:szCs w:val="22"/>
          <w:lang w:val="sk-SK"/>
        </w:rPr>
        <w:t xml:space="preserve">môžu spojiť </w:t>
      </w:r>
      <w:r w:rsidR="00747962" w:rsidRPr="00BC0973">
        <w:rPr>
          <w:rFonts w:ascii="Times New Roman" w:hAnsi="Times New Roman"/>
          <w:sz w:val="22"/>
          <w:szCs w:val="22"/>
          <w:lang w:val="sk-SK"/>
        </w:rPr>
        <w:t>s dolnou komorou</w:t>
      </w:r>
      <w:r w:rsidRPr="00BC0973">
        <w:rPr>
          <w:rFonts w:ascii="Times New Roman" w:hAnsi="Times New Roman"/>
          <w:sz w:val="22"/>
          <w:szCs w:val="22"/>
          <w:lang w:val="sk-SK"/>
        </w:rPr>
        <w:t xml:space="preserve"> otvorením stred</w:t>
      </w:r>
      <w:r w:rsidR="00ED61AD" w:rsidRPr="00BC0973">
        <w:rPr>
          <w:rFonts w:ascii="Times New Roman" w:hAnsi="Times New Roman"/>
          <w:sz w:val="22"/>
          <w:szCs w:val="22"/>
          <w:lang w:val="sk-SK"/>
        </w:rPr>
        <w:t>ovej</w:t>
      </w:r>
      <w:r w:rsidRPr="00BC0973">
        <w:rPr>
          <w:rFonts w:ascii="Times New Roman" w:hAnsi="Times New Roman"/>
          <w:sz w:val="22"/>
          <w:szCs w:val="22"/>
          <w:lang w:val="sk-SK"/>
        </w:rPr>
        <w:t xml:space="preserve"> vnútornej </w:t>
      </w:r>
      <w:proofErr w:type="spellStart"/>
      <w:r w:rsidRPr="00BC0973">
        <w:rPr>
          <w:rFonts w:ascii="Times New Roman" w:hAnsi="Times New Roman"/>
          <w:sz w:val="22"/>
          <w:szCs w:val="22"/>
          <w:lang w:val="sk-SK"/>
        </w:rPr>
        <w:t>prepážky</w:t>
      </w:r>
      <w:proofErr w:type="spellEnd"/>
      <w:r w:rsidR="00035B8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5B89" w:rsidRPr="00B10961">
        <w:rPr>
          <w:rFonts w:ascii="Times New Roman" w:hAnsi="Times New Roman"/>
          <w:sz w:val="22"/>
          <w:szCs w:val="22"/>
          <w:lang w:val="sk-SK"/>
        </w:rPr>
        <w:t>(medzikomorové oddeľovacie spoje).</w:t>
      </w:r>
    </w:p>
    <w:p w:rsidR="00F76D46" w:rsidRPr="00BC0973" w:rsidRDefault="00F76D46" w:rsidP="00210F48">
      <w:pPr>
        <w:rPr>
          <w:sz w:val="22"/>
          <w:szCs w:val="22"/>
          <w:lang w:val="sk-SK"/>
        </w:rPr>
      </w:pPr>
    </w:p>
    <w:p w:rsidR="002F305D" w:rsidRPr="00BC0973" w:rsidRDefault="00747962" w:rsidP="00210F48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Tvar vaku umožňuje zmiešanie aminokyselín, glukózy, </w:t>
      </w:r>
      <w:proofErr w:type="spellStart"/>
      <w:r w:rsidRPr="00BC0973">
        <w:rPr>
          <w:sz w:val="22"/>
          <w:szCs w:val="22"/>
          <w:lang w:val="sk-SK"/>
        </w:rPr>
        <w:t>lipidov</w:t>
      </w:r>
      <w:proofErr w:type="spellEnd"/>
      <w:r w:rsidRPr="00BC0973">
        <w:rPr>
          <w:sz w:val="22"/>
          <w:szCs w:val="22"/>
          <w:lang w:val="sk-SK"/>
        </w:rPr>
        <w:t xml:space="preserve"> a elektrolytov v jednej komore. Otvorením </w:t>
      </w:r>
      <w:r w:rsidR="00480580">
        <w:rPr>
          <w:sz w:val="22"/>
          <w:szCs w:val="22"/>
          <w:lang w:val="sk-SK"/>
        </w:rPr>
        <w:t xml:space="preserve">medzikomorových oddeľovacích </w:t>
      </w:r>
      <w:r w:rsidR="009E5A79">
        <w:rPr>
          <w:sz w:val="22"/>
          <w:szCs w:val="22"/>
          <w:lang w:val="sk-SK"/>
        </w:rPr>
        <w:t>spojov</w:t>
      </w:r>
      <w:r w:rsidR="009E5A79" w:rsidRPr="00BC0973">
        <w:rPr>
          <w:sz w:val="22"/>
          <w:szCs w:val="22"/>
          <w:lang w:val="sk-SK"/>
        </w:rPr>
        <w:t xml:space="preserve"> </w:t>
      </w:r>
      <w:r w:rsidR="00F83FC5" w:rsidRPr="00BC0973">
        <w:rPr>
          <w:sz w:val="22"/>
          <w:szCs w:val="22"/>
          <w:lang w:val="sk-SK"/>
        </w:rPr>
        <w:t xml:space="preserve">vznikne </w:t>
      </w:r>
      <w:r w:rsidRPr="00BC0973">
        <w:rPr>
          <w:sz w:val="22"/>
          <w:szCs w:val="22"/>
          <w:lang w:val="sk-SK"/>
        </w:rPr>
        <w:t xml:space="preserve">za sterilného </w:t>
      </w:r>
      <w:r w:rsidR="00197A38" w:rsidRPr="00BC0973">
        <w:rPr>
          <w:sz w:val="22"/>
          <w:szCs w:val="22"/>
          <w:lang w:val="sk-SK"/>
        </w:rPr>
        <w:t>z</w:t>
      </w:r>
      <w:r w:rsidRPr="00BC0973">
        <w:rPr>
          <w:sz w:val="22"/>
          <w:szCs w:val="22"/>
          <w:lang w:val="sk-SK"/>
        </w:rPr>
        <w:t xml:space="preserve">miešania </w:t>
      </w:r>
      <w:r w:rsidR="00197A38" w:rsidRPr="00BC0973">
        <w:rPr>
          <w:sz w:val="22"/>
          <w:szCs w:val="22"/>
          <w:lang w:val="sk-SK"/>
        </w:rPr>
        <w:t>obsahov</w:t>
      </w:r>
      <w:r w:rsidRPr="00BC0973">
        <w:rPr>
          <w:sz w:val="22"/>
          <w:szCs w:val="22"/>
          <w:lang w:val="sk-SK"/>
        </w:rPr>
        <w:t xml:space="preserve"> emulzia.</w:t>
      </w:r>
    </w:p>
    <w:p w:rsidR="00727AB8" w:rsidRPr="00BC0973" w:rsidRDefault="00727AB8" w:rsidP="00210F48">
      <w:pPr>
        <w:rPr>
          <w:sz w:val="22"/>
          <w:szCs w:val="22"/>
          <w:lang w:val="sk-SK"/>
        </w:rPr>
      </w:pPr>
    </w:p>
    <w:p w:rsidR="00727AB8" w:rsidRPr="00BC0973" w:rsidRDefault="00747962" w:rsidP="00210F48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Rôzne veľkosti vakov sú bal</w:t>
      </w:r>
      <w:r w:rsidR="005472E6" w:rsidRPr="00BC0973">
        <w:rPr>
          <w:sz w:val="22"/>
          <w:szCs w:val="22"/>
          <w:lang w:val="sk-SK"/>
        </w:rPr>
        <w:t>e</w:t>
      </w:r>
      <w:r w:rsidRPr="00BC0973">
        <w:rPr>
          <w:sz w:val="22"/>
          <w:szCs w:val="22"/>
          <w:lang w:val="sk-SK"/>
        </w:rPr>
        <w:t>né v škatuliach po piatich</w:t>
      </w:r>
      <w:r w:rsidR="00727AB8" w:rsidRPr="00BC0973">
        <w:rPr>
          <w:sz w:val="22"/>
          <w:szCs w:val="22"/>
          <w:lang w:val="sk-SK"/>
        </w:rPr>
        <w:t xml:space="preserve"> vakoch</w:t>
      </w:r>
      <w:r w:rsidRPr="00BC0973">
        <w:rPr>
          <w:sz w:val="22"/>
          <w:szCs w:val="22"/>
          <w:lang w:val="sk-SK"/>
        </w:rPr>
        <w:t>.</w:t>
      </w:r>
    </w:p>
    <w:p w:rsidR="007271AF" w:rsidRDefault="00747962" w:rsidP="00B10961">
      <w:pPr>
        <w:tabs>
          <w:tab w:val="left" w:pos="1701"/>
        </w:tabs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Veľkosti balenia</w:t>
      </w:r>
      <w:r w:rsidR="007271AF" w:rsidRPr="00BC0973">
        <w:rPr>
          <w:sz w:val="22"/>
          <w:szCs w:val="22"/>
          <w:lang w:val="sk-SK"/>
        </w:rPr>
        <w:t>:</w:t>
      </w:r>
      <w:r w:rsidR="007271AF">
        <w:rPr>
          <w:sz w:val="22"/>
          <w:szCs w:val="22"/>
          <w:lang w:val="sk-SK"/>
        </w:rPr>
        <w:tab/>
      </w:r>
      <w:r w:rsidR="007316D1" w:rsidRPr="00BC0973">
        <w:rPr>
          <w:sz w:val="22"/>
          <w:szCs w:val="22"/>
          <w:lang w:val="sk-SK"/>
        </w:rPr>
        <w:t>5 x 625</w:t>
      </w:r>
      <w:r w:rsidR="00EB13E2">
        <w:rPr>
          <w:sz w:val="22"/>
          <w:szCs w:val="22"/>
          <w:lang w:val="sk-SK"/>
        </w:rPr>
        <w:t> </w:t>
      </w:r>
      <w:r w:rsidR="007316D1" w:rsidRPr="00BC0973">
        <w:rPr>
          <w:sz w:val="22"/>
          <w:szCs w:val="22"/>
          <w:lang w:val="sk-SK"/>
        </w:rPr>
        <w:t>ml</w:t>
      </w:r>
    </w:p>
    <w:p w:rsidR="007271AF" w:rsidRDefault="007271AF" w:rsidP="007271AF">
      <w:pPr>
        <w:tabs>
          <w:tab w:val="left" w:pos="1701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r w:rsidR="00747962" w:rsidRPr="00BC0973">
        <w:rPr>
          <w:sz w:val="22"/>
          <w:szCs w:val="22"/>
          <w:lang w:val="sk-SK"/>
        </w:rPr>
        <w:t>5 x</w:t>
      </w:r>
      <w:r w:rsidR="00EB13E2">
        <w:rPr>
          <w:sz w:val="22"/>
          <w:szCs w:val="22"/>
          <w:lang w:val="sk-SK"/>
        </w:rPr>
        <w:t> </w:t>
      </w:r>
      <w:r w:rsidR="00747962" w:rsidRPr="00BC0973">
        <w:rPr>
          <w:sz w:val="22"/>
          <w:szCs w:val="22"/>
          <w:lang w:val="sk-SK"/>
        </w:rPr>
        <w:t>1250</w:t>
      </w:r>
      <w:r w:rsidR="00EB13E2">
        <w:rPr>
          <w:sz w:val="22"/>
          <w:szCs w:val="22"/>
          <w:lang w:val="sk-SK"/>
        </w:rPr>
        <w:t> </w:t>
      </w:r>
      <w:r w:rsidR="00747962" w:rsidRPr="00BC0973">
        <w:rPr>
          <w:sz w:val="22"/>
          <w:szCs w:val="22"/>
          <w:lang w:val="sk-SK"/>
        </w:rPr>
        <w:t>ml</w:t>
      </w:r>
    </w:p>
    <w:p w:rsidR="007271AF" w:rsidRDefault="007271AF" w:rsidP="007271AF">
      <w:pPr>
        <w:tabs>
          <w:tab w:val="left" w:pos="1701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r w:rsidR="00747962" w:rsidRPr="00BC0973">
        <w:rPr>
          <w:sz w:val="22"/>
          <w:szCs w:val="22"/>
          <w:lang w:val="sk-SK"/>
        </w:rPr>
        <w:t>5 x 1875</w:t>
      </w:r>
      <w:r w:rsidR="00EB13E2">
        <w:rPr>
          <w:sz w:val="22"/>
          <w:szCs w:val="22"/>
          <w:lang w:val="sk-SK"/>
        </w:rPr>
        <w:t> </w:t>
      </w:r>
      <w:r w:rsidR="00747962" w:rsidRPr="00BC0973">
        <w:rPr>
          <w:sz w:val="22"/>
          <w:szCs w:val="22"/>
          <w:lang w:val="sk-SK"/>
        </w:rPr>
        <w:t>ml</w:t>
      </w:r>
    </w:p>
    <w:p w:rsidR="00747962" w:rsidRPr="00BC0973" w:rsidRDefault="007271AF" w:rsidP="007271AF">
      <w:pPr>
        <w:tabs>
          <w:tab w:val="left" w:pos="1701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r w:rsidR="00747962" w:rsidRPr="00BC0973">
        <w:rPr>
          <w:sz w:val="22"/>
          <w:szCs w:val="22"/>
          <w:lang w:val="sk-SK"/>
        </w:rPr>
        <w:t>5 x 2500</w:t>
      </w:r>
      <w:r w:rsidR="00EB13E2">
        <w:rPr>
          <w:sz w:val="22"/>
          <w:szCs w:val="22"/>
          <w:lang w:val="sk-SK"/>
        </w:rPr>
        <w:t> </w:t>
      </w:r>
      <w:r w:rsidR="00747962" w:rsidRPr="00BC0973">
        <w:rPr>
          <w:sz w:val="22"/>
          <w:szCs w:val="22"/>
          <w:lang w:val="sk-SK"/>
        </w:rPr>
        <w:t>ml</w:t>
      </w:r>
    </w:p>
    <w:p w:rsidR="002F305D" w:rsidRPr="00BC0973" w:rsidRDefault="002F305D" w:rsidP="00210F48">
      <w:pPr>
        <w:rPr>
          <w:sz w:val="22"/>
          <w:szCs w:val="22"/>
          <w:lang w:val="sk-SK"/>
        </w:rPr>
      </w:pPr>
    </w:p>
    <w:p w:rsidR="00035B89" w:rsidRPr="009877AC" w:rsidRDefault="00035B89" w:rsidP="00035B89">
      <w:pPr>
        <w:autoSpaceDE w:val="0"/>
        <w:autoSpaceDN w:val="0"/>
        <w:adjustRightInd w:val="0"/>
        <w:rPr>
          <w:sz w:val="22"/>
          <w:szCs w:val="22"/>
          <w:lang w:val="sk-SK"/>
        </w:rPr>
      </w:pPr>
      <w:bookmarkStart w:id="13" w:name="_DV_M145"/>
      <w:bookmarkEnd w:id="13"/>
      <w:r>
        <w:rPr>
          <w:sz w:val="22"/>
          <w:szCs w:val="22"/>
          <w:lang w:val="sk-SK"/>
        </w:rPr>
        <w:t>Na trh nemusia byť uvedené</w:t>
      </w:r>
      <w:r w:rsidRPr="009877AC">
        <w:rPr>
          <w:sz w:val="22"/>
          <w:szCs w:val="22"/>
          <w:lang w:val="sk-SK"/>
        </w:rPr>
        <w:t xml:space="preserve"> všetky veľkosti balenia.</w:t>
      </w:r>
    </w:p>
    <w:p w:rsidR="00747962" w:rsidRPr="00BC0973" w:rsidRDefault="00747962" w:rsidP="0073406F">
      <w:pPr>
        <w:pStyle w:val="Zarkazkladnhotextu"/>
        <w:tabs>
          <w:tab w:val="clear" w:pos="851"/>
          <w:tab w:val="left" w:pos="709"/>
        </w:tabs>
        <w:ind w:left="0" w:firstLine="0"/>
        <w:rPr>
          <w:rFonts w:ascii="Times New Roman" w:hAnsi="Times New Roman"/>
          <w:sz w:val="22"/>
          <w:szCs w:val="22"/>
          <w:lang w:val="sk-SK"/>
        </w:rPr>
      </w:pPr>
    </w:p>
    <w:p w:rsidR="00747962" w:rsidRPr="00BC0973" w:rsidRDefault="00747962" w:rsidP="0073406F">
      <w:pPr>
        <w:pStyle w:val="Zarkazkladnhotextu"/>
        <w:numPr>
          <w:ilvl w:val="1"/>
          <w:numId w:val="24"/>
        </w:numPr>
        <w:tabs>
          <w:tab w:val="clear" w:pos="786"/>
          <w:tab w:val="num" w:pos="709"/>
          <w:tab w:val="left" w:pos="1800"/>
        </w:tabs>
        <w:ind w:left="0" w:firstLine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C0973">
        <w:rPr>
          <w:rFonts w:ascii="Times New Roman" w:hAnsi="Times New Roman"/>
          <w:b/>
          <w:bCs/>
          <w:sz w:val="22"/>
          <w:szCs w:val="22"/>
          <w:lang w:val="sk-SK"/>
        </w:rPr>
        <w:t xml:space="preserve">Špeciálne opatrenia na likvidáciu a iné </w:t>
      </w:r>
      <w:r w:rsidR="00BC0973" w:rsidRPr="00BC0973">
        <w:rPr>
          <w:rFonts w:ascii="Times New Roman" w:hAnsi="Times New Roman"/>
          <w:b/>
          <w:bCs/>
          <w:sz w:val="22"/>
          <w:szCs w:val="22"/>
          <w:lang w:val="sk-SK"/>
        </w:rPr>
        <w:t>zaobchádzani</w:t>
      </w:r>
      <w:r w:rsidR="00BC0973">
        <w:rPr>
          <w:rFonts w:ascii="Times New Roman" w:hAnsi="Times New Roman"/>
          <w:b/>
          <w:bCs/>
          <w:sz w:val="22"/>
          <w:szCs w:val="22"/>
          <w:lang w:val="sk-SK"/>
        </w:rPr>
        <w:t>e</w:t>
      </w:r>
      <w:r w:rsidR="00BC0973" w:rsidRPr="00BC0973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BC0973">
        <w:rPr>
          <w:rFonts w:ascii="Times New Roman" w:hAnsi="Times New Roman"/>
          <w:b/>
          <w:bCs/>
          <w:sz w:val="22"/>
          <w:szCs w:val="22"/>
          <w:lang w:val="sk-SK"/>
        </w:rPr>
        <w:t>s liekom</w:t>
      </w:r>
    </w:p>
    <w:p w:rsidR="00747962" w:rsidRPr="00BC0973" w:rsidRDefault="00747962" w:rsidP="0073406F">
      <w:pPr>
        <w:jc w:val="both"/>
        <w:rPr>
          <w:sz w:val="22"/>
          <w:szCs w:val="22"/>
          <w:lang w:val="sk-SK"/>
        </w:rPr>
      </w:pPr>
    </w:p>
    <w:p w:rsidR="007271AF" w:rsidRDefault="00035B89" w:rsidP="00210F48">
      <w:pPr>
        <w:outlineLvl w:val="0"/>
        <w:rPr>
          <w:sz w:val="22"/>
          <w:szCs w:val="22"/>
          <w:lang w:val="sk-SK"/>
        </w:rPr>
      </w:pPr>
      <w:r w:rsidRPr="009877AC">
        <w:rPr>
          <w:sz w:val="22"/>
          <w:szCs w:val="22"/>
          <w:lang w:val="sk-SK"/>
        </w:rPr>
        <w:t>Žiadne zvláštne požiadavky na likvidáciu</w:t>
      </w:r>
      <w:r w:rsidR="00EB13E2">
        <w:rPr>
          <w:sz w:val="22"/>
          <w:szCs w:val="22"/>
          <w:lang w:val="sk-SK"/>
        </w:rPr>
        <w:t>.</w:t>
      </w:r>
    </w:p>
    <w:p w:rsidR="00035B89" w:rsidRDefault="00035B89" w:rsidP="00210F48">
      <w:pPr>
        <w:outlineLvl w:val="0"/>
        <w:rPr>
          <w:sz w:val="22"/>
          <w:szCs w:val="22"/>
          <w:lang w:val="sk-SK"/>
        </w:rPr>
      </w:pPr>
    </w:p>
    <w:p w:rsidR="00035B89" w:rsidRPr="0035092F" w:rsidRDefault="00035B89" w:rsidP="00035B89">
      <w:pPr>
        <w:rPr>
          <w:sz w:val="22"/>
          <w:szCs w:val="22"/>
          <w:lang w:val="sk-SK"/>
        </w:rPr>
      </w:pPr>
      <w:r w:rsidRPr="0035092F">
        <w:rPr>
          <w:sz w:val="22"/>
          <w:szCs w:val="22"/>
          <w:lang w:val="sk-SK"/>
        </w:rPr>
        <w:t xml:space="preserve">Lieky na </w:t>
      </w:r>
      <w:proofErr w:type="spellStart"/>
      <w:r w:rsidRPr="0035092F">
        <w:rPr>
          <w:sz w:val="22"/>
          <w:szCs w:val="22"/>
          <w:lang w:val="sk-SK"/>
        </w:rPr>
        <w:t>parenterálnu</w:t>
      </w:r>
      <w:proofErr w:type="spellEnd"/>
      <w:r w:rsidRPr="0035092F">
        <w:rPr>
          <w:sz w:val="22"/>
          <w:szCs w:val="22"/>
          <w:lang w:val="sk-SK"/>
        </w:rPr>
        <w:t xml:space="preserve"> výživu sa majú pred použitím vizuálne skontrolovať, či nedošlo k poškodeniu, zmene sfarbenia a nestabilite emulzie.</w:t>
      </w:r>
    </w:p>
    <w:p w:rsidR="00035B89" w:rsidRPr="0035092F" w:rsidRDefault="00035B89" w:rsidP="00035B89">
      <w:pPr>
        <w:rPr>
          <w:sz w:val="22"/>
          <w:szCs w:val="22"/>
          <w:lang w:val="sk-SK"/>
        </w:rPr>
      </w:pPr>
    </w:p>
    <w:p w:rsidR="00035B89" w:rsidRPr="00BC0973" w:rsidRDefault="00035B89" w:rsidP="00B10961">
      <w:pPr>
        <w:rPr>
          <w:sz w:val="22"/>
          <w:szCs w:val="22"/>
          <w:lang w:val="sk-SK"/>
        </w:rPr>
      </w:pPr>
      <w:r w:rsidRPr="0035092F">
        <w:rPr>
          <w:sz w:val="22"/>
          <w:szCs w:val="22"/>
          <w:lang w:val="sk-SK"/>
        </w:rPr>
        <w:t xml:space="preserve">Nepoužívajte </w:t>
      </w:r>
      <w:proofErr w:type="spellStart"/>
      <w:r w:rsidRPr="0035092F">
        <w:rPr>
          <w:sz w:val="22"/>
          <w:szCs w:val="22"/>
          <w:lang w:val="sk-SK"/>
        </w:rPr>
        <w:t>infúzne</w:t>
      </w:r>
      <w:proofErr w:type="spellEnd"/>
      <w:r w:rsidRPr="0035092F">
        <w:rPr>
          <w:sz w:val="22"/>
          <w:szCs w:val="22"/>
          <w:lang w:val="sk-SK"/>
        </w:rPr>
        <w:t xml:space="preserve"> vaky, ktoré sú poškodené. </w:t>
      </w:r>
      <w:r>
        <w:rPr>
          <w:sz w:val="22"/>
          <w:szCs w:val="22"/>
          <w:lang w:val="sk-SK"/>
        </w:rPr>
        <w:t>Ochranný obal</w:t>
      </w:r>
      <w:r w:rsidRPr="0035092F">
        <w:rPr>
          <w:sz w:val="22"/>
          <w:szCs w:val="22"/>
          <w:lang w:val="sk-SK"/>
        </w:rPr>
        <w:t>, primárny vak a</w:t>
      </w:r>
      <w:r w:rsidR="007271AF">
        <w:rPr>
          <w:sz w:val="22"/>
          <w:szCs w:val="22"/>
          <w:lang w:val="sk-SK"/>
        </w:rPr>
        <w:t xml:space="preserve"> oddeľovacie </w:t>
      </w:r>
      <w:r w:rsidRPr="0035092F">
        <w:rPr>
          <w:sz w:val="22"/>
          <w:szCs w:val="22"/>
          <w:lang w:val="sk-SK"/>
        </w:rPr>
        <w:t xml:space="preserve">spoje medzi komorami </w:t>
      </w:r>
      <w:r w:rsidR="00EB13E2">
        <w:rPr>
          <w:sz w:val="22"/>
          <w:szCs w:val="22"/>
          <w:lang w:val="sk-SK"/>
        </w:rPr>
        <w:t>nesmú</w:t>
      </w:r>
      <w:r w:rsidRPr="0035092F">
        <w:rPr>
          <w:sz w:val="22"/>
          <w:szCs w:val="22"/>
          <w:lang w:val="sk-SK"/>
        </w:rPr>
        <w:t xml:space="preserve"> byť poškodené. Použite, len ak sú roztoky aminokyselín a glukózy číre a bezfarebné až sla</w:t>
      </w:r>
      <w:r>
        <w:rPr>
          <w:sz w:val="22"/>
          <w:szCs w:val="22"/>
          <w:lang w:val="sk-SK"/>
        </w:rPr>
        <w:t xml:space="preserve">movo </w:t>
      </w:r>
      <w:r w:rsidRPr="0035092F">
        <w:rPr>
          <w:sz w:val="22"/>
          <w:szCs w:val="22"/>
          <w:lang w:val="sk-SK"/>
        </w:rPr>
        <w:t>žlt</w:t>
      </w:r>
      <w:r>
        <w:rPr>
          <w:sz w:val="22"/>
          <w:szCs w:val="22"/>
          <w:lang w:val="sk-SK"/>
        </w:rPr>
        <w:t>é</w:t>
      </w:r>
      <w:r w:rsidRPr="0035092F">
        <w:rPr>
          <w:sz w:val="22"/>
          <w:szCs w:val="22"/>
          <w:lang w:val="sk-SK"/>
        </w:rPr>
        <w:t xml:space="preserve"> a ak je emulzia </w:t>
      </w:r>
      <w:proofErr w:type="spellStart"/>
      <w:r w:rsidRPr="0035092F">
        <w:rPr>
          <w:sz w:val="22"/>
          <w:szCs w:val="22"/>
          <w:lang w:val="sk-SK"/>
        </w:rPr>
        <w:t>lipidov</w:t>
      </w:r>
      <w:proofErr w:type="spellEnd"/>
      <w:r w:rsidRPr="0035092F">
        <w:rPr>
          <w:sz w:val="22"/>
          <w:szCs w:val="22"/>
          <w:lang w:val="sk-SK"/>
        </w:rPr>
        <w:t xml:space="preserve"> homogénna s mliečne bielym vzhľadom. </w:t>
      </w:r>
      <w:r w:rsidRPr="00AC0040">
        <w:rPr>
          <w:sz w:val="22"/>
          <w:szCs w:val="22"/>
          <w:lang w:val="sk-SK"/>
        </w:rPr>
        <w:t xml:space="preserve">Nepoužívajte, ak roztoky obsahujú pevné </w:t>
      </w:r>
      <w:r w:rsidR="00EB13E2">
        <w:rPr>
          <w:sz w:val="22"/>
          <w:szCs w:val="22"/>
          <w:lang w:val="sk-SK"/>
        </w:rPr>
        <w:t xml:space="preserve">viditeľné </w:t>
      </w:r>
      <w:r w:rsidRPr="00AC0040">
        <w:rPr>
          <w:sz w:val="22"/>
          <w:szCs w:val="22"/>
          <w:lang w:val="sk-SK"/>
        </w:rPr>
        <w:t>častice.</w:t>
      </w:r>
      <w:r>
        <w:rPr>
          <w:sz w:val="22"/>
          <w:szCs w:val="22"/>
          <w:lang w:val="sk-SK"/>
        </w:rPr>
        <w:t xml:space="preserve"> </w:t>
      </w:r>
      <w:r w:rsidRPr="00AC0040">
        <w:rPr>
          <w:sz w:val="22"/>
          <w:szCs w:val="22"/>
          <w:lang w:val="sk-SK"/>
        </w:rPr>
        <w:t>Nepoužívajte, ak po zmiešaní troch komôr zmení emulzia farbu alebo vykazuje prejavy oddeľovania fáz (kvapky oleja, olejová vrstva). V prípade zmeny farby emulzie alebo prejavov oddeľovania fáz okamžite zastavte infúziu.</w:t>
      </w:r>
    </w:p>
    <w:p w:rsidR="00EB13E2" w:rsidRDefault="00EB13E2" w:rsidP="00B10961">
      <w:pPr>
        <w:rPr>
          <w:i/>
          <w:iCs/>
          <w:sz w:val="22"/>
          <w:szCs w:val="22"/>
          <w:lang w:val="sk-SK"/>
        </w:rPr>
      </w:pPr>
    </w:p>
    <w:p w:rsidR="00747962" w:rsidRPr="00BC0973" w:rsidRDefault="00747962" w:rsidP="00B10961">
      <w:pPr>
        <w:spacing w:after="120"/>
        <w:rPr>
          <w:i/>
          <w:iCs/>
          <w:sz w:val="22"/>
          <w:szCs w:val="22"/>
          <w:lang w:val="sk-SK"/>
        </w:rPr>
      </w:pPr>
      <w:r w:rsidRPr="00B10961">
        <w:rPr>
          <w:i/>
          <w:iCs/>
          <w:sz w:val="22"/>
          <w:szCs w:val="22"/>
          <w:u w:val="single"/>
          <w:lang w:val="sk-SK"/>
        </w:rPr>
        <w:t>Príprava zmiešanej emulzie</w:t>
      </w:r>
      <w:r w:rsidRPr="00BC0973">
        <w:rPr>
          <w:i/>
          <w:iCs/>
          <w:sz w:val="22"/>
          <w:szCs w:val="22"/>
          <w:lang w:val="sk-SK"/>
        </w:rPr>
        <w:t>:</w:t>
      </w:r>
    </w:p>
    <w:p w:rsidR="00747962" w:rsidRPr="00BC0973" w:rsidRDefault="004D1D39" w:rsidP="00B10961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Vyberte </w:t>
      </w:r>
      <w:r w:rsidR="002F305D" w:rsidRPr="00BC0973">
        <w:rPr>
          <w:sz w:val="22"/>
          <w:szCs w:val="22"/>
          <w:lang w:val="sk-SK"/>
        </w:rPr>
        <w:t xml:space="preserve">vnútorný </w:t>
      </w:r>
      <w:r w:rsidRPr="00BC0973">
        <w:rPr>
          <w:sz w:val="22"/>
          <w:szCs w:val="22"/>
          <w:lang w:val="sk-SK"/>
        </w:rPr>
        <w:t>vak z ochranného obalu</w:t>
      </w:r>
      <w:r w:rsidR="00747962" w:rsidRPr="00BC0973">
        <w:rPr>
          <w:sz w:val="22"/>
          <w:szCs w:val="22"/>
          <w:lang w:val="sk-SK"/>
        </w:rPr>
        <w:t xml:space="preserve"> a postupujte nasledovne:</w:t>
      </w:r>
    </w:p>
    <w:p w:rsidR="00747962" w:rsidRPr="00BC0973" w:rsidRDefault="00727AB8" w:rsidP="00210F48">
      <w:pPr>
        <w:widowControl/>
        <w:numPr>
          <w:ilvl w:val="0"/>
          <w:numId w:val="39"/>
        </w:numPr>
        <w:tabs>
          <w:tab w:val="clear" w:pos="360"/>
          <w:tab w:val="left" w:pos="426"/>
        </w:tabs>
        <w:ind w:left="0" w:firstLine="0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položte</w:t>
      </w:r>
      <w:r w:rsidRPr="00BC0973" w:rsidDel="00727AB8">
        <w:rPr>
          <w:sz w:val="22"/>
          <w:szCs w:val="22"/>
          <w:lang w:val="sk-SK"/>
        </w:rPr>
        <w:t xml:space="preserve"> </w:t>
      </w:r>
      <w:r w:rsidR="00747962" w:rsidRPr="00BC0973">
        <w:rPr>
          <w:sz w:val="22"/>
          <w:szCs w:val="22"/>
          <w:lang w:val="sk-SK"/>
        </w:rPr>
        <w:t>vak na pevnú rovnú podložku</w:t>
      </w:r>
      <w:r w:rsidR="002F305D" w:rsidRPr="00BC0973">
        <w:rPr>
          <w:sz w:val="22"/>
          <w:szCs w:val="22"/>
          <w:lang w:val="sk-SK"/>
        </w:rPr>
        <w:t>,</w:t>
      </w:r>
    </w:p>
    <w:p w:rsidR="00747962" w:rsidRPr="00BC0973" w:rsidRDefault="003B13FA" w:rsidP="00210F48">
      <w:pPr>
        <w:widowControl/>
        <w:numPr>
          <w:ilvl w:val="0"/>
          <w:numId w:val="39"/>
        </w:numPr>
        <w:tabs>
          <w:tab w:val="clear" w:pos="360"/>
          <w:tab w:val="left" w:pos="426"/>
        </w:tabs>
        <w:ind w:left="400" w:hanging="400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zmiešajte glukózu s aminokyselinami stlačením ľavej hornej komory proti </w:t>
      </w:r>
      <w:r w:rsidR="00480580" w:rsidRPr="00BA2A5E">
        <w:rPr>
          <w:sz w:val="22"/>
          <w:szCs w:val="22"/>
          <w:lang w:val="sk-SK"/>
        </w:rPr>
        <w:t>oddeľovacie</w:t>
      </w:r>
      <w:r w:rsidR="00480580">
        <w:rPr>
          <w:sz w:val="22"/>
          <w:szCs w:val="22"/>
          <w:lang w:val="sk-SK"/>
        </w:rPr>
        <w:t>mu</w:t>
      </w:r>
      <w:r w:rsidR="00480580" w:rsidRPr="00BA2A5E">
        <w:rPr>
          <w:sz w:val="22"/>
          <w:szCs w:val="22"/>
          <w:lang w:val="sk-SK"/>
        </w:rPr>
        <w:t xml:space="preserve"> spoj</w:t>
      </w:r>
      <w:r w:rsidR="00480580">
        <w:rPr>
          <w:sz w:val="22"/>
          <w:szCs w:val="22"/>
          <w:lang w:val="sk-SK"/>
        </w:rPr>
        <w:t>u</w:t>
      </w:r>
      <w:r w:rsidR="00ED61AD" w:rsidRPr="00BC0973">
        <w:rPr>
          <w:sz w:val="22"/>
          <w:szCs w:val="22"/>
          <w:lang w:val="sk-SK"/>
        </w:rPr>
        <w:t xml:space="preserve"> a potom pridajte tukovú emulziu stlačením pravej hornej komory proti </w:t>
      </w:r>
      <w:r w:rsidR="00480580" w:rsidRPr="00BA2A5E">
        <w:rPr>
          <w:sz w:val="22"/>
          <w:szCs w:val="22"/>
          <w:lang w:val="sk-SK"/>
        </w:rPr>
        <w:t>oddeľovacie</w:t>
      </w:r>
      <w:r w:rsidR="00480580">
        <w:rPr>
          <w:sz w:val="22"/>
          <w:szCs w:val="22"/>
          <w:lang w:val="sk-SK"/>
        </w:rPr>
        <w:t>mu</w:t>
      </w:r>
      <w:r w:rsidR="00480580" w:rsidRPr="00BA2A5E">
        <w:rPr>
          <w:sz w:val="22"/>
          <w:szCs w:val="22"/>
          <w:lang w:val="sk-SK"/>
        </w:rPr>
        <w:t xml:space="preserve"> spoj</w:t>
      </w:r>
      <w:r w:rsidR="00480580">
        <w:rPr>
          <w:sz w:val="22"/>
          <w:szCs w:val="22"/>
          <w:lang w:val="sk-SK"/>
        </w:rPr>
        <w:t>u</w:t>
      </w:r>
      <w:r w:rsidR="002F305D" w:rsidRPr="00BC0973">
        <w:rPr>
          <w:sz w:val="22"/>
          <w:szCs w:val="22"/>
          <w:lang w:val="sk-SK"/>
        </w:rPr>
        <w:t>,</w:t>
      </w:r>
    </w:p>
    <w:p w:rsidR="00747962" w:rsidRPr="00BC0973" w:rsidRDefault="00E82F7C" w:rsidP="00210F48">
      <w:pPr>
        <w:widowControl/>
        <w:numPr>
          <w:ilvl w:val="0"/>
          <w:numId w:val="39"/>
        </w:numPr>
        <w:tabs>
          <w:tab w:val="clear" w:pos="360"/>
          <w:tab w:val="left" w:pos="426"/>
        </w:tabs>
        <w:ind w:left="0" w:firstLine="0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dôkladne</w:t>
      </w:r>
      <w:r w:rsidR="00747962" w:rsidRPr="00BC0973">
        <w:rPr>
          <w:sz w:val="22"/>
          <w:szCs w:val="22"/>
          <w:lang w:val="sk-SK"/>
        </w:rPr>
        <w:t xml:space="preserve"> </w:t>
      </w:r>
      <w:r w:rsidR="00746CCC" w:rsidRPr="00BC0973">
        <w:rPr>
          <w:sz w:val="22"/>
          <w:szCs w:val="22"/>
          <w:lang w:val="sk-SK"/>
        </w:rPr>
        <w:t xml:space="preserve">spolu </w:t>
      </w:r>
      <w:r w:rsidR="00747962" w:rsidRPr="00BC0973">
        <w:rPr>
          <w:sz w:val="22"/>
          <w:szCs w:val="22"/>
          <w:lang w:val="sk-SK"/>
        </w:rPr>
        <w:t>zmiešajte obsahy vaku</w:t>
      </w:r>
      <w:r w:rsidR="002F305D" w:rsidRPr="00BC0973">
        <w:rPr>
          <w:sz w:val="22"/>
          <w:szCs w:val="22"/>
          <w:lang w:val="sk-SK"/>
        </w:rPr>
        <w:t>.</w:t>
      </w:r>
    </w:p>
    <w:p w:rsidR="00EB13E2" w:rsidRDefault="00EB13E2" w:rsidP="00B10961">
      <w:pPr>
        <w:rPr>
          <w:iCs/>
          <w:sz w:val="22"/>
          <w:szCs w:val="22"/>
          <w:lang w:val="sk-SK"/>
        </w:rPr>
      </w:pPr>
    </w:p>
    <w:p w:rsidR="00480580" w:rsidRDefault="00480580" w:rsidP="00B10961">
      <w:pPr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 xml:space="preserve">Zmiešaná emulzia je </w:t>
      </w:r>
      <w:r w:rsidRPr="0035092F">
        <w:rPr>
          <w:sz w:val="22"/>
          <w:szCs w:val="22"/>
          <w:lang w:val="sk-SK"/>
        </w:rPr>
        <w:t xml:space="preserve">homogénna </w:t>
      </w:r>
      <w:r>
        <w:rPr>
          <w:sz w:val="22"/>
          <w:szCs w:val="22"/>
          <w:lang w:val="sk-SK"/>
        </w:rPr>
        <w:t xml:space="preserve">emulzia typu olej vo vode </w:t>
      </w:r>
      <w:r w:rsidRPr="0035092F">
        <w:rPr>
          <w:sz w:val="22"/>
          <w:szCs w:val="22"/>
          <w:lang w:val="sk-SK"/>
        </w:rPr>
        <w:t>s mliečne bielym vzhľadom</w:t>
      </w:r>
      <w:r>
        <w:rPr>
          <w:sz w:val="22"/>
          <w:szCs w:val="22"/>
          <w:lang w:val="sk-SK"/>
        </w:rPr>
        <w:t>.</w:t>
      </w:r>
    </w:p>
    <w:p w:rsidR="00480580" w:rsidRPr="00B10961" w:rsidRDefault="00480580" w:rsidP="00B10961">
      <w:pPr>
        <w:rPr>
          <w:iCs/>
          <w:sz w:val="22"/>
          <w:szCs w:val="22"/>
          <w:lang w:val="sk-SK"/>
        </w:rPr>
      </w:pPr>
    </w:p>
    <w:p w:rsidR="00747962" w:rsidRDefault="00747962" w:rsidP="00B10961">
      <w:pPr>
        <w:spacing w:after="120"/>
        <w:rPr>
          <w:i/>
          <w:iCs/>
          <w:sz w:val="22"/>
          <w:szCs w:val="22"/>
          <w:lang w:val="sk-SK"/>
        </w:rPr>
      </w:pPr>
      <w:r w:rsidRPr="00B10961">
        <w:rPr>
          <w:i/>
          <w:iCs/>
          <w:sz w:val="22"/>
          <w:szCs w:val="22"/>
          <w:u w:val="single"/>
          <w:lang w:val="sk-SK"/>
        </w:rPr>
        <w:t xml:space="preserve">Príprava </w:t>
      </w:r>
      <w:r w:rsidR="00EB13E2" w:rsidRPr="00B10961">
        <w:rPr>
          <w:i/>
          <w:iCs/>
          <w:sz w:val="22"/>
          <w:szCs w:val="22"/>
          <w:u w:val="single"/>
          <w:lang w:val="sk-SK"/>
        </w:rPr>
        <w:t xml:space="preserve">na </w:t>
      </w:r>
      <w:r w:rsidRPr="00B10961">
        <w:rPr>
          <w:i/>
          <w:iCs/>
          <w:sz w:val="22"/>
          <w:szCs w:val="22"/>
          <w:u w:val="single"/>
          <w:lang w:val="sk-SK"/>
        </w:rPr>
        <w:t>infúzi</w:t>
      </w:r>
      <w:r w:rsidR="00EB13E2" w:rsidRPr="00B10961">
        <w:rPr>
          <w:i/>
          <w:iCs/>
          <w:sz w:val="22"/>
          <w:szCs w:val="22"/>
          <w:u w:val="single"/>
          <w:lang w:val="sk-SK"/>
        </w:rPr>
        <w:t>u</w:t>
      </w:r>
      <w:r w:rsidRPr="00BC0973">
        <w:rPr>
          <w:i/>
          <w:iCs/>
          <w:sz w:val="22"/>
          <w:szCs w:val="22"/>
          <w:lang w:val="sk-SK"/>
        </w:rPr>
        <w:t>:</w:t>
      </w:r>
    </w:p>
    <w:p w:rsidR="00C33F76" w:rsidRPr="00B10961" w:rsidRDefault="00C33F76" w:rsidP="00B10961">
      <w:pPr>
        <w:tabs>
          <w:tab w:val="left" w:pos="426"/>
        </w:tabs>
        <w:rPr>
          <w:sz w:val="22"/>
          <w:szCs w:val="22"/>
          <w:lang w:val="sk-SK"/>
        </w:rPr>
      </w:pPr>
      <w:r w:rsidRPr="009877AC">
        <w:rPr>
          <w:sz w:val="22"/>
          <w:szCs w:val="22"/>
          <w:lang w:val="sk-SK"/>
        </w:rPr>
        <w:t>Pred podaním infúzie musí teplota emulzie dosiahnuť izbovú teplotu.</w:t>
      </w:r>
    </w:p>
    <w:p w:rsidR="00747962" w:rsidRPr="00BC0973" w:rsidRDefault="00AE45EF" w:rsidP="00210F48">
      <w:pPr>
        <w:widowControl/>
        <w:numPr>
          <w:ilvl w:val="0"/>
          <w:numId w:val="39"/>
        </w:numPr>
        <w:tabs>
          <w:tab w:val="clear" w:pos="360"/>
          <w:tab w:val="left" w:pos="426"/>
        </w:tabs>
        <w:ind w:left="0" w:firstLine="0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vak prehnite </w:t>
      </w:r>
      <w:r w:rsidR="00746CCC" w:rsidRPr="00BC0973">
        <w:rPr>
          <w:sz w:val="22"/>
          <w:szCs w:val="22"/>
          <w:lang w:val="sk-SK"/>
        </w:rPr>
        <w:t xml:space="preserve">dozadu </w:t>
      </w:r>
      <w:r w:rsidRPr="00BC0973">
        <w:rPr>
          <w:sz w:val="22"/>
          <w:szCs w:val="22"/>
          <w:lang w:val="sk-SK"/>
        </w:rPr>
        <w:t xml:space="preserve">a </w:t>
      </w:r>
      <w:r w:rsidR="00747962" w:rsidRPr="00BC0973">
        <w:rPr>
          <w:sz w:val="22"/>
          <w:szCs w:val="22"/>
          <w:lang w:val="sk-SK"/>
        </w:rPr>
        <w:t xml:space="preserve">pomocou centrálnej závesnej slučky </w:t>
      </w:r>
      <w:r w:rsidRPr="00BC0973">
        <w:rPr>
          <w:sz w:val="22"/>
          <w:szCs w:val="22"/>
          <w:lang w:val="sk-SK"/>
        </w:rPr>
        <w:t xml:space="preserve">ho </w:t>
      </w:r>
      <w:r w:rsidR="00747962" w:rsidRPr="00BC0973">
        <w:rPr>
          <w:sz w:val="22"/>
          <w:szCs w:val="22"/>
          <w:lang w:val="sk-SK"/>
        </w:rPr>
        <w:t xml:space="preserve">zaveste na </w:t>
      </w:r>
      <w:proofErr w:type="spellStart"/>
      <w:r w:rsidR="00747962" w:rsidRPr="00BC0973">
        <w:rPr>
          <w:sz w:val="22"/>
          <w:szCs w:val="22"/>
          <w:lang w:val="sk-SK"/>
        </w:rPr>
        <w:t>infúzny</w:t>
      </w:r>
      <w:proofErr w:type="spellEnd"/>
      <w:r w:rsidR="00747962" w:rsidRPr="00BC0973">
        <w:rPr>
          <w:sz w:val="22"/>
          <w:szCs w:val="22"/>
          <w:lang w:val="sk-SK"/>
        </w:rPr>
        <w:t xml:space="preserve"> stojan</w:t>
      </w:r>
      <w:r w:rsidR="00210F48" w:rsidRPr="00BC0973">
        <w:rPr>
          <w:sz w:val="22"/>
          <w:szCs w:val="22"/>
          <w:lang w:val="sk-SK"/>
        </w:rPr>
        <w:t>,</w:t>
      </w:r>
    </w:p>
    <w:p w:rsidR="00747962" w:rsidRPr="00BC0973" w:rsidRDefault="00747962" w:rsidP="00210F48">
      <w:pPr>
        <w:widowControl/>
        <w:numPr>
          <w:ilvl w:val="0"/>
          <w:numId w:val="39"/>
        </w:numPr>
        <w:tabs>
          <w:tab w:val="clear" w:pos="360"/>
          <w:tab w:val="left" w:pos="426"/>
        </w:tabs>
        <w:ind w:left="0" w:firstLine="0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odstráňte ochrann</w:t>
      </w:r>
      <w:r w:rsidR="00716C68" w:rsidRPr="00BC0973">
        <w:rPr>
          <w:sz w:val="22"/>
          <w:szCs w:val="22"/>
          <w:lang w:val="sk-SK"/>
        </w:rPr>
        <w:t>ý</w:t>
      </w:r>
      <w:r w:rsidRPr="00BC0973">
        <w:rPr>
          <w:sz w:val="22"/>
          <w:szCs w:val="22"/>
          <w:lang w:val="sk-SK"/>
        </w:rPr>
        <w:t xml:space="preserve"> </w:t>
      </w:r>
      <w:r w:rsidR="00716C68" w:rsidRPr="00BC0973">
        <w:rPr>
          <w:sz w:val="22"/>
          <w:szCs w:val="22"/>
          <w:lang w:val="sk-SK"/>
        </w:rPr>
        <w:t xml:space="preserve">kryt </w:t>
      </w:r>
      <w:r w:rsidRPr="00BC0973">
        <w:rPr>
          <w:sz w:val="22"/>
          <w:szCs w:val="22"/>
          <w:lang w:val="sk-SK"/>
        </w:rPr>
        <w:t xml:space="preserve">z </w:t>
      </w:r>
      <w:proofErr w:type="spellStart"/>
      <w:r w:rsidR="00487CB1" w:rsidRPr="00BC0973">
        <w:rPr>
          <w:sz w:val="22"/>
          <w:szCs w:val="22"/>
          <w:lang w:val="sk-SK"/>
        </w:rPr>
        <w:t>infúzneho</w:t>
      </w:r>
      <w:proofErr w:type="spellEnd"/>
      <w:r w:rsidR="00487CB1" w:rsidRPr="00BC0973">
        <w:rPr>
          <w:sz w:val="22"/>
          <w:szCs w:val="22"/>
          <w:lang w:val="sk-SK"/>
        </w:rPr>
        <w:t xml:space="preserve"> </w:t>
      </w:r>
      <w:r w:rsidRPr="00BC0973">
        <w:rPr>
          <w:sz w:val="22"/>
          <w:szCs w:val="22"/>
          <w:lang w:val="sk-SK"/>
        </w:rPr>
        <w:t>portu a použitím štandardnej techniky podajte infúziu</w:t>
      </w:r>
      <w:r w:rsidR="00210F48" w:rsidRPr="00BC0973">
        <w:rPr>
          <w:sz w:val="22"/>
          <w:szCs w:val="22"/>
          <w:lang w:val="sk-SK"/>
        </w:rPr>
        <w:t>.</w:t>
      </w:r>
    </w:p>
    <w:p w:rsidR="00747962" w:rsidRPr="00BC0973" w:rsidRDefault="00747962" w:rsidP="00210F48">
      <w:pPr>
        <w:tabs>
          <w:tab w:val="left" w:pos="426"/>
        </w:tabs>
        <w:rPr>
          <w:sz w:val="22"/>
          <w:szCs w:val="22"/>
          <w:lang w:val="sk-SK"/>
        </w:rPr>
      </w:pPr>
    </w:p>
    <w:p w:rsidR="00480580" w:rsidRDefault="00C33F76" w:rsidP="00210F4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Len</w:t>
      </w:r>
      <w:r w:rsidR="00716C68" w:rsidRPr="00BC0973">
        <w:rPr>
          <w:sz w:val="22"/>
          <w:szCs w:val="22"/>
          <w:lang w:val="sk-SK"/>
        </w:rPr>
        <w:t xml:space="preserve"> na jedno</w:t>
      </w:r>
      <w:r w:rsidR="00480580">
        <w:rPr>
          <w:sz w:val="22"/>
          <w:szCs w:val="22"/>
          <w:lang w:val="sk-SK"/>
        </w:rPr>
        <w:t>razové</w:t>
      </w:r>
      <w:r w:rsidR="00716C68" w:rsidRPr="00BC0973">
        <w:rPr>
          <w:sz w:val="22"/>
          <w:szCs w:val="22"/>
          <w:lang w:val="sk-SK"/>
        </w:rPr>
        <w:t xml:space="preserve"> použitie.</w:t>
      </w:r>
    </w:p>
    <w:p w:rsidR="00716C68" w:rsidRPr="00BC0973" w:rsidRDefault="00487CB1" w:rsidP="00210F48">
      <w:pPr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Obal </w:t>
      </w:r>
      <w:r w:rsidR="00AE45EF" w:rsidRPr="00BC0973">
        <w:rPr>
          <w:sz w:val="22"/>
          <w:szCs w:val="22"/>
          <w:lang w:val="sk-SK"/>
        </w:rPr>
        <w:t>a</w:t>
      </w:r>
      <w:r w:rsidRPr="00BC0973">
        <w:rPr>
          <w:sz w:val="22"/>
          <w:szCs w:val="22"/>
          <w:lang w:val="sk-SK"/>
        </w:rPr>
        <w:t xml:space="preserve"> nepoužité </w:t>
      </w:r>
      <w:r w:rsidR="00394004" w:rsidRPr="00BC0973">
        <w:rPr>
          <w:sz w:val="22"/>
          <w:szCs w:val="22"/>
          <w:lang w:val="sk-SK"/>
        </w:rPr>
        <w:t>zvyšky sa musia</w:t>
      </w:r>
      <w:r w:rsidR="00716C68" w:rsidRPr="00BC0973">
        <w:rPr>
          <w:sz w:val="22"/>
          <w:szCs w:val="22"/>
          <w:lang w:val="sk-SK"/>
        </w:rPr>
        <w:t xml:space="preserve"> </w:t>
      </w:r>
      <w:r w:rsidR="00210F48" w:rsidRPr="00BC0973">
        <w:rPr>
          <w:sz w:val="22"/>
          <w:szCs w:val="22"/>
          <w:lang w:val="sk-SK"/>
        </w:rPr>
        <w:t xml:space="preserve">po použití </w:t>
      </w:r>
      <w:r w:rsidR="00716C68" w:rsidRPr="00BC0973">
        <w:rPr>
          <w:sz w:val="22"/>
          <w:szCs w:val="22"/>
          <w:lang w:val="sk-SK"/>
        </w:rPr>
        <w:t>zlikvidova</w:t>
      </w:r>
      <w:r w:rsidR="00394004" w:rsidRPr="00BC0973">
        <w:rPr>
          <w:sz w:val="22"/>
          <w:szCs w:val="22"/>
          <w:lang w:val="sk-SK"/>
        </w:rPr>
        <w:t>ť.</w:t>
      </w:r>
    </w:p>
    <w:p w:rsidR="00C33F76" w:rsidRPr="009877AC" w:rsidRDefault="00C33F76" w:rsidP="00B10961">
      <w:pPr>
        <w:tabs>
          <w:tab w:val="left" w:pos="426"/>
        </w:tabs>
        <w:outlineLvl w:val="0"/>
        <w:rPr>
          <w:sz w:val="22"/>
          <w:szCs w:val="22"/>
          <w:lang w:val="sk-SK"/>
        </w:rPr>
      </w:pPr>
      <w:r w:rsidRPr="009877AC">
        <w:rPr>
          <w:rStyle w:val="longtext"/>
          <w:sz w:val="22"/>
          <w:szCs w:val="22"/>
          <w:shd w:val="clear" w:color="auto" w:fill="FFFFFF"/>
          <w:lang w:val="sk-SK"/>
        </w:rPr>
        <w:t>Nep</w:t>
      </w:r>
      <w:r>
        <w:rPr>
          <w:rStyle w:val="longtext"/>
          <w:sz w:val="22"/>
          <w:szCs w:val="22"/>
          <w:shd w:val="clear" w:color="auto" w:fill="FFFFFF"/>
          <w:lang w:val="sk-SK"/>
        </w:rPr>
        <w:t>ripájajte</w:t>
      </w:r>
      <w:r w:rsidRPr="009877AC">
        <w:rPr>
          <w:rStyle w:val="longtext"/>
          <w:sz w:val="22"/>
          <w:szCs w:val="22"/>
          <w:shd w:val="clear" w:color="auto" w:fill="FFFFFF"/>
          <w:lang w:val="sk-SK"/>
        </w:rPr>
        <w:t xml:space="preserve"> čiastočne použité </w:t>
      </w:r>
      <w:r>
        <w:rPr>
          <w:rStyle w:val="longtext"/>
          <w:sz w:val="22"/>
          <w:szCs w:val="22"/>
          <w:shd w:val="clear" w:color="auto" w:fill="FFFFFF"/>
          <w:lang w:val="sk-SK"/>
        </w:rPr>
        <w:t>obaly</w:t>
      </w:r>
      <w:r w:rsidRPr="009877AC">
        <w:rPr>
          <w:rStyle w:val="longtext"/>
          <w:sz w:val="22"/>
          <w:szCs w:val="22"/>
          <w:shd w:val="clear" w:color="auto" w:fill="FFFFFF"/>
          <w:lang w:val="sk-SK"/>
        </w:rPr>
        <w:t>.</w:t>
      </w:r>
    </w:p>
    <w:p w:rsidR="00747962" w:rsidRPr="00BC0973" w:rsidRDefault="00747962" w:rsidP="00210F48">
      <w:pPr>
        <w:outlineLvl w:val="0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Ak sa používajú filtre, musia byť </w:t>
      </w:r>
      <w:proofErr w:type="spellStart"/>
      <w:r w:rsidRPr="00BC0973">
        <w:rPr>
          <w:sz w:val="22"/>
          <w:szCs w:val="22"/>
          <w:lang w:val="sk-SK"/>
        </w:rPr>
        <w:t>permeabilné</w:t>
      </w:r>
      <w:proofErr w:type="spellEnd"/>
      <w:r w:rsidRPr="00BC0973">
        <w:rPr>
          <w:sz w:val="22"/>
          <w:szCs w:val="22"/>
          <w:lang w:val="sk-SK"/>
        </w:rPr>
        <w:t xml:space="preserve"> pre </w:t>
      </w:r>
      <w:proofErr w:type="spellStart"/>
      <w:r w:rsidRPr="00BC0973">
        <w:rPr>
          <w:sz w:val="22"/>
          <w:szCs w:val="22"/>
          <w:lang w:val="sk-SK"/>
        </w:rPr>
        <w:t>lipidy</w:t>
      </w:r>
      <w:proofErr w:type="spellEnd"/>
      <w:r w:rsidR="00C33F76">
        <w:rPr>
          <w:sz w:val="22"/>
          <w:szCs w:val="22"/>
          <w:lang w:val="sk-SK"/>
        </w:rPr>
        <w:t xml:space="preserve"> </w:t>
      </w:r>
      <w:r w:rsidR="00C33F76" w:rsidRPr="00874D34">
        <w:rPr>
          <w:sz w:val="22"/>
          <w:szCs w:val="22"/>
          <w:lang w:val="sk-SK"/>
        </w:rPr>
        <w:t>(veľkosť pórov ≥ 1,2 µm)</w:t>
      </w:r>
      <w:r w:rsidRPr="00BC0973">
        <w:rPr>
          <w:sz w:val="22"/>
          <w:szCs w:val="22"/>
          <w:lang w:val="sk-SK"/>
        </w:rPr>
        <w:t>.</w:t>
      </w:r>
    </w:p>
    <w:p w:rsidR="00747962" w:rsidRPr="00BC0973" w:rsidRDefault="00747962" w:rsidP="00210F48">
      <w:pPr>
        <w:rPr>
          <w:sz w:val="22"/>
          <w:szCs w:val="22"/>
          <w:lang w:val="sk-SK"/>
        </w:rPr>
      </w:pPr>
    </w:p>
    <w:p w:rsidR="00747962" w:rsidRPr="00BC0973" w:rsidRDefault="00747962" w:rsidP="0073406F">
      <w:pPr>
        <w:tabs>
          <w:tab w:val="left" w:pos="851"/>
          <w:tab w:val="left" w:pos="1135"/>
          <w:tab w:val="left" w:pos="4253"/>
          <w:tab w:val="left" w:pos="6663"/>
        </w:tabs>
        <w:jc w:val="both"/>
        <w:rPr>
          <w:sz w:val="22"/>
          <w:szCs w:val="22"/>
          <w:lang w:val="sk-SK"/>
        </w:rPr>
      </w:pPr>
    </w:p>
    <w:p w:rsidR="00747962" w:rsidRPr="00BC0973" w:rsidRDefault="00747962" w:rsidP="006229EF">
      <w:pPr>
        <w:pStyle w:val="Zarkazkladnhotextu"/>
        <w:numPr>
          <w:ilvl w:val="0"/>
          <w:numId w:val="11"/>
        </w:numPr>
        <w:tabs>
          <w:tab w:val="clear" w:pos="851"/>
          <w:tab w:val="left" w:pos="1800"/>
        </w:tabs>
        <w:ind w:hanging="72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C0973">
        <w:rPr>
          <w:rFonts w:ascii="Times New Roman" w:hAnsi="Times New Roman"/>
          <w:b/>
          <w:bCs/>
          <w:sz w:val="22"/>
          <w:szCs w:val="22"/>
          <w:lang w:val="sk-SK"/>
        </w:rPr>
        <w:t>DRŽITEĽ ROZHODNUTIA O REGISTRÁCII</w:t>
      </w:r>
    </w:p>
    <w:p w:rsidR="00394004" w:rsidRPr="00BC0973" w:rsidRDefault="00394004" w:rsidP="00394004">
      <w:pPr>
        <w:jc w:val="both"/>
        <w:rPr>
          <w:sz w:val="22"/>
          <w:szCs w:val="22"/>
          <w:lang w:val="sk-SK"/>
        </w:rPr>
      </w:pPr>
    </w:p>
    <w:p w:rsidR="00394004" w:rsidRPr="00BC0973" w:rsidRDefault="00747962" w:rsidP="00394004">
      <w:pPr>
        <w:jc w:val="both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B. </w:t>
      </w:r>
      <w:proofErr w:type="spellStart"/>
      <w:r w:rsidRPr="00BC0973">
        <w:rPr>
          <w:sz w:val="22"/>
          <w:szCs w:val="22"/>
          <w:lang w:val="sk-SK"/>
        </w:rPr>
        <w:t>Braun</w:t>
      </w:r>
      <w:proofErr w:type="spellEnd"/>
      <w:r w:rsidRPr="00BC0973">
        <w:rPr>
          <w:sz w:val="22"/>
          <w:szCs w:val="22"/>
          <w:lang w:val="sk-SK"/>
        </w:rPr>
        <w:t xml:space="preserve"> </w:t>
      </w:r>
      <w:proofErr w:type="spellStart"/>
      <w:r w:rsidRPr="00BC0973">
        <w:rPr>
          <w:sz w:val="22"/>
          <w:szCs w:val="22"/>
          <w:lang w:val="sk-SK"/>
        </w:rPr>
        <w:t>Melsungen</w:t>
      </w:r>
      <w:proofErr w:type="spellEnd"/>
      <w:r w:rsidRPr="00BC0973">
        <w:rPr>
          <w:sz w:val="22"/>
          <w:szCs w:val="22"/>
          <w:lang w:val="sk-SK"/>
        </w:rPr>
        <w:t xml:space="preserve"> AG</w:t>
      </w:r>
    </w:p>
    <w:p w:rsidR="00394004" w:rsidRPr="00BC0973" w:rsidRDefault="00747962" w:rsidP="00394004">
      <w:pPr>
        <w:jc w:val="both"/>
        <w:rPr>
          <w:sz w:val="22"/>
          <w:szCs w:val="22"/>
          <w:lang w:val="sk-SK"/>
        </w:rPr>
      </w:pPr>
      <w:proofErr w:type="spellStart"/>
      <w:r w:rsidRPr="00BC0973">
        <w:rPr>
          <w:sz w:val="22"/>
          <w:szCs w:val="22"/>
          <w:lang w:val="sk-SK"/>
        </w:rPr>
        <w:t>Carl-Braun-Straße</w:t>
      </w:r>
      <w:proofErr w:type="spellEnd"/>
      <w:r w:rsidRPr="00BC0973">
        <w:rPr>
          <w:sz w:val="22"/>
          <w:szCs w:val="22"/>
          <w:lang w:val="sk-SK"/>
        </w:rPr>
        <w:t xml:space="preserve"> </w:t>
      </w:r>
      <w:r w:rsidR="005E3C46">
        <w:rPr>
          <w:sz w:val="22"/>
          <w:szCs w:val="22"/>
          <w:lang w:val="sk-SK"/>
        </w:rPr>
        <w:t>1</w:t>
      </w:r>
    </w:p>
    <w:p w:rsidR="00747962" w:rsidRPr="00BC0973" w:rsidRDefault="00747962" w:rsidP="00394004">
      <w:pPr>
        <w:jc w:val="both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34212 </w:t>
      </w:r>
      <w:proofErr w:type="spellStart"/>
      <w:r w:rsidRPr="00BC0973">
        <w:rPr>
          <w:sz w:val="22"/>
          <w:szCs w:val="22"/>
          <w:lang w:val="sk-SK"/>
        </w:rPr>
        <w:t>Melsungen</w:t>
      </w:r>
      <w:proofErr w:type="spellEnd"/>
      <w:r w:rsidRPr="00BC0973">
        <w:rPr>
          <w:sz w:val="22"/>
          <w:szCs w:val="22"/>
          <w:lang w:val="sk-SK"/>
        </w:rPr>
        <w:t xml:space="preserve"> </w:t>
      </w:r>
    </w:p>
    <w:p w:rsidR="00747962" w:rsidRDefault="00747962" w:rsidP="00394004">
      <w:pPr>
        <w:jc w:val="both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Nemecko</w:t>
      </w:r>
    </w:p>
    <w:p w:rsidR="00A12A93" w:rsidRPr="00BC0973" w:rsidRDefault="00A12A93" w:rsidP="00394004">
      <w:pPr>
        <w:jc w:val="both"/>
        <w:rPr>
          <w:sz w:val="22"/>
          <w:szCs w:val="22"/>
          <w:lang w:val="sk-SK"/>
        </w:rPr>
      </w:pPr>
    </w:p>
    <w:p w:rsidR="00394004" w:rsidRPr="00BC0973" w:rsidRDefault="00747962" w:rsidP="00A12A93">
      <w:pPr>
        <w:keepNext/>
        <w:jc w:val="both"/>
        <w:rPr>
          <w:i/>
          <w:sz w:val="22"/>
          <w:szCs w:val="22"/>
          <w:lang w:val="sk-SK"/>
        </w:rPr>
      </w:pPr>
      <w:r w:rsidRPr="00BC0973">
        <w:rPr>
          <w:i/>
          <w:sz w:val="22"/>
          <w:szCs w:val="22"/>
          <w:lang w:val="sk-SK"/>
        </w:rPr>
        <w:lastRenderedPageBreak/>
        <w:t>Poštová adresa:</w:t>
      </w:r>
    </w:p>
    <w:p w:rsidR="008A414F" w:rsidRPr="00BC0973" w:rsidRDefault="008A414F" w:rsidP="008A414F">
      <w:pPr>
        <w:jc w:val="both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B. </w:t>
      </w:r>
      <w:proofErr w:type="spellStart"/>
      <w:r w:rsidRPr="00BC0973">
        <w:rPr>
          <w:sz w:val="22"/>
          <w:szCs w:val="22"/>
          <w:lang w:val="sk-SK"/>
        </w:rPr>
        <w:t>Braun</w:t>
      </w:r>
      <w:proofErr w:type="spellEnd"/>
      <w:r w:rsidRPr="00BC0973">
        <w:rPr>
          <w:sz w:val="22"/>
          <w:szCs w:val="22"/>
          <w:lang w:val="sk-SK"/>
        </w:rPr>
        <w:t xml:space="preserve"> </w:t>
      </w:r>
      <w:proofErr w:type="spellStart"/>
      <w:r w:rsidRPr="00BC0973">
        <w:rPr>
          <w:sz w:val="22"/>
          <w:szCs w:val="22"/>
          <w:lang w:val="sk-SK"/>
        </w:rPr>
        <w:t>Melsungen</w:t>
      </w:r>
      <w:proofErr w:type="spellEnd"/>
      <w:r w:rsidRPr="00BC0973">
        <w:rPr>
          <w:sz w:val="22"/>
          <w:szCs w:val="22"/>
          <w:lang w:val="sk-SK"/>
        </w:rPr>
        <w:t xml:space="preserve"> AG </w:t>
      </w:r>
    </w:p>
    <w:p w:rsidR="00747962" w:rsidRPr="00BC0973" w:rsidRDefault="00747962" w:rsidP="00394004">
      <w:pPr>
        <w:jc w:val="both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 xml:space="preserve">34209 </w:t>
      </w:r>
      <w:proofErr w:type="spellStart"/>
      <w:r w:rsidRPr="00BC0973">
        <w:rPr>
          <w:sz w:val="22"/>
          <w:szCs w:val="22"/>
          <w:lang w:val="sk-SK"/>
        </w:rPr>
        <w:t>Melsungen</w:t>
      </w:r>
      <w:proofErr w:type="spellEnd"/>
      <w:r w:rsidRPr="00BC0973">
        <w:rPr>
          <w:sz w:val="22"/>
          <w:szCs w:val="22"/>
          <w:lang w:val="sk-SK"/>
        </w:rPr>
        <w:t xml:space="preserve"> </w:t>
      </w:r>
    </w:p>
    <w:p w:rsidR="00747962" w:rsidRPr="00BC0973" w:rsidRDefault="00747962" w:rsidP="00394004">
      <w:pPr>
        <w:jc w:val="both"/>
        <w:rPr>
          <w:color w:val="000000"/>
          <w:sz w:val="22"/>
          <w:szCs w:val="22"/>
          <w:lang w:val="sk-SK"/>
        </w:rPr>
      </w:pPr>
      <w:r w:rsidRPr="00BC0973">
        <w:rPr>
          <w:color w:val="000000"/>
          <w:sz w:val="22"/>
          <w:szCs w:val="22"/>
          <w:lang w:val="sk-SK"/>
        </w:rPr>
        <w:t>Nemecko</w:t>
      </w:r>
    </w:p>
    <w:p w:rsidR="00747962" w:rsidRPr="00BC0973" w:rsidRDefault="00747962" w:rsidP="00394004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 w:rsidRPr="00BC0973">
        <w:rPr>
          <w:color w:val="000000"/>
          <w:sz w:val="22"/>
          <w:szCs w:val="22"/>
          <w:lang w:val="sk-SK"/>
        </w:rPr>
        <w:t>Telefón: +49/5661/71-0</w:t>
      </w:r>
    </w:p>
    <w:p w:rsidR="00747962" w:rsidRPr="00BC0973" w:rsidRDefault="00747962" w:rsidP="00394004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 w:rsidRPr="00BC0973">
        <w:rPr>
          <w:color w:val="000000"/>
          <w:sz w:val="22"/>
          <w:szCs w:val="22"/>
          <w:lang w:val="sk-SK"/>
        </w:rPr>
        <w:t>Fax: +49/5661/71-4567</w:t>
      </w:r>
    </w:p>
    <w:p w:rsidR="00747962" w:rsidRPr="00BC0973" w:rsidRDefault="00747962" w:rsidP="0073406F">
      <w:pPr>
        <w:tabs>
          <w:tab w:val="left" w:pos="851"/>
          <w:tab w:val="left" w:pos="1135"/>
          <w:tab w:val="left" w:pos="4253"/>
          <w:tab w:val="left" w:pos="6663"/>
        </w:tabs>
        <w:jc w:val="both"/>
        <w:rPr>
          <w:sz w:val="22"/>
          <w:szCs w:val="22"/>
          <w:lang w:val="sk-SK"/>
        </w:rPr>
      </w:pPr>
    </w:p>
    <w:p w:rsidR="00210F48" w:rsidRPr="00BC0973" w:rsidRDefault="00210F48" w:rsidP="0073406F">
      <w:pPr>
        <w:tabs>
          <w:tab w:val="left" w:pos="851"/>
          <w:tab w:val="left" w:pos="1135"/>
          <w:tab w:val="left" w:pos="4253"/>
          <w:tab w:val="left" w:pos="6663"/>
        </w:tabs>
        <w:jc w:val="both"/>
        <w:rPr>
          <w:sz w:val="22"/>
          <w:szCs w:val="22"/>
          <w:lang w:val="sk-SK"/>
        </w:rPr>
      </w:pPr>
    </w:p>
    <w:p w:rsidR="00747962" w:rsidRPr="00BC0973" w:rsidRDefault="00747962" w:rsidP="0073406F">
      <w:pPr>
        <w:pStyle w:val="Zarkazkladnhotextu"/>
        <w:numPr>
          <w:ilvl w:val="0"/>
          <w:numId w:val="11"/>
        </w:numPr>
        <w:tabs>
          <w:tab w:val="num" w:pos="1080"/>
          <w:tab w:val="left" w:pos="1800"/>
        </w:tabs>
        <w:ind w:left="0" w:firstLine="0"/>
        <w:rPr>
          <w:rFonts w:ascii="Times New Roman" w:hAnsi="Times New Roman"/>
          <w:b/>
          <w:sz w:val="22"/>
          <w:szCs w:val="22"/>
          <w:lang w:val="sk-SK"/>
        </w:rPr>
      </w:pPr>
      <w:r w:rsidRPr="00BC0973">
        <w:rPr>
          <w:rFonts w:ascii="Times New Roman" w:hAnsi="Times New Roman"/>
          <w:b/>
          <w:sz w:val="22"/>
          <w:szCs w:val="22"/>
          <w:lang w:val="sk-SK"/>
        </w:rPr>
        <w:t>REGISTRAČNÉ ČÍSLO</w:t>
      </w:r>
    </w:p>
    <w:p w:rsidR="00747962" w:rsidRPr="00BC0973" w:rsidRDefault="00747962" w:rsidP="0073406F">
      <w:pPr>
        <w:tabs>
          <w:tab w:val="left" w:pos="851"/>
          <w:tab w:val="left" w:pos="1135"/>
          <w:tab w:val="left" w:pos="4253"/>
          <w:tab w:val="left" w:pos="6663"/>
        </w:tabs>
        <w:jc w:val="both"/>
        <w:rPr>
          <w:sz w:val="22"/>
          <w:szCs w:val="22"/>
          <w:lang w:val="sk-SK"/>
        </w:rPr>
      </w:pPr>
    </w:p>
    <w:p w:rsidR="00747962" w:rsidRPr="00BC0973" w:rsidRDefault="00752AC8" w:rsidP="0073406F">
      <w:pPr>
        <w:tabs>
          <w:tab w:val="left" w:pos="851"/>
          <w:tab w:val="left" w:pos="1135"/>
          <w:tab w:val="left" w:pos="4253"/>
          <w:tab w:val="left" w:pos="6663"/>
        </w:tabs>
        <w:jc w:val="both"/>
        <w:rPr>
          <w:sz w:val="22"/>
          <w:szCs w:val="22"/>
          <w:lang w:val="sk-SK"/>
        </w:rPr>
      </w:pPr>
      <w:r w:rsidRPr="00BC0973">
        <w:rPr>
          <w:sz w:val="22"/>
          <w:szCs w:val="22"/>
          <w:lang w:val="sk-SK"/>
        </w:rPr>
        <w:t>76/0173/11-S</w:t>
      </w:r>
    </w:p>
    <w:p w:rsidR="00394004" w:rsidRPr="00BC0973" w:rsidRDefault="00394004" w:rsidP="0073406F">
      <w:pPr>
        <w:tabs>
          <w:tab w:val="left" w:pos="851"/>
          <w:tab w:val="left" w:pos="1135"/>
          <w:tab w:val="left" w:pos="4253"/>
          <w:tab w:val="left" w:pos="6663"/>
        </w:tabs>
        <w:jc w:val="both"/>
        <w:rPr>
          <w:sz w:val="22"/>
          <w:szCs w:val="22"/>
          <w:lang w:val="sk-SK"/>
        </w:rPr>
      </w:pPr>
    </w:p>
    <w:p w:rsidR="00210F48" w:rsidRPr="00BC0973" w:rsidRDefault="00210F48" w:rsidP="0073406F">
      <w:pPr>
        <w:tabs>
          <w:tab w:val="left" w:pos="851"/>
          <w:tab w:val="left" w:pos="1135"/>
          <w:tab w:val="left" w:pos="4253"/>
          <w:tab w:val="left" w:pos="6663"/>
        </w:tabs>
        <w:jc w:val="both"/>
        <w:rPr>
          <w:sz w:val="22"/>
          <w:szCs w:val="22"/>
          <w:lang w:val="sk-SK"/>
        </w:rPr>
      </w:pPr>
    </w:p>
    <w:p w:rsidR="00747962" w:rsidRPr="00BC0973" w:rsidRDefault="00747962" w:rsidP="0073406F">
      <w:pPr>
        <w:pStyle w:val="Zarkazkladnhotextu"/>
        <w:numPr>
          <w:ilvl w:val="0"/>
          <w:numId w:val="11"/>
        </w:numPr>
        <w:tabs>
          <w:tab w:val="num" w:pos="1080"/>
        </w:tabs>
        <w:ind w:left="0" w:firstLine="0"/>
        <w:rPr>
          <w:rFonts w:ascii="Times New Roman" w:hAnsi="Times New Roman"/>
          <w:b/>
          <w:sz w:val="22"/>
          <w:szCs w:val="22"/>
          <w:lang w:val="sk-SK"/>
        </w:rPr>
      </w:pPr>
      <w:r w:rsidRPr="00BC0973">
        <w:rPr>
          <w:rFonts w:ascii="Times New Roman" w:hAnsi="Times New Roman"/>
          <w:b/>
          <w:sz w:val="22"/>
          <w:szCs w:val="22"/>
          <w:lang w:val="sk-SK"/>
        </w:rPr>
        <w:t>DÁTUM PRVEJ REGISTRÁCIE/PREDĹŽENIA REGISTRÁCIE</w:t>
      </w:r>
    </w:p>
    <w:p w:rsidR="00394004" w:rsidRPr="00BC0973" w:rsidRDefault="00394004" w:rsidP="0073406F">
      <w:pPr>
        <w:tabs>
          <w:tab w:val="left" w:pos="851"/>
          <w:tab w:val="left" w:pos="1135"/>
          <w:tab w:val="left" w:pos="4253"/>
          <w:tab w:val="left" w:pos="6663"/>
        </w:tabs>
        <w:jc w:val="both"/>
        <w:rPr>
          <w:sz w:val="22"/>
          <w:szCs w:val="22"/>
          <w:lang w:val="sk-SK"/>
        </w:rPr>
      </w:pPr>
    </w:p>
    <w:p w:rsidR="00487CB1" w:rsidRPr="00BC0973" w:rsidRDefault="00BC0973" w:rsidP="0073406F">
      <w:pPr>
        <w:tabs>
          <w:tab w:val="left" w:pos="851"/>
          <w:tab w:val="left" w:pos="1135"/>
          <w:tab w:val="left" w:pos="4253"/>
          <w:tab w:val="left" w:pos="6663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prvej registrácie: </w:t>
      </w:r>
      <w:r w:rsidR="00487CB1" w:rsidRPr="00BC0973">
        <w:rPr>
          <w:sz w:val="22"/>
          <w:szCs w:val="22"/>
          <w:lang w:val="sk-SK"/>
        </w:rPr>
        <w:t>28.</w:t>
      </w:r>
      <w:r w:rsidR="00480580">
        <w:rPr>
          <w:sz w:val="22"/>
          <w:szCs w:val="22"/>
          <w:lang w:val="sk-SK"/>
        </w:rPr>
        <w:t xml:space="preserve"> február</w:t>
      </w:r>
      <w:r w:rsidR="002D2646">
        <w:rPr>
          <w:sz w:val="22"/>
          <w:szCs w:val="22"/>
          <w:lang w:val="sk-SK"/>
        </w:rPr>
        <w:t>a</w:t>
      </w:r>
      <w:r w:rsidR="00480580">
        <w:rPr>
          <w:sz w:val="22"/>
          <w:szCs w:val="22"/>
          <w:lang w:val="sk-SK"/>
        </w:rPr>
        <w:t xml:space="preserve"> </w:t>
      </w:r>
      <w:r w:rsidR="00487CB1" w:rsidRPr="00BC0973">
        <w:rPr>
          <w:sz w:val="22"/>
          <w:szCs w:val="22"/>
          <w:lang w:val="sk-SK"/>
        </w:rPr>
        <w:t>2011</w:t>
      </w:r>
    </w:p>
    <w:p w:rsidR="00747962" w:rsidRPr="00BC0973" w:rsidRDefault="004D7FFC" w:rsidP="0073406F">
      <w:pPr>
        <w:tabs>
          <w:tab w:val="left" w:pos="851"/>
          <w:tab w:val="left" w:pos="1135"/>
          <w:tab w:val="left" w:pos="4253"/>
          <w:tab w:val="left" w:pos="6663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 posledného predĺženia registrácie:</w:t>
      </w:r>
    </w:p>
    <w:p w:rsidR="00210F48" w:rsidRDefault="00210F48" w:rsidP="0073406F">
      <w:pPr>
        <w:tabs>
          <w:tab w:val="left" w:pos="851"/>
          <w:tab w:val="left" w:pos="1135"/>
          <w:tab w:val="left" w:pos="4253"/>
          <w:tab w:val="left" w:pos="6663"/>
        </w:tabs>
        <w:jc w:val="both"/>
        <w:rPr>
          <w:sz w:val="22"/>
          <w:szCs w:val="22"/>
          <w:lang w:val="sk-SK"/>
        </w:rPr>
      </w:pPr>
    </w:p>
    <w:p w:rsidR="00480580" w:rsidRPr="00BC0973" w:rsidRDefault="00480580" w:rsidP="0073406F">
      <w:pPr>
        <w:tabs>
          <w:tab w:val="left" w:pos="851"/>
          <w:tab w:val="left" w:pos="1135"/>
          <w:tab w:val="left" w:pos="4253"/>
          <w:tab w:val="left" w:pos="6663"/>
        </w:tabs>
        <w:jc w:val="both"/>
        <w:rPr>
          <w:sz w:val="22"/>
          <w:szCs w:val="22"/>
          <w:lang w:val="sk-SK"/>
        </w:rPr>
      </w:pPr>
    </w:p>
    <w:p w:rsidR="00747962" w:rsidRPr="00BC0973" w:rsidRDefault="00747962" w:rsidP="0073406F">
      <w:pPr>
        <w:pStyle w:val="Zarkazkladnhotextu"/>
        <w:numPr>
          <w:ilvl w:val="0"/>
          <w:numId w:val="11"/>
        </w:numPr>
        <w:tabs>
          <w:tab w:val="num" w:pos="1080"/>
        </w:tabs>
        <w:ind w:left="0" w:firstLine="0"/>
        <w:rPr>
          <w:rFonts w:ascii="Times New Roman" w:hAnsi="Times New Roman"/>
          <w:b/>
          <w:sz w:val="22"/>
          <w:szCs w:val="22"/>
          <w:lang w:val="sk-SK"/>
        </w:rPr>
      </w:pPr>
      <w:r w:rsidRPr="00BC0973">
        <w:rPr>
          <w:rFonts w:ascii="Times New Roman" w:hAnsi="Times New Roman"/>
          <w:b/>
          <w:sz w:val="22"/>
          <w:szCs w:val="22"/>
          <w:lang w:val="sk-SK"/>
        </w:rPr>
        <w:t>DÁTUM REVÍZIE TEXTU</w:t>
      </w:r>
    </w:p>
    <w:p w:rsidR="00210F48" w:rsidRPr="00BC0973" w:rsidRDefault="00210F48" w:rsidP="00394004">
      <w:pPr>
        <w:pStyle w:val="Zarkazkladnhotextu"/>
        <w:tabs>
          <w:tab w:val="num" w:pos="1080"/>
        </w:tabs>
        <w:ind w:left="0" w:firstLine="0"/>
        <w:outlineLvl w:val="0"/>
        <w:rPr>
          <w:rFonts w:ascii="Times New Roman" w:hAnsi="Times New Roman"/>
          <w:sz w:val="22"/>
          <w:szCs w:val="22"/>
          <w:lang w:val="sk-SK"/>
        </w:rPr>
      </w:pPr>
    </w:p>
    <w:p w:rsidR="0032774B" w:rsidRPr="00BC0973" w:rsidRDefault="005E3C46" w:rsidP="00394004">
      <w:pPr>
        <w:pStyle w:val="Zarkazkladnhotextu"/>
        <w:tabs>
          <w:tab w:val="num" w:pos="1080"/>
        </w:tabs>
        <w:ind w:left="0" w:firstLine="0"/>
        <w:outlineLvl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0</w:t>
      </w:r>
      <w:r w:rsidR="00480580">
        <w:rPr>
          <w:rFonts w:ascii="Times New Roman" w:hAnsi="Times New Roman"/>
          <w:sz w:val="22"/>
          <w:szCs w:val="22"/>
          <w:lang w:val="sk-SK"/>
        </w:rPr>
        <w:t>6</w:t>
      </w:r>
      <w:r>
        <w:rPr>
          <w:rFonts w:ascii="Times New Roman" w:hAnsi="Times New Roman"/>
          <w:sz w:val="22"/>
          <w:szCs w:val="22"/>
          <w:lang w:val="sk-SK"/>
        </w:rPr>
        <w:t>/2018</w:t>
      </w:r>
    </w:p>
    <w:sectPr w:rsidR="0032774B" w:rsidRPr="00BC0973" w:rsidSect="00B10961">
      <w:headerReference w:type="default" r:id="rId10"/>
      <w:footerReference w:type="default" r:id="rId11"/>
      <w:pgSz w:w="11907" w:h="16840"/>
      <w:pgMar w:top="1669" w:right="1418" w:bottom="1134" w:left="1418" w:header="737" w:footer="737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3F3" w:rsidRDefault="00F853F3" w:rsidP="005E3B01">
      <w:r>
        <w:separator/>
      </w:r>
    </w:p>
  </w:endnote>
  <w:endnote w:type="continuationSeparator" w:id="0">
    <w:p w:rsidR="00F853F3" w:rsidRDefault="00F853F3" w:rsidP="005E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3F3" w:rsidRPr="00B10961" w:rsidRDefault="00F853F3">
    <w:pPr>
      <w:pStyle w:val="Pta"/>
      <w:jc w:val="center"/>
      <w:rPr>
        <w:sz w:val="18"/>
        <w:szCs w:val="18"/>
      </w:rPr>
    </w:pPr>
    <w:r w:rsidRPr="00B10961">
      <w:rPr>
        <w:sz w:val="18"/>
        <w:szCs w:val="18"/>
      </w:rPr>
      <w:fldChar w:fldCharType="begin"/>
    </w:r>
    <w:r w:rsidRPr="00B10961">
      <w:rPr>
        <w:sz w:val="18"/>
        <w:szCs w:val="18"/>
      </w:rPr>
      <w:instrText>\PAGE</w:instrText>
    </w:r>
    <w:r w:rsidRPr="00B10961">
      <w:rPr>
        <w:sz w:val="18"/>
        <w:szCs w:val="18"/>
      </w:rPr>
      <w:fldChar w:fldCharType="separate"/>
    </w:r>
    <w:r w:rsidR="00A12A93">
      <w:rPr>
        <w:noProof/>
        <w:sz w:val="18"/>
        <w:szCs w:val="18"/>
      </w:rPr>
      <w:t>1</w:t>
    </w:r>
    <w:r w:rsidRPr="00B1096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3F3" w:rsidRDefault="00F853F3" w:rsidP="005E3B01">
      <w:r>
        <w:separator/>
      </w:r>
    </w:p>
  </w:footnote>
  <w:footnote w:type="continuationSeparator" w:id="0">
    <w:p w:rsidR="00F853F3" w:rsidRDefault="00F853F3" w:rsidP="005E3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3F3" w:rsidRPr="00B10961" w:rsidRDefault="00F853F3" w:rsidP="00344282">
    <w:pPr>
      <w:pStyle w:val="Nzov"/>
      <w:jc w:val="left"/>
      <w:rPr>
        <w:rFonts w:ascii="Times New Roman" w:hAnsi="Times New Roman"/>
        <w:b w:val="0"/>
        <w:sz w:val="18"/>
        <w:szCs w:val="18"/>
        <w:u w:val="none"/>
        <w:lang w:val="sk-SK"/>
      </w:rPr>
    </w:pPr>
    <w:r w:rsidRPr="00B10961">
      <w:rPr>
        <w:rFonts w:ascii="Times New Roman" w:hAnsi="Times New Roman"/>
        <w:b w:val="0"/>
        <w:sz w:val="18"/>
        <w:szCs w:val="18"/>
        <w:u w:val="none"/>
        <w:lang w:val="sk-SK"/>
      </w:rPr>
      <w:t>Schválený text k rozhodnutiu o predĺžení, ev. č.: 2015/00196-PRE</w:t>
    </w:r>
  </w:p>
  <w:p w:rsidR="00F853F3" w:rsidRPr="00B10961" w:rsidRDefault="00F853F3" w:rsidP="00344282">
    <w:pPr>
      <w:pStyle w:val="Nzov"/>
      <w:jc w:val="left"/>
      <w:rPr>
        <w:rFonts w:ascii="Times New Roman" w:hAnsi="Times New Roman"/>
        <w:b w:val="0"/>
        <w:sz w:val="18"/>
        <w:szCs w:val="18"/>
        <w:u w:val="none"/>
        <w:lang w:val="sk-SK"/>
      </w:rPr>
    </w:pPr>
    <w:r w:rsidRPr="00B10961">
      <w:rPr>
        <w:rFonts w:ascii="Times New Roman" w:hAnsi="Times New Roman"/>
        <w:b w:val="0"/>
        <w:sz w:val="18"/>
        <w:szCs w:val="18"/>
        <w:u w:val="none"/>
        <w:lang w:val="sk-SK"/>
      </w:rPr>
      <w:t>Schválený text k rozhodnutiu o zmene, ev. č.: 2017/03978-ZME</w:t>
    </w:r>
  </w:p>
  <w:p w:rsidR="00F853F3" w:rsidRPr="00B10961" w:rsidRDefault="00F853F3" w:rsidP="00B10961">
    <w:pPr>
      <w:pStyle w:val="Nzov"/>
      <w:jc w:val="left"/>
      <w:rPr>
        <w:rFonts w:ascii="Times New Roman" w:hAnsi="Times New Roman"/>
        <w:b w:val="0"/>
        <w:sz w:val="18"/>
        <w:szCs w:val="18"/>
        <w:u w:val="none"/>
      </w:rPr>
    </w:pPr>
    <w:r w:rsidRPr="00B10961">
      <w:rPr>
        <w:rFonts w:ascii="Times New Roman" w:hAnsi="Times New Roman"/>
        <w:b w:val="0"/>
        <w:sz w:val="18"/>
        <w:szCs w:val="18"/>
        <w:u w:val="none"/>
        <w:lang w:val="sk-SK"/>
      </w:rPr>
      <w:t>Príloha č. 1 k notifikácii o zmene, ev. č.: 2014/04699-ZIB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Nadpis1"/>
      <w:lvlText w:val="%1"/>
      <w:legacy w:legacy="1" w:legacySpace="0" w:legacyIndent="1134"/>
      <w:lvlJc w:val="left"/>
    </w:lvl>
    <w:lvl w:ilvl="1">
      <w:start w:val="1"/>
      <w:numFmt w:val="decimal"/>
      <w:pStyle w:val="Nadpis2"/>
      <w:lvlText w:val="%1.%2"/>
      <w:legacy w:legacy="1" w:legacySpace="0" w:legacyIndent="1134"/>
      <w:lvlJc w:val="left"/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B"/>
    <w:multiLevelType w:val="hybridMultilevel"/>
    <w:tmpl w:val="4AF63FF2"/>
    <w:lvl w:ilvl="0" w:tplc="B5F2B3C2">
      <w:start w:val="1"/>
      <w:numFmt w:val="bullet"/>
      <w:lvlText w:val="●"/>
      <w:lvlJc w:val="left"/>
      <w:pPr>
        <w:widowControl w:val="0"/>
        <w:tabs>
          <w:tab w:val="num" w:pos="360"/>
        </w:tabs>
        <w:autoSpaceDE w:val="0"/>
        <w:autoSpaceDN w:val="0"/>
        <w:adjustRightInd w:val="0"/>
        <w:ind w:left="360" w:hanging="360"/>
      </w:pPr>
      <w:rPr>
        <w:rFonts w:ascii="Times New Roman" w:hAnsi="Times New Roman" w:cs="Times New Roman"/>
        <w:color w:val="000000"/>
        <w:spacing w:val="0"/>
        <w:sz w:val="20"/>
        <w:szCs w:val="20"/>
      </w:rPr>
    </w:lvl>
    <w:lvl w:ilvl="1" w:tplc="FFFFFFFF">
      <w:start w:val="1"/>
      <w:numFmt w:val="bullet"/>
      <w:lvlText w:val="o"/>
      <w:lvlJc w:val="left"/>
      <w:pPr>
        <w:widowControl w:val="0"/>
        <w:tabs>
          <w:tab w:val="num" w:pos="-338"/>
        </w:tabs>
        <w:autoSpaceDE w:val="0"/>
        <w:autoSpaceDN w:val="0"/>
        <w:adjustRightInd w:val="0"/>
        <w:ind w:left="-338" w:hanging="360"/>
      </w:pPr>
      <w:rPr>
        <w:rFonts w:ascii="Courier New" w:hAnsi="Courier New" w:cs="Courier New"/>
        <w:spacing w:val="0"/>
        <w:sz w:val="20"/>
        <w:szCs w:val="20"/>
      </w:rPr>
    </w:lvl>
    <w:lvl w:ilvl="2" w:tplc="FFFFFFFF">
      <w:start w:val="1"/>
      <w:numFmt w:val="bullet"/>
      <w:lvlText w:val=""/>
      <w:lvlJc w:val="left"/>
      <w:pPr>
        <w:widowControl w:val="0"/>
        <w:tabs>
          <w:tab w:val="num" w:pos="382"/>
        </w:tabs>
        <w:autoSpaceDE w:val="0"/>
        <w:autoSpaceDN w:val="0"/>
        <w:adjustRightInd w:val="0"/>
        <w:ind w:left="382" w:hanging="360"/>
      </w:pPr>
      <w:rPr>
        <w:rFonts w:ascii="Wingdings" w:hAnsi="Wingdings" w:cs="Wingdings"/>
        <w:spacing w:val="0"/>
        <w:sz w:val="20"/>
        <w:szCs w:val="20"/>
      </w:rPr>
    </w:lvl>
    <w:lvl w:ilvl="3" w:tplc="FFFFFFFF">
      <w:start w:val="1"/>
      <w:numFmt w:val="bullet"/>
      <w:lvlText w:val=""/>
      <w:lvlJc w:val="left"/>
      <w:pPr>
        <w:widowControl w:val="0"/>
        <w:tabs>
          <w:tab w:val="num" w:pos="1102"/>
        </w:tabs>
        <w:autoSpaceDE w:val="0"/>
        <w:autoSpaceDN w:val="0"/>
        <w:adjustRightInd w:val="0"/>
        <w:ind w:left="1102" w:hanging="360"/>
      </w:pPr>
      <w:rPr>
        <w:rFonts w:ascii="Symbol" w:hAnsi="Symbol" w:cs="Symbol"/>
        <w:spacing w:val="0"/>
        <w:sz w:val="20"/>
        <w:szCs w:val="20"/>
      </w:rPr>
    </w:lvl>
    <w:lvl w:ilvl="4" w:tplc="FFFFFFFF">
      <w:start w:val="1"/>
      <w:numFmt w:val="bullet"/>
      <w:lvlText w:val="o"/>
      <w:lvlJc w:val="left"/>
      <w:pPr>
        <w:widowControl w:val="0"/>
        <w:tabs>
          <w:tab w:val="num" w:pos="1822"/>
        </w:tabs>
        <w:autoSpaceDE w:val="0"/>
        <w:autoSpaceDN w:val="0"/>
        <w:adjustRightInd w:val="0"/>
        <w:ind w:left="1822" w:hanging="360"/>
      </w:pPr>
      <w:rPr>
        <w:rFonts w:ascii="Courier New" w:hAnsi="Courier New" w:cs="Courier New"/>
        <w:spacing w:val="0"/>
        <w:sz w:val="20"/>
        <w:szCs w:val="20"/>
      </w:rPr>
    </w:lvl>
    <w:lvl w:ilvl="5" w:tplc="FFFFFFFF">
      <w:start w:val="1"/>
      <w:numFmt w:val="bullet"/>
      <w:lvlText w:val=""/>
      <w:lvlJc w:val="left"/>
      <w:pPr>
        <w:widowControl w:val="0"/>
        <w:tabs>
          <w:tab w:val="num" w:pos="2542"/>
        </w:tabs>
        <w:autoSpaceDE w:val="0"/>
        <w:autoSpaceDN w:val="0"/>
        <w:adjustRightInd w:val="0"/>
        <w:ind w:left="2542" w:hanging="360"/>
      </w:pPr>
      <w:rPr>
        <w:rFonts w:ascii="Wingdings" w:hAnsi="Wingdings" w:cs="Wingdings"/>
        <w:spacing w:val="0"/>
        <w:sz w:val="20"/>
        <w:szCs w:val="20"/>
      </w:rPr>
    </w:lvl>
    <w:lvl w:ilvl="6" w:tplc="FFFFFFFF">
      <w:start w:val="1"/>
      <w:numFmt w:val="bullet"/>
      <w:lvlText w:val=""/>
      <w:lvlJc w:val="left"/>
      <w:pPr>
        <w:widowControl w:val="0"/>
        <w:tabs>
          <w:tab w:val="num" w:pos="3262"/>
        </w:tabs>
        <w:autoSpaceDE w:val="0"/>
        <w:autoSpaceDN w:val="0"/>
        <w:adjustRightInd w:val="0"/>
        <w:ind w:left="3262" w:hanging="360"/>
      </w:pPr>
      <w:rPr>
        <w:rFonts w:ascii="Symbol" w:hAnsi="Symbol" w:cs="Symbol"/>
        <w:spacing w:val="0"/>
        <w:sz w:val="20"/>
        <w:szCs w:val="20"/>
      </w:rPr>
    </w:lvl>
    <w:lvl w:ilvl="7" w:tplc="FFFFFFFF">
      <w:start w:val="1"/>
      <w:numFmt w:val="bullet"/>
      <w:lvlText w:val="o"/>
      <w:lvlJc w:val="left"/>
      <w:pPr>
        <w:widowControl w:val="0"/>
        <w:tabs>
          <w:tab w:val="num" w:pos="3982"/>
        </w:tabs>
        <w:autoSpaceDE w:val="0"/>
        <w:autoSpaceDN w:val="0"/>
        <w:adjustRightInd w:val="0"/>
        <w:ind w:left="3982" w:hanging="360"/>
      </w:pPr>
      <w:rPr>
        <w:rFonts w:ascii="Courier New" w:hAnsi="Courier New" w:cs="Courier New"/>
        <w:spacing w:val="0"/>
        <w:sz w:val="20"/>
        <w:szCs w:val="20"/>
      </w:rPr>
    </w:lvl>
    <w:lvl w:ilvl="8" w:tplc="FFFFFFFF">
      <w:start w:val="1"/>
      <w:numFmt w:val="bullet"/>
      <w:lvlText w:val=""/>
      <w:lvlJc w:val="left"/>
      <w:pPr>
        <w:widowControl w:val="0"/>
        <w:tabs>
          <w:tab w:val="num" w:pos="4702"/>
        </w:tabs>
        <w:autoSpaceDE w:val="0"/>
        <w:autoSpaceDN w:val="0"/>
        <w:adjustRightInd w:val="0"/>
        <w:ind w:left="4702" w:hanging="360"/>
      </w:pPr>
      <w:rPr>
        <w:rFonts w:ascii="Wingdings" w:hAnsi="Wingdings" w:cs="Wingdings"/>
        <w:spacing w:val="0"/>
        <w:sz w:val="20"/>
        <w:szCs w:val="20"/>
      </w:rPr>
    </w:lvl>
  </w:abstractNum>
  <w:abstractNum w:abstractNumId="3">
    <w:nsid w:val="06407D0C"/>
    <w:multiLevelType w:val="singleLevel"/>
    <w:tmpl w:val="FFFFFFFF"/>
    <w:lvl w:ilvl="0">
      <w:start w:val="1"/>
      <w:numFmt w:val="bullet"/>
      <w:lvlText w:val="•"/>
      <w:legacy w:legacy="1" w:legacySpace="0" w:legacyIndent="360"/>
      <w:lvlJc w:val="left"/>
      <w:pPr>
        <w:ind w:left="360" w:hanging="360"/>
      </w:pPr>
      <w:rPr>
        <w:rFonts w:ascii="Times" w:hAnsi="Times" w:hint="default"/>
        <w:sz w:val="36"/>
      </w:rPr>
    </w:lvl>
  </w:abstractNum>
  <w:abstractNum w:abstractNumId="4">
    <w:nsid w:val="0A732065"/>
    <w:multiLevelType w:val="multilevel"/>
    <w:tmpl w:val="D64829E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5">
    <w:nsid w:val="0B667ACB"/>
    <w:multiLevelType w:val="hybridMultilevel"/>
    <w:tmpl w:val="8DF80A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B2C58"/>
    <w:multiLevelType w:val="singleLevel"/>
    <w:tmpl w:val="8D1A801A"/>
    <w:lvl w:ilvl="0">
      <w:start w:val="1"/>
      <w:numFmt w:val="decimal"/>
      <w:lvlText w:val="%1."/>
      <w:legacy w:legacy="1" w:legacySpace="0" w:legacyIndent="705"/>
      <w:lvlJc w:val="left"/>
      <w:pPr>
        <w:ind w:left="705" w:hanging="705"/>
      </w:pPr>
    </w:lvl>
  </w:abstractNum>
  <w:abstractNum w:abstractNumId="7">
    <w:nsid w:val="10EF5E9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>
    <w:nsid w:val="1180112D"/>
    <w:multiLevelType w:val="singleLevel"/>
    <w:tmpl w:val="1B062334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39A2A2C"/>
    <w:multiLevelType w:val="multilevel"/>
    <w:tmpl w:val="CED41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0">
    <w:nsid w:val="32825007"/>
    <w:multiLevelType w:val="singleLevel"/>
    <w:tmpl w:val="DD3E1A18"/>
    <w:lvl w:ilvl="0">
      <w:start w:val="6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hint="default"/>
      </w:rPr>
    </w:lvl>
  </w:abstractNum>
  <w:abstractNum w:abstractNumId="11">
    <w:nsid w:val="366A4C4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2">
    <w:nsid w:val="392B638C"/>
    <w:multiLevelType w:val="multilevel"/>
    <w:tmpl w:val="906ADAC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>
    <w:nsid w:val="3A237EB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>
    <w:nsid w:val="44EF491C"/>
    <w:multiLevelType w:val="singleLevel"/>
    <w:tmpl w:val="247285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6"/>
      </w:rPr>
    </w:lvl>
  </w:abstractNum>
  <w:abstractNum w:abstractNumId="15">
    <w:nsid w:val="48B0577C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B9F5E42"/>
    <w:multiLevelType w:val="singleLevel"/>
    <w:tmpl w:val="0898ED54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16"/>
      </w:rPr>
    </w:lvl>
  </w:abstractNum>
  <w:abstractNum w:abstractNumId="17">
    <w:nsid w:val="4F4A0CE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8">
    <w:nsid w:val="517D7DA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56C5D05"/>
    <w:multiLevelType w:val="multilevel"/>
    <w:tmpl w:val="BD0AD00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20">
    <w:nsid w:val="5AB33C7B"/>
    <w:multiLevelType w:val="hybridMultilevel"/>
    <w:tmpl w:val="066EF1AE"/>
    <w:lvl w:ilvl="0" w:tplc="BDDE7C9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pacing w:val="0"/>
        <w:sz w:val="20"/>
        <w:szCs w:val="20"/>
      </w:rPr>
    </w:lvl>
    <w:lvl w:ilvl="1" w:tplc="FFFFFFFF">
      <w:start w:val="1"/>
      <w:numFmt w:val="bullet"/>
      <w:lvlText w:val="o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Courier New" w:hAnsi="Courier New" w:cs="Courier New"/>
        <w:spacing w:val="0"/>
        <w:sz w:val="20"/>
        <w:szCs w:val="20"/>
      </w:rPr>
    </w:lvl>
    <w:lvl w:ilvl="2" w:tplc="FFFFFFFF">
      <w:start w:val="1"/>
      <w:numFmt w:val="bullet"/>
      <w:lvlText w:val=""/>
      <w:lvlJc w:val="lef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360"/>
      </w:pPr>
      <w:rPr>
        <w:rFonts w:ascii="Wingdings" w:hAnsi="Wingdings" w:cs="Wingdings"/>
        <w:spacing w:val="0"/>
        <w:sz w:val="20"/>
        <w:szCs w:val="20"/>
      </w:rPr>
    </w:lvl>
    <w:lvl w:ilvl="3" w:tplc="FFFFFFFF">
      <w:start w:val="1"/>
      <w:numFmt w:val="bullet"/>
      <w:lvlText w:val="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Symbol" w:hAnsi="Symbol" w:cs="Symbol"/>
        <w:spacing w:val="0"/>
        <w:sz w:val="20"/>
        <w:szCs w:val="20"/>
      </w:rPr>
    </w:lvl>
    <w:lvl w:ilvl="4" w:tplc="FFFFFFFF">
      <w:start w:val="1"/>
      <w:numFmt w:val="bullet"/>
      <w:lvlText w:val="o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Courier New" w:hAnsi="Courier New" w:cs="Courier New"/>
        <w:spacing w:val="0"/>
        <w:sz w:val="20"/>
        <w:szCs w:val="20"/>
      </w:rPr>
    </w:lvl>
    <w:lvl w:ilvl="5" w:tplc="FFFFFFFF">
      <w:start w:val="1"/>
      <w:numFmt w:val="bullet"/>
      <w:lvlText w:val=""/>
      <w:lvlJc w:val="lef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360"/>
      </w:pPr>
      <w:rPr>
        <w:rFonts w:ascii="Wingdings" w:hAnsi="Wingdings" w:cs="Wingdings"/>
        <w:spacing w:val="0"/>
        <w:sz w:val="20"/>
        <w:szCs w:val="20"/>
      </w:rPr>
    </w:lvl>
    <w:lvl w:ilvl="6" w:tplc="FFFFFFFF">
      <w:start w:val="1"/>
      <w:numFmt w:val="bullet"/>
      <w:lvlText w:val="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Symbol" w:hAnsi="Symbol" w:cs="Symbol"/>
        <w:spacing w:val="0"/>
        <w:sz w:val="20"/>
        <w:szCs w:val="20"/>
      </w:rPr>
    </w:lvl>
    <w:lvl w:ilvl="7" w:tplc="FFFFFFFF">
      <w:start w:val="1"/>
      <w:numFmt w:val="bullet"/>
      <w:lvlText w:val="o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Courier New" w:hAnsi="Courier New" w:cs="Courier New"/>
        <w:spacing w:val="0"/>
        <w:sz w:val="20"/>
        <w:szCs w:val="20"/>
      </w:rPr>
    </w:lvl>
    <w:lvl w:ilvl="8" w:tplc="FFFFFFFF">
      <w:start w:val="1"/>
      <w:numFmt w:val="bullet"/>
      <w:lvlText w:val=""/>
      <w:lvlJc w:val="lef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360"/>
      </w:pPr>
      <w:rPr>
        <w:rFonts w:ascii="Wingdings" w:hAnsi="Wingdings" w:cs="Wingdings"/>
        <w:spacing w:val="0"/>
        <w:sz w:val="20"/>
        <w:szCs w:val="20"/>
      </w:rPr>
    </w:lvl>
  </w:abstractNum>
  <w:abstractNum w:abstractNumId="21">
    <w:nsid w:val="5C770D1F"/>
    <w:multiLevelType w:val="hybridMultilevel"/>
    <w:tmpl w:val="04E4F80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3C6636"/>
    <w:multiLevelType w:val="singleLevel"/>
    <w:tmpl w:val="FFFFFFFF"/>
    <w:lvl w:ilvl="0">
      <w:start w:val="1"/>
      <w:numFmt w:val="bullet"/>
      <w:lvlText w:val="•"/>
      <w:legacy w:legacy="1" w:legacySpace="0" w:legacyIndent="360"/>
      <w:lvlJc w:val="left"/>
      <w:pPr>
        <w:ind w:left="360" w:hanging="360"/>
      </w:pPr>
      <w:rPr>
        <w:rFonts w:ascii="Times" w:hAnsi="Times" w:hint="default"/>
        <w:sz w:val="36"/>
      </w:rPr>
    </w:lvl>
  </w:abstractNum>
  <w:abstractNum w:abstractNumId="23">
    <w:nsid w:val="5F697A3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>
    <w:nsid w:val="5F9F130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>
    <w:nsid w:val="5FF86720"/>
    <w:multiLevelType w:val="singleLevel"/>
    <w:tmpl w:val="8E7003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6">
    <w:nsid w:val="628A15E4"/>
    <w:multiLevelType w:val="hybridMultilevel"/>
    <w:tmpl w:val="374A98F6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D2965460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7FEC203A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C192A700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3E3CE4D2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D06E886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24088DCC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59E065B0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821C00C8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7">
    <w:nsid w:val="67696ED9"/>
    <w:multiLevelType w:val="hybridMultilevel"/>
    <w:tmpl w:val="986609AC"/>
    <w:lvl w:ilvl="0" w:tplc="FFFFFFFF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8">
    <w:nsid w:val="68BE188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>
    <w:nsid w:val="6B65517B"/>
    <w:multiLevelType w:val="hybridMultilevel"/>
    <w:tmpl w:val="FDE290E6"/>
    <w:lvl w:ilvl="0" w:tplc="FFFFFFFF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>
    <w:nsid w:val="6C4B4158"/>
    <w:multiLevelType w:val="singleLevel"/>
    <w:tmpl w:val="1B062334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D0C28D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2">
    <w:nsid w:val="71B61664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33">
    <w:nsid w:val="73E57403"/>
    <w:multiLevelType w:val="singleLevel"/>
    <w:tmpl w:val="FFFFFFFF"/>
    <w:lvl w:ilvl="0">
      <w:start w:val="1"/>
      <w:numFmt w:val="bullet"/>
      <w:lvlText w:val="•"/>
      <w:legacy w:legacy="1" w:legacySpace="0" w:legacyIndent="360"/>
      <w:lvlJc w:val="left"/>
      <w:pPr>
        <w:ind w:left="360" w:hanging="360"/>
      </w:pPr>
      <w:rPr>
        <w:rFonts w:ascii="Times" w:hAnsi="Times" w:hint="default"/>
        <w:sz w:val="36"/>
      </w:rPr>
    </w:lvl>
  </w:abstractNum>
  <w:abstractNum w:abstractNumId="34">
    <w:nsid w:val="73F54104"/>
    <w:multiLevelType w:val="hybridMultilevel"/>
    <w:tmpl w:val="E73443FA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5">
    <w:nsid w:val="74D67F29"/>
    <w:multiLevelType w:val="multilevel"/>
    <w:tmpl w:val="1286E6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60"/>
        </w:tabs>
        <w:ind w:left="7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>
    <w:nsid w:val="7BC75B1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10"/>
  </w:num>
  <w:num w:numId="2">
    <w:abstractNumId w:val="25"/>
  </w:num>
  <w:num w:numId="3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4">
    <w:abstractNumId w:val="32"/>
  </w:num>
  <w:num w:numId="5">
    <w:abstractNumId w:val="0"/>
  </w:num>
  <w:num w:numId="6">
    <w:abstractNumId w:val="13"/>
  </w:num>
  <w:num w:numId="7">
    <w:abstractNumId w:val="16"/>
  </w:num>
  <w:num w:numId="8">
    <w:abstractNumId w:val="17"/>
  </w:num>
  <w:num w:numId="9">
    <w:abstractNumId w:val="28"/>
  </w:num>
  <w:num w:numId="10">
    <w:abstractNumId w:val="23"/>
  </w:num>
  <w:num w:numId="11">
    <w:abstractNumId w:val="9"/>
  </w:num>
  <w:num w:numId="1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13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14">
    <w:abstractNumId w:val="11"/>
  </w:num>
  <w:num w:numId="15">
    <w:abstractNumId w:val="18"/>
  </w:num>
  <w:num w:numId="16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7">
    <w:abstractNumId w:val="6"/>
  </w:num>
  <w:num w:numId="18">
    <w:abstractNumId w:val="30"/>
  </w:num>
  <w:num w:numId="19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0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1">
    <w:abstractNumId w:val="15"/>
  </w:num>
  <w:num w:numId="22">
    <w:abstractNumId w:val="35"/>
  </w:num>
  <w:num w:numId="23">
    <w:abstractNumId w:val="4"/>
  </w:num>
  <w:num w:numId="24">
    <w:abstractNumId w:val="19"/>
  </w:num>
  <w:num w:numId="25">
    <w:abstractNumId w:val="12"/>
  </w:num>
  <w:num w:numId="26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7">
    <w:abstractNumId w:val="33"/>
  </w:num>
  <w:num w:numId="28">
    <w:abstractNumId w:val="22"/>
  </w:num>
  <w:num w:numId="29">
    <w:abstractNumId w:val="24"/>
  </w:num>
  <w:num w:numId="30">
    <w:abstractNumId w:val="3"/>
  </w:num>
  <w:num w:numId="31">
    <w:abstractNumId w:val="7"/>
  </w:num>
  <w:num w:numId="32">
    <w:abstractNumId w:val="14"/>
  </w:num>
  <w:num w:numId="33">
    <w:abstractNumId w:val="36"/>
  </w:num>
  <w:num w:numId="34">
    <w:abstractNumId w:val="31"/>
  </w:num>
  <w:num w:numId="35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6">
    <w:abstractNumId w:val="8"/>
  </w:num>
  <w:num w:numId="37">
    <w:abstractNumId w:val="29"/>
  </w:num>
  <w:num w:numId="38">
    <w:abstractNumId w:val="27"/>
  </w:num>
  <w:num w:numId="39">
    <w:abstractNumId w:val="2"/>
    <w:lvlOverride w:ilvl="0">
      <w:lvl w:ilvl="0" w:tplc="B5F2B3C2">
        <w:start w:val="1"/>
        <w:numFmt w:val="bullet"/>
        <w:lvlText w:val="●"/>
        <w:lvlJc w:val="left"/>
        <w:pPr>
          <w:widowControl w:val="0"/>
          <w:tabs>
            <w:tab w:val="num" w:pos="360"/>
          </w:tabs>
          <w:autoSpaceDE w:val="0"/>
          <w:autoSpaceDN w:val="0"/>
          <w:adjustRightInd w:val="0"/>
          <w:ind w:left="360" w:hanging="360"/>
        </w:pPr>
        <w:rPr>
          <w:rFonts w:ascii="Times New Roman" w:hAnsi="Times New Roman" w:cs="Times New Roman"/>
          <w:color w:val="auto"/>
          <w:spacing w:val="0"/>
          <w:sz w:val="22"/>
          <w:szCs w:val="22"/>
          <w:u w:val="none"/>
        </w:rPr>
      </w:lvl>
    </w:lvlOverride>
    <w:lvlOverride w:ilvl="1">
      <w:lvl w:ilvl="1" w:tplc="FFFFFFFF">
        <w:start w:val="1"/>
        <w:numFmt w:val="bullet"/>
        <w:lvlText w:val="o"/>
        <w:lvlJc w:val="left"/>
        <w:pPr>
          <w:widowControl w:val="0"/>
          <w:tabs>
            <w:tab w:val="num" w:pos="-338"/>
          </w:tabs>
          <w:autoSpaceDE w:val="0"/>
          <w:autoSpaceDN w:val="0"/>
          <w:adjustRightInd w:val="0"/>
          <w:ind w:left="-338" w:hanging="360"/>
        </w:pPr>
        <w:rPr>
          <w:rFonts w:ascii="Courier New" w:hAnsi="Courier New" w:cs="Courier New"/>
          <w:color w:val="0000FF"/>
          <w:spacing w:val="0"/>
          <w:sz w:val="20"/>
          <w:szCs w:val="20"/>
          <w:u w:val="double"/>
        </w:rPr>
      </w:lvl>
    </w:lvlOverride>
    <w:lvlOverride w:ilvl="2">
      <w:lvl w:ilvl="2" w:tplc="FFFFFFFF">
        <w:start w:val="1"/>
        <w:numFmt w:val="bullet"/>
        <w:lvlText w:val=""/>
        <w:lvlJc w:val="left"/>
        <w:pPr>
          <w:widowControl w:val="0"/>
          <w:tabs>
            <w:tab w:val="num" w:pos="382"/>
          </w:tabs>
          <w:autoSpaceDE w:val="0"/>
          <w:autoSpaceDN w:val="0"/>
          <w:adjustRightInd w:val="0"/>
          <w:ind w:left="382" w:hanging="360"/>
        </w:pPr>
        <w:rPr>
          <w:rFonts w:ascii="Wingdings" w:hAnsi="Wingdings" w:cs="Wingdings"/>
          <w:color w:val="0000FF"/>
          <w:spacing w:val="0"/>
          <w:sz w:val="20"/>
          <w:szCs w:val="20"/>
          <w:u w:val="double"/>
        </w:rPr>
      </w:lvl>
    </w:lvlOverride>
    <w:lvlOverride w:ilvl="3">
      <w:lvl w:ilvl="3" w:tplc="FFFFFFFF">
        <w:start w:val="1"/>
        <w:numFmt w:val="bullet"/>
        <w:lvlText w:val=""/>
        <w:lvlJc w:val="left"/>
        <w:pPr>
          <w:widowControl w:val="0"/>
          <w:tabs>
            <w:tab w:val="num" w:pos="1102"/>
          </w:tabs>
          <w:autoSpaceDE w:val="0"/>
          <w:autoSpaceDN w:val="0"/>
          <w:adjustRightInd w:val="0"/>
          <w:ind w:left="1102" w:hanging="360"/>
        </w:pPr>
        <w:rPr>
          <w:rFonts w:ascii="Symbol" w:hAnsi="Symbol" w:cs="Symbol"/>
          <w:color w:val="0000FF"/>
          <w:spacing w:val="0"/>
          <w:sz w:val="20"/>
          <w:szCs w:val="20"/>
          <w:u w:val="double"/>
        </w:rPr>
      </w:lvl>
    </w:lvlOverride>
    <w:lvlOverride w:ilvl="4">
      <w:lvl w:ilvl="4" w:tplc="FFFFFFFF">
        <w:start w:val="1"/>
        <w:numFmt w:val="bullet"/>
        <w:lvlText w:val="o"/>
        <w:lvlJc w:val="left"/>
        <w:pPr>
          <w:widowControl w:val="0"/>
          <w:tabs>
            <w:tab w:val="num" w:pos="1822"/>
          </w:tabs>
          <w:autoSpaceDE w:val="0"/>
          <w:autoSpaceDN w:val="0"/>
          <w:adjustRightInd w:val="0"/>
          <w:ind w:left="1822" w:hanging="360"/>
        </w:pPr>
        <w:rPr>
          <w:rFonts w:ascii="Courier New" w:hAnsi="Courier New" w:cs="Courier New"/>
          <w:color w:val="0000FF"/>
          <w:spacing w:val="0"/>
          <w:sz w:val="20"/>
          <w:szCs w:val="20"/>
          <w:u w:val="double"/>
        </w:rPr>
      </w:lvl>
    </w:lvlOverride>
    <w:lvlOverride w:ilvl="5">
      <w:lvl w:ilvl="5" w:tplc="FFFFFFFF">
        <w:start w:val="1"/>
        <w:numFmt w:val="bullet"/>
        <w:lvlText w:val=""/>
        <w:lvlJc w:val="left"/>
        <w:pPr>
          <w:widowControl w:val="0"/>
          <w:tabs>
            <w:tab w:val="num" w:pos="2542"/>
          </w:tabs>
          <w:autoSpaceDE w:val="0"/>
          <w:autoSpaceDN w:val="0"/>
          <w:adjustRightInd w:val="0"/>
          <w:ind w:left="2542" w:hanging="360"/>
        </w:pPr>
        <w:rPr>
          <w:rFonts w:ascii="Wingdings" w:hAnsi="Wingdings" w:cs="Wingdings"/>
          <w:color w:val="0000FF"/>
          <w:spacing w:val="0"/>
          <w:sz w:val="20"/>
          <w:szCs w:val="20"/>
          <w:u w:val="double"/>
        </w:rPr>
      </w:lvl>
    </w:lvlOverride>
    <w:lvlOverride w:ilvl="6">
      <w:lvl w:ilvl="6" w:tplc="FFFFFFFF">
        <w:start w:val="1"/>
        <w:numFmt w:val="bullet"/>
        <w:lvlText w:val=""/>
        <w:lvlJc w:val="left"/>
        <w:pPr>
          <w:widowControl w:val="0"/>
          <w:tabs>
            <w:tab w:val="num" w:pos="3262"/>
          </w:tabs>
          <w:autoSpaceDE w:val="0"/>
          <w:autoSpaceDN w:val="0"/>
          <w:adjustRightInd w:val="0"/>
          <w:ind w:left="3262" w:hanging="360"/>
        </w:pPr>
        <w:rPr>
          <w:rFonts w:ascii="Symbol" w:hAnsi="Symbol" w:cs="Symbol"/>
          <w:color w:val="0000FF"/>
          <w:spacing w:val="0"/>
          <w:sz w:val="20"/>
          <w:szCs w:val="20"/>
          <w:u w:val="double"/>
        </w:rPr>
      </w:lvl>
    </w:lvlOverride>
    <w:lvlOverride w:ilvl="7">
      <w:lvl w:ilvl="7" w:tplc="FFFFFFFF">
        <w:start w:val="1"/>
        <w:numFmt w:val="bullet"/>
        <w:lvlText w:val="o"/>
        <w:lvlJc w:val="left"/>
        <w:pPr>
          <w:widowControl w:val="0"/>
          <w:tabs>
            <w:tab w:val="num" w:pos="3982"/>
          </w:tabs>
          <w:autoSpaceDE w:val="0"/>
          <w:autoSpaceDN w:val="0"/>
          <w:adjustRightInd w:val="0"/>
          <w:ind w:left="3982" w:hanging="360"/>
        </w:pPr>
        <w:rPr>
          <w:rFonts w:ascii="Courier New" w:hAnsi="Courier New" w:cs="Courier New"/>
          <w:color w:val="0000FF"/>
          <w:spacing w:val="0"/>
          <w:sz w:val="20"/>
          <w:szCs w:val="20"/>
          <w:u w:val="double"/>
        </w:rPr>
      </w:lvl>
    </w:lvlOverride>
    <w:lvlOverride w:ilvl="8">
      <w:lvl w:ilvl="8" w:tplc="FFFFFFFF">
        <w:start w:val="1"/>
        <w:numFmt w:val="bullet"/>
        <w:lvlText w:val=""/>
        <w:lvlJc w:val="left"/>
        <w:pPr>
          <w:widowControl w:val="0"/>
          <w:tabs>
            <w:tab w:val="num" w:pos="4702"/>
          </w:tabs>
          <w:autoSpaceDE w:val="0"/>
          <w:autoSpaceDN w:val="0"/>
          <w:adjustRightInd w:val="0"/>
          <w:ind w:left="4702" w:hanging="360"/>
        </w:pPr>
        <w:rPr>
          <w:rFonts w:ascii="Wingdings" w:hAnsi="Wingdings" w:cs="Wingdings"/>
          <w:color w:val="0000FF"/>
          <w:spacing w:val="0"/>
          <w:sz w:val="20"/>
          <w:szCs w:val="20"/>
          <w:u w:val="double"/>
        </w:rPr>
      </w:lvl>
    </w:lvlOverride>
  </w:num>
  <w:num w:numId="40">
    <w:abstractNumId w:val="20"/>
  </w:num>
  <w:num w:numId="41">
    <w:abstractNumId w:val="21"/>
  </w:num>
  <w:num w:numId="42">
    <w:abstractNumId w:val="26"/>
  </w:num>
  <w:num w:numId="43">
    <w:abstractNumId w:val="34"/>
  </w:num>
  <w:num w:numId="44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Marcakova">
    <w15:presenceInfo w15:providerId="AD" w15:userId="S-1-5-21-615410526-663892902-1072911152-74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62"/>
    <w:rsid w:val="00004A6F"/>
    <w:rsid w:val="00013AD2"/>
    <w:rsid w:val="00022B5E"/>
    <w:rsid w:val="000243A0"/>
    <w:rsid w:val="00024ABB"/>
    <w:rsid w:val="00033029"/>
    <w:rsid w:val="00034F9D"/>
    <w:rsid w:val="00035B89"/>
    <w:rsid w:val="00045C9A"/>
    <w:rsid w:val="00051228"/>
    <w:rsid w:val="00052DE6"/>
    <w:rsid w:val="000556A6"/>
    <w:rsid w:val="0006747D"/>
    <w:rsid w:val="00072C3E"/>
    <w:rsid w:val="000803A7"/>
    <w:rsid w:val="00082A4C"/>
    <w:rsid w:val="000841E2"/>
    <w:rsid w:val="000864BD"/>
    <w:rsid w:val="00090790"/>
    <w:rsid w:val="000A6434"/>
    <w:rsid w:val="000A64C0"/>
    <w:rsid w:val="000A7332"/>
    <w:rsid w:val="000F1A56"/>
    <w:rsid w:val="00105899"/>
    <w:rsid w:val="00122D7F"/>
    <w:rsid w:val="001316E9"/>
    <w:rsid w:val="00143098"/>
    <w:rsid w:val="001549FB"/>
    <w:rsid w:val="001612BF"/>
    <w:rsid w:val="00180598"/>
    <w:rsid w:val="001968C0"/>
    <w:rsid w:val="00197A38"/>
    <w:rsid w:val="001A11CD"/>
    <w:rsid w:val="001E24F9"/>
    <w:rsid w:val="001F2EB9"/>
    <w:rsid w:val="001F7657"/>
    <w:rsid w:val="00210F48"/>
    <w:rsid w:val="002277B1"/>
    <w:rsid w:val="00245D64"/>
    <w:rsid w:val="00251C8B"/>
    <w:rsid w:val="00265EB9"/>
    <w:rsid w:val="002836B9"/>
    <w:rsid w:val="00294BA5"/>
    <w:rsid w:val="002A7EF2"/>
    <w:rsid w:val="002C6774"/>
    <w:rsid w:val="002D2646"/>
    <w:rsid w:val="002D3B97"/>
    <w:rsid w:val="002D594D"/>
    <w:rsid w:val="002D6F42"/>
    <w:rsid w:val="002E0B28"/>
    <w:rsid w:val="002F1D45"/>
    <w:rsid w:val="002F305D"/>
    <w:rsid w:val="00301C9D"/>
    <w:rsid w:val="00301E1E"/>
    <w:rsid w:val="00305D8D"/>
    <w:rsid w:val="00312655"/>
    <w:rsid w:val="00322E40"/>
    <w:rsid w:val="0032774B"/>
    <w:rsid w:val="00344282"/>
    <w:rsid w:val="00355BE6"/>
    <w:rsid w:val="003841DE"/>
    <w:rsid w:val="00394004"/>
    <w:rsid w:val="003B09AE"/>
    <w:rsid w:val="003B13FA"/>
    <w:rsid w:val="003B3756"/>
    <w:rsid w:val="003B5D34"/>
    <w:rsid w:val="003B68CB"/>
    <w:rsid w:val="003C29A8"/>
    <w:rsid w:val="003D2149"/>
    <w:rsid w:val="003F0FC4"/>
    <w:rsid w:val="003F1B39"/>
    <w:rsid w:val="003F75D6"/>
    <w:rsid w:val="00406274"/>
    <w:rsid w:val="00415F72"/>
    <w:rsid w:val="00420E6A"/>
    <w:rsid w:val="00425419"/>
    <w:rsid w:val="00443DAF"/>
    <w:rsid w:val="00477340"/>
    <w:rsid w:val="00480580"/>
    <w:rsid w:val="004834EB"/>
    <w:rsid w:val="00487CB1"/>
    <w:rsid w:val="0049016F"/>
    <w:rsid w:val="00491378"/>
    <w:rsid w:val="004B2997"/>
    <w:rsid w:val="004B66DA"/>
    <w:rsid w:val="004B6D33"/>
    <w:rsid w:val="004C190C"/>
    <w:rsid w:val="004C4B95"/>
    <w:rsid w:val="004D1D39"/>
    <w:rsid w:val="004D7FFC"/>
    <w:rsid w:val="004F2CFB"/>
    <w:rsid w:val="00502FFA"/>
    <w:rsid w:val="00515F4A"/>
    <w:rsid w:val="00536A4F"/>
    <w:rsid w:val="005472E6"/>
    <w:rsid w:val="00547D26"/>
    <w:rsid w:val="00557934"/>
    <w:rsid w:val="00574560"/>
    <w:rsid w:val="0057552D"/>
    <w:rsid w:val="0059630C"/>
    <w:rsid w:val="005B0959"/>
    <w:rsid w:val="005B10A1"/>
    <w:rsid w:val="005B4B08"/>
    <w:rsid w:val="005C2E51"/>
    <w:rsid w:val="005C7915"/>
    <w:rsid w:val="005E3B01"/>
    <w:rsid w:val="005E3C46"/>
    <w:rsid w:val="005F6BD8"/>
    <w:rsid w:val="006031CC"/>
    <w:rsid w:val="00613D2D"/>
    <w:rsid w:val="006229EF"/>
    <w:rsid w:val="006242BD"/>
    <w:rsid w:val="00646767"/>
    <w:rsid w:val="00650D63"/>
    <w:rsid w:val="00651844"/>
    <w:rsid w:val="00664FE6"/>
    <w:rsid w:val="0068117C"/>
    <w:rsid w:val="00682FC6"/>
    <w:rsid w:val="00687CF2"/>
    <w:rsid w:val="006904F0"/>
    <w:rsid w:val="00690615"/>
    <w:rsid w:val="00690CC7"/>
    <w:rsid w:val="006913D6"/>
    <w:rsid w:val="00697F27"/>
    <w:rsid w:val="006C1F8A"/>
    <w:rsid w:val="006D0636"/>
    <w:rsid w:val="006F7403"/>
    <w:rsid w:val="00716C68"/>
    <w:rsid w:val="007268E8"/>
    <w:rsid w:val="007271AF"/>
    <w:rsid w:val="00727AB8"/>
    <w:rsid w:val="007316D1"/>
    <w:rsid w:val="0073406F"/>
    <w:rsid w:val="007402F7"/>
    <w:rsid w:val="00746CCC"/>
    <w:rsid w:val="00747962"/>
    <w:rsid w:val="00752AC8"/>
    <w:rsid w:val="00757C19"/>
    <w:rsid w:val="007635E2"/>
    <w:rsid w:val="00770915"/>
    <w:rsid w:val="0077529F"/>
    <w:rsid w:val="0078183A"/>
    <w:rsid w:val="00796C61"/>
    <w:rsid w:val="007B0D8D"/>
    <w:rsid w:val="007B105A"/>
    <w:rsid w:val="007C1D33"/>
    <w:rsid w:val="007E2236"/>
    <w:rsid w:val="007E397B"/>
    <w:rsid w:val="007E7718"/>
    <w:rsid w:val="007F1F85"/>
    <w:rsid w:val="007F5461"/>
    <w:rsid w:val="00803783"/>
    <w:rsid w:val="00805670"/>
    <w:rsid w:val="0081079F"/>
    <w:rsid w:val="00811662"/>
    <w:rsid w:val="00813E0F"/>
    <w:rsid w:val="00825988"/>
    <w:rsid w:val="00830AAF"/>
    <w:rsid w:val="008317D4"/>
    <w:rsid w:val="0083659B"/>
    <w:rsid w:val="00836A6E"/>
    <w:rsid w:val="00846C7E"/>
    <w:rsid w:val="00856E30"/>
    <w:rsid w:val="00861B4E"/>
    <w:rsid w:val="00883AEE"/>
    <w:rsid w:val="0089390A"/>
    <w:rsid w:val="008946DA"/>
    <w:rsid w:val="00895BCB"/>
    <w:rsid w:val="008A414F"/>
    <w:rsid w:val="008A653A"/>
    <w:rsid w:val="008C41D1"/>
    <w:rsid w:val="008D782F"/>
    <w:rsid w:val="008E254D"/>
    <w:rsid w:val="008E4D6F"/>
    <w:rsid w:val="008E7B67"/>
    <w:rsid w:val="008F2897"/>
    <w:rsid w:val="008F6B8A"/>
    <w:rsid w:val="00903BE8"/>
    <w:rsid w:val="00907C7C"/>
    <w:rsid w:val="009205C0"/>
    <w:rsid w:val="00935876"/>
    <w:rsid w:val="00940897"/>
    <w:rsid w:val="00941E84"/>
    <w:rsid w:val="009755E6"/>
    <w:rsid w:val="00983E12"/>
    <w:rsid w:val="009B1659"/>
    <w:rsid w:val="009B2B4F"/>
    <w:rsid w:val="009C314F"/>
    <w:rsid w:val="009C4C1F"/>
    <w:rsid w:val="009D2383"/>
    <w:rsid w:val="009D4C40"/>
    <w:rsid w:val="009E0E97"/>
    <w:rsid w:val="009E5A79"/>
    <w:rsid w:val="009F05DD"/>
    <w:rsid w:val="009F5371"/>
    <w:rsid w:val="00A06324"/>
    <w:rsid w:val="00A07DF8"/>
    <w:rsid w:val="00A12A93"/>
    <w:rsid w:val="00A41249"/>
    <w:rsid w:val="00A44806"/>
    <w:rsid w:val="00A54813"/>
    <w:rsid w:val="00A659EC"/>
    <w:rsid w:val="00A67861"/>
    <w:rsid w:val="00A74FB7"/>
    <w:rsid w:val="00A753E3"/>
    <w:rsid w:val="00A80E63"/>
    <w:rsid w:val="00A907FF"/>
    <w:rsid w:val="00A93B3E"/>
    <w:rsid w:val="00A950D2"/>
    <w:rsid w:val="00AB19EA"/>
    <w:rsid w:val="00AB685C"/>
    <w:rsid w:val="00AC44B9"/>
    <w:rsid w:val="00AC4A1C"/>
    <w:rsid w:val="00AE45EF"/>
    <w:rsid w:val="00AE6C26"/>
    <w:rsid w:val="00AF2ACC"/>
    <w:rsid w:val="00B101D3"/>
    <w:rsid w:val="00B10961"/>
    <w:rsid w:val="00B34334"/>
    <w:rsid w:val="00B47880"/>
    <w:rsid w:val="00B57692"/>
    <w:rsid w:val="00B57B9B"/>
    <w:rsid w:val="00B9400F"/>
    <w:rsid w:val="00BA149D"/>
    <w:rsid w:val="00BA4724"/>
    <w:rsid w:val="00BC0973"/>
    <w:rsid w:val="00BC3AC7"/>
    <w:rsid w:val="00BC670F"/>
    <w:rsid w:val="00BD30BC"/>
    <w:rsid w:val="00BD50B1"/>
    <w:rsid w:val="00BE6C9E"/>
    <w:rsid w:val="00BF7FA8"/>
    <w:rsid w:val="00C13BCE"/>
    <w:rsid w:val="00C33F76"/>
    <w:rsid w:val="00C57E75"/>
    <w:rsid w:val="00C60DF5"/>
    <w:rsid w:val="00C62464"/>
    <w:rsid w:val="00C8371D"/>
    <w:rsid w:val="00CA37B3"/>
    <w:rsid w:val="00CA5266"/>
    <w:rsid w:val="00CB21A4"/>
    <w:rsid w:val="00CB4C04"/>
    <w:rsid w:val="00CD36FC"/>
    <w:rsid w:val="00D23542"/>
    <w:rsid w:val="00D24629"/>
    <w:rsid w:val="00D27659"/>
    <w:rsid w:val="00D35980"/>
    <w:rsid w:val="00D52198"/>
    <w:rsid w:val="00D676DF"/>
    <w:rsid w:val="00D75E58"/>
    <w:rsid w:val="00D75EA4"/>
    <w:rsid w:val="00D95B18"/>
    <w:rsid w:val="00DE1FD1"/>
    <w:rsid w:val="00DF64BD"/>
    <w:rsid w:val="00E12533"/>
    <w:rsid w:val="00E16641"/>
    <w:rsid w:val="00E37368"/>
    <w:rsid w:val="00E55AE6"/>
    <w:rsid w:val="00E61B87"/>
    <w:rsid w:val="00E821BF"/>
    <w:rsid w:val="00E82F7C"/>
    <w:rsid w:val="00E87A63"/>
    <w:rsid w:val="00EB13E2"/>
    <w:rsid w:val="00EB45A0"/>
    <w:rsid w:val="00EB51CF"/>
    <w:rsid w:val="00EB5A61"/>
    <w:rsid w:val="00ED61AD"/>
    <w:rsid w:val="00EF0E0A"/>
    <w:rsid w:val="00EF282E"/>
    <w:rsid w:val="00EF318A"/>
    <w:rsid w:val="00EF5EE5"/>
    <w:rsid w:val="00F06CEF"/>
    <w:rsid w:val="00F24AF1"/>
    <w:rsid w:val="00F34897"/>
    <w:rsid w:val="00F448A5"/>
    <w:rsid w:val="00F5321D"/>
    <w:rsid w:val="00F56D16"/>
    <w:rsid w:val="00F76D46"/>
    <w:rsid w:val="00F83FC5"/>
    <w:rsid w:val="00F8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Iskoola Pota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7962"/>
    <w:rPr>
      <w:rFonts w:ascii="Times New Roman" w:eastAsia="Times New Roman" w:hAnsi="Times New Roman" w:cs="Times New Roman"/>
      <w:lang w:val="de-DE" w:eastAsia="sk-SK"/>
    </w:rPr>
  </w:style>
  <w:style w:type="paragraph" w:styleId="Nadpis1">
    <w:name w:val="heading 1"/>
    <w:basedOn w:val="Normlny"/>
    <w:next w:val="Normlny"/>
    <w:link w:val="Nadpis1Char"/>
    <w:qFormat/>
    <w:rsid w:val="00747962"/>
    <w:pPr>
      <w:keepNext/>
      <w:numPr>
        <w:numId w:val="5"/>
      </w:numPr>
      <w:spacing w:before="480"/>
      <w:jc w:val="both"/>
      <w:outlineLvl w:val="0"/>
    </w:pPr>
    <w:rPr>
      <w:rFonts w:ascii="Arial" w:hAnsi="Arial"/>
      <w:b/>
      <w:caps/>
      <w:kern w:val="28"/>
      <w:lang w:val="en-GB"/>
    </w:rPr>
  </w:style>
  <w:style w:type="paragraph" w:styleId="Nadpis2">
    <w:name w:val="heading 2"/>
    <w:basedOn w:val="Normlny"/>
    <w:next w:val="Normlny"/>
    <w:link w:val="Nadpis2Char"/>
    <w:qFormat/>
    <w:rsid w:val="00747962"/>
    <w:pPr>
      <w:keepNext/>
      <w:numPr>
        <w:ilvl w:val="1"/>
        <w:numId w:val="5"/>
      </w:numPr>
      <w:spacing w:before="360"/>
      <w:outlineLvl w:val="1"/>
    </w:pPr>
    <w:rPr>
      <w:rFonts w:ascii="Arial" w:hAnsi="Arial"/>
      <w:b/>
      <w:lang w:val="en-GB"/>
    </w:rPr>
  </w:style>
  <w:style w:type="paragraph" w:styleId="Nadpis3">
    <w:name w:val="heading 3"/>
    <w:basedOn w:val="Normlny"/>
    <w:next w:val="Normlny"/>
    <w:link w:val="Nadpis3Char"/>
    <w:qFormat/>
    <w:rsid w:val="00747962"/>
    <w:pPr>
      <w:keepNext/>
      <w:numPr>
        <w:ilvl w:val="2"/>
        <w:numId w:val="5"/>
      </w:numPr>
      <w:spacing w:before="240" w:after="60"/>
      <w:ind w:left="2268"/>
      <w:outlineLvl w:val="2"/>
    </w:pPr>
    <w:rPr>
      <w:rFonts w:ascii="Arial" w:hAnsi="Arial"/>
      <w:sz w:val="24"/>
      <w:lang w:val="en-GB"/>
    </w:rPr>
  </w:style>
  <w:style w:type="paragraph" w:styleId="Nadpis4">
    <w:name w:val="heading 4"/>
    <w:basedOn w:val="Normlny"/>
    <w:next w:val="Normlny"/>
    <w:link w:val="Nadpis4Char"/>
    <w:qFormat/>
    <w:rsid w:val="00747962"/>
    <w:pPr>
      <w:keepNext/>
      <w:numPr>
        <w:ilvl w:val="3"/>
        <w:numId w:val="5"/>
      </w:numPr>
      <w:spacing w:before="240" w:after="60"/>
      <w:ind w:left="2268"/>
      <w:outlineLvl w:val="3"/>
    </w:pPr>
    <w:rPr>
      <w:rFonts w:ascii="Arial" w:hAnsi="Arial"/>
      <w:b/>
      <w:sz w:val="24"/>
      <w:lang w:val="en-GB"/>
    </w:rPr>
  </w:style>
  <w:style w:type="paragraph" w:styleId="Nadpis5">
    <w:name w:val="heading 5"/>
    <w:basedOn w:val="Normlny"/>
    <w:next w:val="Normlny"/>
    <w:link w:val="Nadpis5Char"/>
    <w:qFormat/>
    <w:rsid w:val="00747962"/>
    <w:pPr>
      <w:numPr>
        <w:ilvl w:val="4"/>
        <w:numId w:val="5"/>
      </w:numPr>
      <w:spacing w:before="240" w:after="60"/>
      <w:ind w:left="2268"/>
      <w:outlineLvl w:val="4"/>
    </w:pPr>
    <w:rPr>
      <w:rFonts w:ascii="Arial" w:hAnsi="Arial"/>
      <w:lang w:val="en-GB"/>
    </w:rPr>
  </w:style>
  <w:style w:type="paragraph" w:styleId="Nadpis6">
    <w:name w:val="heading 6"/>
    <w:basedOn w:val="Normlny"/>
    <w:next w:val="Normlny"/>
    <w:link w:val="Nadpis6Char"/>
    <w:qFormat/>
    <w:rsid w:val="00747962"/>
    <w:pPr>
      <w:numPr>
        <w:ilvl w:val="5"/>
        <w:numId w:val="5"/>
      </w:numPr>
      <w:spacing w:before="240" w:after="60"/>
      <w:ind w:left="2268"/>
      <w:outlineLvl w:val="5"/>
    </w:pPr>
    <w:rPr>
      <w:i/>
      <w:lang w:val="en-GB"/>
    </w:rPr>
  </w:style>
  <w:style w:type="paragraph" w:styleId="Nadpis7">
    <w:name w:val="heading 7"/>
    <w:basedOn w:val="Normlny"/>
    <w:next w:val="Normlny"/>
    <w:link w:val="Nadpis7Char"/>
    <w:qFormat/>
    <w:rsid w:val="00747962"/>
    <w:pPr>
      <w:numPr>
        <w:ilvl w:val="6"/>
        <w:numId w:val="5"/>
      </w:numPr>
      <w:spacing w:before="240" w:after="60"/>
      <w:ind w:left="2268"/>
      <w:outlineLvl w:val="6"/>
    </w:pPr>
    <w:rPr>
      <w:rFonts w:ascii="Arial" w:hAnsi="Arial"/>
      <w:lang w:val="en-GB"/>
    </w:rPr>
  </w:style>
  <w:style w:type="paragraph" w:styleId="Nadpis8">
    <w:name w:val="heading 8"/>
    <w:basedOn w:val="Normlny"/>
    <w:next w:val="Normlny"/>
    <w:link w:val="Nadpis8Char"/>
    <w:qFormat/>
    <w:rsid w:val="00747962"/>
    <w:pPr>
      <w:numPr>
        <w:ilvl w:val="7"/>
        <w:numId w:val="5"/>
      </w:numPr>
      <w:spacing w:before="240" w:after="60"/>
      <w:ind w:left="2268"/>
      <w:outlineLvl w:val="7"/>
    </w:pPr>
    <w:rPr>
      <w:rFonts w:ascii="Arial" w:hAnsi="Arial"/>
      <w:i/>
      <w:lang w:val="en-GB"/>
    </w:rPr>
  </w:style>
  <w:style w:type="paragraph" w:styleId="Nadpis9">
    <w:name w:val="heading 9"/>
    <w:basedOn w:val="Normlny"/>
    <w:next w:val="Normlny"/>
    <w:link w:val="Nadpis9Char"/>
    <w:qFormat/>
    <w:rsid w:val="00747962"/>
    <w:pPr>
      <w:numPr>
        <w:ilvl w:val="8"/>
        <w:numId w:val="5"/>
      </w:numPr>
      <w:spacing w:before="240" w:after="60"/>
      <w:ind w:left="2268"/>
      <w:outlineLvl w:val="8"/>
    </w:pPr>
    <w:rPr>
      <w:rFonts w:ascii="Arial" w:hAnsi="Arial"/>
      <w:b/>
      <w:i/>
      <w:sz w:val="1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47962"/>
    <w:rPr>
      <w:rFonts w:ascii="Arial" w:eastAsia="Times New Roman" w:hAnsi="Arial" w:cs="Times New Roman"/>
      <w:b/>
      <w:caps/>
      <w:kern w:val="28"/>
      <w:szCs w:val="20"/>
      <w:lang w:val="en-GB" w:eastAsia="sk-SK" w:bidi="ar-SA"/>
    </w:rPr>
  </w:style>
  <w:style w:type="character" w:customStyle="1" w:styleId="Nadpis2Char">
    <w:name w:val="Nadpis 2 Char"/>
    <w:link w:val="Nadpis2"/>
    <w:rsid w:val="00747962"/>
    <w:rPr>
      <w:rFonts w:ascii="Arial" w:eastAsia="Times New Roman" w:hAnsi="Arial" w:cs="Times New Roman"/>
      <w:b/>
      <w:szCs w:val="20"/>
      <w:lang w:val="en-GB" w:eastAsia="sk-SK" w:bidi="ar-SA"/>
    </w:rPr>
  </w:style>
  <w:style w:type="character" w:customStyle="1" w:styleId="Nadpis3Char">
    <w:name w:val="Nadpis 3 Char"/>
    <w:link w:val="Nadpis3"/>
    <w:rsid w:val="00747962"/>
    <w:rPr>
      <w:rFonts w:ascii="Arial" w:eastAsia="Times New Roman" w:hAnsi="Arial" w:cs="Times New Roman"/>
      <w:sz w:val="24"/>
      <w:szCs w:val="20"/>
      <w:lang w:val="en-GB" w:eastAsia="sk-SK" w:bidi="ar-SA"/>
    </w:rPr>
  </w:style>
  <w:style w:type="character" w:customStyle="1" w:styleId="Nadpis4Char">
    <w:name w:val="Nadpis 4 Char"/>
    <w:link w:val="Nadpis4"/>
    <w:rsid w:val="00747962"/>
    <w:rPr>
      <w:rFonts w:ascii="Arial" w:eastAsia="Times New Roman" w:hAnsi="Arial" w:cs="Times New Roman"/>
      <w:b/>
      <w:sz w:val="24"/>
      <w:szCs w:val="20"/>
      <w:lang w:val="en-GB" w:eastAsia="sk-SK" w:bidi="ar-SA"/>
    </w:rPr>
  </w:style>
  <w:style w:type="character" w:customStyle="1" w:styleId="Nadpis5Char">
    <w:name w:val="Nadpis 5 Char"/>
    <w:link w:val="Nadpis5"/>
    <w:rsid w:val="00747962"/>
    <w:rPr>
      <w:rFonts w:ascii="Arial" w:eastAsia="Times New Roman" w:hAnsi="Arial" w:cs="Times New Roman"/>
      <w:szCs w:val="20"/>
      <w:lang w:val="en-GB" w:eastAsia="sk-SK" w:bidi="ar-SA"/>
    </w:rPr>
  </w:style>
  <w:style w:type="character" w:customStyle="1" w:styleId="Nadpis6Char">
    <w:name w:val="Nadpis 6 Char"/>
    <w:link w:val="Nadpis6"/>
    <w:rsid w:val="00747962"/>
    <w:rPr>
      <w:rFonts w:ascii="Times New Roman" w:eastAsia="Times New Roman" w:hAnsi="Times New Roman" w:cs="Times New Roman"/>
      <w:i/>
      <w:szCs w:val="20"/>
      <w:lang w:val="en-GB" w:eastAsia="sk-SK" w:bidi="ar-SA"/>
    </w:rPr>
  </w:style>
  <w:style w:type="character" w:customStyle="1" w:styleId="Nadpis7Char">
    <w:name w:val="Nadpis 7 Char"/>
    <w:link w:val="Nadpis7"/>
    <w:rsid w:val="00747962"/>
    <w:rPr>
      <w:rFonts w:ascii="Arial" w:eastAsia="Times New Roman" w:hAnsi="Arial" w:cs="Times New Roman"/>
      <w:sz w:val="20"/>
      <w:szCs w:val="20"/>
      <w:lang w:val="en-GB" w:eastAsia="sk-SK" w:bidi="ar-SA"/>
    </w:rPr>
  </w:style>
  <w:style w:type="character" w:customStyle="1" w:styleId="Nadpis8Char">
    <w:name w:val="Nadpis 8 Char"/>
    <w:link w:val="Nadpis8"/>
    <w:rsid w:val="00747962"/>
    <w:rPr>
      <w:rFonts w:ascii="Arial" w:eastAsia="Times New Roman" w:hAnsi="Arial" w:cs="Times New Roman"/>
      <w:i/>
      <w:sz w:val="20"/>
      <w:szCs w:val="20"/>
      <w:lang w:val="en-GB" w:eastAsia="sk-SK" w:bidi="ar-SA"/>
    </w:rPr>
  </w:style>
  <w:style w:type="character" w:customStyle="1" w:styleId="Nadpis9Char">
    <w:name w:val="Nadpis 9 Char"/>
    <w:link w:val="Nadpis9"/>
    <w:rsid w:val="00747962"/>
    <w:rPr>
      <w:rFonts w:ascii="Arial" w:eastAsia="Times New Roman" w:hAnsi="Arial" w:cs="Times New Roman"/>
      <w:b/>
      <w:i/>
      <w:sz w:val="18"/>
      <w:szCs w:val="20"/>
      <w:lang w:val="en-GB" w:eastAsia="sk-SK" w:bidi="ar-SA"/>
    </w:rPr>
  </w:style>
  <w:style w:type="paragraph" w:styleId="Pta">
    <w:name w:val="footer"/>
    <w:basedOn w:val="Normlny"/>
    <w:link w:val="PtaChar"/>
    <w:rsid w:val="00747962"/>
    <w:pPr>
      <w:tabs>
        <w:tab w:val="center" w:pos="4819"/>
        <w:tab w:val="right" w:pos="9071"/>
      </w:tabs>
    </w:pPr>
  </w:style>
  <w:style w:type="character" w:customStyle="1" w:styleId="PtaChar">
    <w:name w:val="Päta Char"/>
    <w:link w:val="Pta"/>
    <w:rsid w:val="00747962"/>
    <w:rPr>
      <w:rFonts w:ascii="Times New Roman" w:eastAsia="Times New Roman" w:hAnsi="Times New Roman" w:cs="Times New Roman"/>
      <w:sz w:val="20"/>
      <w:szCs w:val="20"/>
      <w:lang w:val="de-DE" w:eastAsia="sk-SK" w:bidi="ar-SA"/>
    </w:rPr>
  </w:style>
  <w:style w:type="paragraph" w:styleId="Hlavika">
    <w:name w:val="header"/>
    <w:basedOn w:val="Normlny"/>
    <w:link w:val="HlavikaChar"/>
    <w:rsid w:val="00747962"/>
    <w:pPr>
      <w:tabs>
        <w:tab w:val="center" w:pos="4819"/>
        <w:tab w:val="right" w:pos="9071"/>
      </w:tabs>
    </w:pPr>
  </w:style>
  <w:style w:type="character" w:customStyle="1" w:styleId="HlavikaChar">
    <w:name w:val="Hlavička Char"/>
    <w:link w:val="Hlavika"/>
    <w:rsid w:val="00747962"/>
    <w:rPr>
      <w:rFonts w:ascii="Times New Roman" w:eastAsia="Times New Roman" w:hAnsi="Times New Roman" w:cs="Times New Roman"/>
      <w:sz w:val="20"/>
      <w:szCs w:val="20"/>
      <w:lang w:val="de-DE" w:eastAsia="sk-SK" w:bidi="ar-SA"/>
    </w:rPr>
  </w:style>
  <w:style w:type="paragraph" w:styleId="Zarkazkladnhotextu">
    <w:name w:val="Body Text Indent"/>
    <w:basedOn w:val="Normlny"/>
    <w:link w:val="ZarkazkladnhotextuChar"/>
    <w:rsid w:val="00747962"/>
    <w:pPr>
      <w:tabs>
        <w:tab w:val="left" w:pos="851"/>
        <w:tab w:val="left" w:pos="1135"/>
        <w:tab w:val="left" w:pos="4253"/>
        <w:tab w:val="left" w:pos="6663"/>
      </w:tabs>
      <w:ind w:left="851" w:hanging="851"/>
      <w:jc w:val="both"/>
    </w:pPr>
    <w:rPr>
      <w:rFonts w:ascii="Arial" w:hAnsi="Arial"/>
    </w:rPr>
  </w:style>
  <w:style w:type="character" w:customStyle="1" w:styleId="ZarkazkladnhotextuChar">
    <w:name w:val="Zarážka základného textu Char"/>
    <w:link w:val="Zarkazkladnhotextu"/>
    <w:rsid w:val="00747962"/>
    <w:rPr>
      <w:rFonts w:ascii="Arial" w:eastAsia="Times New Roman" w:hAnsi="Arial" w:cs="Times New Roman"/>
      <w:szCs w:val="20"/>
      <w:lang w:val="de-DE" w:eastAsia="sk-SK" w:bidi="ar-SA"/>
    </w:rPr>
  </w:style>
  <w:style w:type="paragraph" w:styleId="Zarkazkladnhotextu2">
    <w:name w:val="Body Text Indent 2"/>
    <w:basedOn w:val="Normlny"/>
    <w:link w:val="Zarkazkladnhotextu2Char"/>
    <w:rsid w:val="00747962"/>
    <w:pPr>
      <w:tabs>
        <w:tab w:val="left" w:pos="851"/>
        <w:tab w:val="left" w:pos="1135"/>
        <w:tab w:val="left" w:pos="4253"/>
        <w:tab w:val="left" w:pos="6663"/>
      </w:tabs>
      <w:ind w:left="851" w:hanging="851"/>
      <w:jc w:val="both"/>
    </w:pPr>
    <w:rPr>
      <w:rFonts w:ascii="Arial" w:hAnsi="Arial"/>
      <w:b/>
      <w:i/>
      <w:lang w:val="en-GB"/>
    </w:rPr>
  </w:style>
  <w:style w:type="character" w:customStyle="1" w:styleId="Zarkazkladnhotextu2Char">
    <w:name w:val="Zarážka základného textu 2 Char"/>
    <w:link w:val="Zarkazkladnhotextu2"/>
    <w:rsid w:val="00747962"/>
    <w:rPr>
      <w:rFonts w:ascii="Arial" w:eastAsia="Times New Roman" w:hAnsi="Arial" w:cs="Times New Roman"/>
      <w:b/>
      <w:i/>
      <w:szCs w:val="20"/>
      <w:lang w:val="en-GB" w:eastAsia="sk-SK" w:bidi="ar-SA"/>
    </w:rPr>
  </w:style>
  <w:style w:type="paragraph" w:styleId="Nzov">
    <w:name w:val="Title"/>
    <w:basedOn w:val="Normlny"/>
    <w:link w:val="NzovChar"/>
    <w:qFormat/>
    <w:rsid w:val="00747962"/>
    <w:pPr>
      <w:tabs>
        <w:tab w:val="left" w:pos="4253"/>
        <w:tab w:val="left" w:pos="6663"/>
      </w:tabs>
      <w:jc w:val="center"/>
    </w:pPr>
    <w:rPr>
      <w:rFonts w:ascii="Arial" w:hAnsi="Arial"/>
      <w:b/>
      <w:sz w:val="26"/>
      <w:u w:val="single"/>
    </w:rPr>
  </w:style>
  <w:style w:type="character" w:customStyle="1" w:styleId="NzovChar">
    <w:name w:val="Názov Char"/>
    <w:link w:val="Nzov"/>
    <w:rsid w:val="00747962"/>
    <w:rPr>
      <w:rFonts w:ascii="Arial" w:eastAsia="Times New Roman" w:hAnsi="Arial" w:cs="Times New Roman"/>
      <w:b/>
      <w:sz w:val="26"/>
      <w:szCs w:val="20"/>
      <w:u w:val="single"/>
      <w:lang w:val="de-DE" w:eastAsia="sk-SK" w:bidi="ar-SA"/>
    </w:rPr>
  </w:style>
  <w:style w:type="paragraph" w:styleId="Zarkazkladnhotextu3">
    <w:name w:val="Body Text Indent 3"/>
    <w:basedOn w:val="Normlny"/>
    <w:link w:val="Zarkazkladnhotextu3Char"/>
    <w:rsid w:val="00747962"/>
    <w:pPr>
      <w:tabs>
        <w:tab w:val="left" w:pos="851"/>
        <w:tab w:val="left" w:pos="4253"/>
        <w:tab w:val="left" w:pos="6663"/>
      </w:tabs>
      <w:spacing w:before="120"/>
      <w:ind w:left="851" w:hanging="851"/>
      <w:jc w:val="both"/>
    </w:pPr>
    <w:rPr>
      <w:rFonts w:ascii="Arial" w:hAnsi="Arial"/>
      <w:b/>
    </w:rPr>
  </w:style>
  <w:style w:type="character" w:customStyle="1" w:styleId="Zarkazkladnhotextu3Char">
    <w:name w:val="Zarážka základného textu 3 Char"/>
    <w:link w:val="Zarkazkladnhotextu3"/>
    <w:rsid w:val="00747962"/>
    <w:rPr>
      <w:rFonts w:ascii="Arial" w:eastAsia="Times New Roman" w:hAnsi="Arial" w:cs="Times New Roman"/>
      <w:b/>
      <w:szCs w:val="20"/>
      <w:lang w:val="de-DE" w:eastAsia="sk-SK" w:bidi="ar-SA"/>
    </w:rPr>
  </w:style>
  <w:style w:type="paragraph" w:customStyle="1" w:styleId="Rozvrendokumentu">
    <w:name w:val="Rozvržení dokumentu"/>
    <w:basedOn w:val="Normlny"/>
    <w:link w:val="RozvrendokumentuChar"/>
    <w:uiPriority w:val="99"/>
    <w:semiHidden/>
    <w:unhideWhenUsed/>
    <w:rsid w:val="00143098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143098"/>
    <w:rPr>
      <w:rFonts w:ascii="Tahoma" w:eastAsia="Times New Roman" w:hAnsi="Tahoma" w:cs="Tahoma"/>
      <w:sz w:val="16"/>
      <w:szCs w:val="16"/>
      <w:lang w:val="de-DE" w:eastAsia="sk-SK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19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190C"/>
    <w:rPr>
      <w:rFonts w:ascii="Tahoma" w:eastAsia="Times New Roman" w:hAnsi="Tahoma" w:cs="Tahoma"/>
      <w:sz w:val="16"/>
      <w:szCs w:val="16"/>
      <w:lang w:val="de-DE" w:eastAsia="sk-SK" w:bidi="ar-SA"/>
    </w:rPr>
  </w:style>
  <w:style w:type="character" w:styleId="Odkaznakomentr">
    <w:name w:val="annotation reference"/>
    <w:semiHidden/>
    <w:rsid w:val="00752AC8"/>
    <w:rPr>
      <w:sz w:val="16"/>
      <w:szCs w:val="16"/>
    </w:rPr>
  </w:style>
  <w:style w:type="paragraph" w:styleId="Textkomentra">
    <w:name w:val="annotation text"/>
    <w:basedOn w:val="Normlny"/>
    <w:semiHidden/>
    <w:rsid w:val="00752AC8"/>
  </w:style>
  <w:style w:type="paragraph" w:styleId="Predmetkomentra">
    <w:name w:val="annotation subject"/>
    <w:basedOn w:val="Textkomentra"/>
    <w:next w:val="Textkomentra"/>
    <w:semiHidden/>
    <w:rsid w:val="00752AC8"/>
    <w:rPr>
      <w:b/>
      <w:bCs/>
    </w:rPr>
  </w:style>
  <w:style w:type="character" w:customStyle="1" w:styleId="longtext">
    <w:name w:val="long_text"/>
    <w:uiPriority w:val="99"/>
    <w:rsid w:val="007F5461"/>
    <w:rPr>
      <w:rFonts w:cs="Times New Roman"/>
    </w:rPr>
  </w:style>
  <w:style w:type="paragraph" w:styleId="Revzia">
    <w:name w:val="Revision"/>
    <w:hidden/>
    <w:uiPriority w:val="99"/>
    <w:semiHidden/>
    <w:rsid w:val="00420E6A"/>
    <w:rPr>
      <w:rFonts w:ascii="Times New Roman" w:eastAsia="Times New Roman" w:hAnsi="Times New Roman" w:cs="Times New Roman"/>
      <w:lang w:val="de-DE" w:eastAsia="sk-SK"/>
    </w:rPr>
  </w:style>
  <w:style w:type="character" w:styleId="Hypertextovprepojenie">
    <w:name w:val="Hyperlink"/>
    <w:uiPriority w:val="99"/>
    <w:rsid w:val="00BA149D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01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Iskoola Pota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7962"/>
    <w:rPr>
      <w:rFonts w:ascii="Times New Roman" w:eastAsia="Times New Roman" w:hAnsi="Times New Roman" w:cs="Times New Roman"/>
      <w:lang w:val="de-DE" w:eastAsia="sk-SK"/>
    </w:rPr>
  </w:style>
  <w:style w:type="paragraph" w:styleId="Nadpis1">
    <w:name w:val="heading 1"/>
    <w:basedOn w:val="Normlny"/>
    <w:next w:val="Normlny"/>
    <w:link w:val="Nadpis1Char"/>
    <w:qFormat/>
    <w:rsid w:val="00747962"/>
    <w:pPr>
      <w:keepNext/>
      <w:numPr>
        <w:numId w:val="5"/>
      </w:numPr>
      <w:spacing w:before="480"/>
      <w:jc w:val="both"/>
      <w:outlineLvl w:val="0"/>
    </w:pPr>
    <w:rPr>
      <w:rFonts w:ascii="Arial" w:hAnsi="Arial"/>
      <w:b/>
      <w:caps/>
      <w:kern w:val="28"/>
      <w:lang w:val="en-GB"/>
    </w:rPr>
  </w:style>
  <w:style w:type="paragraph" w:styleId="Nadpis2">
    <w:name w:val="heading 2"/>
    <w:basedOn w:val="Normlny"/>
    <w:next w:val="Normlny"/>
    <w:link w:val="Nadpis2Char"/>
    <w:qFormat/>
    <w:rsid w:val="00747962"/>
    <w:pPr>
      <w:keepNext/>
      <w:numPr>
        <w:ilvl w:val="1"/>
        <w:numId w:val="5"/>
      </w:numPr>
      <w:spacing w:before="360"/>
      <w:outlineLvl w:val="1"/>
    </w:pPr>
    <w:rPr>
      <w:rFonts w:ascii="Arial" w:hAnsi="Arial"/>
      <w:b/>
      <w:lang w:val="en-GB"/>
    </w:rPr>
  </w:style>
  <w:style w:type="paragraph" w:styleId="Nadpis3">
    <w:name w:val="heading 3"/>
    <w:basedOn w:val="Normlny"/>
    <w:next w:val="Normlny"/>
    <w:link w:val="Nadpis3Char"/>
    <w:qFormat/>
    <w:rsid w:val="00747962"/>
    <w:pPr>
      <w:keepNext/>
      <w:numPr>
        <w:ilvl w:val="2"/>
        <w:numId w:val="5"/>
      </w:numPr>
      <w:spacing w:before="240" w:after="60"/>
      <w:ind w:left="2268"/>
      <w:outlineLvl w:val="2"/>
    </w:pPr>
    <w:rPr>
      <w:rFonts w:ascii="Arial" w:hAnsi="Arial"/>
      <w:sz w:val="24"/>
      <w:lang w:val="en-GB"/>
    </w:rPr>
  </w:style>
  <w:style w:type="paragraph" w:styleId="Nadpis4">
    <w:name w:val="heading 4"/>
    <w:basedOn w:val="Normlny"/>
    <w:next w:val="Normlny"/>
    <w:link w:val="Nadpis4Char"/>
    <w:qFormat/>
    <w:rsid w:val="00747962"/>
    <w:pPr>
      <w:keepNext/>
      <w:numPr>
        <w:ilvl w:val="3"/>
        <w:numId w:val="5"/>
      </w:numPr>
      <w:spacing w:before="240" w:after="60"/>
      <w:ind w:left="2268"/>
      <w:outlineLvl w:val="3"/>
    </w:pPr>
    <w:rPr>
      <w:rFonts w:ascii="Arial" w:hAnsi="Arial"/>
      <w:b/>
      <w:sz w:val="24"/>
      <w:lang w:val="en-GB"/>
    </w:rPr>
  </w:style>
  <w:style w:type="paragraph" w:styleId="Nadpis5">
    <w:name w:val="heading 5"/>
    <w:basedOn w:val="Normlny"/>
    <w:next w:val="Normlny"/>
    <w:link w:val="Nadpis5Char"/>
    <w:qFormat/>
    <w:rsid w:val="00747962"/>
    <w:pPr>
      <w:numPr>
        <w:ilvl w:val="4"/>
        <w:numId w:val="5"/>
      </w:numPr>
      <w:spacing w:before="240" w:after="60"/>
      <w:ind w:left="2268"/>
      <w:outlineLvl w:val="4"/>
    </w:pPr>
    <w:rPr>
      <w:rFonts w:ascii="Arial" w:hAnsi="Arial"/>
      <w:lang w:val="en-GB"/>
    </w:rPr>
  </w:style>
  <w:style w:type="paragraph" w:styleId="Nadpis6">
    <w:name w:val="heading 6"/>
    <w:basedOn w:val="Normlny"/>
    <w:next w:val="Normlny"/>
    <w:link w:val="Nadpis6Char"/>
    <w:qFormat/>
    <w:rsid w:val="00747962"/>
    <w:pPr>
      <w:numPr>
        <w:ilvl w:val="5"/>
        <w:numId w:val="5"/>
      </w:numPr>
      <w:spacing w:before="240" w:after="60"/>
      <w:ind w:left="2268"/>
      <w:outlineLvl w:val="5"/>
    </w:pPr>
    <w:rPr>
      <w:i/>
      <w:lang w:val="en-GB"/>
    </w:rPr>
  </w:style>
  <w:style w:type="paragraph" w:styleId="Nadpis7">
    <w:name w:val="heading 7"/>
    <w:basedOn w:val="Normlny"/>
    <w:next w:val="Normlny"/>
    <w:link w:val="Nadpis7Char"/>
    <w:qFormat/>
    <w:rsid w:val="00747962"/>
    <w:pPr>
      <w:numPr>
        <w:ilvl w:val="6"/>
        <w:numId w:val="5"/>
      </w:numPr>
      <w:spacing w:before="240" w:after="60"/>
      <w:ind w:left="2268"/>
      <w:outlineLvl w:val="6"/>
    </w:pPr>
    <w:rPr>
      <w:rFonts w:ascii="Arial" w:hAnsi="Arial"/>
      <w:lang w:val="en-GB"/>
    </w:rPr>
  </w:style>
  <w:style w:type="paragraph" w:styleId="Nadpis8">
    <w:name w:val="heading 8"/>
    <w:basedOn w:val="Normlny"/>
    <w:next w:val="Normlny"/>
    <w:link w:val="Nadpis8Char"/>
    <w:qFormat/>
    <w:rsid w:val="00747962"/>
    <w:pPr>
      <w:numPr>
        <w:ilvl w:val="7"/>
        <w:numId w:val="5"/>
      </w:numPr>
      <w:spacing w:before="240" w:after="60"/>
      <w:ind w:left="2268"/>
      <w:outlineLvl w:val="7"/>
    </w:pPr>
    <w:rPr>
      <w:rFonts w:ascii="Arial" w:hAnsi="Arial"/>
      <w:i/>
      <w:lang w:val="en-GB"/>
    </w:rPr>
  </w:style>
  <w:style w:type="paragraph" w:styleId="Nadpis9">
    <w:name w:val="heading 9"/>
    <w:basedOn w:val="Normlny"/>
    <w:next w:val="Normlny"/>
    <w:link w:val="Nadpis9Char"/>
    <w:qFormat/>
    <w:rsid w:val="00747962"/>
    <w:pPr>
      <w:numPr>
        <w:ilvl w:val="8"/>
        <w:numId w:val="5"/>
      </w:numPr>
      <w:spacing w:before="240" w:after="60"/>
      <w:ind w:left="2268"/>
      <w:outlineLvl w:val="8"/>
    </w:pPr>
    <w:rPr>
      <w:rFonts w:ascii="Arial" w:hAnsi="Arial"/>
      <w:b/>
      <w:i/>
      <w:sz w:val="1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47962"/>
    <w:rPr>
      <w:rFonts w:ascii="Arial" w:eastAsia="Times New Roman" w:hAnsi="Arial" w:cs="Times New Roman"/>
      <w:b/>
      <w:caps/>
      <w:kern w:val="28"/>
      <w:szCs w:val="20"/>
      <w:lang w:val="en-GB" w:eastAsia="sk-SK" w:bidi="ar-SA"/>
    </w:rPr>
  </w:style>
  <w:style w:type="character" w:customStyle="1" w:styleId="Nadpis2Char">
    <w:name w:val="Nadpis 2 Char"/>
    <w:link w:val="Nadpis2"/>
    <w:rsid w:val="00747962"/>
    <w:rPr>
      <w:rFonts w:ascii="Arial" w:eastAsia="Times New Roman" w:hAnsi="Arial" w:cs="Times New Roman"/>
      <w:b/>
      <w:szCs w:val="20"/>
      <w:lang w:val="en-GB" w:eastAsia="sk-SK" w:bidi="ar-SA"/>
    </w:rPr>
  </w:style>
  <w:style w:type="character" w:customStyle="1" w:styleId="Nadpis3Char">
    <w:name w:val="Nadpis 3 Char"/>
    <w:link w:val="Nadpis3"/>
    <w:rsid w:val="00747962"/>
    <w:rPr>
      <w:rFonts w:ascii="Arial" w:eastAsia="Times New Roman" w:hAnsi="Arial" w:cs="Times New Roman"/>
      <w:sz w:val="24"/>
      <w:szCs w:val="20"/>
      <w:lang w:val="en-GB" w:eastAsia="sk-SK" w:bidi="ar-SA"/>
    </w:rPr>
  </w:style>
  <w:style w:type="character" w:customStyle="1" w:styleId="Nadpis4Char">
    <w:name w:val="Nadpis 4 Char"/>
    <w:link w:val="Nadpis4"/>
    <w:rsid w:val="00747962"/>
    <w:rPr>
      <w:rFonts w:ascii="Arial" w:eastAsia="Times New Roman" w:hAnsi="Arial" w:cs="Times New Roman"/>
      <w:b/>
      <w:sz w:val="24"/>
      <w:szCs w:val="20"/>
      <w:lang w:val="en-GB" w:eastAsia="sk-SK" w:bidi="ar-SA"/>
    </w:rPr>
  </w:style>
  <w:style w:type="character" w:customStyle="1" w:styleId="Nadpis5Char">
    <w:name w:val="Nadpis 5 Char"/>
    <w:link w:val="Nadpis5"/>
    <w:rsid w:val="00747962"/>
    <w:rPr>
      <w:rFonts w:ascii="Arial" w:eastAsia="Times New Roman" w:hAnsi="Arial" w:cs="Times New Roman"/>
      <w:szCs w:val="20"/>
      <w:lang w:val="en-GB" w:eastAsia="sk-SK" w:bidi="ar-SA"/>
    </w:rPr>
  </w:style>
  <w:style w:type="character" w:customStyle="1" w:styleId="Nadpis6Char">
    <w:name w:val="Nadpis 6 Char"/>
    <w:link w:val="Nadpis6"/>
    <w:rsid w:val="00747962"/>
    <w:rPr>
      <w:rFonts w:ascii="Times New Roman" w:eastAsia="Times New Roman" w:hAnsi="Times New Roman" w:cs="Times New Roman"/>
      <w:i/>
      <w:szCs w:val="20"/>
      <w:lang w:val="en-GB" w:eastAsia="sk-SK" w:bidi="ar-SA"/>
    </w:rPr>
  </w:style>
  <w:style w:type="character" w:customStyle="1" w:styleId="Nadpis7Char">
    <w:name w:val="Nadpis 7 Char"/>
    <w:link w:val="Nadpis7"/>
    <w:rsid w:val="00747962"/>
    <w:rPr>
      <w:rFonts w:ascii="Arial" w:eastAsia="Times New Roman" w:hAnsi="Arial" w:cs="Times New Roman"/>
      <w:sz w:val="20"/>
      <w:szCs w:val="20"/>
      <w:lang w:val="en-GB" w:eastAsia="sk-SK" w:bidi="ar-SA"/>
    </w:rPr>
  </w:style>
  <w:style w:type="character" w:customStyle="1" w:styleId="Nadpis8Char">
    <w:name w:val="Nadpis 8 Char"/>
    <w:link w:val="Nadpis8"/>
    <w:rsid w:val="00747962"/>
    <w:rPr>
      <w:rFonts w:ascii="Arial" w:eastAsia="Times New Roman" w:hAnsi="Arial" w:cs="Times New Roman"/>
      <w:i/>
      <w:sz w:val="20"/>
      <w:szCs w:val="20"/>
      <w:lang w:val="en-GB" w:eastAsia="sk-SK" w:bidi="ar-SA"/>
    </w:rPr>
  </w:style>
  <w:style w:type="character" w:customStyle="1" w:styleId="Nadpis9Char">
    <w:name w:val="Nadpis 9 Char"/>
    <w:link w:val="Nadpis9"/>
    <w:rsid w:val="00747962"/>
    <w:rPr>
      <w:rFonts w:ascii="Arial" w:eastAsia="Times New Roman" w:hAnsi="Arial" w:cs="Times New Roman"/>
      <w:b/>
      <w:i/>
      <w:sz w:val="18"/>
      <w:szCs w:val="20"/>
      <w:lang w:val="en-GB" w:eastAsia="sk-SK" w:bidi="ar-SA"/>
    </w:rPr>
  </w:style>
  <w:style w:type="paragraph" w:styleId="Pta">
    <w:name w:val="footer"/>
    <w:basedOn w:val="Normlny"/>
    <w:link w:val="PtaChar"/>
    <w:rsid w:val="00747962"/>
    <w:pPr>
      <w:tabs>
        <w:tab w:val="center" w:pos="4819"/>
        <w:tab w:val="right" w:pos="9071"/>
      </w:tabs>
    </w:pPr>
  </w:style>
  <w:style w:type="character" w:customStyle="1" w:styleId="PtaChar">
    <w:name w:val="Päta Char"/>
    <w:link w:val="Pta"/>
    <w:rsid w:val="00747962"/>
    <w:rPr>
      <w:rFonts w:ascii="Times New Roman" w:eastAsia="Times New Roman" w:hAnsi="Times New Roman" w:cs="Times New Roman"/>
      <w:sz w:val="20"/>
      <w:szCs w:val="20"/>
      <w:lang w:val="de-DE" w:eastAsia="sk-SK" w:bidi="ar-SA"/>
    </w:rPr>
  </w:style>
  <w:style w:type="paragraph" w:styleId="Hlavika">
    <w:name w:val="header"/>
    <w:basedOn w:val="Normlny"/>
    <w:link w:val="HlavikaChar"/>
    <w:rsid w:val="00747962"/>
    <w:pPr>
      <w:tabs>
        <w:tab w:val="center" w:pos="4819"/>
        <w:tab w:val="right" w:pos="9071"/>
      </w:tabs>
    </w:pPr>
  </w:style>
  <w:style w:type="character" w:customStyle="1" w:styleId="HlavikaChar">
    <w:name w:val="Hlavička Char"/>
    <w:link w:val="Hlavika"/>
    <w:rsid w:val="00747962"/>
    <w:rPr>
      <w:rFonts w:ascii="Times New Roman" w:eastAsia="Times New Roman" w:hAnsi="Times New Roman" w:cs="Times New Roman"/>
      <w:sz w:val="20"/>
      <w:szCs w:val="20"/>
      <w:lang w:val="de-DE" w:eastAsia="sk-SK" w:bidi="ar-SA"/>
    </w:rPr>
  </w:style>
  <w:style w:type="paragraph" w:styleId="Zarkazkladnhotextu">
    <w:name w:val="Body Text Indent"/>
    <w:basedOn w:val="Normlny"/>
    <w:link w:val="ZarkazkladnhotextuChar"/>
    <w:rsid w:val="00747962"/>
    <w:pPr>
      <w:tabs>
        <w:tab w:val="left" w:pos="851"/>
        <w:tab w:val="left" w:pos="1135"/>
        <w:tab w:val="left" w:pos="4253"/>
        <w:tab w:val="left" w:pos="6663"/>
      </w:tabs>
      <w:ind w:left="851" w:hanging="851"/>
      <w:jc w:val="both"/>
    </w:pPr>
    <w:rPr>
      <w:rFonts w:ascii="Arial" w:hAnsi="Arial"/>
    </w:rPr>
  </w:style>
  <w:style w:type="character" w:customStyle="1" w:styleId="ZarkazkladnhotextuChar">
    <w:name w:val="Zarážka základného textu Char"/>
    <w:link w:val="Zarkazkladnhotextu"/>
    <w:rsid w:val="00747962"/>
    <w:rPr>
      <w:rFonts w:ascii="Arial" w:eastAsia="Times New Roman" w:hAnsi="Arial" w:cs="Times New Roman"/>
      <w:szCs w:val="20"/>
      <w:lang w:val="de-DE" w:eastAsia="sk-SK" w:bidi="ar-SA"/>
    </w:rPr>
  </w:style>
  <w:style w:type="paragraph" w:styleId="Zarkazkladnhotextu2">
    <w:name w:val="Body Text Indent 2"/>
    <w:basedOn w:val="Normlny"/>
    <w:link w:val="Zarkazkladnhotextu2Char"/>
    <w:rsid w:val="00747962"/>
    <w:pPr>
      <w:tabs>
        <w:tab w:val="left" w:pos="851"/>
        <w:tab w:val="left" w:pos="1135"/>
        <w:tab w:val="left" w:pos="4253"/>
        <w:tab w:val="left" w:pos="6663"/>
      </w:tabs>
      <w:ind w:left="851" w:hanging="851"/>
      <w:jc w:val="both"/>
    </w:pPr>
    <w:rPr>
      <w:rFonts w:ascii="Arial" w:hAnsi="Arial"/>
      <w:b/>
      <w:i/>
      <w:lang w:val="en-GB"/>
    </w:rPr>
  </w:style>
  <w:style w:type="character" w:customStyle="1" w:styleId="Zarkazkladnhotextu2Char">
    <w:name w:val="Zarážka základného textu 2 Char"/>
    <w:link w:val="Zarkazkladnhotextu2"/>
    <w:rsid w:val="00747962"/>
    <w:rPr>
      <w:rFonts w:ascii="Arial" w:eastAsia="Times New Roman" w:hAnsi="Arial" w:cs="Times New Roman"/>
      <w:b/>
      <w:i/>
      <w:szCs w:val="20"/>
      <w:lang w:val="en-GB" w:eastAsia="sk-SK" w:bidi="ar-SA"/>
    </w:rPr>
  </w:style>
  <w:style w:type="paragraph" w:styleId="Nzov">
    <w:name w:val="Title"/>
    <w:basedOn w:val="Normlny"/>
    <w:link w:val="NzovChar"/>
    <w:qFormat/>
    <w:rsid w:val="00747962"/>
    <w:pPr>
      <w:tabs>
        <w:tab w:val="left" w:pos="4253"/>
        <w:tab w:val="left" w:pos="6663"/>
      </w:tabs>
      <w:jc w:val="center"/>
    </w:pPr>
    <w:rPr>
      <w:rFonts w:ascii="Arial" w:hAnsi="Arial"/>
      <w:b/>
      <w:sz w:val="26"/>
      <w:u w:val="single"/>
    </w:rPr>
  </w:style>
  <w:style w:type="character" w:customStyle="1" w:styleId="NzovChar">
    <w:name w:val="Názov Char"/>
    <w:link w:val="Nzov"/>
    <w:rsid w:val="00747962"/>
    <w:rPr>
      <w:rFonts w:ascii="Arial" w:eastAsia="Times New Roman" w:hAnsi="Arial" w:cs="Times New Roman"/>
      <w:b/>
      <w:sz w:val="26"/>
      <w:szCs w:val="20"/>
      <w:u w:val="single"/>
      <w:lang w:val="de-DE" w:eastAsia="sk-SK" w:bidi="ar-SA"/>
    </w:rPr>
  </w:style>
  <w:style w:type="paragraph" w:styleId="Zarkazkladnhotextu3">
    <w:name w:val="Body Text Indent 3"/>
    <w:basedOn w:val="Normlny"/>
    <w:link w:val="Zarkazkladnhotextu3Char"/>
    <w:rsid w:val="00747962"/>
    <w:pPr>
      <w:tabs>
        <w:tab w:val="left" w:pos="851"/>
        <w:tab w:val="left" w:pos="4253"/>
        <w:tab w:val="left" w:pos="6663"/>
      </w:tabs>
      <w:spacing w:before="120"/>
      <w:ind w:left="851" w:hanging="851"/>
      <w:jc w:val="both"/>
    </w:pPr>
    <w:rPr>
      <w:rFonts w:ascii="Arial" w:hAnsi="Arial"/>
      <w:b/>
    </w:rPr>
  </w:style>
  <w:style w:type="character" w:customStyle="1" w:styleId="Zarkazkladnhotextu3Char">
    <w:name w:val="Zarážka základného textu 3 Char"/>
    <w:link w:val="Zarkazkladnhotextu3"/>
    <w:rsid w:val="00747962"/>
    <w:rPr>
      <w:rFonts w:ascii="Arial" w:eastAsia="Times New Roman" w:hAnsi="Arial" w:cs="Times New Roman"/>
      <w:b/>
      <w:szCs w:val="20"/>
      <w:lang w:val="de-DE" w:eastAsia="sk-SK" w:bidi="ar-SA"/>
    </w:rPr>
  </w:style>
  <w:style w:type="paragraph" w:customStyle="1" w:styleId="Rozvrendokumentu">
    <w:name w:val="Rozvržení dokumentu"/>
    <w:basedOn w:val="Normlny"/>
    <w:link w:val="RozvrendokumentuChar"/>
    <w:uiPriority w:val="99"/>
    <w:semiHidden/>
    <w:unhideWhenUsed/>
    <w:rsid w:val="00143098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143098"/>
    <w:rPr>
      <w:rFonts w:ascii="Tahoma" w:eastAsia="Times New Roman" w:hAnsi="Tahoma" w:cs="Tahoma"/>
      <w:sz w:val="16"/>
      <w:szCs w:val="16"/>
      <w:lang w:val="de-DE" w:eastAsia="sk-SK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19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190C"/>
    <w:rPr>
      <w:rFonts w:ascii="Tahoma" w:eastAsia="Times New Roman" w:hAnsi="Tahoma" w:cs="Tahoma"/>
      <w:sz w:val="16"/>
      <w:szCs w:val="16"/>
      <w:lang w:val="de-DE" w:eastAsia="sk-SK" w:bidi="ar-SA"/>
    </w:rPr>
  </w:style>
  <w:style w:type="character" w:styleId="Odkaznakomentr">
    <w:name w:val="annotation reference"/>
    <w:semiHidden/>
    <w:rsid w:val="00752AC8"/>
    <w:rPr>
      <w:sz w:val="16"/>
      <w:szCs w:val="16"/>
    </w:rPr>
  </w:style>
  <w:style w:type="paragraph" w:styleId="Textkomentra">
    <w:name w:val="annotation text"/>
    <w:basedOn w:val="Normlny"/>
    <w:semiHidden/>
    <w:rsid w:val="00752AC8"/>
  </w:style>
  <w:style w:type="paragraph" w:styleId="Predmetkomentra">
    <w:name w:val="annotation subject"/>
    <w:basedOn w:val="Textkomentra"/>
    <w:next w:val="Textkomentra"/>
    <w:semiHidden/>
    <w:rsid w:val="00752AC8"/>
    <w:rPr>
      <w:b/>
      <w:bCs/>
    </w:rPr>
  </w:style>
  <w:style w:type="character" w:customStyle="1" w:styleId="longtext">
    <w:name w:val="long_text"/>
    <w:uiPriority w:val="99"/>
    <w:rsid w:val="007F5461"/>
    <w:rPr>
      <w:rFonts w:cs="Times New Roman"/>
    </w:rPr>
  </w:style>
  <w:style w:type="paragraph" w:styleId="Revzia">
    <w:name w:val="Revision"/>
    <w:hidden/>
    <w:uiPriority w:val="99"/>
    <w:semiHidden/>
    <w:rsid w:val="00420E6A"/>
    <w:rPr>
      <w:rFonts w:ascii="Times New Roman" w:eastAsia="Times New Roman" w:hAnsi="Times New Roman" w:cs="Times New Roman"/>
      <w:lang w:val="de-DE" w:eastAsia="sk-SK"/>
    </w:rPr>
  </w:style>
  <w:style w:type="character" w:styleId="Hypertextovprepojenie">
    <w:name w:val="Hyperlink"/>
    <w:uiPriority w:val="99"/>
    <w:rsid w:val="00BA149D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01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A8E93-DF80-4AB3-B062-89A8F745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4335</Words>
  <Characters>24716</Characters>
  <Application>Microsoft Office Word</Application>
  <DocSecurity>0</DocSecurity>
  <Lines>205</Lines>
  <Paragraphs>57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Príloha č</vt:lpstr>
      <vt:lpstr>Príloha č</vt:lpstr>
      <vt:lpstr>Príloha č</vt:lpstr>
      <vt:lpstr>Príloha č</vt:lpstr>
    </vt:vector>
  </TitlesOfParts>
  <Company>B.Braun Melsungen AG</Company>
  <LinksUpToDate>false</LinksUpToDate>
  <CharactersWithSpaces>28994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Petra</dc:creator>
  <cp:lastModifiedBy>marianna forgacova</cp:lastModifiedBy>
  <cp:revision>3</cp:revision>
  <cp:lastPrinted>2018-06-14T12:16:00Z</cp:lastPrinted>
  <dcterms:created xsi:type="dcterms:W3CDTF">2018-06-13T13:11:00Z</dcterms:created>
  <dcterms:modified xsi:type="dcterms:W3CDTF">2018-06-14T12:16:00Z</dcterms:modified>
</cp:coreProperties>
</file>