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B6AB8" w14:textId="77777777" w:rsidR="00722412" w:rsidRPr="00DD473E" w:rsidRDefault="0072241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619F5BA" w14:textId="77777777" w:rsidR="00C1656D" w:rsidRPr="00DD473E" w:rsidRDefault="00C1656D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>SÚHRN CHARAKTERISTICKÝCH VLASTNOSTÍ LIEKU</w:t>
      </w:r>
    </w:p>
    <w:p w14:paraId="6CF4B516" w14:textId="77777777" w:rsidR="00C1656D" w:rsidRPr="00DD473E" w:rsidRDefault="00C1656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2D40901" w14:textId="77777777" w:rsidR="00C1656D" w:rsidRPr="00DD473E" w:rsidRDefault="00C1656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B6A1028" w14:textId="77777777" w:rsidR="00C51A9C" w:rsidRPr="00DD473E" w:rsidRDefault="00C51A9C" w:rsidP="00190544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NÁZOV LIEKU </w:t>
      </w:r>
    </w:p>
    <w:p w14:paraId="4EFA892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6B831D" w14:textId="77777777" w:rsidR="00C51A9C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100 mg </w:t>
      </w:r>
    </w:p>
    <w:p w14:paraId="4391DE5B" w14:textId="77777777" w:rsidR="00C51A9C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DD473E">
        <w:rPr>
          <w:rFonts w:ascii="Times New Roman" w:hAnsi="Times New Roman"/>
          <w:highlight w:val="lightGray"/>
        </w:rPr>
        <w:t>Trixid</w:t>
      </w:r>
      <w:r w:rsidR="00850727" w:rsidRPr="00DD473E">
        <w:rPr>
          <w:rFonts w:ascii="Times New Roman" w:hAnsi="Times New Roman"/>
          <w:highlight w:val="lightGray"/>
        </w:rPr>
        <w:t xml:space="preserve"> 500 mg </w:t>
      </w:r>
    </w:p>
    <w:p w14:paraId="4E0C1569" w14:textId="77777777" w:rsidR="00850727" w:rsidRPr="00DD473E" w:rsidRDefault="00544736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highlight w:val="lightGray"/>
        </w:rPr>
        <w:t>Trixid</w:t>
      </w:r>
      <w:r w:rsidR="00850727" w:rsidRPr="00DD473E">
        <w:rPr>
          <w:rFonts w:ascii="Times New Roman" w:hAnsi="Times New Roman"/>
          <w:color w:val="000000"/>
          <w:highlight w:val="lightGray"/>
        </w:rPr>
        <w:t xml:space="preserve"> 1 000 mg </w:t>
      </w:r>
    </w:p>
    <w:p w14:paraId="409E3A81" w14:textId="77777777" w:rsidR="000241CE" w:rsidRPr="00DD473E" w:rsidRDefault="000241CE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prášok na </w:t>
      </w:r>
      <w:r w:rsidR="001F6987" w:rsidRPr="00DD473E">
        <w:rPr>
          <w:rFonts w:ascii="Times New Roman" w:hAnsi="Times New Roman"/>
          <w:color w:val="000000"/>
        </w:rPr>
        <w:t xml:space="preserve">prípravu </w:t>
      </w:r>
      <w:r w:rsidRPr="00DD473E">
        <w:rPr>
          <w:rFonts w:ascii="Times New Roman" w:hAnsi="Times New Roman"/>
          <w:color w:val="000000"/>
        </w:rPr>
        <w:t>infúzn</w:t>
      </w:r>
      <w:r w:rsidR="001F6987" w:rsidRPr="00DD473E">
        <w:rPr>
          <w:rFonts w:ascii="Times New Roman" w:hAnsi="Times New Roman"/>
          <w:color w:val="000000"/>
        </w:rPr>
        <w:t>eho</w:t>
      </w:r>
      <w:r w:rsidRPr="00DD473E">
        <w:rPr>
          <w:rFonts w:ascii="Times New Roman" w:hAnsi="Times New Roman"/>
          <w:color w:val="000000"/>
        </w:rPr>
        <w:t xml:space="preserve"> koncentrát</w:t>
      </w:r>
      <w:r w:rsidR="001F6987" w:rsidRPr="00DD473E">
        <w:rPr>
          <w:rFonts w:ascii="Times New Roman" w:hAnsi="Times New Roman"/>
          <w:color w:val="000000"/>
        </w:rPr>
        <w:t>u</w:t>
      </w:r>
    </w:p>
    <w:p w14:paraId="11374D2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973599" w14:textId="77777777" w:rsidR="00850727" w:rsidRPr="00DD473E" w:rsidRDefault="0085072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EFE80D" w14:textId="77777777" w:rsidR="00C51A9C" w:rsidRPr="00DD473E" w:rsidRDefault="00C51A9C" w:rsidP="00470A9D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KVALITATÍVNE A KVANTITATÍVNE ZLOŽENIE </w:t>
      </w:r>
    </w:p>
    <w:p w14:paraId="3EA620C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44350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Každá injekčná liekovka obsahuje 100</w:t>
      </w:r>
      <w:r w:rsidR="00850727" w:rsidRPr="00DD473E">
        <w:rPr>
          <w:rFonts w:ascii="Times New Roman" w:hAnsi="Times New Roman"/>
          <w:color w:val="000000"/>
        </w:rPr>
        <w:t>, 500 alebo 1 000</w:t>
      </w:r>
      <w:r w:rsidRPr="00DD473E">
        <w:rPr>
          <w:rFonts w:ascii="Times New Roman" w:hAnsi="Times New Roman"/>
          <w:color w:val="000000"/>
        </w:rPr>
        <w:t xml:space="preserve"> mg pemetrexedu (</w:t>
      </w:r>
      <w:r w:rsidR="00D211BE" w:rsidRPr="00DD473E">
        <w:rPr>
          <w:rFonts w:ascii="Times New Roman" w:hAnsi="Times New Roman"/>
          <w:color w:val="000000"/>
        </w:rPr>
        <w:t>vo forme</w:t>
      </w:r>
      <w:r w:rsidRPr="00DD473E">
        <w:rPr>
          <w:rFonts w:ascii="Times New Roman" w:hAnsi="Times New Roman"/>
          <w:color w:val="000000"/>
        </w:rPr>
        <w:t xml:space="preserve"> </w:t>
      </w:r>
      <w:r w:rsidR="0036275A" w:rsidRPr="00DD473E">
        <w:rPr>
          <w:rFonts w:ascii="Times New Roman" w:hAnsi="Times New Roman"/>
          <w:bCs/>
        </w:rPr>
        <w:t>pemetrexedu, disodnej soli, hemipentahydrátu</w:t>
      </w:r>
      <w:r w:rsidRPr="00DD473E">
        <w:rPr>
          <w:rFonts w:ascii="Times New Roman" w:hAnsi="Times New Roman"/>
          <w:color w:val="000000"/>
        </w:rPr>
        <w:t>).</w:t>
      </w:r>
    </w:p>
    <w:p w14:paraId="01B42DD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50073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 rekonštitúcii (pozri časť 6.6) obsahuje každá injekčná liekovka 25 mg/ml pemetrexedu.</w:t>
      </w:r>
    </w:p>
    <w:p w14:paraId="3132C9D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4751DE3" w14:textId="45C1FCFA" w:rsidR="00850727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u w:val="single"/>
        </w:rPr>
        <w:t>Pomocn</w:t>
      </w:r>
      <w:r w:rsidR="00027CF5" w:rsidRPr="00DD473E">
        <w:rPr>
          <w:rFonts w:ascii="Times New Roman" w:hAnsi="Times New Roman"/>
          <w:color w:val="000000"/>
          <w:u w:val="single"/>
        </w:rPr>
        <w:t>á</w:t>
      </w:r>
      <w:r w:rsidRPr="00DD473E">
        <w:rPr>
          <w:rFonts w:ascii="Times New Roman" w:hAnsi="Times New Roman"/>
          <w:color w:val="000000"/>
          <w:u w:val="single"/>
        </w:rPr>
        <w:t xml:space="preserve"> látk</w:t>
      </w:r>
      <w:r w:rsidR="00027CF5" w:rsidRPr="00DD473E">
        <w:rPr>
          <w:rFonts w:ascii="Times New Roman" w:hAnsi="Times New Roman"/>
          <w:color w:val="000000"/>
          <w:u w:val="single"/>
        </w:rPr>
        <w:t>a</w:t>
      </w:r>
      <w:r w:rsidRPr="00DD473E">
        <w:rPr>
          <w:rFonts w:ascii="Times New Roman" w:hAnsi="Times New Roman"/>
          <w:color w:val="000000"/>
          <w:u w:val="single"/>
        </w:rPr>
        <w:t xml:space="preserve"> so známym účinkom</w:t>
      </w:r>
      <w:r w:rsidRPr="00DD473E">
        <w:rPr>
          <w:rFonts w:ascii="Times New Roman" w:hAnsi="Times New Roman"/>
          <w:color w:val="000000"/>
        </w:rPr>
        <w:t xml:space="preserve"> </w:t>
      </w:r>
    </w:p>
    <w:p w14:paraId="1C084178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Každá </w:t>
      </w:r>
      <w:r w:rsidR="00850727" w:rsidRPr="00DD473E">
        <w:rPr>
          <w:rFonts w:ascii="Times New Roman" w:hAnsi="Times New Roman"/>
          <w:color w:val="000000"/>
        </w:rPr>
        <w:t xml:space="preserve">100 mg </w:t>
      </w:r>
      <w:r w:rsidRPr="00DD473E">
        <w:rPr>
          <w:rFonts w:ascii="Times New Roman" w:hAnsi="Times New Roman"/>
          <w:color w:val="000000"/>
        </w:rPr>
        <w:t>injekčná liekovka obsahuje približne 11 mg sodíka</w:t>
      </w:r>
      <w:r w:rsidR="00850727" w:rsidRPr="00DD473E">
        <w:rPr>
          <w:rFonts w:ascii="Times New Roman" w:hAnsi="Times New Roman"/>
          <w:color w:val="000000"/>
        </w:rPr>
        <w:t xml:space="preserve"> (&lt; 1 mmol)</w:t>
      </w:r>
      <w:r w:rsidRPr="00DD473E">
        <w:rPr>
          <w:rFonts w:ascii="Times New Roman" w:hAnsi="Times New Roman"/>
          <w:color w:val="000000"/>
        </w:rPr>
        <w:t>.</w:t>
      </w:r>
    </w:p>
    <w:p w14:paraId="03C44E52" w14:textId="77777777" w:rsidR="00850727" w:rsidRPr="00DD473E" w:rsidRDefault="00850727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>Každá 500 mg injekčná liekovka ob</w:t>
      </w:r>
      <w:r w:rsidR="0014203E" w:rsidRPr="00DD473E">
        <w:rPr>
          <w:rFonts w:ascii="Times New Roman" w:hAnsi="Times New Roman"/>
          <w:color w:val="000000"/>
          <w:highlight w:val="lightGray"/>
        </w:rPr>
        <w:t>sahuje približne 54 mg sodíka (</w:t>
      </w:r>
      <w:r w:rsidRPr="00DD473E">
        <w:rPr>
          <w:rFonts w:ascii="Times New Roman" w:hAnsi="Times New Roman"/>
          <w:color w:val="000000"/>
          <w:highlight w:val="lightGray"/>
        </w:rPr>
        <w:t>2,35 mmol).</w:t>
      </w:r>
    </w:p>
    <w:p w14:paraId="1CFD5C55" w14:textId="77777777" w:rsidR="00850727" w:rsidRPr="00DD473E" w:rsidRDefault="008507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highlight w:val="lightGray"/>
        </w:rPr>
        <w:t>Každá 1 000 mg injekčná liekovka obsahuje približne 108 mg sodíka (4,70 mmol).</w:t>
      </w:r>
    </w:p>
    <w:p w14:paraId="3ECBF9B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382E09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Úplný zoznam pomocných látok, pozri časť 6.1.</w:t>
      </w:r>
    </w:p>
    <w:p w14:paraId="304AE47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2B70D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959AA3" w14:textId="77777777" w:rsidR="00C51A9C" w:rsidRPr="00DD473E" w:rsidRDefault="00C51A9C" w:rsidP="00470A9D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LIEKOVÁ FORMA </w:t>
      </w:r>
    </w:p>
    <w:p w14:paraId="735A3C9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D2B9A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Prášok na </w:t>
      </w:r>
      <w:r w:rsidR="00C3554D" w:rsidRPr="00DD473E">
        <w:rPr>
          <w:rFonts w:ascii="Times New Roman" w:hAnsi="Times New Roman"/>
          <w:color w:val="000000"/>
        </w:rPr>
        <w:t xml:space="preserve">prípravu </w:t>
      </w:r>
      <w:r w:rsidRPr="00DD473E">
        <w:rPr>
          <w:rFonts w:ascii="Times New Roman" w:hAnsi="Times New Roman"/>
          <w:color w:val="000000"/>
        </w:rPr>
        <w:t>infúzn</w:t>
      </w:r>
      <w:r w:rsidR="00C3554D" w:rsidRPr="00DD473E">
        <w:rPr>
          <w:rFonts w:ascii="Times New Roman" w:hAnsi="Times New Roman"/>
          <w:color w:val="000000"/>
        </w:rPr>
        <w:t>eho</w:t>
      </w:r>
      <w:r w:rsidRPr="00DD473E">
        <w:rPr>
          <w:rFonts w:ascii="Times New Roman" w:hAnsi="Times New Roman"/>
          <w:color w:val="000000"/>
        </w:rPr>
        <w:t xml:space="preserve"> koncentrát</w:t>
      </w:r>
      <w:r w:rsidR="00C3554D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>.</w:t>
      </w:r>
    </w:p>
    <w:p w14:paraId="1A2A1FCE" w14:textId="77777777" w:rsidR="00544736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D12E246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Biely až svetložltý prášok.</w:t>
      </w:r>
    </w:p>
    <w:p w14:paraId="387F795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5FA7C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B4193E" w14:textId="77777777" w:rsidR="00C51A9C" w:rsidRPr="00DD473E" w:rsidRDefault="00C51A9C" w:rsidP="00470A9D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KLINICKÉ ÚDAJE </w:t>
      </w:r>
    </w:p>
    <w:p w14:paraId="7D392FD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ED66E2" w14:textId="77777777" w:rsidR="00C51A9C" w:rsidRPr="00DD473E" w:rsidRDefault="00C51A9C" w:rsidP="00470A9D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Terapeutické indikácie </w:t>
      </w:r>
    </w:p>
    <w:p w14:paraId="4F90B7D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EA1888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Malígny mezotelióm pleury</w:t>
      </w:r>
    </w:p>
    <w:p w14:paraId="043D7B44" w14:textId="77777777" w:rsidR="00C51A9C" w:rsidRPr="00DD473E" w:rsidRDefault="0054473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v kombinácii s cisplatinou je indikovaný </w:t>
      </w:r>
      <w:r w:rsidR="0072645E" w:rsidRPr="00DD473E">
        <w:rPr>
          <w:rFonts w:ascii="Times New Roman" w:hAnsi="Times New Roman"/>
          <w:color w:val="000000"/>
        </w:rPr>
        <w:t xml:space="preserve">pacientom bez predchádzajúcej chemoterapie </w:t>
      </w:r>
      <w:r w:rsidR="00C51A9C" w:rsidRPr="00DD473E">
        <w:rPr>
          <w:rFonts w:ascii="Times New Roman" w:hAnsi="Times New Roman"/>
          <w:color w:val="000000"/>
        </w:rPr>
        <w:t>na liečbu neresekovateľn</w:t>
      </w:r>
      <w:r w:rsidR="0072645E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malígn</w:t>
      </w:r>
      <w:r w:rsidR="0072645E" w:rsidRPr="00DD473E">
        <w:rPr>
          <w:rFonts w:ascii="Times New Roman" w:hAnsi="Times New Roman"/>
          <w:color w:val="000000"/>
        </w:rPr>
        <w:t>eho</w:t>
      </w:r>
      <w:r w:rsidR="00C51A9C" w:rsidRPr="00DD473E">
        <w:rPr>
          <w:rFonts w:ascii="Times New Roman" w:hAnsi="Times New Roman"/>
          <w:color w:val="000000"/>
        </w:rPr>
        <w:t xml:space="preserve"> mezotelióm</w:t>
      </w:r>
      <w:r w:rsidR="0072645E" w:rsidRPr="00DD473E">
        <w:rPr>
          <w:rFonts w:ascii="Times New Roman" w:hAnsi="Times New Roman"/>
          <w:color w:val="000000"/>
        </w:rPr>
        <w:t>u</w:t>
      </w:r>
      <w:r w:rsidR="00C51A9C" w:rsidRPr="00DD473E">
        <w:rPr>
          <w:rFonts w:ascii="Times New Roman" w:hAnsi="Times New Roman"/>
          <w:color w:val="000000"/>
        </w:rPr>
        <w:t xml:space="preserve"> pleury.</w:t>
      </w:r>
    </w:p>
    <w:p w14:paraId="45AE95F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BB7899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Nemalobunkový karcinóm pľúc</w:t>
      </w:r>
    </w:p>
    <w:p w14:paraId="0683A301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v kombinácii s cisplatinou je indikovaný </w:t>
      </w:r>
      <w:r w:rsidR="00005735" w:rsidRPr="00DD473E">
        <w:rPr>
          <w:rFonts w:ascii="Times New Roman" w:hAnsi="Times New Roman"/>
          <w:color w:val="000000"/>
        </w:rPr>
        <w:t xml:space="preserve">pacientom </w:t>
      </w:r>
      <w:r w:rsidR="00241722" w:rsidRPr="00DD473E">
        <w:rPr>
          <w:rFonts w:ascii="Times New Roman" w:hAnsi="Times New Roman"/>
          <w:color w:val="000000"/>
        </w:rPr>
        <w:t xml:space="preserve">v </w:t>
      </w:r>
      <w:r w:rsidR="00B43D7E" w:rsidRPr="00DD473E">
        <w:rPr>
          <w:rFonts w:ascii="Times New Roman" w:hAnsi="Times New Roman"/>
          <w:color w:val="000000"/>
        </w:rPr>
        <w:t>prvej línii</w:t>
      </w:r>
      <w:r w:rsidR="00005735" w:rsidRPr="00DD473E">
        <w:rPr>
          <w:rFonts w:ascii="Times New Roman" w:hAnsi="Times New Roman"/>
          <w:color w:val="000000"/>
        </w:rPr>
        <w:t xml:space="preserve"> na</w:t>
      </w:r>
      <w:r w:rsidR="00C51A9C" w:rsidRPr="00DD473E">
        <w:rPr>
          <w:rFonts w:ascii="Times New Roman" w:hAnsi="Times New Roman"/>
          <w:color w:val="000000"/>
        </w:rPr>
        <w:t xml:space="preserve"> liečb</w:t>
      </w:r>
      <w:r w:rsidR="00005735" w:rsidRPr="00DD473E">
        <w:rPr>
          <w:rFonts w:ascii="Times New Roman" w:hAnsi="Times New Roman"/>
          <w:color w:val="000000"/>
        </w:rPr>
        <w:t>u</w:t>
      </w:r>
      <w:r w:rsidR="00C51A9C" w:rsidRPr="00DD473E">
        <w:rPr>
          <w:rFonts w:ascii="Times New Roman" w:hAnsi="Times New Roman"/>
          <w:color w:val="000000"/>
        </w:rPr>
        <w:t xml:space="preserve"> lokálne pokročil</w:t>
      </w:r>
      <w:r w:rsidR="00005735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alebo metastatick</w:t>
      </w:r>
      <w:r w:rsidR="00005735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nemalobunkov</w:t>
      </w:r>
      <w:r w:rsidR="00005735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karcinóm</w:t>
      </w:r>
      <w:r w:rsidR="00005735" w:rsidRPr="00DD473E">
        <w:rPr>
          <w:rFonts w:ascii="Times New Roman" w:hAnsi="Times New Roman"/>
          <w:color w:val="000000"/>
        </w:rPr>
        <w:t>u</w:t>
      </w:r>
      <w:r w:rsidR="00C51A9C" w:rsidRPr="00DD473E">
        <w:rPr>
          <w:rFonts w:ascii="Times New Roman" w:hAnsi="Times New Roman"/>
          <w:color w:val="000000"/>
        </w:rPr>
        <w:t xml:space="preserve"> pľúc okrem prevažne skvamóznej bunkovej histológie (pozri časť 5.1).</w:t>
      </w:r>
    </w:p>
    <w:p w14:paraId="031119E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1BAA21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je indikovaný </w:t>
      </w:r>
      <w:r w:rsidR="00082CA8" w:rsidRPr="00DD473E">
        <w:rPr>
          <w:rFonts w:ascii="Times New Roman" w:hAnsi="Times New Roman"/>
          <w:color w:val="000000"/>
        </w:rPr>
        <w:t xml:space="preserve">v monoterapii </w:t>
      </w:r>
      <w:r w:rsidR="0023113B" w:rsidRPr="00DD473E">
        <w:rPr>
          <w:rFonts w:ascii="Times New Roman" w:hAnsi="Times New Roman"/>
          <w:color w:val="000000"/>
        </w:rPr>
        <w:t xml:space="preserve">pacientom </w:t>
      </w:r>
      <w:r w:rsidR="00C51A9C" w:rsidRPr="00DD473E">
        <w:rPr>
          <w:rFonts w:ascii="Times New Roman" w:hAnsi="Times New Roman"/>
          <w:color w:val="000000"/>
        </w:rPr>
        <w:t>na udržiavaciu liečbu lokálne pokročilého alebo metast</w:t>
      </w:r>
      <w:r w:rsidR="00343BE0" w:rsidRPr="00DD473E">
        <w:rPr>
          <w:rFonts w:ascii="Times New Roman" w:hAnsi="Times New Roman"/>
          <w:color w:val="000000"/>
        </w:rPr>
        <w:t>atické</w:t>
      </w:r>
      <w:r w:rsidR="00C51A9C" w:rsidRPr="00DD473E">
        <w:rPr>
          <w:rFonts w:ascii="Times New Roman" w:hAnsi="Times New Roman"/>
          <w:color w:val="000000"/>
        </w:rPr>
        <w:t>ho nemalobunkového karcinómu pľúc, inej ako prevažne skvamóznej bunkovej histológie, u ktorých po chemoterapii založenej na platine nedošlo k bezprostrednej progresii ochorenia (pozri časť 5.1).</w:t>
      </w:r>
    </w:p>
    <w:p w14:paraId="3A5A8D7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18756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je indikovaný v monoterapii </w:t>
      </w:r>
      <w:r w:rsidR="00970E9A" w:rsidRPr="00DD473E">
        <w:rPr>
          <w:rFonts w:ascii="Times New Roman" w:hAnsi="Times New Roman"/>
          <w:color w:val="000000"/>
        </w:rPr>
        <w:t xml:space="preserve">pacientom v druhej línii </w:t>
      </w:r>
      <w:r w:rsidR="00C51A9C" w:rsidRPr="00DD473E">
        <w:rPr>
          <w:rFonts w:ascii="Times New Roman" w:hAnsi="Times New Roman"/>
          <w:color w:val="000000"/>
        </w:rPr>
        <w:t>na liečbu lokálne pokročil</w:t>
      </w:r>
      <w:r w:rsidR="00970E9A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alebo metastatick</w:t>
      </w:r>
      <w:r w:rsidR="00970E9A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nemalobunkov</w:t>
      </w:r>
      <w:r w:rsidR="00970E9A" w:rsidRPr="00DD473E">
        <w:rPr>
          <w:rFonts w:ascii="Times New Roman" w:hAnsi="Times New Roman"/>
          <w:color w:val="000000"/>
        </w:rPr>
        <w:t>ého</w:t>
      </w:r>
      <w:r w:rsidR="00C51A9C" w:rsidRPr="00DD473E">
        <w:rPr>
          <w:rFonts w:ascii="Times New Roman" w:hAnsi="Times New Roman"/>
          <w:color w:val="000000"/>
        </w:rPr>
        <w:t xml:space="preserve"> karcinóm</w:t>
      </w:r>
      <w:r w:rsidR="00970E9A" w:rsidRPr="00DD473E">
        <w:rPr>
          <w:rFonts w:ascii="Times New Roman" w:hAnsi="Times New Roman"/>
          <w:color w:val="000000"/>
        </w:rPr>
        <w:t>u</w:t>
      </w:r>
      <w:r w:rsidR="00C51A9C" w:rsidRPr="00DD473E">
        <w:rPr>
          <w:rFonts w:ascii="Times New Roman" w:hAnsi="Times New Roman"/>
          <w:color w:val="000000"/>
        </w:rPr>
        <w:t xml:space="preserve"> pľúc okrem prevažne skvamóznej bunkovej histológie (pozri časť 5.1).</w:t>
      </w:r>
    </w:p>
    <w:p w14:paraId="52E1D32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6F0C29" w14:textId="77777777" w:rsidR="00C51A9C" w:rsidRPr="00DD473E" w:rsidRDefault="00C51A9C" w:rsidP="00470A9D">
      <w:pPr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Dávkovanie a spôsob podávania </w:t>
      </w:r>
    </w:p>
    <w:p w14:paraId="0B325E2F" w14:textId="77777777" w:rsidR="00343BE0" w:rsidRPr="00DD473E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2653EA06" w14:textId="77777777" w:rsidR="00C51A9C" w:rsidRPr="00DD473E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D473E">
        <w:rPr>
          <w:rFonts w:ascii="Times New Roman" w:hAnsi="Times New Roman"/>
          <w:u w:val="single"/>
        </w:rPr>
        <w:t>Dávkovanie</w:t>
      </w:r>
    </w:p>
    <w:p w14:paraId="7C459D73" w14:textId="77777777" w:rsidR="00343BE0" w:rsidRPr="00DD473E" w:rsidRDefault="00343BE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15B64A9A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</w:t>
      </w:r>
      <w:r w:rsidR="00C51A9C" w:rsidRPr="00DD473E">
        <w:rPr>
          <w:rFonts w:ascii="Times New Roman" w:hAnsi="Times New Roman"/>
          <w:color w:val="000000"/>
        </w:rPr>
        <w:t xml:space="preserve"> sa musí podávať len pod dohľadom lekára s kvalifikáciou pre používanie protinádorovej chemoterapie.</w:t>
      </w:r>
    </w:p>
    <w:p w14:paraId="0D58B94F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C9CA7E" w14:textId="77777777" w:rsidR="00C51A9C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  <w:color w:val="000000"/>
        </w:rPr>
        <w:t>Trixid</w:t>
      </w:r>
      <w:r w:rsidR="00C51A9C" w:rsidRPr="00DD473E">
        <w:rPr>
          <w:rFonts w:ascii="Times New Roman" w:hAnsi="Times New Roman"/>
          <w:i/>
          <w:iCs/>
          <w:color w:val="000000"/>
        </w:rPr>
        <w:t xml:space="preserve"> v kombinácii s cisplatinou</w:t>
      </w:r>
    </w:p>
    <w:p w14:paraId="4C7B55B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Odporúčaná dávka </w:t>
      </w:r>
      <w:r w:rsidR="004C3E4A" w:rsidRPr="00DD473E">
        <w:rPr>
          <w:rFonts w:ascii="Times New Roman" w:hAnsi="Times New Roman"/>
          <w:color w:val="000000"/>
        </w:rPr>
        <w:t>Trixi</w:t>
      </w:r>
      <w:r w:rsidRPr="00DD473E">
        <w:rPr>
          <w:rFonts w:ascii="Times New Roman" w:hAnsi="Times New Roman"/>
          <w:color w:val="000000"/>
        </w:rPr>
        <w:t>du je 500 mg/m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 telesného povrchu (BSA) podávaná ako intravenózna infúzia počas 10 minút v prvý deň každého 21-dňového cyklu. Odporúčaná dávka cisplatiny je</w:t>
      </w:r>
      <w:r w:rsidR="00D00C55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75</w:t>
      </w:r>
      <w:r w:rsidR="00D00C55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mg/m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 BSA, podávaná infúziou počas 2 hodín približne 30 minút po ukončení infúzie</w:t>
      </w:r>
      <w:bookmarkStart w:id="0" w:name="page3"/>
      <w:bookmarkEnd w:id="0"/>
      <w:r w:rsidR="00C1656D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pemetrexed</w:t>
      </w:r>
      <w:r w:rsidR="00EC6DC7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 v prvý deň každého 21-dňového cyklu. </w:t>
      </w:r>
      <w:r w:rsidRPr="00DD473E">
        <w:rPr>
          <w:rFonts w:ascii="Times New Roman" w:hAnsi="Times New Roman"/>
          <w:color w:val="000000"/>
          <w:u w:val="single"/>
        </w:rPr>
        <w:t>Pacientom musí byť podaná primeraná</w:t>
      </w:r>
      <w:r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  <w:u w:val="single"/>
        </w:rPr>
        <w:t xml:space="preserve">antiemetická liečba a primeraná hydratácia pred </w:t>
      </w:r>
      <w:r w:rsidR="00343BE0" w:rsidRPr="00DD473E">
        <w:rPr>
          <w:rFonts w:ascii="Times New Roman" w:hAnsi="Times New Roman"/>
          <w:color w:val="000000"/>
          <w:u w:val="single"/>
        </w:rPr>
        <w:t xml:space="preserve">a/alebo po </w:t>
      </w:r>
      <w:r w:rsidRPr="00DD473E">
        <w:rPr>
          <w:rFonts w:ascii="Times New Roman" w:hAnsi="Times New Roman"/>
          <w:color w:val="000000"/>
          <w:u w:val="single"/>
        </w:rPr>
        <w:t xml:space="preserve">podaní cisplatiny </w:t>
      </w:r>
      <w:r w:rsidRPr="00DD473E">
        <w:rPr>
          <w:rFonts w:ascii="Times New Roman" w:hAnsi="Times New Roman"/>
          <w:color w:val="000000"/>
        </w:rPr>
        <w:t>(</w:t>
      </w:r>
      <w:r w:rsidR="00D00C55" w:rsidRPr="00DD473E">
        <w:rPr>
          <w:rFonts w:ascii="Times New Roman" w:hAnsi="Times New Roman"/>
          <w:color w:val="000000"/>
        </w:rPr>
        <w:t xml:space="preserve">špecifické odporúčané dávkovanie </w:t>
      </w:r>
      <w:r w:rsidR="00343BE0" w:rsidRPr="00DD473E">
        <w:rPr>
          <w:rFonts w:ascii="Times New Roman" w:hAnsi="Times New Roman"/>
          <w:color w:val="000000"/>
        </w:rPr>
        <w:t xml:space="preserve">pozri tiež </w:t>
      </w:r>
      <w:r w:rsidR="00D00C55" w:rsidRPr="00DD473E">
        <w:rPr>
          <w:rFonts w:ascii="Times New Roman" w:hAnsi="Times New Roman"/>
          <w:color w:val="000000"/>
        </w:rPr>
        <w:t xml:space="preserve">v </w:t>
      </w:r>
      <w:r w:rsidR="00343BE0" w:rsidRPr="00DD473E">
        <w:rPr>
          <w:rFonts w:ascii="Times New Roman" w:hAnsi="Times New Roman"/>
          <w:color w:val="000000"/>
        </w:rPr>
        <w:t>súhrn</w:t>
      </w:r>
      <w:r w:rsidR="00D00C55" w:rsidRPr="00DD473E">
        <w:rPr>
          <w:rFonts w:ascii="Times New Roman" w:hAnsi="Times New Roman"/>
          <w:color w:val="000000"/>
        </w:rPr>
        <w:t>e</w:t>
      </w:r>
      <w:r w:rsidR="00343BE0" w:rsidRPr="00DD473E">
        <w:rPr>
          <w:rFonts w:ascii="Times New Roman" w:hAnsi="Times New Roman"/>
          <w:color w:val="000000"/>
        </w:rPr>
        <w:t xml:space="preserve"> charakteristických vlastností lieku cisplatiny</w:t>
      </w:r>
      <w:r w:rsidRPr="00DD473E">
        <w:rPr>
          <w:rFonts w:ascii="Times New Roman" w:hAnsi="Times New Roman"/>
          <w:color w:val="000000"/>
        </w:rPr>
        <w:t>).</w:t>
      </w:r>
    </w:p>
    <w:p w14:paraId="32936E1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F38627" w14:textId="77777777" w:rsidR="00C51A9C" w:rsidRPr="00DD473E" w:rsidRDefault="005447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  <w:color w:val="000000"/>
        </w:rPr>
        <w:t>Trixid</w:t>
      </w:r>
      <w:r w:rsidR="00C51A9C" w:rsidRPr="00DD473E">
        <w:rPr>
          <w:rFonts w:ascii="Times New Roman" w:hAnsi="Times New Roman"/>
          <w:i/>
          <w:iCs/>
          <w:color w:val="000000"/>
        </w:rPr>
        <w:t xml:space="preserve"> v monoterapii</w:t>
      </w:r>
    </w:p>
    <w:p w14:paraId="79799AF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U pacientov liečených </w:t>
      </w:r>
      <w:r w:rsidR="001541D0" w:rsidRPr="00DD473E">
        <w:rPr>
          <w:rFonts w:ascii="Times New Roman" w:hAnsi="Times New Roman"/>
          <w:color w:val="000000"/>
        </w:rPr>
        <w:t>na</w:t>
      </w:r>
      <w:r w:rsidRPr="00DD473E">
        <w:rPr>
          <w:rFonts w:ascii="Times New Roman" w:hAnsi="Times New Roman"/>
          <w:color w:val="000000"/>
        </w:rPr>
        <w:t xml:space="preserve"> nemalobunkový karcinóm pľúc po predchádzajúcej chemoterapii, odporúčaná dávka </w:t>
      </w:r>
      <w:r w:rsidR="004C3E4A" w:rsidRPr="00DD473E">
        <w:rPr>
          <w:rFonts w:ascii="Times New Roman" w:hAnsi="Times New Roman"/>
          <w:color w:val="000000"/>
        </w:rPr>
        <w:t>Trixi</w:t>
      </w:r>
      <w:r w:rsidRPr="00DD473E">
        <w:rPr>
          <w:rFonts w:ascii="Times New Roman" w:hAnsi="Times New Roman"/>
          <w:color w:val="000000"/>
        </w:rPr>
        <w:t>du je 500 mg/m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 BSA podávaná ako intravenózna infúzia počas 10 minút v prvý deň každého 21-dňového cyklu.</w:t>
      </w:r>
    </w:p>
    <w:p w14:paraId="493ABE7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AA8345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DD473E">
        <w:rPr>
          <w:rFonts w:ascii="Times New Roman" w:hAnsi="Times New Roman"/>
          <w:i/>
          <w:color w:val="000000"/>
        </w:rPr>
        <w:t>Režim premedikácie</w:t>
      </w:r>
    </w:p>
    <w:p w14:paraId="2222554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Na zníženie výskytu a závažnosti kožných reakcií sa podá kortikosteroid deň pred podaním pemetrexedu, v deň podania a deň po podaní pemetrexedu. Kortikosteroid by mal byť ekvivalentom 4 mg dexametazónu perorálne podávaného dvakrát denne (pozri časť 4.4).</w:t>
      </w:r>
    </w:p>
    <w:p w14:paraId="1A2DC2B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8936BA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Na zníženie toxicity musia pacienti liečení pemetrexedom dostávať tiež vitamínovú suplementáciu (pozri časť 4.4). Pacienti musia denne užívať perorálne kyselinu listovú alebo multivitamíny obsahujúce kyselinu listovú (od 350 do 1 000 mikrogramov). Aspoň päť dávok kyseliny listovej musí byť podaných počas 7 dní pred prvou dávkou pemetrexedu a dávkovanie musí pokračovať v priebehu celej liečby a ďalších 21 dní po poslednej dávke pemetrexedu. Pacienti musia tiež dostať intramuskulárnu injekciu</w:t>
      </w:r>
      <w:r w:rsidR="000E5DE0" w:rsidRPr="00DD473E">
        <w:rPr>
          <w:rFonts w:ascii="Times New Roman" w:hAnsi="Times New Roman"/>
          <w:color w:val="000000"/>
        </w:rPr>
        <w:t xml:space="preserve"> s obsahom</w:t>
      </w:r>
      <w:r w:rsidRPr="00DD473E">
        <w:rPr>
          <w:rFonts w:ascii="Times New Roman" w:hAnsi="Times New Roman"/>
          <w:color w:val="000000"/>
        </w:rPr>
        <w:t xml:space="preserve"> vitamínu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(1 000 mikrogramov) v týždni pred prvou dávkou pemetrexedu a jedenkrát každé 3 cykly potom. Nasledujúce injekcie </w:t>
      </w:r>
      <w:r w:rsidR="000E165D" w:rsidRPr="00DD473E">
        <w:rPr>
          <w:rFonts w:ascii="Times New Roman" w:hAnsi="Times New Roman"/>
          <w:color w:val="000000"/>
        </w:rPr>
        <w:t xml:space="preserve">s obsahom </w:t>
      </w:r>
      <w:r w:rsidRPr="00DD473E">
        <w:rPr>
          <w:rFonts w:ascii="Times New Roman" w:hAnsi="Times New Roman"/>
          <w:color w:val="000000"/>
        </w:rPr>
        <w:t>vitamín</w:t>
      </w:r>
      <w:r w:rsidR="00D00C55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sa môžu podávať v rovnaký deň ako pemetrexed.</w:t>
      </w:r>
    </w:p>
    <w:p w14:paraId="7A95AD9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31AEC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DD473E">
        <w:rPr>
          <w:rFonts w:ascii="Times New Roman" w:hAnsi="Times New Roman"/>
          <w:i/>
          <w:color w:val="000000"/>
        </w:rPr>
        <w:t>Monitorovanie</w:t>
      </w:r>
    </w:p>
    <w:p w14:paraId="14A1888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Pacientom liečeným pemetrexedom sa musí pred každou dávkou sledovať celkový krvný obraz, vrátane diferenciálneho počtu bielych krviniek (WCC) a krvných doštičiek. Pred každým podaním chemoterapie musia byť vykonané krvné biochemické testy na zhodnotenie obličkových a pečeňových funkcií. Pred za</w:t>
      </w:r>
      <w:r w:rsidR="00FC2536" w:rsidRPr="00DD473E">
        <w:rPr>
          <w:rFonts w:ascii="Times New Roman" w:hAnsi="Times New Roman"/>
          <w:color w:val="000000"/>
        </w:rPr>
        <w:t>čatím</w:t>
      </w:r>
      <w:r w:rsidRPr="00DD473E">
        <w:rPr>
          <w:rFonts w:ascii="Times New Roman" w:hAnsi="Times New Roman"/>
          <w:color w:val="000000"/>
        </w:rPr>
        <w:t xml:space="preserve"> každého cyklu chemoterapie je </w:t>
      </w:r>
      <w:r w:rsidR="008F4A5B" w:rsidRPr="00DD473E">
        <w:rPr>
          <w:rFonts w:ascii="Times New Roman" w:hAnsi="Times New Roman"/>
          <w:color w:val="000000"/>
        </w:rPr>
        <w:t>potreb</w:t>
      </w:r>
      <w:r w:rsidRPr="00DD473E">
        <w:rPr>
          <w:rFonts w:ascii="Times New Roman" w:hAnsi="Times New Roman"/>
          <w:color w:val="000000"/>
        </w:rPr>
        <w:t>né, aby pacienti mali nasledovné výsledky vyšetrení: absolútny počet neutrofilov (ANC) musí byť ≥ 1 500 buniek/mm</w:t>
      </w:r>
      <w:r w:rsidRPr="00DD473E">
        <w:rPr>
          <w:rFonts w:ascii="Times New Roman" w:hAnsi="Times New Roman"/>
          <w:color w:val="000000"/>
          <w:vertAlign w:val="superscript"/>
        </w:rPr>
        <w:t>3</w:t>
      </w:r>
      <w:r w:rsidRPr="00DD473E">
        <w:rPr>
          <w:rFonts w:ascii="Times New Roman" w:hAnsi="Times New Roman"/>
          <w:color w:val="000000"/>
        </w:rPr>
        <w:t xml:space="preserve"> a počet krvných doštičiek musí byť ≥ 100 000 buniek/mm</w:t>
      </w:r>
      <w:r w:rsidRPr="00DD473E">
        <w:rPr>
          <w:rFonts w:ascii="Times New Roman" w:hAnsi="Times New Roman"/>
          <w:color w:val="000000"/>
          <w:vertAlign w:val="superscript"/>
        </w:rPr>
        <w:t>3</w:t>
      </w:r>
      <w:r w:rsidRPr="00DD473E">
        <w:rPr>
          <w:rFonts w:ascii="Times New Roman" w:hAnsi="Times New Roman"/>
          <w:color w:val="000000"/>
        </w:rPr>
        <w:t>.</w:t>
      </w:r>
      <w:r w:rsidR="00D00C55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Klírens kreatinínu musí byť ≥ 45 ml/min.</w:t>
      </w:r>
    </w:p>
    <w:p w14:paraId="14004E89" w14:textId="77777777" w:rsidR="00D00C55" w:rsidRPr="00DD473E" w:rsidRDefault="00D00C5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D191EB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Celkový bilirubín musí byť ≤ 1,5</w:t>
      </w:r>
      <w:r w:rsidR="00C24399" w:rsidRPr="00DD473E">
        <w:rPr>
          <w:rFonts w:ascii="Times New Roman" w:hAnsi="Times New Roman"/>
          <w:color w:val="000000"/>
        </w:rPr>
        <w:t>-</w:t>
      </w:r>
      <w:r w:rsidRPr="00DD473E">
        <w:rPr>
          <w:rFonts w:ascii="Times New Roman" w:hAnsi="Times New Roman"/>
          <w:color w:val="000000"/>
        </w:rPr>
        <w:t>násobok hornej hranice normálnych hodnôt. Alkalická fosfatáza (AP), aspartátaminotransferáza (AST alebo SGOT) a alanínaminotransferáza (ALT alebo SGPT) musia byť ≤ 3</w:t>
      </w:r>
      <w:r w:rsidR="00C24399" w:rsidRPr="00DD473E">
        <w:rPr>
          <w:rFonts w:ascii="Times New Roman" w:hAnsi="Times New Roman"/>
          <w:color w:val="000000"/>
        </w:rPr>
        <w:t>-</w:t>
      </w:r>
      <w:r w:rsidRPr="00DD473E">
        <w:rPr>
          <w:rFonts w:ascii="Times New Roman" w:hAnsi="Times New Roman"/>
          <w:color w:val="000000"/>
        </w:rPr>
        <w:t>násobok hornej hranice normálnych hodnôt. V prípade postihnutia pečene nádorom sú akceptovateľné hodnoty alkalickej fosfatázy, AST a ALT ≤</w:t>
      </w:r>
      <w:r w:rsidR="00C24399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5</w:t>
      </w:r>
      <w:r w:rsidR="00C24399" w:rsidRPr="00DD473E">
        <w:rPr>
          <w:rFonts w:ascii="Times New Roman" w:hAnsi="Times New Roman"/>
          <w:color w:val="000000"/>
        </w:rPr>
        <w:t>-</w:t>
      </w:r>
      <w:r w:rsidRPr="00DD473E">
        <w:rPr>
          <w:rFonts w:ascii="Times New Roman" w:hAnsi="Times New Roman"/>
          <w:color w:val="000000"/>
        </w:rPr>
        <w:t>násobok hornej hranice normálnych hodnôt.</w:t>
      </w:r>
    </w:p>
    <w:p w14:paraId="04D7CE6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15D36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DD473E">
        <w:rPr>
          <w:rFonts w:ascii="Times New Roman" w:hAnsi="Times New Roman"/>
          <w:i/>
          <w:color w:val="000000"/>
        </w:rPr>
        <w:t>Úprava dávky</w:t>
      </w:r>
    </w:p>
    <w:p w14:paraId="002A3859" w14:textId="77777777" w:rsidR="00C42D3B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Úprava dávky na začiatku nasledujúceho cyklu sa vykoná na základe najhlbšieho poklesu hematologických hodnôt alebo na základe maximálnej nehematologickej toxicity zistenej</w:t>
      </w:r>
      <w:r w:rsidR="00C42D3B" w:rsidRPr="00DD473E">
        <w:rPr>
          <w:rFonts w:ascii="Times New Roman" w:hAnsi="Times New Roman"/>
          <w:color w:val="000000"/>
        </w:rPr>
        <w:t xml:space="preserve"> </w:t>
      </w:r>
    </w:p>
    <w:p w14:paraId="6EC05AC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</w:t>
      </w:r>
      <w:r w:rsidR="00C42D3B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predchádzajúcom cykle liečby. Liečba môže byť odložená, aby bol dostatok času na úpravu. Po úprave sa pacienti liečia podľa </w:t>
      </w:r>
      <w:r w:rsidR="00D00C55" w:rsidRPr="00DD473E">
        <w:rPr>
          <w:rFonts w:ascii="Times New Roman" w:hAnsi="Times New Roman"/>
          <w:color w:val="000000"/>
        </w:rPr>
        <w:t>pokynov</w:t>
      </w:r>
      <w:r w:rsidRPr="00DD473E">
        <w:rPr>
          <w:rFonts w:ascii="Times New Roman" w:hAnsi="Times New Roman"/>
          <w:color w:val="000000"/>
        </w:rPr>
        <w:t xml:space="preserve"> v tabuľkách 1, 2 a 3, ktoré sa použijú v prípade podávania </w:t>
      </w:r>
      <w:r w:rsidR="00EC6DC7" w:rsidRPr="00DD473E">
        <w:rPr>
          <w:rFonts w:ascii="Times New Roman" w:hAnsi="Times New Roman"/>
          <w:color w:val="000000"/>
        </w:rPr>
        <w:t>Trixid</w:t>
      </w:r>
      <w:r w:rsidR="0052173C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 v monoterapii alebo v kombinácii s cisplatinou.</w:t>
      </w:r>
    </w:p>
    <w:p w14:paraId="6466E007" w14:textId="77777777" w:rsidR="004E4E3D" w:rsidRPr="00DD473E" w:rsidRDefault="004E4E3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71"/>
        <w:gridCol w:w="4591"/>
      </w:tblGrid>
      <w:tr w:rsidR="004E4E3D" w:rsidRPr="00DD473E" w14:paraId="6A1850C0" w14:textId="77777777" w:rsidTr="000436B6">
        <w:tc>
          <w:tcPr>
            <w:tcW w:w="5000" w:type="pct"/>
            <w:gridSpan w:val="2"/>
          </w:tcPr>
          <w:p w14:paraId="59AD5810" w14:textId="77777777" w:rsidR="004E4E3D" w:rsidRPr="00DD473E" w:rsidRDefault="004E4E3D" w:rsidP="003458F5">
            <w:pPr>
              <w:widowControl w:val="0"/>
              <w:overflowPunct w:val="0"/>
              <w:autoSpaceDE w:val="0"/>
              <w:autoSpaceDN w:val="0"/>
              <w:adjustRightInd w:val="0"/>
              <w:ind w:right="900"/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Tabuľka 1 – Tabuľka modifikácie dávky </w:t>
            </w:r>
            <w:r w:rsidR="00EC6DC7"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pemetrexedu</w:t>
            </w: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 (v monoterapii alebo v kombinácii) a cisplatiny – Hematologická toxicita</w:t>
            </w:r>
          </w:p>
        </w:tc>
      </w:tr>
      <w:tr w:rsidR="004E4E3D" w:rsidRPr="00DD473E" w14:paraId="57A2BDCA" w14:textId="77777777" w:rsidTr="000436B6">
        <w:trPr>
          <w:trHeight w:val="719"/>
        </w:trPr>
        <w:tc>
          <w:tcPr>
            <w:tcW w:w="2467" w:type="pct"/>
            <w:vAlign w:val="center"/>
          </w:tcPr>
          <w:p w14:paraId="41DEC804" w14:textId="77777777" w:rsidR="004E4E3D" w:rsidRPr="00DD473E" w:rsidRDefault="004E4E3D" w:rsidP="009C3C6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Absolútny počet neutrofilov &lt; 500/mm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a doštičiek ≥ 50 000/mm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v období najhlbšieho poklesu</w:t>
            </w:r>
          </w:p>
        </w:tc>
        <w:tc>
          <w:tcPr>
            <w:tcW w:w="2533" w:type="pct"/>
            <w:vAlign w:val="center"/>
          </w:tcPr>
          <w:p w14:paraId="1AAC1B5F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 (pemetrexedu aj cispaltiny)</w:t>
            </w:r>
          </w:p>
        </w:tc>
      </w:tr>
      <w:tr w:rsidR="004E4E3D" w:rsidRPr="00DD473E" w14:paraId="43529B4C" w14:textId="77777777" w:rsidTr="000436B6">
        <w:trPr>
          <w:trHeight w:val="701"/>
        </w:trPr>
        <w:tc>
          <w:tcPr>
            <w:tcW w:w="2467" w:type="pct"/>
            <w:vAlign w:val="center"/>
          </w:tcPr>
          <w:p w14:paraId="1957C3A7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Počet doštičiek v období najhlbšieho poklesu &lt; 50 000/mm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bez ohľadu na absolútny počet neutrofilov v období najhlbšieho poklesu</w:t>
            </w:r>
          </w:p>
        </w:tc>
        <w:tc>
          <w:tcPr>
            <w:tcW w:w="2533" w:type="pct"/>
            <w:vAlign w:val="center"/>
          </w:tcPr>
          <w:p w14:paraId="56F9AC44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 (pemetrexedu aj cispaltiny)</w:t>
            </w:r>
          </w:p>
        </w:tc>
      </w:tr>
      <w:tr w:rsidR="004E4E3D" w:rsidRPr="00DD473E" w14:paraId="1A0A3C7C" w14:textId="77777777" w:rsidTr="000436B6">
        <w:trPr>
          <w:trHeight w:val="697"/>
        </w:trPr>
        <w:tc>
          <w:tcPr>
            <w:tcW w:w="2467" w:type="pct"/>
            <w:vAlign w:val="center"/>
          </w:tcPr>
          <w:p w14:paraId="531C9058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Počet doštičiek v období najhlbšieho poklesu</w:t>
            </w:r>
            <w:r w:rsidR="00186C3A" w:rsidRPr="00DD473E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&lt;</w:t>
            </w:r>
            <w:r w:rsidR="00186C3A" w:rsidRPr="00DD473E">
              <w:rPr>
                <w:color w:val="000000"/>
                <w:sz w:val="22"/>
                <w:szCs w:val="22"/>
                <w:lang w:val="sk-SK"/>
              </w:rPr>
              <w:t> 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50</w:t>
            </w:r>
            <w:r w:rsidR="00186C3A" w:rsidRPr="00DD473E">
              <w:rPr>
                <w:color w:val="000000"/>
                <w:sz w:val="22"/>
                <w:szCs w:val="22"/>
                <w:lang w:val="sk-SK"/>
              </w:rPr>
              <w:t> 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000/mm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s krvácaním</w:t>
            </w:r>
            <w:r w:rsidRPr="00DD473E">
              <w:rPr>
                <w:color w:val="000000"/>
                <w:sz w:val="22"/>
                <w:szCs w:val="22"/>
                <w:vertAlign w:val="superscript"/>
                <w:lang w:val="sk-SK"/>
              </w:rPr>
              <w:t>a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, bez ohľadu na</w:t>
            </w:r>
            <w:r w:rsidRPr="00DD473E">
              <w:rPr>
                <w:sz w:val="22"/>
                <w:szCs w:val="22"/>
                <w:lang w:val="sk-SK"/>
              </w:rPr>
              <w:t xml:space="preserve"> 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absolútny počet neutrofilov v období najhlbšieho</w:t>
            </w:r>
            <w:r w:rsidR="00186C3A" w:rsidRPr="00DD473E">
              <w:rPr>
                <w:color w:val="000000"/>
                <w:sz w:val="22"/>
                <w:szCs w:val="22"/>
                <w:lang w:val="sk-SK"/>
              </w:rPr>
              <w:t xml:space="preserve"> poklesu</w:t>
            </w:r>
          </w:p>
        </w:tc>
        <w:tc>
          <w:tcPr>
            <w:tcW w:w="2533" w:type="pct"/>
            <w:vAlign w:val="center"/>
          </w:tcPr>
          <w:p w14:paraId="09DA62BA" w14:textId="77777777" w:rsidR="004E4E3D" w:rsidRPr="00DD473E" w:rsidRDefault="004E4E3D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50 % predchádzajúcej dávky (pemetrexedu aj cispaltiny)</w:t>
            </w:r>
          </w:p>
        </w:tc>
      </w:tr>
    </w:tbl>
    <w:p w14:paraId="15BF1C65" w14:textId="77777777" w:rsidR="00935375" w:rsidRPr="00DD473E" w:rsidRDefault="004E4E3D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vertAlign w:val="superscript"/>
        </w:rPr>
        <w:t>a</w:t>
      </w:r>
      <w:r w:rsidRPr="00DD473E">
        <w:rPr>
          <w:rFonts w:ascii="Times New Roman" w:hAnsi="Times New Roman"/>
          <w:color w:val="000000"/>
        </w:rPr>
        <w:t xml:space="preserve"> Tieto kritériá sú v súlade s definíciou krvácania ≥ CTC stupňa 2 kritérií bežnej toxicity (CTC) podľa „National Cancer Institute” (v2.0; NCI 1998).</w:t>
      </w:r>
    </w:p>
    <w:p w14:paraId="5FB0FCC5" w14:textId="77777777" w:rsidR="004E4E3D" w:rsidRPr="00DD473E" w:rsidRDefault="004E4E3D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p w14:paraId="23DE069B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Ak sa u pacienta vyvinie nehematologická toxicita ≥ 3. stupňa (s výnimkou neurotoxicity), </w:t>
      </w:r>
      <w:r w:rsidR="00EC6DC7" w:rsidRPr="00DD473E">
        <w:rPr>
          <w:rFonts w:ascii="Times New Roman" w:hAnsi="Times New Roman"/>
          <w:color w:val="000000"/>
        </w:rPr>
        <w:t>pemetrexed</w:t>
      </w:r>
      <w:r w:rsidRPr="00DD473E">
        <w:rPr>
          <w:rFonts w:ascii="Times New Roman" w:hAnsi="Times New Roman"/>
          <w:color w:val="000000"/>
        </w:rPr>
        <w:t xml:space="preserve"> musí byť vysadený až do úpravy parametrov na hodnoty nižšie alebo rovnaké ako boli hodnoty pred liečbou. Liečba sa z</w:t>
      </w:r>
      <w:r w:rsidR="006017F4" w:rsidRPr="00DD473E">
        <w:rPr>
          <w:rFonts w:ascii="Times New Roman" w:hAnsi="Times New Roman"/>
          <w:color w:val="000000"/>
        </w:rPr>
        <w:t>ačína</w:t>
      </w:r>
      <w:r w:rsidRPr="00DD473E">
        <w:rPr>
          <w:rFonts w:ascii="Times New Roman" w:hAnsi="Times New Roman"/>
          <w:color w:val="000000"/>
        </w:rPr>
        <w:t xml:space="preserve"> podľa </w:t>
      </w:r>
      <w:r w:rsidR="00186C3A" w:rsidRPr="00DD473E">
        <w:rPr>
          <w:rFonts w:ascii="Times New Roman" w:hAnsi="Times New Roman"/>
          <w:color w:val="000000"/>
        </w:rPr>
        <w:t>pokynov</w:t>
      </w:r>
      <w:r w:rsidRPr="00DD473E">
        <w:rPr>
          <w:rFonts w:ascii="Times New Roman" w:hAnsi="Times New Roman"/>
          <w:color w:val="000000"/>
        </w:rPr>
        <w:t xml:space="preserve"> v tabuľke 2.</w:t>
      </w:r>
    </w:p>
    <w:p w14:paraId="17B03783" w14:textId="77777777" w:rsidR="009405DA" w:rsidRPr="00DD473E" w:rsidRDefault="009405DA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color w:val="00000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52"/>
        <w:gridCol w:w="3027"/>
        <w:gridCol w:w="2983"/>
      </w:tblGrid>
      <w:tr w:rsidR="009405DA" w:rsidRPr="00DD473E" w14:paraId="7D59CE3B" w14:textId="77777777" w:rsidTr="000436B6">
        <w:tc>
          <w:tcPr>
            <w:tcW w:w="5000" w:type="pct"/>
            <w:gridSpan w:val="3"/>
          </w:tcPr>
          <w:p w14:paraId="5E4E4FD7" w14:textId="77777777" w:rsidR="009405DA" w:rsidRPr="00DD473E" w:rsidRDefault="009405DA" w:rsidP="00345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Tabuľka 2 – Tabuľka modifikácie dávky </w:t>
            </w:r>
            <w:r w:rsidR="00EC6DC7"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p</w:t>
            </w: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emetrexedu (v monoterapii alebo v kombinácii) a cisplatiny – Nehematologická toxicita </w:t>
            </w:r>
            <w:r w:rsidRPr="00DD473E">
              <w:rPr>
                <w:b/>
                <w:bCs/>
                <w:color w:val="000000"/>
                <w:sz w:val="22"/>
                <w:szCs w:val="22"/>
                <w:vertAlign w:val="superscript"/>
                <w:lang w:val="sk-SK"/>
              </w:rPr>
              <w:t>a, b</w:t>
            </w:r>
          </w:p>
        </w:tc>
      </w:tr>
      <w:tr w:rsidR="009405DA" w:rsidRPr="00DD473E" w14:paraId="2AFC73BD" w14:textId="77777777" w:rsidTr="000436B6">
        <w:tc>
          <w:tcPr>
            <w:tcW w:w="1684" w:type="pct"/>
          </w:tcPr>
          <w:p w14:paraId="7949B98C" w14:textId="77777777" w:rsidR="009405DA" w:rsidRPr="00DD473E" w:rsidRDefault="009405DA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</w:p>
        </w:tc>
        <w:tc>
          <w:tcPr>
            <w:tcW w:w="1670" w:type="pct"/>
          </w:tcPr>
          <w:p w14:paraId="1C60237A" w14:textId="77777777" w:rsidR="009405DA" w:rsidRPr="00DD473E" w:rsidRDefault="009405DA" w:rsidP="008018E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</w:pP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D</w:t>
            </w:r>
            <w:r w:rsidR="00884364"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ávka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</w:t>
            </w:r>
            <w:r w:rsidRPr="00DD473E">
              <w:rPr>
                <w:rFonts w:eastAsia="Times New Roman"/>
                <w:b/>
                <w:sz w:val="22"/>
                <w:szCs w:val="22"/>
                <w:lang w:val="sk-SK" w:eastAsia="en-US"/>
              </w:rPr>
              <w:t>pemetrexed</w:t>
            </w:r>
            <w:r w:rsidR="00884364" w:rsidRPr="00DD473E">
              <w:rPr>
                <w:rFonts w:eastAsia="Times New Roman"/>
                <w:b/>
                <w:sz w:val="22"/>
                <w:szCs w:val="22"/>
                <w:lang w:val="sk-SK" w:eastAsia="en-US"/>
              </w:rPr>
              <w:t>u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</w:t>
            </w:r>
          </w:p>
          <w:p w14:paraId="2F3DBD4A" w14:textId="77777777" w:rsidR="009405DA" w:rsidRPr="00DD473E" w:rsidRDefault="009405DA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(mg/m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2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)</w:t>
            </w:r>
          </w:p>
        </w:tc>
        <w:tc>
          <w:tcPr>
            <w:tcW w:w="1646" w:type="pct"/>
          </w:tcPr>
          <w:p w14:paraId="6E937BAC" w14:textId="77777777" w:rsidR="009405DA" w:rsidRPr="00DD473E" w:rsidRDefault="009405DA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D</w:t>
            </w:r>
            <w:r w:rsidR="00EC6DC7"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ávka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cisplatin</w:t>
            </w:r>
            <w:r w:rsidR="00884364"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y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(mg/m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2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)</w:t>
            </w:r>
          </w:p>
        </w:tc>
      </w:tr>
      <w:tr w:rsidR="009405DA" w:rsidRPr="00DD473E" w14:paraId="30C0A3FF" w14:textId="77777777" w:rsidTr="000436B6">
        <w:tc>
          <w:tcPr>
            <w:tcW w:w="1684" w:type="pct"/>
            <w:vAlign w:val="center"/>
          </w:tcPr>
          <w:p w14:paraId="31F0F60C" w14:textId="77777777" w:rsidR="009405DA" w:rsidRPr="00DD473E" w:rsidRDefault="00167767" w:rsidP="00470A9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Akákoľvek toxicita 3. alebo 4. stupňa s výnimkou mukozitídy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1670" w:type="pct"/>
            <w:vAlign w:val="center"/>
          </w:tcPr>
          <w:p w14:paraId="041C02C7" w14:textId="77777777" w:rsidR="009405DA" w:rsidRPr="00DD473E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</w:t>
            </w:r>
          </w:p>
        </w:tc>
        <w:tc>
          <w:tcPr>
            <w:tcW w:w="1646" w:type="pct"/>
            <w:vAlign w:val="center"/>
          </w:tcPr>
          <w:p w14:paraId="41A34CA8" w14:textId="77777777" w:rsidR="009405DA" w:rsidRPr="00DD473E" w:rsidRDefault="00167767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</w:t>
            </w:r>
          </w:p>
        </w:tc>
      </w:tr>
      <w:tr w:rsidR="009405DA" w:rsidRPr="00DD473E" w14:paraId="05ED9E4C" w14:textId="77777777" w:rsidTr="000436B6">
        <w:trPr>
          <w:trHeight w:val="745"/>
        </w:trPr>
        <w:tc>
          <w:tcPr>
            <w:tcW w:w="1684" w:type="pct"/>
            <w:vAlign w:val="center"/>
          </w:tcPr>
          <w:p w14:paraId="696034BE" w14:textId="77777777" w:rsidR="009405DA" w:rsidRPr="00DD473E" w:rsidRDefault="00167767" w:rsidP="00470A9D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Hnačka s nutnosťou hospitalizácie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>(bez ohľadu na stupeň) alebo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hnačka 3. a</w:t>
            </w:r>
            <w:r w:rsidR="001541D0" w:rsidRPr="00DD473E">
              <w:rPr>
                <w:rFonts w:eastAsia="Times New Roman"/>
                <w:sz w:val="22"/>
                <w:szCs w:val="22"/>
                <w:lang w:val="sk-SK" w:eastAsia="en-US"/>
              </w:rPr>
              <w:t>lebo</w:t>
            </w: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 4. stupňa</w:t>
            </w:r>
          </w:p>
        </w:tc>
        <w:tc>
          <w:tcPr>
            <w:tcW w:w="1670" w:type="pct"/>
            <w:vAlign w:val="center"/>
          </w:tcPr>
          <w:p w14:paraId="2AD44553" w14:textId="77777777" w:rsidR="009405DA" w:rsidRPr="00DD473E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</w:t>
            </w:r>
          </w:p>
        </w:tc>
        <w:tc>
          <w:tcPr>
            <w:tcW w:w="1646" w:type="pct"/>
            <w:vAlign w:val="center"/>
          </w:tcPr>
          <w:p w14:paraId="2C745500" w14:textId="77777777" w:rsidR="009405DA" w:rsidRPr="00DD473E" w:rsidRDefault="00167767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75 % predchádzajúcej dávky</w:t>
            </w:r>
          </w:p>
        </w:tc>
      </w:tr>
      <w:tr w:rsidR="009405DA" w:rsidRPr="00DD473E" w14:paraId="2E95D1B7" w14:textId="77777777" w:rsidTr="000436B6">
        <w:tc>
          <w:tcPr>
            <w:tcW w:w="1684" w:type="pct"/>
            <w:vAlign w:val="center"/>
          </w:tcPr>
          <w:p w14:paraId="07DE6D0E" w14:textId="77777777" w:rsidR="009405DA" w:rsidRPr="00DD473E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color w:val="000000"/>
                <w:sz w:val="22"/>
                <w:szCs w:val="22"/>
                <w:lang w:val="sk-SK"/>
              </w:rPr>
              <w:t>Mukozitída 3. a</w:t>
            </w:r>
            <w:r w:rsidR="001541D0" w:rsidRPr="00DD473E">
              <w:rPr>
                <w:color w:val="000000"/>
                <w:sz w:val="22"/>
                <w:szCs w:val="22"/>
                <w:lang w:val="sk-SK"/>
              </w:rPr>
              <w:t>lebo</w:t>
            </w:r>
            <w:r w:rsidRPr="00DD473E">
              <w:rPr>
                <w:color w:val="000000"/>
                <w:sz w:val="22"/>
                <w:szCs w:val="22"/>
                <w:lang w:val="sk-SK"/>
              </w:rPr>
              <w:t xml:space="preserve"> 4. stupňa</w:t>
            </w:r>
          </w:p>
        </w:tc>
        <w:tc>
          <w:tcPr>
            <w:tcW w:w="1670" w:type="pct"/>
            <w:vAlign w:val="center"/>
          </w:tcPr>
          <w:p w14:paraId="7B0A6256" w14:textId="77777777" w:rsidR="009405DA" w:rsidRPr="00DD473E" w:rsidRDefault="00167767" w:rsidP="00470A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50 % predchádzajúcej dávky</w:t>
            </w:r>
          </w:p>
        </w:tc>
        <w:tc>
          <w:tcPr>
            <w:tcW w:w="1646" w:type="pct"/>
            <w:vAlign w:val="center"/>
          </w:tcPr>
          <w:p w14:paraId="586B7C8B" w14:textId="77777777" w:rsidR="009405DA" w:rsidRPr="00DD473E" w:rsidRDefault="009405DA" w:rsidP="0019054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100 % </w:t>
            </w:r>
            <w:r w:rsidR="00167767"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</w:tr>
    </w:tbl>
    <w:p w14:paraId="449B1E90" w14:textId="77777777" w:rsidR="00167767" w:rsidRPr="00DD473E" w:rsidRDefault="0016776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DD473E">
        <w:rPr>
          <w:rFonts w:ascii="Times New Roman" w:hAnsi="Times New Roman"/>
          <w:color w:val="000000"/>
          <w:vertAlign w:val="superscript"/>
        </w:rPr>
        <w:t xml:space="preserve">a </w:t>
      </w:r>
      <w:r w:rsidRPr="00DD473E">
        <w:rPr>
          <w:rFonts w:ascii="Times New Roman" w:hAnsi="Times New Roman"/>
          <w:color w:val="000000"/>
        </w:rPr>
        <w:t xml:space="preserve">Kritériá bežnej toxicity (CTC) podľa „National Cancer Institute“ (v2.0; NCI 1998) </w:t>
      </w:r>
    </w:p>
    <w:p w14:paraId="0DF0664A" w14:textId="77777777" w:rsidR="00167767" w:rsidRPr="00DD473E" w:rsidRDefault="0016776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 w:rsidRPr="00DD473E">
        <w:rPr>
          <w:rFonts w:ascii="Times New Roman" w:hAnsi="Times New Roman"/>
          <w:color w:val="000000"/>
          <w:vertAlign w:val="superscript"/>
        </w:rPr>
        <w:t xml:space="preserve">b </w:t>
      </w:r>
      <w:r w:rsidRPr="00DD473E">
        <w:rPr>
          <w:rFonts w:ascii="Times New Roman" w:hAnsi="Times New Roman"/>
          <w:color w:val="000000"/>
        </w:rPr>
        <w:t xml:space="preserve">S výnimkou neurotoxicity </w:t>
      </w:r>
    </w:p>
    <w:p w14:paraId="5A90CE8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50840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 prípade neurotoxicity, odporúčaná úprava dávky pre </w:t>
      </w:r>
      <w:r w:rsidR="00884364" w:rsidRPr="00DD473E">
        <w:rPr>
          <w:rFonts w:ascii="Times New Roman" w:hAnsi="Times New Roman"/>
          <w:color w:val="000000"/>
        </w:rPr>
        <w:t>pemetrexed</w:t>
      </w:r>
      <w:r w:rsidRPr="00DD473E">
        <w:rPr>
          <w:rFonts w:ascii="Times New Roman" w:hAnsi="Times New Roman"/>
          <w:color w:val="000000"/>
        </w:rPr>
        <w:t xml:space="preserve"> a cisplati</w:t>
      </w:r>
      <w:r w:rsidR="00884364" w:rsidRPr="00DD473E">
        <w:rPr>
          <w:rFonts w:ascii="Times New Roman" w:hAnsi="Times New Roman"/>
          <w:color w:val="000000"/>
        </w:rPr>
        <w:t>nu je uvedená v tabuľke </w:t>
      </w:r>
      <w:r w:rsidRPr="00DD473E">
        <w:rPr>
          <w:rFonts w:ascii="Times New Roman" w:hAnsi="Times New Roman"/>
          <w:color w:val="000000"/>
        </w:rPr>
        <w:t>3. Pacienti musia prerušiť liečbu pri výskyte neurotoxicity 3.</w:t>
      </w:r>
      <w:r w:rsidR="00DF134F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alebo 4. stupňa.</w:t>
      </w:r>
    </w:p>
    <w:p w14:paraId="2BE6296F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958"/>
        <w:gridCol w:w="3052"/>
        <w:gridCol w:w="3052"/>
      </w:tblGrid>
      <w:tr w:rsidR="00167767" w:rsidRPr="00DD473E" w14:paraId="4CD3CEDB" w14:textId="77777777" w:rsidTr="000436B6">
        <w:tc>
          <w:tcPr>
            <w:tcW w:w="5000" w:type="pct"/>
            <w:gridSpan w:val="3"/>
          </w:tcPr>
          <w:p w14:paraId="37D04AD6" w14:textId="77777777" w:rsidR="00167767" w:rsidRPr="00DD473E" w:rsidRDefault="00167767" w:rsidP="003458F5">
            <w:pPr>
              <w:widowControl w:val="0"/>
              <w:overflowPunct w:val="0"/>
              <w:autoSpaceDE w:val="0"/>
              <w:autoSpaceDN w:val="0"/>
              <w:adjustRightInd w:val="0"/>
              <w:ind w:right="400"/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 xml:space="preserve">Tabuľka 3 – Modifikácia dávky </w:t>
            </w:r>
            <w:r w:rsidR="00884364"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p</w:t>
            </w: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emetrexedu (v monoterapii alebo v kombinácii) a cisplatiny – Neurotoxicita</w:t>
            </w:r>
          </w:p>
        </w:tc>
      </w:tr>
      <w:tr w:rsidR="00167767" w:rsidRPr="00DD473E" w14:paraId="76CA255B" w14:textId="77777777" w:rsidTr="000436B6">
        <w:tc>
          <w:tcPr>
            <w:tcW w:w="1632" w:type="pct"/>
          </w:tcPr>
          <w:p w14:paraId="74B37C99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Stupeň CTC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a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1684" w:type="pct"/>
          </w:tcPr>
          <w:p w14:paraId="24C00001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Dávka pemetrexedu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(mg/m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2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)</w:t>
            </w:r>
          </w:p>
        </w:tc>
        <w:tc>
          <w:tcPr>
            <w:tcW w:w="1684" w:type="pct"/>
          </w:tcPr>
          <w:p w14:paraId="74CCFB1B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b/>
                <w:bCs/>
                <w:color w:val="000000"/>
                <w:sz w:val="22"/>
                <w:szCs w:val="22"/>
                <w:lang w:val="sk-SK"/>
              </w:rPr>
              <w:t>Dávka cisplatiny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 xml:space="preserve"> (mg/m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sk-SK" w:eastAsia="en-US"/>
              </w:rPr>
              <w:t>2</w:t>
            </w:r>
            <w:r w:rsidRPr="00DD473E">
              <w:rPr>
                <w:rFonts w:eastAsia="Times New Roman"/>
                <w:b/>
                <w:bCs/>
                <w:sz w:val="22"/>
                <w:szCs w:val="22"/>
                <w:lang w:val="sk-SK" w:eastAsia="en-US"/>
              </w:rPr>
              <w:t>)</w:t>
            </w:r>
          </w:p>
        </w:tc>
      </w:tr>
      <w:tr w:rsidR="00167767" w:rsidRPr="00DD473E" w14:paraId="1C5899CF" w14:textId="77777777" w:rsidTr="000436B6">
        <w:tc>
          <w:tcPr>
            <w:tcW w:w="1632" w:type="pct"/>
          </w:tcPr>
          <w:p w14:paraId="4407F949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>0 – 1</w:t>
            </w:r>
          </w:p>
        </w:tc>
        <w:tc>
          <w:tcPr>
            <w:tcW w:w="1684" w:type="pct"/>
          </w:tcPr>
          <w:p w14:paraId="00F34EA6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100 % </w:t>
            </w: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  <w:tc>
          <w:tcPr>
            <w:tcW w:w="1684" w:type="pct"/>
          </w:tcPr>
          <w:p w14:paraId="111CE3B7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100 % </w:t>
            </w: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</w:tr>
      <w:tr w:rsidR="00167767" w:rsidRPr="00DD473E" w14:paraId="70A62ED3" w14:textId="77777777" w:rsidTr="000436B6">
        <w:tc>
          <w:tcPr>
            <w:tcW w:w="1632" w:type="pct"/>
          </w:tcPr>
          <w:p w14:paraId="0E114D44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1684" w:type="pct"/>
          </w:tcPr>
          <w:p w14:paraId="48CDE83B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100 % </w:t>
            </w: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  <w:tc>
          <w:tcPr>
            <w:tcW w:w="1684" w:type="pct"/>
          </w:tcPr>
          <w:p w14:paraId="1E52FC4F" w14:textId="77777777" w:rsidR="00167767" w:rsidRPr="00DD473E" w:rsidRDefault="00167767" w:rsidP="008018E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sk-SK" w:eastAsia="en-GB"/>
              </w:rPr>
            </w:pPr>
            <w:r w:rsidRPr="00DD473E">
              <w:rPr>
                <w:rFonts w:eastAsia="Times New Roman"/>
                <w:sz w:val="22"/>
                <w:szCs w:val="22"/>
                <w:lang w:val="sk-SK" w:eastAsia="en-US"/>
              </w:rPr>
              <w:t xml:space="preserve">50 % </w:t>
            </w:r>
            <w:r w:rsidRPr="00DD473E">
              <w:rPr>
                <w:rFonts w:eastAsia="Times New Roman"/>
                <w:sz w:val="22"/>
                <w:szCs w:val="22"/>
                <w:lang w:val="sk-SK" w:eastAsia="en-GB"/>
              </w:rPr>
              <w:t>predchádzajúcej dávky</w:t>
            </w:r>
          </w:p>
        </w:tc>
      </w:tr>
    </w:tbl>
    <w:p w14:paraId="325F4379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vertAlign w:val="superscript"/>
        </w:rPr>
        <w:t>a</w:t>
      </w:r>
      <w:r w:rsidRPr="00DD473E">
        <w:rPr>
          <w:rFonts w:ascii="Times New Roman" w:hAnsi="Times New Roman"/>
          <w:color w:val="000000"/>
        </w:rPr>
        <w:t xml:space="preserve"> Kritériá bežnej toxicity (CTC) podľa „National Cancer Institute“ (v2.0; NCI 1998)</w:t>
      </w:r>
    </w:p>
    <w:p w14:paraId="0BAC455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AEBC50F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Liečba </w:t>
      </w:r>
      <w:r w:rsidR="00884364" w:rsidRPr="00DD473E">
        <w:rPr>
          <w:rFonts w:ascii="Times New Roman" w:hAnsi="Times New Roman"/>
          <w:color w:val="000000"/>
        </w:rPr>
        <w:t>p</w:t>
      </w:r>
      <w:r w:rsidRPr="00DD473E">
        <w:rPr>
          <w:rFonts w:ascii="Times New Roman" w:hAnsi="Times New Roman"/>
          <w:color w:val="000000"/>
        </w:rPr>
        <w:t>emetrexedom musí byť prerušená, ak sa u pacienta vyskytne hematologická alebo nehematologická toxicita 3. alebo 4. stupňa po 2 redukciách dávky alebo okamžite</w:t>
      </w:r>
      <w:r w:rsidR="00686DF9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ak sa vyskytne neurotoxicita 3. alebo 4. stupňa.</w:t>
      </w:r>
    </w:p>
    <w:p w14:paraId="71F3B6B9" w14:textId="77777777" w:rsidR="00272322" w:rsidRPr="00DD473E" w:rsidRDefault="002723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color w:val="000000"/>
        </w:rPr>
      </w:pPr>
    </w:p>
    <w:p w14:paraId="2DB5D52A" w14:textId="77777777" w:rsidR="00272322" w:rsidRPr="00DD473E" w:rsidRDefault="002723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  <w:u w:val="single"/>
        </w:rPr>
      </w:pPr>
      <w:r w:rsidRPr="00DD473E">
        <w:rPr>
          <w:rFonts w:ascii="Times New Roman" w:hAnsi="Times New Roman"/>
          <w:color w:val="000000"/>
          <w:u w:val="single"/>
        </w:rPr>
        <w:t xml:space="preserve">Osobitné </w:t>
      </w:r>
      <w:r w:rsidR="00713219" w:rsidRPr="00DD473E">
        <w:rPr>
          <w:rFonts w:ascii="Times New Roman" w:hAnsi="Times New Roman"/>
          <w:color w:val="000000"/>
          <w:u w:val="single"/>
        </w:rPr>
        <w:t>skupiny pacientov</w:t>
      </w:r>
    </w:p>
    <w:p w14:paraId="33BF6CC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BCAA77" w14:textId="77777777" w:rsidR="00272322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DD473E">
        <w:rPr>
          <w:rFonts w:ascii="Times New Roman" w:hAnsi="Times New Roman"/>
          <w:i/>
          <w:iCs/>
          <w:color w:val="000000"/>
        </w:rPr>
        <w:t>Starší</w:t>
      </w:r>
    </w:p>
    <w:p w14:paraId="4DE47C75" w14:textId="5F4A9DC3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 klinických štúdiách neboli zistené žiadne údaje, </w:t>
      </w:r>
      <w:r w:rsidR="00DF134F" w:rsidRPr="00DD473E">
        <w:rPr>
          <w:rFonts w:ascii="Times New Roman" w:hAnsi="Times New Roman"/>
          <w:color w:val="000000"/>
        </w:rPr>
        <w:t>a</w:t>
      </w:r>
      <w:r w:rsidRPr="00DD473E">
        <w:rPr>
          <w:rFonts w:ascii="Times New Roman" w:hAnsi="Times New Roman"/>
          <w:color w:val="000000"/>
        </w:rPr>
        <w:t>by pacienti vo veku 65 rokov a starší mali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vyššie riziko nežiaducich účinkov v porovnaní s pacientmi mladšími ako 65 rokov. Nie je </w:t>
      </w:r>
      <w:r w:rsidR="00F358AD" w:rsidRPr="00DD473E">
        <w:rPr>
          <w:rFonts w:ascii="Times New Roman" w:hAnsi="Times New Roman"/>
          <w:color w:val="000000"/>
        </w:rPr>
        <w:t>potreb</w:t>
      </w:r>
      <w:r w:rsidRPr="00DD473E">
        <w:rPr>
          <w:rFonts w:ascii="Times New Roman" w:hAnsi="Times New Roman"/>
          <w:color w:val="000000"/>
        </w:rPr>
        <w:t xml:space="preserve">né žiadne zníženie dávky, okrem prípadov, </w:t>
      </w:r>
      <w:r w:rsidR="00771358" w:rsidRPr="00DD473E">
        <w:rPr>
          <w:rFonts w:ascii="Times New Roman" w:hAnsi="Times New Roman"/>
          <w:color w:val="000000"/>
        </w:rPr>
        <w:t>ak</w:t>
      </w:r>
      <w:r w:rsidRPr="00DD473E">
        <w:rPr>
          <w:rFonts w:ascii="Times New Roman" w:hAnsi="Times New Roman"/>
          <w:color w:val="000000"/>
        </w:rPr>
        <w:t xml:space="preserve"> je toto zníženie nevyhnutné pre všetkých pacientov.</w:t>
      </w:r>
    </w:p>
    <w:p w14:paraId="51877D8D" w14:textId="77777777" w:rsidR="00272322" w:rsidRPr="00DD473E" w:rsidRDefault="00272322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bookmarkStart w:id="1" w:name="page5"/>
      <w:bookmarkEnd w:id="1"/>
    </w:p>
    <w:p w14:paraId="55E87D63" w14:textId="77777777" w:rsidR="00272322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DD473E">
        <w:rPr>
          <w:rFonts w:ascii="Times New Roman" w:hAnsi="Times New Roman"/>
          <w:i/>
          <w:iCs/>
          <w:color w:val="000000"/>
        </w:rPr>
        <w:t>Pediatrická populácia</w:t>
      </w:r>
    </w:p>
    <w:p w14:paraId="531F1FC5" w14:textId="77777777" w:rsidR="00C51A9C" w:rsidRPr="00DD473E" w:rsidRDefault="00C51A9C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Použitie </w:t>
      </w:r>
      <w:r w:rsidR="00884364" w:rsidRPr="00DD473E">
        <w:rPr>
          <w:rFonts w:ascii="Times New Roman" w:hAnsi="Times New Roman"/>
          <w:color w:val="000000"/>
        </w:rPr>
        <w:t>Trixidu</w:t>
      </w:r>
      <w:r w:rsidR="00272322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pri liečbe malígneho mezoteliómu pleury a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nemalobunkového karcinómu pľúc sa netýka </w:t>
      </w:r>
      <w:r w:rsidR="00895C01" w:rsidRPr="00DD473E">
        <w:rPr>
          <w:rFonts w:ascii="Times New Roman" w:hAnsi="Times New Roman"/>
          <w:color w:val="000000"/>
        </w:rPr>
        <w:t>pediatrickej populácie</w:t>
      </w:r>
      <w:r w:rsidRPr="00DD473E">
        <w:rPr>
          <w:rFonts w:ascii="Times New Roman" w:hAnsi="Times New Roman"/>
          <w:color w:val="000000"/>
        </w:rPr>
        <w:t>.</w:t>
      </w:r>
    </w:p>
    <w:p w14:paraId="6C12BC7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D59473" w14:textId="77777777" w:rsidR="00272322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  <w:i/>
          <w:iCs/>
          <w:color w:val="000000"/>
        </w:rPr>
      </w:pPr>
      <w:r w:rsidRPr="00DD473E">
        <w:rPr>
          <w:rFonts w:ascii="Times New Roman" w:hAnsi="Times New Roman"/>
          <w:i/>
          <w:iCs/>
          <w:color w:val="000000"/>
        </w:rPr>
        <w:t>P</w:t>
      </w:r>
      <w:r w:rsidR="00272322" w:rsidRPr="00DD473E">
        <w:rPr>
          <w:rFonts w:ascii="Times New Roman" w:hAnsi="Times New Roman"/>
          <w:i/>
          <w:iCs/>
          <w:color w:val="000000"/>
        </w:rPr>
        <w:t>acienti s poruchou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="00037E6A" w:rsidRPr="00DD473E">
        <w:rPr>
          <w:rFonts w:ascii="Times New Roman" w:hAnsi="Times New Roman"/>
          <w:i/>
          <w:iCs/>
          <w:color w:val="000000"/>
        </w:rPr>
        <w:t xml:space="preserve">funkcie </w:t>
      </w:r>
      <w:r w:rsidRPr="00DD473E">
        <w:rPr>
          <w:rFonts w:ascii="Times New Roman" w:hAnsi="Times New Roman"/>
          <w:i/>
          <w:iCs/>
          <w:color w:val="000000"/>
        </w:rPr>
        <w:t>obličiek</w:t>
      </w:r>
    </w:p>
    <w:p w14:paraId="0DACCAA2" w14:textId="77777777" w:rsidR="00C51A9C" w:rsidRPr="00DD473E" w:rsidRDefault="002723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DD473E">
        <w:rPr>
          <w:rFonts w:ascii="Times New Roman" w:hAnsi="Times New Roman"/>
          <w:iCs/>
          <w:color w:val="000000"/>
        </w:rPr>
        <w:t>(Š</w:t>
      </w:r>
      <w:r w:rsidR="00C51A9C" w:rsidRPr="00DD473E">
        <w:rPr>
          <w:rFonts w:ascii="Times New Roman" w:hAnsi="Times New Roman"/>
          <w:iCs/>
          <w:color w:val="000000"/>
        </w:rPr>
        <w:t>tandardný Cockcroftov a Gaultov vzorec alebo glomerulárna filtrácia meraná metódou klírensu Tc99m-DPTA v sére)</w:t>
      </w:r>
      <w:r w:rsidR="00C51A9C" w:rsidRPr="00DD473E">
        <w:rPr>
          <w:rFonts w:ascii="Times New Roman" w:hAnsi="Times New Roman"/>
          <w:color w:val="000000"/>
        </w:rPr>
        <w:t>: pemetrexed sa primárne vylučuje v nezmenenej forme</w:t>
      </w:r>
      <w:r w:rsidR="00C51A9C" w:rsidRPr="00DD473E">
        <w:rPr>
          <w:rFonts w:ascii="Times New Roman" w:hAnsi="Times New Roman"/>
          <w:i/>
          <w:iCs/>
          <w:color w:val="000000"/>
        </w:rPr>
        <w:t xml:space="preserve"> </w:t>
      </w:r>
      <w:r w:rsidR="00C51A9C" w:rsidRPr="00DD473E">
        <w:rPr>
          <w:rFonts w:ascii="Times New Roman" w:hAnsi="Times New Roman"/>
          <w:color w:val="000000"/>
        </w:rPr>
        <w:t xml:space="preserve">obličkami. V klinických štúdiách nebola u pacientov s klírensom kreatinínu ≥ 45 ml/min potrebná žiadna úprava dávky mimo úprav odporúčaných pre všetkých pacientov. Nie sú dostatočné </w:t>
      </w:r>
      <w:r w:rsidR="00D84478" w:rsidRPr="00DD473E">
        <w:rPr>
          <w:rFonts w:ascii="Times New Roman" w:hAnsi="Times New Roman"/>
          <w:color w:val="000000"/>
        </w:rPr>
        <w:t>údaje</w:t>
      </w:r>
      <w:r w:rsidR="00C51A9C" w:rsidRPr="00DD473E">
        <w:rPr>
          <w:rFonts w:ascii="Times New Roman" w:hAnsi="Times New Roman"/>
          <w:color w:val="000000"/>
        </w:rPr>
        <w:t xml:space="preserve"> o použití pemetrexedu u pacientov s klírensom kreatinínu pod 45 ml/min a preto sa použitie pemetrexedu u týchto pacientov neodporúča (pozri časť 4.4).</w:t>
      </w:r>
    </w:p>
    <w:p w14:paraId="38E66DF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1455CB" w14:textId="77777777" w:rsidR="00272322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i/>
          <w:iCs/>
          <w:color w:val="000000"/>
        </w:rPr>
      </w:pPr>
      <w:r w:rsidRPr="00DD473E">
        <w:rPr>
          <w:rFonts w:ascii="Times New Roman" w:hAnsi="Times New Roman"/>
          <w:i/>
          <w:iCs/>
          <w:color w:val="000000"/>
        </w:rPr>
        <w:t>P</w:t>
      </w:r>
      <w:r w:rsidR="00272322" w:rsidRPr="00DD473E">
        <w:rPr>
          <w:rFonts w:ascii="Times New Roman" w:hAnsi="Times New Roman"/>
          <w:i/>
          <w:iCs/>
          <w:color w:val="000000"/>
        </w:rPr>
        <w:t>acienti s poruchou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="000676C8" w:rsidRPr="00DD473E">
        <w:rPr>
          <w:rFonts w:ascii="Times New Roman" w:hAnsi="Times New Roman"/>
          <w:i/>
          <w:iCs/>
          <w:color w:val="000000"/>
        </w:rPr>
        <w:t xml:space="preserve">funkcie </w:t>
      </w:r>
      <w:r w:rsidRPr="00DD473E">
        <w:rPr>
          <w:rFonts w:ascii="Times New Roman" w:hAnsi="Times New Roman"/>
          <w:i/>
          <w:iCs/>
          <w:color w:val="000000"/>
        </w:rPr>
        <w:t>pečene</w:t>
      </w:r>
    </w:p>
    <w:p w14:paraId="562C432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Nebol zistený žiadny vzťah medzi AST (SGOT), ALT (SGPT) alebo celkovým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bilirubínom a farmakokinetikou pemetrexedu. </w:t>
      </w:r>
      <w:r w:rsidR="00895C01" w:rsidRPr="00DD473E">
        <w:rPr>
          <w:rFonts w:ascii="Times New Roman" w:hAnsi="Times New Roman"/>
          <w:color w:val="000000"/>
        </w:rPr>
        <w:t>P</w:t>
      </w:r>
      <w:r w:rsidRPr="00DD473E">
        <w:rPr>
          <w:rFonts w:ascii="Times New Roman" w:hAnsi="Times New Roman"/>
          <w:color w:val="000000"/>
        </w:rPr>
        <w:t>acienti s</w:t>
      </w:r>
      <w:r w:rsidR="00E11012" w:rsidRPr="00DD473E">
        <w:rPr>
          <w:rFonts w:ascii="Times New Roman" w:hAnsi="Times New Roman"/>
          <w:color w:val="000000"/>
        </w:rPr>
        <w:t> </w:t>
      </w:r>
      <w:r w:rsidR="00895C01" w:rsidRPr="00DD473E">
        <w:rPr>
          <w:rFonts w:ascii="Times New Roman" w:hAnsi="Times New Roman"/>
          <w:color w:val="000000"/>
        </w:rPr>
        <w:t>poruchou</w:t>
      </w:r>
      <w:r w:rsidR="00E11012" w:rsidRPr="00DD473E">
        <w:rPr>
          <w:rFonts w:ascii="Times New Roman" w:hAnsi="Times New Roman"/>
          <w:color w:val="000000"/>
        </w:rPr>
        <w:t xml:space="preserve"> funkcie</w:t>
      </w:r>
      <w:r w:rsidR="00895C01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peče</w:t>
      </w:r>
      <w:r w:rsidR="00895C01" w:rsidRPr="00DD473E">
        <w:rPr>
          <w:rFonts w:ascii="Times New Roman" w:hAnsi="Times New Roman"/>
          <w:color w:val="000000"/>
        </w:rPr>
        <w:t xml:space="preserve">ne </w:t>
      </w:r>
      <w:r w:rsidR="00C24399" w:rsidRPr="00DD473E">
        <w:rPr>
          <w:rFonts w:ascii="Times New Roman" w:hAnsi="Times New Roman"/>
          <w:color w:val="000000"/>
        </w:rPr>
        <w:t>ako sú</w:t>
      </w:r>
      <w:r w:rsidRPr="00DD473E">
        <w:rPr>
          <w:rFonts w:ascii="Times New Roman" w:hAnsi="Times New Roman"/>
          <w:color w:val="000000"/>
        </w:rPr>
        <w:t xml:space="preserve"> bilirubín &gt; 1,5</w:t>
      </w:r>
      <w:r w:rsidR="00C24399" w:rsidRPr="00DD473E">
        <w:rPr>
          <w:rFonts w:ascii="Times New Roman" w:hAnsi="Times New Roman"/>
          <w:color w:val="000000"/>
        </w:rPr>
        <w:t>-</w:t>
      </w:r>
      <w:r w:rsidR="00895C01" w:rsidRPr="00DD473E">
        <w:rPr>
          <w:rFonts w:ascii="Times New Roman" w:hAnsi="Times New Roman"/>
          <w:color w:val="000000"/>
        </w:rPr>
        <w:t>násobok</w:t>
      </w:r>
      <w:r w:rsidRPr="00DD473E">
        <w:rPr>
          <w:rFonts w:ascii="Times New Roman" w:hAnsi="Times New Roman"/>
          <w:color w:val="000000"/>
        </w:rPr>
        <w:t xml:space="preserve"> horn</w:t>
      </w:r>
      <w:r w:rsidR="00895C01" w:rsidRPr="00DD473E">
        <w:rPr>
          <w:rFonts w:ascii="Times New Roman" w:hAnsi="Times New Roman"/>
          <w:color w:val="000000"/>
        </w:rPr>
        <w:t>ej</w:t>
      </w:r>
      <w:r w:rsidRPr="00DD473E">
        <w:rPr>
          <w:rFonts w:ascii="Times New Roman" w:hAnsi="Times New Roman"/>
          <w:color w:val="000000"/>
        </w:rPr>
        <w:t xml:space="preserve"> hranic</w:t>
      </w:r>
      <w:r w:rsidR="00895C01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 xml:space="preserve"> normy a/alebo aminotransferáz</w:t>
      </w:r>
      <w:r w:rsidR="00C24399" w:rsidRPr="00DD473E">
        <w:rPr>
          <w:rFonts w:ascii="Times New Roman" w:hAnsi="Times New Roman"/>
          <w:color w:val="000000"/>
        </w:rPr>
        <w:t>y</w:t>
      </w:r>
      <w:r w:rsidRPr="00DD473E">
        <w:rPr>
          <w:rFonts w:ascii="Times New Roman" w:hAnsi="Times New Roman"/>
          <w:color w:val="000000"/>
        </w:rPr>
        <w:t xml:space="preserve"> &gt; 3,0</w:t>
      </w:r>
      <w:r w:rsidR="00C24399" w:rsidRPr="00DD473E">
        <w:rPr>
          <w:rFonts w:ascii="Times New Roman" w:hAnsi="Times New Roman"/>
          <w:color w:val="000000"/>
        </w:rPr>
        <w:t>-</w:t>
      </w:r>
      <w:r w:rsidR="00895C01" w:rsidRPr="00DD473E">
        <w:rPr>
          <w:rFonts w:ascii="Times New Roman" w:hAnsi="Times New Roman"/>
          <w:color w:val="000000"/>
        </w:rPr>
        <w:t>násobok</w:t>
      </w:r>
      <w:r w:rsidRPr="00DD473E">
        <w:rPr>
          <w:rFonts w:ascii="Times New Roman" w:hAnsi="Times New Roman"/>
          <w:color w:val="000000"/>
        </w:rPr>
        <w:t xml:space="preserve"> horn</w:t>
      </w:r>
      <w:r w:rsidR="00895C01" w:rsidRPr="00DD473E">
        <w:rPr>
          <w:rFonts w:ascii="Times New Roman" w:hAnsi="Times New Roman"/>
          <w:color w:val="000000"/>
        </w:rPr>
        <w:t>ej</w:t>
      </w:r>
      <w:r w:rsidRPr="00DD473E">
        <w:rPr>
          <w:rFonts w:ascii="Times New Roman" w:hAnsi="Times New Roman"/>
          <w:color w:val="000000"/>
        </w:rPr>
        <w:t xml:space="preserve"> hranic</w:t>
      </w:r>
      <w:r w:rsidR="00895C01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 xml:space="preserve"> normálnych hodnôt (hepatálne metastázy neprítomné) alebo &gt; 5,0</w:t>
      </w:r>
      <w:r w:rsidR="00C24399" w:rsidRPr="00DD473E">
        <w:rPr>
          <w:rFonts w:ascii="Times New Roman" w:hAnsi="Times New Roman"/>
          <w:color w:val="000000"/>
        </w:rPr>
        <w:t>-</w:t>
      </w:r>
      <w:r w:rsidR="00895C01" w:rsidRPr="00DD473E">
        <w:rPr>
          <w:rFonts w:ascii="Times New Roman" w:hAnsi="Times New Roman"/>
          <w:color w:val="000000"/>
        </w:rPr>
        <w:t>násobok</w:t>
      </w:r>
      <w:r w:rsidRPr="00DD473E">
        <w:rPr>
          <w:rFonts w:ascii="Times New Roman" w:hAnsi="Times New Roman"/>
          <w:color w:val="000000"/>
        </w:rPr>
        <w:t xml:space="preserve"> horn</w:t>
      </w:r>
      <w:r w:rsidR="00895C01" w:rsidRPr="00DD473E">
        <w:rPr>
          <w:rFonts w:ascii="Times New Roman" w:hAnsi="Times New Roman"/>
          <w:color w:val="000000"/>
        </w:rPr>
        <w:t>ej</w:t>
      </w:r>
      <w:r w:rsidRPr="00DD473E">
        <w:rPr>
          <w:rFonts w:ascii="Times New Roman" w:hAnsi="Times New Roman"/>
          <w:color w:val="000000"/>
        </w:rPr>
        <w:t xml:space="preserve"> hranic</w:t>
      </w:r>
      <w:r w:rsidR="00895C01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 xml:space="preserve"> normálnych hodnôt (hepatálne metastázy prítomné)</w:t>
      </w:r>
      <w:r w:rsidR="00895C01" w:rsidRPr="00DD473E">
        <w:rPr>
          <w:rFonts w:ascii="Times New Roman" w:hAnsi="Times New Roman"/>
          <w:color w:val="000000"/>
        </w:rPr>
        <w:t xml:space="preserve"> však</w:t>
      </w:r>
      <w:r w:rsidRPr="00DD473E">
        <w:rPr>
          <w:rFonts w:ascii="Times New Roman" w:hAnsi="Times New Roman"/>
          <w:color w:val="000000"/>
        </w:rPr>
        <w:t xml:space="preserve"> neboli doteraz špeciálne </w:t>
      </w:r>
      <w:r w:rsidR="00895C01" w:rsidRPr="00DD473E">
        <w:rPr>
          <w:rFonts w:ascii="Times New Roman" w:hAnsi="Times New Roman"/>
          <w:color w:val="000000"/>
        </w:rPr>
        <w:t>skúma</w:t>
      </w:r>
      <w:r w:rsidRPr="00DD473E">
        <w:rPr>
          <w:rFonts w:ascii="Times New Roman" w:hAnsi="Times New Roman"/>
          <w:color w:val="000000"/>
        </w:rPr>
        <w:t>ní.</w:t>
      </w:r>
    </w:p>
    <w:p w14:paraId="7B1848E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B12EF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Spôsob podávania</w:t>
      </w:r>
    </w:p>
    <w:p w14:paraId="490C7090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Opatrenia pred zaobchádzaním alebo podaní</w:t>
      </w:r>
      <w:r w:rsidR="00BC7BC1" w:rsidRPr="00DD473E">
        <w:rPr>
          <w:rFonts w:ascii="Times New Roman" w:hAnsi="Times New Roman"/>
          <w:color w:val="000000"/>
        </w:rPr>
        <w:t>m</w:t>
      </w:r>
      <w:r w:rsidRPr="00DD473E">
        <w:rPr>
          <w:rFonts w:ascii="Times New Roman" w:hAnsi="Times New Roman"/>
          <w:color w:val="000000"/>
        </w:rPr>
        <w:t xml:space="preserve"> </w:t>
      </w:r>
      <w:r w:rsidR="00BC7BC1" w:rsidRPr="00DD473E">
        <w:rPr>
          <w:rFonts w:ascii="Times New Roman" w:hAnsi="Times New Roman"/>
          <w:color w:val="000000"/>
        </w:rPr>
        <w:t>Trixidu</w:t>
      </w:r>
      <w:r w:rsidRPr="00DD473E">
        <w:rPr>
          <w:rFonts w:ascii="Times New Roman" w:hAnsi="Times New Roman"/>
          <w:color w:val="000000"/>
        </w:rPr>
        <w:t>, pozri časť 6.6.</w:t>
      </w:r>
    </w:p>
    <w:p w14:paraId="7D471CE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2BB20A" w14:textId="77777777" w:rsidR="00C51A9C" w:rsidRPr="00DD473E" w:rsidRDefault="0067161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Pemetrexe</w:t>
      </w:r>
      <w:r w:rsidR="00544736" w:rsidRPr="00DD473E">
        <w:rPr>
          <w:rFonts w:ascii="Times New Roman" w:hAnsi="Times New Roman"/>
          <w:color w:val="000000"/>
        </w:rPr>
        <w:t>d</w:t>
      </w:r>
      <w:r w:rsidR="00C51A9C" w:rsidRPr="00DD473E">
        <w:rPr>
          <w:rFonts w:ascii="Times New Roman" w:hAnsi="Times New Roman"/>
          <w:color w:val="000000"/>
        </w:rPr>
        <w:t xml:space="preserve"> sa má podávať ako intravenózna infúzia počas 10 minút v prvý deň každého 21-denného cyklu. Pokyny na rekonštitúciu a </w:t>
      </w:r>
      <w:r w:rsidR="00BC7BC1" w:rsidRPr="00DD473E">
        <w:rPr>
          <w:rFonts w:ascii="Times New Roman" w:hAnsi="Times New Roman"/>
          <w:color w:val="000000"/>
        </w:rPr>
        <w:t>r</w:t>
      </w:r>
      <w:r w:rsidR="00C51A9C" w:rsidRPr="00DD473E">
        <w:rPr>
          <w:rFonts w:ascii="Times New Roman" w:hAnsi="Times New Roman"/>
          <w:color w:val="000000"/>
        </w:rPr>
        <w:t xml:space="preserve">iedenie </w:t>
      </w:r>
      <w:r w:rsidRPr="00DD473E">
        <w:rPr>
          <w:rFonts w:ascii="Times New Roman" w:hAnsi="Times New Roman"/>
          <w:color w:val="000000"/>
        </w:rPr>
        <w:t>Trixidu</w:t>
      </w:r>
      <w:r w:rsidR="00C51A9C" w:rsidRPr="00DD473E">
        <w:rPr>
          <w:rFonts w:ascii="Times New Roman" w:hAnsi="Times New Roman"/>
          <w:color w:val="000000"/>
        </w:rPr>
        <w:t xml:space="preserve"> pred podaním, pozri časť 6.6.</w:t>
      </w:r>
    </w:p>
    <w:p w14:paraId="2359FC6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35D6C9" w14:textId="77777777" w:rsidR="00C51A9C" w:rsidRPr="00DD473E" w:rsidRDefault="00C51A9C" w:rsidP="00470A9D">
      <w:pPr>
        <w:widowControl w:val="0"/>
        <w:numPr>
          <w:ilvl w:val="0"/>
          <w:numId w:val="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Kontraindikácie </w:t>
      </w:r>
    </w:p>
    <w:p w14:paraId="027DBA2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5B61E8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14:paraId="48C7BEC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EF8DD3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Dojčenie (pozri časť 4.6).</w:t>
      </w:r>
    </w:p>
    <w:p w14:paraId="4E2098D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3944AF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Súbežná vakcinácia proti žltej zimnici (pozri časť 4.5).</w:t>
      </w:r>
    </w:p>
    <w:p w14:paraId="7B0DD8C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421059" w14:textId="77777777" w:rsidR="00C51A9C" w:rsidRPr="00DD473E" w:rsidRDefault="00C51A9C" w:rsidP="00470A9D">
      <w:pPr>
        <w:widowControl w:val="0"/>
        <w:numPr>
          <w:ilvl w:val="0"/>
          <w:numId w:val="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Osobitné upozornenia a opatrenia pri používaní </w:t>
      </w:r>
    </w:p>
    <w:p w14:paraId="4A7A203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33B24E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Pemetrexed môže utlmiť funkciu kostnej drene čoho výsledkom je neutropénia, trombocytopénia a anémia (alebo pancytopénia) (pozri časť 4.8). Potlačenie tvorby kostnej drene predstavuje obvykle toxicitu, ktorá limituje veľkosť použitej dávky. Pacienti musia byť sledovaní z hľadiska útlmu kostnej drene počas liečby a pemetrexed nesmie byť podaný pacientom</w:t>
      </w:r>
      <w:r w:rsidR="00E95CAC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pokiaľ sa absolútny počet neutrofilov (ANC) nevráti na hodnotu ≥ 1 500 buniek/mm</w:t>
      </w:r>
      <w:r w:rsidRPr="00DD473E">
        <w:rPr>
          <w:rFonts w:ascii="Times New Roman" w:hAnsi="Times New Roman"/>
          <w:color w:val="000000"/>
          <w:vertAlign w:val="superscript"/>
        </w:rPr>
        <w:t>3</w:t>
      </w:r>
      <w:r w:rsidRPr="00DD473E">
        <w:rPr>
          <w:rFonts w:ascii="Times New Roman" w:hAnsi="Times New Roman"/>
          <w:color w:val="000000"/>
        </w:rPr>
        <w:t xml:space="preserve"> a počet doštičiek na ≥ 100 000 buniek/mm</w:t>
      </w:r>
      <w:r w:rsidRPr="00DD473E">
        <w:rPr>
          <w:rFonts w:ascii="Times New Roman" w:hAnsi="Times New Roman"/>
          <w:color w:val="000000"/>
          <w:vertAlign w:val="superscript"/>
        </w:rPr>
        <w:t>3</w:t>
      </w:r>
      <w:r w:rsidRPr="00DD473E">
        <w:rPr>
          <w:rFonts w:ascii="Times New Roman" w:hAnsi="Times New Roman"/>
          <w:color w:val="000000"/>
        </w:rPr>
        <w:t>. Zníženie dávky v nasledujúcom cykle závisí od hodnôt absolútneho počtu neutrofilov v čase najhlbšieho poklesu, počtu doštičiek a maximálnej nehematologickej toxicity vyskytujúcej sa v predchádzajúcom cykle (pozri časť 4.2).</w:t>
      </w:r>
    </w:p>
    <w:p w14:paraId="3C4C34A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8BB33E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Bolo zaznamenaných menej redukcií a hematologickej toxicity stupňa 3/4 a nehematologickej toxicity ako je neutropénia, febrilná neutropénia a infekcia s neutropéniou stupňa 3/4, </w:t>
      </w:r>
      <w:r w:rsidR="00042FE3" w:rsidRPr="00DD473E">
        <w:rPr>
          <w:rFonts w:ascii="Times New Roman" w:hAnsi="Times New Roman"/>
          <w:color w:val="000000"/>
        </w:rPr>
        <w:t>ak</w:t>
      </w:r>
      <w:r w:rsidRPr="00DD473E">
        <w:rPr>
          <w:rFonts w:ascii="Times New Roman" w:hAnsi="Times New Roman"/>
          <w:color w:val="000000"/>
        </w:rPr>
        <w:t xml:space="preserve"> boli pred liečbou podávané kyselina listová a vitamín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>. Preto musia byť všetci pacienti liečení pemetrexedom poučení, aby užívali profylakticky kyselinu listovú a vitamín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za účelom zníženia toxicity súvisiacej s liečbou (pozri časť 4.2).</w:t>
      </w:r>
    </w:p>
    <w:p w14:paraId="5468388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4E49B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Kožné reakcie boli zaznamenané u pacientov, ktorí nedostávali pred liečbou kortikosteroidy. Podávanie dexametazónu (alebo ekvivalentného kortikosteroidu) pred liečbou pemetrexedom môže znížiť výskyt a závažnosť kožných reakcií (pozri časť 4.2).</w:t>
      </w:r>
    </w:p>
    <w:p w14:paraId="7F6E0EA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34E01B" w14:textId="77777777" w:rsidR="00C24399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lastRenderedPageBreak/>
        <w:t>Nebol študovaný dostatočný počet pacientov s klírensom kreatinínu pod 45 ml/min. Preto sa použitie pemetrexedu u pacientov s klírensom kreatinínu &lt; 45 ml/min neodporúča (pozri časť 4.2).</w:t>
      </w:r>
      <w:bookmarkStart w:id="2" w:name="page6"/>
      <w:bookmarkEnd w:id="2"/>
      <w:r w:rsidR="007546E7" w:rsidRPr="00DD473E">
        <w:rPr>
          <w:rFonts w:ascii="Times New Roman" w:hAnsi="Times New Roman"/>
          <w:color w:val="000000"/>
        </w:rPr>
        <w:t xml:space="preserve"> </w:t>
      </w:r>
    </w:p>
    <w:p w14:paraId="53863191" w14:textId="77777777" w:rsidR="00C24399" w:rsidRPr="00DD473E" w:rsidRDefault="00C24399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5E2865A2" w14:textId="140D2BA5" w:rsidR="003853C3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Pacienti s miernou až stredne závažnou </w:t>
      </w:r>
      <w:r w:rsidR="00027CF5" w:rsidRPr="00DD473E">
        <w:rPr>
          <w:rFonts w:ascii="Times New Roman" w:hAnsi="Times New Roman"/>
          <w:color w:val="000000"/>
        </w:rPr>
        <w:t>renálnou insuficienciou</w:t>
      </w:r>
      <w:r w:rsidRPr="00DD473E">
        <w:rPr>
          <w:rFonts w:ascii="Times New Roman" w:hAnsi="Times New Roman"/>
          <w:color w:val="000000"/>
        </w:rPr>
        <w:t xml:space="preserve"> (klírens kreatinínu 45 až 79 ml/min) sa musia vyvarovať užívania nesteroid</w:t>
      </w:r>
      <w:r w:rsidR="00365A01" w:rsidRPr="00DD473E">
        <w:rPr>
          <w:rFonts w:ascii="Times New Roman" w:hAnsi="Times New Roman"/>
          <w:color w:val="000000"/>
        </w:rPr>
        <w:t>ových</w:t>
      </w:r>
      <w:r w:rsidRPr="00DD473E">
        <w:rPr>
          <w:rFonts w:ascii="Times New Roman" w:hAnsi="Times New Roman"/>
          <w:color w:val="000000"/>
        </w:rPr>
        <w:t xml:space="preserve"> antiflogistík (NSA</w:t>
      </w:r>
      <w:r w:rsidR="00EF35F5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), ako je ibuprofen a kyselina acetylsalicylová (&gt; 1,3 g denne), 2 dni pred, v deň a 2 dni po podaní pemetrexedu (pozri časť 4.5). </w:t>
      </w:r>
    </w:p>
    <w:p w14:paraId="4ECFEF83" w14:textId="77777777" w:rsidR="003853C3" w:rsidRPr="00DD473E" w:rsidRDefault="003853C3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color w:val="000000"/>
        </w:rPr>
      </w:pPr>
    </w:p>
    <w:p w14:paraId="1A245181" w14:textId="401575C3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Pacienti s miernou až stredne závažnou </w:t>
      </w:r>
      <w:r w:rsidR="00027CF5" w:rsidRPr="00DD473E">
        <w:rPr>
          <w:rFonts w:ascii="Times New Roman" w:hAnsi="Times New Roman"/>
          <w:color w:val="000000"/>
        </w:rPr>
        <w:t>renálnou insuficienciou</w:t>
      </w:r>
      <w:r w:rsidRPr="00DD473E">
        <w:rPr>
          <w:rFonts w:ascii="Times New Roman" w:hAnsi="Times New Roman"/>
          <w:color w:val="000000"/>
        </w:rPr>
        <w:t>, vhodní na liečbu pemetrexedom, majú prerušiť užívanie NSA</w:t>
      </w:r>
      <w:r w:rsidR="005F0112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 s dlhšími polčasmi vylučovania najmenej 5 dní pred, v deň a</w:t>
      </w:r>
      <w:r w:rsidR="005F0112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najmenej</w:t>
      </w:r>
      <w:r w:rsidR="005F0112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2 dni po podaní pemetrexedu (pozri časť 4.5).</w:t>
      </w:r>
    </w:p>
    <w:p w14:paraId="7E577E5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964CC1" w14:textId="77C9C5E1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súvislosti s pemetrexedom samotným alebo v kombinácii s inými chemoterapeutikami boli hlásené závažné renálne príhody, vrátane akútneho renálneho zlyhania. Mnoho pacientov, u ktorých sa tieto príhody objavili, malo rizikové faktory pre rozvoj renálnych príhod, vrátane dehydratácie alebo pre-existujúcej hypertenzie alebo diabetes.</w:t>
      </w:r>
      <w:r w:rsidR="00DD473E" w:rsidRPr="00DD473E">
        <w:rPr>
          <w:rFonts w:ascii="Times New Roman" w:hAnsi="Times New Roman"/>
          <w:color w:val="000000"/>
        </w:rPr>
        <w:t xml:space="preserve"> </w:t>
      </w:r>
      <w:r w:rsidR="00DD473E" w:rsidRPr="00DD473E">
        <w:rPr>
          <w:rFonts w:ascii="Times New Roman" w:hAnsi="Times New Roman"/>
        </w:rPr>
        <w:t>Pri samostatnom používaní pemetrexedu alebo jeho používaní s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inými chemoterapeutickými liekmi bol po uvedení na trh hlásený aj nefrogenický diabetes insipidus a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tubulárna nekróza obličiek. Väčšina z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týchto príhod ustúpila po prerušení liečby pemetrexedom. U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pacientov je potrebné pravidelne kontrolovať symptómy akútnej tubulárnej nekrózy, zníženej funkcie obličiek a</w:t>
      </w:r>
      <w:r w:rsidR="00CF0EF2">
        <w:rPr>
          <w:rFonts w:ascii="Times New Roman" w:hAnsi="Times New Roman"/>
        </w:rPr>
        <w:t> </w:t>
      </w:r>
      <w:r w:rsidR="00DD473E" w:rsidRPr="00DD473E">
        <w:rPr>
          <w:rFonts w:ascii="Times New Roman" w:hAnsi="Times New Roman"/>
        </w:rPr>
        <w:t>prejavy a symptómy nefrogenického diabetu insipidus (napr. hypernatriémia).</w:t>
      </w:r>
    </w:p>
    <w:p w14:paraId="0A0B8C3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0ED67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Vplyv prítomnosti tekutín v treťom priestore, ako je pleurálny výpotok alebo ascites, na pemetrexed nie je presne stanovený. Klinické skúšanie 2. fázy s pemetrexedom na 31 pacientoch s ohraničeným tumorom a stabilným výskytom tekutiny v treťom priestore nepreukázalo žiadny rozdiel</w:t>
      </w:r>
    </w:p>
    <w:p w14:paraId="6C45C3A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 plazmatických koncentráciách a klírense pemetrexedu normalizovaných podľa dávky oproti pacientom bez prítomnosti tekutín v treťom priestore. Preto je vhodné pred začatím liečby pemetrexedom zvážiť drenáž tekutiny z tretieho priestoru, avšak </w:t>
      </w:r>
      <w:r w:rsidR="00D61233" w:rsidRPr="00DD473E">
        <w:rPr>
          <w:rFonts w:ascii="Times New Roman" w:hAnsi="Times New Roman"/>
          <w:color w:val="000000"/>
        </w:rPr>
        <w:t>nie je to potrebné</w:t>
      </w:r>
      <w:r w:rsidRPr="00DD473E">
        <w:rPr>
          <w:rFonts w:ascii="Times New Roman" w:hAnsi="Times New Roman"/>
          <w:color w:val="000000"/>
        </w:rPr>
        <w:t>.</w:t>
      </w:r>
    </w:p>
    <w:p w14:paraId="4B6FE1C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34FF09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Ako dôsledok gastrointestinálnej toxicity pemetrexedu podávaného v kombinácii s cisplatinou sa pozorovala závažná dehydratácia. Preto </w:t>
      </w:r>
      <w:r w:rsidR="003853C3" w:rsidRPr="00DD473E">
        <w:rPr>
          <w:rFonts w:ascii="Times New Roman" w:hAnsi="Times New Roman"/>
          <w:color w:val="000000"/>
        </w:rPr>
        <w:t xml:space="preserve">majú </w:t>
      </w:r>
      <w:r w:rsidRPr="00DD473E">
        <w:rPr>
          <w:rFonts w:ascii="Times New Roman" w:hAnsi="Times New Roman"/>
          <w:color w:val="000000"/>
        </w:rPr>
        <w:t>pacienti dostávať adekvátnu antiemetickú liečbu a primeranú hydratáciu pred a/alebo po podaní liečby.</w:t>
      </w:r>
    </w:p>
    <w:p w14:paraId="7228C62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467D6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Menej často boli v priebehu klinických štúdií s pemetrexedom hlásené závažné kardiovaskulárne príhody vrátane infarktu myokardu a cerebrovaskulárne príhody, hlavne pri podaní v kombinácii s ďalším cytostatikom. Väčšina pacientov, u ktorých sa pozorovali tieto príhody, mala preexistujúce kardiovaskulárne rizikové faktory (pozri časť 4.8).</w:t>
      </w:r>
    </w:p>
    <w:p w14:paraId="28453A3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D76ED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s rakovinou je častý pokles imunity. Preto sa neodporúča súbežné užívanie živých oslabených vakcín (pozri čas</w:t>
      </w:r>
      <w:r w:rsidR="002B47C4" w:rsidRPr="00DD473E">
        <w:rPr>
          <w:rFonts w:ascii="Times New Roman" w:hAnsi="Times New Roman"/>
          <w:color w:val="000000"/>
        </w:rPr>
        <w:t>ť</w:t>
      </w:r>
      <w:r w:rsidRPr="00DD473E">
        <w:rPr>
          <w:rFonts w:ascii="Times New Roman" w:hAnsi="Times New Roman"/>
          <w:color w:val="000000"/>
        </w:rPr>
        <w:t xml:space="preserve"> 4.3 a 4.5).</w:t>
      </w:r>
    </w:p>
    <w:p w14:paraId="1DC397D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A5620F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Pemetrexed môže mať geneticky škodlivé účinky. Pohlavne zrelým mužom sa neodporúča splodiť dieťa počas liečby a do 6 mesiacov od ukončenia liečby. Odporúča sa používanie antikoncepčných metód alebo abstinencia. Vzhľadom na možnosť ireverzibilnej infertility spôsobenej liečbou pemetrexedom sa mužom odporúča, aby vyhľadali konzultáciu o možnosti uchovania spermií pred zač</w:t>
      </w:r>
      <w:r w:rsidR="007F57B2" w:rsidRPr="00DD473E">
        <w:rPr>
          <w:rFonts w:ascii="Times New Roman" w:hAnsi="Times New Roman"/>
          <w:color w:val="000000"/>
        </w:rPr>
        <w:t>atím</w:t>
      </w:r>
      <w:r w:rsidRPr="00DD473E">
        <w:rPr>
          <w:rFonts w:ascii="Times New Roman" w:hAnsi="Times New Roman"/>
          <w:color w:val="000000"/>
        </w:rPr>
        <w:t xml:space="preserve"> liečby.</w:t>
      </w:r>
    </w:p>
    <w:p w14:paraId="2AAFBE7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2A3C49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Ženy v plodnom veku musia počas liečby pemetrexedom používať účinnú antikoncepčnú metódu (pozri časť 4.6).</w:t>
      </w:r>
    </w:p>
    <w:p w14:paraId="765795A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163A4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Prípady radiačnej pneumonitídy boli zaznamenané u pacientov liečených ožarovaním buď pred, počas alebo po ich liečbe pemetrexedom. U týchto pacientov je potrebná zvláštna pozornosť a opatrnosť pri užívaní iných rádiosenzibilizujúcich látok.</w:t>
      </w:r>
    </w:p>
    <w:p w14:paraId="04C5CE2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83197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pacientov, ktorí podstúpili rádioterapiu pred týždňami až rokmi, boli zaznamenané prípady radiačného poškodenia typu „recall fenomén“.</w:t>
      </w:r>
    </w:p>
    <w:p w14:paraId="4773EB6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19AE39" w14:textId="77777777" w:rsidR="00C51A9C" w:rsidRPr="00DD473E" w:rsidRDefault="0054473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8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lastRenderedPageBreak/>
        <w:t>Trixid</w:t>
      </w:r>
      <w:r w:rsidR="00132333" w:rsidRPr="00DD473E">
        <w:rPr>
          <w:rFonts w:ascii="Times New Roman" w:hAnsi="Times New Roman"/>
          <w:color w:val="000000"/>
        </w:rPr>
        <w:t xml:space="preserve"> 100 mg</w:t>
      </w:r>
      <w:r w:rsidR="00C51A9C" w:rsidRPr="00DD473E">
        <w:rPr>
          <w:rFonts w:ascii="Times New Roman" w:hAnsi="Times New Roman"/>
          <w:color w:val="000000"/>
        </w:rPr>
        <w:t xml:space="preserve"> obsahuje </w:t>
      </w:r>
      <w:r w:rsidR="00132333" w:rsidRPr="00DD473E">
        <w:rPr>
          <w:rFonts w:ascii="Times New Roman" w:hAnsi="Times New Roman"/>
          <w:color w:val="000000"/>
        </w:rPr>
        <w:t>približne</w:t>
      </w:r>
      <w:r w:rsidR="00C51A9C" w:rsidRPr="00DD473E">
        <w:rPr>
          <w:rFonts w:ascii="Times New Roman" w:hAnsi="Times New Roman"/>
          <w:color w:val="000000"/>
        </w:rPr>
        <w:t xml:space="preserve"> </w:t>
      </w:r>
      <w:r w:rsidR="00132333" w:rsidRPr="00DD473E">
        <w:rPr>
          <w:rFonts w:ascii="Times New Roman" w:hAnsi="Times New Roman"/>
          <w:color w:val="000000"/>
        </w:rPr>
        <w:t xml:space="preserve">11 mg </w:t>
      </w:r>
      <w:r w:rsidR="00C51A9C" w:rsidRPr="00DD473E">
        <w:rPr>
          <w:rFonts w:ascii="Times New Roman" w:hAnsi="Times New Roman"/>
          <w:color w:val="000000"/>
        </w:rPr>
        <w:t>sodíka (</w:t>
      </w:r>
      <w:r w:rsidR="00132333" w:rsidRPr="00DD473E">
        <w:rPr>
          <w:rFonts w:ascii="Times New Roman" w:hAnsi="Times New Roman"/>
          <w:color w:val="000000"/>
        </w:rPr>
        <w:t>&lt; 1 mmol</w:t>
      </w:r>
      <w:r w:rsidR="00C51A9C" w:rsidRPr="00DD473E">
        <w:rPr>
          <w:rFonts w:ascii="Times New Roman" w:hAnsi="Times New Roman"/>
          <w:color w:val="000000"/>
        </w:rPr>
        <w:t>) v každej injekčnej liekovke, t.j. v podstate zanedbateľné množstvo sodíka.</w:t>
      </w:r>
    </w:p>
    <w:p w14:paraId="053D8D36" w14:textId="77777777" w:rsidR="00132333" w:rsidRPr="00DD473E" w:rsidRDefault="00544736" w:rsidP="00470A9D">
      <w:pPr>
        <w:pStyle w:val="Default"/>
        <w:rPr>
          <w:sz w:val="22"/>
          <w:szCs w:val="22"/>
          <w:highlight w:val="lightGray"/>
        </w:rPr>
      </w:pPr>
      <w:r w:rsidRPr="00DD473E">
        <w:rPr>
          <w:sz w:val="22"/>
          <w:szCs w:val="22"/>
          <w:highlight w:val="lightGray"/>
        </w:rPr>
        <w:t>Trixid</w:t>
      </w:r>
      <w:r w:rsidR="00132333" w:rsidRPr="00DD473E">
        <w:rPr>
          <w:sz w:val="22"/>
          <w:szCs w:val="22"/>
          <w:highlight w:val="lightGray"/>
        </w:rPr>
        <w:t xml:space="preserve"> 500 mg obsahuje približne 54 mg sodíka (2,35 mmol) v každej injekčnej liekovke. Má sa vziať do úvahy u pacientov na diéte s kontrolovaným </w:t>
      </w:r>
      <w:r w:rsidR="00A82C78" w:rsidRPr="00DD473E">
        <w:rPr>
          <w:sz w:val="22"/>
          <w:szCs w:val="22"/>
          <w:highlight w:val="lightGray"/>
        </w:rPr>
        <w:t>príjmom</w:t>
      </w:r>
      <w:r w:rsidR="00132333" w:rsidRPr="00DD473E">
        <w:rPr>
          <w:sz w:val="22"/>
          <w:szCs w:val="22"/>
          <w:highlight w:val="lightGray"/>
        </w:rPr>
        <w:t xml:space="preserve"> sodíka. </w:t>
      </w:r>
    </w:p>
    <w:p w14:paraId="255F158E" w14:textId="77777777" w:rsidR="00132333" w:rsidRPr="00DD473E" w:rsidRDefault="00544736" w:rsidP="00470A9D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highlight w:val="lightGray"/>
        </w:rPr>
        <w:t>Trixid</w:t>
      </w:r>
      <w:r w:rsidR="00132333" w:rsidRPr="00DD473E">
        <w:rPr>
          <w:rFonts w:ascii="Times New Roman" w:hAnsi="Times New Roman"/>
          <w:color w:val="000000"/>
          <w:highlight w:val="lightGray"/>
        </w:rPr>
        <w:t xml:space="preserve"> 1 000 mg obsahuje približne 108 mg sodíka (4,70 mmol) v každej injekčnej liekovke. </w:t>
      </w:r>
      <w:r w:rsidR="00132333" w:rsidRPr="00DD473E">
        <w:rPr>
          <w:rFonts w:ascii="Times New Roman" w:hAnsi="Times New Roman"/>
          <w:highlight w:val="lightGray"/>
        </w:rPr>
        <w:t xml:space="preserve">Má sa vziať do úvahy u pacientov na diéte s kontrolovaným </w:t>
      </w:r>
      <w:r w:rsidR="00A82C78" w:rsidRPr="00DD473E">
        <w:rPr>
          <w:rFonts w:ascii="Times New Roman" w:hAnsi="Times New Roman"/>
          <w:highlight w:val="lightGray"/>
        </w:rPr>
        <w:t>príjmom</w:t>
      </w:r>
      <w:r w:rsidR="00132333" w:rsidRPr="00DD473E">
        <w:rPr>
          <w:rFonts w:ascii="Times New Roman" w:hAnsi="Times New Roman"/>
          <w:highlight w:val="lightGray"/>
        </w:rPr>
        <w:t xml:space="preserve"> sodíka.</w:t>
      </w:r>
    </w:p>
    <w:p w14:paraId="4BCAA04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72DC3E" w14:textId="77777777" w:rsidR="00C51A9C" w:rsidRPr="00DD473E" w:rsidRDefault="00C51A9C" w:rsidP="00470A9D">
      <w:pPr>
        <w:widowControl w:val="0"/>
        <w:numPr>
          <w:ilvl w:val="0"/>
          <w:numId w:val="1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Liekové a iné interakcie </w:t>
      </w:r>
    </w:p>
    <w:p w14:paraId="4C780F5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F0534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Pemetrexed sa vylučuje v nezmenenej forme hlavne obličkami, a to tubulárnou sekréciou a v menšom množstve glomerulárnou filtráciou. Súbežné podávanie nefrotoxických liekov (napr. aminoglykozidy,</w:t>
      </w:r>
      <w:bookmarkStart w:id="3" w:name="page7"/>
      <w:bookmarkEnd w:id="3"/>
      <w:r w:rsidR="007546E7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kľučkové diuretiká, zlúčeniny platiny, cyklosporín) môže viesť k oneskorenému klírensu pemetrexedu. Táto kombinácia sa musí používať s opatrnosťou. Ak je to nevyhnutné, klírens kreatinínu musí byť prísne monitorovaný.</w:t>
      </w:r>
    </w:p>
    <w:p w14:paraId="02B7446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C8D29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Súbežné podávanie látok, ktoré sa vylučujú taktiež tubulárnou sekréciou (napr. probenecid, penicilín) môže viesť k oneskoreniu klírensu pemetrexedu. V prípade kombinovaného podania týchto liekov a pemetrexedu je </w:t>
      </w:r>
      <w:r w:rsidR="009F0AB0" w:rsidRPr="00DD473E">
        <w:rPr>
          <w:rFonts w:ascii="Times New Roman" w:hAnsi="Times New Roman"/>
          <w:color w:val="000000"/>
        </w:rPr>
        <w:t>potreb</w:t>
      </w:r>
      <w:r w:rsidRPr="00DD473E">
        <w:rPr>
          <w:rFonts w:ascii="Times New Roman" w:hAnsi="Times New Roman"/>
          <w:color w:val="000000"/>
        </w:rPr>
        <w:t>né postupovať s opatrnosťou. V prípade potreby musí byť klírens kreatinínu starostlivo monitorovaný.</w:t>
      </w:r>
    </w:p>
    <w:p w14:paraId="72434E7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25D56B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s normálnymi renálnymi funkciami (klírens kreatinínu ≥ 80 ml/min) môžu vysoké dávky nesteroid</w:t>
      </w:r>
      <w:r w:rsidR="00365A01" w:rsidRPr="00DD473E">
        <w:rPr>
          <w:rFonts w:ascii="Times New Roman" w:hAnsi="Times New Roman"/>
          <w:color w:val="000000"/>
        </w:rPr>
        <w:t>ových</w:t>
      </w:r>
      <w:r w:rsidRPr="00DD473E">
        <w:rPr>
          <w:rFonts w:ascii="Times New Roman" w:hAnsi="Times New Roman"/>
          <w:color w:val="000000"/>
        </w:rPr>
        <w:t xml:space="preserve"> antiflogistík (NSA</w:t>
      </w:r>
      <w:r w:rsidR="00D91391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>, ako je ibuprofen &gt; 1 600 mg/deň) a vyššia dávka kyseliny acetylsalicylovej (≥ 1,3 g denne) znížiť elimináciu a následne zvýšiť výskyt nežiaducich účinkov pemetrexedu. Preto sa pri súbežnom podávaní vyšších dávok NSA</w:t>
      </w:r>
      <w:r w:rsidR="00453BB3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 alebo vyššej dávky kyseliny acetylsalicylovej s pemetrexedom u pacientov s normálnymi renálnymi funkciami (klírens kreatinínu ≥ 80 ml/min) musí postupovať s opatrnosťou.</w:t>
      </w:r>
    </w:p>
    <w:p w14:paraId="1579278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EE9F6A" w14:textId="79DC375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Pacienti s miernou až stredne závažnou </w:t>
      </w:r>
      <w:r w:rsidR="00027CF5" w:rsidRPr="00DD473E">
        <w:rPr>
          <w:rFonts w:ascii="Times New Roman" w:hAnsi="Times New Roman"/>
          <w:color w:val="000000"/>
        </w:rPr>
        <w:t xml:space="preserve">renálnou insuficienciou </w:t>
      </w:r>
      <w:r w:rsidRPr="00DD473E">
        <w:rPr>
          <w:rFonts w:ascii="Times New Roman" w:hAnsi="Times New Roman"/>
          <w:color w:val="000000"/>
        </w:rPr>
        <w:t>(klírens kreatinínu 45 až 79 ml/min) sa musia vyvarovať súbež</w:t>
      </w:r>
      <w:r w:rsidR="00096167" w:rsidRPr="00DD473E">
        <w:rPr>
          <w:rFonts w:ascii="Times New Roman" w:hAnsi="Times New Roman"/>
          <w:color w:val="000000"/>
        </w:rPr>
        <w:t>nému</w:t>
      </w:r>
      <w:r w:rsidRPr="00DD473E">
        <w:rPr>
          <w:rFonts w:ascii="Times New Roman" w:hAnsi="Times New Roman"/>
          <w:color w:val="000000"/>
        </w:rPr>
        <w:t xml:space="preserve"> podávani</w:t>
      </w:r>
      <w:r w:rsidR="00096167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 pemetrexedu s NSA</w:t>
      </w:r>
      <w:r w:rsidR="00096167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 (napr. ibuprofen) alebo vyššej dávky kyseliny acetylsalicylovej 2 dni pred, v deň a 2 dni po podaní pemetrexedu (pozri časť 4.4).</w:t>
      </w:r>
    </w:p>
    <w:p w14:paraId="54668DE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5DF1E9" w14:textId="5881A78B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Vzhľadom na nedostatok </w:t>
      </w:r>
      <w:r w:rsidR="006A46EB" w:rsidRPr="00DD473E">
        <w:rPr>
          <w:rFonts w:ascii="Times New Roman" w:hAnsi="Times New Roman"/>
          <w:color w:val="000000"/>
        </w:rPr>
        <w:t>údajov</w:t>
      </w:r>
      <w:r w:rsidRPr="00DD473E">
        <w:rPr>
          <w:rFonts w:ascii="Times New Roman" w:hAnsi="Times New Roman"/>
          <w:color w:val="000000"/>
        </w:rPr>
        <w:t xml:space="preserve"> ohľadom potenciálnej interakcie s NSA</w:t>
      </w:r>
      <w:r w:rsidR="006E3AA5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 xml:space="preserve"> s dlhšími polčasmi, ako sú piroxikam alebo rofekoxib, je potrebné prerušiť ich podávanie u pacientov s miernou až stredne závažnou </w:t>
      </w:r>
      <w:r w:rsidR="00027CF5" w:rsidRPr="00DD473E">
        <w:rPr>
          <w:rFonts w:ascii="Times New Roman" w:hAnsi="Times New Roman"/>
          <w:color w:val="000000"/>
        </w:rPr>
        <w:t>renálnou insuficienciou</w:t>
      </w:r>
      <w:r w:rsidRPr="00DD473E">
        <w:rPr>
          <w:rFonts w:ascii="Times New Roman" w:hAnsi="Times New Roman"/>
          <w:color w:val="000000"/>
        </w:rPr>
        <w:t xml:space="preserve"> najmenej 5 dní pred, v deň a najmenej 2 dni po podaní pemetrexedu (pozri časť 4.4). Ak je potrebné súbežne podávať NSA</w:t>
      </w:r>
      <w:r w:rsidR="006A7ACB" w:rsidRPr="00DD473E">
        <w:rPr>
          <w:rFonts w:ascii="Times New Roman" w:hAnsi="Times New Roman"/>
          <w:color w:val="000000"/>
        </w:rPr>
        <w:t>ID</w:t>
      </w:r>
      <w:r w:rsidRPr="00DD473E">
        <w:rPr>
          <w:rFonts w:ascii="Times New Roman" w:hAnsi="Times New Roman"/>
          <w:color w:val="000000"/>
        </w:rPr>
        <w:t>, u týchto pacientov je potrebné dôkladne monitorovať toxicitu, najmä myelosupresiu a gastrointestinálnu toxicitu.</w:t>
      </w:r>
    </w:p>
    <w:p w14:paraId="18167D8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DB07C0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Pemetrexed prechádza obmedzeným pečeňovým metabolizmom. Výsledky z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štúdií s ľudskými pečeňovými mikrozómami ukázali, že sa nedá predpokladať, že pemetrexed spôsobuje klinicky významnú inhibíciu metabolického klírensu liekov metabolizovaných CYP3A, CYP2D6, CYP2C9, a CYP1A2.</w:t>
      </w:r>
    </w:p>
    <w:p w14:paraId="3AC52AD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9085424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 xml:space="preserve">Interakcie bežné </w:t>
      </w:r>
      <w:r w:rsidR="005F10E0" w:rsidRPr="00DD473E">
        <w:rPr>
          <w:rFonts w:ascii="Times New Roman" w:hAnsi="Times New Roman"/>
          <w:color w:val="000000"/>
          <w:u w:val="single"/>
        </w:rPr>
        <w:t>pri</w:t>
      </w:r>
      <w:r w:rsidRPr="00DD473E">
        <w:rPr>
          <w:rFonts w:ascii="Times New Roman" w:hAnsi="Times New Roman"/>
          <w:color w:val="000000"/>
          <w:u w:val="single"/>
        </w:rPr>
        <w:t xml:space="preserve"> všetkých cytotoxických lieko</w:t>
      </w:r>
      <w:r w:rsidR="005F10E0" w:rsidRPr="00DD473E">
        <w:rPr>
          <w:rFonts w:ascii="Times New Roman" w:hAnsi="Times New Roman"/>
          <w:color w:val="000000"/>
          <w:u w:val="single"/>
        </w:rPr>
        <w:t>ch</w:t>
      </w:r>
      <w:r w:rsidRPr="00DD473E">
        <w:rPr>
          <w:rFonts w:ascii="Times New Roman" w:hAnsi="Times New Roman"/>
          <w:color w:val="000000"/>
          <w:u w:val="single"/>
        </w:rPr>
        <w:t>:</w:t>
      </w:r>
    </w:p>
    <w:p w14:paraId="0F90B61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A6F928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Vzhľadom na zvýšené riziko trombózy u pacientov s rakovinou je použitie antikoagulačnej liečby časté. Vysoká intraindividuálna variabilita stavu koagulácie počas choroby a možnosť interakcie medzi perorálnymi antikoagulanciami a protinádorovou chemoterapiou vyžaduje zvýšenú frekvenciu monitorovania INR (International Normalised Ratio), pokiaľ sa rozhodneme pacienta liečiť perorálnymi antikoagulanciami.</w:t>
      </w:r>
    </w:p>
    <w:p w14:paraId="49B15B15" w14:textId="77777777" w:rsidR="005F10E0" w:rsidRPr="00DD473E" w:rsidRDefault="005F10E0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color w:val="000000"/>
        </w:rPr>
      </w:pPr>
    </w:p>
    <w:p w14:paraId="34000F85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Kontraindikované súbežné podávanie: Vakcína proti žltej zimnici: riziko fatálnej generalizovanej postvakcinačnej reakcie (pozri časť 4.3).</w:t>
      </w:r>
    </w:p>
    <w:p w14:paraId="01602176" w14:textId="77777777" w:rsidR="00C51A9C" w:rsidRPr="00DD473E" w:rsidRDefault="00C51A9C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Neodporučené súbežné podávanie: Živé oslabené vakcíny (okrem žltej zimnice, v tomto prípade je súbežné podávanie kontraindikované): riziko systémov</w:t>
      </w:r>
      <w:r w:rsidR="005F10E0" w:rsidRPr="00DD473E">
        <w:rPr>
          <w:rFonts w:ascii="Times New Roman" w:hAnsi="Times New Roman"/>
          <w:color w:val="000000"/>
        </w:rPr>
        <w:t>ého</w:t>
      </w:r>
      <w:r w:rsidRPr="00DD473E">
        <w:rPr>
          <w:rFonts w:ascii="Times New Roman" w:hAnsi="Times New Roman"/>
          <w:color w:val="000000"/>
        </w:rPr>
        <w:t xml:space="preserve"> </w:t>
      </w:r>
      <w:r w:rsidR="005F10E0" w:rsidRPr="00DD473E">
        <w:rPr>
          <w:rFonts w:ascii="Times New Roman" w:hAnsi="Times New Roman"/>
          <w:color w:val="000000"/>
        </w:rPr>
        <w:t>ochorenia</w:t>
      </w:r>
      <w:r w:rsidRPr="00DD473E">
        <w:rPr>
          <w:rFonts w:ascii="Times New Roman" w:hAnsi="Times New Roman"/>
          <w:color w:val="000000"/>
        </w:rPr>
        <w:t xml:space="preserve"> s možným fatálnym koncom. Riziko je zvýšené u jedincov, ktorí už majú pokles imunity spôsobený základným ochorením. Použite </w:t>
      </w:r>
      <w:r w:rsidRPr="00DD473E">
        <w:rPr>
          <w:rFonts w:ascii="Times New Roman" w:hAnsi="Times New Roman"/>
          <w:color w:val="000000"/>
        </w:rPr>
        <w:lastRenderedPageBreak/>
        <w:t>inaktivovanú vakcínu, pokiaľ je k dispozícii (poliomyelitída) (pozri časť 4.4).</w:t>
      </w:r>
    </w:p>
    <w:p w14:paraId="5FF04B8F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8FA6C9" w14:textId="77777777" w:rsidR="00C51A9C" w:rsidRPr="00DD473E" w:rsidRDefault="00C51A9C" w:rsidP="00470A9D">
      <w:pPr>
        <w:widowControl w:val="0"/>
        <w:numPr>
          <w:ilvl w:val="0"/>
          <w:numId w:val="1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Fertilita, gravidita a laktácia </w:t>
      </w:r>
    </w:p>
    <w:p w14:paraId="41FE394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E8EF00" w14:textId="77777777" w:rsidR="00C51A9C" w:rsidRPr="007C2F90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7C2F90">
        <w:rPr>
          <w:rFonts w:ascii="Times New Roman" w:hAnsi="Times New Roman"/>
          <w:color w:val="000000"/>
          <w:u w:val="single"/>
        </w:rPr>
        <w:t>Antikoncepcia u mužov a žien</w:t>
      </w:r>
    </w:p>
    <w:p w14:paraId="29DFC933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Ženy v plodnom veku musia v priebehu liečby pemetrexedom používať účinnú antikoncepciu. Pemetrexed môže mať geneticky škodlivý účinok. Pohlavne zrelým mužom sa neodporúča splodiť dieťa počas liečby a do 6 mesiacov od ukončenia liečby. Odporúča sa používanie antikoncepčných metód alebo abstinencia.</w:t>
      </w:r>
    </w:p>
    <w:p w14:paraId="0936668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07D09D" w14:textId="77777777" w:rsidR="00C51A9C" w:rsidRPr="007C2F90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7C2F90">
        <w:rPr>
          <w:rFonts w:ascii="Times New Roman" w:hAnsi="Times New Roman"/>
          <w:color w:val="000000"/>
          <w:u w:val="single"/>
        </w:rPr>
        <w:t>Gravidita</w:t>
      </w:r>
    </w:p>
    <w:p w14:paraId="53949E5F" w14:textId="77777777" w:rsidR="00C51A9C" w:rsidRPr="00DD473E" w:rsidRDefault="00A54BCD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Nie sú k dispozícii </w:t>
      </w:r>
      <w:r w:rsidR="00C51A9C" w:rsidRPr="00DD473E">
        <w:rPr>
          <w:rFonts w:ascii="Times New Roman" w:hAnsi="Times New Roman"/>
          <w:color w:val="000000"/>
        </w:rPr>
        <w:t xml:space="preserve">údaje o použití pemetrexedu u </w:t>
      </w:r>
      <w:r w:rsidR="006340CE" w:rsidRPr="00DD473E">
        <w:rPr>
          <w:rFonts w:ascii="Times New Roman" w:hAnsi="Times New Roman"/>
          <w:color w:val="000000"/>
        </w:rPr>
        <w:t>gravidných</w:t>
      </w:r>
      <w:r w:rsidR="00C51A9C" w:rsidRPr="00DD473E">
        <w:rPr>
          <w:rFonts w:ascii="Times New Roman" w:hAnsi="Times New Roman"/>
          <w:color w:val="000000"/>
        </w:rPr>
        <w:t xml:space="preserve"> žien, avšak je podozrenie, že pemetrexed, tak ako iné antimetabolity, pravdepodobne spôsobuje závažné vrodené chyby,</w:t>
      </w:r>
      <w:r w:rsidR="00F12BB5" w:rsidRPr="00DD473E">
        <w:rPr>
          <w:rFonts w:ascii="Times New Roman" w:hAnsi="Times New Roman"/>
          <w:color w:val="000000"/>
        </w:rPr>
        <w:t xml:space="preserve"> ak</w:t>
      </w:r>
      <w:r w:rsidR="00C51A9C" w:rsidRPr="00DD473E">
        <w:rPr>
          <w:rFonts w:ascii="Times New Roman" w:hAnsi="Times New Roman"/>
          <w:color w:val="000000"/>
        </w:rPr>
        <w:t xml:space="preserve"> je použitý počas gravidity.</w:t>
      </w:r>
      <w:bookmarkStart w:id="4" w:name="page8"/>
      <w:bookmarkEnd w:id="4"/>
      <w:r w:rsidR="007546E7" w:rsidRPr="00DD473E">
        <w:rPr>
          <w:rFonts w:ascii="Times New Roman" w:hAnsi="Times New Roman"/>
          <w:color w:val="000000"/>
        </w:rPr>
        <w:t xml:space="preserve"> </w:t>
      </w:r>
      <w:r w:rsidR="00C51A9C" w:rsidRPr="00DD473E">
        <w:rPr>
          <w:rFonts w:ascii="Times New Roman" w:hAnsi="Times New Roman"/>
          <w:color w:val="000000"/>
        </w:rPr>
        <w:t>Štúdie na zvieratách preukázali reprodukčnú toxicitu (pozri časť 5.3). Pemetrexed sa ne</w:t>
      </w:r>
      <w:r w:rsidR="004B0DFA" w:rsidRPr="00DD473E">
        <w:rPr>
          <w:rFonts w:ascii="Times New Roman" w:hAnsi="Times New Roman"/>
          <w:color w:val="000000"/>
        </w:rPr>
        <w:t>má</w:t>
      </w:r>
      <w:r w:rsidR="00C51A9C" w:rsidRPr="00DD473E">
        <w:rPr>
          <w:rFonts w:ascii="Times New Roman" w:hAnsi="Times New Roman"/>
          <w:color w:val="000000"/>
        </w:rPr>
        <w:t xml:space="preserve"> používať </w:t>
      </w:r>
      <w:r w:rsidR="003250C1" w:rsidRPr="00DD473E">
        <w:rPr>
          <w:rFonts w:ascii="Times New Roman" w:hAnsi="Times New Roman"/>
          <w:color w:val="000000"/>
        </w:rPr>
        <w:t>počas</w:t>
      </w:r>
      <w:r w:rsidR="00C51A9C" w:rsidRPr="00DD473E">
        <w:rPr>
          <w:rFonts w:ascii="Times New Roman" w:hAnsi="Times New Roman"/>
          <w:color w:val="000000"/>
        </w:rPr>
        <w:t xml:space="preserve"> gravidit</w:t>
      </w:r>
      <w:r w:rsidR="003250C1" w:rsidRPr="00DD473E">
        <w:rPr>
          <w:rFonts w:ascii="Times New Roman" w:hAnsi="Times New Roman"/>
          <w:color w:val="000000"/>
        </w:rPr>
        <w:t>y</w:t>
      </w:r>
      <w:r w:rsidR="00C51A9C" w:rsidRPr="00DD473E">
        <w:rPr>
          <w:rFonts w:ascii="Times New Roman" w:hAnsi="Times New Roman"/>
          <w:color w:val="000000"/>
        </w:rPr>
        <w:t>, pokiaľ to nie je nevyhnutné a po starostlivom zvážení potrieb liečby u matky a rizika pre plod (pozri časť 4.4).</w:t>
      </w:r>
    </w:p>
    <w:p w14:paraId="078C7B6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65FC0D" w14:textId="77777777" w:rsidR="00C51A9C" w:rsidRPr="007C2F90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7C2F90">
        <w:rPr>
          <w:rFonts w:ascii="Times New Roman" w:hAnsi="Times New Roman"/>
          <w:color w:val="000000"/>
          <w:u w:val="single"/>
        </w:rPr>
        <w:t>Dojčenie</w:t>
      </w:r>
    </w:p>
    <w:p w14:paraId="485FE6B9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Nie je známe, či sa pemetrexed vylučuje do materského mlieka a nežiaduce reakcie na dojčené dieťa sa nedajú vylúčiť. Dojčenie m</w:t>
      </w:r>
      <w:r w:rsidR="00CD34D3" w:rsidRPr="00DD473E">
        <w:rPr>
          <w:rFonts w:ascii="Times New Roman" w:hAnsi="Times New Roman"/>
          <w:color w:val="000000"/>
        </w:rPr>
        <w:t>á</w:t>
      </w:r>
      <w:r w:rsidRPr="00DD473E">
        <w:rPr>
          <w:rFonts w:ascii="Times New Roman" w:hAnsi="Times New Roman"/>
          <w:color w:val="000000"/>
        </w:rPr>
        <w:t xml:space="preserve"> byť počas liečby pemetrexedom </w:t>
      </w:r>
      <w:r w:rsidR="00CD34D3" w:rsidRPr="00DD473E">
        <w:rPr>
          <w:rFonts w:ascii="Times New Roman" w:hAnsi="Times New Roman"/>
          <w:color w:val="000000"/>
        </w:rPr>
        <w:t>ukončené</w:t>
      </w:r>
      <w:r w:rsidRPr="00DD473E">
        <w:rPr>
          <w:rFonts w:ascii="Times New Roman" w:hAnsi="Times New Roman"/>
          <w:color w:val="000000"/>
        </w:rPr>
        <w:t xml:space="preserve"> (pozri časť 4.3).</w:t>
      </w:r>
    </w:p>
    <w:p w14:paraId="22231A6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B7C68B" w14:textId="77777777" w:rsidR="00C51A9C" w:rsidRPr="007C2F90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7C2F90">
        <w:rPr>
          <w:rFonts w:ascii="Times New Roman" w:hAnsi="Times New Roman"/>
          <w:color w:val="000000"/>
          <w:u w:val="single"/>
        </w:rPr>
        <w:t>Fertilita</w:t>
      </w:r>
    </w:p>
    <w:p w14:paraId="1A0A5ECA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Vzhľadom na možnosť ireverzibilnej infertility spôsobenej liečbou pemetrexedom sa mužom odporúča, aby vyhľadali konzultáciu o možnosti uchovania spermií pred začiatkom liečby.</w:t>
      </w:r>
    </w:p>
    <w:p w14:paraId="1AE33DA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C11A72" w14:textId="77777777" w:rsidR="00C51A9C" w:rsidRPr="00DD473E" w:rsidRDefault="00C51A9C" w:rsidP="00470A9D">
      <w:pPr>
        <w:widowControl w:val="0"/>
        <w:numPr>
          <w:ilvl w:val="0"/>
          <w:numId w:val="12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Ovplyvnenie schopnosti viesť vozidlá a obsluhovať stroje </w:t>
      </w:r>
    </w:p>
    <w:p w14:paraId="7D2034A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91793C" w14:textId="77777777" w:rsidR="00C51A9C" w:rsidRPr="00DD473E" w:rsidRDefault="002C45C8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Neuskutočnili sa žiadne štúdie o účinkoch na </w:t>
      </w:r>
      <w:r w:rsidR="00C51A9C" w:rsidRPr="00DD473E">
        <w:rPr>
          <w:rFonts w:ascii="Times New Roman" w:hAnsi="Times New Roman"/>
          <w:color w:val="000000"/>
        </w:rPr>
        <w:t>schopnos</w:t>
      </w:r>
      <w:r w:rsidRPr="00DD473E">
        <w:rPr>
          <w:rFonts w:ascii="Times New Roman" w:hAnsi="Times New Roman"/>
          <w:color w:val="000000"/>
        </w:rPr>
        <w:t>ť</w:t>
      </w:r>
      <w:r w:rsidR="00C51A9C" w:rsidRPr="00DD473E">
        <w:rPr>
          <w:rFonts w:ascii="Times New Roman" w:hAnsi="Times New Roman"/>
          <w:color w:val="000000"/>
        </w:rPr>
        <w:t xml:space="preserve"> viesť vozidlá a obsluhovať stroje</w:t>
      </w:r>
      <w:r w:rsidRPr="00DD473E">
        <w:rPr>
          <w:rFonts w:ascii="Times New Roman" w:hAnsi="Times New Roman"/>
          <w:color w:val="000000"/>
        </w:rPr>
        <w:t>.</w:t>
      </w:r>
      <w:r w:rsidR="00C51A9C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B</w:t>
      </w:r>
      <w:r w:rsidR="00C51A9C" w:rsidRPr="00DD473E">
        <w:rPr>
          <w:rFonts w:ascii="Times New Roman" w:hAnsi="Times New Roman"/>
          <w:color w:val="000000"/>
        </w:rPr>
        <w:t xml:space="preserve">olo </w:t>
      </w:r>
      <w:r w:rsidRPr="00DD473E">
        <w:rPr>
          <w:rFonts w:ascii="Times New Roman" w:hAnsi="Times New Roman"/>
          <w:color w:val="000000"/>
        </w:rPr>
        <w:t>však hlás</w:t>
      </w:r>
      <w:r w:rsidR="00C51A9C" w:rsidRPr="00DD473E">
        <w:rPr>
          <w:rFonts w:ascii="Times New Roman" w:hAnsi="Times New Roman"/>
          <w:color w:val="000000"/>
        </w:rPr>
        <w:t>ené, že pemetrexed môže spôsobovať únavu. Preto musia byť pacienti upozornení, aby neviedli vozidlá a neobsluhovali stroje, ak sa táto udalosť vyskytne.</w:t>
      </w:r>
    </w:p>
    <w:p w14:paraId="02E4C90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016119" w14:textId="77777777" w:rsidR="00C51A9C" w:rsidRPr="00DD473E" w:rsidRDefault="00C51A9C" w:rsidP="00470A9D">
      <w:pPr>
        <w:widowControl w:val="0"/>
        <w:numPr>
          <w:ilvl w:val="0"/>
          <w:numId w:val="13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Nežiaduce účinky </w:t>
      </w:r>
    </w:p>
    <w:p w14:paraId="35F6B51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8EA00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Súhrn bezpečnostného profilu</w:t>
      </w:r>
    </w:p>
    <w:p w14:paraId="36838CD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Najčastejšie hlásenými nežiaducimi účinkami v súvislosti s pemetrexedom, použitým či už</w:t>
      </w:r>
    </w:p>
    <w:p w14:paraId="6FBE9B12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v monoterapii alebo v kombinácii, </w:t>
      </w:r>
      <w:r w:rsidR="003D1D0C" w:rsidRPr="00DD473E">
        <w:rPr>
          <w:rFonts w:ascii="Times New Roman" w:hAnsi="Times New Roman"/>
          <w:color w:val="000000"/>
        </w:rPr>
        <w:t>sú</w:t>
      </w:r>
      <w:r w:rsidRPr="00DD473E">
        <w:rPr>
          <w:rFonts w:ascii="Times New Roman" w:hAnsi="Times New Roman"/>
          <w:color w:val="000000"/>
        </w:rPr>
        <w:t xml:space="preserve"> útlm kostnej drene prejavujúci sa ako anémia, neutropénia, leukopénia, trombocytopénia; a gastrointestinálna toxicita prejavujúca sa ako anorexia, nevoľnosť, vracanie, hnačka, zápcha, faryngitíta, mukozitída a stomatitída. Ďalšie nežiaduce účinky zahŕňajú renálnu toxicitu, zvýšenie koncentrácie aminotransferáz, alopéciu, únavu, dehydratáciu, vyrážku, infekciu/sepsu a neuropatiu. Medzi zriedkavé patria Stevensov-Johnsonov syndróm a toxická epidermálna nekrolýza.</w:t>
      </w:r>
    </w:p>
    <w:p w14:paraId="7E4FFD9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C18EC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Tabuľkový prehľad nežiaducich reakcií</w:t>
      </w:r>
    </w:p>
    <w:p w14:paraId="7151590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Tabuľka</w:t>
      </w:r>
      <w:r w:rsidR="00FB6698" w:rsidRPr="00DD473E">
        <w:rPr>
          <w:rFonts w:ascii="Times New Roman" w:hAnsi="Times New Roman"/>
          <w:color w:val="000000"/>
        </w:rPr>
        <w:t xml:space="preserve"> nižšie</w:t>
      </w:r>
      <w:r w:rsidRPr="00DD473E">
        <w:rPr>
          <w:rFonts w:ascii="Times New Roman" w:hAnsi="Times New Roman"/>
          <w:color w:val="000000"/>
        </w:rPr>
        <w:t xml:space="preserve"> uvádza frekvenciu a závažnosť nežiaducich účinkov, ktoré boli zaznamenané u viac ako 5 % zo 168 pacientov s mezoteliómom randomizovaných na liečbu cisplatinou a pemetrexedom a zo 163 pacientov s mezoteliómom randomizovaných na liečbu cisplatinou v monoterapii. V oboch liečebných ramenách bola pacientom bez predošlej chemoterapie pridaná kyselina listová a vitamín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>.</w:t>
      </w:r>
    </w:p>
    <w:p w14:paraId="58D1516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F2028B" w14:textId="30C83C6A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Stanovenie frekvencie: veľmi časté (≥ 1/10), časté (≥ 1/100 až &lt; 1/1</w:t>
      </w:r>
      <w:r w:rsidR="004F0AFF" w:rsidRPr="00DD473E">
        <w:rPr>
          <w:rFonts w:ascii="Times New Roman" w:hAnsi="Times New Roman"/>
          <w:color w:val="000000"/>
        </w:rPr>
        <w:t>0), menej časté (≥ 1/1 000 až &lt; </w:t>
      </w:r>
      <w:r w:rsidRPr="00DD473E">
        <w:rPr>
          <w:rFonts w:ascii="Times New Roman" w:hAnsi="Times New Roman"/>
          <w:color w:val="000000"/>
        </w:rPr>
        <w:t>1/100), zriedkavé (≥ 1/10 000 až &lt; 1/1 000), veľmi zriedkavé (&lt; 1/10 000) a</w:t>
      </w:r>
      <w:r w:rsidR="00401811" w:rsidRPr="00DD473E">
        <w:rPr>
          <w:rFonts w:ascii="Times New Roman" w:hAnsi="Times New Roman"/>
          <w:color w:val="000000"/>
        </w:rPr>
        <w:t>lebo</w:t>
      </w:r>
      <w:r w:rsidRPr="00DD473E">
        <w:rPr>
          <w:rFonts w:ascii="Times New Roman" w:hAnsi="Times New Roman"/>
          <w:color w:val="000000"/>
        </w:rPr>
        <w:t xml:space="preserve"> neznám</w:t>
      </w:r>
      <w:r w:rsidR="00401811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 xml:space="preserve"> (z dostupných </w:t>
      </w:r>
      <w:r w:rsidR="00401811" w:rsidRPr="00DD473E">
        <w:rPr>
          <w:rFonts w:ascii="Times New Roman" w:hAnsi="Times New Roman"/>
          <w:color w:val="000000"/>
        </w:rPr>
        <w:t>údajov</w:t>
      </w:r>
      <w:r w:rsidRPr="00DD473E">
        <w:rPr>
          <w:rFonts w:ascii="Times New Roman" w:hAnsi="Times New Roman"/>
          <w:color w:val="000000"/>
        </w:rPr>
        <w:t>).</w:t>
      </w:r>
    </w:p>
    <w:p w14:paraId="4A587A0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4DDE6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rámci jednotlivých skupín frekvencií sú nežiaduce účinky usporiadané v poradí klesajúcej závažnosti.</w:t>
      </w:r>
    </w:p>
    <w:p w14:paraId="2959949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451"/>
        <w:gridCol w:w="1436"/>
        <w:gridCol w:w="1610"/>
        <w:gridCol w:w="1174"/>
        <w:gridCol w:w="1174"/>
        <w:gridCol w:w="1174"/>
        <w:gridCol w:w="1043"/>
      </w:tblGrid>
      <w:tr w:rsidR="00033627" w:rsidRPr="00DD473E" w14:paraId="70831B13" w14:textId="77777777" w:rsidTr="003458F5">
        <w:trPr>
          <w:trHeight w:val="516"/>
        </w:trPr>
        <w:tc>
          <w:tcPr>
            <w:tcW w:w="797" w:type="pct"/>
            <w:vMerge w:val="restart"/>
            <w:shd w:val="clear" w:color="auto" w:fill="BFBFBF" w:themeFill="background1" w:themeFillShade="BF"/>
          </w:tcPr>
          <w:p w14:paraId="6CA66521" w14:textId="0CC2849B" w:rsidR="00033627" w:rsidRPr="00DD473E" w:rsidRDefault="00033627" w:rsidP="00033627">
            <w:pPr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 xml:space="preserve">Trieda orgánových systémov </w:t>
            </w:r>
          </w:p>
        </w:tc>
        <w:tc>
          <w:tcPr>
            <w:tcW w:w="797" w:type="pct"/>
            <w:vMerge w:val="restart"/>
            <w:shd w:val="clear" w:color="auto" w:fill="BFBFBF" w:themeFill="background1" w:themeFillShade="BF"/>
          </w:tcPr>
          <w:p w14:paraId="4682A1FE" w14:textId="77777777" w:rsidR="00033627" w:rsidRPr="00DD473E" w:rsidRDefault="00033627" w:rsidP="00470A9D">
            <w:pPr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870" w:type="pct"/>
            <w:vMerge w:val="restart"/>
            <w:shd w:val="clear" w:color="auto" w:fill="BFBFBF" w:themeFill="background1" w:themeFillShade="BF"/>
          </w:tcPr>
          <w:p w14:paraId="1C8D629F" w14:textId="77777777" w:rsidR="00033627" w:rsidRPr="00DD473E" w:rsidRDefault="00033627" w:rsidP="00190544">
            <w:pPr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Udalosť*</w:t>
            </w:r>
          </w:p>
        </w:tc>
        <w:tc>
          <w:tcPr>
            <w:tcW w:w="1304" w:type="pct"/>
            <w:gridSpan w:val="2"/>
            <w:shd w:val="clear" w:color="auto" w:fill="BFBFBF" w:themeFill="background1" w:themeFillShade="BF"/>
          </w:tcPr>
          <w:p w14:paraId="462AA094" w14:textId="77777777" w:rsidR="00033627" w:rsidRPr="00DD473E" w:rsidRDefault="00033627" w:rsidP="001C27A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Pemetrexed/cisplatina</w:t>
            </w:r>
          </w:p>
          <w:p w14:paraId="770D1CF7" w14:textId="6C5F2175" w:rsidR="00033627" w:rsidRPr="00DD473E" w:rsidRDefault="00033627" w:rsidP="001C27A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(n = 168)</w:t>
            </w:r>
          </w:p>
        </w:tc>
        <w:tc>
          <w:tcPr>
            <w:tcW w:w="1232" w:type="pct"/>
            <w:gridSpan w:val="2"/>
            <w:shd w:val="clear" w:color="auto" w:fill="BFBFBF" w:themeFill="background1" w:themeFillShade="BF"/>
          </w:tcPr>
          <w:p w14:paraId="1B6ED97C" w14:textId="77777777" w:rsidR="00033627" w:rsidRPr="00DD473E" w:rsidRDefault="00033627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Cisplatina</w:t>
            </w:r>
          </w:p>
          <w:p w14:paraId="4D1D1A34" w14:textId="069A3461" w:rsidR="00033627" w:rsidRPr="00DD473E" w:rsidRDefault="00033627" w:rsidP="00DD473E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(n = 163)</w:t>
            </w:r>
          </w:p>
        </w:tc>
      </w:tr>
      <w:tr w:rsidR="003D1D0C" w:rsidRPr="00DD473E" w14:paraId="46DC1BD7" w14:textId="77777777" w:rsidTr="003458F5">
        <w:tc>
          <w:tcPr>
            <w:tcW w:w="797" w:type="pct"/>
            <w:vMerge/>
            <w:shd w:val="clear" w:color="auto" w:fill="BFBFBF" w:themeFill="background1" w:themeFillShade="BF"/>
          </w:tcPr>
          <w:p w14:paraId="6165A486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  <w:shd w:val="clear" w:color="auto" w:fill="BFBFBF" w:themeFill="background1" w:themeFillShade="BF"/>
          </w:tcPr>
          <w:p w14:paraId="1365951B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  <w:vMerge/>
            <w:shd w:val="clear" w:color="auto" w:fill="BFBFBF" w:themeFill="background1" w:themeFillShade="BF"/>
          </w:tcPr>
          <w:p w14:paraId="3B15D9EB" w14:textId="77777777" w:rsidR="003D1D0C" w:rsidRPr="00DD473E" w:rsidRDefault="003D1D0C" w:rsidP="008018EA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652" w:type="pct"/>
            <w:shd w:val="clear" w:color="auto" w:fill="BFBFBF" w:themeFill="background1" w:themeFillShade="BF"/>
          </w:tcPr>
          <w:p w14:paraId="5055CD2F" w14:textId="77777777" w:rsidR="00FC5A49" w:rsidRPr="00DD473E" w:rsidRDefault="00FC5A49" w:rsidP="001C27A8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Všetky stupne</w:t>
            </w:r>
            <w:r w:rsidR="003D1D0C" w:rsidRPr="00DD473E">
              <w:rPr>
                <w:b/>
                <w:sz w:val="22"/>
                <w:szCs w:val="22"/>
                <w:lang w:val="sk-SK"/>
              </w:rPr>
              <w:t xml:space="preserve"> toxicity</w:t>
            </w:r>
          </w:p>
          <w:p w14:paraId="06AD627D" w14:textId="77777777" w:rsidR="003D1D0C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(%)</w:t>
            </w:r>
          </w:p>
        </w:tc>
        <w:tc>
          <w:tcPr>
            <w:tcW w:w="652" w:type="pct"/>
            <w:shd w:val="clear" w:color="auto" w:fill="BFBFBF" w:themeFill="background1" w:themeFillShade="BF"/>
          </w:tcPr>
          <w:p w14:paraId="44A803CA" w14:textId="77777777" w:rsidR="00FC5A49" w:rsidRPr="00DD473E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Toxicita</w:t>
            </w:r>
          </w:p>
          <w:p w14:paraId="7CA646ED" w14:textId="77777777" w:rsidR="00FC5A49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3</w:t>
            </w:r>
            <w:r w:rsidR="00FC5A49" w:rsidRPr="00DD473E">
              <w:rPr>
                <w:b/>
                <w:sz w:val="22"/>
                <w:szCs w:val="22"/>
                <w:lang w:val="sk-SK"/>
              </w:rPr>
              <w:t>.</w:t>
            </w:r>
            <w:r w:rsidRPr="00DD473E">
              <w:rPr>
                <w:b/>
                <w:sz w:val="22"/>
                <w:szCs w:val="22"/>
                <w:lang w:val="sk-SK"/>
              </w:rPr>
              <w:t xml:space="preserve"> </w:t>
            </w:r>
            <w:r w:rsidR="00FC5A49" w:rsidRPr="00DD473E">
              <w:rPr>
                <w:b/>
                <w:sz w:val="22"/>
                <w:szCs w:val="22"/>
                <w:lang w:val="sk-SK"/>
              </w:rPr>
              <w:t xml:space="preserve">až </w:t>
            </w:r>
            <w:r w:rsidRPr="00DD473E">
              <w:rPr>
                <w:b/>
                <w:sz w:val="22"/>
                <w:szCs w:val="22"/>
                <w:lang w:val="sk-SK"/>
              </w:rPr>
              <w:t>4</w:t>
            </w:r>
            <w:r w:rsidR="00FC5A49" w:rsidRPr="00DD473E">
              <w:rPr>
                <w:b/>
                <w:sz w:val="22"/>
                <w:szCs w:val="22"/>
                <w:lang w:val="sk-SK"/>
              </w:rPr>
              <w:t>. stupňa</w:t>
            </w:r>
          </w:p>
          <w:p w14:paraId="11FBFD8B" w14:textId="77777777" w:rsidR="003D1D0C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(%)</w:t>
            </w:r>
          </w:p>
        </w:tc>
        <w:tc>
          <w:tcPr>
            <w:tcW w:w="652" w:type="pct"/>
            <w:shd w:val="clear" w:color="auto" w:fill="BFBFBF" w:themeFill="background1" w:themeFillShade="BF"/>
          </w:tcPr>
          <w:p w14:paraId="0B3A7253" w14:textId="77777777" w:rsidR="00FC5A49" w:rsidRPr="00DD473E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Všetky stupne</w:t>
            </w:r>
            <w:r w:rsidR="003D1D0C" w:rsidRPr="00DD473E">
              <w:rPr>
                <w:b/>
                <w:sz w:val="22"/>
                <w:szCs w:val="22"/>
                <w:lang w:val="sk-SK"/>
              </w:rPr>
              <w:t xml:space="preserve"> toxicity</w:t>
            </w:r>
          </w:p>
          <w:p w14:paraId="5C408FCD" w14:textId="77777777" w:rsidR="003D1D0C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(%)</w:t>
            </w:r>
          </w:p>
        </w:tc>
        <w:tc>
          <w:tcPr>
            <w:tcW w:w="580" w:type="pct"/>
            <w:shd w:val="clear" w:color="auto" w:fill="BFBFBF" w:themeFill="background1" w:themeFillShade="BF"/>
          </w:tcPr>
          <w:p w14:paraId="33D98769" w14:textId="77777777" w:rsidR="00FC5A49" w:rsidRPr="00DD473E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Toxicita</w:t>
            </w:r>
          </w:p>
          <w:p w14:paraId="3B2C9C1D" w14:textId="77777777" w:rsidR="00FC5A49" w:rsidRPr="00DD473E" w:rsidRDefault="00FC5A49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3. až 4. stupňa</w:t>
            </w:r>
          </w:p>
          <w:p w14:paraId="396DDDA0" w14:textId="77777777" w:rsidR="003D1D0C" w:rsidRPr="00DD473E" w:rsidRDefault="003D1D0C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DD473E">
              <w:rPr>
                <w:b/>
                <w:sz w:val="22"/>
                <w:szCs w:val="22"/>
                <w:lang w:val="sk-SK"/>
              </w:rPr>
              <w:t>(%)</w:t>
            </w:r>
          </w:p>
        </w:tc>
      </w:tr>
      <w:tr w:rsidR="003D1D0C" w:rsidRPr="00DD473E" w14:paraId="7FD4E932" w14:textId="77777777" w:rsidTr="000436B6">
        <w:tc>
          <w:tcPr>
            <w:tcW w:w="797" w:type="pct"/>
            <w:vMerge w:val="restart"/>
          </w:tcPr>
          <w:p w14:paraId="0524E359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 krvi a</w:t>
            </w:r>
          </w:p>
          <w:p w14:paraId="73327172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lymfatického</w:t>
            </w:r>
          </w:p>
          <w:p w14:paraId="71371161" w14:textId="77777777" w:rsidR="003D1D0C" w:rsidRPr="00DD473E" w:rsidRDefault="00FC5A49" w:rsidP="00190544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systému</w:t>
            </w:r>
          </w:p>
        </w:tc>
        <w:tc>
          <w:tcPr>
            <w:tcW w:w="797" w:type="pct"/>
            <w:vMerge w:val="restart"/>
          </w:tcPr>
          <w:p w14:paraId="68A2B6E3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870" w:type="pct"/>
          </w:tcPr>
          <w:p w14:paraId="454F1E06" w14:textId="77777777" w:rsidR="00A140ED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Pokles</w:t>
            </w:r>
          </w:p>
          <w:p w14:paraId="073F93D1" w14:textId="77777777" w:rsidR="00A140ED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neutrofilov/</w:t>
            </w:r>
          </w:p>
          <w:p w14:paraId="2D165EEA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granulocytov</w:t>
            </w:r>
          </w:p>
        </w:tc>
        <w:tc>
          <w:tcPr>
            <w:tcW w:w="652" w:type="pct"/>
            <w:vAlign w:val="center"/>
          </w:tcPr>
          <w:p w14:paraId="4E44145E" w14:textId="77777777" w:rsidR="003D1D0C" w:rsidRPr="00DD473E" w:rsidRDefault="003D1D0C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56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24CE406D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178A6D1E" w14:textId="77777777" w:rsidR="003D1D0C" w:rsidRPr="00DD473E" w:rsidRDefault="00A140ED" w:rsidP="00FB6698">
            <w:pPr>
              <w:tabs>
                <w:tab w:val="left" w:pos="495"/>
              </w:tabs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  <w:tc>
          <w:tcPr>
            <w:tcW w:w="580" w:type="pct"/>
            <w:vAlign w:val="center"/>
          </w:tcPr>
          <w:p w14:paraId="3488D15F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</w:tr>
      <w:tr w:rsidR="003D1D0C" w:rsidRPr="00DD473E" w14:paraId="2DE652A1" w14:textId="77777777" w:rsidTr="000436B6">
        <w:tc>
          <w:tcPr>
            <w:tcW w:w="797" w:type="pct"/>
            <w:vMerge/>
          </w:tcPr>
          <w:p w14:paraId="26033281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63B544C5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3C1C2577" w14:textId="77777777" w:rsidR="00A140ED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Pokles</w:t>
            </w:r>
          </w:p>
          <w:p w14:paraId="1ED60F4A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leukocytov</w:t>
            </w:r>
          </w:p>
        </w:tc>
        <w:tc>
          <w:tcPr>
            <w:tcW w:w="652" w:type="pct"/>
            <w:vAlign w:val="center"/>
          </w:tcPr>
          <w:p w14:paraId="1515412F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6B725D7F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1D79BE89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628F48BC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59FF2EB8" w14:textId="77777777" w:rsidTr="000436B6">
        <w:tc>
          <w:tcPr>
            <w:tcW w:w="797" w:type="pct"/>
            <w:vMerge/>
          </w:tcPr>
          <w:p w14:paraId="77FCA767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32AF0E1C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00BD0D09" w14:textId="77777777" w:rsidR="00A140ED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Pokles</w:t>
            </w:r>
          </w:p>
          <w:p w14:paraId="6FA9C2F8" w14:textId="77777777" w:rsidR="003D1D0C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hemoglobínu </w:t>
            </w:r>
          </w:p>
        </w:tc>
        <w:tc>
          <w:tcPr>
            <w:tcW w:w="652" w:type="pct"/>
            <w:vAlign w:val="center"/>
          </w:tcPr>
          <w:p w14:paraId="5EA9A6D8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2D729080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1F1E44C9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580" w:type="pct"/>
            <w:vAlign w:val="center"/>
          </w:tcPr>
          <w:p w14:paraId="67419507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427F8C1F" w14:textId="77777777" w:rsidTr="000436B6">
        <w:tc>
          <w:tcPr>
            <w:tcW w:w="797" w:type="pct"/>
            <w:vMerge/>
          </w:tcPr>
          <w:p w14:paraId="2DB02861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5A09DB6B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47336AF7" w14:textId="77777777" w:rsidR="00A140ED" w:rsidRPr="00DD473E" w:rsidRDefault="00A140E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Pokles</w:t>
            </w:r>
          </w:p>
          <w:p w14:paraId="1A9B706E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trombocytov</w:t>
            </w:r>
          </w:p>
        </w:tc>
        <w:tc>
          <w:tcPr>
            <w:tcW w:w="652" w:type="pct"/>
            <w:vAlign w:val="center"/>
          </w:tcPr>
          <w:p w14:paraId="5834F89D" w14:textId="77777777" w:rsidR="003D1D0C" w:rsidRPr="00DD473E" w:rsidRDefault="00A140ED" w:rsidP="00F72FBD">
            <w:pPr>
              <w:tabs>
                <w:tab w:val="left" w:pos="540"/>
              </w:tabs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033271E9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4148A713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8,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B3E5CEC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1C9880BA" w14:textId="77777777" w:rsidTr="000436B6">
        <w:tc>
          <w:tcPr>
            <w:tcW w:w="797" w:type="pct"/>
          </w:tcPr>
          <w:p w14:paraId="322F588E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5D650A83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metabolizmu</w:t>
            </w:r>
          </w:p>
          <w:p w14:paraId="08513602" w14:textId="77777777" w:rsidR="003D1D0C" w:rsidRPr="00DD473E" w:rsidRDefault="00FC5A49" w:rsidP="00190544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a výživy</w:t>
            </w:r>
          </w:p>
        </w:tc>
        <w:tc>
          <w:tcPr>
            <w:tcW w:w="797" w:type="pct"/>
          </w:tcPr>
          <w:p w14:paraId="2E91AC37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Časté</w:t>
            </w:r>
          </w:p>
          <w:p w14:paraId="25888A61" w14:textId="77777777" w:rsidR="003D1D0C" w:rsidRPr="00DD473E" w:rsidRDefault="003D1D0C" w:rsidP="008018EA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02318143" w14:textId="77777777" w:rsidR="003D1D0C" w:rsidRPr="00DD473E" w:rsidRDefault="003D1D0C" w:rsidP="00470A9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Dehydrat</w:t>
            </w:r>
            <w:r w:rsidR="00A140ED" w:rsidRPr="00DD473E">
              <w:rPr>
                <w:sz w:val="22"/>
                <w:szCs w:val="22"/>
                <w:lang w:val="sk-SK" w:eastAsia="en-US"/>
              </w:rPr>
              <w:t>ácia</w:t>
            </w:r>
          </w:p>
        </w:tc>
        <w:tc>
          <w:tcPr>
            <w:tcW w:w="652" w:type="pct"/>
            <w:vAlign w:val="center"/>
          </w:tcPr>
          <w:p w14:paraId="40388889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  <w:tc>
          <w:tcPr>
            <w:tcW w:w="652" w:type="pct"/>
            <w:vAlign w:val="center"/>
          </w:tcPr>
          <w:p w14:paraId="53DAB528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086491A8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534908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078A72CF" w14:textId="77777777" w:rsidTr="000436B6">
        <w:tc>
          <w:tcPr>
            <w:tcW w:w="797" w:type="pct"/>
            <w:vMerge w:val="restart"/>
          </w:tcPr>
          <w:p w14:paraId="218F2D93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0CD41741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nervového</w:t>
            </w:r>
          </w:p>
          <w:p w14:paraId="3F8CCA97" w14:textId="77777777" w:rsidR="003D1D0C" w:rsidRPr="00DD473E" w:rsidRDefault="00FC5A49" w:rsidP="00190544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systému</w:t>
            </w:r>
          </w:p>
        </w:tc>
        <w:tc>
          <w:tcPr>
            <w:tcW w:w="797" w:type="pct"/>
          </w:tcPr>
          <w:p w14:paraId="1744E29E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870" w:type="pct"/>
          </w:tcPr>
          <w:p w14:paraId="48B6801E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Neuropat</w:t>
            </w:r>
            <w:r w:rsidR="00A140ED" w:rsidRPr="00DD473E">
              <w:rPr>
                <w:sz w:val="22"/>
                <w:szCs w:val="22"/>
                <w:lang w:val="sk-SK" w:eastAsia="en-US"/>
              </w:rPr>
              <w:t>ia</w:t>
            </w:r>
            <w:r w:rsidRPr="00DD473E">
              <w:rPr>
                <w:sz w:val="22"/>
                <w:szCs w:val="22"/>
                <w:lang w:val="sk-SK" w:eastAsia="en-US"/>
              </w:rPr>
              <w:t>-</w:t>
            </w:r>
          </w:p>
          <w:p w14:paraId="1C5DEBFF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s</w:t>
            </w:r>
            <w:r w:rsidR="003D1D0C" w:rsidRPr="00DD473E">
              <w:rPr>
                <w:sz w:val="22"/>
                <w:szCs w:val="22"/>
                <w:lang w:val="sk-SK" w:eastAsia="en-US"/>
              </w:rPr>
              <w:t>en</w:t>
            </w:r>
            <w:r w:rsidRPr="00DD473E">
              <w:rPr>
                <w:sz w:val="22"/>
                <w:szCs w:val="22"/>
                <w:lang w:val="sk-SK" w:eastAsia="en-US"/>
              </w:rPr>
              <w:t>zorická</w:t>
            </w:r>
          </w:p>
        </w:tc>
        <w:tc>
          <w:tcPr>
            <w:tcW w:w="652" w:type="pct"/>
            <w:vAlign w:val="center"/>
          </w:tcPr>
          <w:p w14:paraId="5A335B18" w14:textId="77777777" w:rsidR="003D1D0C" w:rsidRPr="00DD473E" w:rsidRDefault="003D1D0C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7F3A902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04B9A368" w14:textId="77777777" w:rsidR="003D1D0C" w:rsidRPr="00DD473E" w:rsidRDefault="00A140ED" w:rsidP="00FB6698">
            <w:pPr>
              <w:tabs>
                <w:tab w:val="left" w:pos="555"/>
              </w:tabs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9,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60BE81E7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70CA2140" w14:textId="77777777" w:rsidTr="000436B6">
        <w:tc>
          <w:tcPr>
            <w:tcW w:w="797" w:type="pct"/>
            <w:vMerge/>
          </w:tcPr>
          <w:p w14:paraId="65631449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</w:tcPr>
          <w:p w14:paraId="250E315A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870" w:type="pct"/>
          </w:tcPr>
          <w:p w14:paraId="2C8814B3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Porucha chuti</w:t>
            </w:r>
          </w:p>
        </w:tc>
        <w:tc>
          <w:tcPr>
            <w:tcW w:w="652" w:type="pct"/>
            <w:vAlign w:val="center"/>
          </w:tcPr>
          <w:p w14:paraId="7B8EEA0B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7,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34B5B217" w14:textId="77777777" w:rsidR="003D1D0C" w:rsidRPr="00DD473E" w:rsidRDefault="0052173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      </w:t>
            </w:r>
            <w:r w:rsidR="00A140ED"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0***</w:t>
            </w:r>
          </w:p>
        </w:tc>
        <w:tc>
          <w:tcPr>
            <w:tcW w:w="652" w:type="pct"/>
            <w:vAlign w:val="center"/>
          </w:tcPr>
          <w:p w14:paraId="397DED34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2F01BD5B" w14:textId="77777777" w:rsidR="003D1D0C" w:rsidRPr="00DD473E" w:rsidRDefault="0052173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   </w:t>
            </w:r>
            <w:r w:rsidR="00A140ED"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0***</w:t>
            </w:r>
          </w:p>
        </w:tc>
      </w:tr>
      <w:tr w:rsidR="003D1D0C" w:rsidRPr="00DD473E" w14:paraId="0D9D029C" w14:textId="77777777" w:rsidTr="000436B6">
        <w:tc>
          <w:tcPr>
            <w:tcW w:w="797" w:type="pct"/>
          </w:tcPr>
          <w:p w14:paraId="156A823F" w14:textId="77777777" w:rsidR="003D1D0C" w:rsidRPr="00DD473E" w:rsidRDefault="00FC5A49" w:rsidP="00470A9D">
            <w:pPr>
              <w:tabs>
                <w:tab w:val="left" w:pos="-142"/>
              </w:tabs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 oka</w:t>
            </w:r>
          </w:p>
        </w:tc>
        <w:tc>
          <w:tcPr>
            <w:tcW w:w="797" w:type="pct"/>
          </w:tcPr>
          <w:p w14:paraId="3213773D" w14:textId="77777777" w:rsidR="003D1D0C" w:rsidRPr="00DD473E" w:rsidRDefault="00FC5A49" w:rsidP="00470A9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870" w:type="pct"/>
          </w:tcPr>
          <w:p w14:paraId="2FD23C86" w14:textId="77777777" w:rsidR="003D1D0C" w:rsidRPr="00DD473E" w:rsidRDefault="00A140ED" w:rsidP="00190544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Konjunktivitída</w:t>
            </w:r>
          </w:p>
        </w:tc>
        <w:tc>
          <w:tcPr>
            <w:tcW w:w="652" w:type="pct"/>
            <w:vAlign w:val="center"/>
          </w:tcPr>
          <w:p w14:paraId="2F68A098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5BE5BEBC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17D3122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76B620B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60A4BE2A" w14:textId="77777777" w:rsidTr="000436B6">
        <w:tc>
          <w:tcPr>
            <w:tcW w:w="797" w:type="pct"/>
            <w:vMerge w:val="restart"/>
          </w:tcPr>
          <w:p w14:paraId="5B79E081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6DA699CA" w14:textId="77777777" w:rsidR="00FC5A49" w:rsidRPr="00DD473E" w:rsidRDefault="001541D0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g</w:t>
            </w:r>
            <w:r w:rsidR="00FC5A49" w:rsidRPr="00DD473E">
              <w:rPr>
                <w:rFonts w:eastAsiaTheme="minorHAnsi"/>
                <w:sz w:val="22"/>
                <w:szCs w:val="22"/>
                <w:lang w:val="sk-SK" w:eastAsia="en-US"/>
              </w:rPr>
              <w:t>astro</w:t>
            </w: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-</w:t>
            </w:r>
            <w:r w:rsidR="00FC5A49" w:rsidRPr="00DD473E">
              <w:rPr>
                <w:rFonts w:eastAsiaTheme="minorHAnsi"/>
                <w:sz w:val="22"/>
                <w:szCs w:val="22"/>
                <w:lang w:val="sk-SK" w:eastAsia="en-US"/>
              </w:rPr>
              <w:t>intestinálneho</w:t>
            </w:r>
          </w:p>
          <w:p w14:paraId="2B66CDED" w14:textId="77777777" w:rsidR="003D1D0C" w:rsidRPr="00DD473E" w:rsidRDefault="00FC5A49" w:rsidP="00190544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traktu</w:t>
            </w:r>
          </w:p>
        </w:tc>
        <w:tc>
          <w:tcPr>
            <w:tcW w:w="797" w:type="pct"/>
            <w:vMerge w:val="restart"/>
          </w:tcPr>
          <w:p w14:paraId="21F6B42C" w14:textId="77777777" w:rsidR="003D1D0C" w:rsidRPr="00DD473E" w:rsidRDefault="00FC5A49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870" w:type="pct"/>
          </w:tcPr>
          <w:p w14:paraId="106AC2DF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/>
              </w:rPr>
              <w:t>Hnačka</w:t>
            </w:r>
          </w:p>
        </w:tc>
        <w:tc>
          <w:tcPr>
            <w:tcW w:w="652" w:type="pct"/>
            <w:vAlign w:val="center"/>
          </w:tcPr>
          <w:p w14:paraId="6AC2920B" w14:textId="77777777" w:rsidR="003D1D0C" w:rsidRPr="00DD473E" w:rsidRDefault="003D1D0C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16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45699034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7DCDFD6B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8,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580" w:type="pct"/>
            <w:vAlign w:val="center"/>
          </w:tcPr>
          <w:p w14:paraId="627FEC9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65704CD8" w14:textId="77777777" w:rsidTr="000436B6">
        <w:tc>
          <w:tcPr>
            <w:tcW w:w="797" w:type="pct"/>
            <w:vMerge/>
          </w:tcPr>
          <w:p w14:paraId="2B203284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0D3EC2F4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70" w:type="pct"/>
          </w:tcPr>
          <w:p w14:paraId="3BC9CBAE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Vracanie</w:t>
            </w:r>
          </w:p>
        </w:tc>
        <w:tc>
          <w:tcPr>
            <w:tcW w:w="652" w:type="pct"/>
            <w:vAlign w:val="center"/>
          </w:tcPr>
          <w:p w14:paraId="47979F2A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  <w:tc>
          <w:tcPr>
            <w:tcW w:w="652" w:type="pct"/>
            <w:vAlign w:val="center"/>
          </w:tcPr>
          <w:p w14:paraId="1EC1D6A4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0D5416E4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49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580" w:type="pct"/>
            <w:vAlign w:val="center"/>
          </w:tcPr>
          <w:p w14:paraId="6DFEDCF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3</w:t>
            </w:r>
          </w:p>
        </w:tc>
      </w:tr>
      <w:tr w:rsidR="003D1D0C" w:rsidRPr="00DD473E" w14:paraId="2571647B" w14:textId="77777777" w:rsidTr="000436B6">
        <w:tc>
          <w:tcPr>
            <w:tcW w:w="797" w:type="pct"/>
            <w:vMerge/>
          </w:tcPr>
          <w:p w14:paraId="2040D536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72402AD1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22B78897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Stomatit</w:t>
            </w:r>
            <w:r w:rsidR="00A140ED" w:rsidRPr="00DD473E">
              <w:rPr>
                <w:sz w:val="22"/>
                <w:szCs w:val="22"/>
                <w:lang w:val="sk-SK" w:eastAsia="en-US"/>
              </w:rPr>
              <w:t>ída</w:t>
            </w:r>
            <w:r w:rsidRPr="00DD473E">
              <w:rPr>
                <w:sz w:val="22"/>
                <w:szCs w:val="22"/>
                <w:lang w:val="sk-SK" w:eastAsia="en-US"/>
              </w:rPr>
              <w:t>/</w:t>
            </w:r>
          </w:p>
          <w:p w14:paraId="75FFDBA6" w14:textId="77777777" w:rsidR="003D1D0C" w:rsidRPr="00DD473E" w:rsidRDefault="00A140E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F</w:t>
            </w:r>
            <w:r w:rsidR="003D1D0C" w:rsidRPr="00DD473E">
              <w:rPr>
                <w:sz w:val="22"/>
                <w:szCs w:val="22"/>
                <w:lang w:val="sk-SK" w:eastAsia="en-US"/>
              </w:rPr>
              <w:t>aryngit</w:t>
            </w:r>
            <w:r w:rsidRPr="00DD473E">
              <w:rPr>
                <w:sz w:val="22"/>
                <w:szCs w:val="22"/>
                <w:lang w:val="sk-SK" w:eastAsia="en-US"/>
              </w:rPr>
              <w:t>ída</w:t>
            </w:r>
          </w:p>
        </w:tc>
        <w:tc>
          <w:tcPr>
            <w:tcW w:w="652" w:type="pct"/>
            <w:vAlign w:val="center"/>
          </w:tcPr>
          <w:p w14:paraId="739A647D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050E12E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3,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  <w:tc>
          <w:tcPr>
            <w:tcW w:w="652" w:type="pct"/>
            <w:vAlign w:val="center"/>
          </w:tcPr>
          <w:p w14:paraId="07F84618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5AA5CB34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6B243F01" w14:textId="77777777" w:rsidTr="000436B6">
        <w:tc>
          <w:tcPr>
            <w:tcW w:w="797" w:type="pct"/>
            <w:vMerge/>
          </w:tcPr>
          <w:p w14:paraId="0A288D51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50C20C9B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3F6A6848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Nau</w:t>
            </w:r>
            <w:r w:rsidR="00A140ED" w:rsidRPr="00DD473E">
              <w:rPr>
                <w:sz w:val="22"/>
                <w:szCs w:val="22"/>
                <w:lang w:val="sk-SK" w:eastAsia="en-US"/>
              </w:rPr>
              <w:t>z</w:t>
            </w:r>
            <w:r w:rsidRPr="00DD473E">
              <w:rPr>
                <w:sz w:val="22"/>
                <w:szCs w:val="22"/>
                <w:lang w:val="sk-SK" w:eastAsia="en-US"/>
              </w:rPr>
              <w:t>ea</w:t>
            </w:r>
          </w:p>
        </w:tc>
        <w:tc>
          <w:tcPr>
            <w:tcW w:w="652" w:type="pct"/>
            <w:vAlign w:val="center"/>
          </w:tcPr>
          <w:p w14:paraId="702F610E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82,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64AB3A30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11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17E4370E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76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580" w:type="pct"/>
            <w:vAlign w:val="center"/>
          </w:tcPr>
          <w:p w14:paraId="2920D1F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</w:tr>
      <w:tr w:rsidR="003D1D0C" w:rsidRPr="00DD473E" w14:paraId="01254C39" w14:textId="77777777" w:rsidTr="000436B6">
        <w:tc>
          <w:tcPr>
            <w:tcW w:w="797" w:type="pct"/>
            <w:vMerge/>
          </w:tcPr>
          <w:p w14:paraId="68920BBD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45D92D99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37B71B8D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Anorexia</w:t>
            </w:r>
          </w:p>
        </w:tc>
        <w:tc>
          <w:tcPr>
            <w:tcW w:w="652" w:type="pct"/>
            <w:vAlign w:val="center"/>
          </w:tcPr>
          <w:p w14:paraId="06A8C951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20,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143FDAC8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  <w:tc>
          <w:tcPr>
            <w:tcW w:w="652" w:type="pct"/>
            <w:vAlign w:val="center"/>
          </w:tcPr>
          <w:p w14:paraId="70B8E087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580" w:type="pct"/>
            <w:vAlign w:val="center"/>
          </w:tcPr>
          <w:p w14:paraId="7F8A8BE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1456CF53" w14:textId="77777777" w:rsidTr="000436B6">
        <w:tc>
          <w:tcPr>
            <w:tcW w:w="797" w:type="pct"/>
            <w:vMerge/>
          </w:tcPr>
          <w:p w14:paraId="0EE9E893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  <w:vMerge/>
          </w:tcPr>
          <w:p w14:paraId="3E8BF5EB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1A66054A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Zápcha</w:t>
            </w:r>
          </w:p>
        </w:tc>
        <w:tc>
          <w:tcPr>
            <w:tcW w:w="652" w:type="pct"/>
            <w:vAlign w:val="center"/>
          </w:tcPr>
          <w:p w14:paraId="56E599A2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11,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9</w:t>
            </w:r>
          </w:p>
        </w:tc>
        <w:tc>
          <w:tcPr>
            <w:tcW w:w="652" w:type="pct"/>
            <w:vAlign w:val="center"/>
          </w:tcPr>
          <w:p w14:paraId="4143CD1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611EF09F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7,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580" w:type="pct"/>
            <w:vAlign w:val="center"/>
          </w:tcPr>
          <w:p w14:paraId="7B01EFBB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</w:tr>
      <w:tr w:rsidR="003D1D0C" w:rsidRPr="00DD473E" w14:paraId="2A958D58" w14:textId="77777777" w:rsidTr="000436B6">
        <w:tc>
          <w:tcPr>
            <w:tcW w:w="797" w:type="pct"/>
            <w:vMerge/>
          </w:tcPr>
          <w:p w14:paraId="615C5654" w14:textId="77777777" w:rsidR="003D1D0C" w:rsidRPr="00DD473E" w:rsidRDefault="003D1D0C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97" w:type="pct"/>
          </w:tcPr>
          <w:p w14:paraId="2E68B0AE" w14:textId="77777777" w:rsidR="003D1D0C" w:rsidRPr="00DD473E" w:rsidRDefault="00FC5A49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870" w:type="pct"/>
          </w:tcPr>
          <w:p w14:paraId="014EC6BA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Dyspepsia</w:t>
            </w:r>
          </w:p>
        </w:tc>
        <w:tc>
          <w:tcPr>
            <w:tcW w:w="652" w:type="pct"/>
            <w:vAlign w:val="center"/>
          </w:tcPr>
          <w:p w14:paraId="462A73EF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4</w:t>
            </w:r>
          </w:p>
        </w:tc>
        <w:tc>
          <w:tcPr>
            <w:tcW w:w="652" w:type="pct"/>
            <w:vAlign w:val="center"/>
          </w:tcPr>
          <w:p w14:paraId="65AE71AA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704B63E4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580" w:type="pct"/>
            <w:vAlign w:val="center"/>
          </w:tcPr>
          <w:p w14:paraId="17441991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52E363AB" w14:textId="77777777" w:rsidTr="000436B6">
        <w:tc>
          <w:tcPr>
            <w:tcW w:w="797" w:type="pct"/>
            <w:vMerge w:val="restart"/>
          </w:tcPr>
          <w:p w14:paraId="465C2F40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 kože a</w:t>
            </w:r>
          </w:p>
          <w:p w14:paraId="598D92A0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podkožného</w:t>
            </w:r>
          </w:p>
          <w:p w14:paraId="273EDEF1" w14:textId="77777777" w:rsidR="003D1D0C" w:rsidRPr="00DD473E" w:rsidRDefault="00FC5A49" w:rsidP="00470A9D">
            <w:pPr>
              <w:rPr>
                <w:sz w:val="22"/>
                <w:szCs w:val="22"/>
                <w:lang w:val="sk-SK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tkaniva</w:t>
            </w:r>
          </w:p>
        </w:tc>
        <w:tc>
          <w:tcPr>
            <w:tcW w:w="797" w:type="pct"/>
            <w:vMerge w:val="restart"/>
          </w:tcPr>
          <w:p w14:paraId="31FB7CB9" w14:textId="77777777" w:rsidR="003D1D0C" w:rsidRPr="00DD473E" w:rsidRDefault="00FC5A49" w:rsidP="00190544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870" w:type="pct"/>
          </w:tcPr>
          <w:p w14:paraId="17EC8F64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Vyrážka</w:t>
            </w:r>
          </w:p>
        </w:tc>
        <w:tc>
          <w:tcPr>
            <w:tcW w:w="652" w:type="pct"/>
            <w:vAlign w:val="center"/>
          </w:tcPr>
          <w:p w14:paraId="69459C0F" w14:textId="77777777" w:rsidR="003D1D0C" w:rsidRPr="00DD473E" w:rsidRDefault="003D1D0C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16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2E80D626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1FA43C75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9</w:t>
            </w:r>
          </w:p>
        </w:tc>
        <w:tc>
          <w:tcPr>
            <w:tcW w:w="580" w:type="pct"/>
            <w:vAlign w:val="center"/>
          </w:tcPr>
          <w:p w14:paraId="7AB0275F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</w:t>
            </w:r>
          </w:p>
        </w:tc>
      </w:tr>
      <w:tr w:rsidR="003D1D0C" w:rsidRPr="00DD473E" w14:paraId="771F5031" w14:textId="77777777" w:rsidTr="000436B6">
        <w:tc>
          <w:tcPr>
            <w:tcW w:w="797" w:type="pct"/>
            <w:vMerge/>
          </w:tcPr>
          <w:p w14:paraId="78737035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797" w:type="pct"/>
            <w:vMerge/>
          </w:tcPr>
          <w:p w14:paraId="7FA4A054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69A7B91D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Alopé</w:t>
            </w:r>
            <w:r w:rsidR="003D1D0C" w:rsidRPr="00DD473E">
              <w:rPr>
                <w:sz w:val="22"/>
                <w:szCs w:val="22"/>
                <w:lang w:val="sk-SK" w:eastAsia="en-US"/>
              </w:rPr>
              <w:t>cia</w:t>
            </w:r>
          </w:p>
          <w:p w14:paraId="62757E73" w14:textId="77777777" w:rsidR="003D1D0C" w:rsidRPr="00DD473E" w:rsidRDefault="003D1D0C">
            <w:pPr>
              <w:rPr>
                <w:sz w:val="22"/>
                <w:szCs w:val="22"/>
                <w:lang w:val="sk-SK" w:eastAsia="en-US"/>
              </w:rPr>
            </w:pPr>
          </w:p>
          <w:p w14:paraId="5080F7B7" w14:textId="77777777" w:rsidR="003D1D0C" w:rsidRPr="00DD473E" w:rsidRDefault="003D1D0C">
            <w:pPr>
              <w:ind w:firstLine="425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652" w:type="pct"/>
            <w:vAlign w:val="center"/>
          </w:tcPr>
          <w:p w14:paraId="7EABFD92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11,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3</w:t>
            </w:r>
          </w:p>
        </w:tc>
        <w:tc>
          <w:tcPr>
            <w:tcW w:w="652" w:type="pct"/>
            <w:vAlign w:val="center"/>
          </w:tcPr>
          <w:p w14:paraId="272BBEEE" w14:textId="77777777" w:rsidR="003D1D0C" w:rsidRPr="00DD473E" w:rsidRDefault="0052173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      </w:t>
            </w:r>
            <w:r w:rsidR="00A140ED"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0***</w:t>
            </w:r>
          </w:p>
        </w:tc>
        <w:tc>
          <w:tcPr>
            <w:tcW w:w="652" w:type="pct"/>
            <w:vAlign w:val="center"/>
          </w:tcPr>
          <w:p w14:paraId="544871B9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5,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5</w:t>
            </w:r>
          </w:p>
        </w:tc>
        <w:tc>
          <w:tcPr>
            <w:tcW w:w="580" w:type="pct"/>
            <w:vAlign w:val="center"/>
          </w:tcPr>
          <w:p w14:paraId="7A3FA80F" w14:textId="77777777" w:rsidR="003D1D0C" w:rsidRPr="00DD473E" w:rsidRDefault="0052173C" w:rsidP="00FB6698">
            <w:pPr>
              <w:jc w:val="center"/>
              <w:rPr>
                <w:sz w:val="22"/>
                <w:szCs w:val="22"/>
                <w:lang w:val="sk-SK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 xml:space="preserve">    </w:t>
            </w:r>
            <w:r w:rsidR="00A140ED"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0***</w:t>
            </w:r>
          </w:p>
        </w:tc>
      </w:tr>
      <w:tr w:rsidR="003D1D0C" w:rsidRPr="00DD473E" w14:paraId="1D52B661" w14:textId="77777777" w:rsidTr="000436B6">
        <w:tc>
          <w:tcPr>
            <w:tcW w:w="797" w:type="pct"/>
            <w:vMerge w:val="restart"/>
          </w:tcPr>
          <w:p w14:paraId="075454AD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Poruchy</w:t>
            </w:r>
          </w:p>
          <w:p w14:paraId="4941217A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obličiek a</w:t>
            </w:r>
          </w:p>
          <w:p w14:paraId="62AE1ABD" w14:textId="77777777" w:rsidR="003D1D0C" w:rsidRPr="00DD473E" w:rsidRDefault="00FC5A49" w:rsidP="00190544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močových ciest</w:t>
            </w:r>
          </w:p>
        </w:tc>
        <w:tc>
          <w:tcPr>
            <w:tcW w:w="797" w:type="pct"/>
            <w:vMerge w:val="restart"/>
          </w:tcPr>
          <w:p w14:paraId="4C44A132" w14:textId="77777777" w:rsidR="003D1D0C" w:rsidRPr="00DD473E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870" w:type="pct"/>
          </w:tcPr>
          <w:p w14:paraId="7FE8E183" w14:textId="77777777" w:rsidR="00A140ED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Vzostup</w:t>
            </w:r>
          </w:p>
          <w:p w14:paraId="24206371" w14:textId="77777777" w:rsidR="003D1D0C" w:rsidRPr="00DD473E" w:rsidRDefault="00A140ED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k</w:t>
            </w:r>
            <w:r w:rsidR="003D1D0C" w:rsidRPr="00DD473E">
              <w:rPr>
                <w:sz w:val="22"/>
                <w:szCs w:val="22"/>
                <w:lang w:val="sk-SK" w:eastAsia="en-US"/>
              </w:rPr>
              <w:t>reatin</w:t>
            </w:r>
            <w:r w:rsidRPr="00DD473E">
              <w:rPr>
                <w:sz w:val="22"/>
                <w:szCs w:val="22"/>
                <w:lang w:val="sk-SK" w:eastAsia="en-US"/>
              </w:rPr>
              <w:t>í</w:t>
            </w:r>
            <w:r w:rsidR="003D1D0C" w:rsidRPr="00DD473E">
              <w:rPr>
                <w:sz w:val="22"/>
                <w:szCs w:val="22"/>
                <w:lang w:val="sk-SK" w:eastAsia="en-US"/>
              </w:rPr>
              <w:t>n</w:t>
            </w:r>
            <w:r w:rsidRPr="00DD473E">
              <w:rPr>
                <w:sz w:val="22"/>
                <w:szCs w:val="22"/>
                <w:lang w:val="sk-SK" w:eastAsia="en-US"/>
              </w:rPr>
              <w:t>u</w:t>
            </w:r>
          </w:p>
        </w:tc>
        <w:tc>
          <w:tcPr>
            <w:tcW w:w="652" w:type="pct"/>
            <w:vAlign w:val="center"/>
          </w:tcPr>
          <w:p w14:paraId="09939B7A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7</w:t>
            </w:r>
          </w:p>
        </w:tc>
        <w:tc>
          <w:tcPr>
            <w:tcW w:w="652" w:type="pct"/>
            <w:vAlign w:val="center"/>
          </w:tcPr>
          <w:p w14:paraId="7EC05E59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34F08407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9,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0A05D896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</w:tr>
      <w:tr w:rsidR="003D1D0C" w:rsidRPr="00DD473E" w14:paraId="044744FB" w14:textId="77777777" w:rsidTr="000436B6">
        <w:tc>
          <w:tcPr>
            <w:tcW w:w="797" w:type="pct"/>
            <w:vMerge/>
          </w:tcPr>
          <w:p w14:paraId="092B7072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797" w:type="pct"/>
            <w:vMerge/>
          </w:tcPr>
          <w:p w14:paraId="62858AA5" w14:textId="77777777" w:rsidR="003D1D0C" w:rsidRPr="00DD473E" w:rsidRDefault="003D1D0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</w:p>
        </w:tc>
        <w:tc>
          <w:tcPr>
            <w:tcW w:w="870" w:type="pct"/>
          </w:tcPr>
          <w:p w14:paraId="3824D5DA" w14:textId="77777777" w:rsidR="00A140ED" w:rsidRPr="00DD473E" w:rsidRDefault="00A140E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Znížený klírens</w:t>
            </w:r>
          </w:p>
          <w:p w14:paraId="782CD3F9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kreatinínu</w:t>
            </w:r>
            <w:r w:rsidRPr="00DD473E">
              <w:rPr>
                <w:sz w:val="22"/>
                <w:szCs w:val="22"/>
                <w:lang w:val="sk-SK" w:eastAsia="en-US"/>
              </w:rPr>
              <w:t xml:space="preserve"> </w:t>
            </w:r>
            <w:r w:rsidR="003D1D0C" w:rsidRPr="00DD473E">
              <w:rPr>
                <w:sz w:val="22"/>
                <w:szCs w:val="22"/>
                <w:lang w:val="sk-SK" w:eastAsia="en-US"/>
              </w:rPr>
              <w:t>**</w:t>
            </w:r>
          </w:p>
        </w:tc>
        <w:tc>
          <w:tcPr>
            <w:tcW w:w="652" w:type="pct"/>
            <w:vAlign w:val="center"/>
          </w:tcPr>
          <w:p w14:paraId="6ACCF81B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16,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54571F5D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0,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2D5B20DB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17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8</w:t>
            </w:r>
          </w:p>
        </w:tc>
        <w:tc>
          <w:tcPr>
            <w:tcW w:w="580" w:type="pct"/>
            <w:vAlign w:val="center"/>
          </w:tcPr>
          <w:p w14:paraId="1C0844E2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8</w:t>
            </w:r>
          </w:p>
        </w:tc>
      </w:tr>
      <w:tr w:rsidR="003D1D0C" w:rsidRPr="00DD473E" w14:paraId="72DB0C56" w14:textId="77777777" w:rsidTr="000436B6">
        <w:tc>
          <w:tcPr>
            <w:tcW w:w="797" w:type="pct"/>
          </w:tcPr>
          <w:p w14:paraId="3D2E1179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Celkové</w:t>
            </w:r>
          </w:p>
          <w:p w14:paraId="2B6122F4" w14:textId="77777777" w:rsidR="00FC5A49" w:rsidRPr="00DD473E" w:rsidRDefault="00FC5A49" w:rsidP="00470A9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poruchy</w:t>
            </w:r>
          </w:p>
          <w:p w14:paraId="4886B5DE" w14:textId="77777777" w:rsidR="00FC5A49" w:rsidRPr="00DD473E" w:rsidRDefault="00FC5A49" w:rsidP="0019054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a reakcie</w:t>
            </w:r>
          </w:p>
          <w:p w14:paraId="72FBED92" w14:textId="77777777" w:rsidR="00FC5A49" w:rsidRPr="00DD473E" w:rsidRDefault="00FC5A4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v mieste</w:t>
            </w:r>
          </w:p>
          <w:p w14:paraId="45D5F7C5" w14:textId="77777777" w:rsidR="003D1D0C" w:rsidRPr="00DD473E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rFonts w:eastAsiaTheme="minorHAnsi"/>
                <w:sz w:val="22"/>
                <w:szCs w:val="22"/>
                <w:lang w:val="sk-SK" w:eastAsia="en-US"/>
              </w:rPr>
              <w:t>podania</w:t>
            </w:r>
          </w:p>
        </w:tc>
        <w:tc>
          <w:tcPr>
            <w:tcW w:w="797" w:type="pct"/>
          </w:tcPr>
          <w:p w14:paraId="3C8F129D" w14:textId="77777777" w:rsidR="003D1D0C" w:rsidRPr="00DD473E" w:rsidRDefault="00FC5A49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Veľmi časté</w:t>
            </w:r>
          </w:p>
        </w:tc>
        <w:tc>
          <w:tcPr>
            <w:tcW w:w="870" w:type="pct"/>
          </w:tcPr>
          <w:p w14:paraId="57C9E6E7" w14:textId="77777777" w:rsidR="003D1D0C" w:rsidRPr="00DD473E" w:rsidRDefault="00A140ED">
            <w:pPr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Únava</w:t>
            </w:r>
          </w:p>
        </w:tc>
        <w:tc>
          <w:tcPr>
            <w:tcW w:w="652" w:type="pct"/>
            <w:vAlign w:val="center"/>
          </w:tcPr>
          <w:p w14:paraId="77AC0BE6" w14:textId="77777777" w:rsidR="003D1D0C" w:rsidRPr="00DD473E" w:rsidRDefault="00A140ED" w:rsidP="00F72FBD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47,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6</w:t>
            </w:r>
          </w:p>
        </w:tc>
        <w:tc>
          <w:tcPr>
            <w:tcW w:w="652" w:type="pct"/>
            <w:vAlign w:val="center"/>
          </w:tcPr>
          <w:p w14:paraId="1E516A8C" w14:textId="77777777" w:rsidR="003D1D0C" w:rsidRPr="00DD473E" w:rsidRDefault="003D1D0C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10</w:t>
            </w:r>
            <w:r w:rsidR="00A140ED" w:rsidRPr="00DD473E">
              <w:rPr>
                <w:sz w:val="22"/>
                <w:szCs w:val="22"/>
                <w:lang w:val="sk-SK" w:eastAsia="en-US"/>
              </w:rPr>
              <w:t>,</w:t>
            </w:r>
            <w:r w:rsidRPr="00DD473E">
              <w:rPr>
                <w:sz w:val="22"/>
                <w:szCs w:val="22"/>
                <w:lang w:val="sk-SK" w:eastAsia="en-US"/>
              </w:rPr>
              <w:t>1</w:t>
            </w:r>
          </w:p>
        </w:tc>
        <w:tc>
          <w:tcPr>
            <w:tcW w:w="652" w:type="pct"/>
            <w:vAlign w:val="center"/>
          </w:tcPr>
          <w:p w14:paraId="3471373B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42,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3</w:t>
            </w:r>
          </w:p>
        </w:tc>
        <w:tc>
          <w:tcPr>
            <w:tcW w:w="580" w:type="pct"/>
            <w:vAlign w:val="center"/>
          </w:tcPr>
          <w:p w14:paraId="76609903" w14:textId="77777777" w:rsidR="003D1D0C" w:rsidRPr="00DD473E" w:rsidRDefault="00A140ED" w:rsidP="00FB6698">
            <w:pPr>
              <w:jc w:val="center"/>
              <w:rPr>
                <w:sz w:val="22"/>
                <w:szCs w:val="22"/>
                <w:lang w:val="sk-SK" w:eastAsia="en-US"/>
              </w:rPr>
            </w:pPr>
            <w:r w:rsidRPr="00DD473E">
              <w:rPr>
                <w:sz w:val="22"/>
                <w:szCs w:val="22"/>
                <w:lang w:val="sk-SK" w:eastAsia="en-US"/>
              </w:rPr>
              <w:t>9,</w:t>
            </w:r>
            <w:r w:rsidR="003D1D0C" w:rsidRPr="00DD473E">
              <w:rPr>
                <w:sz w:val="22"/>
                <w:szCs w:val="22"/>
                <w:lang w:val="sk-SK" w:eastAsia="en-US"/>
              </w:rPr>
              <w:t>2</w:t>
            </w:r>
          </w:p>
        </w:tc>
      </w:tr>
    </w:tbl>
    <w:p w14:paraId="5875300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 pozri „National Cancer Institute“ CTC verzia 2 pre každý stupeň toxicity s výnimkou termínu „znížený klírens kreatinínu“.</w:t>
      </w:r>
    </w:p>
    <w:p w14:paraId="22BFA4C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 ktorý je odvodený z termínu „obličkové/urogenitálne iné“.</w:t>
      </w:r>
    </w:p>
    <w:p w14:paraId="2D2231C7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*** podľa „National Cancer Institute“ CTC (v2.0; NCI 1998) porucha chuti a alopécia sa majú hlásiť len ako 1. alebo 2.stupeň.</w:t>
      </w:r>
    </w:p>
    <w:p w14:paraId="13DC68F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B2FAF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 a cisplatinou.</w:t>
      </w:r>
    </w:p>
    <w:p w14:paraId="32526A3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C07D78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Klinicky relevantné kritériá bežnej toxicity, zaznamenané u ≥ 1 % a </w:t>
      </w:r>
      <w:r w:rsidRPr="00DD473E">
        <w:rPr>
          <w:rFonts w:ascii="Times New Roman" w:hAnsi="Times New Roman"/>
          <w:u w:val="single"/>
        </w:rPr>
        <w:t>&lt;</w:t>
      </w:r>
      <w:r w:rsidRPr="00DD473E">
        <w:rPr>
          <w:rFonts w:ascii="Times New Roman" w:hAnsi="Times New Roman"/>
        </w:rPr>
        <w:t xml:space="preserve"> 5 % pacientov, ktorí boli </w:t>
      </w:r>
      <w:r w:rsidRPr="00DD473E">
        <w:rPr>
          <w:rFonts w:ascii="Times New Roman" w:hAnsi="Times New Roman"/>
        </w:rPr>
        <w:lastRenderedPageBreak/>
        <w:t>náhodne vybratí (randomizovaní) na liečbu cisplatinou a pemetrexedom, sú: renálne zlyhanie, infekcia, pyrexia, febrilná neutropénia, zvýšené AST, ALT a G</w:t>
      </w:r>
      <w:r w:rsidR="003B0DB8" w:rsidRPr="00DD473E">
        <w:rPr>
          <w:rFonts w:ascii="Times New Roman" w:hAnsi="Times New Roman"/>
        </w:rPr>
        <w:t>G</w:t>
      </w:r>
      <w:r w:rsidRPr="00DD473E">
        <w:rPr>
          <w:rFonts w:ascii="Times New Roman" w:hAnsi="Times New Roman"/>
        </w:rPr>
        <w:t>T, urtikária a bolesť na hrudi.</w:t>
      </w:r>
    </w:p>
    <w:p w14:paraId="599A29C0" w14:textId="77777777" w:rsidR="004F0AFF" w:rsidRPr="00DD473E" w:rsidRDefault="004F0AF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</w:p>
    <w:p w14:paraId="0A409DB2" w14:textId="77777777" w:rsidR="007546E7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Klinicky relevantné kritériá bežnej toxicity, zaznamenané u &lt; 1 % pacientov, ktorí boli randomizovaní na liečbu cisplatinou a pemetrexedom, sú: arytmia a motorická neuropatia.</w:t>
      </w:r>
      <w:bookmarkStart w:id="5" w:name="page10"/>
      <w:bookmarkEnd w:id="5"/>
      <w:r w:rsidR="007546E7" w:rsidRPr="00DD473E">
        <w:rPr>
          <w:rFonts w:ascii="Times New Roman" w:hAnsi="Times New Roman"/>
        </w:rPr>
        <w:t xml:space="preserve"> </w:t>
      </w:r>
    </w:p>
    <w:p w14:paraId="6BEE5B33" w14:textId="77777777" w:rsidR="007546E7" w:rsidRPr="00DD473E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80"/>
        <w:rPr>
          <w:rFonts w:ascii="Times New Roman" w:hAnsi="Times New Roman"/>
        </w:rPr>
      </w:pPr>
    </w:p>
    <w:p w14:paraId="322DB3CE" w14:textId="77777777" w:rsidR="00C51A9C" w:rsidRPr="00DD473E" w:rsidRDefault="00C51A9C" w:rsidP="008018EA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Tabuľka </w:t>
      </w:r>
      <w:r w:rsidR="00735E39" w:rsidRPr="00DD473E">
        <w:rPr>
          <w:rFonts w:ascii="Times New Roman" w:hAnsi="Times New Roman"/>
          <w:color w:val="000000"/>
        </w:rPr>
        <w:t>nižšie</w:t>
      </w:r>
      <w:r w:rsidRPr="00DD473E">
        <w:rPr>
          <w:rFonts w:ascii="Times New Roman" w:hAnsi="Times New Roman"/>
          <w:color w:val="000000"/>
        </w:rPr>
        <w:t xml:space="preserve"> uvádza frekvenciu a závažnosť nežiaducich účinkov, ktoré boli zaznamenané u &gt; 5</w:t>
      </w:r>
      <w:r w:rsidR="003B0DB8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% z 265 pacientov randomizovaných na liečbu pemetrexedom v monoterapii so suplementáciou kyselinou listovou a vitamínom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a u 276 pacientov randomizovaných na liečbu docetaxelom v monoterapii. Všetci pacienti mali stanovenú diagnózu lokálne pokročilého alebo metastatického nemalobunkového karcinómu pľúc a predtým boli liečení chemoterapiou.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424"/>
        <w:gridCol w:w="1552"/>
        <w:gridCol w:w="1165"/>
        <w:gridCol w:w="1163"/>
        <w:gridCol w:w="1034"/>
        <w:gridCol w:w="1165"/>
      </w:tblGrid>
      <w:tr w:rsidR="00033627" w:rsidRPr="00DD473E" w14:paraId="5E37DC8A" w14:textId="77777777" w:rsidTr="003458F5">
        <w:trPr>
          <w:trHeight w:val="612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E57BE7A" w14:textId="77777777" w:rsidR="00033627" w:rsidRPr="00DD473E" w:rsidRDefault="00033627" w:rsidP="00470A9D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Trieda</w:t>
            </w:r>
          </w:p>
          <w:p w14:paraId="27332397" w14:textId="77777777" w:rsidR="00033627" w:rsidRPr="00DD473E" w:rsidRDefault="00033627" w:rsidP="00470A9D">
            <w:pPr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orgánových</w:t>
            </w:r>
          </w:p>
          <w:p w14:paraId="6FE92674" w14:textId="1D65D679" w:rsidR="00033627" w:rsidRPr="00DD473E" w:rsidRDefault="00033627" w:rsidP="00033627">
            <w:pPr>
              <w:spacing w:before="1" w:line="240" w:lineRule="auto"/>
              <w:ind w:left="148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systémov </w:t>
            </w:r>
          </w:p>
        </w:tc>
        <w:tc>
          <w:tcPr>
            <w:tcW w:w="7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E751EBC" w14:textId="77777777" w:rsidR="00033627" w:rsidRPr="00DD473E" w:rsidRDefault="00033627">
            <w:pPr>
              <w:spacing w:before="24" w:line="240" w:lineRule="auto"/>
              <w:ind w:left="106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Frekvencia</w:t>
            </w:r>
          </w:p>
        </w:tc>
        <w:tc>
          <w:tcPr>
            <w:tcW w:w="8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E28F008" w14:textId="77777777" w:rsidR="00033627" w:rsidRPr="00DD473E" w:rsidRDefault="00033627">
            <w:pPr>
              <w:spacing w:before="24" w:line="240" w:lineRule="auto"/>
              <w:ind w:left="100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Udalosť*</w:t>
            </w:r>
          </w:p>
        </w:tc>
        <w:tc>
          <w:tcPr>
            <w:tcW w:w="12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8D45AA" w14:textId="77777777" w:rsidR="00033627" w:rsidRPr="00DD473E" w:rsidRDefault="00033627" w:rsidP="003458F5">
            <w:pPr>
              <w:spacing w:before="24" w:after="0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Pemetrexed</w:t>
            </w:r>
          </w:p>
          <w:p w14:paraId="2DB64DAC" w14:textId="6C9CA5B3" w:rsidR="00033627" w:rsidRPr="00DD473E" w:rsidRDefault="00033627" w:rsidP="003458F5">
            <w:pPr>
              <w:spacing w:before="24" w:after="0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n = 265</w:t>
            </w:r>
          </w:p>
        </w:tc>
        <w:tc>
          <w:tcPr>
            <w:tcW w:w="121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CE7AD4" w14:textId="77777777" w:rsidR="00033627" w:rsidRPr="00DD473E" w:rsidRDefault="00033627" w:rsidP="003458F5">
            <w:pPr>
              <w:spacing w:before="24" w:after="0" w:line="240" w:lineRule="auto"/>
              <w:ind w:left="141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Docetaxel</w:t>
            </w:r>
          </w:p>
          <w:p w14:paraId="1D4AEB76" w14:textId="767C91BB" w:rsidR="00033627" w:rsidRPr="00DD473E" w:rsidRDefault="00033627" w:rsidP="003458F5">
            <w:pPr>
              <w:spacing w:before="24" w:after="0" w:line="240" w:lineRule="auto"/>
              <w:ind w:left="141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color w:val="000000"/>
              </w:rPr>
              <w:t>n = 276</w:t>
            </w:r>
          </w:p>
        </w:tc>
      </w:tr>
      <w:tr w:rsidR="003B0DB8" w:rsidRPr="00DD473E" w14:paraId="1EF4802A" w14:textId="77777777" w:rsidTr="003458F5">
        <w:trPr>
          <w:trHeight w:hRule="exact" w:val="1068"/>
        </w:trPr>
        <w:tc>
          <w:tcPr>
            <w:tcW w:w="8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C6A44A7" w14:textId="77777777" w:rsidR="003B0DB8" w:rsidRPr="00DD473E" w:rsidRDefault="003B0DB8" w:rsidP="008018E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D8BF25" w14:textId="77777777" w:rsidR="003B0DB8" w:rsidRPr="00DD473E" w:rsidRDefault="003B0DB8" w:rsidP="008018E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29A74F" w14:textId="77777777" w:rsidR="003B0DB8" w:rsidRPr="00DD473E" w:rsidRDefault="003B0DB8" w:rsidP="008018EA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2047CBB" w14:textId="77777777" w:rsidR="003B0DB8" w:rsidRPr="00DD473E" w:rsidRDefault="003B0DB8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Všetky</w:t>
            </w:r>
            <w:r w:rsidR="00417C94"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stupne</w:t>
            </w:r>
            <w:r w:rsidR="00417C94"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toxicity</w:t>
            </w:r>
          </w:p>
          <w:p w14:paraId="4131F5AA" w14:textId="77777777" w:rsidR="003B0DB8" w:rsidRPr="00DD473E" w:rsidRDefault="003B0DB8" w:rsidP="008018EA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AA4B88" w14:textId="77777777" w:rsidR="00417C94" w:rsidRPr="00DD473E" w:rsidRDefault="00417C94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042072E8" w14:textId="77777777" w:rsidR="00417C94" w:rsidRPr="00DD473E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3. až 4.</w:t>
            </w:r>
          </w:p>
          <w:p w14:paraId="6BE4E13B" w14:textId="77777777" w:rsidR="00417C94" w:rsidRPr="00DD473E" w:rsidRDefault="00417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stupňa</w:t>
            </w:r>
          </w:p>
          <w:p w14:paraId="46A1820E" w14:textId="77777777" w:rsidR="003B0DB8" w:rsidRPr="00DD473E" w:rsidRDefault="00417C94" w:rsidP="008018EA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D072309" w14:textId="77777777" w:rsidR="00417C94" w:rsidRPr="00DD473E" w:rsidRDefault="00417C94" w:rsidP="001C27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Všetky</w:t>
            </w:r>
          </w:p>
          <w:p w14:paraId="55D7E2D7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stupne</w:t>
            </w:r>
          </w:p>
          <w:p w14:paraId="56263263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toxicity</w:t>
            </w:r>
          </w:p>
          <w:p w14:paraId="1267E978" w14:textId="77777777" w:rsidR="003B0DB8" w:rsidRPr="00DD473E" w:rsidRDefault="00417C94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37744A7B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Toxicita</w:t>
            </w:r>
          </w:p>
          <w:p w14:paraId="035A18C5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3. a 4.</w:t>
            </w:r>
          </w:p>
          <w:p w14:paraId="3274E701" w14:textId="77777777" w:rsidR="00417C94" w:rsidRPr="00DD473E" w:rsidRDefault="00417C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stupňa</w:t>
            </w:r>
          </w:p>
          <w:p w14:paraId="49CED5FF" w14:textId="77777777" w:rsidR="003B0DB8" w:rsidRPr="00DD473E" w:rsidRDefault="00417C94" w:rsidP="008018EA">
            <w:pPr>
              <w:spacing w:before="2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(%)</w:t>
            </w:r>
          </w:p>
        </w:tc>
      </w:tr>
      <w:tr w:rsidR="003B0DB8" w:rsidRPr="00DD473E" w14:paraId="3C164EA9" w14:textId="77777777" w:rsidTr="008018EA">
        <w:trPr>
          <w:trHeight w:hRule="exact" w:val="789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58DA5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Poruchy krvi a</w:t>
            </w:r>
          </w:p>
          <w:p w14:paraId="1577CA3C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lymfatického</w:t>
            </w:r>
          </w:p>
          <w:p w14:paraId="2F962ABA" w14:textId="77777777" w:rsidR="003B0DB8" w:rsidRPr="00DD473E" w:rsidRDefault="003B0DB8" w:rsidP="00190544">
            <w:pPr>
              <w:spacing w:before="2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systému</w:t>
            </w:r>
          </w:p>
        </w:tc>
        <w:tc>
          <w:tcPr>
            <w:tcW w:w="786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1EDA0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DD473E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5D49E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362A5B6F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neutrofilov/</w:t>
            </w:r>
          </w:p>
          <w:p w14:paraId="12028758" w14:textId="77777777" w:rsidR="003B0DB8" w:rsidRPr="00DD473E" w:rsidRDefault="003B0DB8">
            <w:pPr>
              <w:spacing w:before="3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granulocytov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F0287" w14:textId="77777777" w:rsidR="003B0DB8" w:rsidRPr="00DD473E" w:rsidRDefault="003B0DB8" w:rsidP="00460F80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10</w:t>
            </w:r>
            <w:r w:rsidR="00351E41" w:rsidRPr="00DD473E">
              <w:rPr>
                <w:rFonts w:ascii="Times New Roman" w:hAnsi="Times New Roman"/>
                <w:color w:val="000000"/>
              </w:rPr>
              <w:t>,</w:t>
            </w:r>
            <w:r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0BA6E" w14:textId="77777777" w:rsidR="003B0DB8" w:rsidRPr="00DD473E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5,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CC915" w14:textId="77777777" w:rsidR="003B0DB8" w:rsidRPr="00DD473E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45,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AEA2A" w14:textId="77777777" w:rsidR="003B0DB8" w:rsidRPr="00DD473E" w:rsidRDefault="001B277B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40,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0DB8" w:rsidRPr="00DD473E" w14:paraId="1AB2FEFA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4778C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AFAA4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E5C09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0ECDCC38" w14:textId="77777777" w:rsidR="003B0DB8" w:rsidRPr="00DD473E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leukocytov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03911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12,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A07E8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E3B1A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34,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E3CE6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27,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B0DB8" w:rsidRPr="00DD473E" w14:paraId="6CCEC7DD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71DE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94292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B8441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516D615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hemoglobínu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C3B7E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19,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33866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782FD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22,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8E6E6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3B0DB8" w:rsidRPr="00DD473E" w14:paraId="4A495388" w14:textId="77777777" w:rsidTr="000436B6">
        <w:trPr>
          <w:trHeight w:hRule="exact" w:val="51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65FF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CA281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20E7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Pokles</w:t>
            </w:r>
          </w:p>
          <w:p w14:paraId="26F2294B" w14:textId="77777777" w:rsidR="003B0DB8" w:rsidRPr="00DD473E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trombocytov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6E0E3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8,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E389B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E91D6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D9E93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0DB8" w:rsidRPr="00DD473E" w14:paraId="2AE215F2" w14:textId="77777777" w:rsidTr="000436B6">
        <w:trPr>
          <w:trHeight w:hRule="exact" w:val="283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520F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Poruchy</w:t>
            </w:r>
          </w:p>
          <w:p w14:paraId="4556F87E" w14:textId="77777777" w:rsidR="003B0DB8" w:rsidRPr="00DD473E" w:rsidRDefault="00417C94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g</w:t>
            </w:r>
            <w:r w:rsidR="003B0DB8" w:rsidRPr="00DD473E">
              <w:rPr>
                <w:rFonts w:ascii="Times New Roman" w:eastAsiaTheme="minorHAnsi" w:hAnsi="Times New Roman"/>
                <w:lang w:eastAsia="en-US"/>
              </w:rPr>
              <w:t>astro</w:t>
            </w:r>
            <w:r w:rsidRPr="00DD473E">
              <w:rPr>
                <w:rFonts w:ascii="Times New Roman" w:eastAsiaTheme="minorHAnsi" w:hAnsi="Times New Roman"/>
                <w:lang w:eastAsia="en-US"/>
              </w:rPr>
              <w:t>-</w:t>
            </w:r>
            <w:r w:rsidR="003B0DB8" w:rsidRPr="00DD473E">
              <w:rPr>
                <w:rFonts w:ascii="Times New Roman" w:eastAsiaTheme="minorHAnsi" w:hAnsi="Times New Roman"/>
                <w:lang w:eastAsia="en-US"/>
              </w:rPr>
              <w:t>intestinálneho</w:t>
            </w:r>
          </w:p>
          <w:p w14:paraId="3487DB1B" w14:textId="77777777" w:rsidR="003B0DB8" w:rsidRPr="00DD473E" w:rsidRDefault="003B0DB8" w:rsidP="00190544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traktu</w:t>
            </w: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D72C6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DD473E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F935" w14:textId="77777777" w:rsidR="003B0DB8" w:rsidRPr="00DD473E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Hnačka</w:t>
            </w:r>
          </w:p>
          <w:p w14:paraId="0A5D59F2" w14:textId="77777777" w:rsidR="003B0DB8" w:rsidRPr="00DD473E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05DC6" w14:textId="77777777" w:rsidR="003B0DB8" w:rsidRPr="00DD473E" w:rsidRDefault="003B0DB8" w:rsidP="00460F80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12</w:t>
            </w:r>
            <w:r w:rsidR="00A61B8A" w:rsidRPr="00DD473E">
              <w:rPr>
                <w:rFonts w:ascii="Times New Roman" w:hAnsi="Times New Roman"/>
                <w:color w:val="000000"/>
              </w:rPr>
              <w:t>,</w:t>
            </w:r>
            <w:r w:rsidRPr="00DD47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A4BFF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25206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24,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18898" w14:textId="77777777" w:rsidR="003B0DB8" w:rsidRPr="00DD473E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2,</w:t>
            </w:r>
            <w:r w:rsidR="003B0DB8" w:rsidRPr="00DD473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B0DB8" w:rsidRPr="00DD473E" w14:paraId="73788415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0BFE1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E1D9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E03C5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Vracanie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3706A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16,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C4FCD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E3547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12,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EBB68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0DB8" w:rsidRPr="00DD473E" w14:paraId="2DFBBB2C" w14:textId="77777777" w:rsidTr="000436B6">
        <w:trPr>
          <w:trHeight w:hRule="exact" w:val="531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00AD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CEBFD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3BEC" w14:textId="77777777" w:rsidR="003B0DB8" w:rsidRPr="00DD473E" w:rsidRDefault="003B0DB8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</w:rPr>
            </w:pPr>
            <w:r w:rsidRPr="00DD473E">
              <w:rPr>
                <w:rFonts w:ascii="Times New Roman" w:hAnsi="Times New Roman"/>
                <w:color w:val="000000"/>
              </w:rPr>
              <w:t>Stomatitída/</w:t>
            </w:r>
          </w:p>
          <w:p w14:paraId="42C5C60B" w14:textId="77777777" w:rsidR="003B0DB8" w:rsidRPr="00DD473E" w:rsidRDefault="003B0DB8">
            <w:pPr>
              <w:spacing w:before="3"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Faryngitída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B70D5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14,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4773E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F5387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17,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418E3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B0DB8" w:rsidRPr="00DD473E" w14:paraId="70CD6CEE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84075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D8831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EA8C7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Nauzea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DA020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30,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D08D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2,</w:t>
            </w:r>
            <w:r w:rsidR="003B0DB8" w:rsidRPr="00DD47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1A4C4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16,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AAA21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3B0DB8" w:rsidRPr="00DD473E" w14:paraId="7F2E51DF" w14:textId="77777777" w:rsidTr="000436B6">
        <w:trPr>
          <w:trHeight w:hRule="exact" w:val="259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8E877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AD66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FF799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Anorexia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A7BAF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21,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7868B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17583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23,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600EC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2,</w:t>
            </w:r>
            <w:r w:rsidR="003B0DB8" w:rsidRPr="00DD473E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3B0DB8" w:rsidRPr="00DD473E" w14:paraId="3F24A917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7C6D5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3A5BB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9D44C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Zápcha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22787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5,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31732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DD001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4,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16D24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04592C43" w14:textId="77777777" w:rsidTr="000436B6">
        <w:trPr>
          <w:trHeight w:hRule="exact" w:val="494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7A05F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NewRomanPSMT" w:hAnsi="Times New Roman"/>
                <w:lang w:eastAsia="en-US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Poruchy pečene</w:t>
            </w:r>
          </w:p>
          <w:p w14:paraId="145049E9" w14:textId="77777777" w:rsidR="003B0DB8" w:rsidRPr="00DD473E" w:rsidRDefault="003B0DB8" w:rsidP="00470A9D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a žlčových ciest</w:t>
            </w: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02A9C" w14:textId="77777777" w:rsidR="003B0DB8" w:rsidRPr="00DD473E" w:rsidRDefault="003B0DB8" w:rsidP="00190544">
            <w:pPr>
              <w:spacing w:before="2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FA100" w14:textId="77777777" w:rsidR="003B0DB8" w:rsidRPr="00DD473E" w:rsidRDefault="00351E41">
            <w:pPr>
              <w:spacing w:before="2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 xml:space="preserve">Vzostup </w:t>
            </w:r>
            <w:r w:rsidR="003B0DB8" w:rsidRPr="00DD473E">
              <w:rPr>
                <w:rFonts w:ascii="Times New Roman" w:hAnsi="Times New Roman"/>
                <w:color w:val="000000"/>
              </w:rPr>
              <w:t>SGPT (ALT)</w:t>
            </w:r>
          </w:p>
          <w:p w14:paraId="4730604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A777C" w14:textId="77777777" w:rsidR="003B0DB8" w:rsidRPr="00DD473E" w:rsidRDefault="00A61B8A" w:rsidP="00460F80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7,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694E8" w14:textId="77777777" w:rsidR="003B0DB8" w:rsidRPr="00DD473E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B5F59" w14:textId="77777777" w:rsidR="003B0DB8" w:rsidRPr="00DD473E" w:rsidRDefault="00A61B8A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5B5B7" w14:textId="77777777" w:rsidR="003B0DB8" w:rsidRPr="00DD473E" w:rsidRDefault="001B277B">
            <w:pPr>
              <w:spacing w:before="21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3E67DE67" w14:textId="77777777" w:rsidTr="000436B6">
        <w:trPr>
          <w:trHeight w:hRule="exact" w:val="572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C6B3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C25A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E451" w14:textId="77777777" w:rsidR="003B0DB8" w:rsidRPr="00DD473E" w:rsidRDefault="00351E41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 xml:space="preserve">Vzostup </w:t>
            </w:r>
            <w:r w:rsidR="003B0DB8" w:rsidRPr="00DD473E">
              <w:rPr>
                <w:rFonts w:ascii="Times New Roman" w:hAnsi="Times New Roman"/>
                <w:color w:val="000000"/>
              </w:rPr>
              <w:t>SGOT (AST)</w:t>
            </w:r>
          </w:p>
          <w:p w14:paraId="05F9C74E" w14:textId="77777777" w:rsidR="003B0DB8" w:rsidRPr="00DD473E" w:rsidRDefault="003B0DB8">
            <w:pPr>
              <w:spacing w:before="2" w:line="240" w:lineRule="auto"/>
              <w:rPr>
                <w:rFonts w:ascii="Times New Roman" w:hAnsi="Times New Roman"/>
              </w:rPr>
            </w:pP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A093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6,</w:t>
            </w:r>
            <w:r w:rsidR="003B0DB8" w:rsidRPr="00DD47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00BCF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1C6F7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A9F23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7DA88809" w14:textId="77777777" w:rsidTr="000436B6">
        <w:trPr>
          <w:trHeight w:hRule="exact" w:val="535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BE358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Poruchy kože a</w:t>
            </w:r>
          </w:p>
          <w:p w14:paraId="75DD7D35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podkožného</w:t>
            </w:r>
          </w:p>
          <w:p w14:paraId="4D195D14" w14:textId="77777777" w:rsidR="003B0DB8" w:rsidRPr="00DD473E" w:rsidRDefault="003B0DB8" w:rsidP="00190544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tkaniva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4A7CC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DD473E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62DA6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Vyrážka/</w:t>
            </w:r>
          </w:p>
          <w:p w14:paraId="00C232C5" w14:textId="77777777" w:rsidR="003B0DB8" w:rsidRPr="00DD473E" w:rsidRDefault="003B0DB8">
            <w:pPr>
              <w:spacing w:before="1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Deskvamácia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24D9D" w14:textId="77777777" w:rsidR="003B0DB8" w:rsidRPr="00DD473E" w:rsidRDefault="003B0DB8" w:rsidP="00460F80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14</w:t>
            </w:r>
            <w:r w:rsidR="00A61B8A" w:rsidRPr="00DD473E">
              <w:rPr>
                <w:rFonts w:ascii="Times New Roman" w:hAnsi="Times New Roman"/>
                <w:color w:val="000000"/>
              </w:rPr>
              <w:t>,</w:t>
            </w:r>
            <w:r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853A9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E2E48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6,</w:t>
            </w:r>
            <w:r w:rsidR="003B0DB8" w:rsidRPr="00DD473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264F9" w14:textId="77777777" w:rsidR="003B0DB8" w:rsidRPr="00DD473E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1B2B03F1" w14:textId="77777777" w:rsidTr="000436B6">
        <w:trPr>
          <w:trHeight w:hRule="exact" w:val="256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7AA78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39856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7CD72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Pruritus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15CB6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6,</w:t>
            </w:r>
            <w:r w:rsidR="003B0DB8" w:rsidRPr="00DD47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EAB33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AB1C0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1,</w:t>
            </w:r>
            <w:r w:rsidR="003B0DB8" w:rsidRPr="00DD473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1CDA5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B0DB8" w:rsidRPr="00DD473E" w14:paraId="459CA210" w14:textId="77777777" w:rsidTr="000436B6">
        <w:trPr>
          <w:trHeight w:hRule="exact" w:val="259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2F596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46ECF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BC394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Alopécia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AF070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6,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6D334" w14:textId="77777777" w:rsidR="003B0DB8" w:rsidRPr="00DD473E" w:rsidRDefault="001C27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 xml:space="preserve">    </w:t>
            </w:r>
            <w:r w:rsidR="00A61B8A"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4**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1358E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37,</w:t>
            </w:r>
            <w:r w:rsidR="003B0DB8" w:rsidRPr="00DD473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03CE3" w14:textId="77777777" w:rsidR="003B0DB8" w:rsidRPr="00DD473E" w:rsidRDefault="001C27A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 xml:space="preserve">    </w:t>
            </w:r>
            <w:r w:rsidR="001B277B" w:rsidRPr="00DD473E">
              <w:rPr>
                <w:rFonts w:ascii="Times New Roman" w:hAnsi="Times New Roman"/>
                <w:color w:val="000000"/>
              </w:rPr>
              <w:t>2,</w:t>
            </w:r>
            <w:r w:rsidR="003B0DB8" w:rsidRPr="00DD473E">
              <w:rPr>
                <w:rFonts w:ascii="Times New Roman" w:hAnsi="Times New Roman"/>
                <w:color w:val="000000"/>
              </w:rPr>
              <w:t>2**</w:t>
            </w:r>
          </w:p>
        </w:tc>
      </w:tr>
      <w:tr w:rsidR="003B0DB8" w:rsidRPr="00DD473E" w14:paraId="4A087954" w14:textId="77777777" w:rsidTr="000436B6">
        <w:trPr>
          <w:trHeight w:hRule="exact" w:val="535"/>
        </w:trPr>
        <w:tc>
          <w:tcPr>
            <w:tcW w:w="8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2123C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Celkové</w:t>
            </w:r>
          </w:p>
          <w:p w14:paraId="5B825A24" w14:textId="77777777" w:rsidR="003B0DB8" w:rsidRPr="00DD473E" w:rsidRDefault="003B0DB8" w:rsidP="00470A9D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poruchy</w:t>
            </w:r>
          </w:p>
          <w:p w14:paraId="32C908D2" w14:textId="77777777" w:rsidR="003B0DB8" w:rsidRPr="00DD473E" w:rsidRDefault="003B0DB8" w:rsidP="0019054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a reakcie</w:t>
            </w:r>
          </w:p>
          <w:p w14:paraId="65642FC9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Theme="minorHAnsi" w:hAnsi="Times New Roman"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v mieste</w:t>
            </w:r>
          </w:p>
          <w:p w14:paraId="4F8A2782" w14:textId="77777777" w:rsidR="003B0DB8" w:rsidRPr="00DD473E" w:rsidRDefault="003B0DB8">
            <w:pPr>
              <w:spacing w:before="3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Theme="minorHAnsi" w:hAnsi="Times New Roman"/>
                <w:lang w:eastAsia="en-US"/>
              </w:rPr>
              <w:t>podania</w:t>
            </w: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78E0" w14:textId="77777777" w:rsidR="003B0DB8" w:rsidRPr="00DD473E" w:rsidRDefault="003B0DB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Veľmi</w:t>
            </w:r>
            <w:r w:rsidR="00417C94" w:rsidRPr="00DD473E">
              <w:rPr>
                <w:rFonts w:ascii="Times New Roman" w:eastAsia="TimesNewRomanPSMT" w:hAnsi="Times New Roman"/>
                <w:lang w:eastAsia="en-US"/>
              </w:rPr>
              <w:t xml:space="preserve"> </w:t>
            </w: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EA43" w14:textId="77777777" w:rsidR="003B0DB8" w:rsidRPr="00DD473E" w:rsidRDefault="003B0DB8">
            <w:pPr>
              <w:spacing w:before="19"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Únava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6F1B9" w14:textId="77777777" w:rsidR="003B0DB8" w:rsidRPr="00DD473E" w:rsidRDefault="003B0DB8" w:rsidP="00460F80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34</w:t>
            </w:r>
            <w:r w:rsidR="00A61B8A" w:rsidRPr="00DD473E">
              <w:rPr>
                <w:rFonts w:ascii="Times New Roman" w:hAnsi="Times New Roman"/>
                <w:color w:val="000000"/>
              </w:rPr>
              <w:t>,</w:t>
            </w:r>
            <w:r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40779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5,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F6874" w14:textId="77777777" w:rsidR="003B0DB8" w:rsidRPr="00DD473E" w:rsidRDefault="00A61B8A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35,</w:t>
            </w:r>
            <w:r w:rsidR="003B0DB8" w:rsidRPr="00DD473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6E629" w14:textId="77777777" w:rsidR="003B0DB8" w:rsidRPr="00DD473E" w:rsidRDefault="001B277B">
            <w:pPr>
              <w:spacing w:before="19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5,</w:t>
            </w:r>
            <w:r w:rsidR="003B0DB8" w:rsidRPr="00DD473E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3B0DB8" w:rsidRPr="00DD473E" w14:paraId="3F896905" w14:textId="77777777" w:rsidTr="000436B6">
        <w:trPr>
          <w:trHeight w:hRule="exact" w:val="687"/>
        </w:trPr>
        <w:tc>
          <w:tcPr>
            <w:tcW w:w="85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35B77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8B6CD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eastAsia="TimesNewRomanPSMT" w:hAnsi="Times New Roman"/>
                <w:lang w:eastAsia="en-US"/>
              </w:rPr>
              <w:t>Časté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9B6C1" w14:textId="77777777" w:rsidR="003B0DB8" w:rsidRPr="00DD473E" w:rsidRDefault="003B0DB8">
            <w:pPr>
              <w:spacing w:line="240" w:lineRule="auto"/>
              <w:ind w:left="142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Horúčka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4F39C" w14:textId="77777777" w:rsidR="003B0DB8" w:rsidRPr="00DD473E" w:rsidRDefault="00A61B8A" w:rsidP="00460F8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8,</w:t>
            </w:r>
            <w:r w:rsidR="003B0DB8" w:rsidRPr="00DD473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29E48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F1E9A" w14:textId="77777777" w:rsidR="003B0DB8" w:rsidRPr="00DD473E" w:rsidRDefault="00A61B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7,</w:t>
            </w:r>
            <w:r w:rsidR="003B0DB8" w:rsidRPr="00DD473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5C9BF" w14:textId="77777777" w:rsidR="003B0DB8" w:rsidRPr="00DD473E" w:rsidRDefault="001B277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color w:val="000000"/>
              </w:rPr>
              <w:t>0,</w:t>
            </w:r>
            <w:r w:rsidR="003B0DB8" w:rsidRPr="00DD473E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14:paraId="158ECD58" w14:textId="77777777" w:rsidR="00C51A9C" w:rsidRPr="00DD473E" w:rsidRDefault="00C51A9C" w:rsidP="00470A9D">
      <w:pPr>
        <w:widowControl w:val="0"/>
        <w:numPr>
          <w:ilvl w:val="0"/>
          <w:numId w:val="1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pozri „National Cancer Institute“ CTC verzia 2 pre každý stupeň toxicity. </w:t>
      </w:r>
    </w:p>
    <w:p w14:paraId="22686B5B" w14:textId="77777777" w:rsidR="00C51A9C" w:rsidRPr="00DD473E" w:rsidRDefault="00C51A9C" w:rsidP="00470A9D">
      <w:pPr>
        <w:widowControl w:val="0"/>
        <w:numPr>
          <w:ilvl w:val="0"/>
          <w:numId w:val="15"/>
        </w:numPr>
        <w:tabs>
          <w:tab w:val="clear" w:pos="720"/>
          <w:tab w:val="num" w:pos="356"/>
        </w:tabs>
        <w:overflowPunct w:val="0"/>
        <w:autoSpaceDE w:val="0"/>
        <w:autoSpaceDN w:val="0"/>
        <w:adjustRightInd w:val="0"/>
        <w:spacing w:after="0" w:line="240" w:lineRule="auto"/>
        <w:ind w:left="0" w:right="-6" w:firstLine="0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podľa „National Cancer Institute“ CTC (v2.0; NCI 1998) alopécia sa má hlásiť len ako 1. alebo 2.stupeň. </w:t>
      </w:r>
    </w:p>
    <w:p w14:paraId="1AEB595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CF9C9F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pemetrexedom.</w:t>
      </w:r>
    </w:p>
    <w:p w14:paraId="24B8722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301103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ascii="Times New Roman" w:hAnsi="Times New Roman"/>
        </w:rPr>
      </w:pPr>
      <w:r w:rsidRPr="00DD473E">
        <w:rPr>
          <w:rFonts w:ascii="Times New Roman" w:hAnsi="Times New Roman"/>
        </w:rPr>
        <w:lastRenderedPageBreak/>
        <w:t xml:space="preserve">Klinicky relevantné kritériá bežnej toxicity, zaznamenané u ≥ 1 % a </w:t>
      </w:r>
      <w:r w:rsidRPr="00DD473E">
        <w:rPr>
          <w:rFonts w:ascii="Times New Roman" w:hAnsi="Times New Roman"/>
          <w:u w:val="single"/>
        </w:rPr>
        <w:t>&lt;</w:t>
      </w:r>
      <w:r w:rsidRPr="00DD473E">
        <w:rPr>
          <w:rFonts w:ascii="Times New Roman" w:hAnsi="Times New Roman"/>
        </w:rPr>
        <w:t xml:space="preserve"> 5 % pacientov, ktorí boli randomizovaní na liečbu pemetrexedom, sú: infekcia bez neutropénie, febrilná neutropénia, alergická reakcia/precitlivenosť, zvýšený kreatinín, motorická neuropatia, senzorická neuropatia, multiformný erytém a abdominálna bolesť.</w:t>
      </w:r>
    </w:p>
    <w:p w14:paraId="6AD744EC" w14:textId="77777777" w:rsidR="007546E7" w:rsidRPr="00DD473E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  <w:color w:val="000000"/>
        </w:rPr>
      </w:pPr>
      <w:bookmarkStart w:id="6" w:name="page11"/>
      <w:bookmarkEnd w:id="6"/>
    </w:p>
    <w:p w14:paraId="5F7C0E1D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Klinicky relevantné kritériá bežnej toxicity, zaznamenané u &lt; 1 % pacientov, ktorí boli randomizovaní na liečbu pemetrexedom, sú: supraventrikulárne arytmie.</w:t>
      </w:r>
    </w:p>
    <w:p w14:paraId="35365C7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85B9E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Klinicky relevantné laboratórne toxicity 3. a 4. stupňa boli podobné pri hodnotení integrovaných výsledkov troch štúdií fázy 2 sledujúcich pemetrexed v monoterapii (n = 164) a štúdie fázy 3</w:t>
      </w:r>
    </w:p>
    <w:p w14:paraId="02391AF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s pemetrexedom v monoterapii (popisovanej vyššie), s výnimkou neutropénie (12,8 % oproti 5,3 %) a zvýšenia alanínaminotransferázy (15,2 % oproti 1,9 %). Tieto rozdiely boli pravdepodobne spôsobené rozdielmi v populácii pacientov, pretože štúdie fázy 2 zahŕňali aj pacientov dovtedy neliečených aj ťažko predliečených pacientov s rakovinou prsníka s už existujúcimi pečeňovými metastázami a/alebo abnormálnymi pečeňovými testami pred liečbou.</w:t>
      </w:r>
    </w:p>
    <w:p w14:paraId="63CB9BD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525877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Tabuľka </w:t>
      </w:r>
      <w:r w:rsidR="00091D10" w:rsidRPr="00DD473E">
        <w:rPr>
          <w:rFonts w:ascii="Times New Roman" w:hAnsi="Times New Roman"/>
          <w:color w:val="000000"/>
        </w:rPr>
        <w:t>nižšie</w:t>
      </w:r>
      <w:r w:rsidRPr="00DD473E">
        <w:rPr>
          <w:rFonts w:ascii="Times New Roman" w:hAnsi="Times New Roman"/>
          <w:color w:val="000000"/>
        </w:rPr>
        <w:t xml:space="preserve"> uvádza frekvenciu a závažnosť nežiaducich účinkov, ktoré môžu súvisieť so skúmaným liekom a ktoré boli zaznamenané u &gt; 5 % z 839 pacientov s nemalobunkovým karcinómom pľúc (NSCLC) randomizovaných na liečbu cisplatinou a pemetrexedom a z 830 pacientov s NSCLC randomizovaných na liečbu cisplatinou a gemcitabínom. Všetci pacienti dostávali skúmanú liečbu ako inic</w:t>
      </w:r>
      <w:r w:rsidR="00A2592B" w:rsidRPr="00DD473E">
        <w:rPr>
          <w:rFonts w:ascii="Times New Roman" w:hAnsi="Times New Roman"/>
          <w:color w:val="000000"/>
        </w:rPr>
        <w:t>i</w:t>
      </w:r>
      <w:r w:rsidRPr="00DD473E">
        <w:rPr>
          <w:rFonts w:ascii="Times New Roman" w:hAnsi="Times New Roman"/>
          <w:color w:val="000000"/>
        </w:rPr>
        <w:t>álnu liečbu lokálne pokročilého alebo metastatického NSCLC a pacienti v oboch liečebných skupinách boli plne suplementovaní kyselinou listovou a vitamínom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>.</w:t>
      </w:r>
    </w:p>
    <w:p w14:paraId="5BCAA5F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386"/>
        <w:gridCol w:w="1634"/>
        <w:gridCol w:w="982"/>
        <w:gridCol w:w="1148"/>
        <w:gridCol w:w="982"/>
        <w:gridCol w:w="1291"/>
      </w:tblGrid>
      <w:tr w:rsidR="00033627" w:rsidRPr="00DD473E" w14:paraId="0879AE76" w14:textId="77777777" w:rsidTr="003458F5">
        <w:trPr>
          <w:trHeight w:val="978"/>
        </w:trPr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84EB8E0" w14:textId="77777777" w:rsidR="00033627" w:rsidRPr="00DD473E" w:rsidRDefault="00033627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Trieda</w:t>
            </w:r>
          </w:p>
          <w:p w14:paraId="4F17144F" w14:textId="77777777" w:rsidR="00033627" w:rsidRPr="00DD473E" w:rsidRDefault="00033627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orgánových</w:t>
            </w:r>
          </w:p>
          <w:p w14:paraId="4372F79C" w14:textId="66E1A138" w:rsidR="00033627" w:rsidRPr="00DD473E" w:rsidRDefault="00033627" w:rsidP="00033627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 xml:space="preserve">systémov </w:t>
            </w:r>
          </w:p>
        </w:tc>
        <w:tc>
          <w:tcPr>
            <w:tcW w:w="7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2C91FE81" w14:textId="77777777" w:rsidR="00033627" w:rsidRPr="00DD473E" w:rsidRDefault="00033627" w:rsidP="008018EA">
            <w:pPr>
              <w:spacing w:before="31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Frekvencia</w:t>
            </w:r>
          </w:p>
        </w:tc>
        <w:tc>
          <w:tcPr>
            <w:tcW w:w="9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7DD64BD" w14:textId="77777777" w:rsidR="00033627" w:rsidRPr="00DD473E" w:rsidRDefault="00033627" w:rsidP="008018EA">
            <w:pPr>
              <w:spacing w:before="31" w:after="0" w:line="240" w:lineRule="auto"/>
              <w:ind w:left="14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Udalosť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**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36EAA9D" w14:textId="77777777" w:rsidR="00033627" w:rsidRPr="00DD473E" w:rsidRDefault="00033627" w:rsidP="008018EA">
            <w:pPr>
              <w:spacing w:before="31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Pemetrexed/</w:t>
            </w:r>
          </w:p>
          <w:p w14:paraId="4793F791" w14:textId="77777777" w:rsidR="00033627" w:rsidRPr="00DD473E" w:rsidRDefault="00033627" w:rsidP="008018EA">
            <w:pPr>
              <w:spacing w:before="7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cisplatina</w:t>
            </w:r>
          </w:p>
          <w:p w14:paraId="128D47CD" w14:textId="01921F21" w:rsidR="00033627" w:rsidRPr="00DD473E" w:rsidRDefault="00033627" w:rsidP="008018EA">
            <w:pPr>
              <w:spacing w:before="31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839)</w:t>
            </w:r>
          </w:p>
        </w:tc>
        <w:tc>
          <w:tcPr>
            <w:tcW w:w="125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0839F2" w14:textId="77777777" w:rsidR="00033627" w:rsidRPr="00DD473E" w:rsidRDefault="00033627" w:rsidP="008018EA">
            <w:pPr>
              <w:spacing w:before="31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Gemcitabín/</w:t>
            </w:r>
          </w:p>
          <w:p w14:paraId="43A3D4C7" w14:textId="77777777" w:rsidR="00033627" w:rsidRPr="00DD473E" w:rsidRDefault="00033627" w:rsidP="008018EA">
            <w:pPr>
              <w:spacing w:before="7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cisplatina</w:t>
            </w:r>
          </w:p>
          <w:p w14:paraId="7F26A44A" w14:textId="58C49A62" w:rsidR="00033627" w:rsidRPr="00DD473E" w:rsidRDefault="00033627" w:rsidP="008018EA">
            <w:pPr>
              <w:spacing w:before="31" w:after="0" w:line="240" w:lineRule="auto"/>
              <w:ind w:left="47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830)</w:t>
            </w:r>
          </w:p>
        </w:tc>
      </w:tr>
      <w:tr w:rsidR="00F75269" w:rsidRPr="00DD473E" w14:paraId="5A2ED2FF" w14:textId="77777777" w:rsidTr="003458F5">
        <w:trPr>
          <w:trHeight w:hRule="exact" w:val="1046"/>
        </w:trPr>
        <w:tc>
          <w:tcPr>
            <w:tcW w:w="9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A7865C0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7E45229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6D30DFCF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5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0706FE24" w14:textId="77777777" w:rsidR="00047F10" w:rsidRPr="00DD473E" w:rsidRDefault="00047F10" w:rsidP="008018EA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Všetky</w:t>
            </w:r>
          </w:p>
          <w:p w14:paraId="32505AF5" w14:textId="77777777" w:rsidR="00047F10" w:rsidRPr="00DD473E" w:rsidRDefault="00047F10" w:rsidP="008018EA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stupne</w:t>
            </w:r>
          </w:p>
          <w:p w14:paraId="4FBE4577" w14:textId="77777777" w:rsidR="00F75269" w:rsidRPr="00DD473E" w:rsidRDefault="00047F10" w:rsidP="008018EA">
            <w:pPr>
              <w:spacing w:before="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toxicity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  <w:r w:rsidR="00F75269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17BC59D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1458FAA5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3. a 4.</w:t>
            </w:r>
          </w:p>
          <w:p w14:paraId="349440EB" w14:textId="77777777" w:rsidR="000423AF" w:rsidRPr="00DD473E" w:rsidRDefault="000423AF" w:rsidP="008018EA">
            <w:pPr>
              <w:spacing w:before="6" w:after="0" w:line="240" w:lineRule="auto"/>
              <w:ind w:left="11"/>
              <w:jc w:val="center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s</w:t>
            </w:r>
            <w:r w:rsidR="00047F10"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tupňa</w:t>
            </w:r>
          </w:p>
          <w:p w14:paraId="368B3AF5" w14:textId="77777777" w:rsidR="00F75269" w:rsidRPr="00DD473E" w:rsidRDefault="00F75269" w:rsidP="008018EA">
            <w:pPr>
              <w:spacing w:before="6" w:after="0" w:line="240" w:lineRule="auto"/>
              <w:ind w:left="1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6619CB4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Všetky</w:t>
            </w:r>
          </w:p>
          <w:p w14:paraId="39C554BF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stupne</w:t>
            </w:r>
          </w:p>
          <w:p w14:paraId="6250F56E" w14:textId="77777777" w:rsidR="00047F10" w:rsidRPr="00DD473E" w:rsidRDefault="00047F10">
            <w:pPr>
              <w:autoSpaceDE w:val="0"/>
              <w:autoSpaceDN w:val="0"/>
              <w:adjustRightInd w:val="0"/>
              <w:spacing w:after="0" w:line="240" w:lineRule="auto"/>
              <w:ind w:left="47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toxicity</w:t>
            </w:r>
          </w:p>
          <w:p w14:paraId="56E47931" w14:textId="77777777" w:rsidR="00F75269" w:rsidRPr="00DD473E" w:rsidRDefault="00047F10" w:rsidP="008018EA">
            <w:pPr>
              <w:spacing w:before="6" w:after="0" w:line="240" w:lineRule="auto"/>
              <w:ind w:left="47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(%)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60A2CC9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Toxicita</w:t>
            </w:r>
          </w:p>
          <w:p w14:paraId="1F64E8A6" w14:textId="77777777" w:rsidR="00047F10" w:rsidRPr="00DD473E" w:rsidRDefault="00047F10" w:rsidP="001C2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DD473E">
              <w:rPr>
                <w:rFonts w:ascii="Times New Roman" w:eastAsiaTheme="minorHAnsi" w:hAnsi="Times New Roman"/>
                <w:b/>
                <w:bCs/>
                <w:lang w:eastAsia="en-US"/>
              </w:rPr>
              <w:t>3. a 4.</w:t>
            </w:r>
          </w:p>
          <w:p w14:paraId="7D3DE2AC" w14:textId="77777777" w:rsidR="00F75269" w:rsidRPr="00DD473E" w:rsidRDefault="00047F10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stupňa</w:t>
            </w:r>
          </w:p>
          <w:p w14:paraId="4A2DCD6E" w14:textId="77777777" w:rsidR="00F75269" w:rsidRPr="00DD473E" w:rsidRDefault="00F75269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</w:tr>
      <w:tr w:rsidR="00F75269" w:rsidRPr="00DD473E" w14:paraId="13D8F325" w14:textId="77777777" w:rsidTr="00033627">
        <w:trPr>
          <w:trHeight w:hRule="exact" w:val="695"/>
        </w:trPr>
        <w:tc>
          <w:tcPr>
            <w:tcW w:w="902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158E7" w14:textId="77777777" w:rsidR="00047F10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krvi a</w:t>
            </w:r>
          </w:p>
          <w:p w14:paraId="1E9C6EB6" w14:textId="77777777" w:rsidR="00047F10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lymfatického</w:t>
            </w:r>
          </w:p>
          <w:p w14:paraId="724FF8F5" w14:textId="77777777" w:rsidR="00F75269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65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EBBBB" w14:textId="77777777" w:rsidR="00F75269" w:rsidRPr="00DD473E" w:rsidRDefault="003B4BDE" w:rsidP="008018EA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497A0" w14:textId="77777777" w:rsidR="003B4BDE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Pokles</w:t>
            </w:r>
          </w:p>
          <w:p w14:paraId="3B79B2CA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h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emoglob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ínu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CB04F" w14:textId="77777777" w:rsidR="00F75269" w:rsidRPr="00DD473E" w:rsidRDefault="00F75269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33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49C6B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186EB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1BB3D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</w:tr>
      <w:tr w:rsidR="00F75269" w:rsidRPr="00DD473E" w14:paraId="17298CBD" w14:textId="77777777" w:rsidTr="00033627">
        <w:trPr>
          <w:trHeight w:hRule="exact" w:val="806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4A012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8CE9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8D3B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Pokles neutrofilov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5B4DC7F4" w14:textId="77777777" w:rsidR="00F75269" w:rsidRPr="00DD473E" w:rsidRDefault="003B4BDE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g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ranulocyt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CCC55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29,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7B9E9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40219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38,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16CD9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DD473E" w14:paraId="1C97419B" w14:textId="77777777" w:rsidTr="00033627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8E236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B0A41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55B3E" w14:textId="77777777" w:rsidR="003B4BDE" w:rsidRPr="00DD473E" w:rsidRDefault="003B4BDE" w:rsidP="008018EA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Pokles </w:t>
            </w:r>
          </w:p>
          <w:p w14:paraId="412A4E7D" w14:textId="77777777" w:rsidR="00F75269" w:rsidRPr="00DD473E" w:rsidRDefault="003B4BDE" w:rsidP="008018EA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leukocytov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1D9B8" w14:textId="77777777" w:rsidR="00F75269" w:rsidRPr="00DD473E" w:rsidRDefault="00F75269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17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A262F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7B7B5" w14:textId="77777777" w:rsidR="00F75269" w:rsidRPr="00DD473E" w:rsidRDefault="00F75269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20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F8468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</w:tr>
      <w:tr w:rsidR="00F75269" w:rsidRPr="00DD473E" w14:paraId="17D4E429" w14:textId="77777777" w:rsidTr="00033627">
        <w:trPr>
          <w:trHeight w:hRule="exact" w:val="549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9726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F745A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A218" w14:textId="77777777" w:rsidR="00F75269" w:rsidRPr="00DD473E" w:rsidRDefault="00F75269" w:rsidP="008018EA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P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okles</w:t>
            </w:r>
          </w:p>
          <w:p w14:paraId="099A673C" w14:textId="77777777" w:rsidR="00F75269" w:rsidRPr="00DD473E" w:rsidRDefault="00A03084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t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rombocytov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72D96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C7D3B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CFA93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5D7CF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DD473E" w14:paraId="0C2CC11C" w14:textId="77777777" w:rsidTr="00033627">
        <w:trPr>
          <w:trHeight w:hRule="exact" w:val="547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1C911" w14:textId="77777777" w:rsidR="00047F10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3FCB78A7" w14:textId="77777777" w:rsidR="00047F10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nervového</w:t>
            </w:r>
          </w:p>
          <w:p w14:paraId="7BE07296" w14:textId="77777777" w:rsidR="00F75269" w:rsidRPr="00DD473E" w:rsidRDefault="00047F10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8CF1D" w14:textId="77777777" w:rsidR="00F75269" w:rsidRPr="00DD473E" w:rsidRDefault="003B4BDE" w:rsidP="008018EA">
            <w:pPr>
              <w:spacing w:before="24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E77A8" w14:textId="77777777" w:rsidR="00F75269" w:rsidRPr="00DD473E" w:rsidRDefault="00F75269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Neuropat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ia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-</w:t>
            </w:r>
          </w:p>
          <w:p w14:paraId="06514612" w14:textId="77777777" w:rsidR="00F75269" w:rsidRPr="00DD473E" w:rsidRDefault="00F75269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sen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z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or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ická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9D270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B11D7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84862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DCB4C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6*</w:t>
            </w:r>
          </w:p>
        </w:tc>
      </w:tr>
      <w:tr w:rsidR="00F75269" w:rsidRPr="00DD473E" w14:paraId="6ECE50E1" w14:textId="77777777" w:rsidTr="00033627">
        <w:trPr>
          <w:trHeight w:hRule="exact" w:val="290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8FFE1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D1C44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21D66" w14:textId="77777777" w:rsidR="00F75269" w:rsidRPr="00DD473E" w:rsidRDefault="003B4BDE" w:rsidP="008018EA">
            <w:pPr>
              <w:spacing w:before="2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Porucha chuti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EDF8E" w14:textId="77777777" w:rsidR="00F75269" w:rsidRPr="00DD473E" w:rsidRDefault="00F75269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338CE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71817" w14:textId="77777777" w:rsidR="00F75269" w:rsidRPr="00DD473E" w:rsidRDefault="00F75269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421B8" w14:textId="77777777" w:rsidR="00F75269" w:rsidRPr="00DD473E" w:rsidRDefault="00047F10" w:rsidP="008018EA">
            <w:pPr>
              <w:spacing w:before="27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</w:tr>
      <w:tr w:rsidR="00F75269" w:rsidRPr="00DD473E" w14:paraId="512F15AC" w14:textId="77777777" w:rsidTr="00033627">
        <w:trPr>
          <w:trHeight w:hRule="exact" w:val="287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BB0D" w14:textId="77777777" w:rsidR="003B4BDE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6971D08A" w14:textId="77777777" w:rsidR="003B4BDE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gastro-intestinálneho</w:t>
            </w:r>
          </w:p>
          <w:p w14:paraId="4E5A30D9" w14:textId="77777777" w:rsidR="00F75269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traktu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D231" w14:textId="77777777" w:rsidR="00F75269" w:rsidRPr="00DD473E" w:rsidRDefault="003B4BDE" w:rsidP="008018EA">
            <w:pPr>
              <w:spacing w:before="7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C8815" w14:textId="77777777" w:rsidR="00F75269" w:rsidRPr="00DD473E" w:rsidRDefault="003B4BDE" w:rsidP="008018EA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Nauz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ea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D3EDB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13E5C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2315A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53,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C330C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</w:tr>
      <w:tr w:rsidR="00F75269" w:rsidRPr="00DD473E" w14:paraId="4CA25CFB" w14:textId="77777777" w:rsidTr="00033627">
        <w:trPr>
          <w:trHeight w:hRule="exact" w:val="28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F37CF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CCF3F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95ED" w14:textId="77777777" w:rsidR="00F75269" w:rsidRPr="00DD473E" w:rsidRDefault="00F75269" w:rsidP="008018EA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V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racanie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F9078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39,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6309A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331BB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785BC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</w:tr>
      <w:tr w:rsidR="00F75269" w:rsidRPr="00DD473E" w14:paraId="0E221DAC" w14:textId="77777777" w:rsidTr="00033627">
        <w:trPr>
          <w:trHeight w:hRule="exact" w:val="290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5E14E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111D4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5B71A" w14:textId="77777777" w:rsidR="00F75269" w:rsidRPr="00DD473E" w:rsidRDefault="00F75269" w:rsidP="008018EA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Anorexia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E260E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6B71C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B86B6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24,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BD047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7*</w:t>
            </w:r>
          </w:p>
        </w:tc>
      </w:tr>
      <w:tr w:rsidR="00F75269" w:rsidRPr="00DD473E" w14:paraId="45F0200B" w14:textId="77777777" w:rsidTr="00033627">
        <w:trPr>
          <w:trHeight w:hRule="exact" w:val="288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8F5D9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5FAD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F1B28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Zápcha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1A6EC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D79F5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C9E1F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19,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AD73E" w14:textId="77777777" w:rsidR="00F75269" w:rsidRPr="00DD473E" w:rsidRDefault="00F75269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</w:tr>
      <w:tr w:rsidR="00F75269" w:rsidRPr="00DD473E" w14:paraId="645A16A9" w14:textId="77777777" w:rsidTr="00033627">
        <w:trPr>
          <w:trHeight w:hRule="exact" w:val="549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1A84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0F99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2BAA" w14:textId="77777777" w:rsidR="00F75269" w:rsidRPr="00DD473E" w:rsidRDefault="00F75269" w:rsidP="008018EA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Stomatit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ída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6276CC62" w14:textId="77777777" w:rsidR="00F75269" w:rsidRPr="00DD473E" w:rsidRDefault="003B4BDE" w:rsidP="008018EA">
            <w:pPr>
              <w:spacing w:before="7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F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aryngit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ída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BAB37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13,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407C4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AB92E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EF56D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</w:tr>
      <w:tr w:rsidR="00F75269" w:rsidRPr="00DD473E" w14:paraId="612C4430" w14:textId="77777777" w:rsidTr="00033627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436D8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8FA6C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E81B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Hnačka bez</w:t>
            </w:r>
          </w:p>
          <w:p w14:paraId="35546313" w14:textId="77777777" w:rsidR="00F75269" w:rsidRPr="00DD473E" w:rsidRDefault="003B4BDE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k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olost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ómie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98EC5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6DE41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9306B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33EC8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</w:tr>
      <w:tr w:rsidR="00F75269" w:rsidRPr="00DD473E" w14:paraId="0D167F9F" w14:textId="77777777" w:rsidTr="00033627">
        <w:trPr>
          <w:trHeight w:hRule="exact" w:val="547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D4DA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2B339" w14:textId="77777777" w:rsidR="00F75269" w:rsidRPr="00DD473E" w:rsidRDefault="003B4BDE" w:rsidP="008018EA">
            <w:pPr>
              <w:spacing w:before="24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24748" w14:textId="77777777" w:rsidR="00F75269" w:rsidRPr="00DD473E" w:rsidRDefault="00F75269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Dyspepsia/</w:t>
            </w:r>
          </w:p>
          <w:p w14:paraId="00456A21" w14:textId="77777777" w:rsidR="00F75269" w:rsidRPr="00DD473E" w:rsidRDefault="003B4BDE" w:rsidP="008018EA">
            <w:pPr>
              <w:spacing w:before="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Pálenie záhy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526B8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B1333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C4FC7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D4B16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F75269" w:rsidRPr="00DD473E" w14:paraId="2E238722" w14:textId="77777777" w:rsidTr="00033627">
        <w:trPr>
          <w:trHeight w:hRule="exact" w:val="549"/>
        </w:trPr>
        <w:tc>
          <w:tcPr>
            <w:tcW w:w="90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AB2DB" w14:textId="77777777" w:rsidR="003B4BDE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kože a</w:t>
            </w:r>
          </w:p>
          <w:p w14:paraId="081C48F7" w14:textId="77777777" w:rsidR="003B4BDE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podkožného</w:t>
            </w:r>
          </w:p>
          <w:p w14:paraId="4027D132" w14:textId="77777777" w:rsidR="00F75269" w:rsidRPr="00DD473E" w:rsidRDefault="003B4BDE" w:rsidP="008018EA">
            <w:pPr>
              <w:spacing w:before="7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tkaniva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3E1C" w14:textId="77777777" w:rsidR="00F75269" w:rsidRPr="00DD473E" w:rsidRDefault="003B4BDE" w:rsidP="008018EA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894EF" w14:textId="77777777" w:rsidR="00F75269" w:rsidRPr="00DD473E" w:rsidRDefault="00F75269" w:rsidP="008018EA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Alop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é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cia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669B8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289F7" w14:textId="77777777" w:rsidR="00F75269" w:rsidRPr="00DD473E" w:rsidRDefault="00F75269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0***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3A591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21,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3878A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5***</w:t>
            </w:r>
          </w:p>
        </w:tc>
      </w:tr>
      <w:tr w:rsidR="00F75269" w:rsidRPr="00DD473E" w14:paraId="2F8BBD25" w14:textId="77777777" w:rsidTr="00033627">
        <w:trPr>
          <w:trHeight w:hRule="exact" w:val="673"/>
        </w:trPr>
        <w:tc>
          <w:tcPr>
            <w:tcW w:w="90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40090" w14:textId="77777777" w:rsidR="00F75269" w:rsidRPr="00DD473E" w:rsidRDefault="00F75269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66CA7" w14:textId="77777777" w:rsidR="00F75269" w:rsidRPr="00DD473E" w:rsidRDefault="003B4BDE" w:rsidP="008018EA">
            <w:pPr>
              <w:spacing w:before="23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226D" w14:textId="77777777" w:rsidR="003B4BDE" w:rsidRPr="00DD473E" w:rsidRDefault="003B4BDE" w:rsidP="008018EA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Vyrážka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/</w:t>
            </w:r>
          </w:p>
          <w:p w14:paraId="37DC8EAF" w14:textId="77777777" w:rsidR="00F75269" w:rsidRPr="00DD473E" w:rsidRDefault="00F75269" w:rsidP="008018EA">
            <w:pPr>
              <w:spacing w:before="23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des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kv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am</w:t>
            </w:r>
            <w:r w:rsidR="003B4BD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ácia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A964F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51A28" w14:textId="77777777" w:rsidR="00F75269" w:rsidRPr="00DD473E" w:rsidRDefault="00047F10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958FC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776F7" w14:textId="77777777" w:rsidR="00F75269" w:rsidRPr="00DD473E" w:rsidRDefault="00F75269" w:rsidP="008018EA">
            <w:pPr>
              <w:spacing w:before="23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F75269" w:rsidRPr="00DD473E" w14:paraId="50E874EC" w14:textId="77777777" w:rsidTr="00033627">
        <w:trPr>
          <w:trHeight w:hRule="exact" w:val="1141"/>
        </w:trPr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FEFF" w14:textId="77777777" w:rsidR="003B4BDE" w:rsidRPr="00DD473E" w:rsidRDefault="003B4BDE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2BBA4C36" w14:textId="77777777" w:rsidR="003B4BDE" w:rsidRPr="00DD473E" w:rsidRDefault="003B4BDE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obličiek</w:t>
            </w:r>
          </w:p>
          <w:p w14:paraId="250A89B6" w14:textId="77777777" w:rsidR="003B4BDE" w:rsidRPr="00DD473E" w:rsidRDefault="003B4BDE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a močových</w:t>
            </w:r>
          </w:p>
          <w:p w14:paraId="2051D9A5" w14:textId="77777777" w:rsidR="00F75269" w:rsidRPr="00DD473E" w:rsidRDefault="003B4BDE" w:rsidP="008018EA">
            <w:pPr>
              <w:spacing w:before="6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ciest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75033" w14:textId="77777777" w:rsidR="00F75269" w:rsidRPr="00DD473E" w:rsidRDefault="003B4BDE" w:rsidP="008018EA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CBCBF" w14:textId="77777777" w:rsidR="003B4BDE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Zvýšenie</w:t>
            </w:r>
          </w:p>
          <w:p w14:paraId="3291CDEB" w14:textId="77777777" w:rsidR="00F75269" w:rsidRPr="00DD473E" w:rsidRDefault="003B4BDE" w:rsidP="008018EA">
            <w:pPr>
              <w:spacing w:before="24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k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reatin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ínu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584BE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1*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234BA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DBD40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9*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23FDA" w14:textId="77777777" w:rsidR="00F75269" w:rsidRPr="00DD473E" w:rsidRDefault="00047F10" w:rsidP="008018EA">
            <w:pPr>
              <w:spacing w:before="24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F75269" w:rsidRPr="00DD473E" w14:paraId="006122F5" w14:textId="77777777" w:rsidTr="00033627">
        <w:trPr>
          <w:trHeight w:hRule="exact" w:val="1065"/>
        </w:trPr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A5CB4" w14:textId="77777777" w:rsidR="00F75269" w:rsidRPr="00DD473E" w:rsidRDefault="00325DA5" w:rsidP="008018EA">
            <w:pPr>
              <w:spacing w:before="4" w:after="0" w:line="240" w:lineRule="auto"/>
              <w:ind w:left="12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Celkové poruchy a reakcie v mieste podania</w:t>
            </w: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0622" w14:textId="77777777" w:rsidR="00F75269" w:rsidRPr="00DD473E" w:rsidRDefault="003B4BDE" w:rsidP="008018EA">
            <w:pPr>
              <w:spacing w:before="6" w:after="0" w:line="240" w:lineRule="auto"/>
              <w:ind w:left="108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9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F2EA7" w14:textId="77777777" w:rsidR="00F75269" w:rsidRPr="00DD473E" w:rsidRDefault="003B4BDE" w:rsidP="008018EA">
            <w:pPr>
              <w:spacing w:before="26" w:after="0" w:line="240" w:lineRule="auto"/>
              <w:ind w:left="12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Únava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D9BFB" w14:textId="77777777" w:rsidR="00F75269" w:rsidRPr="00DD473E" w:rsidRDefault="00F75269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42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5A176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5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FE4F7" w14:textId="77777777" w:rsidR="00F75269" w:rsidRPr="00DD473E" w:rsidRDefault="00F75269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44</w:t>
            </w:r>
            <w:r w:rsidR="00047F10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FA672" w14:textId="77777777" w:rsidR="00F75269" w:rsidRPr="00DD473E" w:rsidRDefault="00047F10" w:rsidP="008018EA">
            <w:pPr>
              <w:spacing w:before="26" w:after="0" w:line="240" w:lineRule="auto"/>
              <w:ind w:left="79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F7526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</w:tr>
    </w:tbl>
    <w:p w14:paraId="2986C5AE" w14:textId="77777777" w:rsidR="00C51A9C" w:rsidRPr="00DD473E" w:rsidRDefault="000423A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* </w:t>
      </w:r>
      <w:r w:rsidR="00A03084" w:rsidRPr="00DD473E">
        <w:rPr>
          <w:rFonts w:ascii="Times New Roman" w:hAnsi="Times New Roman"/>
        </w:rPr>
        <w:t>p</w:t>
      </w:r>
      <w:r w:rsidR="00C51A9C" w:rsidRPr="00DD473E">
        <w:rPr>
          <w:rFonts w:ascii="Times New Roman" w:hAnsi="Times New Roman"/>
        </w:rPr>
        <w:t>-hodnoty &lt; 0,05 v porovnaní pemetrexedu/cisplatiny s gemcitabínom/cisplatinou, použitím Fisher Exact testu</w:t>
      </w:r>
      <w:r w:rsidRPr="00DD473E">
        <w:rPr>
          <w:rFonts w:ascii="Times New Roman" w:hAnsi="Times New Roman"/>
        </w:rPr>
        <w:t>.</w:t>
      </w:r>
      <w:r w:rsidR="00C51A9C" w:rsidRPr="00DD473E">
        <w:rPr>
          <w:rFonts w:ascii="Times New Roman" w:hAnsi="Times New Roman"/>
        </w:rPr>
        <w:t xml:space="preserve"> </w:t>
      </w:r>
    </w:p>
    <w:p w14:paraId="325A724A" w14:textId="77777777" w:rsidR="00C51A9C" w:rsidRPr="00DD473E" w:rsidRDefault="000423AF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 P</w:t>
      </w:r>
      <w:r w:rsidR="00C51A9C" w:rsidRPr="00DD473E">
        <w:rPr>
          <w:rFonts w:ascii="Times New Roman" w:hAnsi="Times New Roman"/>
        </w:rPr>
        <w:t xml:space="preserve">ozri „National Cancer Institute“ CTC (v2.0; NCI 1998) pre každý stupeň toxicity. </w:t>
      </w:r>
    </w:p>
    <w:p w14:paraId="52DF4D16" w14:textId="77777777" w:rsidR="00C51A9C" w:rsidRPr="00DD473E" w:rsidRDefault="000423A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*** P</w:t>
      </w:r>
      <w:r w:rsidR="00C51A9C" w:rsidRPr="00DD473E">
        <w:rPr>
          <w:rFonts w:ascii="Times New Roman" w:hAnsi="Times New Roman"/>
        </w:rPr>
        <w:t xml:space="preserve">odľa „National Cancer Institute“ CTC (v2.0; NCI 1998) porucha chuti a alopécia sa majú hlásiť len ako 1. alebo 2. stupeň. </w:t>
      </w:r>
    </w:p>
    <w:p w14:paraId="5B9D146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251507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Pre účely tejto tabuľky bola použitá hraničná hodnota 5 % na zaradenie všetkých udalostí, ktoré mali podľa ohlasovateľa možný vzťah s pemetrexedom a cisplatinou.</w:t>
      </w:r>
    </w:p>
    <w:p w14:paraId="0DA48450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74B193" w14:textId="77777777" w:rsidR="00C51A9C" w:rsidRPr="00DD473E" w:rsidRDefault="00C51A9C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Klinicky relevantná toxicita zaznamenaná u ≥ 1 % a </w:t>
      </w:r>
      <w:r w:rsidRPr="00DD473E">
        <w:rPr>
          <w:rFonts w:ascii="Times New Roman" w:hAnsi="Times New Roman"/>
          <w:u w:val="single"/>
        </w:rPr>
        <w:t>&lt;</w:t>
      </w:r>
      <w:r w:rsidRPr="00DD473E">
        <w:rPr>
          <w:rFonts w:ascii="Times New Roman" w:hAnsi="Times New Roman"/>
        </w:rPr>
        <w:t xml:space="preserve"> 5 % pacientov, ktorí boli randomizovaní na liečbu cisplatinou a pemetrexedom, zahŕňa: zvýšenie AST, zvýšenie ALT, infekciu, febrilnú neutropéniu, renálne zlyhanie, pyrexiu, dehydratáciu, konjunktivitídu a pokles klírensu kreatinínu.</w:t>
      </w:r>
    </w:p>
    <w:p w14:paraId="46CD3D4D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Klinicky relevantná toxicita zaznamenaná u &lt; 1 % pacientov, ktorí boli randomizovaní na liečbu cisplatinou a pemetrexedom, zahŕňa: zvýšenie GGT, bolesť na hrudi, arytmiu a motorickú neuropatiu.</w:t>
      </w:r>
    </w:p>
    <w:p w14:paraId="4AB5983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9CC594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Klinicky významné prejavy toxicity s ohľadom na pohlavie boli rovnaké ako v celkovej populácii u pacientov užívajúcich pemetrexed s cisplatinou.</w:t>
      </w:r>
    </w:p>
    <w:p w14:paraId="20548B92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7B1A7B" w14:textId="77777777" w:rsidR="00C51A9C" w:rsidRPr="00DD473E" w:rsidRDefault="00305961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T</w:t>
      </w:r>
      <w:r w:rsidR="00C51A9C" w:rsidRPr="00DD473E">
        <w:rPr>
          <w:rFonts w:ascii="Times New Roman" w:hAnsi="Times New Roman"/>
        </w:rPr>
        <w:t xml:space="preserve">abuľka </w:t>
      </w:r>
      <w:r w:rsidRPr="00DD473E">
        <w:rPr>
          <w:rFonts w:ascii="Times New Roman" w:hAnsi="Times New Roman"/>
        </w:rPr>
        <w:t xml:space="preserve">nižšie </w:t>
      </w:r>
      <w:r w:rsidR="00C51A9C" w:rsidRPr="00DD473E">
        <w:rPr>
          <w:rFonts w:ascii="Times New Roman" w:hAnsi="Times New Roman"/>
        </w:rPr>
        <w:t xml:space="preserve">uvádza frekvenciu a závažnosť nežiaducich účinkov pravdepodobne súvisiacich so skúmaným liekom, ktoré boli zaznamenané v klinických štúdiách udržiavacej liečby pemetrexedom v monoterapii (JMEN: n = 663) a v pokračovacej udržiavacej liečbe pemetrexedom (PARAMOUNT: n = 539) u viac ako 5 % z 800 pacientov randomizovaných na liečbu samotným pemetrexedom a 402 pacientov randomizovaných na liečbu placebom. Všetkým pacientom </w:t>
      </w:r>
      <w:r w:rsidR="00322D6D" w:rsidRPr="00DD473E">
        <w:rPr>
          <w:rFonts w:ascii="Times New Roman" w:hAnsi="Times New Roman"/>
        </w:rPr>
        <w:t>diagnostikovali štádium IIIB alebo IV NSCLC</w:t>
      </w:r>
      <w:r w:rsidR="00293830" w:rsidRPr="00DD473E">
        <w:rPr>
          <w:rFonts w:ascii="Times New Roman" w:hAnsi="Times New Roman"/>
        </w:rPr>
        <w:t>,</w:t>
      </w:r>
      <w:r w:rsidR="00322D6D" w:rsidRPr="00DD473E">
        <w:rPr>
          <w:rFonts w:ascii="Times New Roman" w:hAnsi="Times New Roman"/>
        </w:rPr>
        <w:t xml:space="preserve"> </w:t>
      </w:r>
      <w:r w:rsidR="00C51A9C" w:rsidRPr="00DD473E">
        <w:rPr>
          <w:rFonts w:ascii="Times New Roman" w:hAnsi="Times New Roman"/>
        </w:rPr>
        <w:t>pred</w:t>
      </w:r>
      <w:r w:rsidR="00322D6D" w:rsidRPr="00DD473E">
        <w:rPr>
          <w:rFonts w:ascii="Times New Roman" w:hAnsi="Times New Roman"/>
        </w:rPr>
        <w:t>tým</w:t>
      </w:r>
      <w:r w:rsidR="00C51A9C" w:rsidRPr="00DD473E">
        <w:rPr>
          <w:rFonts w:ascii="Times New Roman" w:hAnsi="Times New Roman"/>
        </w:rPr>
        <w:t xml:space="preserve"> </w:t>
      </w:r>
      <w:r w:rsidR="00322D6D" w:rsidRPr="00DD473E">
        <w:rPr>
          <w:rFonts w:ascii="Times New Roman" w:hAnsi="Times New Roman"/>
        </w:rPr>
        <w:t>dostávali</w:t>
      </w:r>
      <w:r w:rsidR="00C51A9C" w:rsidRPr="00DD473E">
        <w:rPr>
          <w:rFonts w:ascii="Times New Roman" w:hAnsi="Times New Roman"/>
        </w:rPr>
        <w:t xml:space="preserve"> chemoterapi</w:t>
      </w:r>
      <w:r w:rsidR="00322D6D" w:rsidRPr="00DD473E">
        <w:rPr>
          <w:rFonts w:ascii="Times New Roman" w:hAnsi="Times New Roman"/>
        </w:rPr>
        <w:t>u</w:t>
      </w:r>
      <w:r w:rsidR="00C51A9C" w:rsidRPr="00DD473E">
        <w:rPr>
          <w:rFonts w:ascii="Times New Roman" w:hAnsi="Times New Roman"/>
        </w:rPr>
        <w:t xml:space="preserve"> na báze platiny. Pacienti v obidvoch štud</w:t>
      </w:r>
      <w:r w:rsidR="00293830" w:rsidRPr="00DD473E">
        <w:rPr>
          <w:rFonts w:ascii="Times New Roman" w:hAnsi="Times New Roman"/>
        </w:rPr>
        <w:t>ova</w:t>
      </w:r>
      <w:r w:rsidR="00C51A9C" w:rsidRPr="00DD473E">
        <w:rPr>
          <w:rFonts w:ascii="Times New Roman" w:hAnsi="Times New Roman"/>
        </w:rPr>
        <w:t>ných ramenách dostávali plnú náhradu kyseliny listovej a vitamínu B</w:t>
      </w:r>
      <w:r w:rsidR="00C51A9C" w:rsidRPr="00DD473E">
        <w:rPr>
          <w:rFonts w:ascii="Times New Roman" w:hAnsi="Times New Roman"/>
          <w:vertAlign w:val="subscript"/>
        </w:rPr>
        <w:t>12</w:t>
      </w:r>
      <w:r w:rsidR="00C51A9C" w:rsidRPr="00DD473E">
        <w:rPr>
          <w:rFonts w:ascii="Times New Roman" w:hAnsi="Times New Roman"/>
        </w:rPr>
        <w:t>.</w:t>
      </w:r>
    </w:p>
    <w:p w14:paraId="1BB3D49A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285"/>
        <w:gridCol w:w="1403"/>
        <w:gridCol w:w="1133"/>
        <w:gridCol w:w="1112"/>
        <w:gridCol w:w="1275"/>
        <w:gridCol w:w="1271"/>
      </w:tblGrid>
      <w:tr w:rsidR="00033627" w:rsidRPr="00DD473E" w14:paraId="30528458" w14:textId="77777777" w:rsidTr="003458F5">
        <w:trPr>
          <w:trHeight w:val="1042"/>
        </w:trPr>
        <w:tc>
          <w:tcPr>
            <w:tcW w:w="8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CEFCB58" w14:textId="78F2C332" w:rsidR="00033627" w:rsidRPr="00DD473E" w:rsidRDefault="00033627" w:rsidP="00033627">
            <w:pPr>
              <w:spacing w:after="0" w:line="240" w:lineRule="auto"/>
              <w:ind w:left="110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 xml:space="preserve">Trieda orgánových systémov </w:t>
            </w:r>
          </w:p>
        </w:tc>
        <w:tc>
          <w:tcPr>
            <w:tcW w:w="7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7658E008" w14:textId="77777777" w:rsidR="00033627" w:rsidRPr="00DD473E" w:rsidRDefault="00033627" w:rsidP="008018EA">
            <w:pPr>
              <w:spacing w:before="24" w:after="0" w:line="240" w:lineRule="auto"/>
              <w:ind w:left="109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Frekvencia*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4A9796C8" w14:textId="77777777" w:rsidR="00033627" w:rsidRPr="00DD473E" w:rsidRDefault="00033627" w:rsidP="008018EA">
            <w:pPr>
              <w:spacing w:before="24" w:after="0" w:line="240" w:lineRule="auto"/>
              <w:ind w:left="86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Udalosť**</w:t>
            </w:r>
          </w:p>
        </w:tc>
        <w:tc>
          <w:tcPr>
            <w:tcW w:w="124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804482" w14:textId="77777777" w:rsidR="00033627" w:rsidRPr="00DD473E" w:rsidRDefault="00033627" w:rsidP="008018EA">
            <w:pPr>
              <w:spacing w:before="9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Pemetrexed***</w:t>
            </w:r>
          </w:p>
          <w:p w14:paraId="37D0FE80" w14:textId="29D37187" w:rsidR="00033627" w:rsidRPr="00DD473E" w:rsidRDefault="00033627" w:rsidP="008018EA">
            <w:pPr>
              <w:spacing w:before="9" w:after="0" w:line="240" w:lineRule="auto"/>
              <w:ind w:left="410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800)</w:t>
            </w:r>
          </w:p>
        </w:tc>
        <w:tc>
          <w:tcPr>
            <w:tcW w:w="14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7C05515" w14:textId="77777777" w:rsidR="00033627" w:rsidRPr="00DD473E" w:rsidRDefault="00033627" w:rsidP="008018EA">
            <w:pPr>
              <w:spacing w:before="9"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Placebo***</w:t>
            </w:r>
          </w:p>
          <w:p w14:paraId="588CE5A3" w14:textId="5A0BC251" w:rsidR="00033627" w:rsidRPr="00DD473E" w:rsidRDefault="00033627" w:rsidP="008018EA">
            <w:pPr>
              <w:spacing w:before="9" w:after="0" w:line="240" w:lineRule="auto"/>
              <w:ind w:left="141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(n = 402)</w:t>
            </w:r>
          </w:p>
        </w:tc>
      </w:tr>
      <w:tr w:rsidR="00322D6D" w:rsidRPr="00DD473E" w14:paraId="4F6DFAA0" w14:textId="77777777" w:rsidTr="003458F5">
        <w:trPr>
          <w:trHeight w:hRule="exact" w:val="1044"/>
        </w:trPr>
        <w:tc>
          <w:tcPr>
            <w:tcW w:w="8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D1189D6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4E19C46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77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E3518DA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en-GB"/>
              </w:rPr>
            </w:pPr>
          </w:p>
        </w:tc>
        <w:tc>
          <w:tcPr>
            <w:tcW w:w="626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071A92" w14:textId="77777777" w:rsidR="00322D6D" w:rsidRPr="00DD473E" w:rsidRDefault="00D21768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Všetky</w:t>
            </w:r>
          </w:p>
          <w:p w14:paraId="79930F6E" w14:textId="77777777" w:rsidR="00D21768" w:rsidRPr="00DD473E" w:rsidRDefault="00D21768" w:rsidP="008018EA">
            <w:pPr>
              <w:spacing w:before="12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stupne</w:t>
            </w:r>
          </w:p>
          <w:p w14:paraId="19C3D83D" w14:textId="77777777" w:rsidR="00322D6D" w:rsidRPr="00DD473E" w:rsidRDefault="00322D6D" w:rsidP="008018EA">
            <w:pPr>
              <w:spacing w:before="12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toxicity</w:t>
            </w:r>
          </w:p>
          <w:p w14:paraId="094B5795" w14:textId="77777777" w:rsidR="00322D6D" w:rsidRPr="00DD473E" w:rsidRDefault="00322D6D" w:rsidP="008018EA">
            <w:pPr>
              <w:spacing w:before="4" w:after="0" w:line="240" w:lineRule="auto"/>
              <w:ind w:left="85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A6BA42E" w14:textId="77777777" w:rsidR="00322D6D" w:rsidRPr="00DD473E" w:rsidRDefault="00D21768" w:rsidP="008018EA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Toxicita</w:t>
            </w:r>
          </w:p>
          <w:p w14:paraId="7E864343" w14:textId="77777777" w:rsidR="00322D6D" w:rsidRPr="00DD473E" w:rsidRDefault="00322D6D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3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až</w:t>
            </w: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4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</w:p>
          <w:p w14:paraId="7FCF5746" w14:textId="77777777" w:rsidR="00322D6D" w:rsidRPr="00DD473E" w:rsidRDefault="00D21768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stupňa</w:t>
            </w:r>
          </w:p>
          <w:p w14:paraId="50541509" w14:textId="77777777" w:rsidR="00322D6D" w:rsidRPr="00DD473E" w:rsidRDefault="00322D6D" w:rsidP="008018EA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4B7D6CE" w14:textId="77777777" w:rsidR="00322D6D" w:rsidRPr="00DD473E" w:rsidRDefault="00D21768" w:rsidP="008018EA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Všetky</w:t>
            </w:r>
          </w:p>
          <w:p w14:paraId="5BB88330" w14:textId="77777777" w:rsidR="00322D6D" w:rsidRPr="00DD473E" w:rsidRDefault="00D21768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stupne</w:t>
            </w:r>
          </w:p>
          <w:p w14:paraId="508DA6EC" w14:textId="77777777" w:rsidR="00322D6D" w:rsidRPr="00DD473E" w:rsidRDefault="00322D6D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toxicity</w:t>
            </w:r>
          </w:p>
          <w:p w14:paraId="65498772" w14:textId="77777777" w:rsidR="00322D6D" w:rsidRPr="00DD473E" w:rsidRDefault="00322D6D" w:rsidP="008018EA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0DE06D7" w14:textId="77777777" w:rsidR="00322D6D" w:rsidRPr="00DD473E" w:rsidRDefault="00D21768" w:rsidP="008018EA">
            <w:pPr>
              <w:spacing w:before="10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Toxicita</w:t>
            </w:r>
          </w:p>
          <w:p w14:paraId="70B94B8E" w14:textId="77777777" w:rsidR="00322D6D" w:rsidRPr="00DD473E" w:rsidRDefault="00322D6D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3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až</w:t>
            </w: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 xml:space="preserve"> 4</w:t>
            </w:r>
            <w:r w:rsidR="00D21768"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.</w:t>
            </w:r>
          </w:p>
          <w:p w14:paraId="0F94848B" w14:textId="77777777" w:rsidR="00322D6D" w:rsidRPr="00DD473E" w:rsidRDefault="00D21768" w:rsidP="008018EA">
            <w:pPr>
              <w:spacing w:before="6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lang w:eastAsia="en-GB"/>
              </w:rPr>
              <w:t>stupňa</w:t>
            </w:r>
          </w:p>
          <w:p w14:paraId="4FAD8902" w14:textId="77777777" w:rsidR="00322D6D" w:rsidRPr="00DD473E" w:rsidRDefault="00322D6D" w:rsidP="008018EA">
            <w:pPr>
              <w:spacing w:before="4"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(%)</w:t>
            </w:r>
          </w:p>
        </w:tc>
      </w:tr>
      <w:tr w:rsidR="00322D6D" w:rsidRPr="00DD473E" w14:paraId="3EE9AB3B" w14:textId="77777777" w:rsidTr="003458F5">
        <w:trPr>
          <w:trHeight w:hRule="exact" w:val="527"/>
        </w:trPr>
        <w:tc>
          <w:tcPr>
            <w:tcW w:w="871" w:type="pct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4B15A" w14:textId="77777777" w:rsidR="00192178" w:rsidRPr="00DD473E" w:rsidRDefault="00192178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krvi a</w:t>
            </w:r>
          </w:p>
          <w:p w14:paraId="0584B2C0" w14:textId="77777777" w:rsidR="00192178" w:rsidRPr="00DD473E" w:rsidRDefault="00192178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lymfatického</w:t>
            </w:r>
          </w:p>
          <w:p w14:paraId="4ECA1630" w14:textId="77777777" w:rsidR="00322D6D" w:rsidRPr="00DD473E" w:rsidRDefault="00192178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2103F" w14:textId="77777777" w:rsidR="00322D6D" w:rsidRPr="00DD473E" w:rsidRDefault="00192178" w:rsidP="008018EA">
            <w:pPr>
              <w:spacing w:before="4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60E70" w14:textId="77777777" w:rsidR="00192178" w:rsidRPr="00DD473E" w:rsidRDefault="00192178" w:rsidP="008018EA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Pokles</w:t>
            </w:r>
          </w:p>
          <w:p w14:paraId="4E94B873" w14:textId="77777777" w:rsidR="00322D6D" w:rsidRPr="00DD473E" w:rsidRDefault="00192178" w:rsidP="008018EA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hemoglobínu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504D8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18,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7AFFB" w14:textId="77777777" w:rsidR="00322D6D" w:rsidRPr="00DD473E" w:rsidRDefault="00322D6D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  <w:r w:rsidR="001F602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6FE08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C6E8C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</w:tr>
      <w:tr w:rsidR="00322D6D" w:rsidRPr="00DD473E" w14:paraId="6EEC43E8" w14:textId="77777777" w:rsidTr="003458F5">
        <w:trPr>
          <w:trHeight w:hRule="exact" w:val="508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ABD05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22057" w14:textId="77777777" w:rsidR="00322D6D" w:rsidRPr="00DD473E" w:rsidRDefault="00192178" w:rsidP="008018EA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F73EF" w14:textId="77777777" w:rsidR="00322D6D" w:rsidRPr="00DD473E" w:rsidRDefault="00192178" w:rsidP="008018EA">
            <w:pPr>
              <w:spacing w:before="4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Pokles leukocytov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F78DC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C4C04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D02DB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35764" w14:textId="77777777" w:rsidR="00322D6D" w:rsidRPr="00DD473E" w:rsidRDefault="001F6029" w:rsidP="008018EA">
            <w:pPr>
              <w:spacing w:before="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DD473E" w14:paraId="008ECDCC" w14:textId="77777777" w:rsidTr="003458F5">
        <w:trPr>
          <w:trHeight w:hRule="exact" w:val="557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61E67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50D4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E8EC9" w14:textId="77777777" w:rsidR="00322D6D" w:rsidRPr="00DD473E" w:rsidRDefault="00192178" w:rsidP="008018EA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Pokles neutrofilov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89095" w14:textId="77777777" w:rsidR="00322D6D" w:rsidRPr="00DD473E" w:rsidRDefault="001F6029" w:rsidP="008018EA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F7C9F" w14:textId="77777777" w:rsidR="00322D6D" w:rsidRPr="00DD473E" w:rsidRDefault="001F6029" w:rsidP="008018EA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CA718" w14:textId="77777777" w:rsidR="00322D6D" w:rsidRPr="00DD473E" w:rsidRDefault="001F6029" w:rsidP="008018EA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31A8F" w14:textId="77777777" w:rsidR="00322D6D" w:rsidRPr="00DD473E" w:rsidRDefault="001F6029" w:rsidP="008018EA">
            <w:pPr>
              <w:spacing w:before="8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540F6D9B" w14:textId="77777777" w:rsidTr="003458F5">
        <w:trPr>
          <w:trHeight w:hRule="exact" w:val="801"/>
        </w:trPr>
        <w:tc>
          <w:tcPr>
            <w:tcW w:w="8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C987" w14:textId="77777777" w:rsidR="00192178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3834FF49" w14:textId="77777777" w:rsidR="00192178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nervového</w:t>
            </w:r>
          </w:p>
          <w:p w14:paraId="64325E2E" w14:textId="77777777" w:rsidR="00322D6D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systému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40750" w14:textId="77777777" w:rsidR="00322D6D" w:rsidRPr="00DD473E" w:rsidRDefault="00192178" w:rsidP="008018EA">
            <w:pPr>
              <w:spacing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98AE3" w14:textId="77777777" w:rsidR="00192178" w:rsidRPr="00DD473E" w:rsidRDefault="00192178" w:rsidP="008018EA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Neuropatia –</w:t>
            </w:r>
          </w:p>
          <w:p w14:paraId="40420600" w14:textId="77777777" w:rsidR="00322D6D" w:rsidRPr="00DD473E" w:rsidRDefault="00192178" w:rsidP="008018EA">
            <w:pPr>
              <w:spacing w:before="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senzorická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CF82E" w14:textId="77777777" w:rsidR="00322D6D" w:rsidRPr="00DD473E" w:rsidRDefault="001F6029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9CFD0" w14:textId="77777777" w:rsidR="00322D6D" w:rsidRPr="00DD473E" w:rsidRDefault="001F6029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5FC8A" w14:textId="77777777" w:rsidR="00322D6D" w:rsidRPr="00DD473E" w:rsidRDefault="001F6029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5E06D" w14:textId="77777777" w:rsidR="00322D6D" w:rsidRPr="00DD473E" w:rsidRDefault="001F6029" w:rsidP="008018EA">
            <w:pPr>
              <w:spacing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DD473E" w14:paraId="55EAC23F" w14:textId="77777777" w:rsidTr="003458F5">
        <w:trPr>
          <w:trHeight w:hRule="exact" w:val="302"/>
        </w:trPr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B7BF" w14:textId="77777777" w:rsidR="00192178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</w:t>
            </w:r>
          </w:p>
          <w:p w14:paraId="0A521A38" w14:textId="77777777" w:rsidR="00192178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gastro-intestinálneho</w:t>
            </w:r>
          </w:p>
          <w:p w14:paraId="0AC48554" w14:textId="77777777" w:rsidR="00322D6D" w:rsidRPr="00DD473E" w:rsidRDefault="00192178" w:rsidP="008018EA">
            <w:pPr>
              <w:spacing w:before="3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traktu</w:t>
            </w: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B96B9" w14:textId="77777777" w:rsidR="00322D6D" w:rsidRPr="00DD473E" w:rsidRDefault="00192178" w:rsidP="008018EA">
            <w:pPr>
              <w:spacing w:before="3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1FB50" w14:textId="77777777" w:rsidR="00322D6D" w:rsidRPr="00DD473E" w:rsidRDefault="00192178" w:rsidP="008018EA">
            <w:pPr>
              <w:spacing w:before="7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Nauz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ea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33089" w14:textId="77777777" w:rsidR="00322D6D" w:rsidRPr="00DD473E" w:rsidRDefault="001F6029" w:rsidP="008018EA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17,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9D701" w14:textId="77777777" w:rsidR="00322D6D" w:rsidRPr="00DD473E" w:rsidRDefault="001F6029" w:rsidP="008018EA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A1609" w14:textId="77777777" w:rsidR="00322D6D" w:rsidRPr="00DD473E" w:rsidRDefault="001F6029" w:rsidP="008018EA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C147D" w14:textId="77777777" w:rsidR="00322D6D" w:rsidRPr="00DD473E" w:rsidRDefault="001F6029" w:rsidP="008018EA">
            <w:pPr>
              <w:spacing w:before="7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</w:tr>
      <w:tr w:rsidR="00322D6D" w:rsidRPr="00DD473E" w14:paraId="47C64129" w14:textId="77777777" w:rsidTr="003458F5">
        <w:trPr>
          <w:trHeight w:hRule="exact" w:val="350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AC5A1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7AB1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BC3E6" w14:textId="77777777" w:rsidR="00322D6D" w:rsidRPr="00DD473E" w:rsidRDefault="00322D6D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Anorexia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72219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12,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40739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6165D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49C8B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45FA8871" w14:textId="77777777" w:rsidTr="003458F5">
        <w:trPr>
          <w:trHeight w:hRule="exact" w:val="411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E925F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1FD22" w14:textId="77777777" w:rsidR="00322D6D" w:rsidRPr="00DD473E" w:rsidRDefault="00192178" w:rsidP="008018EA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8EB26" w14:textId="77777777" w:rsidR="00322D6D" w:rsidRPr="00DD473E" w:rsidRDefault="00192178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Vracanie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FCED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0EE0F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986BF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32A4C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0F53B0E1" w14:textId="77777777" w:rsidTr="003458F5">
        <w:trPr>
          <w:trHeight w:hRule="exact" w:val="527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120EE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9280C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2292D" w14:textId="77777777" w:rsidR="00192178" w:rsidRPr="00DD473E" w:rsidRDefault="00192178" w:rsidP="008018EA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Mukozitída /</w:t>
            </w:r>
          </w:p>
          <w:p w14:paraId="166294DE" w14:textId="77777777" w:rsidR="00322D6D" w:rsidRPr="00DD473E" w:rsidRDefault="00192178" w:rsidP="008018EA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stomatitída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5C33E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FFD04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A2D9D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4AB7C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43C1ECC3" w14:textId="77777777" w:rsidTr="003458F5">
        <w:trPr>
          <w:trHeight w:hRule="exact" w:val="527"/>
        </w:trPr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572E5" w14:textId="77777777" w:rsidR="00192178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pečene a</w:t>
            </w:r>
          </w:p>
          <w:p w14:paraId="040575CA" w14:textId="77777777" w:rsidR="00322D6D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žlčových ciest</w:t>
            </w: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47B81" w14:textId="77777777" w:rsidR="00322D6D" w:rsidRPr="00DD473E" w:rsidRDefault="00192178" w:rsidP="008018EA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FBBF" w14:textId="77777777" w:rsidR="00322D6D" w:rsidRPr="00DD473E" w:rsidRDefault="00322D6D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ALT (SGPT)</w:t>
            </w:r>
          </w:p>
          <w:p w14:paraId="1D00C035" w14:textId="77777777" w:rsidR="00322D6D" w:rsidRPr="00DD473E" w:rsidRDefault="00192178" w:rsidP="008018EA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zvýšenie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A615C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6,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5D16E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0159E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A3220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79B2A980" w14:textId="77777777" w:rsidTr="003458F5">
        <w:trPr>
          <w:trHeight w:hRule="exact" w:val="527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4C77D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5C74D" w14:textId="77777777" w:rsidR="00322D6D" w:rsidRPr="00DD473E" w:rsidRDefault="00322D6D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B93FE" w14:textId="77777777" w:rsidR="00322D6D" w:rsidRPr="00DD473E" w:rsidRDefault="00322D6D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AST (SGOT)</w:t>
            </w:r>
          </w:p>
          <w:p w14:paraId="64A92D08" w14:textId="77777777" w:rsidR="00322D6D" w:rsidRPr="00DD473E" w:rsidRDefault="00192178" w:rsidP="008018EA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zvýšenie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1857A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A7B54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A0F78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05326" w14:textId="77777777" w:rsidR="00322D6D" w:rsidRPr="00DD473E" w:rsidRDefault="001F6029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322D6D" w:rsidRPr="00DD473E" w14:paraId="4FCFBD62" w14:textId="77777777" w:rsidTr="003458F5">
        <w:trPr>
          <w:trHeight w:hRule="exact" w:val="787"/>
        </w:trPr>
        <w:tc>
          <w:tcPr>
            <w:tcW w:w="8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8564" w14:textId="77777777" w:rsidR="00192178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kože a</w:t>
            </w:r>
          </w:p>
          <w:p w14:paraId="45932AC4" w14:textId="77777777" w:rsidR="00192178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podkožného</w:t>
            </w:r>
          </w:p>
          <w:p w14:paraId="39DC6816" w14:textId="77777777" w:rsidR="00322D6D" w:rsidRPr="00DD473E" w:rsidRDefault="00192178" w:rsidP="008018EA">
            <w:pPr>
              <w:spacing w:before="6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tkaniva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E763" w14:textId="77777777" w:rsidR="00322D6D" w:rsidRPr="00DD473E" w:rsidRDefault="00192178" w:rsidP="008018EA">
            <w:pPr>
              <w:spacing w:before="22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6A12D" w14:textId="77777777" w:rsidR="00192178" w:rsidRPr="00DD473E" w:rsidRDefault="00192178" w:rsidP="008018EA">
            <w:pPr>
              <w:spacing w:before="1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Vyrážka/</w:t>
            </w:r>
          </w:p>
          <w:p w14:paraId="6341F783" w14:textId="77777777" w:rsidR="00322D6D" w:rsidRPr="00DD473E" w:rsidRDefault="00192178" w:rsidP="008018EA">
            <w:pPr>
              <w:spacing w:before="13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Deskvamácia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15752" w14:textId="77777777" w:rsidR="00322D6D" w:rsidRPr="00DD473E" w:rsidRDefault="001F6029" w:rsidP="008018EA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D2DC" w14:textId="77777777" w:rsidR="00322D6D" w:rsidRPr="00DD473E" w:rsidRDefault="001F6029" w:rsidP="008018EA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91552" w14:textId="77777777" w:rsidR="00322D6D" w:rsidRPr="00DD473E" w:rsidRDefault="001F6029" w:rsidP="008018EA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3,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3A4A2" w14:textId="77777777" w:rsidR="00322D6D" w:rsidRPr="00DD473E" w:rsidRDefault="001F6029" w:rsidP="008018EA">
            <w:pPr>
              <w:spacing w:before="226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</w:t>
            </w:r>
            <w:r w:rsidR="00322D6D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</w:t>
            </w:r>
          </w:p>
        </w:tc>
      </w:tr>
      <w:tr w:rsidR="00142494" w:rsidRPr="00DD473E" w14:paraId="5A5CFD4C" w14:textId="77777777" w:rsidTr="003458F5">
        <w:trPr>
          <w:trHeight w:hRule="exact" w:val="999"/>
        </w:trPr>
        <w:tc>
          <w:tcPr>
            <w:tcW w:w="8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40A0" w14:textId="0E99D247" w:rsidR="00142494" w:rsidRPr="00DD473E" w:rsidRDefault="00142494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Poruchy obličiek a močových ciest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0093" w14:textId="3E24B6C6" w:rsidR="00142494" w:rsidRPr="00DD473E" w:rsidRDefault="00142494" w:rsidP="008018EA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A0A0" w14:textId="77777777" w:rsidR="00142494" w:rsidRPr="00DD473E" w:rsidRDefault="00142494" w:rsidP="00063F50">
            <w:pPr>
              <w:spacing w:before="6" w:after="0" w:line="240" w:lineRule="auto"/>
              <w:ind w:left="107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Poruchy</w:t>
            </w:r>
          </w:p>
          <w:p w14:paraId="5B5AF5DD" w14:textId="7812D3AB" w:rsidR="00142494" w:rsidRPr="00DD473E" w:rsidRDefault="00142494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obličiek****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70D94" w14:textId="054F3425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7,6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0CEFD" w14:textId="4A902E02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1B326" w14:textId="1841CFE8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1,7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2A0BC" w14:textId="2FD1AE34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color w:val="000000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0,0</w:t>
            </w:r>
          </w:p>
        </w:tc>
      </w:tr>
      <w:tr w:rsidR="00142494" w:rsidRPr="00DD473E" w14:paraId="0E0AD5F7" w14:textId="77777777" w:rsidTr="003458F5">
        <w:trPr>
          <w:trHeight w:hRule="exact" w:val="528"/>
        </w:trPr>
        <w:tc>
          <w:tcPr>
            <w:tcW w:w="87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2CF8" w14:textId="77777777" w:rsidR="00142494" w:rsidRPr="00DD473E" w:rsidRDefault="00142494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Celkové poruchy</w:t>
            </w:r>
          </w:p>
          <w:p w14:paraId="1547142B" w14:textId="77777777" w:rsidR="00142494" w:rsidRPr="00DD473E" w:rsidRDefault="00142494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a reakcie v mieste</w:t>
            </w:r>
          </w:p>
          <w:p w14:paraId="62DD62A7" w14:textId="77777777" w:rsidR="00142494" w:rsidRPr="00DD473E" w:rsidRDefault="00142494" w:rsidP="008018EA">
            <w:pPr>
              <w:spacing w:before="7" w:after="0" w:line="240" w:lineRule="auto"/>
              <w:ind w:left="11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podania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E80E0" w14:textId="77777777" w:rsidR="00142494" w:rsidRPr="00DD473E" w:rsidRDefault="00142494" w:rsidP="008018EA">
            <w:pPr>
              <w:spacing w:before="6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Veľmi 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F3E8" w14:textId="77777777" w:rsidR="00142494" w:rsidRPr="00DD473E" w:rsidRDefault="00142494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Únava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3DFA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24,1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7D160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5,3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82344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10,9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DEE4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0,7</w:t>
            </w:r>
          </w:p>
        </w:tc>
      </w:tr>
      <w:tr w:rsidR="00142494" w:rsidRPr="00DD473E" w14:paraId="25698592" w14:textId="77777777" w:rsidTr="003458F5">
        <w:trPr>
          <w:trHeight w:hRule="exact" w:val="428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F12BC" w14:textId="77777777" w:rsidR="00142494" w:rsidRPr="00DD473E" w:rsidRDefault="00142494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EA45E" w14:textId="77777777" w:rsidR="00142494" w:rsidRPr="00DD473E" w:rsidRDefault="00142494" w:rsidP="008018EA">
            <w:pPr>
              <w:spacing w:before="5" w:after="0" w:line="240" w:lineRule="auto"/>
              <w:ind w:left="109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Časté</w:t>
            </w: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47D77" w14:textId="77777777" w:rsidR="00142494" w:rsidRPr="00DD473E" w:rsidRDefault="00142494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Bolesť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E3DD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7,6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6FB1C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0,9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C15C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4,5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C1409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0,0</w:t>
            </w:r>
          </w:p>
        </w:tc>
      </w:tr>
      <w:tr w:rsidR="00142494" w:rsidRPr="00DD473E" w14:paraId="1CA38C05" w14:textId="77777777" w:rsidTr="003458F5">
        <w:trPr>
          <w:trHeight w:hRule="exact" w:val="431"/>
        </w:trPr>
        <w:tc>
          <w:tcPr>
            <w:tcW w:w="87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605E2" w14:textId="77777777" w:rsidR="00142494" w:rsidRPr="00DD473E" w:rsidRDefault="00142494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0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92C2" w14:textId="77777777" w:rsidR="00142494" w:rsidRPr="00DD473E" w:rsidRDefault="00142494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6E647" w14:textId="77777777" w:rsidR="00142494" w:rsidRPr="00DD473E" w:rsidRDefault="00142494" w:rsidP="008018EA">
            <w:pPr>
              <w:spacing w:before="5" w:after="0" w:line="240" w:lineRule="auto"/>
              <w:ind w:left="107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Edém</w:t>
            </w:r>
          </w:p>
        </w:tc>
        <w:tc>
          <w:tcPr>
            <w:tcW w:w="6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D2EC6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5,6</w:t>
            </w:r>
          </w:p>
        </w:tc>
        <w:tc>
          <w:tcPr>
            <w:tcW w:w="6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83ADF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747CB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1,5</w:t>
            </w:r>
          </w:p>
        </w:tc>
        <w:tc>
          <w:tcPr>
            <w:tcW w:w="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9F4DD" w14:textId="77777777" w:rsidR="00142494" w:rsidRPr="00DD473E" w:rsidRDefault="00142494" w:rsidP="008018EA">
            <w:pPr>
              <w:spacing w:before="5" w:after="0" w:line="240" w:lineRule="auto"/>
              <w:ind w:left="85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0,0</w:t>
            </w:r>
          </w:p>
        </w:tc>
      </w:tr>
    </w:tbl>
    <w:p w14:paraId="30F40BD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Skratky: ALT = alanínaminotransferáza,</w:t>
      </w:r>
      <w:r w:rsidR="001F6029" w:rsidRPr="00DD473E">
        <w:rPr>
          <w:rFonts w:ascii="Times New Roman" w:hAnsi="Times New Roman"/>
        </w:rPr>
        <w:t xml:space="preserve"> AST = aspartátaminotransferá</w:t>
      </w:r>
      <w:r w:rsidRPr="00DD473E">
        <w:rPr>
          <w:rFonts w:ascii="Times New Roman" w:hAnsi="Times New Roman"/>
        </w:rPr>
        <w:t>za; CTCAE = Com</w:t>
      </w:r>
      <w:r w:rsidR="00322D6D" w:rsidRPr="00DD473E">
        <w:rPr>
          <w:rFonts w:ascii="Times New Roman" w:hAnsi="Times New Roman"/>
        </w:rPr>
        <w:t>m</w:t>
      </w:r>
      <w:r w:rsidRPr="00DD473E">
        <w:rPr>
          <w:rFonts w:ascii="Times New Roman" w:hAnsi="Times New Roman"/>
        </w:rPr>
        <w:t>on Terminology Criteria for Adverse Event (Všeobecná terminológia nežiaducich reakcií); NCI = National Cancer Institute; SGOT = sérová glutámovooxalooctová aminotransferáza; SGPT = sérová glutámovopyrohroznová aminotransferáza</w:t>
      </w:r>
    </w:p>
    <w:p w14:paraId="1D76E304" w14:textId="4399885F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 Definícia frekvencií: Veľmi časté ≥ 10 %; Časté &gt; 5 % a &lt; 10 %. Pre účely tejto tabuľky bola použitá 5 % hranica pre zaradenie všetkých účinkov, ktoré zaznamenávajúci považoval za súvisiace s pemetrexedom.</w:t>
      </w:r>
    </w:p>
    <w:p w14:paraId="74EFD4DC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 Pre každý stupeň toxicity pozri NCI CTCAE Criteria (verzia 3.0; NCI 2003). Uvedené hlásené výskyty sú v súlade s CTCAE, verzia 3,0.</w:t>
      </w:r>
    </w:p>
    <w:p w14:paraId="2FC5F5E8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*** </w:t>
      </w:r>
      <w:r w:rsidR="001F6029" w:rsidRPr="00DD473E">
        <w:rPr>
          <w:rFonts w:ascii="Times New Roman" w:hAnsi="Times New Roman"/>
        </w:rPr>
        <w:t>V</w:t>
      </w:r>
      <w:r w:rsidRPr="00DD473E">
        <w:rPr>
          <w:rFonts w:ascii="Times New Roman" w:hAnsi="Times New Roman"/>
        </w:rPr>
        <w:t xml:space="preserve"> integrovanej tabuľke nežiaducich reakcií sú spojené výsledky klinických </w:t>
      </w:r>
      <w:r w:rsidR="001F6029" w:rsidRPr="00DD473E">
        <w:rPr>
          <w:rFonts w:ascii="Times New Roman" w:hAnsi="Times New Roman"/>
        </w:rPr>
        <w:t>štúdií</w:t>
      </w:r>
      <w:r w:rsidRPr="00DD473E">
        <w:rPr>
          <w:rFonts w:ascii="Times New Roman" w:hAnsi="Times New Roman"/>
        </w:rPr>
        <w:t xml:space="preserve"> udržiavacej liečby pemetrexedom JMEN (n = 663) a pokračovania udržiavacej liečby pemetrexedom PARAMOUNT (n = 539).</w:t>
      </w:r>
    </w:p>
    <w:p w14:paraId="58779408" w14:textId="77777777" w:rsidR="00C51A9C" w:rsidRPr="00DD473E" w:rsidRDefault="00C51A9C" w:rsidP="00470A9D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**** Slovné spojenie zahŕňa zvýšenú hladinu kreatinínu v sére/krvi, zníženie rýchlosti glomerulárnej filtrácie, zlyhanie obličiek a renálne/urogenitálne </w:t>
      </w:r>
      <w:r w:rsidR="00FA40AD" w:rsidRPr="00DD473E">
        <w:rPr>
          <w:rFonts w:ascii="Times New Roman" w:hAnsi="Times New Roman"/>
        </w:rPr>
        <w:t>–</w:t>
      </w:r>
      <w:r w:rsidRPr="00DD473E">
        <w:rPr>
          <w:rFonts w:ascii="Times New Roman" w:hAnsi="Times New Roman"/>
        </w:rPr>
        <w:t xml:space="preserve"> ostatné</w:t>
      </w:r>
      <w:r w:rsidR="00FA40AD" w:rsidRPr="00DD473E">
        <w:rPr>
          <w:rFonts w:ascii="Times New Roman" w:hAnsi="Times New Roman"/>
        </w:rPr>
        <w:t>.</w:t>
      </w:r>
    </w:p>
    <w:p w14:paraId="7E76CD1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A6276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Klinicky relevantná toxicita (podľa CTC) akéhokoľvek stupňa hlásená u ≥ 1 % a ≤ 5 % pacientov randomizovaných na pemetrexed zahŕňa: febrilnú neutropéniu, infekciu, pokles krvných doštičiek, hnačku, zápchu, alopéciu, pruritus/svrbenie, horúčky (bez neutropénie), </w:t>
      </w:r>
      <w:r w:rsidR="00280164" w:rsidRPr="00DD473E">
        <w:rPr>
          <w:rFonts w:ascii="Times New Roman" w:hAnsi="Times New Roman"/>
        </w:rPr>
        <w:t xml:space="preserve">povrchové </w:t>
      </w:r>
      <w:r w:rsidRPr="00DD473E">
        <w:rPr>
          <w:rFonts w:ascii="Times New Roman" w:hAnsi="Times New Roman"/>
        </w:rPr>
        <w:t xml:space="preserve">očné </w:t>
      </w:r>
      <w:r w:rsidR="00280164" w:rsidRPr="00DD473E">
        <w:rPr>
          <w:rFonts w:ascii="Times New Roman" w:hAnsi="Times New Roman"/>
        </w:rPr>
        <w:t>p</w:t>
      </w:r>
      <w:r w:rsidRPr="00DD473E">
        <w:rPr>
          <w:rFonts w:ascii="Times New Roman" w:hAnsi="Times New Roman"/>
        </w:rPr>
        <w:t>o</w:t>
      </w:r>
      <w:r w:rsidR="00280164" w:rsidRPr="00DD473E">
        <w:rPr>
          <w:rFonts w:ascii="Times New Roman" w:hAnsi="Times New Roman"/>
        </w:rPr>
        <w:t>r</w:t>
      </w:r>
      <w:r w:rsidRPr="00DD473E">
        <w:rPr>
          <w:rFonts w:ascii="Times New Roman" w:hAnsi="Times New Roman"/>
        </w:rPr>
        <w:t>uchy (vrátane konjunktivitídy), zvýšené slzenie, závrat a motorickú neuropatiu.</w:t>
      </w:r>
    </w:p>
    <w:p w14:paraId="3742314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690D45" w14:textId="77777777" w:rsidR="00C51A9C" w:rsidRPr="00DD473E" w:rsidRDefault="00C51A9C" w:rsidP="008018EA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>Klinicky relevantná toxicita (podľa CTC) hlásená u &lt; 1 % pacientov randomizovaných na pemetrexed zahŕňa: alergické reakcie/hypersenzitivitu, multiformný erytém, supraventikulárnu arytmiu a pľúcnu embóliu.</w:t>
      </w:r>
    </w:p>
    <w:p w14:paraId="362EC47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32FB9E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Bezpečnosť sa hodnotila u pacientov, ktorí boli randomizovaní na liečbu pemetrexedom (n = 800). Výskyt nežiaducich reakcií bol vyhodnotený u pacientov, ktorí dostali udržiavaciu liečbu </w:t>
      </w:r>
      <w:r w:rsidRPr="00DD473E">
        <w:rPr>
          <w:rFonts w:ascii="Times New Roman" w:hAnsi="Times New Roman"/>
        </w:rPr>
        <w:lastRenderedPageBreak/>
        <w:t>pemetrexedom ≤ 6 cyklov (n = 519) v porovnaní s výskytom u pacientov, ktorí dostali liečbu pemetrexedom &gt; 6 cyklov (n = 281). Nárast nežiaducich reakcií (všetkých stupňov) sa pozoroval pri dlhodobej expozícii. Signifikantný nárast incidencie neutropénie stupňa 3/4, s možnou súvislosťou s liečbou podávanou v štúdii, sa pozoroval pri dlhšej expozícii pemetrexedu (≤ 6 cyklov: 3,3 %, &gt; 6 cyklov: 6,4 %: p = 0,046). Neboli zaznamenané žiadne ďalšie štatisticky významné rozdiely medzi nežiaducimi reakciami stupňa 3/4/5 pri dlhšej expozícii.</w:t>
      </w:r>
    </w:p>
    <w:p w14:paraId="2DEBB62A" w14:textId="77777777" w:rsidR="007546E7" w:rsidRPr="00DD473E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7" w:name="page14"/>
      <w:bookmarkEnd w:id="7"/>
    </w:p>
    <w:p w14:paraId="46B833F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Menej často boli v priebehu klinických štúdií s pemetrexedom hlásené závažné kardiovaskulárne a cerebrovaskulárne príhody, vrátane infarktu myokardu, angíny pectoris, mozgovej príhody a prechodného ischemického ataku, obyčajne pri podaní v kombinácii s iným cytostatikom. Väčšina pacientov, u ktorých sa pozorovali tieto príhody, mala preexistujúce kardiovaskulárne rizikové faktory.</w:t>
      </w:r>
    </w:p>
    <w:p w14:paraId="23AE41E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22229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priebehu klinických štúdií s pemetrexedom boli hlásené potenciálne závažné, zriedkavé prípady hepatitídy.</w:t>
      </w:r>
    </w:p>
    <w:p w14:paraId="0B95CA2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7834B9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priebehu klinických štúdií s pemetrexedom bola menej často hlásená pancytopénia.</w:t>
      </w:r>
    </w:p>
    <w:p w14:paraId="7A8B63C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801A4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klinických štúdiách u pacientov liečených pemetrexedom boli menej často hlásené prípady kolitídy (vrátane intestinálneho a rektálneho krvácania, niekedy fatálneho, intestinálnej perforácie, intestinálnej nekrózy a zápalu slepého čreva).</w:t>
      </w:r>
    </w:p>
    <w:p w14:paraId="5D7C937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324A99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klinických štúdiách u pacientov liečených pemetrexedom boli menej často hlásené prípady intersticiálnej pneumonitídy s respiračnou insuficienciou, niekedy fatálne.</w:t>
      </w:r>
    </w:p>
    <w:p w14:paraId="1764878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B1205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liečených pemetrexedom boli menej často hlásené prípady edému.</w:t>
      </w:r>
    </w:p>
    <w:p w14:paraId="5433581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C74F0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Počas klinických štúdií s pemetrexedom bola menej často hlásená ezofagitída/radiačná ezofagitída.</w:t>
      </w:r>
    </w:p>
    <w:p w14:paraId="0930D11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D1FC4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Počas klinického skúšania s pemetrexedom bola často hlásená sepsa, niekedy so smrteľnými následkami.</w:t>
      </w:r>
    </w:p>
    <w:p w14:paraId="02C80DF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CD160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priebehu pozorovania po uvedení lieku na trh boli u pacientov liečených pemetrexedom hlásené nasled</w:t>
      </w:r>
      <w:r w:rsidR="002F1A68" w:rsidRPr="00DD473E">
        <w:rPr>
          <w:rFonts w:ascii="Times New Roman" w:hAnsi="Times New Roman"/>
          <w:color w:val="000000"/>
        </w:rPr>
        <w:t>ovné</w:t>
      </w:r>
      <w:r w:rsidRPr="00DD473E">
        <w:rPr>
          <w:rFonts w:ascii="Times New Roman" w:hAnsi="Times New Roman"/>
          <w:color w:val="000000"/>
        </w:rPr>
        <w:t xml:space="preserve"> nežiaduce reakcie:</w:t>
      </w:r>
    </w:p>
    <w:p w14:paraId="09D2B4B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772B9B" w14:textId="77777777" w:rsidR="00C716D2" w:rsidRPr="00C716D2" w:rsidRDefault="00C51A9C" w:rsidP="00C716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V súvislosti s pemetrexedom samotným alebo v kombinácii s inými chemoterapeutikami boli hlásené menej časté prípady akútneho renálneho zlyhania (pozri časť 4.4).</w:t>
      </w:r>
      <w:r w:rsidR="00C716D2" w:rsidRPr="00C716D2">
        <w:rPr>
          <w:rFonts w:ascii="Times New Roman" w:hAnsi="Times New Roman"/>
          <w:color w:val="000000"/>
        </w:rPr>
        <w:t xml:space="preserve"> P</w:t>
      </w:r>
      <w:bookmarkStart w:id="8" w:name="_GoBack"/>
      <w:bookmarkEnd w:id="8"/>
      <w:r w:rsidR="00C716D2" w:rsidRPr="00C716D2">
        <w:rPr>
          <w:rFonts w:ascii="Times New Roman" w:hAnsi="Times New Roman"/>
          <w:color w:val="000000"/>
        </w:rPr>
        <w:t>o uvedení na trh boli s neznámou</w:t>
      </w:r>
    </w:p>
    <w:p w14:paraId="736C3E86" w14:textId="12B9518F" w:rsidR="00C51A9C" w:rsidRPr="007C2F90" w:rsidRDefault="00C716D2" w:rsidP="00C716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C716D2">
        <w:rPr>
          <w:rFonts w:ascii="Times New Roman" w:hAnsi="Times New Roman"/>
          <w:color w:val="000000"/>
        </w:rPr>
        <w:t>frekvenciou hlásené nefrogenický diabetes insipidus a</w:t>
      </w:r>
      <w:r w:rsidR="00CF0EF2">
        <w:rPr>
          <w:rFonts w:ascii="Times New Roman" w:hAnsi="Times New Roman"/>
          <w:color w:val="000000"/>
        </w:rPr>
        <w:t> </w:t>
      </w:r>
      <w:r w:rsidRPr="00C716D2">
        <w:rPr>
          <w:rFonts w:ascii="Times New Roman" w:hAnsi="Times New Roman"/>
          <w:color w:val="000000"/>
        </w:rPr>
        <w:t>tubulárna nekróza obličiek.</w:t>
      </w:r>
    </w:p>
    <w:p w14:paraId="1AA79DA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57FCF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liečených ožarovaním buď pred, počas alebo po ich liečbe pemetrexedom boli hlásené menej časté prípady radiačnej pneumonitídy (pozri časť 4.4).</w:t>
      </w:r>
    </w:p>
    <w:p w14:paraId="6991504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6C1698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pacientov, ktorí podstúpili rádioterapiu v minulosti, boli zaznamenané zriedkavé prípady radiačného poškodenia typu „recall fenomén“ (pozri časť 4.4).</w:t>
      </w:r>
    </w:p>
    <w:p w14:paraId="44F9CFD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A7FBC5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Menej často boli hlásené prípady periférnej ischémie vedúce niekedy až k nekrózam končatín.</w:t>
      </w:r>
    </w:p>
    <w:p w14:paraId="4D728E0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BF9E1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Zaznamenané boli aj zriedkavé prípady tvorby pľuzgierov vrátane Stevensovho-Johnsonovho syndrómu a toxickej epidermálnej nekrolýzy, v niektorých prípadoch aj smrteľné.</w:t>
      </w:r>
    </w:p>
    <w:p w14:paraId="5821131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E5B29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Zriedkavo bola u pacientov liečených pemetrexedom hlásená </w:t>
      </w:r>
      <w:r w:rsidR="005B1611" w:rsidRPr="00DD473E">
        <w:rPr>
          <w:rFonts w:ascii="Times New Roman" w:hAnsi="Times New Roman"/>
          <w:color w:val="000000"/>
        </w:rPr>
        <w:t xml:space="preserve">imunitne podmienená </w:t>
      </w:r>
      <w:r w:rsidRPr="00DD473E">
        <w:rPr>
          <w:rFonts w:ascii="Times New Roman" w:hAnsi="Times New Roman"/>
          <w:color w:val="000000"/>
        </w:rPr>
        <w:t>hemolytická anémia.</w:t>
      </w:r>
    </w:p>
    <w:p w14:paraId="120234C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AEDCC0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Boli hlásené zriedkavé prípady anafylaktického šoku.</w:t>
      </w:r>
    </w:p>
    <w:p w14:paraId="4457AFA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8016AF1" w14:textId="77CE7700" w:rsidR="00142494" w:rsidRPr="00DD473E" w:rsidRDefault="0014249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lastRenderedPageBreak/>
        <w:t>Boli hlásené erytematózne opuchy dolných končatín s neznámou frekvenciou.</w:t>
      </w:r>
    </w:p>
    <w:p w14:paraId="46B83056" w14:textId="77777777" w:rsidR="00142494" w:rsidRPr="00DD473E" w:rsidRDefault="0014249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F99352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Hlásenie podozrení na nežiaduce reakcie</w:t>
      </w:r>
    </w:p>
    <w:p w14:paraId="6B9596D7" w14:textId="675171A7" w:rsidR="0067161F" w:rsidRPr="00DD473E" w:rsidRDefault="00C51A9C" w:rsidP="00DB5A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524244" w:rsidRPr="00DD473E">
        <w:rPr>
          <w:rFonts w:ascii="Times New Roman" w:hAnsi="Times New Roman"/>
        </w:rPr>
        <w:t>na</w:t>
      </w:r>
      <w:r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highlight w:val="lightGray"/>
        </w:rPr>
        <w:t xml:space="preserve">národné </w:t>
      </w:r>
      <w:r w:rsidR="00524244" w:rsidRPr="00DD473E">
        <w:rPr>
          <w:rFonts w:ascii="Times New Roman" w:hAnsi="Times New Roman"/>
          <w:highlight w:val="lightGray"/>
        </w:rPr>
        <w:t>centrum</w:t>
      </w:r>
      <w:r w:rsidRPr="00DD473E">
        <w:rPr>
          <w:rFonts w:ascii="Times New Roman" w:hAnsi="Times New Roman"/>
          <w:highlight w:val="lightGray"/>
        </w:rPr>
        <w:t xml:space="preserve"> hlásenia uvedené v</w:t>
      </w:r>
      <w:hyperlink r:id="rId8" w:history="1">
        <w:r w:rsidRPr="00DD473E">
          <w:rPr>
            <w:rFonts w:ascii="Times New Roman" w:hAnsi="Times New Roman"/>
            <w:highlight w:val="lightGray"/>
          </w:rPr>
          <w:t xml:space="preserve"> </w:t>
        </w:r>
        <w:r w:rsidRPr="00DD473E">
          <w:rPr>
            <w:rFonts w:ascii="Times New Roman" w:hAnsi="Times New Roman"/>
            <w:color w:val="0000FF"/>
            <w:highlight w:val="lightGray"/>
            <w:u w:val="single"/>
          </w:rPr>
          <w:t xml:space="preserve">Prílohe </w:t>
        </w:r>
      </w:hyperlink>
      <w:r w:rsidRPr="00DD473E">
        <w:rPr>
          <w:rFonts w:ascii="Times New Roman" w:hAnsi="Times New Roman"/>
          <w:color w:val="0000FF"/>
          <w:highlight w:val="lightGray"/>
          <w:u w:val="single"/>
        </w:rPr>
        <w:t>V</w:t>
      </w:r>
      <w:r w:rsidRPr="00DD473E">
        <w:rPr>
          <w:rFonts w:ascii="Times New Roman" w:hAnsi="Times New Roman"/>
        </w:rPr>
        <w:t>.</w:t>
      </w:r>
    </w:p>
    <w:p w14:paraId="64C89F3A" w14:textId="158DC275" w:rsidR="00C51A9C" w:rsidRPr="00DD473E" w:rsidRDefault="00C51A9C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916E46" w14:textId="77777777" w:rsidR="00C51A9C" w:rsidRPr="00DD473E" w:rsidRDefault="00C51A9C" w:rsidP="008018EA">
      <w:pPr>
        <w:widowControl w:val="0"/>
        <w:numPr>
          <w:ilvl w:val="0"/>
          <w:numId w:val="1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</w:rPr>
      </w:pPr>
      <w:r w:rsidRPr="00DD473E">
        <w:rPr>
          <w:rFonts w:ascii="Times New Roman" w:hAnsi="Times New Roman"/>
          <w:b/>
          <w:bCs/>
        </w:rPr>
        <w:t xml:space="preserve">Predávkovanie </w:t>
      </w:r>
    </w:p>
    <w:p w14:paraId="09407D74" w14:textId="77777777" w:rsidR="007546E7" w:rsidRPr="00DD473E" w:rsidRDefault="007546E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  <w:bookmarkStart w:id="9" w:name="page15"/>
      <w:bookmarkEnd w:id="9"/>
    </w:p>
    <w:p w14:paraId="0A196EBC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K popísaným </w:t>
      </w:r>
      <w:r w:rsidR="00171AAA" w:rsidRPr="00DD473E">
        <w:rPr>
          <w:rFonts w:ascii="Times New Roman" w:hAnsi="Times New Roman"/>
          <w:color w:val="000000"/>
        </w:rPr>
        <w:t>príznak</w:t>
      </w:r>
      <w:r w:rsidRPr="00DD473E">
        <w:rPr>
          <w:rFonts w:ascii="Times New Roman" w:hAnsi="Times New Roman"/>
          <w:color w:val="000000"/>
        </w:rPr>
        <w:t xml:space="preserve">om z predávkovania patrí neutropénia, anémia, trombocytopénia, mukozitída, senzorická polyneuropatia a vyrážka. K predpokladaným komplikáciám z predávkovania patrí útlm kostnej drene manifestujúci sa neutropéniou, trombocytopéniou a anémiou. Taktiež sa môže vyskytnúť infekcia s horúčkou alebo bez nej, hnačka a/alebo mukozitída. V prípade podozrenia na predávkovanie, </w:t>
      </w:r>
      <w:r w:rsidR="004C1559" w:rsidRPr="00DD473E">
        <w:rPr>
          <w:rFonts w:ascii="Times New Roman" w:hAnsi="Times New Roman"/>
          <w:color w:val="000000"/>
        </w:rPr>
        <w:t>sa má u</w:t>
      </w:r>
      <w:r w:rsidRPr="00DD473E">
        <w:rPr>
          <w:rFonts w:ascii="Times New Roman" w:hAnsi="Times New Roman"/>
          <w:color w:val="000000"/>
        </w:rPr>
        <w:t xml:space="preserve"> pacient</w:t>
      </w:r>
      <w:r w:rsidR="004C1559" w:rsidRPr="00DD473E">
        <w:rPr>
          <w:rFonts w:ascii="Times New Roman" w:hAnsi="Times New Roman"/>
          <w:color w:val="000000"/>
        </w:rPr>
        <w:t>ov</w:t>
      </w:r>
      <w:r w:rsidRPr="00DD473E">
        <w:rPr>
          <w:rFonts w:ascii="Times New Roman" w:hAnsi="Times New Roman"/>
          <w:color w:val="000000"/>
        </w:rPr>
        <w:t xml:space="preserve"> sledova</w:t>
      </w:r>
      <w:r w:rsidR="004C1559" w:rsidRPr="00DD473E">
        <w:rPr>
          <w:rFonts w:ascii="Times New Roman" w:hAnsi="Times New Roman"/>
          <w:color w:val="000000"/>
        </w:rPr>
        <w:t>ť</w:t>
      </w:r>
      <w:r w:rsidRPr="00DD473E">
        <w:rPr>
          <w:rFonts w:ascii="Times New Roman" w:hAnsi="Times New Roman"/>
          <w:color w:val="000000"/>
        </w:rPr>
        <w:t xml:space="preserve"> krvný obraz a m</w:t>
      </w:r>
      <w:r w:rsidR="004C1559" w:rsidRPr="00DD473E">
        <w:rPr>
          <w:rFonts w:ascii="Times New Roman" w:hAnsi="Times New Roman"/>
          <w:color w:val="000000"/>
        </w:rPr>
        <w:t>ajú</w:t>
      </w:r>
      <w:r w:rsidRPr="00DD473E">
        <w:rPr>
          <w:rFonts w:ascii="Times New Roman" w:hAnsi="Times New Roman"/>
          <w:color w:val="000000"/>
        </w:rPr>
        <w:t xml:space="preserve"> dostávať podpornú liečbu podľa potreby. V liečbe predávkovania pemetrexedom sa musí vziať do úvahy podávanie </w:t>
      </w:r>
      <w:r w:rsidR="000845B1" w:rsidRPr="00DD473E">
        <w:rPr>
          <w:rFonts w:ascii="Times New Roman" w:hAnsi="Times New Roman"/>
        </w:rPr>
        <w:t>kyseliny folínovej, vápenatej soli</w:t>
      </w:r>
      <w:r w:rsidRPr="00DD473E">
        <w:rPr>
          <w:rFonts w:ascii="Times New Roman" w:hAnsi="Times New Roman"/>
          <w:color w:val="000000"/>
        </w:rPr>
        <w:t>/</w:t>
      </w:r>
      <w:r w:rsidR="000845B1" w:rsidRPr="00DD473E">
        <w:rPr>
          <w:rFonts w:ascii="Times New Roman" w:hAnsi="Times New Roman"/>
        </w:rPr>
        <w:t>kyseliny folínovej</w:t>
      </w:r>
      <w:r w:rsidRPr="00DD473E">
        <w:rPr>
          <w:rFonts w:ascii="Times New Roman" w:hAnsi="Times New Roman"/>
          <w:color w:val="000000"/>
        </w:rPr>
        <w:t>.</w:t>
      </w:r>
    </w:p>
    <w:p w14:paraId="0CB9E07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E5EC1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9FB9B2" w14:textId="77777777" w:rsidR="00C51A9C" w:rsidRPr="00DD473E" w:rsidRDefault="00C51A9C" w:rsidP="00470A9D">
      <w:pPr>
        <w:widowControl w:val="0"/>
        <w:numPr>
          <w:ilvl w:val="0"/>
          <w:numId w:val="20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FARMAKOLOGICKÉ VLASTNOSTI </w:t>
      </w:r>
    </w:p>
    <w:p w14:paraId="16A3E57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8A6CD30" w14:textId="77777777" w:rsidR="00C51A9C" w:rsidRPr="00DD473E" w:rsidRDefault="00C51A9C" w:rsidP="00470A9D">
      <w:pPr>
        <w:widowControl w:val="0"/>
        <w:numPr>
          <w:ilvl w:val="0"/>
          <w:numId w:val="21"/>
        </w:numPr>
        <w:tabs>
          <w:tab w:val="clear" w:pos="720"/>
          <w:tab w:val="num" w:pos="62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Farmakodynamické vlastnosti </w:t>
      </w:r>
    </w:p>
    <w:p w14:paraId="221A84C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65888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Farmakoterapeutická skupina: </w:t>
      </w:r>
      <w:r w:rsidR="00745D59" w:rsidRPr="00DD473E">
        <w:rPr>
          <w:rFonts w:ascii="Times New Roman" w:hAnsi="Times New Roman"/>
          <w:color w:val="000000"/>
        </w:rPr>
        <w:t>A</w:t>
      </w:r>
      <w:r w:rsidRPr="00DD473E">
        <w:rPr>
          <w:rFonts w:ascii="Times New Roman" w:hAnsi="Times New Roman"/>
          <w:color w:val="000000"/>
        </w:rPr>
        <w:t>nalógy kyseliny listovej, ATC kód: L01BA04</w:t>
      </w:r>
    </w:p>
    <w:p w14:paraId="4834B8D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A47A68" w14:textId="77777777" w:rsidR="00C51A9C" w:rsidRPr="00DD473E" w:rsidRDefault="0067161F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 (p</w:t>
      </w:r>
      <w:r w:rsidR="00C51A9C" w:rsidRPr="00DD473E">
        <w:rPr>
          <w:rFonts w:ascii="Times New Roman" w:hAnsi="Times New Roman"/>
          <w:color w:val="000000"/>
        </w:rPr>
        <w:t>emetrexed</w:t>
      </w:r>
      <w:r w:rsidRPr="00DD473E">
        <w:rPr>
          <w:rFonts w:ascii="Times New Roman" w:hAnsi="Times New Roman"/>
          <w:color w:val="000000"/>
        </w:rPr>
        <w:t>)</w:t>
      </w:r>
      <w:r w:rsidR="00C51A9C" w:rsidRPr="00DD473E">
        <w:rPr>
          <w:rFonts w:ascii="Times New Roman" w:hAnsi="Times New Roman"/>
          <w:color w:val="000000"/>
        </w:rPr>
        <w:t xml:space="preserve"> je antifolátové cytostatikum, cielené na viaceré enzymatické systémy. Pôsobí narušením rozhodujúcich metabolických procesov závislých na folátoch, ktoré sú nevyhnutné pre replikáciu buniek.</w:t>
      </w:r>
    </w:p>
    <w:p w14:paraId="25F8C13F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31A631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Štúdie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ukázali, že pemetrexed sa správa ako antifolát pôsobiaci na viaceré enzymatické systémy tým, že inhibuje tymidylát syntetázu (TS), dihydrofolát reduktázu (DHFR) a glycínamid ribonukleotid formyltransferázu (GARFT), ktoré sú kľúčovými enzýmami závislými na foláte pre </w:t>
      </w:r>
      <w:r w:rsidRPr="00DD473E">
        <w:rPr>
          <w:rFonts w:ascii="Times New Roman" w:hAnsi="Times New Roman"/>
          <w:i/>
          <w:iCs/>
          <w:color w:val="000000"/>
        </w:rPr>
        <w:t>de</w:t>
      </w:r>
      <w:r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i/>
          <w:iCs/>
          <w:color w:val="000000"/>
        </w:rPr>
        <w:t xml:space="preserve">novo </w:t>
      </w:r>
      <w:r w:rsidRPr="00DD473E">
        <w:rPr>
          <w:rFonts w:ascii="Times New Roman" w:hAnsi="Times New Roman"/>
          <w:color w:val="000000"/>
        </w:rPr>
        <w:t>biosyntézu tymidínu a purínových nukletidov. Pemetrexed je transportovaný do buniek</w:t>
      </w:r>
      <w:r w:rsidRPr="00DD473E">
        <w:rPr>
          <w:rFonts w:ascii="Times New Roman" w:hAnsi="Times New Roman"/>
          <w:i/>
          <w:i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redukovaným folátovým nosičom aj membránovým folátovým väzbovým proteínovým transportným systémom. V bunke je pemetrexed rýchlo a efektívne zmenený na polyglutamátové formy enzýmom folylpolyglutamát syntetázou. Polyglutamátové formy sa zdržujú v bunkách a sú ešte účinnejšie inhibítory TS a GARFT. Polyglutamácia je proces závislý na čase a koncentrácii, ku ktorému dochádza v nádorových bunkách a v menšej miere v normálnych tkanivách. Polyglutamátové metabolity majú zvýšený intracelulárny polčas, čoho výsledkom je prolongovaný účinok lieku v malígnych bunkách.</w:t>
      </w:r>
    </w:p>
    <w:p w14:paraId="3657E44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DCAAB1" w14:textId="0C9205EF" w:rsidR="007B3A6F" w:rsidRPr="00DD473E" w:rsidRDefault="007B3A6F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Európska agentúra pre lieky udelila výnimku z povinnosti predložiť výsledky štúdií s</w:t>
      </w:r>
      <w:r w:rsidR="005B1611" w:rsidRPr="00DD473E">
        <w:rPr>
          <w:rFonts w:ascii="Times New Roman" w:hAnsi="Times New Roman"/>
        </w:rPr>
        <w:t xml:space="preserve"> referenčným liekom obsahujúcim </w:t>
      </w:r>
      <w:r w:rsidR="007E2B36" w:rsidRPr="00DD473E">
        <w:rPr>
          <w:rFonts w:ascii="Times New Roman" w:hAnsi="Times New Roman"/>
        </w:rPr>
        <w:t>p</w:t>
      </w:r>
      <w:r w:rsidRPr="00DD473E">
        <w:rPr>
          <w:rFonts w:ascii="Times New Roman" w:hAnsi="Times New Roman"/>
        </w:rPr>
        <w:t>emetrexed vo všetkých podskupinách pediatrickej populácie pre schválené indikácie (pozri časť 4.2).</w:t>
      </w:r>
    </w:p>
    <w:p w14:paraId="008D25AA" w14:textId="77777777" w:rsidR="007B3A6F" w:rsidRPr="00DD473E" w:rsidRDefault="007B3A6F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EAAAAC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Klinická účinnosť</w:t>
      </w:r>
    </w:p>
    <w:p w14:paraId="62A2600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A49CB4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  <w:color w:val="000000"/>
        </w:rPr>
        <w:t>Mezotelióm</w:t>
      </w:r>
    </w:p>
    <w:p w14:paraId="4C0900A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EMPHACIS, multicentrická, randomizovaná, jednoducho zaslepená štúdia fázy 3 s pemetrexedom plus cisplatina verzus cisplatina u pacientov dovtedy neliečených chemoterapiou s malígnym mezoteliómom pleury uk</w:t>
      </w:r>
      <w:r w:rsidR="007B3A6F" w:rsidRPr="00DD473E">
        <w:rPr>
          <w:rFonts w:ascii="Times New Roman" w:hAnsi="Times New Roman"/>
          <w:color w:val="000000"/>
        </w:rPr>
        <w:t>ázala, že pacienti liečený peme</w:t>
      </w:r>
      <w:r w:rsidRPr="00DD473E">
        <w:rPr>
          <w:rFonts w:ascii="Times New Roman" w:hAnsi="Times New Roman"/>
          <w:color w:val="000000"/>
        </w:rPr>
        <w:t>trexedom a cisplatinou mali klinické 2,8-mesačné zlepšenie mediánu prežívania v porovnaní s pacientmi liečenými cisplatinou.</w:t>
      </w:r>
    </w:p>
    <w:p w14:paraId="106A923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77D40B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Počas štúdie bola pridaná dlhodobá suplementácia nízkymi dávkami kyseliny listovej a vitamínu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za účelom zníženia toxicity. Primárna analýza štúdie bola vykonaná na populácii pacientov randomizovaných do liečebnej skupiny, ktorá bola liečená hodnoteným liekom (randomizovaní a </w:t>
      </w:r>
      <w:r w:rsidRPr="00DD473E">
        <w:rPr>
          <w:rFonts w:ascii="Times New Roman" w:hAnsi="Times New Roman"/>
          <w:color w:val="000000"/>
        </w:rPr>
        <w:lastRenderedPageBreak/>
        <w:t>liečení). Bola vykonaná analýza podskupín pacientov, ktorí dostávali suplementáciu kyselinou listovou a vitamínom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počas celého priebehu liečby počas štúdie (úplne suplementovaní). Výsledky týchto analýz účinnosti sú uvedené v tabuľke </w:t>
      </w:r>
      <w:r w:rsidR="007E3F4B" w:rsidRPr="00DD473E">
        <w:rPr>
          <w:rFonts w:ascii="Times New Roman" w:hAnsi="Times New Roman"/>
          <w:color w:val="000000"/>
        </w:rPr>
        <w:t>nižšie</w:t>
      </w:r>
      <w:r w:rsidRPr="00DD473E">
        <w:rPr>
          <w:rFonts w:ascii="Times New Roman" w:hAnsi="Times New Roman"/>
          <w:color w:val="000000"/>
        </w:rPr>
        <w:t>.</w:t>
      </w:r>
    </w:p>
    <w:p w14:paraId="070E8D3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4BCA3F" w14:textId="77777777" w:rsidR="00C51A9C" w:rsidRPr="00DD473E" w:rsidRDefault="00C51A9C" w:rsidP="008018EA">
      <w:pPr>
        <w:widowControl w:val="0"/>
        <w:tabs>
          <w:tab w:val="left" w:pos="9066"/>
        </w:tabs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>Účinnosť pemetrexedu v kombinácii s cisplatinou oproti cisplatine pri malígnom mezotelióme pleury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2"/>
        <w:gridCol w:w="30"/>
        <w:gridCol w:w="1437"/>
        <w:gridCol w:w="1363"/>
        <w:gridCol w:w="1305"/>
        <w:gridCol w:w="152"/>
        <w:gridCol w:w="1303"/>
      </w:tblGrid>
      <w:tr w:rsidR="004D76FD" w:rsidRPr="00DD473E" w14:paraId="43C3C78D" w14:textId="77777777" w:rsidTr="00271872">
        <w:trPr>
          <w:trHeight w:val="211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9AC23A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1A2821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82339B" w14:textId="77777777" w:rsidR="004D76FD" w:rsidRPr="00DD473E" w:rsidRDefault="004D76FD" w:rsidP="00801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hAnsi="Times New Roman"/>
                <w:b/>
                <w:bCs/>
                <w:color w:val="000000"/>
              </w:rPr>
              <w:t>Randomizovaní a liečení pacienti</w:t>
            </w:r>
          </w:p>
        </w:tc>
        <w:tc>
          <w:tcPr>
            <w:tcW w:w="15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02B54C" w14:textId="77777777" w:rsidR="00271872" w:rsidRPr="00DD473E" w:rsidRDefault="004D76FD" w:rsidP="008018EA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473E">
              <w:rPr>
                <w:rFonts w:ascii="Times New Roman" w:hAnsi="Times New Roman"/>
                <w:b/>
                <w:bCs/>
                <w:color w:val="000000"/>
              </w:rPr>
              <w:t>Plne suplementovaní</w:t>
            </w:r>
          </w:p>
          <w:p w14:paraId="34F20558" w14:textId="77777777" w:rsidR="004D76FD" w:rsidRPr="00DD473E" w:rsidRDefault="004D76FD" w:rsidP="008018EA">
            <w:pPr>
              <w:widowControl w:val="0"/>
              <w:tabs>
                <w:tab w:val="left" w:pos="27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hAnsi="Times New Roman"/>
                <w:b/>
                <w:bCs/>
                <w:color w:val="000000"/>
              </w:rPr>
              <w:t>pacienti</w:t>
            </w:r>
          </w:p>
        </w:tc>
      </w:tr>
      <w:tr w:rsidR="00271872" w:rsidRPr="00DD473E" w14:paraId="1021C984" w14:textId="77777777" w:rsidTr="00271872">
        <w:trPr>
          <w:trHeight w:val="221"/>
        </w:trPr>
        <w:tc>
          <w:tcPr>
            <w:tcW w:w="1912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8CB4A1C" w14:textId="77777777" w:rsidR="00271872" w:rsidRPr="00DD473E" w:rsidRDefault="00271872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hAnsi="Times New Roman"/>
                <w:b/>
                <w:bCs/>
              </w:rPr>
              <w:t>Parameter účinnosti</w:t>
            </w:r>
          </w:p>
        </w:tc>
        <w:tc>
          <w:tcPr>
            <w:tcW w:w="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E6DE80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68F2B588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Pemetrexed/</w:t>
            </w:r>
          </w:p>
          <w:p w14:paraId="422B04DD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07665FB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(n = 226)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D71AEC3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0D4A6827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7A8A56A3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(n = 222)</w:t>
            </w:r>
          </w:p>
        </w:tc>
        <w:tc>
          <w:tcPr>
            <w:tcW w:w="805" w:type="pct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282AAD7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Pemetrexed</w:t>
            </w:r>
            <w:r w:rsidRPr="00DD473E">
              <w:rPr>
                <w:rFonts w:ascii="Times New Roman" w:eastAsia="Times New Roman" w:hAnsi="Times New Roman"/>
                <w:b/>
                <w:bCs/>
                <w:w w:val="99"/>
                <w:lang w:eastAsia="en-GB"/>
              </w:rPr>
              <w:t>/</w:t>
            </w:r>
          </w:p>
          <w:p w14:paraId="084C9634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7D2B0DAC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(n = 168)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7B875F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b/>
                <w:bCs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Cisplatina</w:t>
            </w:r>
          </w:p>
          <w:p w14:paraId="7A91A57E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4086D839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lang w:eastAsia="en-GB"/>
              </w:rPr>
              <w:t>(n = 163)</w:t>
            </w:r>
          </w:p>
        </w:tc>
      </w:tr>
      <w:tr w:rsidR="00271872" w:rsidRPr="00DD473E" w14:paraId="5ED9BDCA" w14:textId="77777777" w:rsidTr="000F3859">
        <w:trPr>
          <w:trHeight w:val="253"/>
        </w:trPr>
        <w:tc>
          <w:tcPr>
            <w:tcW w:w="191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C9960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5029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2CD056E9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FA2E124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14:paraId="36A3FA45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C4FAE3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DD473E" w14:paraId="3B394BF7" w14:textId="77777777" w:rsidTr="000F3859">
        <w:trPr>
          <w:trHeight w:val="281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2DABA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9E0470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1D01A0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40ECC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805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48806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1BBAB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Times New Roman" w:eastAsia="Times New Roman" w:hAnsi="Times New Roman"/>
                <w:lang w:eastAsia="en-GB"/>
              </w:rPr>
            </w:pPr>
          </w:p>
        </w:tc>
      </w:tr>
      <w:tr w:rsidR="00271872" w:rsidRPr="00DD473E" w14:paraId="498AD3B4" w14:textId="77777777" w:rsidTr="000F3859">
        <w:trPr>
          <w:trHeight w:val="239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20240917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Medián celkového</w:t>
            </w:r>
          </w:p>
          <w:p w14:paraId="217D8056" w14:textId="77777777" w:rsidR="00271872" w:rsidRPr="00DD473E" w:rsidRDefault="009C2914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režívania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 xml:space="preserve"> 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6B139EF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65BC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3533A3F5" w14:textId="77777777" w:rsidR="00271872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12,1</w:t>
            </w:r>
          </w:p>
          <w:p w14:paraId="1925AC7F" w14:textId="77777777" w:rsidR="00AC0677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  <w:p w14:paraId="55574A58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(10,0 – 14,4)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CBF361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9,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488CE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13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414C5D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1B3345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</w:p>
        </w:tc>
      </w:tr>
      <w:tr w:rsidR="00271872" w:rsidRPr="00DD473E" w14:paraId="0FBD3454" w14:textId="77777777" w:rsidTr="000F3859">
        <w:trPr>
          <w:trHeight w:val="299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E880F9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A8AF78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604E5B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AE900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(7,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 xml:space="preserve">8 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–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 xml:space="preserve"> 10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7)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B98D14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(11,4 – 14,9)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5F734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975E9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(8,4 – 11,9)</w:t>
            </w:r>
          </w:p>
        </w:tc>
      </w:tr>
      <w:tr w:rsidR="004D76FD" w:rsidRPr="00DD473E" w14:paraId="616A7F3A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8D3555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271872" w:rsidRPr="00DD473E">
              <w:rPr>
                <w:rFonts w:ascii="Times New Roman" w:eastAsiaTheme="minorHAnsi" w:hAnsi="Times New Roman"/>
                <w:lang w:eastAsia="en-US"/>
              </w:rPr>
              <w:t>hodnota p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43EE46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18B897" w14:textId="77777777" w:rsidR="004D76FD" w:rsidRPr="00DD473E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020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E456F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051</w:t>
            </w:r>
          </w:p>
        </w:tc>
      </w:tr>
      <w:tr w:rsidR="00271872" w:rsidRPr="00DD473E" w14:paraId="2399A033" w14:textId="77777777" w:rsidTr="000F3859">
        <w:trPr>
          <w:trHeight w:val="238"/>
        </w:trPr>
        <w:tc>
          <w:tcPr>
            <w:tcW w:w="191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4D9FADFC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Medián času do progresie tumoru</w:t>
            </w:r>
          </w:p>
          <w:p w14:paraId="01E27531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(mesiace)</w:t>
            </w:r>
          </w:p>
          <w:p w14:paraId="67B687B4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0F95B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EAF74B" w14:textId="77777777" w:rsidR="00271872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5,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1DCCEB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B1097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6,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C833B2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73E80A" w14:textId="77777777" w:rsidR="00271872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3,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>9</w:t>
            </w:r>
          </w:p>
        </w:tc>
      </w:tr>
      <w:tr w:rsidR="00271872" w:rsidRPr="00DD473E" w14:paraId="1DCD26F6" w14:textId="77777777" w:rsidTr="000F3859">
        <w:trPr>
          <w:trHeight w:val="474"/>
        </w:trPr>
        <w:tc>
          <w:tcPr>
            <w:tcW w:w="191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392D4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44A1BD" w14:textId="77777777" w:rsidR="00271872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D9785" w14:textId="77777777" w:rsidR="00271872" w:rsidRPr="00DD473E" w:rsidRDefault="00271872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(4,9 – 6,5)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AA8436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(2,8 – 4,4)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9EDC9D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(5,3 – 7,0)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825A70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447A3" w14:textId="77777777" w:rsidR="00271872" w:rsidRPr="00DD473E" w:rsidRDefault="0027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(2,8 – 4,5)</w:t>
            </w:r>
          </w:p>
        </w:tc>
      </w:tr>
      <w:tr w:rsidR="004D76FD" w:rsidRPr="00DD473E" w14:paraId="486EDEDD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5C70AD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Log Rank p-value*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5B775D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FEEE72" w14:textId="77777777" w:rsidR="004D76FD" w:rsidRPr="00DD473E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0E6614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008</w:t>
            </w:r>
          </w:p>
        </w:tc>
      </w:tr>
      <w:tr w:rsidR="004D76FD" w:rsidRPr="00DD473E" w14:paraId="35FA62CB" w14:textId="77777777" w:rsidTr="00271872">
        <w:trPr>
          <w:trHeight w:val="265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6896B4" w14:textId="77777777" w:rsidR="004D76FD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Čas do zlyhania liečby (mesiace)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A701A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5B60D3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4,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9E4E28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8FD4B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4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89F8E6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1E3595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2,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7</w:t>
            </w:r>
          </w:p>
        </w:tc>
      </w:tr>
      <w:tr w:rsidR="004D76FD" w:rsidRPr="00DD473E" w14:paraId="15E74FEA" w14:textId="77777777" w:rsidTr="00271872">
        <w:trPr>
          <w:trHeight w:val="28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ACD6C8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B88E53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38CD8F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(3,9 – 4,9)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32C4C3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(2,1 – 2,9)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B33033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(4,3 – 5,6)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4CF9AF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136A71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(2,2 – 3,1)</w:t>
            </w:r>
          </w:p>
        </w:tc>
      </w:tr>
      <w:tr w:rsidR="004D76FD" w:rsidRPr="00DD473E" w14:paraId="3D3A1CAF" w14:textId="77777777" w:rsidTr="004D76FD">
        <w:trPr>
          <w:trHeight w:val="2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F175D5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 xml:space="preserve">Log Rank </w:t>
            </w:r>
            <w:r w:rsidR="00271872" w:rsidRPr="00DD473E">
              <w:rPr>
                <w:rFonts w:ascii="Times New Roman" w:eastAsia="Times New Roman" w:hAnsi="Times New Roman"/>
                <w:lang w:eastAsia="en-GB"/>
              </w:rPr>
              <w:t xml:space="preserve">hodnota 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p*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426490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18CFA4" w14:textId="77777777" w:rsidR="004D76FD" w:rsidRPr="00DD473E" w:rsidRDefault="004D76FD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E28CA2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  <w:tr w:rsidR="004D76FD" w:rsidRPr="00DD473E" w14:paraId="6F203325" w14:textId="77777777" w:rsidTr="00271872">
        <w:trPr>
          <w:trHeight w:val="253"/>
        </w:trPr>
        <w:tc>
          <w:tcPr>
            <w:tcW w:w="19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6B4CE6" w14:textId="77777777" w:rsidR="004D76FD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Pomer celkovej odpovede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**</w:t>
            </w: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1FFE7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730D92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41,3 %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DC6CEA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16,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7 %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AFC6F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45,5 %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C32DB3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BD2424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19,6 %</w:t>
            </w:r>
          </w:p>
        </w:tc>
      </w:tr>
      <w:tr w:rsidR="004D76FD" w:rsidRPr="00DD473E" w14:paraId="7C55183E" w14:textId="77777777" w:rsidTr="00271872">
        <w:trPr>
          <w:trHeight w:val="293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5709E1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(95 % CI)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22C4E5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E85BF6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(34,8 – 48,1)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1CACE2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(12,0 – 22,2)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211CA4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(37,8 – 53,4)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547E71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839E1A" w14:textId="77777777" w:rsidR="004D76FD" w:rsidRPr="00DD473E" w:rsidRDefault="00AC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(13,8 – 26,6)</w:t>
            </w:r>
          </w:p>
        </w:tc>
      </w:tr>
      <w:tr w:rsidR="004D76FD" w:rsidRPr="00DD473E" w14:paraId="2AAD9BDE" w14:textId="77777777" w:rsidTr="004D76FD">
        <w:trPr>
          <w:trHeight w:val="24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9009B1" w14:textId="77777777" w:rsidR="004D76FD" w:rsidRPr="00DD473E" w:rsidRDefault="00271872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Fisherova presná hodnota p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*</w:t>
            </w:r>
          </w:p>
        </w:tc>
        <w:tc>
          <w:tcPr>
            <w:tcW w:w="1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D0BF38" w14:textId="77777777" w:rsidR="004D76FD" w:rsidRPr="00DD473E" w:rsidRDefault="004D76FD" w:rsidP="0080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447ABF" w14:textId="77777777" w:rsidR="004D76FD" w:rsidRPr="00DD473E" w:rsidRDefault="00AC0677" w:rsidP="009C2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&lt; 0,</w:t>
            </w:r>
            <w:r w:rsidR="004D76FD"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  <w:tc>
          <w:tcPr>
            <w:tcW w:w="15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25BC18" w14:textId="77777777" w:rsidR="004D76FD" w:rsidRPr="00DD473E" w:rsidRDefault="004D7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lang w:eastAsia="en-GB"/>
              </w:rPr>
              <w:t>&lt; 0</w:t>
            </w:r>
            <w:r w:rsidR="00AC0677" w:rsidRPr="00DD473E">
              <w:rPr>
                <w:rFonts w:ascii="Times New Roman" w:eastAsia="Times New Roman" w:hAnsi="Times New Roman"/>
                <w:lang w:eastAsia="en-GB"/>
              </w:rPr>
              <w:t>,</w:t>
            </w:r>
            <w:r w:rsidRPr="00DD473E">
              <w:rPr>
                <w:rFonts w:ascii="Times New Roman" w:eastAsia="Times New Roman" w:hAnsi="Times New Roman"/>
                <w:lang w:eastAsia="en-GB"/>
              </w:rPr>
              <w:t>001</w:t>
            </w:r>
          </w:p>
        </w:tc>
      </w:tr>
    </w:tbl>
    <w:p w14:paraId="6141617F" w14:textId="77777777" w:rsidR="00AC0677" w:rsidRPr="00DD473E" w:rsidRDefault="00AC067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Skratky: CI = interval spoľahlivosti.</w:t>
      </w:r>
    </w:p>
    <w:p w14:paraId="24463AC7" w14:textId="77777777" w:rsidR="00AC0677" w:rsidRPr="00DD473E" w:rsidRDefault="00AC067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* </w:t>
      </w:r>
      <w:r w:rsidR="007106D0" w:rsidRPr="00DD473E">
        <w:rPr>
          <w:rFonts w:ascii="Times New Roman" w:hAnsi="Times New Roman"/>
        </w:rPr>
        <w:t>H</w:t>
      </w:r>
      <w:r w:rsidRPr="00DD473E">
        <w:rPr>
          <w:rFonts w:ascii="Times New Roman" w:hAnsi="Times New Roman"/>
        </w:rPr>
        <w:t>odnota p odkazuje na porovnanie medzi liečebnými ramenami.</w:t>
      </w:r>
    </w:p>
    <w:p w14:paraId="35499E83" w14:textId="77777777" w:rsidR="004D76FD" w:rsidRPr="00DD473E" w:rsidRDefault="00AC0677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**</w:t>
      </w:r>
      <w:r w:rsidR="007106D0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</w:rPr>
        <w:t>Rameno pemetrexed/cisplatina, randomizovaní a liečení (n = 225) a plne suplementovaní (n = 167)</w:t>
      </w:r>
      <w:r w:rsidR="007106D0" w:rsidRPr="00DD473E">
        <w:rPr>
          <w:rFonts w:ascii="Times New Roman" w:hAnsi="Times New Roman"/>
        </w:rPr>
        <w:t>.</w:t>
      </w:r>
    </w:p>
    <w:p w14:paraId="6452E699" w14:textId="77777777" w:rsidR="00AC0677" w:rsidRPr="00DD473E" w:rsidRDefault="00AC0677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rPr>
          <w:rFonts w:ascii="Times New Roman" w:hAnsi="Times New Roman"/>
        </w:rPr>
      </w:pPr>
    </w:p>
    <w:p w14:paraId="5B6561B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Štatisticky signifikantné zlepšenie klinicky závažných </w:t>
      </w:r>
      <w:r w:rsidR="00266504" w:rsidRPr="00DD473E">
        <w:rPr>
          <w:rFonts w:ascii="Times New Roman" w:hAnsi="Times New Roman"/>
        </w:rPr>
        <w:t>príznak</w:t>
      </w:r>
      <w:r w:rsidRPr="00DD473E">
        <w:rPr>
          <w:rFonts w:ascii="Times New Roman" w:hAnsi="Times New Roman"/>
        </w:rPr>
        <w:t>ov (bolesť a d</w:t>
      </w:r>
      <w:r w:rsidR="00F53CD7" w:rsidRPr="00DD473E">
        <w:rPr>
          <w:rFonts w:ascii="Times New Roman" w:hAnsi="Times New Roman"/>
        </w:rPr>
        <w:t>ýchavič</w:t>
      </w:r>
      <w:r w:rsidRPr="00DD473E">
        <w:rPr>
          <w:rFonts w:ascii="Times New Roman" w:hAnsi="Times New Roman"/>
        </w:rPr>
        <w:t>nosť) spojených s</w:t>
      </w:r>
      <w:r w:rsidR="003A6B75" w:rsidRPr="00DD473E">
        <w:rPr>
          <w:rFonts w:ascii="Times New Roman" w:hAnsi="Times New Roman"/>
        </w:rPr>
        <w:t> </w:t>
      </w:r>
      <w:r w:rsidRPr="00DD473E">
        <w:rPr>
          <w:rFonts w:ascii="Times New Roman" w:hAnsi="Times New Roman"/>
        </w:rPr>
        <w:t>malígnym mezoteliómom pleury v ramene pemetrexed/cisplatina (212 pacientov) oproti ramenu s</w:t>
      </w:r>
      <w:r w:rsidR="003A6B75" w:rsidRPr="00DD473E">
        <w:rPr>
          <w:rFonts w:ascii="Times New Roman" w:hAnsi="Times New Roman"/>
        </w:rPr>
        <w:t>o samotnou </w:t>
      </w:r>
      <w:r w:rsidRPr="00DD473E">
        <w:rPr>
          <w:rFonts w:ascii="Times New Roman" w:hAnsi="Times New Roman"/>
        </w:rPr>
        <w:t xml:space="preserve">cisplatinou (218 pacientov) bolo preukázané použitím škály </w:t>
      </w:r>
      <w:r w:rsidR="009B3E5C" w:rsidRPr="00DD473E">
        <w:rPr>
          <w:rFonts w:ascii="Times New Roman" w:hAnsi="Times New Roman"/>
        </w:rPr>
        <w:t>príznak</w:t>
      </w:r>
      <w:r w:rsidRPr="00DD473E">
        <w:rPr>
          <w:rFonts w:ascii="Times New Roman" w:hAnsi="Times New Roman"/>
        </w:rPr>
        <w:t>ov karcinómu pľúc (Lung Cancer Symptom Scale). Taktiež boli pozorované štatisticky významné rozdiely v</w:t>
      </w:r>
      <w:r w:rsidR="007106D0" w:rsidRPr="00DD473E">
        <w:rPr>
          <w:rFonts w:ascii="Times New Roman" w:hAnsi="Times New Roman"/>
        </w:rPr>
        <w:t> </w:t>
      </w:r>
      <w:r w:rsidRPr="00DD473E">
        <w:rPr>
          <w:rFonts w:ascii="Times New Roman" w:hAnsi="Times New Roman"/>
        </w:rPr>
        <w:t>pľúcnych</w:t>
      </w:r>
      <w:r w:rsidR="007106D0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</w:rPr>
        <w:t>funkčných testoch. Rozdiel medzi liečebnými ramenami bol dosiahnutý zlepšením pľúcnej funkcie v ramene pemetrexed/cisplatina a zhoršením pľúcnej funkcie v čase v kontrolnom ramene.</w:t>
      </w:r>
    </w:p>
    <w:p w14:paraId="5B624CB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2530B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Existujú obmedzené údaje u pacientov s malígnym mezoteliómom pleury liečených pemetrexedom v monoterapii. Pemetrexed v dávke 500 mg/m</w:t>
      </w:r>
      <w:r w:rsidRPr="00DD473E">
        <w:rPr>
          <w:rFonts w:ascii="Times New Roman" w:hAnsi="Times New Roman"/>
          <w:vertAlign w:val="superscript"/>
        </w:rPr>
        <w:t>2</w:t>
      </w:r>
      <w:r w:rsidRPr="00DD473E">
        <w:rPr>
          <w:rFonts w:ascii="Times New Roman" w:hAnsi="Times New Roman"/>
        </w:rPr>
        <w:t xml:space="preserve"> bol študovan</w:t>
      </w:r>
      <w:r w:rsidR="003A6B75" w:rsidRPr="00DD473E">
        <w:rPr>
          <w:rFonts w:ascii="Times New Roman" w:hAnsi="Times New Roman"/>
        </w:rPr>
        <w:t>ý</w:t>
      </w:r>
      <w:r w:rsidRPr="00DD473E">
        <w:rPr>
          <w:rFonts w:ascii="Times New Roman" w:hAnsi="Times New Roman"/>
        </w:rPr>
        <w:t xml:space="preserve"> ako monoterapi</w:t>
      </w:r>
      <w:r w:rsidR="003A6B75" w:rsidRPr="00DD473E">
        <w:rPr>
          <w:rFonts w:ascii="Times New Roman" w:hAnsi="Times New Roman"/>
        </w:rPr>
        <w:t>a</w:t>
      </w:r>
      <w:r w:rsidRPr="00DD473E">
        <w:rPr>
          <w:rFonts w:ascii="Times New Roman" w:hAnsi="Times New Roman"/>
        </w:rPr>
        <w:t xml:space="preserve"> u 64 chemoterapiou neliečených pacientov s malígnym mezoteliómom pleury. Celková odpoveď na liečbu bola 14,1 %.</w:t>
      </w:r>
    </w:p>
    <w:p w14:paraId="5ECBA7F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F77863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</w:rPr>
        <w:t>NSCLC, liečba v druhej línii</w:t>
      </w:r>
    </w:p>
    <w:p w14:paraId="41D236A5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V multicentrickej, randomizovanej, otvorenej štúdii fázy 3 s pemetrexedom </w:t>
      </w:r>
      <w:r w:rsidR="00745D59" w:rsidRPr="00DD473E">
        <w:rPr>
          <w:rFonts w:ascii="Times New Roman" w:hAnsi="Times New Roman"/>
        </w:rPr>
        <w:t>verz</w:t>
      </w:r>
      <w:r w:rsidR="003A6B75" w:rsidRPr="00DD473E">
        <w:rPr>
          <w:rFonts w:ascii="Times New Roman" w:hAnsi="Times New Roman"/>
        </w:rPr>
        <w:t>us</w:t>
      </w:r>
      <w:r w:rsidRPr="00DD473E">
        <w:rPr>
          <w:rFonts w:ascii="Times New Roman" w:hAnsi="Times New Roman"/>
        </w:rPr>
        <w:t xml:space="preserve"> docetaxel u</w:t>
      </w:r>
      <w:r w:rsidR="003A6B75" w:rsidRPr="00DD473E">
        <w:rPr>
          <w:rFonts w:ascii="Times New Roman" w:hAnsi="Times New Roman"/>
        </w:rPr>
        <w:t> </w:t>
      </w:r>
      <w:r w:rsidRPr="00DD473E">
        <w:rPr>
          <w:rFonts w:ascii="Times New Roman" w:hAnsi="Times New Roman"/>
        </w:rPr>
        <w:t>pacientov s lokálne pokročilým a</w:t>
      </w:r>
      <w:r w:rsidR="003A6B75" w:rsidRPr="00DD473E">
        <w:rPr>
          <w:rFonts w:ascii="Times New Roman" w:hAnsi="Times New Roman"/>
        </w:rPr>
        <w:t>lebo</w:t>
      </w:r>
      <w:r w:rsidRPr="00DD473E">
        <w:rPr>
          <w:rFonts w:ascii="Times New Roman" w:hAnsi="Times New Roman"/>
        </w:rPr>
        <w:t xml:space="preserve"> metastatickým NSCLC po primárnej chemoterapii bol preukázaný medián prežívania 8,3 mesiacov u pacientov liečených pemetrexedom (populácia so zámerom byť liečená n = 283) a 7,9 mesiacov u pacientov liečených docetaxelom (populácia so zámerom byť liečená n = 288). Predchádzajúca chemoterapia nezahŕňala pemetrexed. Analýza vplyvu histológie NSCLC na liečebný efekt z hľadiska celkového prežitia vyšla v prospech pemetrexedu oproti docetaxelu vo všetkých okrem prevažne skvamóznych histológií (n = 399; 9,3 verzus 8,0 mesiacov, dosiahnuté HR = 0,78;</w:t>
      </w:r>
      <w:r w:rsidR="003A6B75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</w:rPr>
        <w:t>95 % CI = 0,61 - 1,00</w:t>
      </w:r>
      <w:r w:rsidR="003A6B75" w:rsidRPr="00DD473E">
        <w:rPr>
          <w:rFonts w:ascii="Times New Roman" w:hAnsi="Times New Roman"/>
        </w:rPr>
        <w:t>;</w:t>
      </w:r>
      <w:r w:rsidRPr="00DD473E">
        <w:rPr>
          <w:rFonts w:ascii="Times New Roman" w:hAnsi="Times New Roman"/>
        </w:rPr>
        <w:t xml:space="preserve"> p = 0,047) a v prospech docetaxelu pre skvamóznu bunkovú histológiu karcinómu (n = 172; 6,2 verzus 7,4 mesiacov, dosiahnuté HR = 1,56; 95 % CI = 1,08 - 2,26</w:t>
      </w:r>
      <w:r w:rsidR="00594ACE" w:rsidRPr="00DD473E">
        <w:rPr>
          <w:rFonts w:ascii="Times New Roman" w:hAnsi="Times New Roman"/>
        </w:rPr>
        <w:t>;</w:t>
      </w:r>
      <w:r w:rsidRPr="00DD473E">
        <w:rPr>
          <w:rFonts w:ascii="Times New Roman" w:hAnsi="Times New Roman"/>
        </w:rPr>
        <w:t xml:space="preserve"> p = 0,018). V rámci histologických podskupín sa nepozorovali žiadne klinicky významné rozdiely týkajúce sa bezpečnostného profilu pemetrexedu.</w:t>
      </w:r>
    </w:p>
    <w:p w14:paraId="3887392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A74AA8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 xml:space="preserve">Obmedzené klinické údaje zo samostatnej, randomizovanej, kontrolovanej štúdie fázy 3 </w:t>
      </w:r>
      <w:r w:rsidRPr="00DD473E">
        <w:rPr>
          <w:rFonts w:ascii="Times New Roman" w:hAnsi="Times New Roman"/>
        </w:rPr>
        <w:lastRenderedPageBreak/>
        <w:t>predpokladajú, že údaje o účinnosti (celkové prežitie, prežívanie bez progresie) pre pemetrexed sú</w:t>
      </w:r>
      <w:bookmarkStart w:id="10" w:name="page17"/>
      <w:bookmarkEnd w:id="10"/>
      <w:r w:rsidR="00594ACE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rovnaké medzi pacientmi</w:t>
      </w:r>
      <w:r w:rsidR="003C07AB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predtým liečenými docetaxelom (n = 41) a pacientmi, ktorí predtým nedostávali liečbu docetaxelom (n = 540).</w:t>
      </w:r>
    </w:p>
    <w:p w14:paraId="4AE7D43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C42861" w14:textId="77777777" w:rsidR="00C51A9C" w:rsidRPr="00DD473E" w:rsidRDefault="00C51A9C" w:rsidP="003458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jc w:val="center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Účinnosť pemetrexedu </w:t>
      </w:r>
      <w:r w:rsidR="00856170" w:rsidRPr="00DD473E">
        <w:rPr>
          <w:rFonts w:ascii="Times New Roman" w:hAnsi="Times New Roman"/>
          <w:b/>
          <w:bCs/>
          <w:color w:val="000000"/>
        </w:rPr>
        <w:t>oproti</w:t>
      </w:r>
      <w:r w:rsidRPr="00DD473E">
        <w:rPr>
          <w:rFonts w:ascii="Times New Roman" w:hAnsi="Times New Roman"/>
          <w:b/>
          <w:bCs/>
          <w:color w:val="000000"/>
        </w:rPr>
        <w:t xml:space="preserve"> docetaxelu u pacientov s nemalobunkovým karcinómom pľúc – ITT populácia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2513"/>
        <w:gridCol w:w="2405"/>
      </w:tblGrid>
      <w:tr w:rsidR="00594ACE" w:rsidRPr="00DD473E" w14:paraId="5D642D46" w14:textId="77777777" w:rsidTr="00D5061A">
        <w:trPr>
          <w:trHeight w:hRule="exact" w:val="26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DDD25" w14:textId="77777777" w:rsidR="00594ACE" w:rsidRPr="00DD473E" w:rsidRDefault="00594ACE" w:rsidP="008018EA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987FE" w14:textId="77777777" w:rsidR="00594ACE" w:rsidRPr="00DD473E" w:rsidRDefault="00594ACE" w:rsidP="008018EA">
            <w:pPr>
              <w:spacing w:before="4" w:after="0" w:line="240" w:lineRule="auto"/>
              <w:ind w:left="622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Pemetrexed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F3E9" w14:textId="77777777" w:rsidR="00594ACE" w:rsidRPr="00DD473E" w:rsidRDefault="00594ACE" w:rsidP="008018EA">
            <w:pPr>
              <w:spacing w:before="4" w:after="0" w:line="240" w:lineRule="auto"/>
              <w:ind w:left="673"/>
              <w:rPr>
                <w:rFonts w:ascii="Times New Roman" w:eastAsia="Times New Roman" w:hAnsi="Times New Roman"/>
                <w:b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Docetaxel</w:t>
            </w:r>
          </w:p>
        </w:tc>
      </w:tr>
      <w:tr w:rsidR="00594ACE" w:rsidRPr="00DD473E" w14:paraId="56C89EAA" w14:textId="77777777" w:rsidTr="008018EA">
        <w:trPr>
          <w:trHeight w:hRule="exact" w:val="1687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9CB64" w14:textId="77777777" w:rsidR="00594ACE" w:rsidRPr="00DD473E" w:rsidRDefault="00594ACE" w:rsidP="008018E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(mesiace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496CA9EC" w14:textId="77777777" w:rsidR="00594ACE" w:rsidRPr="00DD473E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Medián (m)</w:t>
            </w:r>
          </w:p>
          <w:p w14:paraId="68BFA078" w14:textId="77777777" w:rsidR="00594ACE" w:rsidRPr="00DD473E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95 % CI pre medián</w:t>
            </w:r>
          </w:p>
          <w:p w14:paraId="1A7BFE5A" w14:textId="77777777" w:rsidR="00594ACE" w:rsidRPr="00DD473E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HR</w:t>
            </w:r>
          </w:p>
          <w:p w14:paraId="21D9859C" w14:textId="77777777" w:rsidR="00594ACE" w:rsidRPr="00DD473E" w:rsidRDefault="00594ACE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95 % CI pre HR</w:t>
            </w:r>
          </w:p>
          <w:p w14:paraId="30E76D04" w14:textId="77777777" w:rsidR="00594ACE" w:rsidRPr="00DD473E" w:rsidRDefault="00D5061A" w:rsidP="008018EA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Hodnota p pre n</w:t>
            </w:r>
            <w:r w:rsidR="00745D59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on</w:t>
            </w:r>
            <w:r w:rsidR="00594AC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inferioritu (HR)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E06E6" w14:textId="77777777" w:rsidR="00594ACE" w:rsidRPr="00DD473E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016B743C" w14:textId="77777777" w:rsidR="00594ACE" w:rsidRPr="00DD473E" w:rsidRDefault="00594ACE" w:rsidP="008018EA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8,3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7,9</w:t>
            </w:r>
          </w:p>
          <w:p w14:paraId="1256CAA3" w14:textId="77777777" w:rsidR="00594ACE" w:rsidRPr="00DD473E" w:rsidRDefault="00594ACE" w:rsidP="008018EA">
            <w:pPr>
              <w:tabs>
                <w:tab w:val="left" w:pos="2832"/>
              </w:tabs>
              <w:spacing w:before="2" w:after="0" w:line="240" w:lineRule="auto"/>
              <w:ind w:left="651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(7,0 – 9,4)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(6,3 – 9,2)</w:t>
            </w:r>
          </w:p>
          <w:p w14:paraId="26A88278" w14:textId="77777777" w:rsidR="00594ACE" w:rsidRPr="00DD473E" w:rsidRDefault="00594ACE" w:rsidP="008018EA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0,99</w:t>
            </w:r>
          </w:p>
          <w:p w14:paraId="29A1FDDD" w14:textId="77777777" w:rsidR="00594ACE" w:rsidRPr="00DD473E" w:rsidRDefault="00594ACE" w:rsidP="008018EA">
            <w:pPr>
              <w:spacing w:before="2" w:after="0" w:line="240" w:lineRule="auto"/>
              <w:ind w:left="1714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(0,82 – 1,20)</w:t>
            </w:r>
          </w:p>
          <w:p w14:paraId="4694D553" w14:textId="77777777" w:rsidR="00594ACE" w:rsidRPr="00DD473E" w:rsidRDefault="00594ACE" w:rsidP="008018EA">
            <w:pPr>
              <w:spacing w:after="0" w:line="240" w:lineRule="auto"/>
              <w:ind w:left="201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0,226</w:t>
            </w:r>
          </w:p>
        </w:tc>
      </w:tr>
      <w:tr w:rsidR="00594ACE" w:rsidRPr="00DD473E" w14:paraId="4268C25C" w14:textId="77777777" w:rsidTr="000436B6">
        <w:trPr>
          <w:trHeight w:hRule="exact" w:val="768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BC941" w14:textId="77777777" w:rsidR="00594ACE" w:rsidRPr="00DD473E" w:rsidRDefault="000436B6" w:rsidP="008018E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bCs/>
                <w:color w:val="000000"/>
                <w:lang w:eastAsia="en-GB"/>
              </w:rPr>
              <w:t>Čas prežívania bez progresie (mesiace)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</w:t>
            </w:r>
          </w:p>
          <w:p w14:paraId="4CE4B939" w14:textId="77777777" w:rsidR="00594ACE" w:rsidRPr="00DD473E" w:rsidRDefault="00594ACE" w:rsidP="008018E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7DA2AE26" w14:textId="77777777" w:rsidR="00594ACE" w:rsidRPr="00DD473E" w:rsidRDefault="00594ACE" w:rsidP="008018EA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(95 %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DDF7" w14:textId="77777777" w:rsidR="00594ACE" w:rsidRPr="00DD473E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46F337CE" w14:textId="77777777" w:rsidR="00594ACE" w:rsidRPr="00DD473E" w:rsidRDefault="00594ACE" w:rsidP="008018EA">
            <w:pPr>
              <w:tabs>
                <w:tab w:val="left" w:pos="3135"/>
              </w:tabs>
              <w:spacing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2,9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2,9</w:t>
            </w:r>
          </w:p>
          <w:p w14:paraId="7BB0A2F6" w14:textId="77777777" w:rsidR="00594ACE" w:rsidRPr="00DD473E" w:rsidRDefault="00594ACE" w:rsidP="008018EA">
            <w:pPr>
              <w:spacing w:after="0" w:line="240" w:lineRule="auto"/>
              <w:ind w:left="147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0,97 (0,82 – 1,16)</w:t>
            </w:r>
          </w:p>
        </w:tc>
      </w:tr>
      <w:tr w:rsidR="00594ACE" w:rsidRPr="00DD473E" w14:paraId="7C134F76" w14:textId="77777777" w:rsidTr="00D5061A">
        <w:trPr>
          <w:trHeight w:hRule="exact" w:val="804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51B2A" w14:textId="77777777" w:rsidR="00594ACE" w:rsidRPr="00DD473E" w:rsidRDefault="000436B6" w:rsidP="008018EA">
            <w:pPr>
              <w:spacing w:before="4"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NewRomanPS-BoldMT" w:hAnsi="Times New Roman"/>
                <w:b/>
                <w:bCs/>
                <w:lang w:eastAsia="en-US"/>
              </w:rPr>
              <w:t>Čas do zlyhania liečby (TTTF – mesiace)</w:t>
            </w:r>
          </w:p>
          <w:p w14:paraId="211FE8A3" w14:textId="77777777" w:rsidR="00594ACE" w:rsidRPr="00DD473E" w:rsidRDefault="00594ACE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Medi</w:t>
            </w:r>
            <w:r w:rsidR="000436B6"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á</w:t>
            </w:r>
            <w:r w:rsidRPr="00DD473E">
              <w:rPr>
                <w:rFonts w:ascii="Times New Roman" w:eastAsia="Times New Roman" w:hAnsi="Times New Roman"/>
                <w:color w:val="000000"/>
                <w:w w:val="101"/>
                <w:lang w:eastAsia="en-GB"/>
              </w:rPr>
              <w:t>n</w:t>
            </w:r>
          </w:p>
          <w:p w14:paraId="602C688A" w14:textId="77777777" w:rsidR="00594ACE" w:rsidRPr="00DD473E" w:rsidRDefault="00594ACE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HR (95 % CI)</w:t>
            </w:r>
          </w:p>
        </w:tc>
        <w:tc>
          <w:tcPr>
            <w:tcW w:w="27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3603C" w14:textId="77777777" w:rsidR="00594ACE" w:rsidRPr="00DD473E" w:rsidRDefault="00594ACE" w:rsidP="008018EA">
            <w:pPr>
              <w:tabs>
                <w:tab w:val="left" w:pos="2861"/>
              </w:tabs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283)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(n = 288)</w:t>
            </w:r>
          </w:p>
          <w:p w14:paraId="567F9910" w14:textId="77777777" w:rsidR="00594ACE" w:rsidRPr="00DD473E" w:rsidRDefault="00594ACE" w:rsidP="008018EA">
            <w:pPr>
              <w:tabs>
                <w:tab w:val="left" w:pos="3135"/>
              </w:tabs>
              <w:spacing w:before="1" w:after="0" w:line="240" w:lineRule="auto"/>
              <w:ind w:left="936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2,3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ab/>
              <w:t>2,1</w:t>
            </w:r>
          </w:p>
          <w:p w14:paraId="781FEEA6" w14:textId="77777777" w:rsidR="00594ACE" w:rsidRPr="00DD473E" w:rsidRDefault="00594ACE" w:rsidP="008018EA">
            <w:pPr>
              <w:spacing w:before="1" w:after="0" w:line="240" w:lineRule="auto"/>
              <w:ind w:left="1493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0,84 (0,71 – 0,997)</w:t>
            </w:r>
          </w:p>
        </w:tc>
      </w:tr>
      <w:tr w:rsidR="00594ACE" w:rsidRPr="00DD473E" w14:paraId="0D444A22" w14:textId="77777777" w:rsidTr="00D5061A">
        <w:trPr>
          <w:trHeight w:hRule="exact" w:val="770"/>
        </w:trPr>
        <w:tc>
          <w:tcPr>
            <w:tcW w:w="22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C5722" w14:textId="77777777" w:rsidR="00594ACE" w:rsidRPr="00DD473E" w:rsidRDefault="000436B6" w:rsidP="008018EA">
            <w:pPr>
              <w:spacing w:after="0" w:line="240" w:lineRule="auto"/>
              <w:ind w:left="11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b/>
                <w:color w:val="000000"/>
                <w:lang w:eastAsia="en-GB"/>
              </w:rPr>
              <w:t>Odpoveď</w:t>
            </w:r>
            <w:r w:rsidR="00594AC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 (n: </w:t>
            </w: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kvalifikovaný na odpoveď</w:t>
            </w:r>
            <w:r w:rsidR="00594ACE"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)</w:t>
            </w:r>
          </w:p>
          <w:p w14:paraId="1F07712B" w14:textId="77777777" w:rsidR="00594ACE" w:rsidRPr="00DD473E" w:rsidRDefault="000436B6" w:rsidP="008018EA">
            <w:pPr>
              <w:numPr>
                <w:ilvl w:val="0"/>
                <w:numId w:val="37"/>
              </w:numPr>
              <w:spacing w:before="3"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>Odpoveď na liečbu</w:t>
            </w:r>
            <w:r w:rsidR="00594ACE" w:rsidRPr="00DD473E">
              <w:rPr>
                <w:rFonts w:ascii="Times New Roman" w:eastAsia="Times New Roman" w:hAnsi="Times New Roman"/>
                <w:color w:val="000000"/>
                <w:spacing w:val="1"/>
                <w:lang w:eastAsia="en-GB"/>
              </w:rPr>
              <w:t xml:space="preserve"> (%) (95 % CI)</w:t>
            </w:r>
          </w:p>
          <w:p w14:paraId="7B8D52D6" w14:textId="77777777" w:rsidR="00594ACE" w:rsidRPr="00DD473E" w:rsidRDefault="000436B6" w:rsidP="008018EA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 xml:space="preserve">Stabilizácia ochorenia </w:t>
            </w:r>
            <w:r w:rsidR="00594ACE" w:rsidRPr="00DD473E">
              <w:rPr>
                <w:rFonts w:ascii="Times New Roman" w:eastAsia="Times New Roman" w:hAnsi="Times New Roman"/>
                <w:color w:val="000000"/>
                <w:spacing w:val="2"/>
                <w:lang w:eastAsia="en-GB"/>
              </w:rPr>
              <w:t>(%)</w:t>
            </w:r>
          </w:p>
        </w:tc>
        <w:tc>
          <w:tcPr>
            <w:tcW w:w="138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E23C" w14:textId="77777777" w:rsidR="00594ACE" w:rsidRPr="00DD473E" w:rsidRDefault="00594ACE" w:rsidP="008018EA">
            <w:pPr>
              <w:spacing w:after="0" w:line="240" w:lineRule="auto"/>
              <w:ind w:left="66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264)</w:t>
            </w:r>
          </w:p>
          <w:p w14:paraId="318719CC" w14:textId="77777777" w:rsidR="00594ACE" w:rsidRPr="00DD473E" w:rsidRDefault="00594ACE" w:rsidP="008018EA">
            <w:pPr>
              <w:spacing w:before="3" w:after="0" w:line="240" w:lineRule="auto"/>
              <w:ind w:left="415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9,1 (5,9 – 13,2)</w:t>
            </w:r>
          </w:p>
          <w:p w14:paraId="26F586A5" w14:textId="77777777" w:rsidR="00594ACE" w:rsidRPr="00DD473E" w:rsidRDefault="00594ACE" w:rsidP="008018EA">
            <w:pPr>
              <w:spacing w:after="0" w:line="240" w:lineRule="auto"/>
              <w:ind w:left="884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45,8</w:t>
            </w:r>
          </w:p>
        </w:tc>
        <w:tc>
          <w:tcPr>
            <w:tcW w:w="1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B321F" w14:textId="77777777" w:rsidR="00594ACE" w:rsidRPr="00DD473E" w:rsidRDefault="00594ACE" w:rsidP="008018EA">
            <w:pPr>
              <w:spacing w:after="0" w:line="240" w:lineRule="auto"/>
              <w:ind w:left="721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(n = 274)</w:t>
            </w:r>
          </w:p>
          <w:p w14:paraId="5DFEA25B" w14:textId="77777777" w:rsidR="00594ACE" w:rsidRPr="00DD473E" w:rsidRDefault="00594ACE" w:rsidP="008018EA">
            <w:pPr>
              <w:spacing w:before="3" w:after="0" w:line="240" w:lineRule="auto"/>
              <w:ind w:left="472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8,8 (5,7 – 12,8)</w:t>
            </w:r>
          </w:p>
          <w:p w14:paraId="0CA767C3" w14:textId="77777777" w:rsidR="00594ACE" w:rsidRPr="00DD473E" w:rsidRDefault="00594ACE" w:rsidP="008018EA">
            <w:pPr>
              <w:spacing w:after="0" w:line="240" w:lineRule="auto"/>
              <w:ind w:left="940"/>
              <w:rPr>
                <w:rFonts w:ascii="Times New Roman" w:eastAsia="Times New Roman" w:hAnsi="Times New Roman"/>
                <w:lang w:eastAsia="en-GB"/>
              </w:rPr>
            </w:pPr>
            <w:r w:rsidRPr="00DD473E">
              <w:rPr>
                <w:rFonts w:ascii="Times New Roman" w:eastAsia="Times New Roman" w:hAnsi="Times New Roman"/>
                <w:color w:val="000000"/>
                <w:lang w:eastAsia="en-GB"/>
              </w:rPr>
              <w:t>46,4</w:t>
            </w:r>
          </w:p>
        </w:tc>
      </w:tr>
    </w:tbl>
    <w:p w14:paraId="0FDCA6D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Skratky: CI = interval spoľahlivosti; HR = pomer rizika; ITT = so zámerom liečiť; n = veľkosť celej populácie.</w:t>
      </w:r>
    </w:p>
    <w:p w14:paraId="1EFA1BB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06147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</w:rPr>
        <w:t>NSCLC, liečba v prvej línii</w:t>
      </w:r>
    </w:p>
    <w:p w14:paraId="104D1DE3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Multicentrická, randomizovaná, otvorená štúdia fázy 3 s pemetrexedom a cisplatinou verzus gemcitabínom a cisplatinou u pacientov bez predchádzajúcej liečby chemoterapiou s lokálne pokročilým alebo metastatickým (stupeň III</w:t>
      </w:r>
      <w:r w:rsidR="00617926" w:rsidRPr="00DD473E">
        <w:rPr>
          <w:rFonts w:ascii="Times New Roman" w:hAnsi="Times New Roman"/>
        </w:rPr>
        <w:t>B</w:t>
      </w:r>
      <w:r w:rsidRPr="00DD473E">
        <w:rPr>
          <w:rFonts w:ascii="Times New Roman" w:hAnsi="Times New Roman"/>
        </w:rPr>
        <w:t xml:space="preserve"> alebo IV) nemalobunkovým karcinómom pľúc (NSCLC) ukázala, že pemetrexed spolu s cisplatinou (ITT [Intent-To-Treat</w:t>
      </w:r>
      <w:r w:rsidR="00D5061A" w:rsidRPr="00DD473E">
        <w:rPr>
          <w:rFonts w:ascii="Times New Roman" w:hAnsi="Times New Roman"/>
        </w:rPr>
        <w:t xml:space="preserve"> – so zámerom liečiť] populácia </w:t>
      </w:r>
      <w:r w:rsidRPr="00DD473E">
        <w:rPr>
          <w:rFonts w:ascii="Times New Roman" w:hAnsi="Times New Roman"/>
        </w:rPr>
        <w:t>n = 862) splnila primárny cieľ a preukázala rovnakú klinickú účinnosť ako gemcitabín s cisplatinou (ITT n = 863) v celkovom prežívaní (adjustovaný pomer rizík 0,94; 95 % CI = 0,84 - 1,05). Všetci pacienti zahrnutí do štúdie mali výkonnostný stav podľa ECOG 0 alebo 1.</w:t>
      </w:r>
    </w:p>
    <w:p w14:paraId="79804788" w14:textId="77777777" w:rsidR="00617926" w:rsidRPr="00DD473E" w:rsidRDefault="0061792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</w:rPr>
      </w:pPr>
    </w:p>
    <w:p w14:paraId="494523D7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Analýza primárnej účinnosti bola založená na ITT populácii. Analýzy citlivosti hlavných cieľových parametrov účinnosti boli hodnotené na populácii kvalifikovanej protokolom (PQ). Analýzy účinnosti pre PQ populáciu boli zhodné s analýzami pre ITT populáciu a podporujú noninferioritu AC verzus GC.</w:t>
      </w:r>
    </w:p>
    <w:p w14:paraId="7C7CDD9F" w14:textId="77777777" w:rsidR="00617926" w:rsidRPr="00DD473E" w:rsidRDefault="00617926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5D4F19E4" w14:textId="77777777" w:rsidR="00C51A9C" w:rsidRPr="00DD473E" w:rsidRDefault="00C51A9C" w:rsidP="008018EA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Prežívanie bez progresie (PFS) a celková odpoveď na liečbu boli podobné medzi liečebnými ramenami: medián PFS bol 4,8 mesiacov pre pemetrexed s cisplatinou verzus 5,1 mesiacov pre gemcitabín s cisplatinou (adjustovaný pomer rizík 1,04; 95 % CI = 0,94 - 1,15) a celková odpoveď na liečbu bola 30,6 % (95 % CI = 27,3 - 33,9) pre pemetrexed s cisplatinou verzus 28,2 % (95 % CI = 25,0 - 31,4) pre gemcitabín s cisplatinou. PFS údaje sa čiastočne potvrdili nezávislým preskúmaním (na preskúmanie bolo náhodne vybraných 400/1 725 pacientov).</w:t>
      </w:r>
    </w:p>
    <w:p w14:paraId="3EA126DB" w14:textId="77777777" w:rsidR="00617926" w:rsidRPr="00DD473E" w:rsidRDefault="00617926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</w:p>
    <w:p w14:paraId="475C7008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Analýza vplyvu histológie NSCLC na celkové prežitie ukázala klinicky významné rozdiely v prežívaní podľa histológie, pozri tabuľku nižšie.</w:t>
      </w:r>
    </w:p>
    <w:p w14:paraId="4042BFE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C877A0" w14:textId="77777777" w:rsidR="00617926" w:rsidRPr="00DD473E" w:rsidRDefault="00C51A9C" w:rsidP="003458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jc w:val="center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</w:rPr>
        <w:t xml:space="preserve">Účinnosť pemetrexed + cisplatina </w:t>
      </w:r>
      <w:r w:rsidR="00856170" w:rsidRPr="00DD473E">
        <w:rPr>
          <w:rFonts w:ascii="Times New Roman" w:hAnsi="Times New Roman"/>
          <w:b/>
          <w:bCs/>
        </w:rPr>
        <w:t>oproti</w:t>
      </w:r>
      <w:r w:rsidRPr="00DD473E">
        <w:rPr>
          <w:rFonts w:ascii="Times New Roman" w:hAnsi="Times New Roman"/>
          <w:b/>
          <w:bCs/>
        </w:rPr>
        <w:t xml:space="preserve"> gemcitabín + cisplatina v prvej línii nemalobunkového karcinómu pľúc – ITT popu</w:t>
      </w:r>
      <w:r w:rsidR="000F3859" w:rsidRPr="00DD473E">
        <w:rPr>
          <w:rFonts w:ascii="Times New Roman" w:hAnsi="Times New Roman"/>
          <w:b/>
          <w:bCs/>
        </w:rPr>
        <w:t>lácia a histologické podskupiny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531"/>
        <w:gridCol w:w="893"/>
        <w:gridCol w:w="1276"/>
        <w:gridCol w:w="1022"/>
        <w:gridCol w:w="1402"/>
        <w:gridCol w:w="1149"/>
      </w:tblGrid>
      <w:tr w:rsidR="00617926" w:rsidRPr="00DD473E" w14:paraId="2880AB33" w14:textId="77777777" w:rsidTr="000F3859">
        <w:trPr>
          <w:trHeight w:hRule="exact" w:val="528"/>
        </w:trPr>
        <w:tc>
          <w:tcPr>
            <w:tcW w:w="98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2213F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ITT populácia</w:t>
            </w:r>
          </w:p>
          <w:p w14:paraId="4AE24BD9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a histologické</w:t>
            </w:r>
          </w:p>
          <w:p w14:paraId="66849521" w14:textId="77777777" w:rsidR="00617926" w:rsidRPr="00DD473E" w:rsidRDefault="00617926" w:rsidP="00190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lastRenderedPageBreak/>
              <w:t>podskupiny</w:t>
            </w:r>
          </w:p>
        </w:tc>
        <w:tc>
          <w:tcPr>
            <w:tcW w:w="2606" w:type="pct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9EFE7" w14:textId="77777777" w:rsidR="00617926" w:rsidRPr="00DD473E" w:rsidRDefault="00617926" w:rsidP="001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  <w:bCs/>
              </w:rPr>
              <w:lastRenderedPageBreak/>
              <w:t>Medián celkového prežitia v mesiacoch</w:t>
            </w:r>
          </w:p>
          <w:p w14:paraId="20552D63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7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AF8D7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Adjustovaný</w:t>
            </w:r>
          </w:p>
          <w:p w14:paraId="65E9540D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pomer</w:t>
            </w:r>
          </w:p>
          <w:p w14:paraId="434A71FB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lastRenderedPageBreak/>
              <w:t>rizík (HR)</w:t>
            </w:r>
          </w:p>
          <w:p w14:paraId="1A037C4F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(95% CI)</w:t>
            </w:r>
          </w:p>
        </w:tc>
        <w:tc>
          <w:tcPr>
            <w:tcW w:w="6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4992D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B3508D9" w14:textId="77777777" w:rsidR="000F3859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p-hodnota</w:t>
            </w:r>
          </w:p>
          <w:p w14:paraId="5CA13AD5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lastRenderedPageBreak/>
              <w:t>s</w:t>
            </w:r>
            <w:r w:rsidR="00617926" w:rsidRPr="00DD473E">
              <w:rPr>
                <w:rFonts w:ascii="Times New Roman" w:hAnsi="Times New Roman"/>
                <w:b/>
              </w:rPr>
              <w:t>uperiority</w:t>
            </w:r>
          </w:p>
          <w:p w14:paraId="305ADA97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7926" w:rsidRPr="00DD473E" w14:paraId="71B3DF51" w14:textId="77777777" w:rsidTr="000F3859">
        <w:trPr>
          <w:trHeight w:hRule="exact" w:val="528"/>
        </w:trPr>
        <w:tc>
          <w:tcPr>
            <w:tcW w:w="98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47CEC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</w:p>
        </w:tc>
        <w:tc>
          <w:tcPr>
            <w:tcW w:w="133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948D1" w14:textId="77777777" w:rsidR="00617926" w:rsidRPr="00DD473E" w:rsidRDefault="00617926" w:rsidP="001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Pemetrexed +</w:t>
            </w:r>
          </w:p>
          <w:p w14:paraId="145B6719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b/>
              </w:rPr>
              <w:t>cisplatina</w:t>
            </w:r>
          </w:p>
        </w:tc>
        <w:tc>
          <w:tcPr>
            <w:tcW w:w="12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F683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473E">
              <w:rPr>
                <w:rFonts w:ascii="Times New Roman" w:hAnsi="Times New Roman"/>
                <w:b/>
              </w:rPr>
              <w:t>Gemcitabín +</w:t>
            </w:r>
          </w:p>
          <w:p w14:paraId="3493BD8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  <w:b/>
              </w:rPr>
              <w:t>cisplatina</w:t>
            </w:r>
          </w:p>
        </w:tc>
        <w:tc>
          <w:tcPr>
            <w:tcW w:w="77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BD2B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09AEA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7926" w:rsidRPr="00DD473E" w14:paraId="5682BFD4" w14:textId="77777777" w:rsidTr="000F3859">
        <w:trPr>
          <w:trHeight w:hRule="exact" w:val="561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8B1E3D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ITT populácia</w:t>
            </w:r>
          </w:p>
          <w:p w14:paraId="2013CEB9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 = 1 725)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E4A67" w14:textId="77777777" w:rsidR="00617926" w:rsidRPr="00DD473E" w:rsidRDefault="00617926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3</w:t>
            </w:r>
          </w:p>
          <w:p w14:paraId="7AA917EC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(9,</w:t>
            </w:r>
            <w:r w:rsidR="00617926" w:rsidRPr="00DD473E">
              <w:rPr>
                <w:rFonts w:ascii="Times New Roman" w:hAnsi="Times New Roman"/>
              </w:rPr>
              <w:t xml:space="preserve">8 </w:t>
            </w:r>
            <w:r w:rsidRPr="00DD473E">
              <w:rPr>
                <w:rFonts w:ascii="Times New Roman" w:hAnsi="Times New Roman"/>
              </w:rPr>
              <w:t>–</w:t>
            </w:r>
            <w:r w:rsidR="00617926" w:rsidRPr="00DD473E">
              <w:rPr>
                <w:rFonts w:ascii="Times New Roman" w:hAnsi="Times New Roman"/>
              </w:rPr>
              <w:t xml:space="preserve"> 11</w:t>
            </w:r>
            <w:r w:rsidRPr="00DD473E">
              <w:rPr>
                <w:rFonts w:ascii="Times New Roman" w:hAnsi="Times New Roman"/>
              </w:rPr>
              <w:t>,</w:t>
            </w:r>
            <w:r w:rsidR="00617926" w:rsidRPr="00DD473E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7B604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862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E85E6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10,</w:t>
            </w:r>
            <w:r w:rsidR="00617926" w:rsidRPr="00DD473E">
              <w:rPr>
                <w:rFonts w:ascii="Times New Roman" w:hAnsi="Times New Roman"/>
              </w:rPr>
              <w:t>3</w:t>
            </w:r>
          </w:p>
          <w:p w14:paraId="51C3CF93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(9,</w:t>
            </w:r>
            <w:r w:rsidR="00617926" w:rsidRPr="00DD473E">
              <w:rPr>
                <w:rFonts w:ascii="Times New Roman" w:hAnsi="Times New Roman"/>
              </w:rPr>
              <w:t>6</w:t>
            </w:r>
            <w:r w:rsidRPr="00DD473E">
              <w:rPr>
                <w:rFonts w:ascii="Times New Roman" w:hAnsi="Times New Roman"/>
              </w:rPr>
              <w:t xml:space="preserve"> – 10,</w:t>
            </w:r>
            <w:r w:rsidR="00617926" w:rsidRPr="00DD473E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FF2087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863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FCAFC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94</w:t>
            </w:r>
            <w:r w:rsidR="00617926" w:rsidRPr="00DD473E">
              <w:rPr>
                <w:rFonts w:ascii="Times New Roman" w:hAnsi="Times New Roman"/>
                <w:vertAlign w:val="superscript"/>
              </w:rPr>
              <w:t>a</w:t>
            </w:r>
          </w:p>
          <w:p w14:paraId="7C6B0D9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84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05)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67211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259</w:t>
            </w:r>
          </w:p>
        </w:tc>
      </w:tr>
      <w:tr w:rsidR="00617926" w:rsidRPr="00DD473E" w14:paraId="40701A44" w14:textId="77777777" w:rsidTr="000F3859">
        <w:trPr>
          <w:trHeight w:hRule="exact" w:val="744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6170F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Adenokarcinóm</w:t>
            </w:r>
          </w:p>
          <w:p w14:paraId="11AF7BA2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 = 847)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BFF5" w14:textId="77777777" w:rsidR="00617926" w:rsidRPr="00DD473E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12,</w:t>
            </w:r>
            <w:r w:rsidR="00617926" w:rsidRPr="00DD473E">
              <w:rPr>
                <w:rFonts w:ascii="Times New Roman" w:hAnsi="Times New Roman"/>
              </w:rPr>
              <w:t>6</w:t>
            </w:r>
          </w:p>
          <w:p w14:paraId="2D9EE622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7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13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6)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F6ECF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 xml:space="preserve"> </w:t>
            </w:r>
            <w:r w:rsidR="00617926" w:rsidRPr="00DD473E">
              <w:rPr>
                <w:rFonts w:ascii="Times New Roman" w:hAnsi="Times New Roman"/>
              </w:rPr>
              <w:t>436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AC77A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9</w:t>
            </w:r>
          </w:p>
          <w:p w14:paraId="284369B7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2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11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9)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B5584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411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C8019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84</w:t>
            </w:r>
          </w:p>
          <w:p w14:paraId="19DAFC14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(0</w:t>
            </w:r>
            <w:r w:rsidR="000F3859" w:rsidRPr="00DD473E">
              <w:rPr>
                <w:rFonts w:ascii="Times New Roman" w:hAnsi="Times New Roman"/>
              </w:rPr>
              <w:t>,71 – 0,</w:t>
            </w:r>
            <w:r w:rsidRPr="00DD473E">
              <w:rPr>
                <w:rFonts w:ascii="Times New Roman" w:hAnsi="Times New Roman"/>
              </w:rPr>
              <w:t>99)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53933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033</w:t>
            </w:r>
          </w:p>
        </w:tc>
      </w:tr>
      <w:tr w:rsidR="00617926" w:rsidRPr="00DD473E" w14:paraId="55E8BF22" w14:textId="77777777" w:rsidTr="000F3859">
        <w:trPr>
          <w:trHeight w:hRule="exact" w:val="701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C7A26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Veľkobunkový</w:t>
            </w:r>
          </w:p>
          <w:p w14:paraId="1ED6C1C6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 = 153)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484B9" w14:textId="77777777" w:rsidR="00617926" w:rsidRPr="00DD473E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10,</w:t>
            </w:r>
            <w:r w:rsidR="00617926" w:rsidRPr="00DD473E">
              <w:rPr>
                <w:rFonts w:ascii="Times New Roman" w:hAnsi="Times New Roman"/>
              </w:rPr>
              <w:t>4</w:t>
            </w:r>
          </w:p>
          <w:p w14:paraId="06F4851A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(8,</w:t>
            </w:r>
            <w:r w:rsidR="00617926" w:rsidRPr="00DD473E">
              <w:rPr>
                <w:rFonts w:ascii="Times New Roman" w:hAnsi="Times New Roman"/>
              </w:rPr>
              <w:t xml:space="preserve">6 </w:t>
            </w:r>
            <w:r w:rsidRPr="00DD473E">
              <w:rPr>
                <w:rFonts w:ascii="Times New Roman" w:hAnsi="Times New Roman"/>
              </w:rPr>
              <w:t>–</w:t>
            </w:r>
            <w:r w:rsidR="00617926" w:rsidRPr="00DD473E">
              <w:rPr>
                <w:rFonts w:ascii="Times New Roman" w:hAnsi="Times New Roman"/>
              </w:rPr>
              <w:t xml:space="preserve"> 14</w:t>
            </w:r>
            <w:r w:rsidRPr="00DD473E">
              <w:rPr>
                <w:rFonts w:ascii="Times New Roman" w:hAnsi="Times New Roman"/>
              </w:rPr>
              <w:t>,</w:t>
            </w:r>
            <w:r w:rsidR="00617926" w:rsidRPr="00DD473E">
              <w:rPr>
                <w:rFonts w:ascii="Times New Roman" w:hAnsi="Times New Roman"/>
              </w:rPr>
              <w:t>1)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2EC64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76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3B024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6,</w:t>
            </w:r>
            <w:r w:rsidR="00617926" w:rsidRPr="00DD473E">
              <w:rPr>
                <w:rFonts w:ascii="Times New Roman" w:hAnsi="Times New Roman"/>
              </w:rPr>
              <w:t>7</w:t>
            </w:r>
          </w:p>
          <w:p w14:paraId="0B9919A4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(5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5</w:t>
            </w:r>
            <w:r w:rsidR="000F3859" w:rsidRPr="00DD473E">
              <w:rPr>
                <w:rFonts w:ascii="Times New Roman" w:hAnsi="Times New Roman"/>
              </w:rPr>
              <w:t xml:space="preserve"> – 9,</w:t>
            </w:r>
            <w:r w:rsidRPr="00DD473E">
              <w:rPr>
                <w:rFonts w:ascii="Times New Roman" w:hAnsi="Times New Roman"/>
              </w:rPr>
              <w:t>0)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963C6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77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56970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67</w:t>
            </w:r>
          </w:p>
          <w:p w14:paraId="43DAC49B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(0</w:t>
            </w:r>
            <w:r w:rsidR="000F3859" w:rsidRPr="00DD473E">
              <w:rPr>
                <w:rFonts w:ascii="Times New Roman" w:hAnsi="Times New Roman"/>
              </w:rPr>
              <w:t>,48 – 0,</w:t>
            </w:r>
            <w:r w:rsidRPr="00DD473E">
              <w:rPr>
                <w:rFonts w:ascii="Times New Roman" w:hAnsi="Times New Roman"/>
              </w:rPr>
              <w:t>96)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53CC2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027</w:t>
            </w:r>
          </w:p>
        </w:tc>
      </w:tr>
      <w:tr w:rsidR="00617926" w:rsidRPr="00DD473E" w14:paraId="61CBABD4" w14:textId="77777777" w:rsidTr="000F3859">
        <w:trPr>
          <w:trHeight w:hRule="exact" w:val="528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96154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Iné</w:t>
            </w:r>
          </w:p>
          <w:p w14:paraId="6617B585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 = 252)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B9FA3" w14:textId="77777777" w:rsidR="00617926" w:rsidRPr="00DD473E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8,</w:t>
            </w:r>
            <w:r w:rsidR="00617926" w:rsidRPr="00DD473E">
              <w:rPr>
                <w:rFonts w:ascii="Times New Roman" w:hAnsi="Times New Roman"/>
              </w:rPr>
              <w:t>6</w:t>
            </w:r>
          </w:p>
          <w:p w14:paraId="0B47EE69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(6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8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1DC7A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106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42636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9,</w:t>
            </w:r>
            <w:r w:rsidR="00617926" w:rsidRPr="00DD473E">
              <w:rPr>
                <w:rFonts w:ascii="Times New Roman" w:hAnsi="Times New Roman"/>
              </w:rPr>
              <w:t>2</w:t>
            </w:r>
          </w:p>
          <w:p w14:paraId="06FAC30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(8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1</w:t>
            </w:r>
            <w:r w:rsidR="000F3859" w:rsidRPr="00DD473E">
              <w:rPr>
                <w:rFonts w:ascii="Times New Roman" w:hAnsi="Times New Roman"/>
              </w:rPr>
              <w:t xml:space="preserve"> – 10,</w:t>
            </w:r>
            <w:r w:rsidRPr="00DD473E">
              <w:rPr>
                <w:rFonts w:ascii="Times New Roman" w:hAnsi="Times New Roman"/>
              </w:rPr>
              <w:t>6)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9B6F7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146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D1B7D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1,</w:t>
            </w:r>
            <w:r w:rsidR="00617926" w:rsidRPr="00DD473E">
              <w:rPr>
                <w:rFonts w:ascii="Times New Roman" w:hAnsi="Times New Roman"/>
              </w:rPr>
              <w:t>08</w:t>
            </w:r>
          </w:p>
          <w:p w14:paraId="46646A9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(0</w:t>
            </w:r>
            <w:r w:rsidR="000F3859" w:rsidRPr="00DD473E">
              <w:rPr>
                <w:rFonts w:ascii="Times New Roman" w:hAnsi="Times New Roman"/>
              </w:rPr>
              <w:t>,81 – 1,</w:t>
            </w:r>
            <w:r w:rsidRPr="00DD473E">
              <w:rPr>
                <w:rFonts w:ascii="Times New Roman" w:hAnsi="Times New Roman"/>
              </w:rPr>
              <w:t>45)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B11EF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586</w:t>
            </w:r>
          </w:p>
        </w:tc>
      </w:tr>
      <w:tr w:rsidR="00617926" w:rsidRPr="00DD473E" w14:paraId="5DDC18BD" w14:textId="77777777" w:rsidTr="000F3859">
        <w:trPr>
          <w:trHeight w:hRule="exact" w:val="747"/>
        </w:trPr>
        <w:tc>
          <w:tcPr>
            <w:tcW w:w="9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BD215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Zo skvamóznych buniek</w:t>
            </w:r>
          </w:p>
          <w:p w14:paraId="58076950" w14:textId="77777777" w:rsidR="00617926" w:rsidRPr="00DD473E" w:rsidRDefault="00617926" w:rsidP="004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(n = 473)</w:t>
            </w:r>
          </w:p>
        </w:tc>
        <w:tc>
          <w:tcPr>
            <w:tcW w:w="8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FFB4E" w14:textId="77777777" w:rsidR="00617926" w:rsidRPr="00DD473E" w:rsidRDefault="000F3859" w:rsidP="00E5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9,</w:t>
            </w:r>
            <w:r w:rsidR="00617926" w:rsidRPr="00DD473E">
              <w:rPr>
                <w:rFonts w:ascii="Times New Roman" w:hAnsi="Times New Roman"/>
              </w:rPr>
              <w:t>4</w:t>
            </w:r>
          </w:p>
          <w:p w14:paraId="10389FA1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(8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 xml:space="preserve">4 </w:t>
            </w:r>
            <w:r w:rsidR="000F3859" w:rsidRPr="00DD473E">
              <w:rPr>
                <w:rFonts w:ascii="Times New Roman" w:hAnsi="Times New Roman"/>
              </w:rPr>
              <w:t>–</w:t>
            </w:r>
            <w:r w:rsidRPr="00DD473E">
              <w:rPr>
                <w:rFonts w:ascii="Times New Roman" w:hAnsi="Times New Roman"/>
              </w:rPr>
              <w:t xml:space="preserve"> 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2)</w:t>
            </w:r>
          </w:p>
        </w:tc>
        <w:tc>
          <w:tcPr>
            <w:tcW w:w="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0911E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244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C1D7E" w14:textId="77777777" w:rsidR="00617926" w:rsidRPr="00DD473E" w:rsidRDefault="006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10</w:t>
            </w:r>
            <w:r w:rsidR="000F3859" w:rsidRPr="00DD473E">
              <w:rPr>
                <w:rFonts w:ascii="Times New Roman" w:hAnsi="Times New Roman"/>
              </w:rPr>
              <w:t>,</w:t>
            </w:r>
            <w:r w:rsidRPr="00DD473E">
              <w:rPr>
                <w:rFonts w:ascii="Times New Roman" w:hAnsi="Times New Roman"/>
              </w:rPr>
              <w:t>8</w:t>
            </w:r>
          </w:p>
          <w:p w14:paraId="4F642C56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(9,</w:t>
            </w:r>
            <w:r w:rsidR="00617926" w:rsidRPr="00DD473E">
              <w:rPr>
                <w:rFonts w:ascii="Times New Roman" w:hAnsi="Times New Roman"/>
              </w:rPr>
              <w:t xml:space="preserve">5 </w:t>
            </w:r>
            <w:r w:rsidRPr="00DD473E">
              <w:rPr>
                <w:rFonts w:ascii="Times New Roman" w:hAnsi="Times New Roman"/>
              </w:rPr>
              <w:t>–</w:t>
            </w:r>
            <w:r w:rsidR="00617926" w:rsidRPr="00DD473E">
              <w:rPr>
                <w:rFonts w:ascii="Times New Roman" w:hAnsi="Times New Roman"/>
              </w:rPr>
              <w:t xml:space="preserve"> 12</w:t>
            </w:r>
            <w:r w:rsidRPr="00DD473E">
              <w:rPr>
                <w:rFonts w:ascii="Times New Roman" w:hAnsi="Times New Roman"/>
              </w:rPr>
              <w:t>,</w:t>
            </w:r>
            <w:r w:rsidR="00617926" w:rsidRPr="00DD473E">
              <w:rPr>
                <w:rFonts w:ascii="Times New Roman" w:hAnsi="Times New Roman"/>
              </w:rPr>
              <w:t>1)</w:t>
            </w:r>
          </w:p>
        </w:tc>
        <w:tc>
          <w:tcPr>
            <w:tcW w:w="5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5B69C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n </w:t>
            </w:r>
            <w:r w:rsidR="00617926" w:rsidRPr="00DD473E">
              <w:rPr>
                <w:rFonts w:ascii="Times New Roman" w:hAnsi="Times New Roman"/>
              </w:rPr>
              <w:t>=</w:t>
            </w:r>
            <w:r w:rsidRPr="00DD473E">
              <w:rPr>
                <w:rFonts w:ascii="Times New Roman" w:hAnsi="Times New Roman"/>
              </w:rPr>
              <w:t> </w:t>
            </w:r>
            <w:r w:rsidR="00617926" w:rsidRPr="00DD473E">
              <w:rPr>
                <w:rFonts w:ascii="Times New Roman" w:hAnsi="Times New Roman"/>
              </w:rPr>
              <w:t>229</w:t>
            </w:r>
          </w:p>
        </w:tc>
        <w:tc>
          <w:tcPr>
            <w:tcW w:w="7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B5091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1,</w:t>
            </w:r>
            <w:r w:rsidR="00617926" w:rsidRPr="00DD473E">
              <w:rPr>
                <w:rFonts w:ascii="Times New Roman" w:hAnsi="Times New Roman"/>
              </w:rPr>
              <w:t>23</w:t>
            </w:r>
          </w:p>
          <w:p w14:paraId="758EB8F8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(1,00 – 1,</w:t>
            </w:r>
            <w:r w:rsidR="00617926" w:rsidRPr="00DD473E">
              <w:rPr>
                <w:rFonts w:ascii="Times New Roman" w:hAnsi="Times New Roman"/>
              </w:rPr>
              <w:t>51)</w:t>
            </w:r>
          </w:p>
        </w:tc>
        <w:tc>
          <w:tcPr>
            <w:tcW w:w="6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AEA51" w14:textId="77777777" w:rsidR="00617926" w:rsidRPr="00DD473E" w:rsidRDefault="000F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473E">
              <w:rPr>
                <w:rFonts w:ascii="Times New Roman" w:hAnsi="Times New Roman"/>
              </w:rPr>
              <w:t>0,</w:t>
            </w:r>
            <w:r w:rsidR="00617926" w:rsidRPr="00DD473E">
              <w:rPr>
                <w:rFonts w:ascii="Times New Roman" w:hAnsi="Times New Roman"/>
              </w:rPr>
              <w:t>050</w:t>
            </w:r>
          </w:p>
        </w:tc>
      </w:tr>
    </w:tbl>
    <w:p w14:paraId="5FADF97A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Skratky: CI = interval spoľahlivosti; ITT = so zámerom liečiť; n = veľkosť celej populácie.</w:t>
      </w:r>
    </w:p>
    <w:p w14:paraId="3048AFF6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rPr>
          <w:rFonts w:ascii="Times New Roman" w:hAnsi="Times New Roman"/>
        </w:rPr>
      </w:pPr>
      <w:r w:rsidRPr="00DD473E">
        <w:rPr>
          <w:rFonts w:ascii="Times New Roman" w:hAnsi="Times New Roman"/>
          <w:vertAlign w:val="superscript"/>
        </w:rPr>
        <w:t>a</w:t>
      </w:r>
      <w:r w:rsidRPr="00DD473E">
        <w:rPr>
          <w:rFonts w:ascii="Times New Roman" w:hAnsi="Times New Roman"/>
        </w:rPr>
        <w:t xml:space="preserve"> Štatisticky signifikantná pre noninferioritu, s celkovým intervalom spoľahlivosti pre HR výrazne pod 1,17645 hranicou noninferiority (p &lt; 0,001).</w:t>
      </w:r>
    </w:p>
    <w:p w14:paraId="6F9346C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0E6AE1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D473E">
        <w:rPr>
          <w:rFonts w:ascii="Times New Roman" w:hAnsi="Times New Roman"/>
          <w:b/>
          <w:bCs/>
          <w:shd w:val="clear" w:color="auto" w:fill="FFFFFF" w:themeFill="background1"/>
        </w:rPr>
        <w:t>Kaplanove Meierove krivky</w:t>
      </w:r>
      <w:r w:rsidRPr="00DD473E">
        <w:rPr>
          <w:rFonts w:ascii="Times New Roman" w:hAnsi="Times New Roman"/>
          <w:b/>
          <w:bCs/>
        </w:rPr>
        <w:t xml:space="preserve"> celkového prežitia podľa histológie</w:t>
      </w:r>
    </w:p>
    <w:p w14:paraId="4426EA84" w14:textId="77777777" w:rsidR="00DD3B78" w:rsidRPr="00DD473E" w:rsidRDefault="00DD3B78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3FFAD50" w14:textId="77777777" w:rsidR="00DD3B78" w:rsidRPr="00DD473E" w:rsidRDefault="00DD3B78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E0B44" wp14:editId="0E031529">
                <wp:simplePos x="0" y="0"/>
                <wp:positionH relativeFrom="column">
                  <wp:posOffset>5015230</wp:posOffset>
                </wp:positionH>
                <wp:positionV relativeFrom="paragraph">
                  <wp:posOffset>300990</wp:posOffset>
                </wp:positionV>
                <wp:extent cx="390525" cy="3714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F3C2" w14:textId="77777777" w:rsidR="00DD473E" w:rsidRPr="00DD3B78" w:rsidRDefault="00DD473E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36863E8E" w14:textId="77777777" w:rsidR="00DD473E" w:rsidRPr="00DD3B78" w:rsidRDefault="00DD473E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E0B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9pt;margin-top:23.7pt;width:30.75pt;height:2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" strokecolor="white [3212]">
                <v:textbox>
                  <w:txbxContent>
                    <w:p w14:paraId="3F9AF3C2" w14:textId="77777777" w:rsidR="00DD473E" w:rsidRPr="00DD3B78" w:rsidRDefault="00DD473E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36863E8E" w14:textId="77777777" w:rsidR="00DD473E" w:rsidRPr="00DD3B78" w:rsidRDefault="00DD473E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DD47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F7720" wp14:editId="2E99C711">
                <wp:simplePos x="0" y="0"/>
                <wp:positionH relativeFrom="column">
                  <wp:posOffset>2414905</wp:posOffset>
                </wp:positionH>
                <wp:positionV relativeFrom="paragraph">
                  <wp:posOffset>281940</wp:posOffset>
                </wp:positionV>
                <wp:extent cx="390525" cy="371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6B012" w14:textId="77777777" w:rsidR="00DD473E" w:rsidRPr="00DD3B78" w:rsidRDefault="00DD473E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  <w:p w14:paraId="455D8299" w14:textId="77777777" w:rsidR="00DD473E" w:rsidRPr="00DD3B78" w:rsidRDefault="00DD473E" w:rsidP="00DD3B7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D3B78">
                              <w:rPr>
                                <w:sz w:val="16"/>
                                <w:szCs w:val="16"/>
                              </w:rPr>
                              <w:t>GC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7720" id="_x0000_s1027" type="#_x0000_t202" style="position:absolute;margin-left:190.15pt;margin-top:22.2pt;width:30.7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" strokecolor="white [3212]">
                <v:textbox>
                  <w:txbxContent>
                    <w:p w14:paraId="34C6B012" w14:textId="77777777" w:rsidR="00DD473E" w:rsidRPr="00DD3B78" w:rsidRDefault="00DD473E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PC</w:t>
                      </w:r>
                    </w:p>
                    <w:p w14:paraId="455D8299" w14:textId="77777777" w:rsidR="00DD473E" w:rsidRPr="00DD3B78" w:rsidRDefault="00DD473E" w:rsidP="00DD3B7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D3B78">
                        <w:rPr>
                          <w:sz w:val="16"/>
                          <w:szCs w:val="16"/>
                        </w:rPr>
                        <w:t>GC</w:t>
                      </w:r>
                    </w:p>
                  </w:txbxContent>
                </v:textbox>
              </v:shape>
            </w:pict>
          </mc:Fallback>
        </mc:AlternateContent>
      </w:r>
      <w:r w:rsidRPr="00DD473E">
        <w:rPr>
          <w:rFonts w:ascii="Times New Roman" w:hAnsi="Times New Roman"/>
          <w:noProof/>
        </w:rPr>
        <w:drawing>
          <wp:inline distT="0" distB="0" distL="0" distR="0" wp14:anchorId="5C7692BE" wp14:editId="4BE86C5F">
            <wp:extent cx="2724150" cy="2307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0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73E">
        <w:rPr>
          <w:rFonts w:ascii="Times New Roman" w:hAnsi="Times New Roman"/>
          <w:noProof/>
        </w:rPr>
        <w:drawing>
          <wp:inline distT="0" distB="0" distL="0" distR="0" wp14:anchorId="2E926130" wp14:editId="40A73EC3">
            <wp:extent cx="2615995" cy="2305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9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91A2" w14:textId="77777777" w:rsidR="00DD3B78" w:rsidRPr="00DD473E" w:rsidRDefault="00DD3B78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</w:p>
    <w:p w14:paraId="37E7B6D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hAnsi="Times New Roman"/>
        </w:rPr>
      </w:pPr>
      <w:r w:rsidRPr="00DD473E">
        <w:rPr>
          <w:rFonts w:ascii="Times New Roman" w:hAnsi="Times New Roman"/>
        </w:rPr>
        <w:t>Nepozorovali sa žiadne klinicky významné rozdiely týkajúce sa bezpečnostného profilu pemetrexedu s cisplatinou v rámci histologických podskupín.</w:t>
      </w:r>
    </w:p>
    <w:p w14:paraId="67DB9131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Pacienti liečení pemetrexedom a cisplatinou potrebovali menej transfúzií (16,4 % verzus 28,9</w:t>
      </w:r>
      <w:r w:rsidR="007E1BB0" w:rsidRPr="00DD473E">
        <w:rPr>
          <w:rFonts w:ascii="Times New Roman" w:hAnsi="Times New Roman"/>
        </w:rPr>
        <w:t> %, p </w:t>
      </w:r>
      <w:r w:rsidRPr="00DD473E">
        <w:rPr>
          <w:rFonts w:ascii="Times New Roman" w:hAnsi="Times New Roman"/>
        </w:rPr>
        <w:t>&lt;</w:t>
      </w:r>
      <w:r w:rsidR="007E1BB0" w:rsidRPr="00DD473E">
        <w:rPr>
          <w:rFonts w:ascii="Times New Roman" w:hAnsi="Times New Roman"/>
        </w:rPr>
        <w:t> </w:t>
      </w:r>
      <w:r w:rsidRPr="00DD473E">
        <w:rPr>
          <w:rFonts w:ascii="Times New Roman" w:hAnsi="Times New Roman"/>
        </w:rPr>
        <w:t>0,001), transfúzií červených krviniek (16,1 % verzus 27,3 %, p &lt; 0,001) a transfúz</w:t>
      </w:r>
      <w:r w:rsidR="00AF56F4" w:rsidRPr="00DD473E">
        <w:rPr>
          <w:rFonts w:ascii="Times New Roman" w:hAnsi="Times New Roman"/>
        </w:rPr>
        <w:t>ií krvných doštičiek (1,8 % verz</w:t>
      </w:r>
      <w:r w:rsidRPr="00DD473E">
        <w:rPr>
          <w:rFonts w:ascii="Times New Roman" w:hAnsi="Times New Roman"/>
        </w:rPr>
        <w:t>us 4,5 %, p = 0,002). Pacienti potrebovali tiež podávanie nižších dávok</w:t>
      </w:r>
    </w:p>
    <w:p w14:paraId="6D5DFA36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erytrop</w:t>
      </w:r>
      <w:r w:rsidR="00AF56F4" w:rsidRPr="00DD473E">
        <w:rPr>
          <w:rFonts w:ascii="Times New Roman" w:hAnsi="Times New Roman"/>
        </w:rPr>
        <w:t>oetínu/darbopoetínu (10,4 % verz</w:t>
      </w:r>
      <w:r w:rsidRPr="00DD473E">
        <w:rPr>
          <w:rFonts w:ascii="Times New Roman" w:hAnsi="Times New Roman"/>
        </w:rPr>
        <w:t>us 18,1 %, p &lt; 0,001),</w:t>
      </w:r>
      <w:r w:rsidR="00AF56F4" w:rsidRPr="00DD473E">
        <w:rPr>
          <w:rFonts w:ascii="Times New Roman" w:hAnsi="Times New Roman"/>
        </w:rPr>
        <w:t xml:space="preserve"> G-CSF/GM-CSF (3,1 % verz</w:t>
      </w:r>
      <w:r w:rsidR="0087122B" w:rsidRPr="00DD473E">
        <w:rPr>
          <w:rFonts w:ascii="Times New Roman" w:hAnsi="Times New Roman"/>
        </w:rPr>
        <w:t>us 6,1 </w:t>
      </w:r>
      <w:r w:rsidRPr="00DD473E">
        <w:rPr>
          <w:rFonts w:ascii="Times New Roman" w:hAnsi="Times New Roman"/>
        </w:rPr>
        <w:t>%, p = 0,004) a lie</w:t>
      </w:r>
      <w:r w:rsidR="00AF56F4" w:rsidRPr="00DD473E">
        <w:rPr>
          <w:rFonts w:ascii="Times New Roman" w:hAnsi="Times New Roman"/>
        </w:rPr>
        <w:t>kov s obsahom železa (4,3 % verz</w:t>
      </w:r>
      <w:r w:rsidRPr="00DD473E">
        <w:rPr>
          <w:rFonts w:ascii="Times New Roman" w:hAnsi="Times New Roman"/>
        </w:rPr>
        <w:t>us 7,0 %, p = 0,021)</w:t>
      </w:r>
      <w:r w:rsidRPr="00DD473E">
        <w:rPr>
          <w:rFonts w:ascii="Times New Roman" w:hAnsi="Times New Roman"/>
          <w:i/>
          <w:iCs/>
        </w:rPr>
        <w:t>.</w:t>
      </w:r>
    </w:p>
    <w:p w14:paraId="4954DBA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7BA78D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i/>
          <w:iCs/>
        </w:rPr>
        <w:t>NSCLC, udržiavacia liečba</w:t>
      </w:r>
    </w:p>
    <w:p w14:paraId="1E708AC4" w14:textId="77777777" w:rsidR="00A51D0E" w:rsidRPr="00DD473E" w:rsidRDefault="00A51D0E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u w:val="single"/>
        </w:rPr>
      </w:pPr>
    </w:p>
    <w:p w14:paraId="3DD7BF2A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D473E">
        <w:rPr>
          <w:rFonts w:ascii="Times New Roman" w:hAnsi="Times New Roman"/>
          <w:iCs/>
          <w:u w:val="single"/>
        </w:rPr>
        <w:t>JMEN</w:t>
      </w:r>
    </w:p>
    <w:p w14:paraId="18CD7A2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Multicentrická</w:t>
      </w:r>
      <w:r w:rsidR="00C12377" w:rsidRPr="00DD473E">
        <w:rPr>
          <w:rFonts w:ascii="Times New Roman" w:hAnsi="Times New Roman"/>
        </w:rPr>
        <w:t>,</w:t>
      </w:r>
      <w:r w:rsidRPr="00DD473E">
        <w:rPr>
          <w:rFonts w:ascii="Times New Roman" w:hAnsi="Times New Roman"/>
        </w:rPr>
        <w:t xml:space="preserve"> randomizovaná</w:t>
      </w:r>
      <w:r w:rsidR="00C12377" w:rsidRPr="00DD473E">
        <w:rPr>
          <w:rFonts w:ascii="Times New Roman" w:hAnsi="Times New Roman"/>
        </w:rPr>
        <w:t>,</w:t>
      </w:r>
      <w:r w:rsidRPr="00DD473E">
        <w:rPr>
          <w:rFonts w:ascii="Times New Roman" w:hAnsi="Times New Roman"/>
        </w:rPr>
        <w:t xml:space="preserve"> dvojito</w:t>
      </w:r>
      <w:r w:rsidR="00856170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</w:rPr>
        <w:t>zaslepená</w:t>
      </w:r>
      <w:r w:rsidR="00B95AD7" w:rsidRPr="00DD473E">
        <w:rPr>
          <w:rFonts w:ascii="Times New Roman" w:hAnsi="Times New Roman"/>
        </w:rPr>
        <w:t>,</w:t>
      </w:r>
      <w:r w:rsidRPr="00DD473E">
        <w:rPr>
          <w:rFonts w:ascii="Times New Roman" w:hAnsi="Times New Roman"/>
        </w:rPr>
        <w:t xml:space="preserve"> placebom kontrolovaná štúdia fázy 3 (JMEN) porovnávala účinnosť a bezpečnosť udržiavacej liečby pemetrexedom spolu s najlepšou možnou podpornou liečbou (BSC) (n = 441) a podávaním placeba spolu s BSC (n = 222) u pacientov s lokálne pokročilým (štádium IIIB) alebo metast</w:t>
      </w:r>
      <w:r w:rsidR="005F1D31" w:rsidRPr="00DD473E">
        <w:rPr>
          <w:rFonts w:ascii="Times New Roman" w:hAnsi="Times New Roman"/>
        </w:rPr>
        <w:t>atickým</w:t>
      </w:r>
      <w:r w:rsidRPr="00DD473E">
        <w:rPr>
          <w:rFonts w:ascii="Times New Roman" w:hAnsi="Times New Roman"/>
        </w:rPr>
        <w:t xml:space="preserve"> (štádium IV) nemalobunkovým karcinómom pľúc (NSCLC), u ktorých nedošlo ku progresii po 4 cykloch terapie prvej línie dvojkombináciou obsahujúcou cisplatinu alebo karboplatinu v kombinácii s gemcitabínom, paklitaxelom alebo docetaxelom. Kombinovaná liečba obsahujúca v prvej línii v dvojkombináciu s pemetrexedom nebola </w:t>
      </w:r>
      <w:r w:rsidRPr="00DD473E">
        <w:rPr>
          <w:rFonts w:ascii="Times New Roman" w:hAnsi="Times New Roman"/>
        </w:rPr>
        <w:lastRenderedPageBreak/>
        <w:t>zahrnutá. Všetci pacienti, ktorí sa zúčastnili tejto štúdie mali ECOG výkonnostný stav 0 alebo 1.</w:t>
      </w:r>
    </w:p>
    <w:p w14:paraId="1DD450D0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11" w:name="page19"/>
      <w:bookmarkEnd w:id="11"/>
      <w:r w:rsidRPr="00DD473E">
        <w:rPr>
          <w:rFonts w:ascii="Times New Roman" w:hAnsi="Times New Roman"/>
          <w:color w:val="000000"/>
        </w:rPr>
        <w:t>Udržiavacia liečba sa pacientom podávala do progresie choroby. Účinnosť a bezpečnosť sa meral</w:t>
      </w:r>
      <w:r w:rsidR="002E1A9E" w:rsidRPr="00DD473E">
        <w:rPr>
          <w:rFonts w:ascii="Times New Roman" w:hAnsi="Times New Roman"/>
          <w:color w:val="000000"/>
        </w:rPr>
        <w:t>i od začiatku randomizácie po u</w:t>
      </w:r>
      <w:r w:rsidRPr="00DD473E">
        <w:rPr>
          <w:rFonts w:ascii="Times New Roman" w:hAnsi="Times New Roman"/>
          <w:color w:val="000000"/>
        </w:rPr>
        <w:t>končení (indukčnej) terapie prvej línie. Stredná hodnota počtu cyklov podaných pacientom bola 5 cyklov udržiavacej liečby pemetrexedom a 3,5 cyklu podávania placeba. Celkovo 213 pacientov (48,3 %) dokončilo ≥ 6 cyklov a 103 pacientov (23,4 %) dokončilo ≥ 10 cyklov liečby pemetrexedom.</w:t>
      </w:r>
    </w:p>
    <w:p w14:paraId="752CEDD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AD265F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Štúdia dosiahla svoj primárny cieľ a preukázala štatisticky významné zlepšenie PFS v skupine s pemetrexedom oproti skupine s placebom (n = 581, nezávisle hodnotená populácia, medián 4,0 mesiacov, resp. 2,0 mesiacov) (pomer rizík = 0,60, 95 % CI = 0,49 - 0,73, p &lt; 0,00001). Nezávislé hodnotenie pacientských skenov potvrdilo závery hodnotenia PFS zo strany skúšajúcich. Stredná hodnota celkovej doby prežitia (OS) pre celú populáciu (n = 663) bola v skupine s pemetrexedom 13,4 mesiacov a v skupine s placebom 10,6 mesiacov, pomer rizík = 0,79 (95 %, CI = 0,65 - 0,95, p = 0,01192).</w:t>
      </w:r>
    </w:p>
    <w:p w14:paraId="28A5FFA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4C734C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V súhlase s inými štúdiami s pemetrexedom sa v štúdii JMEN pozoroval rozdiel účinnosti s ohľadom na histológiu NSCLC. U pacientov s NSCLC iného histologického typu ako prevažne skvamózneho (n</w:t>
      </w:r>
      <w:r w:rsidR="0087122B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 xml:space="preserve">= 430, nezávisle hodnotená populácia) bola stredná hodnota celkovej doby prežívania bez progresie (PFS) pri pemetrexede 4,4 mesiace a v </w:t>
      </w:r>
      <w:r w:rsidR="00EB05DC" w:rsidRPr="00DD473E">
        <w:rPr>
          <w:rFonts w:ascii="Times New Roman" w:hAnsi="Times New Roman"/>
          <w:color w:val="000000"/>
        </w:rPr>
        <w:t xml:space="preserve">skupine s placebom 1,8 mesiaca </w:t>
      </w:r>
      <w:r w:rsidRPr="00DD473E">
        <w:rPr>
          <w:rFonts w:ascii="Times New Roman" w:hAnsi="Times New Roman"/>
          <w:color w:val="000000"/>
        </w:rPr>
        <w:t>pomer rizík = 0,47</w:t>
      </w:r>
      <w:r w:rsidR="00EB05DC" w:rsidRPr="00DD473E">
        <w:rPr>
          <w:rFonts w:ascii="Times New Roman" w:hAnsi="Times New Roman"/>
          <w:color w:val="000000"/>
        </w:rPr>
        <w:t xml:space="preserve"> </w:t>
      </w:r>
      <w:r w:rsidR="00AC7664" w:rsidRPr="00DD473E">
        <w:rPr>
          <w:rFonts w:ascii="Times New Roman" w:hAnsi="Times New Roman"/>
          <w:color w:val="000000"/>
        </w:rPr>
        <w:t>(</w:t>
      </w:r>
      <w:r w:rsidRPr="00DD473E">
        <w:rPr>
          <w:rFonts w:ascii="Times New Roman" w:hAnsi="Times New Roman"/>
          <w:color w:val="000000"/>
        </w:rPr>
        <w:t>95 % CI = 0,37 - 0,60</w:t>
      </w:r>
      <w:r w:rsidR="00EB05DC" w:rsidRPr="00DD473E">
        <w:rPr>
          <w:rFonts w:ascii="Times New Roman" w:hAnsi="Times New Roman"/>
          <w:color w:val="000000"/>
        </w:rPr>
        <w:t>;</w:t>
      </w:r>
      <w:r w:rsidRPr="00DD473E">
        <w:rPr>
          <w:rFonts w:ascii="Times New Roman" w:hAnsi="Times New Roman"/>
          <w:color w:val="000000"/>
        </w:rPr>
        <w:t xml:space="preserve"> p = 0,00001</w:t>
      </w:r>
      <w:r w:rsidR="0087122B" w:rsidRPr="00DD473E">
        <w:rPr>
          <w:rFonts w:ascii="Times New Roman" w:hAnsi="Times New Roman"/>
          <w:color w:val="000000"/>
        </w:rPr>
        <w:t>)</w:t>
      </w:r>
      <w:r w:rsidRPr="00DD473E">
        <w:rPr>
          <w:rFonts w:ascii="Times New Roman" w:hAnsi="Times New Roman"/>
          <w:color w:val="000000"/>
        </w:rPr>
        <w:t>. Stredná hodnota celkovej doby prežitia (OS) u pacientov s NSCLC iného histologického typu ako prevažne skvamózneho (n = 481) bola v skupine s pemetrexedom 15,5 mesiacov a v skupine s placebom 10,</w:t>
      </w:r>
      <w:r w:rsidR="00EB05DC" w:rsidRPr="00DD473E">
        <w:rPr>
          <w:rFonts w:ascii="Times New Roman" w:hAnsi="Times New Roman"/>
          <w:color w:val="000000"/>
        </w:rPr>
        <w:t xml:space="preserve">3 mesiacov pomer rizík = 0,70 </w:t>
      </w:r>
      <w:r w:rsidR="00AC7664" w:rsidRPr="00DD473E">
        <w:rPr>
          <w:rFonts w:ascii="Times New Roman" w:hAnsi="Times New Roman"/>
          <w:color w:val="000000"/>
        </w:rPr>
        <w:t>(</w:t>
      </w:r>
      <w:r w:rsidR="00EB05DC" w:rsidRPr="00DD473E">
        <w:rPr>
          <w:rFonts w:ascii="Times New Roman" w:hAnsi="Times New Roman"/>
          <w:color w:val="000000"/>
        </w:rPr>
        <w:t>95 % CI 0,56 - 0,88;</w:t>
      </w:r>
      <w:r w:rsidRPr="00DD473E">
        <w:rPr>
          <w:rFonts w:ascii="Times New Roman" w:hAnsi="Times New Roman"/>
          <w:color w:val="000000"/>
        </w:rPr>
        <w:t xml:space="preserve"> p = 0,002). Stredná hodnota (OS) vrátane indukčnej fázy bola u pacientov s NSCLC iného histologického typu ako prevažne skvamózneho v skupine s pemetrexedom 18,6 mesiacov a skupine s placebom 13,6 mesiacov pomer rizík = 0,71 </w:t>
      </w:r>
      <w:r w:rsidR="00757FFD" w:rsidRPr="00DD473E">
        <w:rPr>
          <w:rFonts w:ascii="Times New Roman" w:hAnsi="Times New Roman"/>
          <w:color w:val="000000"/>
        </w:rPr>
        <w:t>(</w:t>
      </w:r>
      <w:r w:rsidRPr="00DD473E">
        <w:rPr>
          <w:rFonts w:ascii="Times New Roman" w:hAnsi="Times New Roman"/>
          <w:color w:val="000000"/>
        </w:rPr>
        <w:t>95 % CI = 0,56 - 0,88; p = 0,002).</w:t>
      </w:r>
    </w:p>
    <w:p w14:paraId="26EFD9B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810B2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U pacientov s karcinómom skvamózneho histologického typu nenaznačujú výsledky PFS ani OS výhodu liečby pemetrexedom oproti placebu.</w:t>
      </w:r>
    </w:p>
    <w:p w14:paraId="2396437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A80E91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Medzi histologickými podskupinami sa v bezpečnostnom profile pemetrexedu nepozorovali žiadne klinicky signifikantné rozdiely.</w:t>
      </w:r>
    </w:p>
    <w:p w14:paraId="0843A9B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6D1BD0D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  <w:color w:val="000000"/>
        </w:rPr>
        <w:t>JMEN: Kaplanova Meierova krivka doby prežívania bez progresie (PFS) a celkovej doby prežitia u pacientov s NSCLC iného histologického typu ako prevažne skvamózneho užívajúcich pemetrexed alebo placebo:</w:t>
      </w:r>
    </w:p>
    <w:p w14:paraId="574E55B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33B3DF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C45F68" w14:textId="77777777" w:rsidR="007E2B36" w:rsidRPr="00DD473E" w:rsidRDefault="00352622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DD473E">
        <w:rPr>
          <w:rFonts w:ascii="Times New Roman" w:hAnsi="Times New Roman"/>
          <w:iCs/>
          <w:noProof/>
          <w:color w:val="000000"/>
          <w:u w:val="single"/>
        </w:rPr>
        <w:drawing>
          <wp:inline distT="0" distB="0" distL="0" distR="0" wp14:anchorId="6B1F8DE3" wp14:editId="34932F82">
            <wp:extent cx="5760720" cy="26974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E13E" w14:textId="77777777" w:rsidR="007E2B36" w:rsidRPr="00DD473E" w:rsidRDefault="007E2B36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71A9AD6F" w14:textId="77777777" w:rsidR="007E2B36" w:rsidRPr="00DD473E" w:rsidRDefault="007E2B36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</w:p>
    <w:p w14:paraId="156F7816" w14:textId="77777777" w:rsidR="00C51A9C" w:rsidRPr="00DD473E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D473E">
        <w:rPr>
          <w:rFonts w:ascii="Times New Roman" w:hAnsi="Times New Roman"/>
          <w:iCs/>
          <w:color w:val="000000"/>
          <w:u w:val="single"/>
        </w:rPr>
        <w:t>PARAMOUNT</w:t>
      </w:r>
    </w:p>
    <w:p w14:paraId="705E98A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Mutlicentrická</w:t>
      </w:r>
      <w:r w:rsidR="00B95AD7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randomizovaná</w:t>
      </w:r>
      <w:r w:rsidR="00B95AD7" w:rsidRPr="00DD473E">
        <w:rPr>
          <w:rFonts w:ascii="Times New Roman" w:hAnsi="Times New Roman"/>
          <w:color w:val="000000"/>
        </w:rPr>
        <w:t>,</w:t>
      </w:r>
      <w:r w:rsidRPr="00DD473E">
        <w:rPr>
          <w:rFonts w:ascii="Times New Roman" w:hAnsi="Times New Roman"/>
          <w:color w:val="000000"/>
        </w:rPr>
        <w:t xml:space="preserve"> dvojito zaslepená, placebom kontrolovaná štúdia fázy 3 (PARAMOUNT) porovnávala účinnosť a bezpečnosť pokračovacej udržiavacej liečby pemetrexedom s BSC (n = 359) oproti liečbe placebom s BSC (n = 180) u pacientov s lokálne pokročilým (v štádiu</w:t>
      </w:r>
      <w:bookmarkStart w:id="12" w:name="page20"/>
      <w:bookmarkEnd w:id="12"/>
      <w:r w:rsidR="007546E7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IIIB) alebo metastatickým (v štádiu IV) NSCLC iného histologického typu, ako prevažne zo skvamóznych buniek, u ktorých nedošlo k progresii ochorenia po 4 cykloch prvej línie liečby dvojkombináciou pemetrexedu s cisplatinou. Z celkového počtu 939 pacientov liečených pemetrexedom v kombinácii s cisplatinou bolo 539 pacientov randomizovaných na udržiavaciu liečbu pemetrexedom alebo placebom. Z randomizovaných pacientov odpovedalo na liečbu 44,9 % úplne/čiastočne a u 51,9 % došlo ku stabilizácii ochorenia po liečbe dvojkombináciou pemetrexedu s cisplatinou. Pacienti, ktorí boli randomizovaní na udržiavaciu liečbu museli mať výkonnostný stav ECOG 0 alebo 1. Medián doby trvania od začiatku liečby pemetrexedom spolu s cisplatinou do začiatku udržiavacej liečby bol 2,96 mesiacov rovnako v skupine s pemetrexedom aj v skupine s placebom. Randomizovaní pacienti dostávali udržiavaciu liečbu</w:t>
      </w:r>
      <w:r w:rsidR="004460E0" w:rsidRPr="00DD473E">
        <w:rPr>
          <w:rFonts w:ascii="Times New Roman" w:hAnsi="Times New Roman"/>
          <w:color w:val="000000"/>
        </w:rPr>
        <w:t>, pokiaľ</w:t>
      </w:r>
      <w:r w:rsidRPr="00DD473E">
        <w:rPr>
          <w:rFonts w:ascii="Times New Roman" w:hAnsi="Times New Roman"/>
          <w:color w:val="000000"/>
        </w:rPr>
        <w:t xml:space="preserve"> trvala progresia ochorenia. Účinnosť a bezpečnosť sa merali od randomizácie po ukončen</w:t>
      </w:r>
      <w:r w:rsidR="002E1A9E" w:rsidRPr="00DD473E">
        <w:rPr>
          <w:rFonts w:ascii="Times New Roman" w:hAnsi="Times New Roman"/>
          <w:color w:val="000000"/>
        </w:rPr>
        <w:t>í</w:t>
      </w:r>
      <w:r w:rsidRPr="00DD473E">
        <w:rPr>
          <w:rFonts w:ascii="Times New Roman" w:hAnsi="Times New Roman"/>
          <w:color w:val="000000"/>
        </w:rPr>
        <w:t xml:space="preserve"> prvej línie (indukčnej) liečby. Stredné hodnoty počtu podaných cyklov boli 4 cykly udržiavacej liečby pemetrexedom a 4 cykly placeba. Celkovo ukončilo ≥ 6 cyklov udržiavacej liečby pemetrexedom 169 pacientov (47,1 %), čo predstavovalo minimálne 10 úplných cyklov s pemetrexedom.</w:t>
      </w:r>
    </w:p>
    <w:p w14:paraId="7813A63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4DBB07F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Štúdia dosiahla svoj primárny cieľ a preukázala štatisticky významné zlepšenie PFS v skupine s pemetrexedom oproti skupine s placebom (n = 472, nezávisle hodnotená populácia, medián 3,9 mesiacov resp. 2,6 mesiaca) (pomer rizík = 0,64</w:t>
      </w:r>
      <w:r w:rsidR="002E1A9E" w:rsidRPr="00DD473E">
        <w:rPr>
          <w:rFonts w:ascii="Times New Roman" w:hAnsi="Times New Roman"/>
          <w:color w:val="000000"/>
        </w:rPr>
        <w:t>;</w:t>
      </w:r>
      <w:r w:rsidRPr="00DD473E">
        <w:rPr>
          <w:rFonts w:ascii="Times New Roman" w:hAnsi="Times New Roman"/>
          <w:color w:val="000000"/>
        </w:rPr>
        <w:t xml:space="preserve"> 95 % CI = 0,51 - 0,81</w:t>
      </w:r>
      <w:r w:rsidR="002E1A9E" w:rsidRPr="00DD473E">
        <w:rPr>
          <w:rFonts w:ascii="Times New Roman" w:hAnsi="Times New Roman"/>
          <w:color w:val="000000"/>
        </w:rPr>
        <w:t>;</w:t>
      </w:r>
      <w:r w:rsidRPr="00DD473E">
        <w:rPr>
          <w:rFonts w:ascii="Times New Roman" w:hAnsi="Times New Roman"/>
          <w:color w:val="000000"/>
        </w:rPr>
        <w:t xml:space="preserve"> p &lt; 0,0002). Nezávislé hodnotenie pacientskych skenov potvrdilo závery hodnotenia PFS zo strany skúšajúcich.</w:t>
      </w:r>
      <w:r w:rsidR="002E1A9E"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U</w:t>
      </w:r>
      <w:r w:rsidR="002E1A9E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>randomizovaných pacientov, podľa meraní od začiatku indukčnej liečby prvej línie pemetrexedom s cisplatinou, bol podľa hodnotení skúšajúcich medián PFS 6,9 mesiaca v skupine s pemetrexedom a 5,6 mesiaca v skupine s placebom (pomer rizík = 0,59</w:t>
      </w:r>
      <w:r w:rsidR="002E1A9E" w:rsidRPr="00DD473E">
        <w:rPr>
          <w:rFonts w:ascii="Times New Roman" w:hAnsi="Times New Roman"/>
          <w:color w:val="000000"/>
        </w:rPr>
        <w:t>;</w:t>
      </w:r>
      <w:r w:rsidRPr="00DD473E">
        <w:rPr>
          <w:rFonts w:ascii="Times New Roman" w:hAnsi="Times New Roman"/>
          <w:color w:val="000000"/>
        </w:rPr>
        <w:t xml:space="preserve"> 95 % CI = 0,47 - 0,74).</w:t>
      </w:r>
    </w:p>
    <w:p w14:paraId="1B0EB40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1C693A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Liečba pemetrexedom, následne po indukčnej liečbe pemetrexedom a cisplatinou (4 cykly), bola štatisticky lepšia </w:t>
      </w:r>
      <w:r w:rsidR="00AE5EC7" w:rsidRPr="00DD473E">
        <w:rPr>
          <w:rFonts w:ascii="Times New Roman" w:hAnsi="Times New Roman"/>
          <w:color w:val="000000"/>
        </w:rPr>
        <w:t>ako</w:t>
      </w:r>
      <w:r w:rsidRPr="00DD473E">
        <w:rPr>
          <w:rFonts w:ascii="Times New Roman" w:hAnsi="Times New Roman"/>
          <w:color w:val="000000"/>
        </w:rPr>
        <w:t xml:space="preserve"> liečba placebom pre OS (medián 13,9 mesiacov oproti 11,0 mesiacom, pomer rizík = 0,78; 95 % CI = 0,64 – 0,96; p = 0,0195). V čase tejto konečnej analýzy prežitia bolo nažive alebo sa stratilo z pozorovania 28,7 % pacientov v ramene s pemetrexedom oproti 21,7 % v ramene s placebom. Relatívna liečebná efektivita pemetrexedu bola vnútorne konzistentná medzi podskupinami (vrátane štádia ochorenia, odpovede na indukčnú liečbu, ECOG PS, fajčiarskeho stavu, pohlavia, histológie a veku) a podobná tej, ktorá bola pozorovaná v neupravených analýzach OS a PFS. 1-ročné a 2-ročné prežívanie u pacientov užívajúcich pemetrexed bolo 58 % a 32 % oproti 45 % a 21 % u pacientov s placebom. Medián OS od začiatku prvolíniovej indukčnej liečby pemetrexedom a cisplatinou bol 16,9 mesiacov u pacientov v ramene s pemetrexedom oproti 14,0 mesiacov v ramene s placebom (pomer rizík = 0,78; 95 % CI = 0,64 – 0,96). Percento pacientov, ktorí po ukončení štúdie pokračovali v liečbe bolo 64,3 % pre pemetrexed a 71,7 % pre placebo.</w:t>
      </w:r>
    </w:p>
    <w:p w14:paraId="42FD87E6" w14:textId="77777777" w:rsidR="002E1A9E" w:rsidRPr="00DD473E" w:rsidRDefault="002E1A9E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3535461" w14:textId="77777777" w:rsidR="002E1A9E" w:rsidRPr="00DD473E" w:rsidRDefault="002E1A9E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  <w:color w:val="000000"/>
        </w:rPr>
        <w:t>PARAMOUNT: Kaplanova Meierova krivka doby prežívania bez progresie (PFS) a celkového prežívania (OS) u pacientov s NSCLC iného histologického typu ako prevažne zo skvamóznych buniek, pokračujúcich v udržiavacej liečbe pemetrexedom alebo placebom (merané od randomizácie)</w:t>
      </w:r>
    </w:p>
    <w:p w14:paraId="7ED8CE33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bookmarkStart w:id="13" w:name="page21"/>
      <w:bookmarkEnd w:id="13"/>
    </w:p>
    <w:p w14:paraId="5E6B66DF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9566C07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637B1B69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04D7874E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5B6E6DFC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noProof/>
        </w:rPr>
        <w:lastRenderedPageBreak/>
        <w:drawing>
          <wp:inline distT="0" distB="0" distL="0" distR="0" wp14:anchorId="0D925364" wp14:editId="4195C98B">
            <wp:extent cx="5760720" cy="27063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E54A8" w14:textId="77777777" w:rsidR="00352622" w:rsidRPr="00DD473E" w:rsidRDefault="00352622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  <w:color w:val="000000"/>
        </w:rPr>
      </w:pPr>
    </w:p>
    <w:p w14:paraId="27829164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Bezpečnostné profily udržiavacej liečby pemetrexedom z dvoch klinických štúdií JMEN a PARAMOUNT boli podobné.</w:t>
      </w:r>
    </w:p>
    <w:p w14:paraId="5710736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293574" w14:textId="77777777" w:rsidR="00C51A9C" w:rsidRPr="00DD473E" w:rsidRDefault="00C51A9C" w:rsidP="00470A9D">
      <w:pPr>
        <w:widowControl w:val="0"/>
        <w:numPr>
          <w:ilvl w:val="0"/>
          <w:numId w:val="22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Farmakokinetické vlastnosti </w:t>
      </w:r>
    </w:p>
    <w:p w14:paraId="20F46B9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D098DC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Farmakokinetické vlastnosti pemetrexedu po podaní lieku v monoterapii boli hodnotené u 426 pacientov s rozličnými malígnymi solídnymi tumormi v dávkach od 0,2 do 838 mg/m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 podaných v infúzii počas 10 minút. Distribučný objem pemetrexedu v ustálenom stave je 9 l/m</w:t>
      </w:r>
      <w:r w:rsidRPr="00DD473E">
        <w:rPr>
          <w:rFonts w:ascii="Times New Roman" w:hAnsi="Times New Roman"/>
          <w:color w:val="000000"/>
          <w:vertAlign w:val="superscript"/>
        </w:rPr>
        <w:t>2</w:t>
      </w:r>
      <w:r w:rsidRPr="00DD473E">
        <w:rPr>
          <w:rFonts w:ascii="Times New Roman" w:hAnsi="Times New Roman"/>
          <w:color w:val="000000"/>
        </w:rPr>
        <w:t xml:space="preserve">. Štúdie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ukazujú, že približne 81 % pemetrexedu sa viaže na plazmatické proteíny. Táto väzba nebola výrazne ovplyvnená rôznymi stupňami renálneho poškodenia. Pemetrexed sa podrobuje v obmedzenej miere pečeňovému metabolizmu. Pemetrexed je primárne eliminovaný močom, pričom 70 % až 90 % dávky sa vylúči močom v nezmenenej forme v priebehu prvých 24 hodín od podania. Štúdie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naznačujú, že pemetrexed sa aktívne vylučuje pomocou OAT3 (organického aniónového transportéra 3). Celkový systémový klírens pemetrexedu je 91,8 ml/min a eliminačný polčas z plazmy je 3,5 hodín, u pacientov s normálnou obličkovou funkciou (klírens kreatinínu 90 ml/min). Variabilita v klírense medzi pacientmi je mierna, a to 19,3 %. Celková systémová expozícia pemetrexedu (AUC) a maximálna plazmatická koncentrácia sa proporcionálne zvyšujú s dávkou. Farmakokinetika pemetrexedu je rovnaká aj po viacerých liečebných cykloch.</w:t>
      </w:r>
    </w:p>
    <w:p w14:paraId="6C85065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501576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Farmakokinetické vlastnosti pemetrexedu nie sú ovplyvnené súčasným podávaním cisplatiny. Suplementácia perorálnou kyselinou listovou a intramuskulárnym vitamínom B</w:t>
      </w:r>
      <w:r w:rsidRPr="00DD473E">
        <w:rPr>
          <w:rFonts w:ascii="Times New Roman" w:hAnsi="Times New Roman"/>
          <w:color w:val="000000"/>
          <w:vertAlign w:val="subscript"/>
        </w:rPr>
        <w:t>12</w:t>
      </w:r>
      <w:r w:rsidRPr="00DD473E">
        <w:rPr>
          <w:rFonts w:ascii="Times New Roman" w:hAnsi="Times New Roman"/>
          <w:color w:val="000000"/>
        </w:rPr>
        <w:t xml:space="preserve"> neovplyvňujú farmakokinetiku pemetrexedu.</w:t>
      </w:r>
    </w:p>
    <w:p w14:paraId="0954270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695B14" w14:textId="77777777" w:rsidR="00C51A9C" w:rsidRPr="00DD473E" w:rsidRDefault="00C51A9C" w:rsidP="00470A9D">
      <w:pPr>
        <w:widowControl w:val="0"/>
        <w:numPr>
          <w:ilvl w:val="0"/>
          <w:numId w:val="2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Predklinické údaje o bezpečnosti </w:t>
      </w:r>
    </w:p>
    <w:p w14:paraId="70D808E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DB2CEA" w14:textId="77777777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Podanie pemetrexedu gravidným myšiam viedlo k zníženiu schopnosti vývoja plodu, zníženiu hmotnosti plodu, nekompletnej osifikácii niektorých kostných štruktúr</w:t>
      </w:r>
      <w:r w:rsidR="007E2B36" w:rsidRPr="00DD473E">
        <w:rPr>
          <w:rFonts w:ascii="Times New Roman" w:hAnsi="Times New Roman"/>
          <w:color w:val="000000"/>
        </w:rPr>
        <w:t xml:space="preserve"> a</w:t>
      </w:r>
      <w:r w:rsidRPr="00DD473E">
        <w:rPr>
          <w:rFonts w:ascii="Times New Roman" w:hAnsi="Times New Roman"/>
          <w:color w:val="000000"/>
        </w:rPr>
        <w:t xml:space="preserve"> k rázštepu podnebia.</w:t>
      </w:r>
    </w:p>
    <w:p w14:paraId="3556C52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D55EB3" w14:textId="74118EC2" w:rsidR="00484665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Podanie pemetrexedu samcom myší viedlo k reprodukčnej toxicite charakterizovanej redukciou fertility a testikulárnou atrofiou. V 9-mesačnej štúdii s použitím intravenóznej bolusovej injekcie vykonanej na bígloch bol pozorovaný testikulárny nález (degenerácia/nekróza semenotvorného epitelu). To naznačuje, že pemetrexed môže poškodiť mužskú fertilitu. Ženská fertilita nebola skúmaná.</w:t>
      </w:r>
      <w:bookmarkStart w:id="14" w:name="page22"/>
      <w:bookmarkEnd w:id="14"/>
      <w:r w:rsidR="00850727" w:rsidRPr="00DD473E">
        <w:rPr>
          <w:rFonts w:ascii="Times New Roman" w:hAnsi="Times New Roman"/>
          <w:color w:val="000000"/>
        </w:rPr>
        <w:t xml:space="preserve"> </w:t>
      </w:r>
    </w:p>
    <w:p w14:paraId="009EDF75" w14:textId="77777777" w:rsidR="00484665" w:rsidRPr="00DD473E" w:rsidRDefault="00484665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  <w:color w:val="000000"/>
        </w:rPr>
      </w:pPr>
    </w:p>
    <w:p w14:paraId="69EF4A9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Pemetrexed nebol mutagénny v </w:t>
      </w:r>
      <w:r w:rsidRPr="00DD473E">
        <w:rPr>
          <w:rFonts w:ascii="Times New Roman" w:hAnsi="Times New Roman"/>
          <w:i/>
          <w:iCs/>
          <w:color w:val="000000"/>
        </w:rPr>
        <w:t>in vitro</w:t>
      </w:r>
      <w:r w:rsidRPr="00DD473E">
        <w:rPr>
          <w:rFonts w:ascii="Times New Roman" w:hAnsi="Times New Roman"/>
          <w:color w:val="000000"/>
        </w:rPr>
        <w:t xml:space="preserve"> chromozomálnom aberačnom teste ovariálnych buniek čínskych škrečkov, ani v Amesovom teste. V mikronukleárnom teste </w:t>
      </w:r>
      <w:r w:rsidRPr="00DD473E">
        <w:rPr>
          <w:rFonts w:ascii="Times New Roman" w:hAnsi="Times New Roman"/>
          <w:i/>
          <w:iCs/>
          <w:color w:val="000000"/>
        </w:rPr>
        <w:t>in vivo</w:t>
      </w:r>
      <w:r w:rsidRPr="00DD473E">
        <w:rPr>
          <w:rFonts w:ascii="Times New Roman" w:hAnsi="Times New Roman"/>
          <w:color w:val="000000"/>
        </w:rPr>
        <w:t xml:space="preserve"> u myší bolo zistené, že pemetrexed je klastogénny.</w:t>
      </w:r>
    </w:p>
    <w:p w14:paraId="1C0D80D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D137777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Štúdie hodnotiace karcinogénny potenciál pemetrexedu neboli vykonané.</w:t>
      </w:r>
    </w:p>
    <w:p w14:paraId="7EDAEA2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55661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3A08F8" w14:textId="77777777" w:rsidR="00C51A9C" w:rsidRPr="00DD473E" w:rsidRDefault="00C51A9C" w:rsidP="00470A9D">
      <w:pPr>
        <w:widowControl w:val="0"/>
        <w:numPr>
          <w:ilvl w:val="0"/>
          <w:numId w:val="2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FARMACEUTICKÉ INFORMÁCIE </w:t>
      </w:r>
    </w:p>
    <w:p w14:paraId="1F770E0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61E6CE" w14:textId="77777777" w:rsidR="00C51A9C" w:rsidRPr="00DD473E" w:rsidRDefault="00C51A9C" w:rsidP="00470A9D">
      <w:pPr>
        <w:widowControl w:val="0"/>
        <w:numPr>
          <w:ilvl w:val="0"/>
          <w:numId w:val="2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Zoznam pomocných látok </w:t>
      </w:r>
    </w:p>
    <w:p w14:paraId="07E0328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EEF4F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Manitol </w:t>
      </w:r>
    </w:p>
    <w:p w14:paraId="552F7F1E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Kyselina chlorovodíková (na úpravu pH)</w:t>
      </w:r>
    </w:p>
    <w:p w14:paraId="1A2C7E70" w14:textId="77777777" w:rsidR="00C51A9C" w:rsidRPr="00DD473E" w:rsidRDefault="00C51A9C" w:rsidP="001905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Hydroxid sodný (na úpravu pH)</w:t>
      </w:r>
    </w:p>
    <w:p w14:paraId="37FB4EA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062155" w14:textId="77777777" w:rsidR="00C51A9C" w:rsidRPr="00DD473E" w:rsidRDefault="00C51A9C" w:rsidP="00470A9D">
      <w:pPr>
        <w:widowControl w:val="0"/>
        <w:numPr>
          <w:ilvl w:val="0"/>
          <w:numId w:val="2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Inkompatibility </w:t>
      </w:r>
    </w:p>
    <w:p w14:paraId="69399597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40B79D" w14:textId="31CD0116" w:rsidR="00C51A9C" w:rsidRPr="00DD473E" w:rsidRDefault="00C51A9C" w:rsidP="003458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Pemetrexed je fyzikálne inkompatibilný s rozpúšťadlami obsahujúcimi vápnik, vrátane Ringerovho </w:t>
      </w:r>
      <w:r w:rsidR="00870BED" w:rsidRPr="00DD473E">
        <w:rPr>
          <w:rFonts w:ascii="Times New Roman" w:hAnsi="Times New Roman"/>
          <w:color w:val="000000"/>
        </w:rPr>
        <w:t xml:space="preserve">injekčného </w:t>
      </w:r>
      <w:r w:rsidRPr="00DD473E">
        <w:rPr>
          <w:rFonts w:ascii="Times New Roman" w:hAnsi="Times New Roman"/>
          <w:color w:val="000000"/>
        </w:rPr>
        <w:t xml:space="preserve">roztoku </w:t>
      </w:r>
      <w:r w:rsidR="00870BED" w:rsidRPr="00DD473E">
        <w:rPr>
          <w:rFonts w:ascii="Times New Roman" w:hAnsi="Times New Roman"/>
          <w:color w:val="000000"/>
        </w:rPr>
        <w:t>s laktát</w:t>
      </w:r>
      <w:r w:rsidR="00D91371" w:rsidRPr="00DD473E">
        <w:rPr>
          <w:rFonts w:ascii="Times New Roman" w:hAnsi="Times New Roman"/>
          <w:color w:val="000000"/>
        </w:rPr>
        <w:t>o</w:t>
      </w:r>
      <w:r w:rsidR="00870BED" w:rsidRPr="00DD473E">
        <w:rPr>
          <w:rFonts w:ascii="Times New Roman" w:hAnsi="Times New Roman"/>
          <w:color w:val="000000"/>
        </w:rPr>
        <w:t xml:space="preserve">m </w:t>
      </w:r>
      <w:r w:rsidRPr="00DD473E">
        <w:rPr>
          <w:rFonts w:ascii="Times New Roman" w:hAnsi="Times New Roman"/>
          <w:color w:val="000000"/>
        </w:rPr>
        <w:t xml:space="preserve">a Ringerovho </w:t>
      </w:r>
      <w:r w:rsidR="00870BED" w:rsidRPr="00DD473E">
        <w:rPr>
          <w:rFonts w:ascii="Times New Roman" w:hAnsi="Times New Roman"/>
          <w:color w:val="000000"/>
        </w:rPr>
        <w:t xml:space="preserve">injekčného </w:t>
      </w:r>
      <w:r w:rsidRPr="00DD473E">
        <w:rPr>
          <w:rFonts w:ascii="Times New Roman" w:hAnsi="Times New Roman"/>
          <w:color w:val="000000"/>
        </w:rPr>
        <w:t>roztoku.</w:t>
      </w:r>
      <w:r w:rsidR="00A51D0E" w:rsidRPr="00DD473E">
        <w:rPr>
          <w:rFonts w:ascii="Times New Roman" w:hAnsi="Times New Roman"/>
          <w:color w:val="000000"/>
        </w:rPr>
        <w:t xml:space="preserve"> </w:t>
      </w:r>
      <w:r w:rsidR="00484665" w:rsidRPr="00DD473E">
        <w:rPr>
          <w:rFonts w:ascii="Times New Roman" w:hAnsi="Times New Roman"/>
          <w:color w:val="000000"/>
        </w:rPr>
        <w:t xml:space="preserve">Nevykonali sa iné štúdie kompatibility, preto sa tento liek nesmie miešať s inými liekmi </w:t>
      </w:r>
      <w:r w:rsidRPr="00DD473E">
        <w:rPr>
          <w:rFonts w:ascii="Times New Roman" w:hAnsi="Times New Roman"/>
          <w:color w:val="000000"/>
        </w:rPr>
        <w:t>okrem tých, ktoré sú uvedené v časti 6.6.</w:t>
      </w:r>
    </w:p>
    <w:p w14:paraId="12D0B34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B79F824" w14:textId="77777777" w:rsidR="00C51A9C" w:rsidRPr="00DD473E" w:rsidRDefault="00C51A9C" w:rsidP="00470A9D">
      <w:pPr>
        <w:widowControl w:val="0"/>
        <w:numPr>
          <w:ilvl w:val="0"/>
          <w:numId w:val="27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Čas použiteľnosti </w:t>
      </w:r>
    </w:p>
    <w:p w14:paraId="41315F0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16B927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u w:val="single"/>
        </w:rPr>
        <w:t xml:space="preserve">Neotvorená injekčná liekovka </w:t>
      </w:r>
      <w:r w:rsidR="00484665" w:rsidRPr="00DD473E">
        <w:rPr>
          <w:rFonts w:ascii="Times New Roman" w:hAnsi="Times New Roman"/>
          <w:color w:val="000000"/>
        </w:rPr>
        <w:t>100 mg: 3</w:t>
      </w:r>
      <w:r w:rsidRPr="00DD473E">
        <w:rPr>
          <w:rFonts w:ascii="Times New Roman" w:hAnsi="Times New Roman"/>
          <w:color w:val="000000"/>
        </w:rPr>
        <w:t xml:space="preserve"> roky.</w:t>
      </w:r>
    </w:p>
    <w:p w14:paraId="68C9D672" w14:textId="77777777" w:rsidR="00484665" w:rsidRPr="00DD473E" w:rsidRDefault="00484665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  <w:color w:val="000000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>500 mg: 3 roky.</w:t>
      </w:r>
    </w:p>
    <w:p w14:paraId="2234C5FB" w14:textId="77777777" w:rsidR="00484665" w:rsidRPr="00DD473E" w:rsidRDefault="00484665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20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highlight w:val="lightGray"/>
        </w:rPr>
        <w:t>1 000 mg: 3 roky.</w:t>
      </w:r>
    </w:p>
    <w:p w14:paraId="5D9BFD9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5D11D4" w14:textId="77777777" w:rsidR="00C51A9C" w:rsidRPr="00DD473E" w:rsidRDefault="00484665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u w:val="single"/>
        </w:rPr>
        <w:t>Stabilita r</w:t>
      </w:r>
      <w:r w:rsidR="00C51A9C" w:rsidRPr="00DD473E">
        <w:rPr>
          <w:rFonts w:ascii="Times New Roman" w:hAnsi="Times New Roman"/>
          <w:color w:val="000000"/>
          <w:u w:val="single"/>
        </w:rPr>
        <w:t>ekonštituovan</w:t>
      </w:r>
      <w:r w:rsidR="00DB3F4C" w:rsidRPr="00DD473E">
        <w:rPr>
          <w:rFonts w:ascii="Times New Roman" w:hAnsi="Times New Roman"/>
          <w:color w:val="000000"/>
          <w:u w:val="single"/>
        </w:rPr>
        <w:t>é</w:t>
      </w:r>
      <w:r w:rsidRPr="00DD473E">
        <w:rPr>
          <w:rFonts w:ascii="Times New Roman" w:hAnsi="Times New Roman"/>
          <w:color w:val="000000"/>
          <w:u w:val="single"/>
        </w:rPr>
        <w:t>h</w:t>
      </w:r>
      <w:r w:rsidR="00DB3F4C" w:rsidRPr="00DD473E">
        <w:rPr>
          <w:rFonts w:ascii="Times New Roman" w:hAnsi="Times New Roman"/>
          <w:color w:val="000000"/>
          <w:u w:val="single"/>
        </w:rPr>
        <w:t>o</w:t>
      </w:r>
      <w:r w:rsidR="00C51A9C" w:rsidRPr="00DD473E">
        <w:rPr>
          <w:rFonts w:ascii="Times New Roman" w:hAnsi="Times New Roman"/>
          <w:color w:val="000000"/>
          <w:u w:val="single"/>
        </w:rPr>
        <w:t xml:space="preserve"> roztok</w:t>
      </w:r>
      <w:r w:rsidR="00DB3F4C" w:rsidRPr="00DD473E">
        <w:rPr>
          <w:rFonts w:ascii="Times New Roman" w:hAnsi="Times New Roman"/>
          <w:color w:val="000000"/>
          <w:u w:val="single"/>
        </w:rPr>
        <w:t>u</w:t>
      </w:r>
      <w:r w:rsidRPr="00DD473E">
        <w:rPr>
          <w:rFonts w:ascii="Times New Roman" w:hAnsi="Times New Roman"/>
          <w:color w:val="000000"/>
          <w:u w:val="single"/>
        </w:rPr>
        <w:t xml:space="preserve"> a roztok</w:t>
      </w:r>
      <w:r w:rsidR="00DB3F4C" w:rsidRPr="00DD473E">
        <w:rPr>
          <w:rFonts w:ascii="Times New Roman" w:hAnsi="Times New Roman"/>
          <w:color w:val="000000"/>
          <w:u w:val="single"/>
        </w:rPr>
        <w:t>u</w:t>
      </w:r>
      <w:r w:rsidRPr="00DD473E">
        <w:rPr>
          <w:rFonts w:ascii="Times New Roman" w:hAnsi="Times New Roman"/>
          <w:color w:val="000000"/>
          <w:u w:val="single"/>
        </w:rPr>
        <w:t xml:space="preserve"> v infúznom vaku</w:t>
      </w:r>
    </w:p>
    <w:p w14:paraId="4181C8C8" w14:textId="77777777" w:rsidR="00C51A9C" w:rsidRPr="00DD473E" w:rsidRDefault="001E47BA" w:rsidP="00470A9D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R</w:t>
      </w:r>
      <w:r w:rsidR="00DB3F4C" w:rsidRPr="00DD473E">
        <w:rPr>
          <w:rFonts w:ascii="Times New Roman" w:hAnsi="Times New Roman"/>
          <w:color w:val="000000"/>
        </w:rPr>
        <w:t xml:space="preserve">ekonštituované a infúzne roztoky pemetrexedu </w:t>
      </w:r>
      <w:r w:rsidRPr="00DD473E">
        <w:rPr>
          <w:rFonts w:ascii="Times New Roman" w:hAnsi="Times New Roman"/>
          <w:color w:val="000000"/>
        </w:rPr>
        <w:t xml:space="preserve">neobsahujú </w:t>
      </w:r>
      <w:r w:rsidR="009F2C14" w:rsidRPr="00DD473E">
        <w:rPr>
          <w:rFonts w:ascii="Times New Roman" w:hAnsi="Times New Roman"/>
          <w:color w:val="000000"/>
        </w:rPr>
        <w:t>žiadne antimikrobiálne konzervačné látky</w:t>
      </w:r>
      <w:r w:rsidRPr="00DD473E">
        <w:rPr>
          <w:rFonts w:ascii="Times New Roman" w:hAnsi="Times New Roman"/>
          <w:color w:val="000000"/>
        </w:rPr>
        <w:t>, ak sú pripravené podľa pokynov</w:t>
      </w:r>
      <w:r w:rsidR="009F2C14" w:rsidRPr="00DD473E">
        <w:rPr>
          <w:rFonts w:ascii="Times New Roman" w:hAnsi="Times New Roman"/>
          <w:color w:val="000000"/>
        </w:rPr>
        <w:t xml:space="preserve">. </w:t>
      </w:r>
      <w:r w:rsidR="00C51A9C" w:rsidRPr="00DD473E">
        <w:rPr>
          <w:rFonts w:ascii="Times New Roman" w:hAnsi="Times New Roman"/>
          <w:color w:val="000000"/>
        </w:rPr>
        <w:t>Chemická a fyzikálna stabilita rekonštituovaných</w:t>
      </w:r>
      <w:r w:rsidR="00AF56F4" w:rsidRPr="00DD473E">
        <w:rPr>
          <w:rFonts w:ascii="Times New Roman" w:hAnsi="Times New Roman"/>
          <w:color w:val="000000"/>
        </w:rPr>
        <w:t xml:space="preserve"> </w:t>
      </w:r>
      <w:r w:rsidR="00484665" w:rsidRPr="00DD473E">
        <w:rPr>
          <w:rFonts w:ascii="Times New Roman" w:hAnsi="Times New Roman"/>
          <w:color w:val="000000"/>
        </w:rPr>
        <w:t>a infúznych</w:t>
      </w:r>
      <w:r w:rsidR="00C51A9C" w:rsidRPr="00DD473E">
        <w:rPr>
          <w:rFonts w:ascii="Times New Roman" w:hAnsi="Times New Roman"/>
          <w:color w:val="000000"/>
        </w:rPr>
        <w:t xml:space="preserve"> roztokov </w:t>
      </w:r>
      <w:r w:rsidR="0088580C" w:rsidRPr="00DD473E">
        <w:rPr>
          <w:rFonts w:ascii="Times New Roman" w:hAnsi="Times New Roman"/>
          <w:color w:val="000000"/>
        </w:rPr>
        <w:t>p</w:t>
      </w:r>
      <w:r w:rsidR="00C51A9C" w:rsidRPr="00DD473E">
        <w:rPr>
          <w:rFonts w:ascii="Times New Roman" w:hAnsi="Times New Roman"/>
          <w:color w:val="000000"/>
        </w:rPr>
        <w:t xml:space="preserve">emetrexedu bola preukázaná počas </w:t>
      </w:r>
      <w:r w:rsidR="00484665" w:rsidRPr="00DD473E">
        <w:rPr>
          <w:rFonts w:ascii="Times New Roman" w:hAnsi="Times New Roman"/>
          <w:color w:val="000000"/>
        </w:rPr>
        <w:t>24 hodín</w:t>
      </w:r>
      <w:r w:rsidR="00C51A9C" w:rsidRPr="00DD473E">
        <w:rPr>
          <w:rFonts w:ascii="Times New Roman" w:hAnsi="Times New Roman"/>
          <w:color w:val="000000"/>
        </w:rPr>
        <w:t xml:space="preserve"> pri teplote od 2 °C do 8</w:t>
      </w:r>
      <w:r w:rsidR="00B6357C" w:rsidRPr="00DD473E">
        <w:rPr>
          <w:rFonts w:ascii="Times New Roman" w:hAnsi="Times New Roman"/>
          <w:color w:val="000000"/>
        </w:rPr>
        <w:t> </w:t>
      </w:r>
      <w:r w:rsidR="00C51A9C" w:rsidRPr="00DD473E">
        <w:rPr>
          <w:rFonts w:ascii="Times New Roman" w:hAnsi="Times New Roman"/>
          <w:color w:val="000000"/>
        </w:rPr>
        <w:t>°C.</w:t>
      </w:r>
      <w:r w:rsidR="009F2C14" w:rsidRPr="00DD473E">
        <w:rPr>
          <w:rFonts w:ascii="Times New Roman" w:hAnsi="Times New Roman"/>
          <w:color w:val="000000"/>
        </w:rPr>
        <w:t xml:space="preserve"> </w:t>
      </w:r>
      <w:r w:rsidR="007B0D14" w:rsidRPr="00DD473E">
        <w:rPr>
          <w:rFonts w:ascii="Times New Roman" w:hAnsi="Times New Roman"/>
          <w:color w:val="000000"/>
        </w:rPr>
        <w:t>Z </w:t>
      </w:r>
      <w:r w:rsidR="00C51A9C" w:rsidRPr="00DD473E">
        <w:rPr>
          <w:rFonts w:ascii="Times New Roman" w:hAnsi="Times New Roman"/>
          <w:color w:val="000000"/>
        </w:rPr>
        <w:t xml:space="preserve">mikrobiologického hľadiska sa liek musí použiť ihneď. Ak sa nepoužije ihneď, za </w:t>
      </w:r>
      <w:r w:rsidR="0037489B" w:rsidRPr="00DD473E">
        <w:rPr>
          <w:rFonts w:ascii="Times New Roman" w:hAnsi="Times New Roman"/>
          <w:color w:val="000000"/>
        </w:rPr>
        <w:t>čas</w:t>
      </w:r>
      <w:r w:rsidR="00C51A9C" w:rsidRPr="00DD473E">
        <w:rPr>
          <w:rFonts w:ascii="Times New Roman" w:hAnsi="Times New Roman"/>
          <w:color w:val="000000"/>
        </w:rPr>
        <w:t xml:space="preserve"> uchovávania a podmienky pred použitím je zodpovedný </w:t>
      </w:r>
      <w:r w:rsidR="00484665" w:rsidRPr="00DD473E">
        <w:rPr>
          <w:rFonts w:ascii="Times New Roman" w:hAnsi="Times New Roman"/>
          <w:color w:val="000000"/>
        </w:rPr>
        <w:t>po</w:t>
      </w:r>
      <w:r w:rsidR="00C51A9C" w:rsidRPr="00DD473E">
        <w:rPr>
          <w:rFonts w:ascii="Times New Roman" w:hAnsi="Times New Roman"/>
          <w:color w:val="000000"/>
        </w:rPr>
        <w:t>užívateľ</w:t>
      </w:r>
      <w:r w:rsidR="00DB3F4C" w:rsidRPr="00DD473E">
        <w:rPr>
          <w:rFonts w:ascii="Times New Roman" w:hAnsi="Times New Roman"/>
          <w:color w:val="000000"/>
        </w:rPr>
        <w:t xml:space="preserve"> a</w:t>
      </w:r>
      <w:r w:rsidR="008A5307" w:rsidRPr="00DD473E">
        <w:rPr>
          <w:rFonts w:ascii="Times New Roman" w:hAnsi="Times New Roman"/>
          <w:color w:val="000000"/>
        </w:rPr>
        <w:t> </w:t>
      </w:r>
      <w:r w:rsidR="00DB3F4C" w:rsidRPr="00DD473E">
        <w:rPr>
          <w:rFonts w:ascii="Times New Roman" w:hAnsi="Times New Roman"/>
          <w:color w:val="000000"/>
        </w:rPr>
        <w:t>nem</w:t>
      </w:r>
      <w:r w:rsidR="00F000AE" w:rsidRPr="00DD473E">
        <w:rPr>
          <w:rFonts w:ascii="Times New Roman" w:hAnsi="Times New Roman"/>
          <w:color w:val="000000"/>
        </w:rPr>
        <w:t>ajú</w:t>
      </w:r>
      <w:r w:rsidR="00DB3F4C" w:rsidRPr="00DD473E">
        <w:rPr>
          <w:rFonts w:ascii="Times New Roman" w:hAnsi="Times New Roman"/>
          <w:color w:val="000000"/>
        </w:rPr>
        <w:t xml:space="preserve"> byť</w:t>
      </w:r>
      <w:r w:rsidR="00C51A9C" w:rsidRPr="00DD473E">
        <w:rPr>
          <w:rFonts w:ascii="Times New Roman" w:hAnsi="Times New Roman"/>
          <w:color w:val="000000"/>
        </w:rPr>
        <w:t xml:space="preserve"> dlhši</w:t>
      </w:r>
      <w:r w:rsidR="008A5307" w:rsidRPr="00DD473E">
        <w:rPr>
          <w:rFonts w:ascii="Times New Roman" w:hAnsi="Times New Roman"/>
          <w:color w:val="000000"/>
        </w:rPr>
        <w:t>e</w:t>
      </w:r>
      <w:r w:rsidR="00C51A9C" w:rsidRPr="00DD473E">
        <w:rPr>
          <w:rFonts w:ascii="Times New Roman" w:hAnsi="Times New Roman"/>
          <w:color w:val="000000"/>
        </w:rPr>
        <w:t xml:space="preserve"> ako 24 hodín pri teplote od 2</w:t>
      </w:r>
      <w:r w:rsidR="00DB3F4C" w:rsidRPr="00DD473E">
        <w:rPr>
          <w:rFonts w:ascii="Times New Roman" w:hAnsi="Times New Roman"/>
          <w:color w:val="000000"/>
        </w:rPr>
        <w:t> </w:t>
      </w:r>
      <w:r w:rsidR="00C51A9C" w:rsidRPr="00DD473E">
        <w:rPr>
          <w:rFonts w:ascii="Times New Roman" w:hAnsi="Times New Roman"/>
          <w:color w:val="000000"/>
        </w:rPr>
        <w:t>°C do 8 °C.</w:t>
      </w:r>
    </w:p>
    <w:p w14:paraId="2B00878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5C554E" w14:textId="77777777" w:rsidR="00C51A9C" w:rsidRPr="00DD473E" w:rsidRDefault="00C51A9C" w:rsidP="00470A9D">
      <w:pPr>
        <w:widowControl w:val="0"/>
        <w:numPr>
          <w:ilvl w:val="0"/>
          <w:numId w:val="28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Špeciálne upozornenia na uchovávanie </w:t>
      </w:r>
    </w:p>
    <w:p w14:paraId="47417690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6E5B5D" w14:textId="77777777" w:rsidR="009F2C14" w:rsidRPr="00DD473E" w:rsidRDefault="009F2C14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u w:val="single"/>
        </w:rPr>
        <w:t>Neotvorená injekčná liekovka</w:t>
      </w:r>
    </w:p>
    <w:p w14:paraId="65B3CB96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Tento liek nevyžaduje žiadne zvláštne podmienky na uchovávanie.</w:t>
      </w:r>
    </w:p>
    <w:p w14:paraId="3D961A4D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7BC986" w14:textId="77777777" w:rsidR="00C51A9C" w:rsidRPr="00DD473E" w:rsidRDefault="00C51A9C" w:rsidP="00470A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Podmienky na uchovávanie lieku po rekonštitúcii</w:t>
      </w:r>
      <w:r w:rsidR="009F2C14" w:rsidRPr="00DD473E">
        <w:rPr>
          <w:rFonts w:ascii="Times New Roman" w:hAnsi="Times New Roman"/>
          <w:color w:val="000000"/>
        </w:rPr>
        <w:t xml:space="preserve"> a riedení lieku</w:t>
      </w:r>
      <w:r w:rsidRPr="00DD473E">
        <w:rPr>
          <w:rFonts w:ascii="Times New Roman" w:hAnsi="Times New Roman"/>
          <w:color w:val="000000"/>
        </w:rPr>
        <w:t>, pozri časť 6.3.</w:t>
      </w:r>
    </w:p>
    <w:p w14:paraId="21EEF37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FE271E" w14:textId="77777777" w:rsidR="00C51A9C" w:rsidRPr="00DD473E" w:rsidRDefault="00C51A9C" w:rsidP="00470A9D">
      <w:pPr>
        <w:widowControl w:val="0"/>
        <w:numPr>
          <w:ilvl w:val="0"/>
          <w:numId w:val="29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Druh obalu a obsah balenia </w:t>
      </w:r>
    </w:p>
    <w:p w14:paraId="3F2F876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6A94FF" w14:textId="3F3BC9AB" w:rsidR="00C51A9C" w:rsidRPr="00DD473E" w:rsidRDefault="00C51A9C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10 ml sklen</w:t>
      </w:r>
      <w:r w:rsidR="00AF56F4" w:rsidRPr="00DD473E">
        <w:rPr>
          <w:rFonts w:ascii="Times New Roman" w:hAnsi="Times New Roman"/>
          <w:color w:val="000000"/>
        </w:rPr>
        <w:t>e</w:t>
      </w:r>
      <w:r w:rsidRPr="00DD473E">
        <w:rPr>
          <w:rFonts w:ascii="Times New Roman" w:hAnsi="Times New Roman"/>
          <w:color w:val="000000"/>
        </w:rPr>
        <w:t>ná injekčná liekovka typu I</w:t>
      </w:r>
      <w:r w:rsidR="009F2C14" w:rsidRPr="00DD473E">
        <w:rPr>
          <w:rFonts w:ascii="Times New Roman" w:hAnsi="Times New Roman"/>
          <w:color w:val="000000"/>
        </w:rPr>
        <w:t>, obsahujúca 100 mg pemetrexedu</w:t>
      </w:r>
      <w:r w:rsidRPr="00DD473E">
        <w:rPr>
          <w:rFonts w:ascii="Times New Roman" w:hAnsi="Times New Roman"/>
          <w:color w:val="000000"/>
        </w:rPr>
        <w:t xml:space="preserve"> s gumenou zátkou </w:t>
      </w:r>
      <w:r w:rsidR="009F2C14" w:rsidRPr="00DD473E">
        <w:rPr>
          <w:rFonts w:ascii="Times New Roman" w:hAnsi="Times New Roman"/>
          <w:color w:val="000000"/>
        </w:rPr>
        <w:t>(bróm</w:t>
      </w:r>
      <w:r w:rsidR="00610347" w:rsidRPr="00DD473E">
        <w:rPr>
          <w:rFonts w:ascii="Times New Roman" w:hAnsi="Times New Roman"/>
          <w:color w:val="000000"/>
        </w:rPr>
        <w:t>butylový</w:t>
      </w:r>
      <w:r w:rsidR="00B936C1">
        <w:rPr>
          <w:rFonts w:ascii="Times New Roman" w:hAnsi="Times New Roman"/>
          <w:color w:val="000000"/>
        </w:rPr>
        <w:t xml:space="preserve"> </w:t>
      </w:r>
      <w:r w:rsidR="009F2C14" w:rsidRPr="00DD473E">
        <w:rPr>
          <w:rFonts w:ascii="Times New Roman" w:hAnsi="Times New Roman"/>
          <w:color w:val="000000"/>
        </w:rPr>
        <w:t xml:space="preserve">alebo chlórbutylový elastomér, poťah napr. z teflónu), </w:t>
      </w:r>
      <w:r w:rsidRPr="00DD473E">
        <w:rPr>
          <w:rFonts w:ascii="Times New Roman" w:hAnsi="Times New Roman"/>
          <w:color w:val="000000"/>
        </w:rPr>
        <w:t xml:space="preserve">hliníkovým uzáverom </w:t>
      </w:r>
      <w:r w:rsidR="00664BDE" w:rsidRPr="00DD473E">
        <w:rPr>
          <w:rFonts w:ascii="Times New Roman" w:hAnsi="Times New Roman"/>
          <w:color w:val="000000"/>
        </w:rPr>
        <w:t>a</w:t>
      </w:r>
      <w:r w:rsidRPr="00DD473E">
        <w:rPr>
          <w:rFonts w:ascii="Times New Roman" w:hAnsi="Times New Roman"/>
          <w:color w:val="000000"/>
        </w:rPr>
        <w:t xml:space="preserve"> vyklápacím viečkom</w:t>
      </w:r>
      <w:r w:rsidR="00664BDE" w:rsidRPr="00DD473E">
        <w:rPr>
          <w:rFonts w:ascii="Times New Roman" w:hAnsi="Times New Roman"/>
          <w:color w:val="000000"/>
        </w:rPr>
        <w:t xml:space="preserve"> slonovinovej farby</w:t>
      </w:r>
      <w:r w:rsidRPr="00DD473E">
        <w:rPr>
          <w:rFonts w:ascii="Times New Roman" w:hAnsi="Times New Roman"/>
          <w:color w:val="000000"/>
        </w:rPr>
        <w:t>.</w:t>
      </w:r>
    </w:p>
    <w:p w14:paraId="1CE2C9EA" w14:textId="77777777" w:rsidR="00664BDE" w:rsidRPr="00DD473E" w:rsidRDefault="00664BDE" w:rsidP="00470A9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>25 ml sklen</w:t>
      </w:r>
      <w:r w:rsidR="00AF56F4" w:rsidRPr="00DD473E">
        <w:rPr>
          <w:rFonts w:ascii="Times New Roman" w:hAnsi="Times New Roman"/>
          <w:color w:val="000000"/>
          <w:highlight w:val="lightGray"/>
        </w:rPr>
        <w:t>e</w:t>
      </w:r>
      <w:r w:rsidRPr="00DD473E">
        <w:rPr>
          <w:rFonts w:ascii="Times New Roman" w:hAnsi="Times New Roman"/>
          <w:color w:val="000000"/>
          <w:highlight w:val="lightGray"/>
        </w:rPr>
        <w:t>ná injekčná liekovka typu I, obsahujúca 500 mg pemetrexedu s gumenou zátkou (bróm</w:t>
      </w:r>
      <w:r w:rsidR="006D7BE7" w:rsidRPr="00DD473E">
        <w:rPr>
          <w:rFonts w:ascii="Times New Roman" w:hAnsi="Times New Roman"/>
          <w:color w:val="000000"/>
          <w:highlight w:val="lightGray"/>
        </w:rPr>
        <w:t>butylový</w:t>
      </w:r>
      <w:r w:rsidRPr="00DD473E">
        <w:rPr>
          <w:rFonts w:ascii="Times New Roman" w:hAnsi="Times New Roman"/>
          <w:color w:val="000000"/>
          <w:highlight w:val="lightGray"/>
        </w:rPr>
        <w:t xml:space="preserve"> alebo chlórbutylový elastomér, poťah napr. z teflónu), hliníkovým uzáverom a modrým vyklápacím viečkom.</w:t>
      </w:r>
    </w:p>
    <w:p w14:paraId="4368D03A" w14:textId="77777777" w:rsidR="00664BDE" w:rsidRPr="00DD473E" w:rsidRDefault="00664BDE" w:rsidP="0019054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  <w:highlight w:val="lightGray"/>
        </w:rPr>
        <w:t>50 ml sklen</w:t>
      </w:r>
      <w:r w:rsidR="00AF56F4" w:rsidRPr="00DD473E">
        <w:rPr>
          <w:rFonts w:ascii="Times New Roman" w:hAnsi="Times New Roman"/>
          <w:color w:val="000000"/>
          <w:highlight w:val="lightGray"/>
        </w:rPr>
        <w:t>e</w:t>
      </w:r>
      <w:r w:rsidRPr="00DD473E">
        <w:rPr>
          <w:rFonts w:ascii="Times New Roman" w:hAnsi="Times New Roman"/>
          <w:color w:val="000000"/>
          <w:highlight w:val="lightGray"/>
        </w:rPr>
        <w:t>ná injekčná liekovka typu I, obsahujúca 1 000 mg pemetrexedu s gumenou zátkou (bróm</w:t>
      </w:r>
      <w:r w:rsidR="00DA2CB6" w:rsidRPr="00DD473E">
        <w:rPr>
          <w:rFonts w:ascii="Times New Roman" w:hAnsi="Times New Roman"/>
          <w:color w:val="000000"/>
          <w:highlight w:val="lightGray"/>
        </w:rPr>
        <w:t>butylový</w:t>
      </w:r>
      <w:r w:rsidRPr="00DD473E">
        <w:rPr>
          <w:rFonts w:ascii="Times New Roman" w:hAnsi="Times New Roman"/>
          <w:color w:val="000000"/>
          <w:highlight w:val="lightGray"/>
        </w:rPr>
        <w:t xml:space="preserve"> alebo chlórbutylový elastomér, poťah napr. z teflónu), hliníkovým uzáverom a zeleným vyklápacím viečkom.</w:t>
      </w:r>
    </w:p>
    <w:p w14:paraId="27092015" w14:textId="77777777" w:rsidR="009F2C14" w:rsidRPr="00DD473E" w:rsidRDefault="009F2C1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4208565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Balenie </w:t>
      </w:r>
      <w:r w:rsidR="00054FE7" w:rsidRPr="00DD473E">
        <w:rPr>
          <w:rFonts w:ascii="Times New Roman" w:hAnsi="Times New Roman"/>
          <w:color w:val="000000"/>
        </w:rPr>
        <w:t xml:space="preserve">obsahuje </w:t>
      </w:r>
      <w:r w:rsidRPr="00DD473E">
        <w:rPr>
          <w:rFonts w:ascii="Times New Roman" w:hAnsi="Times New Roman"/>
          <w:color w:val="000000"/>
        </w:rPr>
        <w:t>1 injekčn</w:t>
      </w:r>
      <w:r w:rsidR="00054FE7" w:rsidRPr="00DD473E">
        <w:rPr>
          <w:rFonts w:ascii="Times New Roman" w:hAnsi="Times New Roman"/>
          <w:color w:val="000000"/>
        </w:rPr>
        <w:t>ú</w:t>
      </w:r>
      <w:r w:rsidR="00664BDE" w:rsidRPr="00DD473E">
        <w:rPr>
          <w:rFonts w:ascii="Times New Roman" w:hAnsi="Times New Roman"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>liekovk</w:t>
      </w:r>
      <w:r w:rsidR="00054FE7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>.</w:t>
      </w:r>
    </w:p>
    <w:p w14:paraId="0EAA3D46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FD6825" w14:textId="77777777" w:rsidR="00C51A9C" w:rsidRPr="00DD473E" w:rsidRDefault="00C51A9C" w:rsidP="00470A9D">
      <w:pPr>
        <w:widowControl w:val="0"/>
        <w:numPr>
          <w:ilvl w:val="0"/>
          <w:numId w:val="30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lastRenderedPageBreak/>
        <w:t xml:space="preserve">Špeciálne opatrenia na likvidáciu </w:t>
      </w:r>
      <w:r w:rsidR="00206752" w:rsidRPr="00DD473E">
        <w:rPr>
          <w:rFonts w:ascii="Times New Roman" w:hAnsi="Times New Roman"/>
          <w:b/>
          <w:bCs/>
          <w:color w:val="000000"/>
        </w:rPr>
        <w:t>a iné zaobchádzanie s liekom</w:t>
      </w:r>
    </w:p>
    <w:p w14:paraId="1B91126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77B0342" w14:textId="77777777" w:rsidR="00664BDE" w:rsidRPr="00DD473E" w:rsidRDefault="00C51A9C" w:rsidP="008018EA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1. </w:t>
      </w:r>
      <w:r w:rsidR="00664BDE" w:rsidRPr="00DD473E">
        <w:rPr>
          <w:rFonts w:ascii="Times New Roman" w:hAnsi="Times New Roman"/>
          <w:color w:val="000000"/>
        </w:rPr>
        <w:tab/>
      </w:r>
      <w:r w:rsidRPr="00DD473E">
        <w:rPr>
          <w:rFonts w:ascii="Times New Roman" w:hAnsi="Times New Roman"/>
          <w:color w:val="000000"/>
        </w:rPr>
        <w:t xml:space="preserve">Použite aseptickú techniku počas rekonštitúcie a pri následnom riedení pemetrexedu na podanie </w:t>
      </w:r>
      <w:r w:rsidR="009625A2" w:rsidRPr="00DD473E">
        <w:rPr>
          <w:rFonts w:ascii="Times New Roman" w:hAnsi="Times New Roman"/>
          <w:color w:val="000000"/>
        </w:rPr>
        <w:t xml:space="preserve">vo forme </w:t>
      </w:r>
      <w:r w:rsidRPr="00DD473E">
        <w:rPr>
          <w:rFonts w:ascii="Times New Roman" w:hAnsi="Times New Roman"/>
          <w:color w:val="000000"/>
        </w:rPr>
        <w:t>intravenóznej infúzie.</w:t>
      </w:r>
      <w:bookmarkStart w:id="15" w:name="page23"/>
      <w:bookmarkEnd w:id="15"/>
      <w:r w:rsidR="00850727" w:rsidRPr="00DD473E">
        <w:rPr>
          <w:rFonts w:ascii="Times New Roman" w:hAnsi="Times New Roman"/>
          <w:color w:val="000000"/>
        </w:rPr>
        <w:t xml:space="preserve"> </w:t>
      </w:r>
    </w:p>
    <w:p w14:paraId="3538C3A8" w14:textId="77777777" w:rsidR="00664BDE" w:rsidRPr="00DD473E" w:rsidRDefault="00664BDE" w:rsidP="008018EA">
      <w:pPr>
        <w:widowControl w:val="0"/>
        <w:tabs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</w:p>
    <w:p w14:paraId="5DB6E536" w14:textId="77777777" w:rsidR="00C51A9C" w:rsidRPr="00DD473E" w:rsidRDefault="00C51A9C" w:rsidP="008018EA">
      <w:pPr>
        <w:pStyle w:val="Odsekzoznamu"/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20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Vypočítajte dávku a počet potrebných injekčných liekoviek </w:t>
      </w:r>
      <w:r w:rsidR="0067161F" w:rsidRPr="00DD473E">
        <w:rPr>
          <w:rFonts w:ascii="Times New Roman" w:hAnsi="Times New Roman"/>
          <w:color w:val="000000"/>
        </w:rPr>
        <w:t>Trixi</w:t>
      </w:r>
      <w:r w:rsidRPr="00DD473E">
        <w:rPr>
          <w:rFonts w:ascii="Times New Roman" w:hAnsi="Times New Roman"/>
          <w:color w:val="000000"/>
        </w:rPr>
        <w:t>d</w:t>
      </w:r>
      <w:r w:rsidR="00664BDE" w:rsidRPr="00DD473E">
        <w:rPr>
          <w:rFonts w:ascii="Times New Roman" w:hAnsi="Times New Roman"/>
          <w:color w:val="000000"/>
        </w:rPr>
        <w:t>u</w:t>
      </w:r>
      <w:r w:rsidRPr="00DD473E">
        <w:rPr>
          <w:rFonts w:ascii="Times New Roman" w:hAnsi="Times New Roman"/>
          <w:color w:val="000000"/>
        </w:rPr>
        <w:t xml:space="preserve">. Každá injekčná liekovka obsahuje väčšie množstvo pemetrexedu na uľahčenie prenosu označenej dávky. </w:t>
      </w:r>
    </w:p>
    <w:p w14:paraId="4C843902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078BED41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140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Rekonštituujte 100 mg injekčnú liekovku pridaním 4,2 ml 0,9 % injekčného roztoku chloridu sodného (9 mg/ml) bez použitia konzervačných prísad, čím vznikne roztok obsahujúci 25</w:t>
      </w:r>
      <w:r w:rsidR="00664BDE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 xml:space="preserve">mg/ml pemetrexedu. Pohybujte jemným krúživým pohybom každou injekčnou liekovkou až </w:t>
      </w:r>
      <w:r w:rsidR="007D0269" w:rsidRPr="00DD473E">
        <w:rPr>
          <w:rFonts w:ascii="Times New Roman" w:hAnsi="Times New Roman"/>
          <w:color w:val="000000"/>
        </w:rPr>
        <w:t>pokiaľ</w:t>
      </w:r>
      <w:r w:rsidRPr="00DD473E">
        <w:rPr>
          <w:rFonts w:ascii="Times New Roman" w:hAnsi="Times New Roman"/>
          <w:color w:val="000000"/>
        </w:rPr>
        <w:t xml:space="preserve"> sa prášok úplne rozpustí. Výsledný roztok je číry a jeho farba kolíše od bezfarebnej po žltú </w:t>
      </w:r>
      <w:r w:rsidR="00664BDE" w:rsidRPr="00DD473E">
        <w:rPr>
          <w:rFonts w:ascii="Times New Roman" w:hAnsi="Times New Roman"/>
          <w:color w:val="000000"/>
        </w:rPr>
        <w:t xml:space="preserve">alebo zelenožltú </w:t>
      </w:r>
      <w:r w:rsidRPr="00DD473E">
        <w:rPr>
          <w:rFonts w:ascii="Times New Roman" w:hAnsi="Times New Roman"/>
          <w:color w:val="000000"/>
        </w:rPr>
        <w:t xml:space="preserve">bez narušenia jeho kvality. pH </w:t>
      </w:r>
      <w:r w:rsidR="00355158" w:rsidRPr="00DD473E">
        <w:rPr>
          <w:rFonts w:ascii="Times New Roman" w:hAnsi="Times New Roman"/>
          <w:color w:val="000000"/>
        </w:rPr>
        <w:t>rekonštituova</w:t>
      </w:r>
      <w:r w:rsidRPr="00DD473E">
        <w:rPr>
          <w:rFonts w:ascii="Times New Roman" w:hAnsi="Times New Roman"/>
          <w:color w:val="000000"/>
        </w:rPr>
        <w:t xml:space="preserve">ného roztoku je medzi 6,6 a 7,8. </w:t>
      </w:r>
      <w:r w:rsidRPr="00DD473E">
        <w:rPr>
          <w:rFonts w:ascii="Times New Roman" w:hAnsi="Times New Roman"/>
          <w:b/>
          <w:bCs/>
          <w:color w:val="000000"/>
        </w:rPr>
        <w:t>Potrebné je ďalšie riedenie.</w:t>
      </w:r>
      <w:r w:rsidRPr="00DD473E">
        <w:rPr>
          <w:rFonts w:ascii="Times New Roman" w:hAnsi="Times New Roman"/>
          <w:color w:val="000000"/>
        </w:rPr>
        <w:t xml:space="preserve"> </w:t>
      </w:r>
    </w:p>
    <w:p w14:paraId="1E197CD4" w14:textId="77777777" w:rsidR="00FF594D" w:rsidRPr="00DD473E" w:rsidRDefault="00FF594D" w:rsidP="00470A9D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V závislosti </w:t>
      </w:r>
      <w:r w:rsidR="0069280F" w:rsidRPr="00DD473E">
        <w:rPr>
          <w:rFonts w:ascii="Times New Roman" w:hAnsi="Times New Roman"/>
          <w:color w:val="000000"/>
        </w:rPr>
        <w:t>od</w:t>
      </w:r>
      <w:r w:rsidRPr="00DD473E">
        <w:rPr>
          <w:rFonts w:ascii="Times New Roman" w:hAnsi="Times New Roman"/>
          <w:color w:val="000000"/>
        </w:rPr>
        <w:t xml:space="preserve"> povrchu tela, ale až do dávky</w:t>
      </w:r>
      <w:r w:rsidR="00A11716" w:rsidRPr="00DD473E">
        <w:rPr>
          <w:rFonts w:ascii="Times New Roman" w:hAnsi="Times New Roman"/>
          <w:color w:val="000000"/>
        </w:rPr>
        <w:t xml:space="preserve"> menej ako</w:t>
      </w:r>
      <w:r w:rsidRPr="00DD473E">
        <w:rPr>
          <w:rFonts w:ascii="Times New Roman" w:hAnsi="Times New Roman"/>
          <w:color w:val="000000"/>
        </w:rPr>
        <w:t xml:space="preserve"> 1 700 mg, osmolalita rekonštituovaného a ďalej nariedeného roztoku je medzi 280 a 500 mosmol/kg.</w:t>
      </w:r>
    </w:p>
    <w:p w14:paraId="52D69CEB" w14:textId="77777777" w:rsidR="00FF594D" w:rsidRPr="00DD473E" w:rsidRDefault="00FF594D" w:rsidP="00470A9D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0E4EBD4A" w14:textId="77777777" w:rsidR="0069280F" w:rsidRPr="00DD473E" w:rsidRDefault="0069280F" w:rsidP="00190544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 xml:space="preserve">Rekonštituujte 500 mg injekčnú liekovku pridaním 20 ml 0,9 % injekčného roztoku chloridu sodného (9 mg/ml) bez použitia konzervačných prísad, čím vznikne roztok obsahujúci 25 mg/ml pemetrexedu. Pohybujte jemným krúživým pohybom každou injekčnou liekovkou až </w:t>
      </w:r>
      <w:r w:rsidR="007D14BC" w:rsidRPr="00DD473E">
        <w:rPr>
          <w:rFonts w:ascii="Times New Roman" w:hAnsi="Times New Roman"/>
          <w:color w:val="000000"/>
          <w:highlight w:val="lightGray"/>
        </w:rPr>
        <w:t>pokiaľ</w:t>
      </w:r>
      <w:r w:rsidRPr="00DD473E">
        <w:rPr>
          <w:rFonts w:ascii="Times New Roman" w:hAnsi="Times New Roman"/>
          <w:color w:val="000000"/>
          <w:highlight w:val="lightGray"/>
        </w:rPr>
        <w:t xml:space="preserve"> sa prášok úplne rozpustí. Výsledný roztok je číry a jeho farba kolíše od bezfarebnej po žltú alebo zelenožltú bez nar</w:t>
      </w:r>
      <w:r w:rsidR="00AF56F4" w:rsidRPr="00DD473E">
        <w:rPr>
          <w:rFonts w:ascii="Times New Roman" w:hAnsi="Times New Roman"/>
          <w:color w:val="000000"/>
          <w:highlight w:val="lightGray"/>
        </w:rPr>
        <w:t xml:space="preserve">ušenia jeho kvality. pH </w:t>
      </w:r>
      <w:r w:rsidR="00722509" w:rsidRPr="00DD473E">
        <w:rPr>
          <w:rFonts w:ascii="Times New Roman" w:hAnsi="Times New Roman"/>
          <w:color w:val="000000"/>
          <w:highlight w:val="lightGray"/>
        </w:rPr>
        <w:t>rekonštituova</w:t>
      </w:r>
      <w:r w:rsidRPr="00DD473E">
        <w:rPr>
          <w:rFonts w:ascii="Times New Roman" w:hAnsi="Times New Roman"/>
          <w:color w:val="000000"/>
          <w:highlight w:val="lightGray"/>
        </w:rPr>
        <w:t xml:space="preserve">ného roztoku je medzi 6,6 a 7,8. </w:t>
      </w:r>
      <w:r w:rsidRPr="00DD473E">
        <w:rPr>
          <w:rFonts w:ascii="Times New Roman" w:hAnsi="Times New Roman"/>
          <w:b/>
          <w:color w:val="000000"/>
          <w:highlight w:val="lightGray"/>
        </w:rPr>
        <w:t>Potrebné je ďalšie riedenie.</w:t>
      </w:r>
      <w:r w:rsidRPr="00DD473E">
        <w:rPr>
          <w:rFonts w:ascii="Times New Roman" w:hAnsi="Times New Roman"/>
          <w:color w:val="000000"/>
          <w:highlight w:val="lightGray"/>
        </w:rPr>
        <w:t xml:space="preserve"> </w:t>
      </w:r>
    </w:p>
    <w:p w14:paraId="7DC07228" w14:textId="77777777" w:rsidR="0069280F" w:rsidRPr="00DD473E" w:rsidRDefault="0069280F" w:rsidP="00190544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highlight w:val="lightGray"/>
        </w:rPr>
        <w:t>V závislosti od povrchu tela, ale až do dávky</w:t>
      </w:r>
      <w:r w:rsidR="00B92F3D" w:rsidRPr="00DD473E">
        <w:rPr>
          <w:rFonts w:ascii="Times New Roman" w:hAnsi="Times New Roman"/>
          <w:color w:val="000000"/>
          <w:highlight w:val="lightGray"/>
        </w:rPr>
        <w:t xml:space="preserve"> menej ako</w:t>
      </w:r>
      <w:r w:rsidRPr="00DD473E">
        <w:rPr>
          <w:rFonts w:ascii="Times New Roman" w:hAnsi="Times New Roman"/>
          <w:color w:val="000000"/>
          <w:highlight w:val="lightGray"/>
        </w:rPr>
        <w:t xml:space="preserve"> 1 700 mg, osmolalita rekonštituovaného a ďalej nariedeného roztoku je medzi 280 a 500 mosmol/kg.</w:t>
      </w:r>
    </w:p>
    <w:p w14:paraId="5AE86429" w14:textId="77777777" w:rsidR="0069280F" w:rsidRPr="00DD473E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</w:p>
    <w:p w14:paraId="20576E02" w14:textId="77777777" w:rsidR="0069280F" w:rsidRPr="00DD473E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highlight w:val="lightGray"/>
        </w:rPr>
      </w:pPr>
      <w:r w:rsidRPr="00DD473E">
        <w:rPr>
          <w:rFonts w:ascii="Times New Roman" w:hAnsi="Times New Roman"/>
          <w:color w:val="000000"/>
          <w:highlight w:val="lightGray"/>
        </w:rPr>
        <w:t xml:space="preserve">Rekonštituujte 1 000 mg injekčnú liekovku pridaním 40 ml 0,9 % injekčného roztoku chloridu sodného (9 mg/ml) bez použitia konzervačných prísad, čím vznikne roztok obsahujúci 25 mg/ml pemetrexedu. Pohybujte jemným krúživým pohybom každou injekčnou liekovkou až </w:t>
      </w:r>
      <w:r w:rsidR="00835704" w:rsidRPr="00DD473E">
        <w:rPr>
          <w:rFonts w:ascii="Times New Roman" w:hAnsi="Times New Roman"/>
          <w:color w:val="000000"/>
          <w:highlight w:val="lightGray"/>
        </w:rPr>
        <w:t>pokiaľ</w:t>
      </w:r>
      <w:r w:rsidRPr="00DD473E">
        <w:rPr>
          <w:rFonts w:ascii="Times New Roman" w:hAnsi="Times New Roman"/>
          <w:color w:val="000000"/>
          <w:highlight w:val="lightGray"/>
        </w:rPr>
        <w:t xml:space="preserve"> sa prášok úplne rozpustí. Výsledný roztok je číry a jeho farba kolíše od bezfarebnej po žltú alebo zelenožltú bez narušenia jeho kvality. pH </w:t>
      </w:r>
      <w:r w:rsidR="00B62C12" w:rsidRPr="00DD473E">
        <w:rPr>
          <w:rFonts w:ascii="Times New Roman" w:hAnsi="Times New Roman"/>
          <w:color w:val="000000"/>
          <w:highlight w:val="lightGray"/>
        </w:rPr>
        <w:t>rekonštituova</w:t>
      </w:r>
      <w:r w:rsidRPr="00DD473E">
        <w:rPr>
          <w:rFonts w:ascii="Times New Roman" w:hAnsi="Times New Roman"/>
          <w:color w:val="000000"/>
          <w:highlight w:val="lightGray"/>
        </w:rPr>
        <w:t xml:space="preserve">ného roztoku je medzi 6,6 a 7,8. </w:t>
      </w:r>
      <w:r w:rsidRPr="00DD473E">
        <w:rPr>
          <w:rFonts w:ascii="Times New Roman" w:hAnsi="Times New Roman"/>
          <w:b/>
          <w:color w:val="000000"/>
          <w:highlight w:val="lightGray"/>
        </w:rPr>
        <w:t>Potrebné je ďalšie riedenie.</w:t>
      </w:r>
      <w:r w:rsidRPr="00DD473E">
        <w:rPr>
          <w:rFonts w:ascii="Times New Roman" w:hAnsi="Times New Roman"/>
          <w:color w:val="000000"/>
          <w:highlight w:val="lightGray"/>
        </w:rPr>
        <w:t xml:space="preserve"> </w:t>
      </w:r>
    </w:p>
    <w:p w14:paraId="552418E5" w14:textId="77777777" w:rsidR="0069280F" w:rsidRPr="00DD473E" w:rsidRDefault="0069280F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  <w:highlight w:val="lightGray"/>
        </w:rPr>
        <w:t xml:space="preserve">V závislosti od povrchu tela, ale až do dávky </w:t>
      </w:r>
      <w:r w:rsidR="0063698E" w:rsidRPr="00DD473E">
        <w:rPr>
          <w:rFonts w:ascii="Times New Roman" w:hAnsi="Times New Roman"/>
          <w:color w:val="000000"/>
          <w:highlight w:val="lightGray"/>
        </w:rPr>
        <w:t xml:space="preserve">menej ako </w:t>
      </w:r>
      <w:r w:rsidRPr="00DD473E">
        <w:rPr>
          <w:rFonts w:ascii="Times New Roman" w:hAnsi="Times New Roman"/>
          <w:color w:val="000000"/>
          <w:highlight w:val="lightGray"/>
        </w:rPr>
        <w:t>1 700 mg, osmolalita rekonštituovaného a ďalej nariedeného roztoku je medzi 280 a 500 mosmol/kg</w:t>
      </w:r>
      <w:r w:rsidRPr="00DD473E">
        <w:rPr>
          <w:rFonts w:ascii="Times New Roman" w:hAnsi="Times New Roman"/>
          <w:color w:val="000000"/>
        </w:rPr>
        <w:t>.</w:t>
      </w:r>
    </w:p>
    <w:p w14:paraId="64DBDEAF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61FAC314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Príslušný objem rekonštituovaného roztoku pemetrexedu sa musí ďalej nariediť na 100 ml s 0,9</w:t>
      </w:r>
      <w:r w:rsidR="00B6357C" w:rsidRPr="00DD473E">
        <w:rPr>
          <w:rFonts w:ascii="Times New Roman" w:hAnsi="Times New Roman"/>
          <w:color w:val="000000"/>
        </w:rPr>
        <w:t> </w:t>
      </w:r>
      <w:r w:rsidRPr="00DD473E">
        <w:rPr>
          <w:rFonts w:ascii="Times New Roman" w:hAnsi="Times New Roman"/>
          <w:color w:val="000000"/>
        </w:rPr>
        <w:t xml:space="preserve">% injekčným roztokom chloridu sodného (9 mg/ml) bez použitia konzervačných prísad a podať ako intravenózna infúzia počas 10 minút. </w:t>
      </w:r>
    </w:p>
    <w:p w14:paraId="6C1AB87F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5824BEFF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Infúzne roztoky s pemetrexedom pripravené podľa vyššie uvedeného návodu sú kompatibilné s polyvinylchloridovými a polyolefínovými infúznymi setmi a infúznymi vakmi. </w:t>
      </w:r>
    </w:p>
    <w:p w14:paraId="14C014FB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27F19A95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 xml:space="preserve">Lieky na parenterálnu aplikáciu sa musia pred aplikáciou vizuálne kontrolovať na prítomnosť drobných častíc a zmenu farby. V prípade prítomnosti drobných častíc neaplikujte. </w:t>
      </w:r>
    </w:p>
    <w:p w14:paraId="7AC3FED9" w14:textId="77777777" w:rsidR="00C51A9C" w:rsidRPr="00DD473E" w:rsidRDefault="00C51A9C" w:rsidP="008018EA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</w:p>
    <w:p w14:paraId="4C14B7ED" w14:textId="77777777" w:rsidR="00C51A9C" w:rsidRPr="00DD473E" w:rsidRDefault="00C51A9C" w:rsidP="008018EA">
      <w:pPr>
        <w:widowControl w:val="0"/>
        <w:numPr>
          <w:ilvl w:val="0"/>
          <w:numId w:val="31"/>
        </w:numPr>
        <w:tabs>
          <w:tab w:val="clear" w:pos="72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DD473E">
        <w:rPr>
          <w:rFonts w:ascii="Times New Roman" w:hAnsi="Times New Roman"/>
          <w:color w:val="000000"/>
        </w:rPr>
        <w:t>Roztok</w:t>
      </w:r>
      <w:r w:rsidR="00B6357C" w:rsidRPr="00DD473E">
        <w:rPr>
          <w:rFonts w:ascii="Times New Roman" w:hAnsi="Times New Roman"/>
          <w:color w:val="000000"/>
        </w:rPr>
        <w:t>y</w:t>
      </w:r>
      <w:r w:rsidRPr="00DD473E">
        <w:rPr>
          <w:rFonts w:ascii="Times New Roman" w:hAnsi="Times New Roman"/>
          <w:color w:val="000000"/>
        </w:rPr>
        <w:t xml:space="preserve"> pemetrexedu </w:t>
      </w:r>
      <w:r w:rsidR="00B6357C" w:rsidRPr="00DD473E">
        <w:rPr>
          <w:rFonts w:ascii="Times New Roman" w:hAnsi="Times New Roman"/>
          <w:color w:val="000000"/>
        </w:rPr>
        <w:t>sú</w:t>
      </w:r>
      <w:r w:rsidRPr="00DD473E">
        <w:rPr>
          <w:rFonts w:ascii="Times New Roman" w:hAnsi="Times New Roman"/>
          <w:color w:val="000000"/>
        </w:rPr>
        <w:t xml:space="preserve"> určen</w:t>
      </w:r>
      <w:r w:rsidR="00B6357C" w:rsidRPr="00DD473E">
        <w:rPr>
          <w:rFonts w:ascii="Times New Roman" w:hAnsi="Times New Roman"/>
          <w:color w:val="000000"/>
        </w:rPr>
        <w:t>é</w:t>
      </w:r>
      <w:r w:rsidRPr="00DD473E">
        <w:rPr>
          <w:rFonts w:ascii="Times New Roman" w:hAnsi="Times New Roman"/>
          <w:color w:val="000000"/>
        </w:rPr>
        <w:t xml:space="preserve"> len na jedno</w:t>
      </w:r>
      <w:r w:rsidR="00B6357C" w:rsidRPr="00DD473E">
        <w:rPr>
          <w:rFonts w:ascii="Times New Roman" w:hAnsi="Times New Roman"/>
          <w:color w:val="000000"/>
        </w:rPr>
        <w:t>razové</w:t>
      </w:r>
      <w:r w:rsidRPr="00DD473E">
        <w:rPr>
          <w:rFonts w:ascii="Times New Roman" w:hAnsi="Times New Roman"/>
          <w:color w:val="000000"/>
        </w:rPr>
        <w:t xml:space="preserve"> použitie. Všetok nepoužitý liek alebo odpad vzniknutý z lieku sa má zlikvidovať v súlade s národnými požiadavkami</w:t>
      </w:r>
      <w:r w:rsidR="00A44905" w:rsidRPr="00DD473E">
        <w:rPr>
          <w:rFonts w:ascii="Times New Roman" w:hAnsi="Times New Roman"/>
          <w:color w:val="000000"/>
        </w:rPr>
        <w:t xml:space="preserve"> pre cytotoxické l</w:t>
      </w:r>
      <w:r w:rsidR="004F1DB2" w:rsidRPr="00DD473E">
        <w:rPr>
          <w:rFonts w:ascii="Times New Roman" w:hAnsi="Times New Roman"/>
          <w:color w:val="000000"/>
        </w:rPr>
        <w:t>ieky</w:t>
      </w:r>
      <w:r w:rsidRPr="00DD473E">
        <w:rPr>
          <w:rFonts w:ascii="Times New Roman" w:hAnsi="Times New Roman"/>
          <w:color w:val="000000"/>
        </w:rPr>
        <w:t xml:space="preserve">. </w:t>
      </w:r>
    </w:p>
    <w:p w14:paraId="51E0EAEB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A121D2" w14:textId="77777777" w:rsidR="00C51A9C" w:rsidRPr="00DD473E" w:rsidRDefault="00C51A9C" w:rsidP="008018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rPr>
          <w:rFonts w:ascii="Times New Roman" w:hAnsi="Times New Roman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Bezpečnostné opatrenia pri príprave a podávaní lieku: </w:t>
      </w:r>
      <w:r w:rsidRPr="00DD473E">
        <w:rPr>
          <w:rFonts w:ascii="Times New Roman" w:hAnsi="Times New Roman"/>
          <w:color w:val="000000"/>
        </w:rPr>
        <w:t>Tak ako u iných potenciálne toxických</w:t>
      </w:r>
      <w:r w:rsidRPr="00DD473E">
        <w:rPr>
          <w:rFonts w:ascii="Times New Roman" w:hAnsi="Times New Roman"/>
          <w:b/>
          <w:bCs/>
          <w:color w:val="000000"/>
        </w:rPr>
        <w:t xml:space="preserve"> </w:t>
      </w:r>
      <w:r w:rsidRPr="00DD473E">
        <w:rPr>
          <w:rFonts w:ascii="Times New Roman" w:hAnsi="Times New Roman"/>
          <w:color w:val="000000"/>
        </w:rPr>
        <w:t xml:space="preserve">protinádorových liekov, sa musí s infúznymi roztokmi pemetrexedu zaobchádzať starostlivo. Pri ich príprave sa odporúča použitie rukavíc. Ak sa roztok dostane do kontaktu s kožou, umyte kožu ihneď a dôkladne mydlom a vodou. Ak sa roztok pemetrexedu dostane do kontaktu so sliznicami, prepláchnite sliznice dôkladne vodou. Pemetrexed nie je vezikancium. V prípade </w:t>
      </w:r>
      <w:r w:rsidR="00147CF6" w:rsidRPr="00DD473E">
        <w:rPr>
          <w:rFonts w:ascii="Times New Roman" w:hAnsi="Times New Roman"/>
          <w:color w:val="000000"/>
        </w:rPr>
        <w:t xml:space="preserve">extravazácie </w:t>
      </w:r>
      <w:r w:rsidRPr="00DD473E">
        <w:rPr>
          <w:rFonts w:ascii="Times New Roman" w:hAnsi="Times New Roman"/>
          <w:color w:val="000000"/>
        </w:rPr>
        <w:t xml:space="preserve">pemetrexedu neexistuje špecifické antidotum. Bolo </w:t>
      </w:r>
      <w:r w:rsidR="00147CF6" w:rsidRPr="00DD473E">
        <w:rPr>
          <w:rFonts w:ascii="Times New Roman" w:hAnsi="Times New Roman"/>
          <w:color w:val="000000"/>
        </w:rPr>
        <w:t>hláse</w:t>
      </w:r>
      <w:r w:rsidRPr="00DD473E">
        <w:rPr>
          <w:rFonts w:ascii="Times New Roman" w:hAnsi="Times New Roman"/>
          <w:color w:val="000000"/>
        </w:rPr>
        <w:t xml:space="preserve">ných pár prípadov </w:t>
      </w:r>
      <w:r w:rsidR="00147CF6" w:rsidRPr="00DD473E">
        <w:rPr>
          <w:rFonts w:ascii="Times New Roman" w:hAnsi="Times New Roman"/>
          <w:color w:val="000000"/>
        </w:rPr>
        <w:t xml:space="preserve">extravazácie </w:t>
      </w:r>
      <w:r w:rsidRPr="00DD473E">
        <w:rPr>
          <w:rFonts w:ascii="Times New Roman" w:hAnsi="Times New Roman"/>
          <w:color w:val="000000"/>
        </w:rPr>
        <w:t xml:space="preserve">pemetrexedu, ktoré hodnotiaci lekár nepovažoval za závažné. </w:t>
      </w:r>
      <w:r w:rsidR="00147CF6" w:rsidRPr="00DD473E">
        <w:rPr>
          <w:rFonts w:ascii="Times New Roman" w:hAnsi="Times New Roman"/>
          <w:color w:val="000000"/>
        </w:rPr>
        <w:t>Extravazácia</w:t>
      </w:r>
      <w:r w:rsidRPr="00DD473E">
        <w:rPr>
          <w:rFonts w:ascii="Times New Roman" w:hAnsi="Times New Roman"/>
          <w:color w:val="000000"/>
        </w:rPr>
        <w:t xml:space="preserve"> m</w:t>
      </w:r>
      <w:r w:rsidR="00D3671A" w:rsidRPr="00DD473E">
        <w:rPr>
          <w:rFonts w:ascii="Times New Roman" w:hAnsi="Times New Roman"/>
          <w:color w:val="000000"/>
        </w:rPr>
        <w:t>á</w:t>
      </w:r>
      <w:r w:rsidRPr="00DD473E">
        <w:rPr>
          <w:rFonts w:ascii="Times New Roman" w:hAnsi="Times New Roman"/>
          <w:color w:val="000000"/>
        </w:rPr>
        <w:t xml:space="preserve"> byť liečen</w:t>
      </w:r>
      <w:r w:rsidR="00147CF6" w:rsidRPr="00DD473E">
        <w:rPr>
          <w:rFonts w:ascii="Times New Roman" w:hAnsi="Times New Roman"/>
          <w:color w:val="000000"/>
        </w:rPr>
        <w:t>á</w:t>
      </w:r>
      <w:r w:rsidRPr="00DD473E">
        <w:rPr>
          <w:rFonts w:ascii="Times New Roman" w:hAnsi="Times New Roman"/>
          <w:color w:val="000000"/>
        </w:rPr>
        <w:t xml:space="preserve"> miestnymi štandardnými </w:t>
      </w:r>
      <w:r w:rsidRPr="00DD473E">
        <w:rPr>
          <w:rFonts w:ascii="Times New Roman" w:hAnsi="Times New Roman"/>
          <w:color w:val="000000"/>
        </w:rPr>
        <w:lastRenderedPageBreak/>
        <w:t>postupmi ako u iných nevezikancií.</w:t>
      </w:r>
    </w:p>
    <w:p w14:paraId="0C9B5713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6828F4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F7E332" w14:textId="77777777" w:rsidR="00C51A9C" w:rsidRPr="00DD473E" w:rsidRDefault="00C51A9C" w:rsidP="00470A9D">
      <w:pPr>
        <w:widowControl w:val="0"/>
        <w:numPr>
          <w:ilvl w:val="0"/>
          <w:numId w:val="3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DRŽITEĽ ROZHODNUTIA O REGISTRÁCII </w:t>
      </w:r>
    </w:p>
    <w:p w14:paraId="0CD3C4BE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2F5CC1" w14:textId="6A7AA87F" w:rsidR="00FF594D" w:rsidRPr="00DD473E" w:rsidRDefault="00FF594D" w:rsidP="00470A9D">
      <w:pPr>
        <w:pStyle w:val="Default"/>
        <w:tabs>
          <w:tab w:val="left" w:pos="1134"/>
        </w:tabs>
        <w:rPr>
          <w:sz w:val="22"/>
          <w:szCs w:val="22"/>
        </w:rPr>
      </w:pPr>
      <w:r w:rsidRPr="00DD473E">
        <w:rPr>
          <w:sz w:val="22"/>
          <w:szCs w:val="22"/>
        </w:rPr>
        <w:t>E</w:t>
      </w:r>
      <w:r w:rsidR="00B449C0" w:rsidRPr="00DD473E">
        <w:rPr>
          <w:sz w:val="22"/>
          <w:szCs w:val="22"/>
        </w:rPr>
        <w:t>gis</w:t>
      </w:r>
      <w:r w:rsidRPr="00DD473E">
        <w:rPr>
          <w:sz w:val="22"/>
          <w:szCs w:val="22"/>
        </w:rPr>
        <w:t xml:space="preserve"> Pharmaceuticals PLC</w:t>
      </w:r>
    </w:p>
    <w:p w14:paraId="3B0626A4" w14:textId="4A1C21A6" w:rsidR="00E23436" w:rsidRPr="00DD473E" w:rsidRDefault="00B449C0" w:rsidP="00470A9D">
      <w:pPr>
        <w:pStyle w:val="Default"/>
        <w:tabs>
          <w:tab w:val="left" w:pos="1134"/>
        </w:tabs>
        <w:rPr>
          <w:sz w:val="22"/>
          <w:szCs w:val="22"/>
        </w:rPr>
      </w:pPr>
      <w:r w:rsidRPr="00DD473E">
        <w:rPr>
          <w:sz w:val="22"/>
          <w:szCs w:val="22"/>
        </w:rPr>
        <w:t>1106 Budapešť</w:t>
      </w:r>
      <w:r w:rsidRPr="00DD473E">
        <w:rPr>
          <w:sz w:val="22"/>
          <w:szCs w:val="22"/>
        </w:rPr>
        <w:t xml:space="preserve">, </w:t>
      </w:r>
      <w:r w:rsidR="00E23436" w:rsidRPr="00DD473E">
        <w:rPr>
          <w:sz w:val="22"/>
          <w:szCs w:val="22"/>
        </w:rPr>
        <w:t>Keresztúri út 30-38</w:t>
      </w:r>
      <w:r w:rsidRPr="00DD473E">
        <w:rPr>
          <w:sz w:val="22"/>
          <w:szCs w:val="22"/>
        </w:rPr>
        <w:t>.</w:t>
      </w:r>
    </w:p>
    <w:p w14:paraId="3E1673F6" w14:textId="77777777" w:rsidR="00FF594D" w:rsidRPr="00DD473E" w:rsidRDefault="00FF594D" w:rsidP="00190544">
      <w:pPr>
        <w:pStyle w:val="Default"/>
        <w:tabs>
          <w:tab w:val="left" w:pos="1134"/>
        </w:tabs>
        <w:rPr>
          <w:sz w:val="22"/>
          <w:szCs w:val="22"/>
        </w:rPr>
      </w:pPr>
      <w:r w:rsidRPr="00DD473E">
        <w:rPr>
          <w:sz w:val="22"/>
          <w:szCs w:val="22"/>
        </w:rPr>
        <w:t>Maďarsko</w:t>
      </w:r>
    </w:p>
    <w:p w14:paraId="7E6B86E5" w14:textId="77777777" w:rsidR="00C51A9C" w:rsidRPr="00DD473E" w:rsidRDefault="00C51A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 xml:space="preserve"> </w:t>
      </w:r>
    </w:p>
    <w:p w14:paraId="7E22F9EC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DAC0F5" w14:textId="373FCB68" w:rsidR="00C51A9C" w:rsidRPr="00DD473E" w:rsidRDefault="00C51A9C" w:rsidP="00470A9D">
      <w:pPr>
        <w:widowControl w:val="0"/>
        <w:numPr>
          <w:ilvl w:val="0"/>
          <w:numId w:val="3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>REGISTRAČNÉ ČÍSL</w:t>
      </w:r>
      <w:r w:rsidR="00DD473E">
        <w:rPr>
          <w:rFonts w:ascii="Times New Roman" w:hAnsi="Times New Roman"/>
          <w:b/>
          <w:bCs/>
          <w:color w:val="000000"/>
        </w:rPr>
        <w:t>A</w:t>
      </w:r>
      <w:r w:rsidRPr="00DD473E">
        <w:rPr>
          <w:rFonts w:ascii="Times New Roman" w:hAnsi="Times New Roman"/>
          <w:b/>
          <w:bCs/>
          <w:color w:val="000000"/>
        </w:rPr>
        <w:t xml:space="preserve"> </w:t>
      </w:r>
    </w:p>
    <w:p w14:paraId="492931F9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6EF56C" w14:textId="77777777" w:rsidR="00F60049" w:rsidRPr="00DD473E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 100 mg:</w:t>
      </w:r>
      <w:r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44/0044/16-S</w:t>
      </w:r>
    </w:p>
    <w:p w14:paraId="57CA1383" w14:textId="77777777" w:rsidR="00F60049" w:rsidRPr="00DD473E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 500 mg:</w:t>
      </w:r>
      <w:r w:rsidRPr="00DD473E">
        <w:rPr>
          <w:rFonts w:ascii="Times New Roman" w:hAnsi="Times New Roman"/>
        </w:rPr>
        <w:t xml:space="preserve"> </w:t>
      </w:r>
      <w:r w:rsidRPr="00DD473E">
        <w:rPr>
          <w:rFonts w:ascii="Times New Roman" w:hAnsi="Times New Roman"/>
          <w:color w:val="000000"/>
        </w:rPr>
        <w:t>44/0045/16-S</w:t>
      </w:r>
    </w:p>
    <w:p w14:paraId="7E5B7C47" w14:textId="77777777" w:rsidR="00F60049" w:rsidRPr="00DD473E" w:rsidRDefault="00F60049" w:rsidP="00F60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  <w:color w:val="000000"/>
        </w:rPr>
        <w:t>Trixid 1000 mg: 44/0046/16-S</w:t>
      </w:r>
    </w:p>
    <w:p w14:paraId="16BB9B05" w14:textId="77777777" w:rsidR="00AA67B4" w:rsidRPr="00DD473E" w:rsidRDefault="00AA67B4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36BF98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D610D92" w14:textId="77777777" w:rsidR="00C51A9C" w:rsidRPr="00DD473E" w:rsidRDefault="00C51A9C" w:rsidP="00470A9D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DÁTUM PRVEJ REGISTRÁCIE/PREDĹŽENIA REGISTRÁCIE </w:t>
      </w:r>
    </w:p>
    <w:p w14:paraId="3F5294B2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E1F57D7" w14:textId="77777777" w:rsidR="00C51A9C" w:rsidRPr="00DD473E" w:rsidRDefault="00FF594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DD473E">
        <w:rPr>
          <w:rFonts w:ascii="Times New Roman" w:hAnsi="Times New Roman"/>
          <w:bCs/>
          <w:color w:val="000000"/>
        </w:rPr>
        <w:t>Dátum prvej registrácie:</w:t>
      </w:r>
      <w:r w:rsidR="00584D7A" w:rsidRPr="00DD473E">
        <w:rPr>
          <w:rFonts w:ascii="Times New Roman" w:hAnsi="Times New Roman"/>
          <w:bCs/>
          <w:color w:val="000000"/>
        </w:rPr>
        <w:t xml:space="preserve"> 3. februára 2016</w:t>
      </w:r>
    </w:p>
    <w:p w14:paraId="7379B183" w14:textId="77777777" w:rsidR="00FF594D" w:rsidRPr="00DD473E" w:rsidRDefault="00FF594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E9BE9B3" w14:textId="77777777" w:rsidR="00FF594D" w:rsidRPr="00DD473E" w:rsidRDefault="00FF594D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E613C49" w14:textId="77777777" w:rsidR="00C51A9C" w:rsidRPr="00DD473E" w:rsidRDefault="00C51A9C" w:rsidP="00470A9D">
      <w:pPr>
        <w:widowControl w:val="0"/>
        <w:numPr>
          <w:ilvl w:val="0"/>
          <w:numId w:val="3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DD473E">
        <w:rPr>
          <w:rFonts w:ascii="Times New Roman" w:hAnsi="Times New Roman"/>
          <w:b/>
          <w:bCs/>
          <w:color w:val="000000"/>
        </w:rPr>
        <w:t xml:space="preserve">DÁTUM REVÍZIE TEXTU </w:t>
      </w:r>
    </w:p>
    <w:p w14:paraId="5352A891" w14:textId="77777777" w:rsidR="00C51A9C" w:rsidRPr="00DD473E" w:rsidRDefault="00C51A9C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1999AB" w14:textId="45C9393F" w:rsidR="009D42D0" w:rsidRPr="00DD473E" w:rsidRDefault="00B449C0" w:rsidP="0080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D473E">
        <w:rPr>
          <w:rFonts w:ascii="Times New Roman" w:hAnsi="Times New Roman"/>
        </w:rPr>
        <w:t>0</w:t>
      </w:r>
      <w:r w:rsidR="003E7689">
        <w:rPr>
          <w:rFonts w:ascii="Times New Roman" w:hAnsi="Times New Roman"/>
        </w:rPr>
        <w:t>6</w:t>
      </w:r>
      <w:r w:rsidR="009D42D0" w:rsidRPr="00DD473E">
        <w:rPr>
          <w:rFonts w:ascii="Times New Roman" w:hAnsi="Times New Roman"/>
        </w:rPr>
        <w:t>/201</w:t>
      </w:r>
      <w:r w:rsidRPr="00DD473E">
        <w:rPr>
          <w:rFonts w:ascii="Times New Roman" w:hAnsi="Times New Roman"/>
        </w:rPr>
        <w:t>8</w:t>
      </w:r>
    </w:p>
    <w:p w14:paraId="62290A8A" w14:textId="77777777" w:rsidR="002D0AAD" w:rsidRPr="00DD473E" w:rsidRDefault="002D0AAD" w:rsidP="008018EA">
      <w:pPr>
        <w:spacing w:line="240" w:lineRule="auto"/>
        <w:rPr>
          <w:rFonts w:ascii="Times New Roman" w:hAnsi="Times New Roman"/>
        </w:rPr>
      </w:pPr>
    </w:p>
    <w:sectPr w:rsidR="002D0AAD" w:rsidRPr="00DD473E" w:rsidSect="007C2F9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65B0F" w14:textId="77777777" w:rsidR="00C077FF" w:rsidRDefault="00C077FF" w:rsidP="003F3514">
      <w:pPr>
        <w:spacing w:after="0" w:line="240" w:lineRule="auto"/>
      </w:pPr>
      <w:r>
        <w:separator/>
      </w:r>
    </w:p>
  </w:endnote>
  <w:endnote w:type="continuationSeparator" w:id="0">
    <w:p w14:paraId="5B171E98" w14:textId="77777777" w:rsidR="00C077FF" w:rsidRDefault="00C077FF" w:rsidP="003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609890"/>
      <w:docPartObj>
        <w:docPartGallery w:val="Page Numbers (Bottom of Page)"/>
        <w:docPartUnique/>
      </w:docPartObj>
    </w:sdtPr>
    <w:sdtEndPr/>
    <w:sdtContent>
      <w:p w14:paraId="5356E214" w14:textId="77777777" w:rsidR="00DD473E" w:rsidRDefault="00DD473E">
        <w:pPr>
          <w:pStyle w:val="Pta"/>
          <w:jc w:val="center"/>
        </w:pPr>
        <w:r w:rsidRPr="008018EA">
          <w:rPr>
            <w:rFonts w:ascii="Times New Roman" w:hAnsi="Times New Roman"/>
            <w:sz w:val="18"/>
            <w:szCs w:val="18"/>
          </w:rPr>
          <w:fldChar w:fldCharType="begin"/>
        </w:r>
        <w:r w:rsidRPr="008018E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018EA">
          <w:rPr>
            <w:rFonts w:ascii="Times New Roman" w:hAnsi="Times New Roman"/>
            <w:sz w:val="18"/>
            <w:szCs w:val="18"/>
          </w:rPr>
          <w:fldChar w:fldCharType="separate"/>
        </w:r>
        <w:r w:rsidR="007C2F90">
          <w:rPr>
            <w:rFonts w:ascii="Times New Roman" w:hAnsi="Times New Roman"/>
            <w:noProof/>
            <w:sz w:val="18"/>
            <w:szCs w:val="18"/>
          </w:rPr>
          <w:t>9</w:t>
        </w:r>
        <w:r w:rsidRPr="008018E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72BF175" w14:textId="77777777" w:rsidR="00DD473E" w:rsidRDefault="00DD4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82F3" w14:textId="77777777" w:rsidR="00DD473E" w:rsidRPr="0052173C" w:rsidRDefault="00DD473E" w:rsidP="0052173C">
    <w:pPr>
      <w:pStyle w:val="Pta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ADDFE" w14:textId="77777777" w:rsidR="00C077FF" w:rsidRDefault="00C077FF" w:rsidP="003F3514">
      <w:pPr>
        <w:spacing w:after="0" w:line="240" w:lineRule="auto"/>
      </w:pPr>
      <w:r>
        <w:separator/>
      </w:r>
    </w:p>
  </w:footnote>
  <w:footnote w:type="continuationSeparator" w:id="0">
    <w:p w14:paraId="23D9B662" w14:textId="77777777" w:rsidR="00C077FF" w:rsidRDefault="00C077FF" w:rsidP="003F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1C9C6" w14:textId="68C22D0A" w:rsidR="00992062" w:rsidRPr="007C2F90" w:rsidRDefault="00992062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 notifikácii o zmene, ev. č.: </w:t>
    </w:r>
    <w:r w:rsidRPr="00992062">
      <w:rPr>
        <w:rFonts w:ascii="Times New Roman" w:hAnsi="Times New Roman"/>
        <w:sz w:val="18"/>
        <w:szCs w:val="18"/>
      </w:rPr>
      <w:t>2018/02038-Z1A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82EBD" w14:textId="1927F131" w:rsidR="00DD473E" w:rsidRPr="0052173C" w:rsidRDefault="00DD473E" w:rsidP="0052173C">
    <w:pPr>
      <w:pStyle w:val="Hlavika"/>
    </w:pPr>
    <w:r>
      <w:rPr>
        <w:rFonts w:ascii="Times New Roman" w:hAnsi="Times New Roman"/>
        <w:sz w:val="18"/>
        <w:szCs w:val="18"/>
      </w:rPr>
      <w:t xml:space="preserve">Príloha č. 1 k notifikácii o zmene, ev. č.: </w:t>
    </w:r>
    <w:r w:rsidR="00992062" w:rsidRPr="00992062">
      <w:rPr>
        <w:rFonts w:ascii="Times New Roman" w:hAnsi="Times New Roman"/>
        <w:sz w:val="18"/>
        <w:szCs w:val="18"/>
      </w:rPr>
      <w:t>2018/02038-Z1A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4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DB"/>
    <w:multiLevelType w:val="hybridMultilevel"/>
    <w:tmpl w:val="0000153C"/>
    <w:lvl w:ilvl="0" w:tplc="00007E87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547"/>
    <w:multiLevelType w:val="hybridMultilevel"/>
    <w:tmpl w:val="000054DE"/>
    <w:lvl w:ilvl="0" w:tplc="000039B3">
      <w:start w:val="6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CD0"/>
    <w:multiLevelType w:val="hybridMultilevel"/>
    <w:tmpl w:val="0000366B"/>
    <w:lvl w:ilvl="0" w:tplc="000066C4">
      <w:start w:val="6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350"/>
    <w:multiLevelType w:val="hybridMultilevel"/>
    <w:tmpl w:val="000022EE"/>
    <w:lvl w:ilvl="0" w:tplc="00004B40">
      <w:start w:val="3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60D"/>
    <w:multiLevelType w:val="hybridMultilevel"/>
    <w:tmpl w:val="00006B89"/>
    <w:lvl w:ilvl="0" w:tplc="000003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6A6"/>
    <w:multiLevelType w:val="hybridMultilevel"/>
    <w:tmpl w:val="0000701F"/>
    <w:lvl w:ilvl="0" w:tplc="00005D03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C3B"/>
    <w:multiLevelType w:val="hybridMultilevel"/>
    <w:tmpl w:val="000015A1"/>
    <w:lvl w:ilvl="0" w:tplc="000054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D12"/>
    <w:multiLevelType w:val="hybridMultilevel"/>
    <w:tmpl w:val="0000074D"/>
    <w:lvl w:ilvl="0" w:tplc="00004DC8">
      <w:start w:val="7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01C"/>
    <w:multiLevelType w:val="hybridMultilevel"/>
    <w:tmpl w:val="00000BDB"/>
    <w:lvl w:ilvl="0" w:tplc="000056A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14F"/>
    <w:multiLevelType w:val="hybridMultilevel"/>
    <w:tmpl w:val="00005E14"/>
    <w:lvl w:ilvl="0" w:tplc="00004DF2">
      <w:start w:val="4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90C"/>
    <w:multiLevelType w:val="hybridMultilevel"/>
    <w:tmpl w:val="00000F3E"/>
    <w:lvl w:ilvl="0" w:tplc="00000099">
      <w:start w:val="3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BF6"/>
    <w:multiLevelType w:val="hybridMultilevel"/>
    <w:tmpl w:val="00003A9E"/>
    <w:lvl w:ilvl="0" w:tplc="0000797D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E12"/>
    <w:multiLevelType w:val="hybridMultilevel"/>
    <w:tmpl w:val="00001A49"/>
    <w:lvl w:ilvl="0" w:tplc="00005F3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EF6"/>
    <w:multiLevelType w:val="hybridMultilevel"/>
    <w:tmpl w:val="00000822"/>
    <w:lvl w:ilvl="0" w:tplc="00005991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09D"/>
    <w:multiLevelType w:val="hybridMultilevel"/>
    <w:tmpl w:val="000012E1"/>
    <w:lvl w:ilvl="0" w:tplc="0000798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91C"/>
    <w:multiLevelType w:val="hybridMultilevel"/>
    <w:tmpl w:val="00004D06"/>
    <w:lvl w:ilvl="0" w:tplc="00004DB7">
      <w:start w:val="5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944"/>
    <w:multiLevelType w:val="hybridMultilevel"/>
    <w:tmpl w:val="00002E40"/>
    <w:lvl w:ilvl="0" w:tplc="00001366">
      <w:start w:val="5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E45"/>
    <w:multiLevelType w:val="hybridMultilevel"/>
    <w:tmpl w:val="0000323B"/>
    <w:lvl w:ilvl="0" w:tplc="00002213">
      <w:start w:val="9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F49"/>
    <w:multiLevelType w:val="hybridMultilevel"/>
    <w:tmpl w:val="00000DDC"/>
    <w:lvl w:ilvl="0" w:tplc="00004CAD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443"/>
    <w:multiLevelType w:val="hybridMultilevel"/>
    <w:tmpl w:val="000066BB"/>
    <w:lvl w:ilvl="0" w:tplc="0000428B">
      <w:start w:val="8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BFC"/>
    <w:multiLevelType w:val="hybridMultilevel"/>
    <w:tmpl w:val="00007F96"/>
    <w:lvl w:ilvl="0" w:tplc="00007FF5">
      <w:start w:val="1"/>
      <w:numFmt w:val="bullet"/>
      <w:lvlText w:val="*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E5D"/>
    <w:multiLevelType w:val="hybridMultilevel"/>
    <w:tmpl w:val="00001AD4"/>
    <w:lvl w:ilvl="0" w:tplc="000063CB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DB05239"/>
    <w:multiLevelType w:val="hybridMultilevel"/>
    <w:tmpl w:val="1A82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696EF8"/>
    <w:multiLevelType w:val="hybridMultilevel"/>
    <w:tmpl w:val="DF4021D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6" w15:restartNumberingAfterBreak="0">
    <w:nsid w:val="639F0B80"/>
    <w:multiLevelType w:val="hybridMultilevel"/>
    <w:tmpl w:val="AD4A6E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2"/>
  </w:num>
  <w:num w:numId="4">
    <w:abstractNumId w:val="28"/>
  </w:num>
  <w:num w:numId="5">
    <w:abstractNumId w:val="26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22"/>
  </w:num>
  <w:num w:numId="11">
    <w:abstractNumId w:val="6"/>
  </w:num>
  <w:num w:numId="12">
    <w:abstractNumId w:val="13"/>
  </w:num>
  <w:num w:numId="13">
    <w:abstractNumId w:val="29"/>
  </w:num>
  <w:num w:numId="14">
    <w:abstractNumId w:val="10"/>
  </w:num>
  <w:num w:numId="15">
    <w:abstractNumId w:val="33"/>
  </w:num>
  <w:num w:numId="16">
    <w:abstractNumId w:val="4"/>
  </w:num>
  <w:num w:numId="17">
    <w:abstractNumId w:val="32"/>
  </w:num>
  <w:num w:numId="18">
    <w:abstractNumId w:val="31"/>
  </w:num>
  <w:num w:numId="19">
    <w:abstractNumId w:val="24"/>
  </w:num>
  <w:num w:numId="20">
    <w:abstractNumId w:val="9"/>
  </w:num>
  <w:num w:numId="21">
    <w:abstractNumId w:val="14"/>
  </w:num>
  <w:num w:numId="22">
    <w:abstractNumId w:val="3"/>
  </w:num>
  <w:num w:numId="23">
    <w:abstractNumId w:val="8"/>
  </w:num>
  <w:num w:numId="24">
    <w:abstractNumId w:val="25"/>
  </w:num>
  <w:num w:numId="25">
    <w:abstractNumId w:val="18"/>
  </w:num>
  <w:num w:numId="26">
    <w:abstractNumId w:val="17"/>
  </w:num>
  <w:num w:numId="27">
    <w:abstractNumId w:val="27"/>
  </w:num>
  <w:num w:numId="28">
    <w:abstractNumId w:val="15"/>
  </w:num>
  <w:num w:numId="29">
    <w:abstractNumId w:val="23"/>
  </w:num>
  <w:num w:numId="30">
    <w:abstractNumId w:val="7"/>
  </w:num>
  <w:num w:numId="31">
    <w:abstractNumId w:val="21"/>
  </w:num>
  <w:num w:numId="32">
    <w:abstractNumId w:val="11"/>
  </w:num>
  <w:num w:numId="33">
    <w:abstractNumId w:val="19"/>
  </w:num>
  <w:num w:numId="34">
    <w:abstractNumId w:val="20"/>
  </w:num>
  <w:num w:numId="35">
    <w:abstractNumId w:val="35"/>
  </w:num>
  <w:num w:numId="36">
    <w:abstractNumId w:val="36"/>
  </w:num>
  <w:num w:numId="37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C"/>
    <w:rsid w:val="00005735"/>
    <w:rsid w:val="000241CE"/>
    <w:rsid w:val="00027CF5"/>
    <w:rsid w:val="000327BA"/>
    <w:rsid w:val="00033627"/>
    <w:rsid w:val="00037E6A"/>
    <w:rsid w:val="000423AF"/>
    <w:rsid w:val="00042FE3"/>
    <w:rsid w:val="000436B6"/>
    <w:rsid w:val="00047F10"/>
    <w:rsid w:val="00052C8C"/>
    <w:rsid w:val="00054FE7"/>
    <w:rsid w:val="00063F50"/>
    <w:rsid w:val="00064FDF"/>
    <w:rsid w:val="000676C8"/>
    <w:rsid w:val="00082CA8"/>
    <w:rsid w:val="000845B1"/>
    <w:rsid w:val="00086B9F"/>
    <w:rsid w:val="00091D10"/>
    <w:rsid w:val="00096167"/>
    <w:rsid w:val="000D4669"/>
    <w:rsid w:val="000D47D9"/>
    <w:rsid w:val="000E165D"/>
    <w:rsid w:val="000E5DE0"/>
    <w:rsid w:val="000F3859"/>
    <w:rsid w:val="001015A5"/>
    <w:rsid w:val="00114128"/>
    <w:rsid w:val="0013114A"/>
    <w:rsid w:val="00132333"/>
    <w:rsid w:val="0014203E"/>
    <w:rsid w:val="00142494"/>
    <w:rsid w:val="00147CF6"/>
    <w:rsid w:val="00153495"/>
    <w:rsid w:val="00153F90"/>
    <w:rsid w:val="001541D0"/>
    <w:rsid w:val="00154C2F"/>
    <w:rsid w:val="00167767"/>
    <w:rsid w:val="00171AAA"/>
    <w:rsid w:val="00185DC9"/>
    <w:rsid w:val="00186C3A"/>
    <w:rsid w:val="00190544"/>
    <w:rsid w:val="00192178"/>
    <w:rsid w:val="00195968"/>
    <w:rsid w:val="001A4B92"/>
    <w:rsid w:val="001B277B"/>
    <w:rsid w:val="001C27A8"/>
    <w:rsid w:val="001E47BA"/>
    <w:rsid w:val="001F44DE"/>
    <w:rsid w:val="001F6029"/>
    <w:rsid w:val="001F6987"/>
    <w:rsid w:val="00206752"/>
    <w:rsid w:val="0023113B"/>
    <w:rsid w:val="002377D0"/>
    <w:rsid w:val="00241722"/>
    <w:rsid w:val="00245CC4"/>
    <w:rsid w:val="00266504"/>
    <w:rsid w:val="00271872"/>
    <w:rsid w:val="00272322"/>
    <w:rsid w:val="00280164"/>
    <w:rsid w:val="0028405C"/>
    <w:rsid w:val="002917F5"/>
    <w:rsid w:val="0029304F"/>
    <w:rsid w:val="00293830"/>
    <w:rsid w:val="002B0CD0"/>
    <w:rsid w:val="002B33C7"/>
    <w:rsid w:val="002B47C4"/>
    <w:rsid w:val="002C45C8"/>
    <w:rsid w:val="002D0AAD"/>
    <w:rsid w:val="002E1A9E"/>
    <w:rsid w:val="002F0BEB"/>
    <w:rsid w:val="002F1A68"/>
    <w:rsid w:val="00305961"/>
    <w:rsid w:val="003110A5"/>
    <w:rsid w:val="00322D6D"/>
    <w:rsid w:val="003250C1"/>
    <w:rsid w:val="00325DA5"/>
    <w:rsid w:val="0032681C"/>
    <w:rsid w:val="00343BE0"/>
    <w:rsid w:val="003458F5"/>
    <w:rsid w:val="00351E41"/>
    <w:rsid w:val="00352622"/>
    <w:rsid w:val="00355158"/>
    <w:rsid w:val="00356D11"/>
    <w:rsid w:val="00360987"/>
    <w:rsid w:val="0036275A"/>
    <w:rsid w:val="00365A01"/>
    <w:rsid w:val="0037489B"/>
    <w:rsid w:val="003853C3"/>
    <w:rsid w:val="003A6B75"/>
    <w:rsid w:val="003B0DB8"/>
    <w:rsid w:val="003B4BDE"/>
    <w:rsid w:val="003C07AB"/>
    <w:rsid w:val="003C53AF"/>
    <w:rsid w:val="003D1D0C"/>
    <w:rsid w:val="003E7689"/>
    <w:rsid w:val="003F3514"/>
    <w:rsid w:val="00401811"/>
    <w:rsid w:val="00417C94"/>
    <w:rsid w:val="0043686E"/>
    <w:rsid w:val="00445E5C"/>
    <w:rsid w:val="004460E0"/>
    <w:rsid w:val="00453BB3"/>
    <w:rsid w:val="00460F80"/>
    <w:rsid w:val="00470A9D"/>
    <w:rsid w:val="004738A1"/>
    <w:rsid w:val="00484665"/>
    <w:rsid w:val="00487EB0"/>
    <w:rsid w:val="004A7354"/>
    <w:rsid w:val="004B01F8"/>
    <w:rsid w:val="004B0D91"/>
    <w:rsid w:val="004B0DFA"/>
    <w:rsid w:val="004C1559"/>
    <w:rsid w:val="004C3E4A"/>
    <w:rsid w:val="004D76FD"/>
    <w:rsid w:val="004E4E3D"/>
    <w:rsid w:val="004E6FAC"/>
    <w:rsid w:val="004F0AFF"/>
    <w:rsid w:val="004F1DB2"/>
    <w:rsid w:val="005000C6"/>
    <w:rsid w:val="005102F0"/>
    <w:rsid w:val="0051490C"/>
    <w:rsid w:val="0052173C"/>
    <w:rsid w:val="00524244"/>
    <w:rsid w:val="005344D0"/>
    <w:rsid w:val="00540A60"/>
    <w:rsid w:val="005428FC"/>
    <w:rsid w:val="00544736"/>
    <w:rsid w:val="00584D7A"/>
    <w:rsid w:val="00594ACE"/>
    <w:rsid w:val="005B1611"/>
    <w:rsid w:val="005B7A87"/>
    <w:rsid w:val="005F0112"/>
    <w:rsid w:val="005F10E0"/>
    <w:rsid w:val="005F1D31"/>
    <w:rsid w:val="006017F4"/>
    <w:rsid w:val="00610347"/>
    <w:rsid w:val="00617926"/>
    <w:rsid w:val="006340CE"/>
    <w:rsid w:val="0063698E"/>
    <w:rsid w:val="00664BDE"/>
    <w:rsid w:val="00666ACD"/>
    <w:rsid w:val="0067161F"/>
    <w:rsid w:val="006723BC"/>
    <w:rsid w:val="00686DF9"/>
    <w:rsid w:val="00692225"/>
    <w:rsid w:val="0069280F"/>
    <w:rsid w:val="006A46EB"/>
    <w:rsid w:val="006A7ACB"/>
    <w:rsid w:val="006B07AE"/>
    <w:rsid w:val="006B0B78"/>
    <w:rsid w:val="006B763E"/>
    <w:rsid w:val="006D1A3E"/>
    <w:rsid w:val="006D7BE7"/>
    <w:rsid w:val="006E3AA5"/>
    <w:rsid w:val="007106D0"/>
    <w:rsid w:val="00713219"/>
    <w:rsid w:val="00722412"/>
    <w:rsid w:val="00722509"/>
    <w:rsid w:val="0072645E"/>
    <w:rsid w:val="00734872"/>
    <w:rsid w:val="00735E39"/>
    <w:rsid w:val="00745D59"/>
    <w:rsid w:val="007546E7"/>
    <w:rsid w:val="00757FFD"/>
    <w:rsid w:val="00771358"/>
    <w:rsid w:val="00774450"/>
    <w:rsid w:val="00791ACE"/>
    <w:rsid w:val="007B0D14"/>
    <w:rsid w:val="007B3A6F"/>
    <w:rsid w:val="007C2F90"/>
    <w:rsid w:val="007C68C1"/>
    <w:rsid w:val="007D0269"/>
    <w:rsid w:val="007D14BC"/>
    <w:rsid w:val="007D3AC3"/>
    <w:rsid w:val="007E1BB0"/>
    <w:rsid w:val="007E2B36"/>
    <w:rsid w:val="007E3F4B"/>
    <w:rsid w:val="007E486F"/>
    <w:rsid w:val="007F27F4"/>
    <w:rsid w:val="007F57B2"/>
    <w:rsid w:val="008018EA"/>
    <w:rsid w:val="00814CB8"/>
    <w:rsid w:val="00815E2F"/>
    <w:rsid w:val="008225EB"/>
    <w:rsid w:val="00822B34"/>
    <w:rsid w:val="00835704"/>
    <w:rsid w:val="00840A63"/>
    <w:rsid w:val="00850727"/>
    <w:rsid w:val="0085179A"/>
    <w:rsid w:val="00851D0B"/>
    <w:rsid w:val="00856170"/>
    <w:rsid w:val="00870BED"/>
    <w:rsid w:val="0087122B"/>
    <w:rsid w:val="00884364"/>
    <w:rsid w:val="0088580C"/>
    <w:rsid w:val="00895C01"/>
    <w:rsid w:val="008A5307"/>
    <w:rsid w:val="008B6019"/>
    <w:rsid w:val="008D7F5B"/>
    <w:rsid w:val="008F4A5B"/>
    <w:rsid w:val="009237C7"/>
    <w:rsid w:val="00935375"/>
    <w:rsid w:val="009405DA"/>
    <w:rsid w:val="0095428D"/>
    <w:rsid w:val="009625A2"/>
    <w:rsid w:val="00965FAD"/>
    <w:rsid w:val="00970E9A"/>
    <w:rsid w:val="00992062"/>
    <w:rsid w:val="009A6C68"/>
    <w:rsid w:val="009B3E5C"/>
    <w:rsid w:val="009C2914"/>
    <w:rsid w:val="009C3C69"/>
    <w:rsid w:val="009D0C1F"/>
    <w:rsid w:val="009D42D0"/>
    <w:rsid w:val="009F0AB0"/>
    <w:rsid w:val="009F2C14"/>
    <w:rsid w:val="00A02AD5"/>
    <w:rsid w:val="00A03084"/>
    <w:rsid w:val="00A11716"/>
    <w:rsid w:val="00A12EAB"/>
    <w:rsid w:val="00A140ED"/>
    <w:rsid w:val="00A2592B"/>
    <w:rsid w:val="00A33C28"/>
    <w:rsid w:val="00A44905"/>
    <w:rsid w:val="00A51D0E"/>
    <w:rsid w:val="00A54BCD"/>
    <w:rsid w:val="00A61B8A"/>
    <w:rsid w:val="00A82C78"/>
    <w:rsid w:val="00AA67B4"/>
    <w:rsid w:val="00AC0677"/>
    <w:rsid w:val="00AC7664"/>
    <w:rsid w:val="00AD254E"/>
    <w:rsid w:val="00AE5EC7"/>
    <w:rsid w:val="00AF56F4"/>
    <w:rsid w:val="00B127F2"/>
    <w:rsid w:val="00B35EAB"/>
    <w:rsid w:val="00B43D7E"/>
    <w:rsid w:val="00B449C0"/>
    <w:rsid w:val="00B5319E"/>
    <w:rsid w:val="00B62C12"/>
    <w:rsid w:val="00B6357C"/>
    <w:rsid w:val="00B92F3D"/>
    <w:rsid w:val="00B936C1"/>
    <w:rsid w:val="00B95AD7"/>
    <w:rsid w:val="00BB441A"/>
    <w:rsid w:val="00BC2793"/>
    <w:rsid w:val="00BC7BC1"/>
    <w:rsid w:val="00BD5338"/>
    <w:rsid w:val="00BF0141"/>
    <w:rsid w:val="00BF1A9A"/>
    <w:rsid w:val="00BF2143"/>
    <w:rsid w:val="00C0551C"/>
    <w:rsid w:val="00C077FF"/>
    <w:rsid w:val="00C12377"/>
    <w:rsid w:val="00C12B7B"/>
    <w:rsid w:val="00C1656D"/>
    <w:rsid w:val="00C24399"/>
    <w:rsid w:val="00C3554D"/>
    <w:rsid w:val="00C408F5"/>
    <w:rsid w:val="00C409F8"/>
    <w:rsid w:val="00C42D3B"/>
    <w:rsid w:val="00C51234"/>
    <w:rsid w:val="00C51A9C"/>
    <w:rsid w:val="00C525AB"/>
    <w:rsid w:val="00C5445F"/>
    <w:rsid w:val="00C704D8"/>
    <w:rsid w:val="00C716D2"/>
    <w:rsid w:val="00CB4075"/>
    <w:rsid w:val="00CD34D3"/>
    <w:rsid w:val="00CE2E11"/>
    <w:rsid w:val="00CF0EF2"/>
    <w:rsid w:val="00D00C55"/>
    <w:rsid w:val="00D0101C"/>
    <w:rsid w:val="00D211BE"/>
    <w:rsid w:val="00D21768"/>
    <w:rsid w:val="00D31ADB"/>
    <w:rsid w:val="00D3671A"/>
    <w:rsid w:val="00D47BC6"/>
    <w:rsid w:val="00D5061A"/>
    <w:rsid w:val="00D51681"/>
    <w:rsid w:val="00D61233"/>
    <w:rsid w:val="00D637F6"/>
    <w:rsid w:val="00D84478"/>
    <w:rsid w:val="00D91371"/>
    <w:rsid w:val="00D91391"/>
    <w:rsid w:val="00DA2CB6"/>
    <w:rsid w:val="00DB1756"/>
    <w:rsid w:val="00DB3F4C"/>
    <w:rsid w:val="00DB5AB0"/>
    <w:rsid w:val="00DD3B78"/>
    <w:rsid w:val="00DD473E"/>
    <w:rsid w:val="00DD7C2C"/>
    <w:rsid w:val="00DF134F"/>
    <w:rsid w:val="00DF2B7B"/>
    <w:rsid w:val="00E11012"/>
    <w:rsid w:val="00E23436"/>
    <w:rsid w:val="00E3025C"/>
    <w:rsid w:val="00E52F2D"/>
    <w:rsid w:val="00E55E65"/>
    <w:rsid w:val="00E612A7"/>
    <w:rsid w:val="00E81E68"/>
    <w:rsid w:val="00E95CAC"/>
    <w:rsid w:val="00EA7DD1"/>
    <w:rsid w:val="00EB05DC"/>
    <w:rsid w:val="00EC05C1"/>
    <w:rsid w:val="00EC6DC7"/>
    <w:rsid w:val="00ED0859"/>
    <w:rsid w:val="00EE758C"/>
    <w:rsid w:val="00EF35F5"/>
    <w:rsid w:val="00F000AE"/>
    <w:rsid w:val="00F12BB5"/>
    <w:rsid w:val="00F31A46"/>
    <w:rsid w:val="00F34981"/>
    <w:rsid w:val="00F358AD"/>
    <w:rsid w:val="00F375F5"/>
    <w:rsid w:val="00F53CD7"/>
    <w:rsid w:val="00F60049"/>
    <w:rsid w:val="00F72FBD"/>
    <w:rsid w:val="00F75269"/>
    <w:rsid w:val="00FA40AD"/>
    <w:rsid w:val="00FB6698"/>
    <w:rsid w:val="00FC2536"/>
    <w:rsid w:val="00FC5A49"/>
    <w:rsid w:val="00FF3C64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B484"/>
  <w15:docId w15:val="{3C70A088-04A5-4338-A589-3AAE547B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A9C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E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32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C5A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6B6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3514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F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3514"/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B44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44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441A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4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41A"/>
    <w:rPr>
      <w:rFonts w:eastAsiaTheme="minorEastAsia" w:cs="Times New Roman"/>
      <w:b/>
      <w:bCs/>
      <w:sz w:val="20"/>
      <w:szCs w:val="20"/>
      <w:lang w:eastAsia="sk-SK"/>
    </w:rPr>
  </w:style>
  <w:style w:type="paragraph" w:styleId="Obsah8">
    <w:name w:val="toc 8"/>
    <w:basedOn w:val="Obsah1"/>
    <w:next w:val="Normlny"/>
    <w:semiHidden/>
    <w:rsid w:val="00114128"/>
    <w:pPr>
      <w:tabs>
        <w:tab w:val="right" w:leader="dot" w:pos="9923"/>
      </w:tabs>
      <w:spacing w:before="120" w:after="0" w:line="260" w:lineRule="exact"/>
      <w:ind w:left="114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1141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DACF-8C86-4BDF-BAA2-2346209C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9244</Words>
  <Characters>52695</Characters>
  <Application>Microsoft Office Word</Application>
  <DocSecurity>0</DocSecurity>
  <Lines>439</Lines>
  <Paragraphs>123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Bolebruchová Monika</cp:lastModifiedBy>
  <cp:revision>4</cp:revision>
  <cp:lastPrinted>2016-09-16T08:20:00Z</cp:lastPrinted>
  <dcterms:created xsi:type="dcterms:W3CDTF">2018-06-22T10:50:00Z</dcterms:created>
  <dcterms:modified xsi:type="dcterms:W3CDTF">2018-06-27T08:25:00Z</dcterms:modified>
</cp:coreProperties>
</file>