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A5322" w14:textId="77777777" w:rsidR="005E582A" w:rsidRPr="005E582A" w:rsidRDefault="005E582A" w:rsidP="00ED1C55">
      <w:pPr>
        <w:ind w:left="0" w:firstLine="0"/>
        <w:rPr>
          <w:b/>
          <w:szCs w:val="22"/>
        </w:rPr>
      </w:pPr>
      <w:bookmarkStart w:id="0" w:name="_GoBack"/>
      <w:bookmarkEnd w:id="0"/>
    </w:p>
    <w:p w14:paraId="1B1A1ED8" w14:textId="77777777" w:rsidR="00682C0B" w:rsidRPr="005E582A" w:rsidRDefault="00682C0B" w:rsidP="00ED1C55">
      <w:pPr>
        <w:jc w:val="center"/>
        <w:rPr>
          <w:b/>
          <w:szCs w:val="22"/>
        </w:rPr>
      </w:pPr>
      <w:r w:rsidRPr="005E582A">
        <w:rPr>
          <w:b/>
          <w:szCs w:val="22"/>
        </w:rPr>
        <w:t>SÚHRN CHARAKTERISTICKÝCH VLASTNOSTÍ LIEKU</w:t>
      </w:r>
    </w:p>
    <w:p w14:paraId="541E0B46" w14:textId="77777777" w:rsidR="00682C0B" w:rsidRPr="00A02A1F" w:rsidRDefault="00682C0B" w:rsidP="00ED1C55">
      <w:pPr>
        <w:rPr>
          <w:b/>
          <w:szCs w:val="22"/>
        </w:rPr>
      </w:pPr>
    </w:p>
    <w:p w14:paraId="1FA36F39" w14:textId="77777777" w:rsidR="00682C0B" w:rsidRPr="00A02A1F" w:rsidRDefault="00682C0B" w:rsidP="00ED1C55">
      <w:pPr>
        <w:rPr>
          <w:b/>
          <w:szCs w:val="22"/>
        </w:rPr>
      </w:pPr>
    </w:p>
    <w:p w14:paraId="5BEE9BAC" w14:textId="77777777" w:rsidR="00682C0B" w:rsidRPr="00A02A1F" w:rsidRDefault="00682C0B" w:rsidP="00ED1C55">
      <w:pPr>
        <w:rPr>
          <w:szCs w:val="22"/>
        </w:rPr>
      </w:pPr>
      <w:r w:rsidRPr="00A02A1F">
        <w:rPr>
          <w:b/>
          <w:szCs w:val="22"/>
        </w:rPr>
        <w:t>1.</w:t>
      </w:r>
      <w:r w:rsidRPr="00A02A1F">
        <w:rPr>
          <w:b/>
          <w:szCs w:val="22"/>
        </w:rPr>
        <w:tab/>
        <w:t>NÁZOV LIEKU</w:t>
      </w:r>
    </w:p>
    <w:p w14:paraId="6BD6F7A3" w14:textId="77777777" w:rsidR="00682C0B" w:rsidRPr="00A02A1F" w:rsidRDefault="00682C0B" w:rsidP="00ED1C55">
      <w:pPr>
        <w:rPr>
          <w:szCs w:val="22"/>
        </w:rPr>
      </w:pPr>
    </w:p>
    <w:p w14:paraId="30E72678" w14:textId="47991E09" w:rsidR="00685FE0" w:rsidRPr="005E582A" w:rsidRDefault="00A259CB" w:rsidP="00ED1C55">
      <w:pPr>
        <w:rPr>
          <w:szCs w:val="22"/>
        </w:rPr>
      </w:pPr>
      <w:r w:rsidRPr="00A02A1F">
        <w:rPr>
          <w:szCs w:val="22"/>
        </w:rPr>
        <w:t xml:space="preserve">Acetylcystein Dr.Max </w:t>
      </w:r>
      <w:r w:rsidR="00685FE0" w:rsidRPr="005E582A">
        <w:rPr>
          <w:szCs w:val="22"/>
        </w:rPr>
        <w:t>600 mg</w:t>
      </w:r>
    </w:p>
    <w:p w14:paraId="2EBBA5FB" w14:textId="6E959957" w:rsidR="00682C0B" w:rsidRPr="005E582A" w:rsidRDefault="005D3311" w:rsidP="00ED1C55">
      <w:pPr>
        <w:rPr>
          <w:szCs w:val="22"/>
        </w:rPr>
      </w:pPr>
      <w:r w:rsidRPr="005E582A">
        <w:rPr>
          <w:szCs w:val="22"/>
        </w:rPr>
        <w:t>šumivé tablety</w:t>
      </w:r>
    </w:p>
    <w:p w14:paraId="6FDB6699" w14:textId="77777777" w:rsidR="00682C0B" w:rsidRPr="005E582A" w:rsidRDefault="00682C0B" w:rsidP="00ED1C55">
      <w:pPr>
        <w:rPr>
          <w:szCs w:val="22"/>
        </w:rPr>
      </w:pPr>
    </w:p>
    <w:p w14:paraId="7C289D28" w14:textId="77777777" w:rsidR="005D3311" w:rsidRPr="005E582A" w:rsidRDefault="005D3311" w:rsidP="00ED1C55">
      <w:pPr>
        <w:rPr>
          <w:szCs w:val="22"/>
        </w:rPr>
      </w:pPr>
    </w:p>
    <w:p w14:paraId="4EFBE24F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2.</w:t>
      </w:r>
      <w:r w:rsidRPr="005E582A">
        <w:rPr>
          <w:b/>
          <w:szCs w:val="22"/>
        </w:rPr>
        <w:tab/>
        <w:t>KVALITATÍVNE A KVANTITATÍVNE ZLOŽENIE</w:t>
      </w:r>
    </w:p>
    <w:p w14:paraId="3025CBBD" w14:textId="77777777" w:rsidR="00682C0B" w:rsidRPr="005E582A" w:rsidRDefault="00682C0B" w:rsidP="00ED1C55">
      <w:pPr>
        <w:ind w:left="0" w:firstLine="0"/>
        <w:rPr>
          <w:szCs w:val="22"/>
        </w:rPr>
      </w:pPr>
    </w:p>
    <w:p w14:paraId="3505DFBD" w14:textId="77777777" w:rsidR="00682C0B" w:rsidRPr="005E582A" w:rsidRDefault="00685FE0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5E582A">
        <w:rPr>
          <w:szCs w:val="22"/>
          <w:lang w:eastAsia="en-US"/>
        </w:rPr>
        <w:t>Každá</w:t>
      </w:r>
      <w:r w:rsidR="00682C0B" w:rsidRPr="005E582A">
        <w:rPr>
          <w:szCs w:val="22"/>
          <w:lang w:eastAsia="en-US"/>
        </w:rPr>
        <w:t xml:space="preserve"> šumivá tableta obsahuje 600 mg</w:t>
      </w:r>
      <w:r w:rsidRPr="005E582A">
        <w:rPr>
          <w:szCs w:val="22"/>
          <w:lang w:eastAsia="en-US"/>
        </w:rPr>
        <w:t xml:space="preserve"> acetylcysteínu</w:t>
      </w:r>
      <w:r w:rsidR="00682C0B" w:rsidRPr="005E582A">
        <w:rPr>
          <w:szCs w:val="22"/>
          <w:lang w:eastAsia="en-US"/>
        </w:rPr>
        <w:t>.</w:t>
      </w:r>
    </w:p>
    <w:p w14:paraId="3D65137A" w14:textId="77777777" w:rsidR="00A259CB" w:rsidRPr="005E582A" w:rsidRDefault="00A259CB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</w:p>
    <w:p w14:paraId="69A9038A" w14:textId="77777777" w:rsidR="00A259CB" w:rsidRPr="005E582A" w:rsidRDefault="00A259CB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5E582A">
        <w:rPr>
          <w:szCs w:val="22"/>
          <w:lang w:eastAsia="en-US"/>
        </w:rPr>
        <w:t>Pomocné látky so známym účinkom:</w:t>
      </w:r>
    </w:p>
    <w:p w14:paraId="13F9A545" w14:textId="77777777" w:rsidR="00A259CB" w:rsidRPr="005E582A" w:rsidRDefault="00A259CB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</w:tblGrid>
      <w:tr w:rsidR="00A259CB" w:rsidRPr="005E582A" w14:paraId="06852F93" w14:textId="77777777" w:rsidTr="00255020">
        <w:trPr>
          <w:jc w:val="center"/>
        </w:trPr>
        <w:tc>
          <w:tcPr>
            <w:tcW w:w="1134" w:type="dxa"/>
            <w:shd w:val="clear" w:color="auto" w:fill="auto"/>
          </w:tcPr>
          <w:p w14:paraId="6B45FD43" w14:textId="77777777" w:rsidR="00A259CB" w:rsidRPr="005E582A" w:rsidRDefault="00A259CB" w:rsidP="00ED1C55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711F231" w14:textId="77777777" w:rsidR="00A259CB" w:rsidRPr="005E582A" w:rsidRDefault="00A259CB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Množstvo v jednej šumivej tablete</w:t>
            </w:r>
          </w:p>
        </w:tc>
      </w:tr>
      <w:tr w:rsidR="00A259CB" w:rsidRPr="005E582A" w14:paraId="481CA5A1" w14:textId="77777777" w:rsidTr="00255020">
        <w:trPr>
          <w:jc w:val="center"/>
        </w:trPr>
        <w:tc>
          <w:tcPr>
            <w:tcW w:w="1134" w:type="dxa"/>
            <w:shd w:val="clear" w:color="auto" w:fill="auto"/>
          </w:tcPr>
          <w:p w14:paraId="3E7ED1ED" w14:textId="58222B3D" w:rsidR="00A259CB" w:rsidRPr="005E582A" w:rsidRDefault="00B9527A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L</w:t>
            </w:r>
            <w:r w:rsidR="00A259CB" w:rsidRPr="005E582A">
              <w:rPr>
                <w:szCs w:val="22"/>
              </w:rPr>
              <w:t>aktóza</w:t>
            </w:r>
          </w:p>
        </w:tc>
        <w:tc>
          <w:tcPr>
            <w:tcW w:w="3402" w:type="dxa"/>
            <w:shd w:val="clear" w:color="auto" w:fill="auto"/>
          </w:tcPr>
          <w:p w14:paraId="22483B6E" w14:textId="77777777" w:rsidR="00A259CB" w:rsidRPr="005E582A" w:rsidRDefault="00A259CB" w:rsidP="00027390">
            <w:pPr>
              <w:jc w:val="center"/>
              <w:rPr>
                <w:szCs w:val="22"/>
              </w:rPr>
            </w:pPr>
            <w:r w:rsidRPr="005E582A">
              <w:rPr>
                <w:szCs w:val="22"/>
              </w:rPr>
              <w:t>70 mg</w:t>
            </w:r>
          </w:p>
        </w:tc>
      </w:tr>
      <w:tr w:rsidR="00A259CB" w:rsidRPr="005E582A" w14:paraId="2D71E741" w14:textId="77777777" w:rsidTr="00255020">
        <w:trPr>
          <w:jc w:val="center"/>
        </w:trPr>
        <w:tc>
          <w:tcPr>
            <w:tcW w:w="1134" w:type="dxa"/>
            <w:shd w:val="clear" w:color="auto" w:fill="auto"/>
          </w:tcPr>
          <w:p w14:paraId="0E0AF3F3" w14:textId="31E1B98C" w:rsidR="00A259CB" w:rsidRPr="005E582A" w:rsidRDefault="00B9527A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S</w:t>
            </w:r>
            <w:r w:rsidR="00A259CB" w:rsidRPr="005E582A">
              <w:rPr>
                <w:szCs w:val="22"/>
              </w:rPr>
              <w:t>orbitol</w:t>
            </w:r>
          </w:p>
        </w:tc>
        <w:tc>
          <w:tcPr>
            <w:tcW w:w="3402" w:type="dxa"/>
            <w:shd w:val="clear" w:color="auto" w:fill="auto"/>
          </w:tcPr>
          <w:p w14:paraId="553D5850" w14:textId="77777777" w:rsidR="00A259CB" w:rsidRPr="005E582A" w:rsidRDefault="00973629" w:rsidP="00027390">
            <w:pPr>
              <w:jc w:val="center"/>
              <w:rPr>
                <w:szCs w:val="22"/>
              </w:rPr>
            </w:pPr>
            <w:r w:rsidRPr="005E582A">
              <w:rPr>
                <w:szCs w:val="22"/>
              </w:rPr>
              <w:t>m</w:t>
            </w:r>
            <w:r w:rsidR="00A259CB" w:rsidRPr="005E582A">
              <w:rPr>
                <w:szCs w:val="22"/>
              </w:rPr>
              <w:t>enej ako 40 mg</w:t>
            </w:r>
          </w:p>
        </w:tc>
      </w:tr>
      <w:tr w:rsidR="00A259CB" w:rsidRPr="005E582A" w14:paraId="2F519003" w14:textId="77777777" w:rsidTr="00255020">
        <w:trPr>
          <w:jc w:val="center"/>
        </w:trPr>
        <w:tc>
          <w:tcPr>
            <w:tcW w:w="1134" w:type="dxa"/>
            <w:shd w:val="clear" w:color="auto" w:fill="auto"/>
          </w:tcPr>
          <w:p w14:paraId="05C17B90" w14:textId="3B980966" w:rsidR="00A259CB" w:rsidRPr="005E582A" w:rsidRDefault="00B9527A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S</w:t>
            </w:r>
            <w:r w:rsidR="00A259CB" w:rsidRPr="005E582A">
              <w:rPr>
                <w:szCs w:val="22"/>
              </w:rPr>
              <w:t>odík</w:t>
            </w:r>
          </w:p>
        </w:tc>
        <w:tc>
          <w:tcPr>
            <w:tcW w:w="3402" w:type="dxa"/>
            <w:shd w:val="clear" w:color="auto" w:fill="auto"/>
          </w:tcPr>
          <w:p w14:paraId="6AADF9B5" w14:textId="77777777" w:rsidR="00A259CB" w:rsidRPr="005E582A" w:rsidRDefault="00A259CB" w:rsidP="00027390">
            <w:pPr>
              <w:jc w:val="center"/>
              <w:rPr>
                <w:szCs w:val="22"/>
              </w:rPr>
            </w:pPr>
            <w:r w:rsidRPr="005E582A">
              <w:rPr>
                <w:rStyle w:val="hps"/>
                <w:szCs w:val="22"/>
              </w:rPr>
              <w:t>138 mg (6 mmol)</w:t>
            </w:r>
          </w:p>
        </w:tc>
      </w:tr>
    </w:tbl>
    <w:p w14:paraId="670E9536" w14:textId="77777777" w:rsidR="00682C0B" w:rsidRPr="005E582A" w:rsidRDefault="00682C0B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</w:p>
    <w:p w14:paraId="357F1574" w14:textId="77777777" w:rsidR="00682C0B" w:rsidRPr="005E582A" w:rsidRDefault="00682C0B" w:rsidP="00ED1C55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5E582A">
        <w:rPr>
          <w:szCs w:val="22"/>
          <w:lang w:eastAsia="en-US"/>
        </w:rPr>
        <w:t>Úplný zoznam pomocných látok, pozri časť 6.1.</w:t>
      </w:r>
    </w:p>
    <w:p w14:paraId="6766DF00" w14:textId="77777777" w:rsidR="00682C0B" w:rsidRPr="005E582A" w:rsidRDefault="00682C0B" w:rsidP="00ED1C55">
      <w:pPr>
        <w:rPr>
          <w:szCs w:val="22"/>
        </w:rPr>
      </w:pPr>
    </w:p>
    <w:p w14:paraId="7085F75C" w14:textId="77777777" w:rsidR="00682C0B" w:rsidRPr="005E582A" w:rsidRDefault="00682C0B" w:rsidP="00ED1C55">
      <w:pPr>
        <w:rPr>
          <w:szCs w:val="22"/>
        </w:rPr>
      </w:pPr>
    </w:p>
    <w:p w14:paraId="5E6F87FF" w14:textId="77777777" w:rsidR="00682C0B" w:rsidRPr="005E582A" w:rsidRDefault="00682C0B" w:rsidP="00ED1C55">
      <w:pPr>
        <w:rPr>
          <w:caps/>
          <w:szCs w:val="22"/>
        </w:rPr>
      </w:pPr>
      <w:r w:rsidRPr="005E582A">
        <w:rPr>
          <w:b/>
          <w:szCs w:val="22"/>
        </w:rPr>
        <w:t>3.</w:t>
      </w:r>
      <w:r w:rsidRPr="005E582A">
        <w:rPr>
          <w:b/>
          <w:szCs w:val="22"/>
        </w:rPr>
        <w:tab/>
        <w:t>LIEKOVÁ FORMA</w:t>
      </w:r>
    </w:p>
    <w:p w14:paraId="77C119F9" w14:textId="77777777" w:rsidR="00682C0B" w:rsidRPr="005E582A" w:rsidRDefault="00682C0B" w:rsidP="00ED1C55">
      <w:pPr>
        <w:rPr>
          <w:szCs w:val="22"/>
        </w:rPr>
      </w:pPr>
    </w:p>
    <w:p w14:paraId="460E6B94" w14:textId="1E127848" w:rsidR="00682C0B" w:rsidRPr="00A02A1F" w:rsidRDefault="00682C0B" w:rsidP="00ED1C55">
      <w:pPr>
        <w:rPr>
          <w:szCs w:val="22"/>
        </w:rPr>
      </w:pPr>
      <w:r w:rsidRPr="005E582A">
        <w:rPr>
          <w:szCs w:val="22"/>
        </w:rPr>
        <w:t>Šumiv</w:t>
      </w:r>
      <w:r w:rsidR="00207BA4" w:rsidRPr="005E582A">
        <w:rPr>
          <w:szCs w:val="22"/>
        </w:rPr>
        <w:t>á</w:t>
      </w:r>
      <w:r w:rsidRPr="005E582A">
        <w:rPr>
          <w:szCs w:val="22"/>
        </w:rPr>
        <w:t xml:space="preserve"> tablet</w:t>
      </w:r>
      <w:r w:rsidR="00207BA4" w:rsidRPr="005E582A">
        <w:rPr>
          <w:szCs w:val="22"/>
        </w:rPr>
        <w:t>a</w:t>
      </w:r>
      <w:r w:rsidR="00A02A1F">
        <w:rPr>
          <w:szCs w:val="22"/>
        </w:rPr>
        <w:t>.</w:t>
      </w:r>
    </w:p>
    <w:p w14:paraId="3241EC00" w14:textId="77777777" w:rsidR="00FE17AE" w:rsidRPr="00A02A1F" w:rsidRDefault="00FE17AE" w:rsidP="00ED1C55">
      <w:pPr>
        <w:rPr>
          <w:szCs w:val="22"/>
        </w:rPr>
      </w:pPr>
    </w:p>
    <w:p w14:paraId="260790AC" w14:textId="77777777" w:rsidR="00682C0B" w:rsidRPr="005E582A" w:rsidRDefault="00A259CB" w:rsidP="00ED1C55">
      <w:pPr>
        <w:ind w:left="0" w:firstLine="0"/>
        <w:rPr>
          <w:szCs w:val="22"/>
        </w:rPr>
      </w:pPr>
      <w:r w:rsidRPr="00A02A1F">
        <w:rPr>
          <w:szCs w:val="22"/>
        </w:rPr>
        <w:t>Okrúhle, biele tablety s hladkým povrchom a s deliacou ryhou na jednej strane. Tableta sa môže rozdeliť na rovnaké dávky</w:t>
      </w:r>
      <w:r w:rsidR="00973629" w:rsidRPr="00A02A1F">
        <w:rPr>
          <w:szCs w:val="22"/>
        </w:rPr>
        <w:t>.</w:t>
      </w:r>
    </w:p>
    <w:p w14:paraId="0B45D3B4" w14:textId="77777777" w:rsidR="00682C0B" w:rsidRPr="005E582A" w:rsidRDefault="00682C0B" w:rsidP="00ED1C55">
      <w:pPr>
        <w:rPr>
          <w:szCs w:val="22"/>
        </w:rPr>
      </w:pPr>
    </w:p>
    <w:p w14:paraId="10D7633B" w14:textId="77777777" w:rsidR="00682C0B" w:rsidRPr="005E582A" w:rsidRDefault="00682C0B" w:rsidP="00ED1C55">
      <w:pPr>
        <w:rPr>
          <w:szCs w:val="22"/>
        </w:rPr>
      </w:pPr>
    </w:p>
    <w:p w14:paraId="320682CF" w14:textId="77777777" w:rsidR="00682C0B" w:rsidRPr="005E582A" w:rsidRDefault="00682C0B" w:rsidP="00ED1C55">
      <w:pPr>
        <w:rPr>
          <w:caps/>
          <w:szCs w:val="22"/>
        </w:rPr>
      </w:pPr>
      <w:r w:rsidRPr="005E582A">
        <w:rPr>
          <w:b/>
          <w:caps/>
          <w:szCs w:val="22"/>
        </w:rPr>
        <w:t>4.</w:t>
      </w:r>
      <w:r w:rsidRPr="005E582A">
        <w:rPr>
          <w:b/>
          <w:caps/>
          <w:szCs w:val="22"/>
        </w:rPr>
        <w:tab/>
        <w:t>KLINICKÉ ÚDAJE</w:t>
      </w:r>
    </w:p>
    <w:p w14:paraId="3ED517C4" w14:textId="77777777" w:rsidR="00682C0B" w:rsidRPr="005E582A" w:rsidRDefault="00682C0B" w:rsidP="00ED1C55">
      <w:pPr>
        <w:rPr>
          <w:szCs w:val="22"/>
        </w:rPr>
      </w:pPr>
    </w:p>
    <w:p w14:paraId="0FFD8882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4.1</w:t>
      </w:r>
      <w:r w:rsidRPr="005E582A">
        <w:rPr>
          <w:b/>
          <w:szCs w:val="22"/>
        </w:rPr>
        <w:tab/>
        <w:t>Terapeutické indikácie</w:t>
      </w:r>
    </w:p>
    <w:p w14:paraId="0C6A8F96" w14:textId="77777777" w:rsidR="00682C0B" w:rsidRPr="005E582A" w:rsidRDefault="00682C0B" w:rsidP="00ED1C55">
      <w:pPr>
        <w:rPr>
          <w:szCs w:val="22"/>
        </w:rPr>
      </w:pPr>
    </w:p>
    <w:p w14:paraId="6F133559" w14:textId="77777777" w:rsidR="00682C0B" w:rsidRPr="005E582A" w:rsidRDefault="00703D61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Acetylcystein Dr.Max</w:t>
      </w:r>
      <w:r w:rsidR="00682C0B" w:rsidRPr="005E582A">
        <w:rPr>
          <w:szCs w:val="22"/>
        </w:rPr>
        <w:t xml:space="preserve"> sa používa na </w:t>
      </w:r>
      <w:r w:rsidR="00685FE0" w:rsidRPr="005E582A">
        <w:rPr>
          <w:szCs w:val="22"/>
        </w:rPr>
        <w:t>liečbu</w:t>
      </w:r>
      <w:r w:rsidR="00682C0B" w:rsidRPr="005E582A">
        <w:rPr>
          <w:szCs w:val="22"/>
        </w:rPr>
        <w:t xml:space="preserve"> akútnych </w:t>
      </w:r>
      <w:r w:rsidR="00A36245" w:rsidRPr="005E582A">
        <w:rPr>
          <w:szCs w:val="22"/>
        </w:rPr>
        <w:t xml:space="preserve">ochorení dýchacích ciest v súvislosti s bežnou nádchou </w:t>
      </w:r>
      <w:r w:rsidR="00202DFB" w:rsidRPr="005E582A">
        <w:rPr>
          <w:szCs w:val="22"/>
        </w:rPr>
        <w:t>a</w:t>
      </w:r>
      <w:r w:rsidR="00682C0B" w:rsidRPr="005E582A">
        <w:rPr>
          <w:szCs w:val="22"/>
        </w:rPr>
        <w:t> chronických ochoren</w:t>
      </w:r>
      <w:r w:rsidR="00267781" w:rsidRPr="005E582A">
        <w:rPr>
          <w:szCs w:val="22"/>
        </w:rPr>
        <w:t>í</w:t>
      </w:r>
      <w:r w:rsidR="00FE17AE" w:rsidRPr="005E582A">
        <w:rPr>
          <w:szCs w:val="22"/>
        </w:rPr>
        <w:t xml:space="preserve"> dýchacích ciest, v obidvoch prípadoch</w:t>
      </w:r>
      <w:r w:rsidR="00682C0B" w:rsidRPr="005E582A">
        <w:rPr>
          <w:szCs w:val="22"/>
        </w:rPr>
        <w:t xml:space="preserve"> spojených s tvorbou viskózneho hlienu a so sťaženou expektoráciou.</w:t>
      </w:r>
    </w:p>
    <w:p w14:paraId="4EF27897" w14:textId="77777777" w:rsidR="00703D61" w:rsidRPr="005E582A" w:rsidRDefault="00703D61" w:rsidP="00ED1C55">
      <w:pPr>
        <w:ind w:left="0" w:firstLine="0"/>
        <w:rPr>
          <w:szCs w:val="22"/>
        </w:rPr>
      </w:pPr>
    </w:p>
    <w:p w14:paraId="47090A01" w14:textId="77777777" w:rsidR="00682C0B" w:rsidRPr="005E582A" w:rsidRDefault="00703D61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Acetylcystein Dr.Max </w:t>
      </w:r>
      <w:r w:rsidR="00682C0B" w:rsidRPr="005E582A">
        <w:rPr>
          <w:szCs w:val="22"/>
        </w:rPr>
        <w:t>je určený</w:t>
      </w:r>
      <w:r w:rsidR="00F54EBF" w:rsidRPr="005E582A">
        <w:rPr>
          <w:szCs w:val="22"/>
        </w:rPr>
        <w:t xml:space="preserve"> pre dospelých a pre dospievajúcich</w:t>
      </w:r>
      <w:r w:rsidR="00973629" w:rsidRPr="005E582A">
        <w:rPr>
          <w:szCs w:val="22"/>
        </w:rPr>
        <w:t xml:space="preserve"> od 14 rokov</w:t>
      </w:r>
      <w:r w:rsidR="00682C0B" w:rsidRPr="005E582A">
        <w:rPr>
          <w:szCs w:val="22"/>
        </w:rPr>
        <w:t>.</w:t>
      </w:r>
    </w:p>
    <w:p w14:paraId="40D19757" w14:textId="77777777" w:rsidR="00682C0B" w:rsidRPr="005E582A" w:rsidRDefault="00682C0B" w:rsidP="00ED1C55">
      <w:pPr>
        <w:rPr>
          <w:szCs w:val="22"/>
        </w:rPr>
      </w:pPr>
    </w:p>
    <w:p w14:paraId="43A7A951" w14:textId="77777777" w:rsidR="00682C0B" w:rsidRPr="005E582A" w:rsidRDefault="00682C0B" w:rsidP="00ED1C55">
      <w:pPr>
        <w:numPr>
          <w:ilvl w:val="1"/>
          <w:numId w:val="3"/>
        </w:numPr>
        <w:rPr>
          <w:b/>
          <w:szCs w:val="22"/>
        </w:rPr>
      </w:pPr>
      <w:r w:rsidRPr="005E582A">
        <w:rPr>
          <w:b/>
          <w:szCs w:val="22"/>
        </w:rPr>
        <w:t>Dávkovanie a spôsob podania</w:t>
      </w:r>
    </w:p>
    <w:p w14:paraId="1217518F" w14:textId="77777777" w:rsidR="00C042A3" w:rsidRPr="005E582A" w:rsidRDefault="00C042A3" w:rsidP="00ED1C55">
      <w:pPr>
        <w:ind w:left="0" w:firstLine="0"/>
        <w:rPr>
          <w:b/>
          <w:szCs w:val="22"/>
        </w:rPr>
      </w:pPr>
    </w:p>
    <w:p w14:paraId="23A09937" w14:textId="77777777" w:rsidR="00682C0B" w:rsidRPr="005E582A" w:rsidRDefault="00C042A3" w:rsidP="00ED1C55">
      <w:pPr>
        <w:rPr>
          <w:szCs w:val="22"/>
          <w:u w:val="single"/>
        </w:rPr>
      </w:pPr>
      <w:r w:rsidRPr="005E582A">
        <w:rPr>
          <w:szCs w:val="22"/>
          <w:u w:val="single"/>
        </w:rPr>
        <w:t>Dávkovanie</w:t>
      </w:r>
    </w:p>
    <w:p w14:paraId="6322AAA5" w14:textId="77777777" w:rsidR="00703D61" w:rsidRPr="005E582A" w:rsidRDefault="00703D61" w:rsidP="00ED1C55">
      <w:pPr>
        <w:ind w:left="0" w:firstLine="0"/>
        <w:rPr>
          <w:noProof/>
          <w:szCs w:val="22"/>
        </w:rPr>
      </w:pPr>
      <w:r w:rsidRPr="005E582A">
        <w:rPr>
          <w:szCs w:val="22"/>
        </w:rPr>
        <w:t>D</w:t>
      </w:r>
      <w:r w:rsidR="00682C0B" w:rsidRPr="005E582A">
        <w:rPr>
          <w:noProof/>
          <w:szCs w:val="22"/>
        </w:rPr>
        <w:t xml:space="preserve">ospelí a </w:t>
      </w:r>
      <w:r w:rsidR="00685FE0" w:rsidRPr="005E582A">
        <w:rPr>
          <w:noProof/>
          <w:szCs w:val="22"/>
        </w:rPr>
        <w:t>dospievajúci</w:t>
      </w:r>
      <w:r w:rsidR="00973629" w:rsidRPr="005E582A">
        <w:rPr>
          <w:noProof/>
          <w:szCs w:val="22"/>
        </w:rPr>
        <w:t xml:space="preserve"> od 14 rokov</w:t>
      </w:r>
      <w:r w:rsidRPr="005E582A">
        <w:rPr>
          <w:noProof/>
          <w:szCs w:val="22"/>
        </w:rPr>
        <w:t xml:space="preserve"> užívajú 1 tabletu (zodpovedá</w:t>
      </w:r>
      <w:r w:rsidR="00682C0B" w:rsidRPr="005E582A">
        <w:rPr>
          <w:noProof/>
          <w:szCs w:val="22"/>
        </w:rPr>
        <w:t xml:space="preserve"> 600</w:t>
      </w:r>
      <w:r w:rsidR="00C9262D" w:rsidRPr="005E582A">
        <w:rPr>
          <w:noProof/>
          <w:szCs w:val="22"/>
        </w:rPr>
        <w:t> </w:t>
      </w:r>
      <w:r w:rsidRPr="005E582A">
        <w:rPr>
          <w:noProof/>
          <w:szCs w:val="22"/>
        </w:rPr>
        <w:t xml:space="preserve">mg acetylcysteínu) denne. </w:t>
      </w:r>
    </w:p>
    <w:p w14:paraId="43F969B6" w14:textId="13048863" w:rsidR="00682C0B" w:rsidRPr="005E582A" w:rsidRDefault="00703D61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Dospievajúci</w:t>
      </w:r>
      <w:r w:rsidR="00F54EBF" w:rsidRPr="005E582A">
        <w:rPr>
          <w:noProof/>
          <w:szCs w:val="22"/>
        </w:rPr>
        <w:t xml:space="preserve"> </w:t>
      </w:r>
      <w:r w:rsidR="00CB3237" w:rsidRPr="005E582A">
        <w:rPr>
          <w:noProof/>
          <w:szCs w:val="22"/>
        </w:rPr>
        <w:t>majú užívať polovi</w:t>
      </w:r>
      <w:r w:rsidR="00DA22B9" w:rsidRPr="005E582A">
        <w:rPr>
          <w:noProof/>
          <w:szCs w:val="22"/>
        </w:rPr>
        <w:t>c</w:t>
      </w:r>
      <w:r w:rsidR="00CB3237" w:rsidRPr="005E582A">
        <w:rPr>
          <w:noProof/>
          <w:szCs w:val="22"/>
        </w:rPr>
        <w:t>u tablety 2-krát denne (zodpovedá 2 x 300 mg acetylcysteínu denne).</w:t>
      </w:r>
    </w:p>
    <w:p w14:paraId="525948ED" w14:textId="77777777" w:rsidR="00CB3237" w:rsidRPr="005E582A" w:rsidRDefault="00CB3237" w:rsidP="00ED1C55">
      <w:pPr>
        <w:ind w:left="0" w:firstLine="0"/>
        <w:rPr>
          <w:noProof/>
          <w:szCs w:val="22"/>
        </w:rPr>
      </w:pPr>
    </w:p>
    <w:p w14:paraId="464F95D2" w14:textId="0D6E409A" w:rsidR="00CB3237" w:rsidRPr="005E582A" w:rsidRDefault="00C80A09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Celková</w:t>
      </w:r>
      <w:r w:rsidR="00F54EBF" w:rsidRPr="005E582A">
        <w:rPr>
          <w:noProof/>
          <w:szCs w:val="22"/>
        </w:rPr>
        <w:t xml:space="preserve"> </w:t>
      </w:r>
      <w:r w:rsidR="00CB3237" w:rsidRPr="005E582A">
        <w:rPr>
          <w:noProof/>
          <w:szCs w:val="22"/>
        </w:rPr>
        <w:t>d</w:t>
      </w:r>
      <w:r w:rsidRPr="005E582A">
        <w:rPr>
          <w:noProof/>
          <w:szCs w:val="22"/>
        </w:rPr>
        <w:t>enná dávka</w:t>
      </w:r>
      <w:r w:rsidR="00CB3237" w:rsidRPr="005E582A">
        <w:rPr>
          <w:noProof/>
          <w:szCs w:val="22"/>
        </w:rPr>
        <w:t xml:space="preserve"> </w:t>
      </w:r>
      <w:r w:rsidR="00B00A06" w:rsidRPr="005E582A">
        <w:rPr>
          <w:noProof/>
          <w:szCs w:val="22"/>
        </w:rPr>
        <w:t xml:space="preserve">600 mg </w:t>
      </w:r>
      <w:r w:rsidR="00CB3237" w:rsidRPr="005E582A">
        <w:rPr>
          <w:noProof/>
          <w:szCs w:val="22"/>
        </w:rPr>
        <w:t>acetylcysteínu</w:t>
      </w:r>
      <w:r w:rsidR="005F1E86" w:rsidRPr="005E582A">
        <w:rPr>
          <w:noProof/>
          <w:szCs w:val="22"/>
        </w:rPr>
        <w:t xml:space="preserve"> nesmie byť prekročená</w:t>
      </w:r>
      <w:r w:rsidR="00B00A06" w:rsidRPr="005E582A">
        <w:rPr>
          <w:noProof/>
          <w:szCs w:val="22"/>
        </w:rPr>
        <w:t>.</w:t>
      </w:r>
      <w:r w:rsidR="00CB3237" w:rsidRPr="005E582A">
        <w:rPr>
          <w:noProof/>
          <w:szCs w:val="22"/>
        </w:rPr>
        <w:t xml:space="preserve"> </w:t>
      </w:r>
      <w:r w:rsidR="00F54EBF" w:rsidRPr="005E582A">
        <w:rPr>
          <w:noProof/>
          <w:szCs w:val="22"/>
        </w:rPr>
        <w:t>Liek ni</w:t>
      </w:r>
      <w:r w:rsidR="00973629" w:rsidRPr="005E582A">
        <w:rPr>
          <w:noProof/>
          <w:szCs w:val="22"/>
        </w:rPr>
        <w:t>e</w:t>
      </w:r>
      <w:r w:rsidR="00F54EBF" w:rsidRPr="005E582A">
        <w:rPr>
          <w:noProof/>
          <w:szCs w:val="22"/>
        </w:rPr>
        <w:t xml:space="preserve"> je určený </w:t>
      </w:r>
      <w:r w:rsidR="00A92580" w:rsidRPr="005E582A">
        <w:rPr>
          <w:noProof/>
          <w:szCs w:val="22"/>
        </w:rPr>
        <w:t>pre pacientov mladších</w:t>
      </w:r>
      <w:r w:rsidR="00973629" w:rsidRPr="005E582A">
        <w:rPr>
          <w:noProof/>
          <w:szCs w:val="22"/>
        </w:rPr>
        <w:t xml:space="preserve"> ako 14</w:t>
      </w:r>
      <w:r w:rsidR="00F54EBF" w:rsidRPr="005E582A">
        <w:rPr>
          <w:noProof/>
          <w:szCs w:val="22"/>
        </w:rPr>
        <w:t xml:space="preserve"> rokov, </w:t>
      </w:r>
      <w:r w:rsidR="00A92580" w:rsidRPr="005E582A">
        <w:rPr>
          <w:noProof/>
          <w:szCs w:val="22"/>
        </w:rPr>
        <w:t>dávka acet</w:t>
      </w:r>
      <w:r w:rsidR="00DA22B9" w:rsidRPr="005E582A">
        <w:rPr>
          <w:noProof/>
          <w:szCs w:val="22"/>
        </w:rPr>
        <w:t>y</w:t>
      </w:r>
      <w:r w:rsidR="00A92580" w:rsidRPr="005E582A">
        <w:rPr>
          <w:noProof/>
          <w:szCs w:val="22"/>
        </w:rPr>
        <w:t xml:space="preserve">lcysteínu je príliš vysoká. </w:t>
      </w:r>
    </w:p>
    <w:p w14:paraId="76337E70" w14:textId="77777777" w:rsidR="00A92580" w:rsidRPr="005E582A" w:rsidRDefault="00A92580" w:rsidP="00ED1C55">
      <w:pPr>
        <w:ind w:left="0" w:firstLine="0"/>
        <w:rPr>
          <w:noProof/>
          <w:szCs w:val="22"/>
        </w:rPr>
      </w:pPr>
    </w:p>
    <w:p w14:paraId="30869722" w14:textId="3B411896" w:rsidR="00A92580" w:rsidRPr="005E582A" w:rsidRDefault="00C80A09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T</w:t>
      </w:r>
      <w:r w:rsidR="00A92580" w:rsidRPr="005E582A">
        <w:rPr>
          <w:noProof/>
          <w:szCs w:val="22"/>
        </w:rPr>
        <w:t>ento liek</w:t>
      </w:r>
      <w:r w:rsidRPr="005E582A">
        <w:rPr>
          <w:noProof/>
          <w:szCs w:val="22"/>
        </w:rPr>
        <w:t xml:space="preserve"> sa nesmie užívať</w:t>
      </w:r>
      <w:r w:rsidR="00A92580" w:rsidRPr="005E582A">
        <w:rPr>
          <w:noProof/>
          <w:szCs w:val="22"/>
        </w:rPr>
        <w:t xml:space="preserve"> dlhšie ako 4-5 dní bez súhlasu lekára.</w:t>
      </w:r>
    </w:p>
    <w:p w14:paraId="3660C45A" w14:textId="77777777" w:rsidR="00682C0B" w:rsidRPr="005E582A" w:rsidRDefault="00682C0B" w:rsidP="00ED1C55">
      <w:pPr>
        <w:rPr>
          <w:noProof/>
          <w:szCs w:val="22"/>
          <w:u w:val="single"/>
        </w:rPr>
      </w:pPr>
    </w:p>
    <w:p w14:paraId="395971BC" w14:textId="77777777" w:rsidR="00682C0B" w:rsidRPr="005E582A" w:rsidRDefault="00C65733" w:rsidP="00ED1C55">
      <w:pPr>
        <w:keepNext/>
        <w:rPr>
          <w:noProof/>
          <w:szCs w:val="22"/>
          <w:u w:val="single"/>
        </w:rPr>
      </w:pPr>
      <w:r w:rsidRPr="005E582A">
        <w:rPr>
          <w:noProof/>
          <w:szCs w:val="22"/>
          <w:u w:val="single"/>
        </w:rPr>
        <w:t>Sp</w:t>
      </w:r>
      <w:r w:rsidRPr="005E582A">
        <w:rPr>
          <w:szCs w:val="22"/>
          <w:u w:val="single"/>
        </w:rPr>
        <w:t>ȏsob</w:t>
      </w:r>
      <w:r w:rsidR="00A92580" w:rsidRPr="005E582A">
        <w:rPr>
          <w:noProof/>
          <w:szCs w:val="22"/>
          <w:u w:val="single"/>
        </w:rPr>
        <w:t xml:space="preserve"> podávania</w:t>
      </w:r>
    </w:p>
    <w:p w14:paraId="376D0640" w14:textId="77777777" w:rsidR="00A92580" w:rsidRPr="005E582A" w:rsidRDefault="00682C0B" w:rsidP="00ED1C55">
      <w:pPr>
        <w:rPr>
          <w:szCs w:val="22"/>
        </w:rPr>
      </w:pPr>
      <w:r w:rsidRPr="005E582A">
        <w:rPr>
          <w:szCs w:val="22"/>
        </w:rPr>
        <w:t>Liek sa užíva po jedle.</w:t>
      </w:r>
    </w:p>
    <w:p w14:paraId="6C958DA1" w14:textId="166FAF8C" w:rsidR="00682C0B" w:rsidRPr="005E582A" w:rsidRDefault="00682C0B" w:rsidP="00ED1C55">
      <w:pPr>
        <w:rPr>
          <w:szCs w:val="22"/>
        </w:rPr>
      </w:pPr>
      <w:r w:rsidRPr="005E582A">
        <w:rPr>
          <w:szCs w:val="22"/>
        </w:rPr>
        <w:lastRenderedPageBreak/>
        <w:t>Šumivá tableta</w:t>
      </w:r>
      <w:r w:rsidR="00F85B6C" w:rsidRPr="005E582A">
        <w:rPr>
          <w:szCs w:val="22"/>
        </w:rPr>
        <w:t xml:space="preserve"> sa rozpustí v</w:t>
      </w:r>
      <w:r w:rsidR="00741F16" w:rsidRPr="005E582A">
        <w:rPr>
          <w:szCs w:val="22"/>
        </w:rPr>
        <w:t> polovici pohára</w:t>
      </w:r>
      <w:r w:rsidR="00F85B6C" w:rsidRPr="005E582A">
        <w:rPr>
          <w:szCs w:val="22"/>
        </w:rPr>
        <w:t xml:space="preserve"> </w:t>
      </w:r>
      <w:r w:rsidR="00741F16" w:rsidRPr="005E582A">
        <w:rPr>
          <w:szCs w:val="22"/>
        </w:rPr>
        <w:t>vody</w:t>
      </w:r>
      <w:r w:rsidRPr="005E582A">
        <w:rPr>
          <w:szCs w:val="22"/>
        </w:rPr>
        <w:t>.</w:t>
      </w:r>
    </w:p>
    <w:p w14:paraId="40674529" w14:textId="77777777" w:rsidR="00A92580" w:rsidRPr="005E582A" w:rsidRDefault="00A92580" w:rsidP="00ED1C55">
      <w:pPr>
        <w:rPr>
          <w:szCs w:val="22"/>
        </w:rPr>
      </w:pPr>
    </w:p>
    <w:p w14:paraId="54D5107B" w14:textId="00A88267" w:rsidR="00764C4D" w:rsidRPr="005E582A" w:rsidRDefault="00682C0B" w:rsidP="00ED1C55">
      <w:pPr>
        <w:ind w:left="0" w:firstLine="0"/>
        <w:rPr>
          <w:szCs w:val="22"/>
        </w:rPr>
      </w:pPr>
      <w:r w:rsidRPr="005E582A">
        <w:rPr>
          <w:szCs w:val="22"/>
        </w:rPr>
        <w:t>Rozpustená šumivá tableta sa m</w:t>
      </w:r>
      <w:r w:rsidR="00A92580" w:rsidRPr="005E582A">
        <w:rPr>
          <w:szCs w:val="22"/>
        </w:rPr>
        <w:t>á užiť ihneď</w:t>
      </w:r>
      <w:r w:rsidR="00FE17AE" w:rsidRPr="005E582A">
        <w:rPr>
          <w:szCs w:val="22"/>
        </w:rPr>
        <w:t xml:space="preserve"> po príp</w:t>
      </w:r>
      <w:r w:rsidR="00F94FA1" w:rsidRPr="005E582A">
        <w:rPr>
          <w:szCs w:val="22"/>
        </w:rPr>
        <w:t xml:space="preserve">rave, najneskôr však </w:t>
      </w:r>
      <w:r w:rsidR="00F94FA1" w:rsidRPr="005E582A">
        <w:rPr>
          <w:szCs w:val="22"/>
          <w:shd w:val="clear" w:color="auto" w:fill="FFFFFF"/>
        </w:rPr>
        <w:t>do</w:t>
      </w:r>
      <w:r w:rsidR="00152EB1" w:rsidRPr="005E582A">
        <w:rPr>
          <w:szCs w:val="22"/>
          <w:shd w:val="clear" w:color="auto" w:fill="FFFFFF"/>
        </w:rPr>
        <w:t xml:space="preserve"> </w:t>
      </w:r>
      <w:r w:rsidR="00F85B6C" w:rsidRPr="005E582A">
        <w:rPr>
          <w:szCs w:val="22"/>
          <w:shd w:val="clear" w:color="auto" w:fill="FFFFFF"/>
        </w:rPr>
        <w:t>2 hodín</w:t>
      </w:r>
      <w:r w:rsidR="00F94FA1" w:rsidRPr="005E582A">
        <w:rPr>
          <w:szCs w:val="22"/>
          <w:shd w:val="clear" w:color="auto" w:fill="FFFFFF"/>
        </w:rPr>
        <w:t>.</w:t>
      </w:r>
      <w:r w:rsidR="00F94FA1" w:rsidRPr="005E582A">
        <w:rPr>
          <w:szCs w:val="22"/>
        </w:rPr>
        <w:t xml:space="preserve"> Počas tejto doby je zachovaná stabilita pripraveného </w:t>
      </w:r>
      <w:r w:rsidR="00764C4D" w:rsidRPr="005E582A">
        <w:rPr>
          <w:szCs w:val="22"/>
        </w:rPr>
        <w:t>roztoku obsahujúci kyselinu askorbovú.</w:t>
      </w:r>
    </w:p>
    <w:p w14:paraId="75BFD663" w14:textId="77777777" w:rsidR="00F94FA1" w:rsidRPr="005E582A" w:rsidRDefault="00F94FA1" w:rsidP="00ED1C55">
      <w:pPr>
        <w:ind w:left="0" w:firstLine="0"/>
        <w:rPr>
          <w:szCs w:val="22"/>
        </w:rPr>
      </w:pPr>
    </w:p>
    <w:p w14:paraId="5B908C4C" w14:textId="77777777" w:rsidR="00682C0B" w:rsidRPr="005E582A" w:rsidRDefault="00682C0B" w:rsidP="00ED1C55">
      <w:pPr>
        <w:ind w:left="0" w:firstLine="0"/>
        <w:rPr>
          <w:szCs w:val="22"/>
        </w:rPr>
      </w:pPr>
      <w:r w:rsidRPr="005E582A">
        <w:rPr>
          <w:szCs w:val="22"/>
        </w:rPr>
        <w:t>Počas užívania lieku sa odporúča zvýšený prívod tekutín, keďže podporujú mukolytický účinok acetylcysteínu.</w:t>
      </w:r>
    </w:p>
    <w:p w14:paraId="1FF5F2DC" w14:textId="77777777" w:rsidR="00682C0B" w:rsidRPr="005E582A" w:rsidRDefault="00682C0B" w:rsidP="00ED1C55">
      <w:pPr>
        <w:rPr>
          <w:szCs w:val="22"/>
        </w:rPr>
      </w:pPr>
    </w:p>
    <w:p w14:paraId="3972A6EE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4.3</w:t>
      </w:r>
      <w:r w:rsidRPr="005E582A">
        <w:rPr>
          <w:b/>
          <w:szCs w:val="22"/>
        </w:rPr>
        <w:tab/>
        <w:t xml:space="preserve">Kontraindikácie </w:t>
      </w:r>
    </w:p>
    <w:p w14:paraId="7E7ADD76" w14:textId="77777777" w:rsidR="00682C0B" w:rsidRPr="005E582A" w:rsidRDefault="00682C0B" w:rsidP="00ED1C55">
      <w:pPr>
        <w:rPr>
          <w:szCs w:val="22"/>
        </w:rPr>
      </w:pPr>
    </w:p>
    <w:p w14:paraId="4A8EF260" w14:textId="77777777" w:rsidR="00850E4A" w:rsidRPr="005E582A" w:rsidRDefault="00850E4A" w:rsidP="00ED1C55">
      <w:pPr>
        <w:numPr>
          <w:ilvl w:val="0"/>
          <w:numId w:val="5"/>
        </w:numPr>
        <w:ind w:left="567" w:hanging="567"/>
        <w:rPr>
          <w:szCs w:val="22"/>
        </w:rPr>
      </w:pPr>
      <w:r w:rsidRPr="005E582A">
        <w:rPr>
          <w:szCs w:val="22"/>
        </w:rPr>
        <w:t xml:space="preserve">Precitlivenosť na acetylcysteín alebo </w:t>
      </w:r>
      <w:r w:rsidRPr="005E582A">
        <w:rPr>
          <w:szCs w:val="22"/>
          <w:lang w:eastAsia="zh-TW"/>
        </w:rPr>
        <w:t>na ktorúkoľvek z pomocných látok uvedených v časti 6.1</w:t>
      </w:r>
    </w:p>
    <w:p w14:paraId="68F5261D" w14:textId="77777777" w:rsidR="00850E4A" w:rsidRPr="005E582A" w:rsidRDefault="00B74B3B" w:rsidP="00ED1C55">
      <w:pPr>
        <w:numPr>
          <w:ilvl w:val="0"/>
          <w:numId w:val="5"/>
        </w:numPr>
        <w:ind w:left="567" w:hanging="567"/>
        <w:rPr>
          <w:szCs w:val="22"/>
        </w:rPr>
      </w:pPr>
      <w:r w:rsidRPr="005E582A">
        <w:rPr>
          <w:szCs w:val="22"/>
        </w:rPr>
        <w:t>Závažná exacerbácia astmy</w:t>
      </w:r>
    </w:p>
    <w:p w14:paraId="1FC40D30" w14:textId="77777777" w:rsidR="00682C0B" w:rsidRPr="005E582A" w:rsidRDefault="00A92580" w:rsidP="00ED1C55">
      <w:pPr>
        <w:numPr>
          <w:ilvl w:val="0"/>
          <w:numId w:val="5"/>
        </w:numPr>
        <w:ind w:left="567" w:hanging="567"/>
        <w:rPr>
          <w:szCs w:val="22"/>
        </w:rPr>
      </w:pPr>
      <w:r w:rsidRPr="005E582A">
        <w:rPr>
          <w:szCs w:val="22"/>
        </w:rPr>
        <w:t>Chronické dvanástnikové a žalúdočné vredy</w:t>
      </w:r>
    </w:p>
    <w:p w14:paraId="3F3ABE6F" w14:textId="77777777" w:rsidR="00C80A09" w:rsidRPr="005E582A" w:rsidRDefault="00C80A09" w:rsidP="00ED1C55">
      <w:pPr>
        <w:ind w:left="0" w:firstLine="0"/>
        <w:rPr>
          <w:szCs w:val="22"/>
        </w:rPr>
      </w:pPr>
    </w:p>
    <w:p w14:paraId="4BA8738D" w14:textId="2FF0F051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>Liek nesmú užívať deti a dospievajúci mladší ako 14 rokov pre vysoký obsah liečiva. K dispozícii sú iné vhodné farmaceutické formy tohto lieku.</w:t>
      </w:r>
    </w:p>
    <w:p w14:paraId="1865D027" w14:textId="77777777" w:rsidR="00682C0B" w:rsidRPr="005E582A" w:rsidRDefault="00682C0B" w:rsidP="00ED1C55">
      <w:pPr>
        <w:rPr>
          <w:szCs w:val="22"/>
        </w:rPr>
      </w:pPr>
    </w:p>
    <w:p w14:paraId="14EF192D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4.4</w:t>
      </w:r>
      <w:r w:rsidRPr="005E582A">
        <w:rPr>
          <w:b/>
          <w:szCs w:val="22"/>
        </w:rPr>
        <w:tab/>
        <w:t>Osobitné upozornenia a opatrenia pri používaní</w:t>
      </w:r>
    </w:p>
    <w:p w14:paraId="33A57EE2" w14:textId="77777777" w:rsidR="00590C1F" w:rsidRPr="005E582A" w:rsidRDefault="00590C1F" w:rsidP="00ED1C55">
      <w:pPr>
        <w:ind w:left="0" w:firstLine="0"/>
        <w:rPr>
          <w:szCs w:val="22"/>
        </w:rPr>
      </w:pPr>
    </w:p>
    <w:p w14:paraId="6F016C08" w14:textId="77777777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Opatrnosť sa vyžaduje pri podávaní lieku diabetickým pacientom. </w:t>
      </w:r>
    </w:p>
    <w:p w14:paraId="249A5722" w14:textId="77777777" w:rsidR="00C80A09" w:rsidRPr="005E582A" w:rsidRDefault="00C80A09" w:rsidP="00ED1C55">
      <w:pPr>
        <w:ind w:left="0" w:firstLine="0"/>
        <w:rPr>
          <w:szCs w:val="22"/>
        </w:rPr>
      </w:pPr>
    </w:p>
    <w:p w14:paraId="500D804D" w14:textId="77777777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>Veľmi zriedkavo bol v spojitosti s používaním acetylcysteínu hlásený výskyt ťažkých kožných reakcií ako je Stevensov-Johnsonov syndróm a Lyellov syndróm. Ak sa vyskytnú zmeny na koži a sliznici, je potrebné okamžite vyhľadať lekára a užívanie acetylcysteínu sa musí ukončiť.</w:t>
      </w:r>
    </w:p>
    <w:p w14:paraId="30FFF8B8" w14:textId="77777777" w:rsidR="00C80A09" w:rsidRPr="005E582A" w:rsidRDefault="00C80A09" w:rsidP="00ED1C55">
      <w:pPr>
        <w:ind w:left="0" w:firstLine="0"/>
        <w:rPr>
          <w:szCs w:val="22"/>
        </w:rPr>
      </w:pPr>
    </w:p>
    <w:p w14:paraId="66F57026" w14:textId="314F5AF4" w:rsidR="00590C1F" w:rsidRPr="005E582A" w:rsidRDefault="00911371" w:rsidP="00ED1C55">
      <w:pPr>
        <w:ind w:left="0" w:firstLine="0"/>
        <w:rPr>
          <w:szCs w:val="22"/>
        </w:rPr>
      </w:pPr>
      <w:r w:rsidRPr="005E582A">
        <w:rPr>
          <w:szCs w:val="22"/>
        </w:rPr>
        <w:t>Osobitná</w:t>
      </w:r>
      <w:r w:rsidR="00C80A09" w:rsidRPr="005E582A">
        <w:rPr>
          <w:szCs w:val="22"/>
        </w:rPr>
        <w:t xml:space="preserve"> pozornosť </w:t>
      </w:r>
      <w:r w:rsidR="009B7648" w:rsidRPr="005E582A">
        <w:rPr>
          <w:szCs w:val="22"/>
        </w:rPr>
        <w:t xml:space="preserve">počas užívania </w:t>
      </w:r>
      <w:r w:rsidR="00C80A09" w:rsidRPr="005E582A">
        <w:rPr>
          <w:szCs w:val="22"/>
        </w:rPr>
        <w:t>sa musí venova</w:t>
      </w:r>
      <w:r w:rsidR="009B7648" w:rsidRPr="005E582A">
        <w:rPr>
          <w:szCs w:val="22"/>
        </w:rPr>
        <w:t>ť</w:t>
      </w:r>
      <w:r w:rsidR="00590C1F" w:rsidRPr="005E582A">
        <w:rPr>
          <w:szCs w:val="22"/>
        </w:rPr>
        <w:t> paci</w:t>
      </w:r>
      <w:r w:rsidR="009B7648" w:rsidRPr="005E582A">
        <w:rPr>
          <w:szCs w:val="22"/>
        </w:rPr>
        <w:t>entom</w:t>
      </w:r>
      <w:r w:rsidR="00590C1F" w:rsidRPr="005E582A">
        <w:rPr>
          <w:szCs w:val="22"/>
        </w:rPr>
        <w:t xml:space="preserve"> s astmou a paciento</w:t>
      </w:r>
      <w:r w:rsidRPr="005E582A">
        <w:rPr>
          <w:szCs w:val="22"/>
        </w:rPr>
        <w:t>m</w:t>
      </w:r>
      <w:r w:rsidR="00590C1F" w:rsidRPr="005E582A">
        <w:rPr>
          <w:szCs w:val="22"/>
        </w:rPr>
        <w:t xml:space="preserve"> s</w:t>
      </w:r>
      <w:r w:rsidRPr="005E582A">
        <w:rPr>
          <w:szCs w:val="22"/>
        </w:rPr>
        <w:t>o</w:t>
      </w:r>
      <w:r w:rsidR="00F85B6C" w:rsidRPr="005E582A">
        <w:rPr>
          <w:szCs w:val="22"/>
        </w:rPr>
        <w:t xml:space="preserve"> žalúdočnými alebo dvanástnikovými </w:t>
      </w:r>
      <w:r w:rsidR="00590C1F" w:rsidRPr="005E582A">
        <w:rPr>
          <w:szCs w:val="22"/>
        </w:rPr>
        <w:t>vredmi v anamnéze.</w:t>
      </w:r>
    </w:p>
    <w:p w14:paraId="70DC62AE" w14:textId="77777777" w:rsidR="00C80A09" w:rsidRPr="005E582A" w:rsidRDefault="00C80A09" w:rsidP="00ED1C55">
      <w:pPr>
        <w:ind w:left="0" w:firstLine="0"/>
        <w:rPr>
          <w:szCs w:val="22"/>
        </w:rPr>
      </w:pPr>
    </w:p>
    <w:p w14:paraId="51C2973C" w14:textId="77777777" w:rsidR="00C80A09" w:rsidRPr="005E582A" w:rsidRDefault="00C80A09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Opatrnosť sa vyžaduje u pacientov s histamínovou </w:t>
      </w:r>
      <w:r w:rsidR="009B7648" w:rsidRPr="005E582A">
        <w:rPr>
          <w:szCs w:val="22"/>
        </w:rPr>
        <w:t xml:space="preserve">intoleranciou. Je potrebné sa vyhnúť dlhodobej liečbe acetylcysteínom, pretože acetylcysteín môže ovplyvniť metabolizmus histamínu a vyvolať príznaky histamínovej intolerancie (napr. bolesť hlavy, vazomotorickú nádchu, svrbenie). </w:t>
      </w:r>
    </w:p>
    <w:p w14:paraId="3130B389" w14:textId="77777777" w:rsidR="00590C1F" w:rsidRPr="005E582A" w:rsidRDefault="00590C1F" w:rsidP="00ED1C55">
      <w:pPr>
        <w:ind w:left="0" w:firstLine="0"/>
        <w:rPr>
          <w:szCs w:val="22"/>
        </w:rPr>
      </w:pPr>
    </w:p>
    <w:p w14:paraId="34646756" w14:textId="77777777" w:rsidR="00590C1F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>Použitie acetylcysteínu, a to najmä na začiatku liečby</w:t>
      </w:r>
      <w:r w:rsidR="00F85B6C" w:rsidRPr="005E582A">
        <w:rPr>
          <w:szCs w:val="22"/>
        </w:rPr>
        <w:t>,</w:t>
      </w:r>
      <w:r w:rsidRPr="005E582A">
        <w:rPr>
          <w:szCs w:val="22"/>
        </w:rPr>
        <w:t xml:space="preserve"> môže viesť k skvapalňovaniu, a tým k zvýšeniu objemu bronchiálnych sekrétov. Ak pacient nie je schopný dostatočne vykašliavať, musia byť vykonané vhodné opatrenia (napr. drenáž a aspirácia).</w:t>
      </w:r>
    </w:p>
    <w:p w14:paraId="0ADD1C8C" w14:textId="77777777" w:rsidR="00590C1F" w:rsidRPr="005E582A" w:rsidRDefault="00590C1F" w:rsidP="00ED1C55">
      <w:pPr>
        <w:rPr>
          <w:szCs w:val="22"/>
        </w:rPr>
      </w:pPr>
    </w:p>
    <w:p w14:paraId="5F9CD337" w14:textId="77777777" w:rsidR="009B7648" w:rsidRPr="005E582A" w:rsidRDefault="009B7648" w:rsidP="00ED1C55">
      <w:pPr>
        <w:ind w:left="0" w:firstLine="0"/>
        <w:rPr>
          <w:szCs w:val="22"/>
        </w:rPr>
      </w:pPr>
      <w:r w:rsidRPr="005E582A">
        <w:rPr>
          <w:szCs w:val="22"/>
        </w:rPr>
        <w:t>Tento liek obsahuje laktózu. Pacienti so zriedkavými dedičnými problémami galaktózovej intolerancie, lapónskeho deficitu laktázy alebo glukózo-galaktózovej malabsorpcie nesmú užívať tento liek.</w:t>
      </w:r>
    </w:p>
    <w:p w14:paraId="1E5FD334" w14:textId="77777777" w:rsidR="00B04DF3" w:rsidRPr="005E582A" w:rsidRDefault="00B04DF3" w:rsidP="00ED1C55">
      <w:pPr>
        <w:ind w:left="0" w:firstLine="0"/>
        <w:rPr>
          <w:szCs w:val="22"/>
        </w:rPr>
      </w:pPr>
    </w:p>
    <w:p w14:paraId="5D362CC8" w14:textId="77777777" w:rsidR="00B04DF3" w:rsidRPr="005E582A" w:rsidRDefault="009B7648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Tento liek obsahuje sorbitol. </w:t>
      </w:r>
      <w:r w:rsidR="00902A12" w:rsidRPr="005E582A">
        <w:rPr>
          <w:szCs w:val="22"/>
        </w:rPr>
        <w:t>Pacienti so zriedkavými dedičnými problémami intolerancie fruktózy nesmú užívať tento liek.</w:t>
      </w:r>
    </w:p>
    <w:p w14:paraId="0260EC05" w14:textId="77777777" w:rsidR="00682C0B" w:rsidRPr="005E582A" w:rsidRDefault="00682C0B" w:rsidP="00ED1C55">
      <w:pPr>
        <w:ind w:left="0" w:firstLine="0"/>
        <w:rPr>
          <w:szCs w:val="22"/>
        </w:rPr>
      </w:pPr>
    </w:p>
    <w:p w14:paraId="5B4B3CDA" w14:textId="5061446B" w:rsidR="00FF196F" w:rsidRPr="005E582A" w:rsidRDefault="00FF196F" w:rsidP="00ED1C55">
      <w:pPr>
        <w:ind w:left="0" w:firstLine="0"/>
        <w:rPr>
          <w:szCs w:val="22"/>
        </w:rPr>
      </w:pPr>
      <w:r w:rsidRPr="005E582A">
        <w:rPr>
          <w:szCs w:val="22"/>
        </w:rPr>
        <w:t>T</w:t>
      </w:r>
      <w:r w:rsidR="00152EB1" w:rsidRPr="005E582A">
        <w:rPr>
          <w:szCs w:val="22"/>
        </w:rPr>
        <w:t>ento liek obsahuje 13</w:t>
      </w:r>
      <w:r w:rsidR="00AA179D" w:rsidRPr="005E582A">
        <w:rPr>
          <w:szCs w:val="22"/>
        </w:rPr>
        <w:t>8</w:t>
      </w:r>
      <w:r w:rsidR="00152EB1" w:rsidRPr="005E582A">
        <w:rPr>
          <w:szCs w:val="22"/>
        </w:rPr>
        <w:t xml:space="preserve"> mg (alebo 6</w:t>
      </w:r>
      <w:r w:rsidR="00AA179D" w:rsidRPr="005E582A">
        <w:rPr>
          <w:szCs w:val="22"/>
        </w:rPr>
        <w:t xml:space="preserve"> </w:t>
      </w:r>
      <w:r w:rsidR="00152EB1" w:rsidRPr="005E582A">
        <w:rPr>
          <w:szCs w:val="22"/>
        </w:rPr>
        <w:t>mmol)</w:t>
      </w:r>
      <w:r w:rsidRPr="005E582A">
        <w:rPr>
          <w:szCs w:val="22"/>
        </w:rPr>
        <w:t xml:space="preserve"> sodíka v</w:t>
      </w:r>
      <w:r w:rsidR="00AC61D6" w:rsidRPr="005E582A">
        <w:rPr>
          <w:szCs w:val="22"/>
        </w:rPr>
        <w:t xml:space="preserve"> každej šumivej tablete</w:t>
      </w:r>
      <w:r w:rsidRPr="005E582A">
        <w:rPr>
          <w:szCs w:val="22"/>
        </w:rPr>
        <w:t xml:space="preserve"> Má sa vziať do úvahy u pacientov na diéte s kontrolovaným obsahom sodíka.</w:t>
      </w:r>
    </w:p>
    <w:p w14:paraId="706A6A82" w14:textId="77777777" w:rsidR="00FF196F" w:rsidRPr="005E582A" w:rsidRDefault="00FF196F" w:rsidP="00ED1C55">
      <w:pPr>
        <w:rPr>
          <w:szCs w:val="22"/>
        </w:rPr>
      </w:pPr>
    </w:p>
    <w:p w14:paraId="3D8502F9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4.5</w:t>
      </w:r>
      <w:r w:rsidRPr="005E582A">
        <w:rPr>
          <w:b/>
          <w:szCs w:val="22"/>
        </w:rPr>
        <w:tab/>
        <w:t>Liekové a iné interakcie</w:t>
      </w:r>
    </w:p>
    <w:p w14:paraId="32CFED24" w14:textId="77777777" w:rsidR="00590C1F" w:rsidRPr="005E582A" w:rsidRDefault="00590C1F" w:rsidP="00ED1C55">
      <w:pPr>
        <w:ind w:left="0" w:firstLine="0"/>
        <w:rPr>
          <w:szCs w:val="22"/>
        </w:rPr>
      </w:pPr>
    </w:p>
    <w:p w14:paraId="6DC93A05" w14:textId="77777777" w:rsidR="00902A12" w:rsidRPr="005E582A" w:rsidRDefault="00902A12" w:rsidP="00ED1C55">
      <w:pPr>
        <w:ind w:left="0" w:firstLine="0"/>
        <w:rPr>
          <w:szCs w:val="22"/>
        </w:rPr>
      </w:pPr>
      <w:r w:rsidRPr="005E582A">
        <w:rPr>
          <w:szCs w:val="22"/>
        </w:rPr>
        <w:t>Interakčné štúdie sa uskutočnili iba u dospelých.</w:t>
      </w:r>
    </w:p>
    <w:p w14:paraId="5BC3B7A5" w14:textId="77777777" w:rsidR="00902A12" w:rsidRPr="005E582A" w:rsidRDefault="00902A12" w:rsidP="00ED1C55">
      <w:pPr>
        <w:ind w:left="0" w:firstLine="0"/>
        <w:rPr>
          <w:szCs w:val="22"/>
        </w:rPr>
      </w:pPr>
    </w:p>
    <w:p w14:paraId="7E690915" w14:textId="77777777" w:rsidR="00902A12" w:rsidRPr="005E582A" w:rsidRDefault="00902A12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Aktívne uhlie</w:t>
      </w:r>
    </w:p>
    <w:p w14:paraId="1E8E6A29" w14:textId="77777777" w:rsidR="00902A12" w:rsidRPr="005E582A" w:rsidRDefault="00902A12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Užívanie aktívneho uhlia môže znížiť účinok acetylcysteínu. </w:t>
      </w:r>
    </w:p>
    <w:p w14:paraId="588B605D" w14:textId="77777777" w:rsidR="00902A12" w:rsidRPr="005E582A" w:rsidRDefault="00902A12" w:rsidP="00ED1C55">
      <w:pPr>
        <w:ind w:left="0" w:firstLine="0"/>
        <w:rPr>
          <w:szCs w:val="22"/>
        </w:rPr>
      </w:pPr>
    </w:p>
    <w:p w14:paraId="75FCB5D6" w14:textId="3E8A8B06" w:rsidR="00902A12" w:rsidRPr="005E582A" w:rsidRDefault="00902A12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Antibiotik</w:t>
      </w:r>
      <w:r w:rsidR="00911371" w:rsidRPr="005E582A">
        <w:rPr>
          <w:i/>
          <w:szCs w:val="22"/>
        </w:rPr>
        <w:t>á</w:t>
      </w:r>
    </w:p>
    <w:p w14:paraId="7AD8BBB7" w14:textId="35B887ED" w:rsidR="00902A12" w:rsidRPr="005E582A" w:rsidRDefault="00911371" w:rsidP="00ED1C55">
      <w:pPr>
        <w:ind w:left="0" w:firstLine="0"/>
        <w:rPr>
          <w:szCs w:val="22"/>
        </w:rPr>
      </w:pPr>
      <w:r w:rsidRPr="005E582A">
        <w:rPr>
          <w:szCs w:val="22"/>
        </w:rPr>
        <w:t>T</w:t>
      </w:r>
      <w:r w:rsidR="00051182" w:rsidRPr="005E582A">
        <w:rPr>
          <w:szCs w:val="22"/>
        </w:rPr>
        <w:t>etracyklín</w:t>
      </w:r>
      <w:r w:rsidRPr="005E582A">
        <w:rPr>
          <w:szCs w:val="22"/>
        </w:rPr>
        <w:t>iumchlorid</w:t>
      </w:r>
      <w:r w:rsidR="00902A12" w:rsidRPr="005E582A">
        <w:rPr>
          <w:szCs w:val="22"/>
        </w:rPr>
        <w:t xml:space="preserve"> (okrem doxycykl</w:t>
      </w:r>
      <w:r w:rsidR="006A7874" w:rsidRPr="005E582A">
        <w:rPr>
          <w:szCs w:val="22"/>
        </w:rPr>
        <w:t>ínu) môž</w:t>
      </w:r>
      <w:r w:rsidRPr="005E582A">
        <w:rPr>
          <w:szCs w:val="22"/>
        </w:rPr>
        <w:t>e</w:t>
      </w:r>
      <w:r w:rsidR="006A7874" w:rsidRPr="005E582A">
        <w:rPr>
          <w:szCs w:val="22"/>
        </w:rPr>
        <w:t xml:space="preserve"> byť podan</w:t>
      </w:r>
      <w:r w:rsidRPr="005E582A">
        <w:rPr>
          <w:szCs w:val="22"/>
        </w:rPr>
        <w:t>ý</w:t>
      </w:r>
      <w:r w:rsidR="006A7874" w:rsidRPr="005E582A">
        <w:rPr>
          <w:szCs w:val="22"/>
        </w:rPr>
        <w:t xml:space="preserve"> najskôr 2 </w:t>
      </w:r>
      <w:r w:rsidR="00902A12" w:rsidRPr="005E582A">
        <w:rPr>
          <w:szCs w:val="22"/>
        </w:rPr>
        <w:t xml:space="preserve">hodiny po užití acetylcysteínu. </w:t>
      </w:r>
    </w:p>
    <w:p w14:paraId="67A647C0" w14:textId="77777777" w:rsidR="00C03BED" w:rsidRPr="005E582A" w:rsidRDefault="00C03BED" w:rsidP="00ED1C55">
      <w:pPr>
        <w:ind w:left="0" w:firstLine="0"/>
        <w:rPr>
          <w:szCs w:val="22"/>
        </w:rPr>
      </w:pPr>
    </w:p>
    <w:p w14:paraId="711B7CB8" w14:textId="1F8B785B" w:rsidR="00C03BED" w:rsidRPr="005E582A" w:rsidRDefault="00C03BED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Acetylcysteín môže znižovať účinok niektorých antibiotík: v </w:t>
      </w:r>
      <w:r w:rsidRPr="005E582A">
        <w:rPr>
          <w:i/>
          <w:szCs w:val="22"/>
        </w:rPr>
        <w:t>in vitro</w:t>
      </w:r>
      <w:r w:rsidRPr="005E582A">
        <w:rPr>
          <w:szCs w:val="22"/>
        </w:rPr>
        <w:t xml:space="preserve"> štúdiách boli hlásené interakcie s aminoglykozid</w:t>
      </w:r>
      <w:r w:rsidR="00911371" w:rsidRPr="005E582A">
        <w:rPr>
          <w:szCs w:val="22"/>
        </w:rPr>
        <w:t>ami</w:t>
      </w:r>
      <w:r w:rsidRPr="005E582A">
        <w:rPr>
          <w:szCs w:val="22"/>
        </w:rPr>
        <w:t>, cefalosporín</w:t>
      </w:r>
      <w:r w:rsidR="00911371" w:rsidRPr="005E582A">
        <w:rPr>
          <w:szCs w:val="22"/>
        </w:rPr>
        <w:t>ami</w:t>
      </w:r>
      <w:r w:rsidRPr="005E582A">
        <w:rPr>
          <w:szCs w:val="22"/>
        </w:rPr>
        <w:t>, semisyntetickými penicilínmi a tetracyklínmi. Je treb</w:t>
      </w:r>
      <w:r w:rsidR="0093488B" w:rsidRPr="005E582A">
        <w:rPr>
          <w:szCs w:val="22"/>
        </w:rPr>
        <w:t>a</w:t>
      </w:r>
      <w:r w:rsidRPr="005E582A">
        <w:rPr>
          <w:szCs w:val="22"/>
        </w:rPr>
        <w:t xml:space="preserve"> sa vyhnúť súbežnému užívaniu týchto antibiotík s acetylcysteínom, acetylcysteín sa má podávať najmenej 2 hodiny po užití vyš</w:t>
      </w:r>
      <w:r w:rsidR="00911371" w:rsidRPr="005E582A">
        <w:rPr>
          <w:szCs w:val="22"/>
        </w:rPr>
        <w:t>ši</w:t>
      </w:r>
      <w:r w:rsidRPr="005E582A">
        <w:rPr>
          <w:szCs w:val="22"/>
        </w:rPr>
        <w:t xml:space="preserve">e uvedených antibiotík. </w:t>
      </w:r>
      <w:r w:rsidR="00B632FA" w:rsidRPr="005E582A">
        <w:rPr>
          <w:szCs w:val="22"/>
        </w:rPr>
        <w:t xml:space="preserve">Toto však neplatí pre </w:t>
      </w:r>
      <w:r w:rsidR="00973629" w:rsidRPr="005E582A">
        <w:rPr>
          <w:bCs/>
          <w:szCs w:val="22"/>
        </w:rPr>
        <w:t>cefixím a lorak</w:t>
      </w:r>
      <w:r w:rsidR="00B632FA" w:rsidRPr="005E582A">
        <w:rPr>
          <w:bCs/>
          <w:szCs w:val="22"/>
        </w:rPr>
        <w:t xml:space="preserve">arbef. </w:t>
      </w:r>
      <w:r w:rsidR="00B632FA" w:rsidRPr="005E582A">
        <w:rPr>
          <w:szCs w:val="22"/>
        </w:rPr>
        <w:t xml:space="preserve">Doterajšie informácie o inaktivácii týchto antibiotík acetylcysteínom sa odkazujú výhradne iba na </w:t>
      </w:r>
      <w:r w:rsidR="00B632FA" w:rsidRPr="005E582A">
        <w:rPr>
          <w:i/>
          <w:szCs w:val="22"/>
        </w:rPr>
        <w:t>in vitro</w:t>
      </w:r>
      <w:r w:rsidR="00B632FA" w:rsidRPr="005E582A">
        <w:rPr>
          <w:szCs w:val="22"/>
        </w:rPr>
        <w:t xml:space="preserve"> experimenty, v ktorých boli príslušné liečivá priamo spolu zmiešané. </w:t>
      </w:r>
      <w:r w:rsidR="003928A7" w:rsidRPr="005E582A">
        <w:rPr>
          <w:szCs w:val="22"/>
        </w:rPr>
        <w:t>Inaktiv</w:t>
      </w:r>
      <w:r w:rsidR="00AA179D" w:rsidRPr="005E582A">
        <w:rPr>
          <w:szCs w:val="22"/>
        </w:rPr>
        <w:t>á</w:t>
      </w:r>
      <w:r w:rsidR="003928A7" w:rsidRPr="005E582A">
        <w:rPr>
          <w:szCs w:val="22"/>
        </w:rPr>
        <w:t>c</w:t>
      </w:r>
      <w:r w:rsidR="00911371" w:rsidRPr="005E582A">
        <w:rPr>
          <w:szCs w:val="22"/>
        </w:rPr>
        <w:t>ia</w:t>
      </w:r>
      <w:r w:rsidR="003928A7" w:rsidRPr="005E582A">
        <w:rPr>
          <w:szCs w:val="22"/>
        </w:rPr>
        <w:t xml:space="preserve"> nebola hlásená </w:t>
      </w:r>
      <w:r w:rsidR="00B632FA" w:rsidRPr="005E582A">
        <w:rPr>
          <w:szCs w:val="22"/>
        </w:rPr>
        <w:t>u amoxicilínu, cefuroximu</w:t>
      </w:r>
      <w:r w:rsidR="003928A7" w:rsidRPr="005E582A">
        <w:rPr>
          <w:szCs w:val="22"/>
        </w:rPr>
        <w:t>, do</w:t>
      </w:r>
      <w:r w:rsidR="00B632FA" w:rsidRPr="005E582A">
        <w:rPr>
          <w:szCs w:val="22"/>
        </w:rPr>
        <w:t>x</w:t>
      </w:r>
      <w:r w:rsidR="00911371" w:rsidRPr="005E582A">
        <w:rPr>
          <w:szCs w:val="22"/>
        </w:rPr>
        <w:t>y</w:t>
      </w:r>
      <w:r w:rsidR="00B632FA" w:rsidRPr="005E582A">
        <w:rPr>
          <w:szCs w:val="22"/>
        </w:rPr>
        <w:t>cyklínu, erytromycínu a</w:t>
      </w:r>
      <w:r w:rsidR="003928A7" w:rsidRPr="005E582A">
        <w:rPr>
          <w:szCs w:val="22"/>
        </w:rPr>
        <w:t> </w:t>
      </w:r>
      <w:r w:rsidR="00B632FA" w:rsidRPr="005E582A">
        <w:rPr>
          <w:szCs w:val="22"/>
        </w:rPr>
        <w:t>tiam</w:t>
      </w:r>
      <w:r w:rsidR="003928A7" w:rsidRPr="005E582A">
        <w:rPr>
          <w:szCs w:val="22"/>
        </w:rPr>
        <w:t xml:space="preserve">fenikolu. </w:t>
      </w:r>
    </w:p>
    <w:p w14:paraId="468C953B" w14:textId="77777777" w:rsidR="00C03BED" w:rsidRPr="005E582A" w:rsidRDefault="00C03BED" w:rsidP="00ED1C55">
      <w:pPr>
        <w:ind w:left="0" w:firstLine="0"/>
        <w:rPr>
          <w:szCs w:val="22"/>
        </w:rPr>
      </w:pPr>
    </w:p>
    <w:p w14:paraId="1A45D1FA" w14:textId="44950B75" w:rsidR="003928A7" w:rsidRPr="005E582A" w:rsidRDefault="003928A7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Antitusik</w:t>
      </w:r>
      <w:r w:rsidR="00911371" w:rsidRPr="005E582A">
        <w:rPr>
          <w:i/>
          <w:szCs w:val="22"/>
        </w:rPr>
        <w:t>á</w:t>
      </w:r>
    </w:p>
    <w:p w14:paraId="0395199F" w14:textId="0E41A53D" w:rsidR="00E9012C" w:rsidRPr="005E582A" w:rsidRDefault="003928A7" w:rsidP="00ED1C55">
      <w:pPr>
        <w:ind w:left="0" w:firstLine="0"/>
        <w:rPr>
          <w:noProof/>
          <w:szCs w:val="22"/>
        </w:rPr>
      </w:pPr>
      <w:r w:rsidRPr="005E582A">
        <w:rPr>
          <w:szCs w:val="22"/>
        </w:rPr>
        <w:t>Antitusik</w:t>
      </w:r>
      <w:r w:rsidR="00911371" w:rsidRPr="005E582A">
        <w:rPr>
          <w:szCs w:val="22"/>
        </w:rPr>
        <w:t>á</w:t>
      </w:r>
      <w:r w:rsidRPr="005E582A">
        <w:rPr>
          <w:szCs w:val="22"/>
        </w:rPr>
        <w:t xml:space="preserve"> </w:t>
      </w:r>
      <w:r w:rsidR="00590C1F" w:rsidRPr="005E582A">
        <w:rPr>
          <w:szCs w:val="22"/>
        </w:rPr>
        <w:t>môž</w:t>
      </w:r>
      <w:r w:rsidRPr="005E582A">
        <w:rPr>
          <w:szCs w:val="22"/>
        </w:rPr>
        <w:t>u</w:t>
      </w:r>
      <w:r w:rsidR="00590C1F" w:rsidRPr="005E582A">
        <w:rPr>
          <w:szCs w:val="22"/>
        </w:rPr>
        <w:t xml:space="preserve"> spôsobiť </w:t>
      </w:r>
      <w:r w:rsidR="00590C1F" w:rsidRPr="005E582A">
        <w:rPr>
          <w:noProof/>
          <w:szCs w:val="22"/>
        </w:rPr>
        <w:t xml:space="preserve">nebezpečné nahromadenie hlienov v dýchacích cestách </w:t>
      </w:r>
      <w:r w:rsidR="00590C1F" w:rsidRPr="005E582A">
        <w:rPr>
          <w:szCs w:val="22"/>
        </w:rPr>
        <w:t xml:space="preserve">v dôsledku </w:t>
      </w:r>
      <w:r w:rsidR="00590C1F" w:rsidRPr="005E582A">
        <w:rPr>
          <w:noProof/>
          <w:szCs w:val="22"/>
        </w:rPr>
        <w:t xml:space="preserve">zníženia </w:t>
      </w:r>
      <w:r w:rsidR="00FC2A83" w:rsidRPr="005E582A">
        <w:rPr>
          <w:noProof/>
          <w:szCs w:val="22"/>
        </w:rPr>
        <w:t>kašľové</w:t>
      </w:r>
      <w:r w:rsidR="00590C1F" w:rsidRPr="005E582A">
        <w:rPr>
          <w:noProof/>
          <w:szCs w:val="22"/>
        </w:rPr>
        <w:t>ho reflexu</w:t>
      </w:r>
      <w:r w:rsidRPr="005E582A">
        <w:rPr>
          <w:noProof/>
          <w:szCs w:val="22"/>
        </w:rPr>
        <w:t>.</w:t>
      </w:r>
      <w:r w:rsidR="00590C1F" w:rsidRPr="005E582A">
        <w:rPr>
          <w:noProof/>
          <w:szCs w:val="22"/>
        </w:rPr>
        <w:t xml:space="preserve"> </w:t>
      </w:r>
      <w:r w:rsidRPr="005E582A">
        <w:rPr>
          <w:noProof/>
          <w:szCs w:val="22"/>
        </w:rPr>
        <w:t>P</w:t>
      </w:r>
      <w:r w:rsidR="00E9012C" w:rsidRPr="005E582A">
        <w:rPr>
          <w:noProof/>
          <w:szCs w:val="22"/>
        </w:rPr>
        <w:t xml:space="preserve">reto si </w:t>
      </w:r>
      <w:r w:rsidRPr="005E582A">
        <w:rPr>
          <w:noProof/>
          <w:szCs w:val="22"/>
        </w:rPr>
        <w:t xml:space="preserve">súbežné podávanie s acetylcysteínom </w:t>
      </w:r>
      <w:r w:rsidR="00E9012C" w:rsidRPr="005E582A">
        <w:rPr>
          <w:noProof/>
          <w:szCs w:val="22"/>
        </w:rPr>
        <w:t>vyžaduje starostlivé stanovenie diagnózy</w:t>
      </w:r>
      <w:r w:rsidRPr="005E582A">
        <w:rPr>
          <w:noProof/>
          <w:szCs w:val="22"/>
        </w:rPr>
        <w:t xml:space="preserve"> a starostlivé sledovanie pacienta</w:t>
      </w:r>
      <w:r w:rsidR="00E9012C" w:rsidRPr="005E582A">
        <w:rPr>
          <w:noProof/>
          <w:szCs w:val="22"/>
        </w:rPr>
        <w:t>.</w:t>
      </w:r>
    </w:p>
    <w:p w14:paraId="0A04AC47" w14:textId="77777777" w:rsidR="00590C1F" w:rsidRPr="005E582A" w:rsidRDefault="00590C1F" w:rsidP="00ED1C55">
      <w:pPr>
        <w:ind w:left="0" w:firstLine="0"/>
        <w:rPr>
          <w:noProof/>
          <w:szCs w:val="22"/>
        </w:rPr>
      </w:pPr>
    </w:p>
    <w:p w14:paraId="7051C627" w14:textId="076CDA8C" w:rsidR="003928A7" w:rsidRPr="005E582A" w:rsidRDefault="003928A7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Glycerol</w:t>
      </w:r>
      <w:r w:rsidR="00911371" w:rsidRPr="005E582A">
        <w:rPr>
          <w:i/>
          <w:szCs w:val="22"/>
        </w:rPr>
        <w:t>tri</w:t>
      </w:r>
      <w:r w:rsidRPr="005E582A">
        <w:rPr>
          <w:i/>
          <w:szCs w:val="22"/>
        </w:rPr>
        <w:t>nitrát (nitroglycer</w:t>
      </w:r>
      <w:r w:rsidR="00911371" w:rsidRPr="005E582A">
        <w:rPr>
          <w:i/>
          <w:szCs w:val="22"/>
        </w:rPr>
        <w:t>í</w:t>
      </w:r>
      <w:r w:rsidRPr="005E582A">
        <w:rPr>
          <w:i/>
          <w:szCs w:val="22"/>
        </w:rPr>
        <w:t xml:space="preserve">n) </w:t>
      </w:r>
    </w:p>
    <w:p w14:paraId="0C2BC660" w14:textId="7608E7FA" w:rsidR="00590C1F" w:rsidRPr="005E582A" w:rsidRDefault="003503CE" w:rsidP="00ED1C55">
      <w:pPr>
        <w:ind w:left="0" w:firstLine="0"/>
        <w:rPr>
          <w:szCs w:val="22"/>
        </w:rPr>
      </w:pPr>
      <w:r w:rsidRPr="005E582A">
        <w:rPr>
          <w:szCs w:val="22"/>
        </w:rPr>
        <w:t>Niektoré štúdie naznačujú, že a</w:t>
      </w:r>
      <w:r w:rsidR="00A81F40" w:rsidRPr="005E582A">
        <w:rPr>
          <w:szCs w:val="22"/>
        </w:rPr>
        <w:t xml:space="preserve">cetylcysteín môže </w:t>
      </w:r>
      <w:r w:rsidR="00AB31A0" w:rsidRPr="005E582A">
        <w:rPr>
          <w:szCs w:val="22"/>
        </w:rPr>
        <w:t>zosilniť</w:t>
      </w:r>
      <w:r w:rsidR="00A81F40" w:rsidRPr="005E582A">
        <w:rPr>
          <w:szCs w:val="22"/>
        </w:rPr>
        <w:t xml:space="preserve"> vazodilatačný účinok nitroglycerínu a prehĺbiť </w:t>
      </w:r>
      <w:r w:rsidR="00AB31A0" w:rsidRPr="005E582A">
        <w:rPr>
          <w:szCs w:val="22"/>
        </w:rPr>
        <w:t>antiagregačné</w:t>
      </w:r>
      <w:r w:rsidR="00A81F40" w:rsidRPr="005E582A">
        <w:rPr>
          <w:szCs w:val="22"/>
        </w:rPr>
        <w:t xml:space="preserve"> pôsobenie na trombocyty. Klinický </w:t>
      </w:r>
      <w:r w:rsidR="00AB31A0" w:rsidRPr="005E582A">
        <w:rPr>
          <w:szCs w:val="22"/>
        </w:rPr>
        <w:t>význam tohto pozorovania</w:t>
      </w:r>
      <w:r w:rsidR="00A81F40" w:rsidRPr="005E582A">
        <w:rPr>
          <w:szCs w:val="22"/>
        </w:rPr>
        <w:t xml:space="preserve"> nie </w:t>
      </w:r>
      <w:r w:rsidR="00AB31A0" w:rsidRPr="005E582A">
        <w:rPr>
          <w:szCs w:val="22"/>
        </w:rPr>
        <w:t xml:space="preserve">je </w:t>
      </w:r>
      <w:r w:rsidR="00A81F40" w:rsidRPr="005E582A">
        <w:rPr>
          <w:szCs w:val="22"/>
        </w:rPr>
        <w:t xml:space="preserve">jasný. </w:t>
      </w:r>
      <w:r w:rsidR="00AB31A0" w:rsidRPr="005E582A">
        <w:rPr>
          <w:szCs w:val="22"/>
        </w:rPr>
        <w:t xml:space="preserve">Pokiaľ je súbežná liečba nitroglycerínom a acetylcysteínom nevyhnutná, má byť pacient počas liečby starostlivo sledovaný pre možnosť vzniku hypotenzie, ktorá môže byť závažná a môže sa prejaviť bolesťou hlavy. </w:t>
      </w:r>
    </w:p>
    <w:p w14:paraId="0665FC43" w14:textId="77777777" w:rsidR="00051182" w:rsidRPr="005E582A" w:rsidRDefault="00051182" w:rsidP="00ED1C55">
      <w:pPr>
        <w:ind w:left="0" w:firstLine="0"/>
        <w:rPr>
          <w:szCs w:val="22"/>
        </w:rPr>
      </w:pPr>
    </w:p>
    <w:p w14:paraId="118B5056" w14:textId="77777777" w:rsidR="00051182" w:rsidRPr="005E582A" w:rsidRDefault="00051182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 xml:space="preserve">Ovplyvnenie výsledkov laboratórnych testov </w:t>
      </w:r>
    </w:p>
    <w:p w14:paraId="2895BD59" w14:textId="4EB847B9" w:rsidR="002B2CA4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</w:t>
      </w:r>
      <w:r w:rsidR="003503CE" w:rsidRPr="005E582A">
        <w:rPr>
          <w:szCs w:val="22"/>
        </w:rPr>
        <w:t>í</w:t>
      </w:r>
      <w:r w:rsidRPr="005E582A">
        <w:rPr>
          <w:szCs w:val="22"/>
        </w:rPr>
        <w:t>n môže ovplyvňovať kolorimetrický test salicylátov.</w:t>
      </w:r>
    </w:p>
    <w:p w14:paraId="138DCB76" w14:textId="77777777" w:rsidR="002B2CA4" w:rsidRPr="005E582A" w:rsidRDefault="002B2CA4" w:rsidP="00ED1C55">
      <w:pPr>
        <w:ind w:left="0" w:firstLine="0"/>
        <w:rPr>
          <w:i/>
          <w:szCs w:val="22"/>
        </w:rPr>
      </w:pPr>
    </w:p>
    <w:p w14:paraId="41C33653" w14:textId="0EA45F40" w:rsidR="002B2CA4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</w:t>
      </w:r>
      <w:r w:rsidR="003503CE" w:rsidRPr="005E582A">
        <w:rPr>
          <w:szCs w:val="22"/>
        </w:rPr>
        <w:t>í</w:t>
      </w:r>
      <w:r w:rsidRPr="005E582A">
        <w:rPr>
          <w:szCs w:val="22"/>
        </w:rPr>
        <w:t>n môže ovplyvňovať výsledky pri stanovení ketolát</w:t>
      </w:r>
      <w:r w:rsidR="003503CE" w:rsidRPr="005E582A">
        <w:rPr>
          <w:szCs w:val="22"/>
        </w:rPr>
        <w:t>o</w:t>
      </w:r>
      <w:r w:rsidRPr="005E582A">
        <w:rPr>
          <w:szCs w:val="22"/>
        </w:rPr>
        <w:t>k v moči.</w:t>
      </w:r>
    </w:p>
    <w:p w14:paraId="7907DA6D" w14:textId="77777777" w:rsidR="002B2CA4" w:rsidRPr="005E582A" w:rsidRDefault="002B2CA4" w:rsidP="00ED1C55">
      <w:pPr>
        <w:ind w:left="0" w:firstLine="0"/>
        <w:rPr>
          <w:szCs w:val="22"/>
        </w:rPr>
      </w:pPr>
    </w:p>
    <w:p w14:paraId="3D53845B" w14:textId="07E96067" w:rsidR="00682C0B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</w:t>
      </w:r>
      <w:r w:rsidR="003503CE" w:rsidRPr="005E582A">
        <w:rPr>
          <w:szCs w:val="22"/>
        </w:rPr>
        <w:t>í</w:t>
      </w:r>
      <w:r w:rsidRPr="005E582A">
        <w:rPr>
          <w:szCs w:val="22"/>
        </w:rPr>
        <w:t xml:space="preserve">n sa neodporúča rozpúšťať </w:t>
      </w:r>
      <w:r w:rsidR="003503CE" w:rsidRPr="005E582A">
        <w:rPr>
          <w:szCs w:val="22"/>
        </w:rPr>
        <w:t>spolu</w:t>
      </w:r>
      <w:r w:rsidRPr="005E582A">
        <w:rPr>
          <w:szCs w:val="22"/>
        </w:rPr>
        <w:t xml:space="preserve"> s inými pr</w:t>
      </w:r>
      <w:r w:rsidR="005317B1" w:rsidRPr="005E582A">
        <w:rPr>
          <w:szCs w:val="22"/>
        </w:rPr>
        <w:t>oduktmi</w:t>
      </w:r>
      <w:r w:rsidRPr="005E582A">
        <w:rPr>
          <w:szCs w:val="22"/>
        </w:rPr>
        <w:t>.</w:t>
      </w:r>
    </w:p>
    <w:p w14:paraId="48095B2B" w14:textId="77777777" w:rsidR="002B2CA4" w:rsidRPr="005E582A" w:rsidRDefault="002B2CA4" w:rsidP="00ED1C55">
      <w:pPr>
        <w:ind w:left="0" w:firstLine="0"/>
        <w:rPr>
          <w:szCs w:val="22"/>
        </w:rPr>
      </w:pPr>
    </w:p>
    <w:p w14:paraId="29FB5EBC" w14:textId="77777777" w:rsidR="00682C0B" w:rsidRPr="005E582A" w:rsidRDefault="00B04DF3" w:rsidP="00ED1C55">
      <w:pPr>
        <w:numPr>
          <w:ilvl w:val="1"/>
          <w:numId w:val="1"/>
        </w:numPr>
        <w:rPr>
          <w:b/>
          <w:szCs w:val="22"/>
        </w:rPr>
      </w:pPr>
      <w:r w:rsidRPr="005E582A">
        <w:rPr>
          <w:b/>
          <w:szCs w:val="22"/>
        </w:rPr>
        <w:t>Fertilita, g</w:t>
      </w:r>
      <w:r w:rsidR="00682C0B" w:rsidRPr="005E582A">
        <w:rPr>
          <w:b/>
          <w:szCs w:val="22"/>
        </w:rPr>
        <w:t>ravidita a</w:t>
      </w:r>
      <w:r w:rsidR="007B025A" w:rsidRPr="005E582A">
        <w:rPr>
          <w:b/>
          <w:szCs w:val="22"/>
        </w:rPr>
        <w:t> </w:t>
      </w:r>
      <w:r w:rsidR="00682C0B" w:rsidRPr="005E582A">
        <w:rPr>
          <w:b/>
          <w:szCs w:val="22"/>
        </w:rPr>
        <w:t>laktácia</w:t>
      </w:r>
    </w:p>
    <w:p w14:paraId="2B6E0B2B" w14:textId="77777777" w:rsidR="00590C1F" w:rsidRPr="005E582A" w:rsidRDefault="00590C1F" w:rsidP="00ED1C55">
      <w:pPr>
        <w:ind w:left="0" w:firstLine="0"/>
        <w:rPr>
          <w:szCs w:val="22"/>
        </w:rPr>
      </w:pPr>
    </w:p>
    <w:p w14:paraId="37AF454A" w14:textId="77777777" w:rsidR="00590C1F" w:rsidRPr="005E582A" w:rsidRDefault="00886EBB" w:rsidP="00ED1C55">
      <w:pPr>
        <w:ind w:left="0" w:firstLine="0"/>
        <w:rPr>
          <w:szCs w:val="22"/>
          <w:u w:val="single"/>
        </w:rPr>
      </w:pPr>
      <w:r w:rsidRPr="005E582A">
        <w:rPr>
          <w:szCs w:val="22"/>
          <w:u w:val="single"/>
        </w:rPr>
        <w:t>Gravidita</w:t>
      </w:r>
    </w:p>
    <w:p w14:paraId="5A020B76" w14:textId="77777777" w:rsidR="005368D1" w:rsidRPr="005E582A" w:rsidRDefault="002B2CA4" w:rsidP="00ED1C55">
      <w:pPr>
        <w:ind w:left="0" w:firstLine="0"/>
        <w:rPr>
          <w:szCs w:val="22"/>
        </w:rPr>
      </w:pPr>
      <w:r w:rsidRPr="005E582A">
        <w:rPr>
          <w:szCs w:val="22"/>
        </w:rPr>
        <w:t>Nie sú k dispozícii žiadne alebo iba obmedzené údaje o použití acetylcysteínu u tehotných žien</w:t>
      </w:r>
      <w:r w:rsidR="00590C1F" w:rsidRPr="005E582A">
        <w:rPr>
          <w:szCs w:val="22"/>
        </w:rPr>
        <w:t xml:space="preserve">. </w:t>
      </w:r>
    </w:p>
    <w:p w14:paraId="1B7E9712" w14:textId="1F24049F" w:rsidR="00721229" w:rsidRPr="005E582A" w:rsidRDefault="005368D1" w:rsidP="00ED1C55">
      <w:pPr>
        <w:ind w:left="0" w:firstLine="0"/>
        <w:rPr>
          <w:szCs w:val="22"/>
        </w:rPr>
      </w:pPr>
      <w:r w:rsidRPr="005E582A">
        <w:rPr>
          <w:szCs w:val="22"/>
        </w:rPr>
        <w:t>Š</w:t>
      </w:r>
      <w:r w:rsidR="00590C1F" w:rsidRPr="005E582A">
        <w:rPr>
          <w:szCs w:val="22"/>
        </w:rPr>
        <w:t xml:space="preserve">túdie na zvieratách nepreukázali priame alebo nepriame škodlivé účinky </w:t>
      </w:r>
      <w:r w:rsidR="006A7874" w:rsidRPr="005E582A">
        <w:rPr>
          <w:szCs w:val="22"/>
        </w:rPr>
        <w:t>s ohľadom na reprodukčnú</w:t>
      </w:r>
      <w:r w:rsidR="00721229" w:rsidRPr="005E582A">
        <w:rPr>
          <w:szCs w:val="22"/>
        </w:rPr>
        <w:t xml:space="preserve"> toxicitu </w:t>
      </w:r>
      <w:r w:rsidR="00590C1F" w:rsidRPr="005E582A">
        <w:rPr>
          <w:szCs w:val="22"/>
        </w:rPr>
        <w:t xml:space="preserve">(pozri tiež časť 5.3). </w:t>
      </w:r>
    </w:p>
    <w:p w14:paraId="627641EA" w14:textId="77777777" w:rsidR="00590C1F" w:rsidRPr="005E582A" w:rsidRDefault="00721229" w:rsidP="00ED1C55">
      <w:pPr>
        <w:ind w:left="0" w:firstLine="0"/>
        <w:rPr>
          <w:szCs w:val="22"/>
        </w:rPr>
      </w:pPr>
      <w:r w:rsidRPr="005E582A">
        <w:rPr>
          <w:szCs w:val="22"/>
        </w:rPr>
        <w:t>Ako preventívne opatrenie je</w:t>
      </w:r>
      <w:r w:rsidR="004D7566" w:rsidRPr="005E582A">
        <w:rPr>
          <w:szCs w:val="22"/>
        </w:rPr>
        <w:t xml:space="preserve"> lepšie vyhnúť sa užívaniu tohto lieku počas tehotenstva.</w:t>
      </w:r>
      <w:r w:rsidRPr="005E582A">
        <w:rPr>
          <w:szCs w:val="22"/>
        </w:rPr>
        <w:t xml:space="preserve"> </w:t>
      </w:r>
    </w:p>
    <w:p w14:paraId="6DCB8692" w14:textId="77777777" w:rsidR="00721229" w:rsidRPr="005E582A" w:rsidRDefault="00721229" w:rsidP="00ED1C55">
      <w:pPr>
        <w:ind w:left="0" w:firstLine="0"/>
        <w:rPr>
          <w:szCs w:val="22"/>
        </w:rPr>
      </w:pPr>
    </w:p>
    <w:p w14:paraId="33F683B4" w14:textId="77777777" w:rsidR="00590C1F" w:rsidRPr="005E582A" w:rsidRDefault="00AB31A0" w:rsidP="00ED1C55">
      <w:pPr>
        <w:ind w:left="0" w:firstLine="0"/>
        <w:rPr>
          <w:szCs w:val="22"/>
          <w:u w:val="single"/>
        </w:rPr>
      </w:pPr>
      <w:r w:rsidRPr="005E582A">
        <w:rPr>
          <w:szCs w:val="22"/>
          <w:u w:val="single"/>
        </w:rPr>
        <w:t>Dojčenie</w:t>
      </w:r>
    </w:p>
    <w:p w14:paraId="13276330" w14:textId="77777777" w:rsidR="005368D1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Nie sú k dispozícii </w:t>
      </w:r>
      <w:r w:rsidR="00E8379C" w:rsidRPr="005E582A">
        <w:rPr>
          <w:szCs w:val="22"/>
        </w:rPr>
        <w:t xml:space="preserve">dostačujúce </w:t>
      </w:r>
      <w:r w:rsidRPr="005E582A">
        <w:rPr>
          <w:szCs w:val="22"/>
        </w:rPr>
        <w:t xml:space="preserve">informácie o vylučovaní </w:t>
      </w:r>
      <w:r w:rsidR="00E8379C" w:rsidRPr="005E582A">
        <w:rPr>
          <w:szCs w:val="22"/>
        </w:rPr>
        <w:t xml:space="preserve">acetylcysteínu a jeho metabolitov </w:t>
      </w:r>
      <w:r w:rsidRPr="005E582A">
        <w:rPr>
          <w:szCs w:val="22"/>
        </w:rPr>
        <w:t xml:space="preserve">do </w:t>
      </w:r>
      <w:r w:rsidR="00E8379C" w:rsidRPr="005E582A">
        <w:rPr>
          <w:szCs w:val="22"/>
        </w:rPr>
        <w:t>materského mlieka.</w:t>
      </w:r>
    </w:p>
    <w:p w14:paraId="6914F743" w14:textId="696C6728" w:rsidR="00590C1F" w:rsidRPr="005E582A" w:rsidRDefault="00E8379C" w:rsidP="00ED1C55">
      <w:pPr>
        <w:ind w:left="0" w:firstLine="0"/>
        <w:rPr>
          <w:szCs w:val="22"/>
        </w:rPr>
      </w:pPr>
      <w:r w:rsidRPr="005E582A">
        <w:rPr>
          <w:szCs w:val="22"/>
        </w:rPr>
        <w:t>Rozhodnutiu, či pokračovať počas liečby v dojčení alebo prerušiť/vysadiť liečbu týmto liekom,</w:t>
      </w:r>
      <w:r w:rsidR="00590C1F" w:rsidRPr="005E582A">
        <w:rPr>
          <w:szCs w:val="22"/>
        </w:rPr>
        <w:t xml:space="preserve"> </w:t>
      </w:r>
      <w:r w:rsidRPr="005E582A">
        <w:rPr>
          <w:szCs w:val="22"/>
        </w:rPr>
        <w:t>musí predchádzať posúdenie</w:t>
      </w:r>
      <w:r w:rsidR="00590C1F" w:rsidRPr="005E582A">
        <w:rPr>
          <w:szCs w:val="22"/>
        </w:rPr>
        <w:t xml:space="preserve"> pomeru pr</w:t>
      </w:r>
      <w:r w:rsidR="00197F26" w:rsidRPr="005E582A">
        <w:rPr>
          <w:szCs w:val="22"/>
        </w:rPr>
        <w:t>ínosu</w:t>
      </w:r>
      <w:r w:rsidR="00590C1F" w:rsidRPr="005E582A">
        <w:rPr>
          <w:szCs w:val="22"/>
        </w:rPr>
        <w:t xml:space="preserve"> </w:t>
      </w:r>
      <w:r w:rsidRPr="005E582A">
        <w:rPr>
          <w:szCs w:val="22"/>
        </w:rPr>
        <w:t>dojčenia pre dieťa a pr</w:t>
      </w:r>
      <w:r w:rsidR="00197F26" w:rsidRPr="005E582A">
        <w:rPr>
          <w:szCs w:val="22"/>
        </w:rPr>
        <w:t>ínos</w:t>
      </w:r>
      <w:r w:rsidRPr="005E582A">
        <w:rPr>
          <w:szCs w:val="22"/>
        </w:rPr>
        <w:t>u liečby pre ženu.</w:t>
      </w:r>
    </w:p>
    <w:p w14:paraId="645EA279" w14:textId="77777777" w:rsidR="00682C0B" w:rsidRPr="005E582A" w:rsidRDefault="00682C0B" w:rsidP="00ED1C55">
      <w:pPr>
        <w:rPr>
          <w:szCs w:val="22"/>
        </w:rPr>
      </w:pPr>
    </w:p>
    <w:p w14:paraId="1D8BF3B2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4.7</w:t>
      </w:r>
      <w:r w:rsidRPr="005E582A">
        <w:rPr>
          <w:b/>
          <w:szCs w:val="22"/>
        </w:rPr>
        <w:tab/>
        <w:t>Ovplyvnenie schopnosti viesť vozidlá a obsluhovať stroje</w:t>
      </w:r>
    </w:p>
    <w:p w14:paraId="1D10B12F" w14:textId="77777777" w:rsidR="00682C0B" w:rsidRPr="005E582A" w:rsidRDefault="00682C0B" w:rsidP="00ED1C55">
      <w:pPr>
        <w:rPr>
          <w:szCs w:val="22"/>
        </w:rPr>
      </w:pPr>
    </w:p>
    <w:p w14:paraId="246A106C" w14:textId="77777777" w:rsidR="00590C1F" w:rsidRPr="005E582A" w:rsidRDefault="00F30E3E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Tento liek nemá žiadny alebo </w:t>
      </w:r>
      <w:r w:rsidRPr="005E582A">
        <w:rPr>
          <w:noProof/>
          <w:szCs w:val="22"/>
        </w:rPr>
        <w:t>má</w:t>
      </w:r>
      <w:r w:rsidRPr="005E582A">
        <w:rPr>
          <w:szCs w:val="22"/>
        </w:rPr>
        <w:t xml:space="preserve"> zanedbateľný vplyv na schopnosť viesť vozidlá a obsluhovať stroje.</w:t>
      </w:r>
    </w:p>
    <w:p w14:paraId="1404C97E" w14:textId="77777777" w:rsidR="00682C0B" w:rsidRPr="005E582A" w:rsidRDefault="00682C0B" w:rsidP="00ED1C55">
      <w:pPr>
        <w:rPr>
          <w:szCs w:val="22"/>
        </w:rPr>
      </w:pPr>
    </w:p>
    <w:p w14:paraId="16B29A7A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4.8</w:t>
      </w:r>
      <w:r w:rsidRPr="005E582A">
        <w:rPr>
          <w:b/>
          <w:szCs w:val="22"/>
        </w:rPr>
        <w:tab/>
        <w:t>Nežiaduce účinky</w:t>
      </w:r>
    </w:p>
    <w:p w14:paraId="5CDCFA88" w14:textId="77777777" w:rsidR="007B025A" w:rsidRPr="005E582A" w:rsidRDefault="007B025A" w:rsidP="00ED1C55">
      <w:pPr>
        <w:rPr>
          <w:szCs w:val="22"/>
        </w:rPr>
      </w:pPr>
    </w:p>
    <w:p w14:paraId="248426CC" w14:textId="4A0925AD" w:rsidR="00B04DF3" w:rsidRPr="005C5A23" w:rsidRDefault="001D4417" w:rsidP="00ED1C55">
      <w:pPr>
        <w:ind w:left="0" w:firstLine="0"/>
        <w:rPr>
          <w:szCs w:val="22"/>
        </w:rPr>
      </w:pPr>
      <w:r w:rsidRPr="005C5A23">
        <w:rPr>
          <w:szCs w:val="22"/>
        </w:rPr>
        <w:t>Nasledujúce nežiad</w:t>
      </w:r>
      <w:r w:rsidR="00197F26" w:rsidRPr="005C5A23">
        <w:rPr>
          <w:szCs w:val="22"/>
        </w:rPr>
        <w:t>u</w:t>
      </w:r>
      <w:r w:rsidRPr="005C5A23">
        <w:rPr>
          <w:szCs w:val="22"/>
        </w:rPr>
        <w:t xml:space="preserve">ce účinky sa môžu vyskytnúť počas liečby acetylcysteínom. </w:t>
      </w:r>
      <w:r w:rsidR="00973629" w:rsidRPr="005C5A23">
        <w:rPr>
          <w:szCs w:val="22"/>
        </w:rPr>
        <w:t>Ich frekvencia je definovaná</w:t>
      </w:r>
      <w:r w:rsidRPr="005C5A23">
        <w:rPr>
          <w:szCs w:val="22"/>
        </w:rPr>
        <w:t>: Veľmi časté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1/10), časté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 xml:space="preserve">1/100 až 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1/10), menej časté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</w:t>
      </w:r>
      <w:r w:rsidR="0002648D">
        <w:rPr>
          <w:szCs w:val="22"/>
        </w:rPr>
        <w:t> </w:t>
      </w:r>
      <w:r w:rsidRPr="005C5A23">
        <w:rPr>
          <w:szCs w:val="22"/>
        </w:rPr>
        <w:t xml:space="preserve">000 až 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1/100), zriedkavé (</w:t>
      </w:r>
      <w:r w:rsidRPr="005E582A">
        <w:rPr>
          <w:szCs w:val="22"/>
        </w:rPr>
        <w:t>≥</w:t>
      </w:r>
      <w:r w:rsidR="0002648D">
        <w:rPr>
          <w:szCs w:val="22"/>
        </w:rPr>
        <w:t xml:space="preserve"> </w:t>
      </w:r>
      <w:r w:rsidRPr="005C5A23">
        <w:rPr>
          <w:szCs w:val="22"/>
        </w:rPr>
        <w:t xml:space="preserve">1/10 000 až 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1/1 000), veľmi zriedkavé (</w:t>
      </w:r>
      <w:r w:rsidRPr="005E582A">
        <w:rPr>
          <w:szCs w:val="22"/>
        </w:rPr>
        <w:t>&lt;</w:t>
      </w:r>
      <w:r w:rsidR="0002648D">
        <w:rPr>
          <w:szCs w:val="22"/>
        </w:rPr>
        <w:t xml:space="preserve"> </w:t>
      </w:r>
      <w:r w:rsidRPr="005C5A23">
        <w:rPr>
          <w:szCs w:val="22"/>
        </w:rPr>
        <w:t>1/10 000</w:t>
      </w:r>
      <w:r w:rsidR="0002648D">
        <w:rPr>
          <w:szCs w:val="22"/>
        </w:rPr>
        <w:t>)</w:t>
      </w:r>
      <w:r w:rsidRPr="005C5A23">
        <w:rPr>
          <w:szCs w:val="22"/>
        </w:rPr>
        <w:t>, neznáme (nedajú sa zistiť z dostupných údajov).</w:t>
      </w:r>
    </w:p>
    <w:p w14:paraId="7CD12F74" w14:textId="77777777" w:rsidR="001D4417" w:rsidRPr="006042BF" w:rsidRDefault="001D4417" w:rsidP="00ED1C55">
      <w:pPr>
        <w:ind w:left="0" w:firstLine="0"/>
        <w:rPr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691"/>
        <w:gridCol w:w="4108"/>
      </w:tblGrid>
      <w:tr w:rsidR="001D4417" w:rsidRPr="005E582A" w14:paraId="71EC7CFE" w14:textId="77777777" w:rsidTr="003B7645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830F" w14:textId="77777777" w:rsidR="001D4417" w:rsidRPr="005E582A" w:rsidRDefault="001D4417" w:rsidP="00ED1C55">
            <w:pPr>
              <w:ind w:left="0" w:firstLine="0"/>
              <w:rPr>
                <w:i/>
                <w:szCs w:val="22"/>
                <w:lang w:eastAsia="en-US"/>
              </w:rPr>
            </w:pPr>
            <w:r w:rsidRPr="005E582A">
              <w:rPr>
                <w:szCs w:val="22"/>
              </w:rPr>
              <w:t>Poruchy imunitného systému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8B1F" w14:textId="72ED46AB" w:rsidR="001D4417" w:rsidRPr="005E582A" w:rsidRDefault="001D4417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18B4" w14:textId="13BCF7FF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reakcie z</w:t>
            </w:r>
            <w:r w:rsidR="002B2CA4" w:rsidRPr="005E582A">
              <w:rPr>
                <w:szCs w:val="22"/>
              </w:rPr>
              <w:t> </w:t>
            </w:r>
            <w:r w:rsidRPr="005E582A">
              <w:rPr>
                <w:szCs w:val="22"/>
              </w:rPr>
              <w:t>precitlivenosti</w:t>
            </w:r>
          </w:p>
        </w:tc>
      </w:tr>
      <w:tr w:rsidR="001D4417" w:rsidRPr="005E582A" w14:paraId="6FF6DEC1" w14:textId="77777777" w:rsidTr="003B7645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00AE" w14:textId="77777777" w:rsidR="001D4417" w:rsidRPr="005E582A" w:rsidRDefault="001D4417" w:rsidP="00ED1C55">
            <w:pPr>
              <w:rPr>
                <w:i/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5FA" w14:textId="5382BE70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veľmi 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8539" w14:textId="69782824" w:rsidR="001D4417" w:rsidRPr="005E582A" w:rsidRDefault="000C3855" w:rsidP="00A02A1F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t>anafylaktický</w:t>
            </w:r>
            <w:r w:rsidR="00197F26" w:rsidRPr="005E582A">
              <w:rPr>
                <w:szCs w:val="22"/>
              </w:rPr>
              <w:t xml:space="preserve"> </w:t>
            </w:r>
            <w:r w:rsidRPr="005E582A">
              <w:rPr>
                <w:szCs w:val="22"/>
              </w:rPr>
              <w:t>šok, anafylaktické/anafylaktoidné reakcie</w:t>
            </w:r>
          </w:p>
        </w:tc>
      </w:tr>
      <w:tr w:rsidR="001D4417" w:rsidRPr="005E582A" w14:paraId="126E28FC" w14:textId="77777777" w:rsidTr="003B764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8679" w14:textId="77777777" w:rsidR="001D4417" w:rsidRPr="005E582A" w:rsidRDefault="001D4417" w:rsidP="00ED1C55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lastRenderedPageBreak/>
              <w:t>Poruchy nervového systému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D39A" w14:textId="35E968B0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0B0" w14:textId="566201B3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bolesť hlavy</w:t>
            </w:r>
          </w:p>
        </w:tc>
      </w:tr>
      <w:tr w:rsidR="001D4417" w:rsidRPr="005E582A" w14:paraId="031A9DD6" w14:textId="77777777" w:rsidTr="003B7645">
        <w:trPr>
          <w:trHeight w:val="26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0791" w14:textId="77777777" w:rsidR="001D4417" w:rsidRPr="005E582A" w:rsidRDefault="001D4417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Poruchy ucha a labyrintu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0C1C" w14:textId="08E82119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E1E" w14:textId="4C4A733B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t</w:t>
            </w:r>
            <w:r w:rsidR="001D4417" w:rsidRPr="005E582A">
              <w:rPr>
                <w:szCs w:val="22"/>
              </w:rPr>
              <w:t>innitus</w:t>
            </w:r>
          </w:p>
        </w:tc>
      </w:tr>
      <w:tr w:rsidR="001D4417" w:rsidRPr="005E582A" w14:paraId="02436C6F" w14:textId="77777777" w:rsidTr="003B764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D4AA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Poruchy srdca a srdcovej činnosti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40E5" w14:textId="5F336C48" w:rsidR="001D4417" w:rsidRPr="00A02A1F" w:rsidRDefault="000C3855" w:rsidP="00ED1C55">
            <w:pPr>
              <w:rPr>
                <w:szCs w:val="22"/>
              </w:rPr>
            </w:pPr>
            <w:r w:rsidRPr="00A02A1F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7871" w14:textId="52CDFBCB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t</w:t>
            </w:r>
            <w:r w:rsidR="000C3855" w:rsidRPr="005E582A">
              <w:rPr>
                <w:szCs w:val="22"/>
              </w:rPr>
              <w:t>achyk</w:t>
            </w:r>
            <w:r w:rsidR="001D4417" w:rsidRPr="005E582A">
              <w:rPr>
                <w:szCs w:val="22"/>
              </w:rPr>
              <w:t>ardia</w:t>
            </w:r>
          </w:p>
        </w:tc>
      </w:tr>
      <w:tr w:rsidR="001D4417" w:rsidRPr="005E582A" w14:paraId="04062C0A" w14:textId="77777777" w:rsidTr="003B7645">
        <w:trPr>
          <w:trHeight w:val="273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8895" w14:textId="77777777" w:rsidR="001D4417" w:rsidRPr="005E582A" w:rsidRDefault="001D4417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Poruchy ciev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70D" w14:textId="43417B54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649" w14:textId="42252486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h</w:t>
            </w:r>
            <w:r w:rsidR="000C3855" w:rsidRPr="005E582A">
              <w:rPr>
                <w:szCs w:val="22"/>
              </w:rPr>
              <w:t>ypotenzia</w:t>
            </w:r>
          </w:p>
        </w:tc>
      </w:tr>
      <w:tr w:rsidR="001D4417" w:rsidRPr="005E582A" w14:paraId="00974434" w14:textId="77777777" w:rsidTr="003B7645">
        <w:trPr>
          <w:trHeight w:val="262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33FA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EE71" w14:textId="25F70ECF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veľmi 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18D3" w14:textId="11FFE4C8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h</w:t>
            </w:r>
            <w:r w:rsidR="000C3855" w:rsidRPr="005E582A">
              <w:rPr>
                <w:szCs w:val="22"/>
              </w:rPr>
              <w:t>emorágia</w:t>
            </w:r>
          </w:p>
        </w:tc>
      </w:tr>
      <w:tr w:rsidR="001D4417" w:rsidRPr="005E582A" w14:paraId="5FFAA5D3" w14:textId="77777777" w:rsidTr="003B7645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216F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Poruchy dýchacej sústavy, hrudníka a</w:t>
            </w:r>
            <w:r w:rsidR="005841E6" w:rsidRPr="00A02A1F">
              <w:rPr>
                <w:b w:val="0"/>
                <w:bCs/>
                <w:szCs w:val="22"/>
                <w:lang w:val="sk-SK"/>
              </w:rPr>
              <w:t> </w:t>
            </w:r>
            <w:r w:rsidRPr="00A02A1F">
              <w:rPr>
                <w:b w:val="0"/>
                <w:bCs/>
                <w:szCs w:val="22"/>
                <w:lang w:val="sk-SK"/>
              </w:rPr>
              <w:t>mediastína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6F0C" w14:textId="20F88E5F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0EDA" w14:textId="048D63E8" w:rsidR="001D4417" w:rsidRPr="005E582A" w:rsidRDefault="000C3855" w:rsidP="00ED1C55">
            <w:pPr>
              <w:ind w:left="0" w:firstLine="0"/>
              <w:rPr>
                <w:szCs w:val="22"/>
              </w:rPr>
            </w:pPr>
            <w:r w:rsidRPr="005E582A">
              <w:rPr>
                <w:noProof/>
                <w:szCs w:val="22"/>
              </w:rPr>
              <w:t>dyspnoe, bronchospazmus</w:t>
            </w:r>
            <w:r w:rsidR="001D4417" w:rsidRPr="005E582A">
              <w:rPr>
                <w:szCs w:val="22"/>
              </w:rPr>
              <w:t xml:space="preserve"> – </w:t>
            </w:r>
            <w:r w:rsidR="00B849D3" w:rsidRPr="005E582A">
              <w:rPr>
                <w:szCs w:val="22"/>
              </w:rPr>
              <w:t>predovšetkým u pacientov s hyperaktivitou bronchiáln</w:t>
            </w:r>
            <w:r w:rsidR="00197F26" w:rsidRPr="005E582A">
              <w:rPr>
                <w:szCs w:val="22"/>
              </w:rPr>
              <w:t>e</w:t>
            </w:r>
            <w:r w:rsidR="00B849D3" w:rsidRPr="005E582A">
              <w:rPr>
                <w:szCs w:val="22"/>
              </w:rPr>
              <w:t>ho systému v spojitosti s</w:t>
            </w:r>
            <w:r w:rsidR="00197F26" w:rsidRPr="005E582A">
              <w:rPr>
                <w:szCs w:val="22"/>
              </w:rPr>
              <w:t xml:space="preserve"> bronchiálnou </w:t>
            </w:r>
            <w:r w:rsidR="00B849D3" w:rsidRPr="005E582A">
              <w:rPr>
                <w:szCs w:val="22"/>
              </w:rPr>
              <w:t xml:space="preserve">astmou </w:t>
            </w:r>
          </w:p>
        </w:tc>
      </w:tr>
      <w:tr w:rsidR="001D4417" w:rsidRPr="005E582A" w14:paraId="4866A52E" w14:textId="77777777" w:rsidTr="003B7645">
        <w:trPr>
          <w:trHeight w:val="645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752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Poruchy gastrointestinálneho traktu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C33" w14:textId="4B2AD8CB" w:rsidR="001D4417" w:rsidRPr="00A02A1F" w:rsidRDefault="000C3855" w:rsidP="00ED1C55">
            <w:pPr>
              <w:rPr>
                <w:szCs w:val="22"/>
              </w:rPr>
            </w:pPr>
            <w:r w:rsidRPr="00A02A1F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67FA" w14:textId="45CBD2DD" w:rsidR="001D4417" w:rsidRPr="005E582A" w:rsidRDefault="000C3855" w:rsidP="00ED1C55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t>stomatitída, abdominálna bolesť, nauzea, vracanie, diarea</w:t>
            </w:r>
          </w:p>
        </w:tc>
      </w:tr>
      <w:tr w:rsidR="001D4417" w:rsidRPr="005E582A" w14:paraId="6ED81FF8" w14:textId="77777777" w:rsidTr="003B7645">
        <w:trPr>
          <w:trHeight w:val="14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BADE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925E" w14:textId="37655070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F112" w14:textId="44CB9E98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d</w:t>
            </w:r>
            <w:r w:rsidR="001D4417" w:rsidRPr="005E582A">
              <w:rPr>
                <w:szCs w:val="22"/>
              </w:rPr>
              <w:t>yspepsia</w:t>
            </w:r>
          </w:p>
        </w:tc>
      </w:tr>
      <w:tr w:rsidR="001D4417" w:rsidRPr="005E582A" w14:paraId="2970CA04" w14:textId="77777777" w:rsidTr="003B7645">
        <w:trPr>
          <w:trHeight w:val="178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487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Poruchy kože a podkožného tkaniva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7D90" w14:textId="5290191D" w:rsidR="001D4417" w:rsidRPr="00A02A1F" w:rsidRDefault="000C3855" w:rsidP="00ED1C55">
            <w:pPr>
              <w:rPr>
                <w:szCs w:val="22"/>
              </w:rPr>
            </w:pPr>
            <w:r w:rsidRPr="00A02A1F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427" w14:textId="7D205CF3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urtikária, vyrážka, angioedém, svrbenie</w:t>
            </w:r>
          </w:p>
        </w:tc>
      </w:tr>
      <w:tr w:rsidR="001D4417" w:rsidRPr="005E582A" w14:paraId="302CF456" w14:textId="77777777" w:rsidTr="003B7645">
        <w:trPr>
          <w:trHeight w:val="379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BA04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EFD" w14:textId="5D9ADA4D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veľmi zriedkavé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D390" w14:textId="18B597EA" w:rsidR="001D4417" w:rsidRPr="005E582A" w:rsidRDefault="008D7DC8" w:rsidP="00ED1C55">
            <w:pPr>
              <w:ind w:left="0" w:firstLine="0"/>
              <w:rPr>
                <w:szCs w:val="22"/>
              </w:rPr>
            </w:pPr>
            <w:r w:rsidRPr="005E582A">
              <w:rPr>
                <w:szCs w:val="22"/>
              </w:rPr>
              <w:t>Stevensov-Johnsonov</w:t>
            </w:r>
            <w:r w:rsidR="003D5903" w:rsidRPr="005E582A">
              <w:rPr>
                <w:szCs w:val="22"/>
              </w:rPr>
              <w:t xml:space="preserve"> syndróm a</w:t>
            </w:r>
            <w:r w:rsidR="001D4417" w:rsidRPr="005E582A">
              <w:rPr>
                <w:szCs w:val="22"/>
              </w:rPr>
              <w:t xml:space="preserve"> toxic</w:t>
            </w:r>
            <w:r w:rsidR="003D5903" w:rsidRPr="005E582A">
              <w:rPr>
                <w:szCs w:val="22"/>
              </w:rPr>
              <w:t>ká epidermálna</w:t>
            </w:r>
            <w:r w:rsidR="00B849D3" w:rsidRPr="005E582A">
              <w:rPr>
                <w:szCs w:val="22"/>
              </w:rPr>
              <w:t xml:space="preserve"> nek</w:t>
            </w:r>
            <w:r w:rsidR="003D5903" w:rsidRPr="005E582A">
              <w:rPr>
                <w:szCs w:val="22"/>
              </w:rPr>
              <w:t>rolýza</w:t>
            </w:r>
          </w:p>
        </w:tc>
      </w:tr>
      <w:tr w:rsidR="001D4417" w:rsidRPr="005E582A" w14:paraId="21D4C8EB" w14:textId="77777777" w:rsidTr="003B7645">
        <w:trPr>
          <w:trHeight w:val="453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6437C" w14:textId="77777777" w:rsidR="001D4417" w:rsidRPr="00A02A1F" w:rsidRDefault="001D4417" w:rsidP="00ED1C55">
            <w:pPr>
              <w:pStyle w:val="Nzov"/>
              <w:jc w:val="left"/>
              <w:rPr>
                <w:b w:val="0"/>
                <w:bCs/>
                <w:szCs w:val="22"/>
                <w:lang w:val="sk-SK"/>
              </w:rPr>
            </w:pPr>
            <w:r w:rsidRPr="00A02A1F">
              <w:rPr>
                <w:b w:val="0"/>
                <w:b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7C762" w14:textId="09919A9E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menej časté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E48D" w14:textId="31E55220" w:rsidR="001D4417" w:rsidRPr="005E582A" w:rsidRDefault="002B2CA4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h</w:t>
            </w:r>
            <w:r w:rsidR="000C3855" w:rsidRPr="005E582A">
              <w:rPr>
                <w:szCs w:val="22"/>
              </w:rPr>
              <w:t>orúčka</w:t>
            </w:r>
          </w:p>
        </w:tc>
      </w:tr>
      <w:tr w:rsidR="001D4417" w:rsidRPr="005E582A" w14:paraId="28DEAE73" w14:textId="77777777" w:rsidTr="003B7645">
        <w:trPr>
          <w:trHeight w:val="220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2CB516" w14:textId="77777777" w:rsidR="001D4417" w:rsidRPr="005E582A" w:rsidRDefault="001D4417" w:rsidP="00ED1C55">
            <w:pPr>
              <w:rPr>
                <w:szCs w:val="22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2C0566" w14:textId="458C6E57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neznáme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165D" w14:textId="3771DBD8" w:rsidR="001D4417" w:rsidRPr="005E582A" w:rsidRDefault="000C3855" w:rsidP="00ED1C55">
            <w:pPr>
              <w:rPr>
                <w:szCs w:val="22"/>
              </w:rPr>
            </w:pPr>
            <w:r w:rsidRPr="005E582A">
              <w:rPr>
                <w:szCs w:val="22"/>
              </w:rPr>
              <w:t>opuch tváre</w:t>
            </w:r>
          </w:p>
        </w:tc>
      </w:tr>
    </w:tbl>
    <w:p w14:paraId="01D74241" w14:textId="77777777" w:rsidR="00590C1F" w:rsidRPr="00A02A1F" w:rsidRDefault="00590C1F" w:rsidP="00ED1C55">
      <w:pPr>
        <w:pStyle w:val="Zkladntext"/>
        <w:rPr>
          <w:noProof/>
          <w:szCs w:val="22"/>
        </w:rPr>
      </w:pPr>
    </w:p>
    <w:p w14:paraId="3A156E3D" w14:textId="77777777" w:rsidR="00590C1F" w:rsidRPr="00A02A1F" w:rsidRDefault="00590C1F" w:rsidP="00ED1C55">
      <w:pPr>
        <w:pStyle w:val="Zkladntext"/>
        <w:rPr>
          <w:noProof/>
          <w:szCs w:val="22"/>
        </w:rPr>
      </w:pPr>
    </w:p>
    <w:p w14:paraId="6332DD99" w14:textId="3F3E7234" w:rsidR="00590C1F" w:rsidRPr="005E582A" w:rsidRDefault="000D373D" w:rsidP="00ED1C55">
      <w:pPr>
        <w:pStyle w:val="Zkladntext"/>
        <w:rPr>
          <w:szCs w:val="22"/>
        </w:rPr>
      </w:pPr>
      <w:r w:rsidRPr="00A02A1F">
        <w:rPr>
          <w:szCs w:val="22"/>
        </w:rPr>
        <w:t>V súvislosti s užívaním acetylcyste</w:t>
      </w:r>
      <w:r w:rsidR="00197F26" w:rsidRPr="00A02A1F">
        <w:rPr>
          <w:szCs w:val="22"/>
        </w:rPr>
        <w:t>í</w:t>
      </w:r>
      <w:r w:rsidRPr="005E582A">
        <w:rPr>
          <w:szCs w:val="22"/>
        </w:rPr>
        <w:t xml:space="preserve">nu bol hlásený výskyt závažných kožných reakcií ako je </w:t>
      </w:r>
      <w:r w:rsidR="008D7DC8" w:rsidRPr="005E582A">
        <w:rPr>
          <w:szCs w:val="22"/>
        </w:rPr>
        <w:t xml:space="preserve">Stevensov-Johnsonov </w:t>
      </w:r>
      <w:r w:rsidRPr="005E582A">
        <w:rPr>
          <w:szCs w:val="22"/>
        </w:rPr>
        <w:t>syndróm a toxická epidermálna nekrolýza. Vo väčšine týchto prípadov bolo súbežne podávané najmenej jedno ďalšie liečivo, čo mohlo zosilňovať popísané mukokutánne účinky. V prípade výskytu kožných a slizničných lézií je potrebné ihneď vyhľadať lekársku pomoc a okamžite ukončiť užívanie acetylcysteínu.</w:t>
      </w:r>
    </w:p>
    <w:p w14:paraId="316C1358" w14:textId="77777777" w:rsidR="000D373D" w:rsidRPr="005E582A" w:rsidRDefault="000D373D" w:rsidP="00ED1C55">
      <w:pPr>
        <w:pStyle w:val="Zkladntext"/>
        <w:rPr>
          <w:szCs w:val="22"/>
        </w:rPr>
      </w:pPr>
    </w:p>
    <w:p w14:paraId="1A2EEBDD" w14:textId="77777777" w:rsidR="00590C1F" w:rsidRPr="005E582A" w:rsidRDefault="00590C1F" w:rsidP="00ED1C55">
      <w:pPr>
        <w:pStyle w:val="Zkladntext"/>
        <w:rPr>
          <w:szCs w:val="22"/>
        </w:rPr>
      </w:pPr>
      <w:r w:rsidRPr="005E582A">
        <w:rPr>
          <w:szCs w:val="22"/>
        </w:rPr>
        <w:t>Pokles agregácie krvných doštičiek v prítomnosti acetylcysteínu bol potvrdený rôznymi štúdiami. Klinický význam nie je doteraz objasnený.</w:t>
      </w:r>
      <w:r w:rsidRPr="00ED1C55">
        <w:rPr>
          <w:color w:val="222222"/>
          <w:szCs w:val="22"/>
        </w:rPr>
        <w:t xml:space="preserve"> </w:t>
      </w:r>
    </w:p>
    <w:p w14:paraId="151B4F69" w14:textId="77777777" w:rsidR="001E6748" w:rsidRPr="00A02A1F" w:rsidRDefault="001E6748" w:rsidP="00ED1C55">
      <w:pPr>
        <w:rPr>
          <w:szCs w:val="22"/>
        </w:rPr>
      </w:pPr>
    </w:p>
    <w:p w14:paraId="53C2259E" w14:textId="77777777" w:rsidR="001E6748" w:rsidRPr="00A02A1F" w:rsidRDefault="001E6748" w:rsidP="00ED1C55">
      <w:pPr>
        <w:tabs>
          <w:tab w:val="left" w:pos="567"/>
        </w:tabs>
        <w:rPr>
          <w:bCs/>
          <w:snapToGrid w:val="0"/>
          <w:color w:val="000000"/>
          <w:szCs w:val="22"/>
        </w:rPr>
      </w:pPr>
      <w:r w:rsidRPr="00A02A1F">
        <w:rPr>
          <w:bCs/>
          <w:snapToGrid w:val="0"/>
          <w:color w:val="000000"/>
          <w:szCs w:val="22"/>
          <w:u w:val="single"/>
        </w:rPr>
        <w:t>Hlásenie podozrení na nežiaduce reakcie</w:t>
      </w:r>
    </w:p>
    <w:p w14:paraId="5A29FA42" w14:textId="77777777" w:rsidR="001E6748" w:rsidRPr="005E582A" w:rsidRDefault="001E6748" w:rsidP="00ED1C55">
      <w:pPr>
        <w:suppressLineNumbers/>
        <w:autoSpaceDE w:val="0"/>
        <w:autoSpaceDN w:val="0"/>
        <w:adjustRightInd w:val="0"/>
        <w:ind w:left="0" w:firstLine="0"/>
        <w:rPr>
          <w:noProof/>
          <w:snapToGrid w:val="0"/>
          <w:szCs w:val="22"/>
        </w:rPr>
      </w:pPr>
      <w:r w:rsidRPr="00A02A1F">
        <w:rPr>
          <w:noProof/>
          <w:snapToGrid w:val="0"/>
          <w:szCs w:val="22"/>
        </w:rPr>
        <w:t>Hlásenie podozrení na nežiaduce reakcie po registrácii lieku je dôležité.</w:t>
      </w:r>
      <w:r w:rsidRPr="00A02A1F">
        <w:rPr>
          <w:snapToGrid w:val="0"/>
          <w:szCs w:val="22"/>
        </w:rPr>
        <w:t xml:space="preserve"> </w:t>
      </w:r>
      <w:r w:rsidRPr="00A02A1F">
        <w:rPr>
          <w:noProof/>
          <w:snapToGrid w:val="0"/>
          <w:szCs w:val="22"/>
        </w:rPr>
        <w:t xml:space="preserve">Umožňuje priebežné </w:t>
      </w:r>
      <w:r w:rsidRPr="005E582A">
        <w:rPr>
          <w:noProof/>
          <w:snapToGrid w:val="0"/>
          <w:szCs w:val="22"/>
        </w:rPr>
        <w:t>monitorovanie pomeru prínosu a rizika lieku.</w:t>
      </w:r>
      <w:r w:rsidRPr="005E582A">
        <w:rPr>
          <w:snapToGrid w:val="0"/>
          <w:szCs w:val="22"/>
        </w:rPr>
        <w:t xml:space="preserve"> Od </w:t>
      </w:r>
      <w:r w:rsidRPr="005E582A">
        <w:rPr>
          <w:noProof/>
          <w:snapToGrid w:val="0"/>
          <w:szCs w:val="22"/>
        </w:rPr>
        <w:t xml:space="preserve">zdravotníckych pracovníkov sa vyžaduje, aby hlásili akékoľvek podozrenia na nežiaduce reakcie prostredníctvom </w:t>
      </w:r>
      <w:r w:rsidRPr="005E582A">
        <w:rPr>
          <w:noProof/>
          <w:snapToGrid w:val="0"/>
          <w:szCs w:val="22"/>
          <w:highlight w:val="lightGray"/>
        </w:rPr>
        <w:t>národného systému hlásenia uvedeného v </w:t>
      </w:r>
      <w:hyperlink r:id="rId8" w:history="1">
        <w:r w:rsidRPr="005E582A">
          <w:rPr>
            <w:noProof/>
            <w:snapToGrid w:val="0"/>
            <w:color w:val="0000FF"/>
            <w:szCs w:val="22"/>
            <w:highlight w:val="lightGray"/>
            <w:u w:val="single"/>
          </w:rPr>
          <w:t>Prílohe V</w:t>
        </w:r>
      </w:hyperlink>
      <w:r w:rsidRPr="005E582A">
        <w:rPr>
          <w:noProof/>
          <w:snapToGrid w:val="0"/>
          <w:szCs w:val="22"/>
        </w:rPr>
        <w:t>.</w:t>
      </w:r>
    </w:p>
    <w:p w14:paraId="1772AA58" w14:textId="77777777" w:rsidR="001E6748" w:rsidRPr="00A02A1F" w:rsidRDefault="001E6748" w:rsidP="00ED1C55">
      <w:pPr>
        <w:rPr>
          <w:szCs w:val="22"/>
        </w:rPr>
      </w:pPr>
    </w:p>
    <w:p w14:paraId="24FDA8D1" w14:textId="77777777" w:rsidR="00682C0B" w:rsidRPr="00A02A1F" w:rsidRDefault="00682C0B" w:rsidP="00ED1C55">
      <w:pPr>
        <w:rPr>
          <w:szCs w:val="22"/>
        </w:rPr>
      </w:pPr>
      <w:r w:rsidRPr="00A02A1F">
        <w:rPr>
          <w:b/>
          <w:szCs w:val="22"/>
        </w:rPr>
        <w:t>4.9</w:t>
      </w:r>
      <w:r w:rsidRPr="00A02A1F">
        <w:rPr>
          <w:b/>
          <w:szCs w:val="22"/>
        </w:rPr>
        <w:tab/>
        <w:t>Predávkovanie</w:t>
      </w:r>
    </w:p>
    <w:p w14:paraId="32423244" w14:textId="77777777" w:rsidR="00682C0B" w:rsidRPr="00A02A1F" w:rsidRDefault="00682C0B" w:rsidP="00ED1C55">
      <w:pPr>
        <w:rPr>
          <w:szCs w:val="22"/>
        </w:rPr>
      </w:pPr>
    </w:p>
    <w:p w14:paraId="308F3A76" w14:textId="52895EB7" w:rsidR="00B04DF3" w:rsidRPr="005E582A" w:rsidRDefault="00B04DF3" w:rsidP="00ED1C55">
      <w:pPr>
        <w:ind w:left="0" w:firstLine="0"/>
        <w:rPr>
          <w:szCs w:val="22"/>
        </w:rPr>
      </w:pPr>
      <w:r w:rsidRPr="00A02A1F">
        <w:rPr>
          <w:szCs w:val="22"/>
        </w:rPr>
        <w:t>Neboli pozorované žiadne prípady toxického predávkovania sa perorálnymi formami acetylcysteínu. U dobrovoľníkov</w:t>
      </w:r>
      <w:r w:rsidR="00ED2D39" w:rsidRPr="005E582A">
        <w:rPr>
          <w:szCs w:val="22"/>
        </w:rPr>
        <w:t xml:space="preserve">, ktorí </w:t>
      </w:r>
      <w:r w:rsidR="002F5701" w:rsidRPr="005E582A">
        <w:rPr>
          <w:szCs w:val="22"/>
        </w:rPr>
        <w:t>užívali</w:t>
      </w:r>
      <w:r w:rsidR="00ED2D39" w:rsidRPr="005E582A">
        <w:rPr>
          <w:szCs w:val="22"/>
        </w:rPr>
        <w:t xml:space="preserve"> dávku </w:t>
      </w:r>
      <w:r w:rsidR="00F734BA" w:rsidRPr="005E582A">
        <w:rPr>
          <w:szCs w:val="22"/>
        </w:rPr>
        <w:t>11,6</w:t>
      </w:r>
      <w:r w:rsidRPr="005E582A">
        <w:rPr>
          <w:szCs w:val="22"/>
        </w:rPr>
        <w:t> g acetylcysteínu denne počas 3 mesiacov sa nepoz</w:t>
      </w:r>
      <w:r w:rsidR="00F734BA" w:rsidRPr="005E582A">
        <w:rPr>
          <w:szCs w:val="22"/>
        </w:rPr>
        <w:t xml:space="preserve">orovali žiadne závažné </w:t>
      </w:r>
      <w:r w:rsidR="00565F90" w:rsidRPr="005E582A">
        <w:rPr>
          <w:szCs w:val="22"/>
        </w:rPr>
        <w:t>nežiad</w:t>
      </w:r>
      <w:r w:rsidR="002F5701" w:rsidRPr="005E582A">
        <w:rPr>
          <w:szCs w:val="22"/>
        </w:rPr>
        <w:t>u</w:t>
      </w:r>
      <w:r w:rsidR="00565F90" w:rsidRPr="005E582A">
        <w:rPr>
          <w:szCs w:val="22"/>
        </w:rPr>
        <w:t>ce</w:t>
      </w:r>
      <w:r w:rsidRPr="005E582A">
        <w:rPr>
          <w:szCs w:val="22"/>
        </w:rPr>
        <w:t xml:space="preserve"> účinky. Perorálne dávky až do 500 mg acetylcysteínu/kg telesnej hmotnosti boli tolerované be</w:t>
      </w:r>
      <w:r w:rsidR="00682CDB" w:rsidRPr="005E582A">
        <w:rPr>
          <w:szCs w:val="22"/>
        </w:rPr>
        <w:t>z</w:t>
      </w:r>
      <w:r w:rsidRPr="005E582A">
        <w:rPr>
          <w:szCs w:val="22"/>
        </w:rPr>
        <w:t xml:space="preserve"> symptómov intoxikácie.</w:t>
      </w:r>
    </w:p>
    <w:p w14:paraId="01C29FF5" w14:textId="77777777" w:rsidR="00B04DF3" w:rsidRPr="005E582A" w:rsidRDefault="00B04DF3" w:rsidP="00ED1C55">
      <w:pPr>
        <w:rPr>
          <w:szCs w:val="22"/>
        </w:rPr>
      </w:pPr>
    </w:p>
    <w:p w14:paraId="227F1A60" w14:textId="77777777" w:rsidR="00B04DF3" w:rsidRPr="005E582A" w:rsidRDefault="00B04DF3" w:rsidP="00ED1C55">
      <w:pPr>
        <w:rPr>
          <w:i/>
          <w:szCs w:val="22"/>
        </w:rPr>
      </w:pPr>
      <w:r w:rsidRPr="005E582A">
        <w:rPr>
          <w:i/>
          <w:szCs w:val="22"/>
        </w:rPr>
        <w:t>Symptómy intoxikácie</w:t>
      </w:r>
    </w:p>
    <w:p w14:paraId="01239A57" w14:textId="77777777" w:rsidR="00B04DF3" w:rsidRPr="005E582A" w:rsidRDefault="00B04DF3" w:rsidP="00ED1C55">
      <w:pPr>
        <w:ind w:left="0" w:firstLine="0"/>
        <w:rPr>
          <w:szCs w:val="22"/>
        </w:rPr>
      </w:pPr>
      <w:r w:rsidRPr="005E582A">
        <w:rPr>
          <w:szCs w:val="22"/>
        </w:rPr>
        <w:t>Predávkovanie môže viesť ku gastrointestinálnym symptómom ako je nauz</w:t>
      </w:r>
      <w:r w:rsidR="00375CF0" w:rsidRPr="005E582A">
        <w:rPr>
          <w:szCs w:val="22"/>
        </w:rPr>
        <w:t>ea, vracanie a diarea. U detí</w:t>
      </w:r>
      <w:r w:rsidRPr="005E582A">
        <w:rPr>
          <w:szCs w:val="22"/>
        </w:rPr>
        <w:t xml:space="preserve"> je riziko hypersekrécie.</w:t>
      </w:r>
    </w:p>
    <w:p w14:paraId="4DE4AE55" w14:textId="77777777" w:rsidR="00B04DF3" w:rsidRPr="005E582A" w:rsidRDefault="00B04DF3" w:rsidP="00ED1C55">
      <w:pPr>
        <w:ind w:left="0" w:firstLine="0"/>
        <w:rPr>
          <w:szCs w:val="22"/>
        </w:rPr>
      </w:pPr>
    </w:p>
    <w:p w14:paraId="5900CB98" w14:textId="77777777" w:rsidR="00B04DF3" w:rsidRPr="005E582A" w:rsidRDefault="00B04DF3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Terapeutické opatrenia pri predávkovaní</w:t>
      </w:r>
    </w:p>
    <w:p w14:paraId="0E8F6DEC" w14:textId="57C79150" w:rsidR="00B04DF3" w:rsidRPr="005E582A" w:rsidRDefault="00375CF0" w:rsidP="00ED1C55">
      <w:pPr>
        <w:ind w:left="0" w:firstLine="0"/>
        <w:rPr>
          <w:szCs w:val="22"/>
        </w:rPr>
      </w:pPr>
      <w:r w:rsidRPr="005E582A">
        <w:rPr>
          <w:szCs w:val="22"/>
        </w:rPr>
        <w:t>Ak je to potrebné, tak symptomatická liečba</w:t>
      </w:r>
      <w:r w:rsidR="00B04DF3" w:rsidRPr="005E582A">
        <w:rPr>
          <w:szCs w:val="22"/>
        </w:rPr>
        <w:t>.</w:t>
      </w:r>
    </w:p>
    <w:p w14:paraId="2F78B932" w14:textId="77777777" w:rsidR="00682C0B" w:rsidRPr="005E582A" w:rsidRDefault="00682C0B" w:rsidP="00ED1C55">
      <w:pPr>
        <w:rPr>
          <w:szCs w:val="22"/>
        </w:rPr>
      </w:pPr>
    </w:p>
    <w:p w14:paraId="4565916D" w14:textId="77777777" w:rsidR="00682C0B" w:rsidRPr="005E582A" w:rsidRDefault="00682C0B" w:rsidP="00ED1C55">
      <w:pPr>
        <w:rPr>
          <w:szCs w:val="22"/>
        </w:rPr>
      </w:pPr>
    </w:p>
    <w:p w14:paraId="6488C967" w14:textId="77777777" w:rsidR="00682C0B" w:rsidRPr="005E582A" w:rsidRDefault="00682C0B" w:rsidP="00ED1C55">
      <w:pPr>
        <w:keepNext/>
        <w:rPr>
          <w:szCs w:val="22"/>
        </w:rPr>
      </w:pPr>
      <w:r w:rsidRPr="005E582A">
        <w:rPr>
          <w:b/>
          <w:szCs w:val="22"/>
        </w:rPr>
        <w:t>5.</w:t>
      </w:r>
      <w:r w:rsidRPr="005E582A">
        <w:rPr>
          <w:b/>
          <w:szCs w:val="22"/>
        </w:rPr>
        <w:tab/>
        <w:t>FARMAKOLOGICKÉ VLASTNOSTI</w:t>
      </w:r>
    </w:p>
    <w:p w14:paraId="6EA36735" w14:textId="77777777" w:rsidR="00682C0B" w:rsidRPr="005E582A" w:rsidRDefault="00682C0B" w:rsidP="00ED1C55">
      <w:pPr>
        <w:rPr>
          <w:bCs/>
          <w:szCs w:val="22"/>
        </w:rPr>
      </w:pPr>
    </w:p>
    <w:p w14:paraId="0DBB4096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5.1</w:t>
      </w:r>
      <w:r w:rsidRPr="005E582A">
        <w:rPr>
          <w:b/>
          <w:szCs w:val="22"/>
        </w:rPr>
        <w:tab/>
        <w:t>Farmakodynamické vlastnosti</w:t>
      </w:r>
    </w:p>
    <w:p w14:paraId="63A9765C" w14:textId="77777777" w:rsidR="00682C0B" w:rsidRPr="005E582A" w:rsidRDefault="00682C0B" w:rsidP="00ED1C55">
      <w:pPr>
        <w:rPr>
          <w:szCs w:val="22"/>
        </w:rPr>
      </w:pPr>
    </w:p>
    <w:p w14:paraId="772E8647" w14:textId="77777777" w:rsidR="00685FE0" w:rsidRPr="005E582A" w:rsidRDefault="00682C0B" w:rsidP="00ED1C55">
      <w:pPr>
        <w:outlineLvl w:val="0"/>
        <w:rPr>
          <w:szCs w:val="22"/>
        </w:rPr>
      </w:pPr>
      <w:r w:rsidRPr="005E582A">
        <w:rPr>
          <w:szCs w:val="22"/>
        </w:rPr>
        <w:lastRenderedPageBreak/>
        <w:t xml:space="preserve">Farmakoterapeutická skupina: </w:t>
      </w:r>
      <w:r w:rsidR="00685FE0" w:rsidRPr="005E582A">
        <w:rPr>
          <w:szCs w:val="22"/>
        </w:rPr>
        <w:t xml:space="preserve">Antitusiká a lieky proti nachladnutiu, mukolytiká </w:t>
      </w:r>
    </w:p>
    <w:p w14:paraId="4EE25059" w14:textId="77777777" w:rsidR="00682C0B" w:rsidRPr="005E582A" w:rsidRDefault="00682C0B" w:rsidP="00ED1C55">
      <w:pPr>
        <w:outlineLvl w:val="0"/>
        <w:rPr>
          <w:szCs w:val="22"/>
        </w:rPr>
      </w:pPr>
      <w:r w:rsidRPr="005E582A">
        <w:rPr>
          <w:szCs w:val="22"/>
        </w:rPr>
        <w:t xml:space="preserve">ATC kód: </w:t>
      </w:r>
      <w:r w:rsidR="007B025A" w:rsidRPr="005E582A">
        <w:rPr>
          <w:szCs w:val="22"/>
        </w:rPr>
        <w:t>R05CB01</w:t>
      </w:r>
    </w:p>
    <w:p w14:paraId="5B31383A" w14:textId="77777777" w:rsidR="00512117" w:rsidRPr="005E582A" w:rsidRDefault="00512117" w:rsidP="00ED1C55">
      <w:pPr>
        <w:outlineLvl w:val="0"/>
        <w:rPr>
          <w:szCs w:val="22"/>
        </w:rPr>
      </w:pPr>
    </w:p>
    <w:p w14:paraId="0A46F75E" w14:textId="77777777" w:rsidR="007B025A" w:rsidRPr="005E582A" w:rsidRDefault="00663693" w:rsidP="00ED1C55">
      <w:pPr>
        <w:outlineLvl w:val="0"/>
        <w:rPr>
          <w:szCs w:val="22"/>
          <w:u w:val="single"/>
        </w:rPr>
      </w:pPr>
      <w:r w:rsidRPr="005E582A">
        <w:rPr>
          <w:szCs w:val="22"/>
          <w:u w:val="single"/>
        </w:rPr>
        <w:t>Mechanizmus účinku</w:t>
      </w:r>
    </w:p>
    <w:p w14:paraId="5F8C9302" w14:textId="41E56722" w:rsidR="007B025A" w:rsidRPr="005E582A" w:rsidRDefault="007B025A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Acetylcysteín je derivátom aminokyseliny cysteínu. Acetylcysteín pôsobí v respiračnom trakte sekretolyticky a sekretomotoricky. Predpokladá sa, že liečivo štiepi disulfidové mostíky medzi reťazcami mukopolysacharidov v hliene a depolymeri</w:t>
      </w:r>
      <w:r w:rsidR="003B4FEF" w:rsidRPr="005E582A">
        <w:rPr>
          <w:noProof/>
          <w:szCs w:val="22"/>
        </w:rPr>
        <w:t>zuje</w:t>
      </w:r>
      <w:r w:rsidRPr="005E582A">
        <w:rPr>
          <w:noProof/>
          <w:szCs w:val="22"/>
        </w:rPr>
        <w:t xml:space="preserve"> reťazce DNA (v hnisavom hliene). Tomuto mechanizmu sa prisudzuje zníženie viskozity hlienu, čo uľahčuje expektoráciu hlienu. </w:t>
      </w:r>
    </w:p>
    <w:p w14:paraId="2EF0A6F8" w14:textId="77777777" w:rsidR="00DA520C" w:rsidRPr="005E582A" w:rsidRDefault="00DA520C" w:rsidP="00ED1C55">
      <w:pPr>
        <w:ind w:left="0" w:firstLine="0"/>
        <w:rPr>
          <w:szCs w:val="22"/>
        </w:rPr>
      </w:pPr>
    </w:p>
    <w:p w14:paraId="61423981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5.2</w:t>
      </w:r>
      <w:r w:rsidRPr="005E582A">
        <w:rPr>
          <w:b/>
          <w:szCs w:val="22"/>
        </w:rPr>
        <w:tab/>
        <w:t>Farmakokinetické vlastnosti</w:t>
      </w:r>
    </w:p>
    <w:p w14:paraId="44A4F9A8" w14:textId="77777777" w:rsidR="00682C0B" w:rsidRPr="005E582A" w:rsidRDefault="00682C0B" w:rsidP="00ED1C55">
      <w:pPr>
        <w:rPr>
          <w:szCs w:val="22"/>
        </w:rPr>
      </w:pPr>
    </w:p>
    <w:p w14:paraId="080A7C2C" w14:textId="18B25746" w:rsidR="00590C1F" w:rsidRPr="005E582A" w:rsidRDefault="00AA179D" w:rsidP="00ED1C55">
      <w:pPr>
        <w:rPr>
          <w:szCs w:val="22"/>
        </w:rPr>
      </w:pPr>
      <w:r w:rsidRPr="005E582A">
        <w:rPr>
          <w:szCs w:val="22"/>
          <w:u w:val="single"/>
        </w:rPr>
        <w:t>Absorpcia</w:t>
      </w:r>
    </w:p>
    <w:p w14:paraId="154A6B2B" w14:textId="77777777" w:rsidR="00590C1F" w:rsidRPr="005E582A" w:rsidRDefault="007B025A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Po perorálnom podaní sa acetylcysteín vstrebáva rýchlo a takmer úplne. </w:t>
      </w:r>
      <w:r w:rsidR="00663693" w:rsidRPr="005E582A">
        <w:rPr>
          <w:szCs w:val="22"/>
        </w:rPr>
        <w:t>Biologická dostupnosť perorálne podaného acetylcysteínu je veľmi nízka, asi 10%.</w:t>
      </w:r>
    </w:p>
    <w:p w14:paraId="62FE1986" w14:textId="77777777" w:rsidR="00590C1F" w:rsidRPr="005E582A" w:rsidRDefault="00590C1F" w:rsidP="00ED1C55">
      <w:pPr>
        <w:ind w:left="0" w:firstLine="0"/>
        <w:rPr>
          <w:szCs w:val="22"/>
        </w:rPr>
      </w:pPr>
    </w:p>
    <w:p w14:paraId="49261FC4" w14:textId="77777777" w:rsidR="00590C1F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  <w:u w:val="single"/>
        </w:rPr>
        <w:t>Distribúcia</w:t>
      </w:r>
    </w:p>
    <w:p w14:paraId="569D863B" w14:textId="79076BAD" w:rsidR="00590C1F" w:rsidRPr="00A02A1F" w:rsidRDefault="007B025A" w:rsidP="00ED1C55">
      <w:pPr>
        <w:ind w:left="0" w:firstLine="0"/>
        <w:rPr>
          <w:szCs w:val="22"/>
        </w:rPr>
      </w:pPr>
      <w:r w:rsidRPr="005E582A">
        <w:rPr>
          <w:szCs w:val="22"/>
        </w:rPr>
        <w:t xml:space="preserve">U človeka sa maximálna plazmatická koncentrácia po perorálnom podaní dosiahne po 1 </w:t>
      </w:r>
      <w:r w:rsidR="00C41261">
        <w:rPr>
          <w:szCs w:val="22"/>
        </w:rPr>
        <w:t>–</w:t>
      </w:r>
      <w:r w:rsidRPr="005E582A">
        <w:rPr>
          <w:szCs w:val="22"/>
        </w:rPr>
        <w:t xml:space="preserve"> 3 hodinách, pričom maximálna plazmatická koncentrácia metabolitu cysteínu </w:t>
      </w:r>
      <w:r w:rsidR="00671054" w:rsidRPr="005E582A">
        <w:rPr>
          <w:szCs w:val="22"/>
        </w:rPr>
        <w:t>je</w:t>
      </w:r>
      <w:r w:rsidRPr="005E582A">
        <w:rPr>
          <w:szCs w:val="22"/>
        </w:rPr>
        <w:t xml:space="preserve"> približne 2</w:t>
      </w:r>
      <w:r w:rsidR="00C9262D" w:rsidRPr="005E582A">
        <w:rPr>
          <w:szCs w:val="22"/>
        </w:rPr>
        <w:t> </w:t>
      </w:r>
      <w:r w:rsidRPr="005E582A">
        <w:rPr>
          <w:szCs w:val="22"/>
        </w:rPr>
        <w:sym w:font="Symbol" w:char="F06D"/>
      </w:r>
      <w:r w:rsidRPr="005E582A">
        <w:rPr>
          <w:szCs w:val="22"/>
        </w:rPr>
        <w:t>mol/l. Väzba na plazmatické bielkoviny je približne 50</w:t>
      </w:r>
      <w:r w:rsidR="000856F0" w:rsidRPr="00A02A1F">
        <w:rPr>
          <w:szCs w:val="22"/>
        </w:rPr>
        <w:t> </w:t>
      </w:r>
      <w:r w:rsidRPr="00A02A1F">
        <w:rPr>
          <w:szCs w:val="22"/>
        </w:rPr>
        <w:t xml:space="preserve">%. </w:t>
      </w:r>
    </w:p>
    <w:p w14:paraId="74337214" w14:textId="77777777" w:rsidR="00590C1F" w:rsidRPr="00A02A1F" w:rsidRDefault="00590C1F" w:rsidP="00ED1C55">
      <w:pPr>
        <w:ind w:left="0" w:firstLine="0"/>
        <w:rPr>
          <w:szCs w:val="22"/>
        </w:rPr>
      </w:pPr>
    </w:p>
    <w:p w14:paraId="74AC51A3" w14:textId="77777777" w:rsidR="00590C1F" w:rsidRPr="00A02A1F" w:rsidRDefault="00590C1F" w:rsidP="00ED1C55">
      <w:pPr>
        <w:ind w:left="0" w:firstLine="0"/>
        <w:rPr>
          <w:szCs w:val="22"/>
        </w:rPr>
      </w:pPr>
      <w:r w:rsidRPr="00A02A1F">
        <w:rPr>
          <w:szCs w:val="22"/>
          <w:u w:val="single"/>
        </w:rPr>
        <w:t>Biotransformácia</w:t>
      </w:r>
    </w:p>
    <w:p w14:paraId="48244ACF" w14:textId="27AB91C3" w:rsidR="00590C1F" w:rsidRPr="005E582A" w:rsidRDefault="007B025A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Acetylcysteín a jeho metabolity sa v organizme môžu vyskytovať v troch rôznych formách: čiastočne ako voľ</w:t>
      </w:r>
      <w:r w:rsidR="00FC2A83" w:rsidRPr="005E582A">
        <w:rPr>
          <w:szCs w:val="22"/>
        </w:rPr>
        <w:t>né látky</w:t>
      </w:r>
      <w:r w:rsidRPr="005E582A">
        <w:rPr>
          <w:szCs w:val="22"/>
        </w:rPr>
        <w:sym w:font="Symbol" w:char="F03B"/>
      </w:r>
      <w:r w:rsidRPr="005E582A">
        <w:rPr>
          <w:szCs w:val="22"/>
        </w:rPr>
        <w:t xml:space="preserve"> čiastočne viazané na plazmatické bielkoviny labilnými disulfid</w:t>
      </w:r>
      <w:r w:rsidR="00671054" w:rsidRPr="005E582A">
        <w:rPr>
          <w:szCs w:val="22"/>
        </w:rPr>
        <w:t>ovými</w:t>
      </w:r>
      <w:r w:rsidRPr="00A02A1F">
        <w:rPr>
          <w:szCs w:val="22"/>
        </w:rPr>
        <w:t xml:space="preserve"> väzbami</w:t>
      </w:r>
      <w:r w:rsidRPr="005E582A">
        <w:rPr>
          <w:szCs w:val="22"/>
        </w:rPr>
        <w:sym w:font="Symbol" w:char="F03B"/>
      </w:r>
      <w:r w:rsidRPr="005E582A">
        <w:rPr>
          <w:szCs w:val="22"/>
        </w:rPr>
        <w:t xml:space="preserve"> čiastočne ako inkorporovaná aminokyselina.</w:t>
      </w:r>
      <w:r w:rsidR="009640F2" w:rsidRPr="00A02A1F">
        <w:rPr>
          <w:szCs w:val="22"/>
        </w:rPr>
        <w:t xml:space="preserve"> </w:t>
      </w:r>
      <w:r w:rsidRPr="00A02A1F">
        <w:rPr>
          <w:szCs w:val="22"/>
        </w:rPr>
        <w:t>Acetylcysteín sa vylučuje takmer výhradne vo forme inaktívnych metabolitov (anorganické sírany, diacetyl</w:t>
      </w:r>
      <w:r w:rsidR="00B115A9" w:rsidRPr="00A02A1F">
        <w:rPr>
          <w:szCs w:val="22"/>
        </w:rPr>
        <w:t xml:space="preserve">cystín) obličkami. </w:t>
      </w:r>
      <w:r w:rsidRPr="00A02A1F">
        <w:rPr>
          <w:szCs w:val="22"/>
        </w:rPr>
        <w:t>Plazmatický polčas acetylc</w:t>
      </w:r>
      <w:r w:rsidR="00F734BA" w:rsidRPr="005E582A">
        <w:rPr>
          <w:szCs w:val="22"/>
        </w:rPr>
        <w:t>ysteínu je pri</w:t>
      </w:r>
      <w:r w:rsidR="00671054" w:rsidRPr="005E582A">
        <w:rPr>
          <w:szCs w:val="22"/>
        </w:rPr>
        <w:t>bližne</w:t>
      </w:r>
      <w:r w:rsidR="00F734BA" w:rsidRPr="005E582A">
        <w:rPr>
          <w:szCs w:val="22"/>
        </w:rPr>
        <w:t xml:space="preserve"> 1 hodina a</w:t>
      </w:r>
      <w:r w:rsidRPr="005E582A">
        <w:rPr>
          <w:szCs w:val="22"/>
        </w:rPr>
        <w:t xml:space="preserve"> je podmienený najmä rýchlou biotransformáciou v pečeni. </w:t>
      </w:r>
      <w:r w:rsidR="00F734BA" w:rsidRPr="005E582A">
        <w:rPr>
          <w:szCs w:val="22"/>
        </w:rPr>
        <w:t>Zhoršenie funkcie pečene preto vedie k predĺženiu plazmatického polčasu až na 8 hodín.</w:t>
      </w:r>
    </w:p>
    <w:p w14:paraId="3356B43A" w14:textId="77777777" w:rsidR="00F734BA" w:rsidRPr="005E582A" w:rsidRDefault="00F734BA" w:rsidP="00ED1C55">
      <w:pPr>
        <w:ind w:left="0" w:firstLine="0"/>
        <w:rPr>
          <w:szCs w:val="22"/>
        </w:rPr>
      </w:pPr>
    </w:p>
    <w:p w14:paraId="204CE46C" w14:textId="77777777" w:rsidR="00590C1F" w:rsidRPr="005E582A" w:rsidRDefault="00590C1F" w:rsidP="00ED1C55">
      <w:pPr>
        <w:ind w:left="0" w:firstLine="0"/>
        <w:rPr>
          <w:szCs w:val="22"/>
          <w:u w:val="single"/>
        </w:rPr>
      </w:pPr>
      <w:r w:rsidRPr="005E582A">
        <w:rPr>
          <w:szCs w:val="22"/>
          <w:u w:val="single"/>
        </w:rPr>
        <w:t>Eliminácia</w:t>
      </w:r>
    </w:p>
    <w:p w14:paraId="40E3C46C" w14:textId="77777777" w:rsidR="00A36245" w:rsidRPr="005E582A" w:rsidRDefault="00A36245" w:rsidP="00ED1C55">
      <w:pPr>
        <w:ind w:left="0" w:firstLine="0"/>
        <w:rPr>
          <w:szCs w:val="22"/>
        </w:rPr>
      </w:pPr>
      <w:r w:rsidRPr="005E582A">
        <w:rPr>
          <w:szCs w:val="22"/>
        </w:rPr>
        <w:t>Farmakokinetickými štúdiami s intravenózne podaným acetylcysteínom sa stanovil distribučný objem 0,47 l/kg (celkový) alebo 0,59 l/kg (redukovaný); plazmatický klírens bol stanovený na 0,11 l/h/kg (celkový) resp. 0,84 l/h/kg (redukovaný).</w:t>
      </w:r>
      <w:r w:rsidR="00F734BA" w:rsidRPr="005E582A">
        <w:rPr>
          <w:szCs w:val="22"/>
        </w:rPr>
        <w:t xml:space="preserve"> </w:t>
      </w:r>
    </w:p>
    <w:p w14:paraId="7CF33E1E" w14:textId="77777777" w:rsidR="00590C1F" w:rsidRPr="005E582A" w:rsidRDefault="00590C1F" w:rsidP="00ED1C55">
      <w:pPr>
        <w:ind w:left="0" w:firstLine="0"/>
        <w:rPr>
          <w:szCs w:val="22"/>
        </w:rPr>
      </w:pPr>
    </w:p>
    <w:p w14:paraId="1AA311C4" w14:textId="2E209B67" w:rsidR="00590C1F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>Acetylcysteín prechádza placentou a je zistiteľný v pupočníkovej krvi. Žiadne informácie nie sú dostupné ohľadom exkrécie do materského mlieka.</w:t>
      </w:r>
    </w:p>
    <w:p w14:paraId="7CED5242" w14:textId="77777777" w:rsidR="00590C1F" w:rsidRPr="005E582A" w:rsidRDefault="00590C1F" w:rsidP="00ED1C55">
      <w:pPr>
        <w:ind w:left="0" w:firstLine="0"/>
        <w:rPr>
          <w:szCs w:val="22"/>
        </w:rPr>
      </w:pPr>
    </w:p>
    <w:p w14:paraId="3779A7D0" w14:textId="7DC6F956" w:rsidR="007B025A" w:rsidRPr="005E582A" w:rsidRDefault="00671054" w:rsidP="00ED1C55">
      <w:pPr>
        <w:rPr>
          <w:szCs w:val="22"/>
        </w:rPr>
      </w:pPr>
      <w:r w:rsidRPr="005E582A">
        <w:rPr>
          <w:szCs w:val="22"/>
        </w:rPr>
        <w:t>Nie sú dostupné informácie o p</w:t>
      </w:r>
      <w:r w:rsidR="00EC2C05" w:rsidRPr="005E582A">
        <w:rPr>
          <w:szCs w:val="22"/>
        </w:rPr>
        <w:t>restupovan</w:t>
      </w:r>
      <w:r w:rsidRPr="005E582A">
        <w:rPr>
          <w:szCs w:val="22"/>
        </w:rPr>
        <w:t>í</w:t>
      </w:r>
      <w:r w:rsidR="00EC2C05" w:rsidRPr="005E582A">
        <w:rPr>
          <w:szCs w:val="22"/>
        </w:rPr>
        <w:t xml:space="preserve"> acetylcysteínu hematoencefalickou bariérou u človeka.</w:t>
      </w:r>
      <w:r w:rsidR="00EC2C05" w:rsidRPr="005E582A" w:rsidDel="004B2F95">
        <w:rPr>
          <w:szCs w:val="22"/>
        </w:rPr>
        <w:t xml:space="preserve"> </w:t>
      </w:r>
    </w:p>
    <w:p w14:paraId="51279786" w14:textId="77777777" w:rsidR="00FF196F" w:rsidRPr="005E582A" w:rsidRDefault="00FF196F" w:rsidP="00ED1C55">
      <w:pPr>
        <w:rPr>
          <w:b/>
          <w:szCs w:val="22"/>
        </w:rPr>
      </w:pPr>
    </w:p>
    <w:p w14:paraId="76ECDC06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5.3</w:t>
      </w:r>
      <w:r w:rsidRPr="005E582A">
        <w:rPr>
          <w:b/>
          <w:szCs w:val="22"/>
        </w:rPr>
        <w:tab/>
        <w:t>Predklinické údaje o bezpečnosti</w:t>
      </w:r>
    </w:p>
    <w:p w14:paraId="77C1C50B" w14:textId="77777777" w:rsidR="00590C1F" w:rsidRPr="005E582A" w:rsidRDefault="00590C1F" w:rsidP="00ED1C55">
      <w:pPr>
        <w:rPr>
          <w:szCs w:val="22"/>
        </w:rPr>
      </w:pPr>
    </w:p>
    <w:p w14:paraId="5FB1225E" w14:textId="77777777" w:rsidR="00590C1F" w:rsidRPr="005E582A" w:rsidRDefault="00590C1F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Akútna toxicita</w:t>
      </w:r>
    </w:p>
    <w:p w14:paraId="2980553A" w14:textId="03B190DC" w:rsidR="00F734BA" w:rsidRPr="005E582A" w:rsidRDefault="009B6287" w:rsidP="00ED1C55">
      <w:pPr>
        <w:ind w:left="0" w:firstLine="0"/>
        <w:rPr>
          <w:szCs w:val="22"/>
        </w:rPr>
      </w:pPr>
      <w:r w:rsidRPr="005E582A">
        <w:rPr>
          <w:szCs w:val="22"/>
        </w:rPr>
        <w:t>Pri štúdiách</w:t>
      </w:r>
      <w:r w:rsidR="00F734BA" w:rsidRPr="005E582A">
        <w:rPr>
          <w:szCs w:val="22"/>
        </w:rPr>
        <w:t xml:space="preserve"> akútnej toxicity </w:t>
      </w:r>
      <w:r w:rsidRPr="005E582A">
        <w:rPr>
          <w:szCs w:val="22"/>
        </w:rPr>
        <w:t>nebola zistená žiadna</w:t>
      </w:r>
      <w:r w:rsidR="00902AE2" w:rsidRPr="005E582A">
        <w:rPr>
          <w:szCs w:val="22"/>
        </w:rPr>
        <w:t xml:space="preserve"> osobitná </w:t>
      </w:r>
      <w:r w:rsidR="00F734BA" w:rsidRPr="005E582A">
        <w:rPr>
          <w:szCs w:val="22"/>
        </w:rPr>
        <w:t>citlivosť. Existujú skúsenosti s </w:t>
      </w:r>
      <w:r w:rsidR="0021687B" w:rsidRPr="005E582A">
        <w:rPr>
          <w:szCs w:val="22"/>
        </w:rPr>
        <w:t>intravenóznym</w:t>
      </w:r>
      <w:r w:rsidR="00F734BA" w:rsidRPr="005E582A">
        <w:rPr>
          <w:szCs w:val="22"/>
        </w:rPr>
        <w:t xml:space="preserve"> podaním maximálnej dennej dávky acetylcysteínu až </w:t>
      </w:r>
      <w:r w:rsidR="00902AE2" w:rsidRPr="005E582A">
        <w:rPr>
          <w:szCs w:val="22"/>
        </w:rPr>
        <w:t xml:space="preserve">do </w:t>
      </w:r>
      <w:r w:rsidR="00F734BA" w:rsidRPr="005E582A">
        <w:rPr>
          <w:szCs w:val="22"/>
        </w:rPr>
        <w:t>30 g a to u ľudí s otravou p</w:t>
      </w:r>
      <w:r w:rsidR="0021687B" w:rsidRPr="005E582A">
        <w:rPr>
          <w:szCs w:val="22"/>
        </w:rPr>
        <w:t>aracetamolom. P</w:t>
      </w:r>
      <w:r w:rsidR="00F734BA" w:rsidRPr="005E582A">
        <w:rPr>
          <w:szCs w:val="22"/>
        </w:rPr>
        <w:t>ríznaky otravy</w:t>
      </w:r>
      <w:r w:rsidR="0021687B" w:rsidRPr="005E582A">
        <w:rPr>
          <w:szCs w:val="22"/>
        </w:rPr>
        <w:t xml:space="preserve"> neboli pozorované</w:t>
      </w:r>
      <w:r w:rsidR="00F734BA" w:rsidRPr="005E582A">
        <w:rPr>
          <w:szCs w:val="22"/>
        </w:rPr>
        <w:t>.</w:t>
      </w:r>
    </w:p>
    <w:p w14:paraId="3B526D2F" w14:textId="77777777" w:rsidR="00590C1F" w:rsidRPr="005E582A" w:rsidRDefault="00590C1F" w:rsidP="00ED1C55">
      <w:pPr>
        <w:ind w:left="0" w:firstLine="0"/>
        <w:rPr>
          <w:szCs w:val="22"/>
          <w:u w:val="single"/>
        </w:rPr>
      </w:pPr>
    </w:p>
    <w:p w14:paraId="6433791E" w14:textId="77777777" w:rsidR="00590C1F" w:rsidRPr="005E582A" w:rsidRDefault="00590C1F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Chronická toxicita</w:t>
      </w:r>
    </w:p>
    <w:p w14:paraId="25BA53F5" w14:textId="4C6102DB" w:rsidR="00590C1F" w:rsidRPr="005E582A" w:rsidRDefault="0021687B" w:rsidP="00ED1C55">
      <w:pPr>
        <w:ind w:left="0" w:firstLine="0"/>
        <w:rPr>
          <w:szCs w:val="22"/>
        </w:rPr>
      </w:pPr>
      <w:r w:rsidRPr="005E582A">
        <w:rPr>
          <w:szCs w:val="22"/>
        </w:rPr>
        <w:t>V laboratórnych testoch u potkanov a</w:t>
      </w:r>
      <w:r w:rsidR="009B6287" w:rsidRPr="005E582A">
        <w:rPr>
          <w:szCs w:val="22"/>
        </w:rPr>
        <w:t xml:space="preserve"> psov neboli zistené</w:t>
      </w:r>
      <w:r w:rsidRPr="005E582A">
        <w:rPr>
          <w:szCs w:val="22"/>
        </w:rPr>
        <w:t xml:space="preserve"> žiadne patologické zmeny. Ani v štúdiách chronickej toxicity, ktoré trvali až po dobu 1 roku, neboli pozorované zmeny v</w:t>
      </w:r>
      <w:r w:rsidR="00902AE2" w:rsidRPr="005E582A">
        <w:rPr>
          <w:szCs w:val="22"/>
        </w:rPr>
        <w:t> </w:t>
      </w:r>
      <w:r w:rsidRPr="005E582A">
        <w:rPr>
          <w:szCs w:val="22"/>
        </w:rPr>
        <w:t>chovaní</w:t>
      </w:r>
      <w:r w:rsidR="00902AE2" w:rsidRPr="005E582A">
        <w:rPr>
          <w:szCs w:val="22"/>
        </w:rPr>
        <w:t>,</w:t>
      </w:r>
      <w:r w:rsidRPr="005E582A">
        <w:rPr>
          <w:szCs w:val="22"/>
        </w:rPr>
        <w:t xml:space="preserve"> ani zmeny v telesnej hmotnosti. </w:t>
      </w:r>
    </w:p>
    <w:p w14:paraId="7833B298" w14:textId="77777777" w:rsidR="0021687B" w:rsidRPr="005E582A" w:rsidRDefault="0021687B" w:rsidP="00ED1C55">
      <w:pPr>
        <w:ind w:left="0" w:firstLine="0"/>
        <w:rPr>
          <w:szCs w:val="22"/>
        </w:rPr>
      </w:pPr>
    </w:p>
    <w:p w14:paraId="72577431" w14:textId="77777777" w:rsidR="00590C1F" w:rsidRPr="005E582A" w:rsidRDefault="0021687B" w:rsidP="00ED1C55">
      <w:pPr>
        <w:ind w:left="0" w:firstLine="0"/>
        <w:rPr>
          <w:i/>
          <w:szCs w:val="22"/>
        </w:rPr>
      </w:pPr>
      <w:r w:rsidRPr="005E582A">
        <w:rPr>
          <w:i/>
          <w:szCs w:val="22"/>
        </w:rPr>
        <w:t>Mutagénny a tumoro</w:t>
      </w:r>
      <w:r w:rsidR="00590C1F" w:rsidRPr="005E582A">
        <w:rPr>
          <w:i/>
          <w:szCs w:val="22"/>
        </w:rPr>
        <w:t>génny potenciál</w:t>
      </w:r>
    </w:p>
    <w:p w14:paraId="20116920" w14:textId="244C614D" w:rsidR="000C514B" w:rsidRPr="005E582A" w:rsidRDefault="00590C1F" w:rsidP="00ED1C55">
      <w:pPr>
        <w:ind w:left="0" w:firstLine="0"/>
        <w:rPr>
          <w:szCs w:val="22"/>
        </w:rPr>
      </w:pPr>
      <w:r w:rsidRPr="005E582A">
        <w:rPr>
          <w:szCs w:val="22"/>
        </w:rPr>
        <w:t>Nepredpokladajú sa žiadne mutagénne účinky acetylcysteínu.</w:t>
      </w:r>
      <w:r w:rsidR="0021687B" w:rsidRPr="005E582A">
        <w:rPr>
          <w:szCs w:val="22"/>
        </w:rPr>
        <w:t xml:space="preserve"> Pri sledovaní mutagenity u baktérií nebol dokázaný mutagénny efekt</w:t>
      </w:r>
      <w:r w:rsidRPr="005E582A">
        <w:rPr>
          <w:szCs w:val="22"/>
        </w:rPr>
        <w:t xml:space="preserve">. </w:t>
      </w:r>
      <w:r w:rsidR="0021687B" w:rsidRPr="005E582A">
        <w:rPr>
          <w:szCs w:val="22"/>
        </w:rPr>
        <w:t>Tumor</w:t>
      </w:r>
      <w:r w:rsidRPr="005E582A">
        <w:rPr>
          <w:szCs w:val="22"/>
        </w:rPr>
        <w:t>ogénny účinok acetylcysteínu nebol sledovaný</w:t>
      </w:r>
      <w:r w:rsidR="00902AE2" w:rsidRPr="005E582A">
        <w:rPr>
          <w:szCs w:val="22"/>
        </w:rPr>
        <w:t>.</w:t>
      </w:r>
    </w:p>
    <w:p w14:paraId="56FAA4B3" w14:textId="77777777" w:rsidR="000C514B" w:rsidRPr="005E582A" w:rsidRDefault="000C514B" w:rsidP="00ED1C55">
      <w:pPr>
        <w:ind w:left="0" w:firstLine="0"/>
        <w:rPr>
          <w:szCs w:val="22"/>
        </w:rPr>
      </w:pPr>
    </w:p>
    <w:p w14:paraId="688D4A15" w14:textId="77777777" w:rsidR="00590C1F" w:rsidRPr="005E582A" w:rsidRDefault="00590C1F" w:rsidP="00ED1C55">
      <w:pPr>
        <w:ind w:left="0" w:firstLine="0"/>
        <w:rPr>
          <w:i/>
          <w:color w:val="222222"/>
          <w:szCs w:val="22"/>
        </w:rPr>
      </w:pPr>
      <w:r w:rsidRPr="005E582A">
        <w:rPr>
          <w:rStyle w:val="hps"/>
          <w:i/>
          <w:color w:val="222222"/>
          <w:szCs w:val="22"/>
        </w:rPr>
        <w:t>Reprodukčná</w:t>
      </w:r>
      <w:r w:rsidRPr="005E582A">
        <w:rPr>
          <w:i/>
          <w:color w:val="222222"/>
          <w:szCs w:val="22"/>
        </w:rPr>
        <w:t xml:space="preserve"> </w:t>
      </w:r>
      <w:r w:rsidR="00973629" w:rsidRPr="005E582A">
        <w:rPr>
          <w:rStyle w:val="hps"/>
          <w:i/>
          <w:color w:val="222222"/>
          <w:szCs w:val="22"/>
        </w:rPr>
        <w:t>toxicita</w:t>
      </w:r>
    </w:p>
    <w:p w14:paraId="0F5FE66B" w14:textId="2CBAD797" w:rsidR="00590C1F" w:rsidRPr="005E582A" w:rsidRDefault="0021687B" w:rsidP="00ED1C55">
      <w:pPr>
        <w:ind w:left="0" w:firstLine="0"/>
        <w:rPr>
          <w:rStyle w:val="hps"/>
          <w:color w:val="222222"/>
          <w:szCs w:val="22"/>
        </w:rPr>
      </w:pPr>
      <w:r w:rsidRPr="005E582A">
        <w:rPr>
          <w:rStyle w:val="hps"/>
          <w:color w:val="222222"/>
          <w:szCs w:val="22"/>
        </w:rPr>
        <w:lastRenderedPageBreak/>
        <w:t xml:space="preserve">Štúdie </w:t>
      </w:r>
      <w:r w:rsidR="009B6287" w:rsidRPr="005E582A">
        <w:rPr>
          <w:rStyle w:val="hps"/>
          <w:color w:val="222222"/>
          <w:szCs w:val="22"/>
        </w:rPr>
        <w:t>embryotoxicity boli vykonané u gravidných samíc králika a potkana v období organogenéz</w:t>
      </w:r>
      <w:r w:rsidR="00902AE2" w:rsidRPr="005E582A">
        <w:rPr>
          <w:rStyle w:val="hps"/>
          <w:color w:val="222222"/>
          <w:szCs w:val="22"/>
        </w:rPr>
        <w:t>y</w:t>
      </w:r>
      <w:r w:rsidR="009B6287" w:rsidRPr="005E582A">
        <w:rPr>
          <w:rStyle w:val="hps"/>
          <w:color w:val="222222"/>
          <w:szCs w:val="22"/>
        </w:rPr>
        <w:t>. U králikov boli dávky 250, 500 a 750 mg/kg telesnej hmotnosti/deň a u potkanov 500, 1</w:t>
      </w:r>
      <w:r w:rsidR="00C41261">
        <w:rPr>
          <w:rStyle w:val="hps"/>
          <w:color w:val="222222"/>
          <w:szCs w:val="22"/>
        </w:rPr>
        <w:t> </w:t>
      </w:r>
      <w:r w:rsidR="009B6287" w:rsidRPr="005E582A">
        <w:rPr>
          <w:rStyle w:val="hps"/>
          <w:color w:val="222222"/>
          <w:szCs w:val="22"/>
        </w:rPr>
        <w:t>000 a</w:t>
      </w:r>
      <w:r w:rsidR="00C41261">
        <w:rPr>
          <w:rStyle w:val="hps"/>
          <w:color w:val="222222"/>
          <w:szCs w:val="22"/>
        </w:rPr>
        <w:t> </w:t>
      </w:r>
      <w:r w:rsidR="009B6287" w:rsidRPr="005E582A">
        <w:rPr>
          <w:rStyle w:val="hps"/>
          <w:color w:val="222222"/>
          <w:szCs w:val="22"/>
        </w:rPr>
        <w:t>2</w:t>
      </w:r>
      <w:r w:rsidR="00C41261">
        <w:rPr>
          <w:rStyle w:val="hps"/>
          <w:color w:val="222222"/>
          <w:szCs w:val="22"/>
        </w:rPr>
        <w:t> </w:t>
      </w:r>
      <w:r w:rsidR="009B6287" w:rsidRPr="005E582A">
        <w:rPr>
          <w:rStyle w:val="hps"/>
          <w:color w:val="222222"/>
          <w:szCs w:val="22"/>
        </w:rPr>
        <w:t>000 mg/kg telesnej hmotnosti/deň. Neboli zistené ž</w:t>
      </w:r>
      <w:r w:rsidR="00590C1F" w:rsidRPr="005E582A">
        <w:rPr>
          <w:rStyle w:val="hps"/>
          <w:color w:val="222222"/>
          <w:szCs w:val="22"/>
        </w:rPr>
        <w:t>iadne</w:t>
      </w:r>
      <w:r w:rsidR="00590C1F" w:rsidRPr="005E582A">
        <w:rPr>
          <w:color w:val="222222"/>
          <w:szCs w:val="22"/>
        </w:rPr>
        <w:t xml:space="preserve"> </w:t>
      </w:r>
      <w:r w:rsidR="00590C1F" w:rsidRPr="005E582A">
        <w:rPr>
          <w:rStyle w:val="hps"/>
          <w:color w:val="222222"/>
          <w:szCs w:val="22"/>
        </w:rPr>
        <w:t>malformácie</w:t>
      </w:r>
      <w:r w:rsidR="009B6287" w:rsidRPr="005E582A">
        <w:rPr>
          <w:rStyle w:val="hps"/>
          <w:color w:val="222222"/>
          <w:szCs w:val="22"/>
        </w:rPr>
        <w:t xml:space="preserve"> plodu</w:t>
      </w:r>
      <w:r w:rsidR="00590C1F" w:rsidRPr="005E582A">
        <w:rPr>
          <w:color w:val="222222"/>
          <w:szCs w:val="22"/>
        </w:rPr>
        <w:t xml:space="preserve">. </w:t>
      </w:r>
      <w:r w:rsidR="00590C1F" w:rsidRPr="005E582A">
        <w:rPr>
          <w:rStyle w:val="hps"/>
          <w:color w:val="222222"/>
          <w:szCs w:val="22"/>
        </w:rPr>
        <w:t>Štúdie</w:t>
      </w:r>
      <w:r w:rsidR="00590C1F" w:rsidRPr="005E582A">
        <w:rPr>
          <w:color w:val="222222"/>
          <w:szCs w:val="22"/>
        </w:rPr>
        <w:t xml:space="preserve"> </w:t>
      </w:r>
      <w:r w:rsidR="00590C1F" w:rsidRPr="005E582A">
        <w:rPr>
          <w:rStyle w:val="hps"/>
          <w:color w:val="222222"/>
          <w:szCs w:val="22"/>
        </w:rPr>
        <w:t>fertility</w:t>
      </w:r>
      <w:r w:rsidR="00590C1F" w:rsidRPr="005E582A">
        <w:rPr>
          <w:color w:val="222222"/>
          <w:szCs w:val="22"/>
        </w:rPr>
        <w:t xml:space="preserve"> </w:t>
      </w:r>
      <w:r w:rsidR="009B6287" w:rsidRPr="005E582A">
        <w:rPr>
          <w:color w:val="222222"/>
          <w:szCs w:val="22"/>
        </w:rPr>
        <w:t xml:space="preserve">boli vykonané u potkanov. Výsledky ukázali, že acetylcysteín neovplyvnil </w:t>
      </w:r>
      <w:r w:rsidR="006C5D8E" w:rsidRPr="005E582A">
        <w:rPr>
          <w:rStyle w:val="hps"/>
          <w:color w:val="222222"/>
          <w:szCs w:val="22"/>
        </w:rPr>
        <w:t xml:space="preserve">funkciu gonád, fertilitu, priebeh </w:t>
      </w:r>
      <w:r w:rsidR="00973629" w:rsidRPr="005E582A">
        <w:rPr>
          <w:rStyle w:val="hps"/>
          <w:color w:val="222222"/>
          <w:szCs w:val="22"/>
        </w:rPr>
        <w:t>pôrodu</w:t>
      </w:r>
      <w:r w:rsidR="006C5D8E" w:rsidRPr="005E582A">
        <w:rPr>
          <w:rStyle w:val="hps"/>
          <w:color w:val="222222"/>
          <w:szCs w:val="22"/>
        </w:rPr>
        <w:t>, dojčenie ani vývoj novorodených zvierat.</w:t>
      </w:r>
    </w:p>
    <w:p w14:paraId="6D1741BA" w14:textId="77777777" w:rsidR="00682C0B" w:rsidRPr="005E582A" w:rsidRDefault="00682C0B" w:rsidP="00ED1C55">
      <w:pPr>
        <w:ind w:left="0" w:firstLine="0"/>
        <w:rPr>
          <w:szCs w:val="22"/>
        </w:rPr>
      </w:pPr>
    </w:p>
    <w:p w14:paraId="304178E1" w14:textId="77777777" w:rsidR="00682C0B" w:rsidRPr="005E582A" w:rsidRDefault="00682C0B" w:rsidP="00ED1C55">
      <w:pPr>
        <w:rPr>
          <w:szCs w:val="22"/>
        </w:rPr>
      </w:pPr>
    </w:p>
    <w:p w14:paraId="5AC71066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6.</w:t>
      </w:r>
      <w:r w:rsidRPr="005E582A">
        <w:rPr>
          <w:b/>
          <w:szCs w:val="22"/>
        </w:rPr>
        <w:tab/>
        <w:t>FARMACEUTICKÉ INFORMÁCIE</w:t>
      </w:r>
    </w:p>
    <w:p w14:paraId="21CD0FE5" w14:textId="77777777" w:rsidR="00682C0B" w:rsidRPr="005E582A" w:rsidRDefault="00682C0B" w:rsidP="00ED1C55">
      <w:pPr>
        <w:rPr>
          <w:szCs w:val="22"/>
        </w:rPr>
      </w:pPr>
    </w:p>
    <w:p w14:paraId="52E77AD0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6.1</w:t>
      </w:r>
      <w:r w:rsidRPr="005E582A">
        <w:rPr>
          <w:b/>
          <w:szCs w:val="22"/>
        </w:rPr>
        <w:tab/>
        <w:t>Zoznam pomocných látok</w:t>
      </w:r>
    </w:p>
    <w:p w14:paraId="155F675D" w14:textId="77777777" w:rsidR="00682C0B" w:rsidRPr="005E582A" w:rsidRDefault="00682C0B" w:rsidP="00ED1C55">
      <w:pPr>
        <w:rPr>
          <w:szCs w:val="22"/>
        </w:rPr>
      </w:pPr>
    </w:p>
    <w:p w14:paraId="080D208C" w14:textId="66120D3D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K</w:t>
      </w:r>
      <w:r w:rsidR="007657F9" w:rsidRPr="005E582A">
        <w:rPr>
          <w:noProof/>
          <w:szCs w:val="22"/>
        </w:rPr>
        <w:t>yselina citrónová,</w:t>
      </w:r>
      <w:r w:rsidR="00565F90" w:rsidRPr="005E582A">
        <w:rPr>
          <w:noProof/>
          <w:szCs w:val="22"/>
        </w:rPr>
        <w:t xml:space="preserve"> bezvodá</w:t>
      </w:r>
    </w:p>
    <w:p w14:paraId="7AA65274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K</w:t>
      </w:r>
      <w:r w:rsidR="00565F90" w:rsidRPr="005E582A">
        <w:rPr>
          <w:noProof/>
          <w:szCs w:val="22"/>
        </w:rPr>
        <w:t>yselina askorbová</w:t>
      </w:r>
    </w:p>
    <w:p w14:paraId="59B623CD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 xml:space="preserve">Dihydrát </w:t>
      </w:r>
      <w:r w:rsidR="00565F90" w:rsidRPr="005E582A">
        <w:rPr>
          <w:noProof/>
          <w:szCs w:val="22"/>
        </w:rPr>
        <w:t>citronanu sodného</w:t>
      </w:r>
    </w:p>
    <w:p w14:paraId="3B884C76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Nátrium cyklamát</w:t>
      </w:r>
    </w:p>
    <w:p w14:paraId="76EA0E4D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 xml:space="preserve">Dihydrát </w:t>
      </w:r>
      <w:r w:rsidR="00565F90" w:rsidRPr="005E582A">
        <w:rPr>
          <w:noProof/>
          <w:szCs w:val="22"/>
        </w:rPr>
        <w:t>sodnej soli sacharínu</w:t>
      </w:r>
    </w:p>
    <w:p w14:paraId="0C338C19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Manitol</w:t>
      </w:r>
    </w:p>
    <w:p w14:paraId="309252C1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 xml:space="preserve">Hydrogénuhličitan </w:t>
      </w:r>
      <w:r w:rsidR="00565F90" w:rsidRPr="005E582A">
        <w:rPr>
          <w:noProof/>
          <w:szCs w:val="22"/>
        </w:rPr>
        <w:t>sodný</w:t>
      </w:r>
    </w:p>
    <w:p w14:paraId="787D8E60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 xml:space="preserve">Uhličitan </w:t>
      </w:r>
      <w:r w:rsidR="007657F9" w:rsidRPr="005E582A">
        <w:rPr>
          <w:noProof/>
          <w:szCs w:val="22"/>
        </w:rPr>
        <w:t xml:space="preserve">sodný, </w:t>
      </w:r>
      <w:r w:rsidR="00565F90" w:rsidRPr="005E582A">
        <w:rPr>
          <w:noProof/>
          <w:szCs w:val="22"/>
        </w:rPr>
        <w:t>bezvodý</w:t>
      </w:r>
    </w:p>
    <w:p w14:paraId="03CBF808" w14:textId="77777777" w:rsidR="00565F90" w:rsidRPr="005E582A" w:rsidRDefault="009640F2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Laktóza</w:t>
      </w:r>
      <w:r w:rsidR="00565F90" w:rsidRPr="005E582A">
        <w:rPr>
          <w:noProof/>
          <w:szCs w:val="22"/>
        </w:rPr>
        <w:t>, bezvodá</w:t>
      </w:r>
    </w:p>
    <w:p w14:paraId="42F707D3" w14:textId="036E080E" w:rsidR="007657F9" w:rsidRPr="005E582A" w:rsidRDefault="00565F90" w:rsidP="00ED1C55">
      <w:pPr>
        <w:ind w:left="0" w:firstLine="0"/>
        <w:rPr>
          <w:noProof/>
          <w:szCs w:val="22"/>
        </w:rPr>
      </w:pPr>
      <w:r w:rsidRPr="005E582A">
        <w:rPr>
          <w:noProof/>
          <w:szCs w:val="22"/>
        </w:rPr>
        <w:t>Citrónov</w:t>
      </w:r>
      <w:r w:rsidR="00741F16" w:rsidRPr="005E582A">
        <w:rPr>
          <w:noProof/>
          <w:szCs w:val="22"/>
        </w:rPr>
        <w:t>á</w:t>
      </w:r>
      <w:r w:rsidR="007657F9" w:rsidRPr="005E582A">
        <w:rPr>
          <w:noProof/>
          <w:szCs w:val="22"/>
        </w:rPr>
        <w:t xml:space="preserve"> </w:t>
      </w:r>
      <w:r w:rsidRPr="005E582A">
        <w:rPr>
          <w:noProof/>
          <w:szCs w:val="22"/>
        </w:rPr>
        <w:t>aróma „AU“, kód 132, obsahuje prírodný citrónový olej (kód 5051), prírodný/prírodne identický citrónový olej (kód 5023), manitol, maltodextrín, glukonolakt</w:t>
      </w:r>
      <w:r w:rsidR="00902AE2" w:rsidRPr="005E582A">
        <w:rPr>
          <w:noProof/>
          <w:szCs w:val="22"/>
        </w:rPr>
        <w:t>ón</w:t>
      </w:r>
      <w:r w:rsidRPr="005E582A">
        <w:rPr>
          <w:noProof/>
          <w:szCs w:val="22"/>
        </w:rPr>
        <w:t>, sorbitol a</w:t>
      </w:r>
      <w:r w:rsidR="00902AE2" w:rsidRPr="005E582A">
        <w:rPr>
          <w:noProof/>
          <w:szCs w:val="22"/>
        </w:rPr>
        <w:t> </w:t>
      </w:r>
      <w:r w:rsidRPr="005E582A">
        <w:rPr>
          <w:noProof/>
          <w:szCs w:val="22"/>
        </w:rPr>
        <w:t>koloidn</w:t>
      </w:r>
      <w:r w:rsidR="00902AE2" w:rsidRPr="005E582A">
        <w:rPr>
          <w:noProof/>
          <w:szCs w:val="22"/>
        </w:rPr>
        <w:t>ý oxid kremičitý</w:t>
      </w:r>
      <w:r w:rsidRPr="005E582A">
        <w:rPr>
          <w:noProof/>
          <w:szCs w:val="22"/>
        </w:rPr>
        <w:t xml:space="preserve"> bezvod</w:t>
      </w:r>
      <w:r w:rsidR="00902AE2" w:rsidRPr="005E582A">
        <w:rPr>
          <w:noProof/>
          <w:szCs w:val="22"/>
        </w:rPr>
        <w:t>ý</w:t>
      </w:r>
      <w:r w:rsidRPr="005E582A">
        <w:rPr>
          <w:noProof/>
          <w:szCs w:val="22"/>
        </w:rPr>
        <w:t>.</w:t>
      </w:r>
    </w:p>
    <w:p w14:paraId="19F3F6FB" w14:textId="77777777" w:rsidR="00682C0B" w:rsidRPr="005E582A" w:rsidRDefault="00682C0B" w:rsidP="00ED1C55">
      <w:pPr>
        <w:rPr>
          <w:szCs w:val="22"/>
        </w:rPr>
      </w:pPr>
    </w:p>
    <w:p w14:paraId="3F56C00B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6.2</w:t>
      </w:r>
      <w:r w:rsidRPr="005E582A">
        <w:rPr>
          <w:b/>
          <w:szCs w:val="22"/>
        </w:rPr>
        <w:tab/>
        <w:t>Inkompatibility</w:t>
      </w:r>
    </w:p>
    <w:p w14:paraId="7E123D0F" w14:textId="77777777" w:rsidR="00682C0B" w:rsidRPr="005E582A" w:rsidRDefault="00682C0B" w:rsidP="00ED1C55">
      <w:pPr>
        <w:rPr>
          <w:szCs w:val="22"/>
        </w:rPr>
      </w:pPr>
    </w:p>
    <w:p w14:paraId="1CBD6B34" w14:textId="77777777" w:rsidR="00682C0B" w:rsidRPr="005E582A" w:rsidRDefault="00682C0B" w:rsidP="00ED1C55">
      <w:pPr>
        <w:rPr>
          <w:szCs w:val="22"/>
        </w:rPr>
      </w:pPr>
      <w:r w:rsidRPr="005E582A">
        <w:rPr>
          <w:szCs w:val="22"/>
        </w:rPr>
        <w:t>Neaplikovateľné.</w:t>
      </w:r>
    </w:p>
    <w:p w14:paraId="29C65C05" w14:textId="77777777" w:rsidR="00682C0B" w:rsidRPr="005E582A" w:rsidRDefault="00682C0B" w:rsidP="00ED1C55">
      <w:pPr>
        <w:rPr>
          <w:szCs w:val="22"/>
        </w:rPr>
      </w:pPr>
    </w:p>
    <w:p w14:paraId="39C4F326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6.3</w:t>
      </w:r>
      <w:r w:rsidRPr="005E582A">
        <w:rPr>
          <w:b/>
          <w:szCs w:val="22"/>
        </w:rPr>
        <w:tab/>
        <w:t>Čas použiteľnosti</w:t>
      </w:r>
    </w:p>
    <w:p w14:paraId="53B0CFA5" w14:textId="77777777" w:rsidR="00682C0B" w:rsidRPr="005E582A" w:rsidRDefault="00682C0B" w:rsidP="00ED1C55">
      <w:pPr>
        <w:rPr>
          <w:szCs w:val="22"/>
        </w:rPr>
      </w:pPr>
    </w:p>
    <w:p w14:paraId="7344B8B6" w14:textId="5A2308F8" w:rsidR="003F7EEF" w:rsidRPr="005E582A" w:rsidRDefault="001F0495" w:rsidP="00ED1C55">
      <w:pPr>
        <w:ind w:left="540" w:hanging="540"/>
        <w:rPr>
          <w:szCs w:val="22"/>
        </w:rPr>
      </w:pPr>
      <w:r>
        <w:rPr>
          <w:szCs w:val="22"/>
        </w:rPr>
        <w:t>Obal na tablety</w:t>
      </w:r>
      <w:r w:rsidR="00565F90" w:rsidRPr="005E582A">
        <w:rPr>
          <w:szCs w:val="22"/>
        </w:rPr>
        <w:t xml:space="preserve">: </w:t>
      </w:r>
      <w:r w:rsidR="00D03BA7" w:rsidRPr="005E582A">
        <w:rPr>
          <w:szCs w:val="22"/>
        </w:rPr>
        <w:t>2 roky</w:t>
      </w:r>
    </w:p>
    <w:p w14:paraId="2E6F03A5" w14:textId="051858BD" w:rsidR="00565F90" w:rsidRPr="005E582A" w:rsidRDefault="003F7EEF" w:rsidP="00ED1C55">
      <w:pPr>
        <w:ind w:left="540" w:hanging="540"/>
        <w:rPr>
          <w:szCs w:val="22"/>
        </w:rPr>
      </w:pPr>
      <w:r w:rsidRPr="005E582A">
        <w:rPr>
          <w:szCs w:val="22"/>
        </w:rPr>
        <w:t>P</w:t>
      </w:r>
      <w:r w:rsidR="00565F90" w:rsidRPr="005E582A">
        <w:rPr>
          <w:szCs w:val="22"/>
        </w:rPr>
        <w:t>o prvom otvorení: 1 rok</w:t>
      </w:r>
    </w:p>
    <w:p w14:paraId="1210FE5D" w14:textId="3F2EF326" w:rsidR="00D03BA7" w:rsidRPr="005E582A" w:rsidRDefault="00D03BA7" w:rsidP="00ED1C55">
      <w:pPr>
        <w:ind w:left="540" w:hanging="540"/>
        <w:rPr>
          <w:szCs w:val="22"/>
        </w:rPr>
      </w:pPr>
    </w:p>
    <w:p w14:paraId="0732D844" w14:textId="0D1BFF58" w:rsidR="00D03BA7" w:rsidRPr="005E582A" w:rsidRDefault="00FB3089" w:rsidP="00ED1C55">
      <w:pPr>
        <w:ind w:left="540" w:hanging="540"/>
        <w:rPr>
          <w:szCs w:val="22"/>
        </w:rPr>
      </w:pPr>
      <w:r>
        <w:rPr>
          <w:szCs w:val="22"/>
        </w:rPr>
        <w:t>Stripy</w:t>
      </w:r>
      <w:r w:rsidR="00D03BA7" w:rsidRPr="005E582A">
        <w:rPr>
          <w:szCs w:val="22"/>
        </w:rPr>
        <w:t>: 3 roky</w:t>
      </w:r>
    </w:p>
    <w:p w14:paraId="73EBAF93" w14:textId="77777777" w:rsidR="00682C0B" w:rsidRPr="005E582A" w:rsidRDefault="00682C0B" w:rsidP="00ED1C55">
      <w:pPr>
        <w:rPr>
          <w:szCs w:val="22"/>
        </w:rPr>
      </w:pPr>
    </w:p>
    <w:p w14:paraId="33BB840D" w14:textId="77777777" w:rsidR="00682C0B" w:rsidRPr="005E582A" w:rsidRDefault="00682C0B" w:rsidP="00ED1C55">
      <w:pPr>
        <w:numPr>
          <w:ilvl w:val="1"/>
          <w:numId w:val="2"/>
        </w:numPr>
        <w:rPr>
          <w:b/>
          <w:szCs w:val="22"/>
        </w:rPr>
      </w:pPr>
      <w:r w:rsidRPr="005E582A">
        <w:rPr>
          <w:b/>
          <w:szCs w:val="22"/>
        </w:rPr>
        <w:t>Špeciálne upozornenia na uchovávanie</w:t>
      </w:r>
    </w:p>
    <w:p w14:paraId="3BC5C50F" w14:textId="77777777" w:rsidR="007B025A" w:rsidRPr="005E582A" w:rsidRDefault="007B025A" w:rsidP="00ED1C55">
      <w:pPr>
        <w:ind w:left="0" w:firstLine="0"/>
        <w:rPr>
          <w:szCs w:val="22"/>
        </w:rPr>
      </w:pPr>
    </w:p>
    <w:p w14:paraId="2D259E3A" w14:textId="061F8001" w:rsidR="00682C0B" w:rsidRPr="005E582A" w:rsidRDefault="001F0495" w:rsidP="00ED1C55">
      <w:pPr>
        <w:ind w:left="0" w:firstLine="0"/>
        <w:rPr>
          <w:szCs w:val="22"/>
        </w:rPr>
      </w:pPr>
      <w:r>
        <w:rPr>
          <w:szCs w:val="22"/>
        </w:rPr>
        <w:t>Obal na tablety</w:t>
      </w:r>
      <w:r w:rsidR="00D03BA7" w:rsidRPr="005E582A">
        <w:rPr>
          <w:szCs w:val="22"/>
        </w:rPr>
        <w:t xml:space="preserve">: </w:t>
      </w:r>
      <w:r w:rsidR="0007245E" w:rsidRPr="005E582A">
        <w:rPr>
          <w:szCs w:val="22"/>
        </w:rPr>
        <w:t xml:space="preserve">Obal </w:t>
      </w:r>
      <w:r w:rsidR="00DA2E81">
        <w:rPr>
          <w:szCs w:val="22"/>
        </w:rPr>
        <w:t>na tablety</w:t>
      </w:r>
      <w:r w:rsidR="00DA2E81" w:rsidRPr="005E582A">
        <w:rPr>
          <w:szCs w:val="22"/>
        </w:rPr>
        <w:t xml:space="preserve"> </w:t>
      </w:r>
      <w:r w:rsidR="0007245E" w:rsidRPr="005E582A">
        <w:rPr>
          <w:szCs w:val="22"/>
        </w:rPr>
        <w:t>udržiavajte dôkladne uzatvorený</w:t>
      </w:r>
      <w:r w:rsidR="00965AEB" w:rsidRPr="005E582A">
        <w:rPr>
          <w:szCs w:val="22"/>
        </w:rPr>
        <w:t xml:space="preserve"> na ochranu pred vlhkosťou.</w:t>
      </w:r>
      <w:r w:rsidR="00C65733" w:rsidRPr="005E582A">
        <w:rPr>
          <w:szCs w:val="22"/>
        </w:rPr>
        <w:t xml:space="preserve"> Uchovávajte pri teplote neprevyšujúcej 30</w:t>
      </w:r>
      <w:r w:rsidR="00FC2A83" w:rsidRPr="005E582A">
        <w:rPr>
          <w:szCs w:val="22"/>
        </w:rPr>
        <w:t xml:space="preserve"> </w:t>
      </w:r>
      <w:r w:rsidR="00C65733" w:rsidRPr="005E582A">
        <w:rPr>
          <w:szCs w:val="22"/>
        </w:rPr>
        <w:t>°C.</w:t>
      </w:r>
    </w:p>
    <w:p w14:paraId="348388B0" w14:textId="2E6EDE31" w:rsidR="00D03BA7" w:rsidRPr="005E582A" w:rsidRDefault="00D03BA7" w:rsidP="00ED1C55">
      <w:pPr>
        <w:ind w:left="0" w:firstLine="0"/>
        <w:rPr>
          <w:szCs w:val="22"/>
        </w:rPr>
      </w:pPr>
    </w:p>
    <w:p w14:paraId="6E4ECFB2" w14:textId="017E6036" w:rsidR="00D03BA7" w:rsidRPr="005E582A" w:rsidRDefault="00EE0204" w:rsidP="00ED1C55">
      <w:pPr>
        <w:ind w:left="0" w:firstLine="0"/>
        <w:rPr>
          <w:szCs w:val="22"/>
        </w:rPr>
      </w:pPr>
      <w:r>
        <w:rPr>
          <w:szCs w:val="22"/>
        </w:rPr>
        <w:t>Stripy</w:t>
      </w:r>
      <w:r w:rsidR="00D03BA7" w:rsidRPr="005E582A">
        <w:rPr>
          <w:szCs w:val="22"/>
        </w:rPr>
        <w:t xml:space="preserve">: </w:t>
      </w:r>
      <w:r w:rsidR="00D03BA7" w:rsidRPr="005C5A23">
        <w:rPr>
          <w:noProof/>
          <w:szCs w:val="22"/>
        </w:rPr>
        <w:t>Tento liek nevyžaduje žiadne zvláštne podmienky na uchovávanie.</w:t>
      </w:r>
    </w:p>
    <w:p w14:paraId="1733DF61" w14:textId="77777777" w:rsidR="007B025A" w:rsidRPr="005E582A" w:rsidRDefault="007B025A" w:rsidP="00ED1C55">
      <w:pPr>
        <w:rPr>
          <w:szCs w:val="22"/>
        </w:rPr>
      </w:pPr>
    </w:p>
    <w:p w14:paraId="3C0D4A94" w14:textId="77777777" w:rsidR="00682C0B" w:rsidRPr="005E582A" w:rsidRDefault="00682C0B" w:rsidP="00ED1C55">
      <w:pPr>
        <w:rPr>
          <w:szCs w:val="22"/>
        </w:rPr>
      </w:pPr>
      <w:r w:rsidRPr="005E582A">
        <w:rPr>
          <w:b/>
          <w:szCs w:val="22"/>
        </w:rPr>
        <w:t>6.5</w:t>
      </w:r>
      <w:r w:rsidRPr="005E582A">
        <w:rPr>
          <w:b/>
          <w:szCs w:val="22"/>
        </w:rPr>
        <w:tab/>
        <w:t>Druh obalu a obsah balenia</w:t>
      </w:r>
      <w:r w:rsidRPr="005E582A">
        <w:rPr>
          <w:b/>
          <w:color w:val="0000FF"/>
          <w:szCs w:val="22"/>
        </w:rPr>
        <w:t xml:space="preserve"> </w:t>
      </w:r>
    </w:p>
    <w:p w14:paraId="64F2EE66" w14:textId="77777777" w:rsidR="00682C0B" w:rsidRPr="005E582A" w:rsidRDefault="00682C0B" w:rsidP="00ED1C55">
      <w:pPr>
        <w:rPr>
          <w:szCs w:val="22"/>
        </w:rPr>
      </w:pPr>
    </w:p>
    <w:p w14:paraId="56B0A8B4" w14:textId="322076CE" w:rsidR="00C65733" w:rsidRPr="005E582A" w:rsidRDefault="001F0495" w:rsidP="00ED1C55">
      <w:pPr>
        <w:ind w:left="0" w:right="28" w:firstLine="0"/>
        <w:rPr>
          <w:szCs w:val="22"/>
        </w:rPr>
      </w:pPr>
      <w:r>
        <w:rPr>
          <w:szCs w:val="22"/>
        </w:rPr>
        <w:t>Obal na tablety</w:t>
      </w:r>
      <w:r w:rsidR="00D03BA7" w:rsidRPr="005E582A">
        <w:rPr>
          <w:bCs/>
          <w:szCs w:val="22"/>
        </w:rPr>
        <w:t xml:space="preserve">: </w:t>
      </w:r>
      <w:r w:rsidR="00C65733" w:rsidRPr="005E582A">
        <w:rPr>
          <w:bCs/>
          <w:szCs w:val="22"/>
        </w:rPr>
        <w:t>Polypropylénov</w:t>
      </w:r>
      <w:r w:rsidR="00DA2E81">
        <w:rPr>
          <w:bCs/>
          <w:szCs w:val="22"/>
        </w:rPr>
        <w:t>é</w:t>
      </w:r>
      <w:r w:rsidR="00C65733" w:rsidRPr="005E582A">
        <w:rPr>
          <w:bCs/>
          <w:szCs w:val="22"/>
        </w:rPr>
        <w:t xml:space="preserve"> obal</w:t>
      </w:r>
      <w:r w:rsidR="00DA2E81">
        <w:rPr>
          <w:bCs/>
          <w:szCs w:val="22"/>
        </w:rPr>
        <w:t>y</w:t>
      </w:r>
      <w:r w:rsidR="00C65733" w:rsidRPr="005E582A">
        <w:rPr>
          <w:bCs/>
          <w:szCs w:val="22"/>
        </w:rPr>
        <w:t xml:space="preserve"> na tablety s polyetylénov</w:t>
      </w:r>
      <w:r w:rsidR="00DA2E81">
        <w:rPr>
          <w:bCs/>
          <w:szCs w:val="22"/>
        </w:rPr>
        <w:t>ými</w:t>
      </w:r>
      <w:r w:rsidR="00C65733" w:rsidRPr="005E582A">
        <w:rPr>
          <w:bCs/>
          <w:szCs w:val="22"/>
        </w:rPr>
        <w:t xml:space="preserve"> zátk</w:t>
      </w:r>
      <w:r w:rsidR="00DA2E81">
        <w:rPr>
          <w:bCs/>
          <w:szCs w:val="22"/>
        </w:rPr>
        <w:t>ami</w:t>
      </w:r>
      <w:r w:rsidR="00C65733" w:rsidRPr="005E582A">
        <w:rPr>
          <w:bCs/>
          <w:szCs w:val="22"/>
        </w:rPr>
        <w:t xml:space="preserve"> s vysúšadlom (molekulárne sito).</w:t>
      </w:r>
    </w:p>
    <w:p w14:paraId="3741F09B" w14:textId="6AA10B6E" w:rsidR="00C65733" w:rsidRPr="005E582A" w:rsidRDefault="00C65733" w:rsidP="00ED1C55">
      <w:pPr>
        <w:ind w:left="0" w:right="28" w:firstLine="0"/>
        <w:rPr>
          <w:bCs/>
          <w:szCs w:val="22"/>
        </w:rPr>
      </w:pPr>
      <w:r w:rsidRPr="005E582A">
        <w:rPr>
          <w:bCs/>
          <w:szCs w:val="22"/>
        </w:rPr>
        <w:t>Veľkos</w:t>
      </w:r>
      <w:r w:rsidR="00D03BA7" w:rsidRPr="005E582A">
        <w:rPr>
          <w:bCs/>
          <w:szCs w:val="22"/>
        </w:rPr>
        <w:t>ti</w:t>
      </w:r>
      <w:r w:rsidRPr="005E582A">
        <w:rPr>
          <w:bCs/>
          <w:szCs w:val="22"/>
        </w:rPr>
        <w:t xml:space="preserve"> balen</w:t>
      </w:r>
      <w:r w:rsidR="00D03BA7" w:rsidRPr="005E582A">
        <w:rPr>
          <w:bCs/>
          <w:szCs w:val="22"/>
        </w:rPr>
        <w:t>ia</w:t>
      </w:r>
      <w:r w:rsidRPr="005E582A">
        <w:rPr>
          <w:bCs/>
          <w:szCs w:val="22"/>
        </w:rPr>
        <w:t>: 10, 20, 25, 50 alebo 100 šumivých tabliet</w:t>
      </w:r>
      <w:r w:rsidR="00757F75" w:rsidRPr="005E582A">
        <w:rPr>
          <w:bCs/>
          <w:szCs w:val="22"/>
        </w:rPr>
        <w:t>.</w:t>
      </w:r>
    </w:p>
    <w:p w14:paraId="7AD5735A" w14:textId="73BFAE47" w:rsidR="00D03BA7" w:rsidRPr="005E582A" w:rsidRDefault="00D03BA7" w:rsidP="00ED1C55">
      <w:pPr>
        <w:ind w:left="0" w:right="28" w:firstLine="0"/>
        <w:rPr>
          <w:bCs/>
          <w:szCs w:val="22"/>
        </w:rPr>
      </w:pPr>
    </w:p>
    <w:p w14:paraId="535A22AA" w14:textId="33DC06F7" w:rsidR="00D03BA7" w:rsidRPr="005E582A" w:rsidRDefault="00EE0204" w:rsidP="00ED1C55">
      <w:pPr>
        <w:rPr>
          <w:szCs w:val="22"/>
          <w:lang w:val="cs-CZ"/>
        </w:rPr>
      </w:pPr>
      <w:r>
        <w:rPr>
          <w:bCs/>
          <w:szCs w:val="22"/>
        </w:rPr>
        <w:t>Stripy</w:t>
      </w:r>
      <w:r w:rsidR="00D03BA7" w:rsidRPr="005E582A">
        <w:rPr>
          <w:bCs/>
          <w:szCs w:val="22"/>
        </w:rPr>
        <w:t xml:space="preserve">: </w:t>
      </w:r>
      <w:r w:rsidR="006F3EA2" w:rsidRPr="005E582A">
        <w:rPr>
          <w:szCs w:val="22"/>
        </w:rPr>
        <w:t>laminovan</w:t>
      </w:r>
      <w:r>
        <w:rPr>
          <w:szCs w:val="22"/>
        </w:rPr>
        <w:t>é</w:t>
      </w:r>
      <w:r w:rsidR="006F3EA2" w:rsidRPr="005E582A">
        <w:rPr>
          <w:szCs w:val="22"/>
        </w:rPr>
        <w:t xml:space="preserve"> </w:t>
      </w:r>
      <w:r>
        <w:rPr>
          <w:szCs w:val="22"/>
        </w:rPr>
        <w:t>stripy</w:t>
      </w:r>
      <w:r w:rsidRPr="005E582A">
        <w:rPr>
          <w:szCs w:val="22"/>
        </w:rPr>
        <w:t xml:space="preserve"> </w:t>
      </w:r>
      <w:r w:rsidR="006F3EA2" w:rsidRPr="005E582A">
        <w:rPr>
          <w:szCs w:val="22"/>
        </w:rPr>
        <w:t>z Al/papierovej fólie.</w:t>
      </w:r>
    </w:p>
    <w:p w14:paraId="1B8DCEE9" w14:textId="43751BEA" w:rsidR="00D03BA7" w:rsidRPr="005E582A" w:rsidRDefault="00D03BA7" w:rsidP="00ED1C55">
      <w:pPr>
        <w:ind w:left="0" w:right="28" w:firstLine="0"/>
        <w:rPr>
          <w:szCs w:val="22"/>
        </w:rPr>
      </w:pPr>
      <w:r w:rsidRPr="005E582A">
        <w:rPr>
          <w:szCs w:val="22"/>
        </w:rPr>
        <w:t>Veľkosti balenia: 10, 20 alebo 100 šumivých tabliet.</w:t>
      </w:r>
    </w:p>
    <w:p w14:paraId="77B83ADA" w14:textId="77777777" w:rsidR="007B025A" w:rsidRPr="005E582A" w:rsidRDefault="007B025A" w:rsidP="00ED1C55">
      <w:pPr>
        <w:rPr>
          <w:szCs w:val="22"/>
        </w:rPr>
      </w:pPr>
    </w:p>
    <w:p w14:paraId="71B6C783" w14:textId="77777777" w:rsidR="00682C0B" w:rsidRPr="005E582A" w:rsidRDefault="00590C1F" w:rsidP="00ED1C55">
      <w:pPr>
        <w:rPr>
          <w:szCs w:val="22"/>
        </w:rPr>
      </w:pPr>
      <w:r w:rsidRPr="005E582A">
        <w:rPr>
          <w:szCs w:val="22"/>
        </w:rPr>
        <w:t xml:space="preserve">Na trh nemusia byť uvedené všetky veľkosti balenia. </w:t>
      </w:r>
    </w:p>
    <w:p w14:paraId="0C10D26C" w14:textId="77777777" w:rsidR="00FF196F" w:rsidRPr="005E582A" w:rsidRDefault="00FF196F" w:rsidP="00ED1C55">
      <w:pPr>
        <w:rPr>
          <w:b/>
          <w:szCs w:val="22"/>
        </w:rPr>
      </w:pPr>
    </w:p>
    <w:p w14:paraId="7C652703" w14:textId="77777777" w:rsidR="00682C0B" w:rsidRPr="005E582A" w:rsidRDefault="00682C0B" w:rsidP="00ED1C55">
      <w:pPr>
        <w:rPr>
          <w:b/>
          <w:bCs/>
          <w:noProof/>
          <w:szCs w:val="22"/>
        </w:rPr>
      </w:pPr>
      <w:r w:rsidRPr="005E582A">
        <w:rPr>
          <w:b/>
          <w:szCs w:val="22"/>
        </w:rPr>
        <w:t>6.6</w:t>
      </w:r>
      <w:r w:rsidRPr="005E582A">
        <w:rPr>
          <w:b/>
          <w:szCs w:val="22"/>
        </w:rPr>
        <w:tab/>
      </w:r>
      <w:r w:rsidRPr="005E582A">
        <w:rPr>
          <w:b/>
          <w:bCs/>
          <w:noProof/>
          <w:szCs w:val="22"/>
        </w:rPr>
        <w:t>Špeciálne opatrenia na likvidáciu</w:t>
      </w:r>
      <w:r w:rsidRPr="005E582A">
        <w:rPr>
          <w:b/>
          <w:szCs w:val="22"/>
        </w:rPr>
        <w:t xml:space="preserve"> </w:t>
      </w:r>
      <w:r w:rsidRPr="005E582A">
        <w:rPr>
          <w:b/>
          <w:bCs/>
          <w:noProof/>
          <w:szCs w:val="22"/>
        </w:rPr>
        <w:t>a iné zaobchádzanie s liekom</w:t>
      </w:r>
    </w:p>
    <w:p w14:paraId="4F969D9E" w14:textId="77777777" w:rsidR="00682C0B" w:rsidRPr="005E582A" w:rsidRDefault="00682C0B" w:rsidP="00ED1C55">
      <w:pPr>
        <w:rPr>
          <w:b/>
          <w:bCs/>
          <w:noProof/>
          <w:szCs w:val="22"/>
        </w:rPr>
      </w:pPr>
    </w:p>
    <w:p w14:paraId="6029963B" w14:textId="77777777" w:rsidR="00682C0B" w:rsidRPr="005E582A" w:rsidRDefault="00C65733" w:rsidP="00ED1C55">
      <w:pPr>
        <w:ind w:left="0" w:firstLine="0"/>
        <w:rPr>
          <w:szCs w:val="22"/>
        </w:rPr>
      </w:pPr>
      <w:r w:rsidRPr="005E582A">
        <w:rPr>
          <w:szCs w:val="22"/>
        </w:rPr>
        <w:lastRenderedPageBreak/>
        <w:t>Všetok nepoužitý liek alebo odpad vzniknutý z lieku sa má zlikvidovať v súlade s národnými požiadavkami</w:t>
      </w:r>
      <w:r w:rsidR="00682C0B" w:rsidRPr="005E582A">
        <w:rPr>
          <w:szCs w:val="22"/>
        </w:rPr>
        <w:t>.</w:t>
      </w:r>
    </w:p>
    <w:p w14:paraId="36753B7D" w14:textId="77777777" w:rsidR="00682C0B" w:rsidRPr="005E582A" w:rsidRDefault="00682C0B" w:rsidP="00ED1C55">
      <w:pPr>
        <w:rPr>
          <w:szCs w:val="22"/>
        </w:rPr>
      </w:pPr>
    </w:p>
    <w:p w14:paraId="4A77ED05" w14:textId="77777777" w:rsidR="00682C0B" w:rsidRPr="005E582A" w:rsidRDefault="00682C0B" w:rsidP="00ED1C55">
      <w:pPr>
        <w:rPr>
          <w:szCs w:val="22"/>
        </w:rPr>
      </w:pPr>
    </w:p>
    <w:p w14:paraId="75CCC503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7.</w:t>
      </w:r>
      <w:r w:rsidRPr="005E582A">
        <w:rPr>
          <w:b/>
          <w:szCs w:val="22"/>
        </w:rPr>
        <w:tab/>
        <w:t>DRŽITEĽ ROZHODNUTIA O REGISTRÁCII</w:t>
      </w:r>
    </w:p>
    <w:p w14:paraId="4BAEE905" w14:textId="77777777" w:rsidR="00682C0B" w:rsidRPr="005E582A" w:rsidRDefault="00682C0B" w:rsidP="00ED1C55">
      <w:pPr>
        <w:rPr>
          <w:szCs w:val="22"/>
        </w:rPr>
      </w:pPr>
    </w:p>
    <w:p w14:paraId="061253B7" w14:textId="77777777" w:rsidR="004F1300" w:rsidRPr="004F1300" w:rsidRDefault="00C65733" w:rsidP="004F1300">
      <w:pPr>
        <w:rPr>
          <w:rFonts w:eastAsia="Calibri"/>
          <w:szCs w:val="22"/>
        </w:rPr>
      </w:pPr>
      <w:r w:rsidRPr="005E582A">
        <w:rPr>
          <w:rFonts w:eastAsia="Calibri"/>
          <w:szCs w:val="22"/>
        </w:rPr>
        <w:t xml:space="preserve">Dr.Max Pharma </w:t>
      </w:r>
      <w:r w:rsidR="004F1300" w:rsidRPr="004F1300">
        <w:rPr>
          <w:rFonts w:eastAsia="Calibri"/>
          <w:szCs w:val="22"/>
        </w:rPr>
        <w:t>s.r.o.</w:t>
      </w:r>
    </w:p>
    <w:p w14:paraId="0822513A" w14:textId="77777777" w:rsidR="004F1300" w:rsidRPr="004F1300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Na Florenci 2116/15</w:t>
      </w:r>
    </w:p>
    <w:p w14:paraId="2792C4F6" w14:textId="77777777" w:rsidR="004F1300" w:rsidRPr="004F1300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Nové Město</w:t>
      </w:r>
    </w:p>
    <w:p w14:paraId="449ACF42" w14:textId="77777777" w:rsidR="004F1300" w:rsidRPr="004F1300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110 00 Praha 1</w:t>
      </w:r>
    </w:p>
    <w:p w14:paraId="3F736002" w14:textId="7CA8546E" w:rsidR="004F1300" w:rsidRPr="005E582A" w:rsidRDefault="004F1300" w:rsidP="004F1300">
      <w:pPr>
        <w:rPr>
          <w:rFonts w:eastAsia="Calibri"/>
          <w:szCs w:val="22"/>
        </w:rPr>
      </w:pPr>
      <w:r w:rsidRPr="004F1300">
        <w:rPr>
          <w:rFonts w:eastAsia="Calibri"/>
          <w:szCs w:val="22"/>
        </w:rPr>
        <w:t>Česká republika</w:t>
      </w:r>
    </w:p>
    <w:p w14:paraId="09436E42" w14:textId="77777777" w:rsidR="00682C0B" w:rsidRPr="005E582A" w:rsidRDefault="00682C0B" w:rsidP="004F1300">
      <w:pPr>
        <w:rPr>
          <w:szCs w:val="22"/>
        </w:rPr>
      </w:pPr>
    </w:p>
    <w:p w14:paraId="4BF1318F" w14:textId="77777777" w:rsidR="00FC2A83" w:rsidRPr="005E582A" w:rsidRDefault="00FC2A83" w:rsidP="00ED1C55">
      <w:pPr>
        <w:rPr>
          <w:szCs w:val="22"/>
        </w:rPr>
      </w:pPr>
    </w:p>
    <w:p w14:paraId="7AE98CB3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8.</w:t>
      </w:r>
      <w:r w:rsidRPr="005E582A">
        <w:rPr>
          <w:b/>
          <w:szCs w:val="22"/>
        </w:rPr>
        <w:tab/>
        <w:t xml:space="preserve">REGISTRAČNÉ ČÍSLO </w:t>
      </w:r>
    </w:p>
    <w:p w14:paraId="6CC7B99B" w14:textId="77777777" w:rsidR="00682C0B" w:rsidRPr="005E582A" w:rsidRDefault="00682C0B" w:rsidP="00ED1C55">
      <w:pPr>
        <w:ind w:left="0" w:firstLine="0"/>
        <w:rPr>
          <w:szCs w:val="22"/>
        </w:rPr>
      </w:pPr>
    </w:p>
    <w:p w14:paraId="45285A3B" w14:textId="365FB561" w:rsidR="00682C0B" w:rsidRPr="005E582A" w:rsidRDefault="00424819" w:rsidP="00ED1C55">
      <w:pPr>
        <w:rPr>
          <w:szCs w:val="22"/>
        </w:rPr>
      </w:pPr>
      <w:r w:rsidRPr="005E582A">
        <w:rPr>
          <w:szCs w:val="22"/>
        </w:rPr>
        <w:t>52/0191/16-S</w:t>
      </w:r>
    </w:p>
    <w:p w14:paraId="10BE0C7A" w14:textId="77777777" w:rsidR="00424819" w:rsidRPr="005E582A" w:rsidRDefault="00424819" w:rsidP="00ED1C55">
      <w:pPr>
        <w:rPr>
          <w:szCs w:val="22"/>
        </w:rPr>
      </w:pPr>
    </w:p>
    <w:p w14:paraId="65F16DAC" w14:textId="77777777" w:rsidR="00424819" w:rsidRPr="005E582A" w:rsidRDefault="00424819" w:rsidP="00ED1C55">
      <w:pPr>
        <w:rPr>
          <w:szCs w:val="22"/>
        </w:rPr>
      </w:pPr>
    </w:p>
    <w:p w14:paraId="381A6B11" w14:textId="26CD76ED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9.</w:t>
      </w:r>
      <w:r w:rsidRPr="005E582A">
        <w:rPr>
          <w:b/>
          <w:szCs w:val="22"/>
        </w:rPr>
        <w:tab/>
        <w:t>DÁTUM PRVEJ REGISTRÁCIE/PREDĹŽENIA REGISTRÁCIE</w:t>
      </w:r>
    </w:p>
    <w:p w14:paraId="688A38A6" w14:textId="77777777" w:rsidR="00682C0B" w:rsidRPr="005E582A" w:rsidRDefault="00682C0B" w:rsidP="00ED1C55">
      <w:pPr>
        <w:rPr>
          <w:szCs w:val="22"/>
        </w:rPr>
      </w:pPr>
    </w:p>
    <w:p w14:paraId="19AC3177" w14:textId="4CA0FE8C" w:rsidR="00C9262D" w:rsidRPr="005E582A" w:rsidRDefault="00C65733" w:rsidP="00ED1C55">
      <w:pPr>
        <w:rPr>
          <w:noProof/>
          <w:szCs w:val="22"/>
        </w:rPr>
      </w:pPr>
      <w:r w:rsidRPr="005E582A">
        <w:rPr>
          <w:noProof/>
          <w:szCs w:val="22"/>
        </w:rPr>
        <w:t>Dátum prvej registrácie:</w:t>
      </w:r>
      <w:r w:rsidR="005E582A" w:rsidRPr="005E582A">
        <w:rPr>
          <w:noProof/>
          <w:szCs w:val="22"/>
        </w:rPr>
        <w:t xml:space="preserve"> 19. apríla 2016</w:t>
      </w:r>
    </w:p>
    <w:p w14:paraId="7DF2710D" w14:textId="77777777" w:rsidR="00682C0B" w:rsidRPr="005E582A" w:rsidRDefault="00682C0B" w:rsidP="00ED1C55">
      <w:pPr>
        <w:ind w:left="0" w:firstLine="0"/>
        <w:rPr>
          <w:i/>
          <w:szCs w:val="22"/>
        </w:rPr>
      </w:pPr>
    </w:p>
    <w:p w14:paraId="58E80338" w14:textId="77777777" w:rsidR="00682C0B" w:rsidRPr="005E582A" w:rsidRDefault="00682C0B" w:rsidP="00ED1C55">
      <w:pPr>
        <w:rPr>
          <w:szCs w:val="22"/>
        </w:rPr>
      </w:pPr>
    </w:p>
    <w:p w14:paraId="57D07327" w14:textId="77777777" w:rsidR="00682C0B" w:rsidRPr="005E582A" w:rsidRDefault="00682C0B" w:rsidP="00ED1C55">
      <w:pPr>
        <w:rPr>
          <w:b/>
          <w:szCs w:val="22"/>
        </w:rPr>
      </w:pPr>
      <w:r w:rsidRPr="005E582A">
        <w:rPr>
          <w:b/>
          <w:szCs w:val="22"/>
        </w:rPr>
        <w:t>10.</w:t>
      </w:r>
      <w:r w:rsidRPr="005E582A">
        <w:rPr>
          <w:b/>
          <w:szCs w:val="22"/>
        </w:rPr>
        <w:tab/>
        <w:t>DÁTUM REVÍZIE TEXTU</w:t>
      </w:r>
    </w:p>
    <w:p w14:paraId="7C108F7C" w14:textId="77777777" w:rsidR="005E582A" w:rsidRPr="005E582A" w:rsidRDefault="005E582A" w:rsidP="00ED1C55">
      <w:pPr>
        <w:rPr>
          <w:b/>
          <w:szCs w:val="22"/>
        </w:rPr>
      </w:pPr>
    </w:p>
    <w:p w14:paraId="63138CB9" w14:textId="30DA7389" w:rsidR="005E582A" w:rsidRPr="00ED1C55" w:rsidRDefault="004F1300" w:rsidP="00ED1C55">
      <w:pPr>
        <w:rPr>
          <w:szCs w:val="22"/>
        </w:rPr>
      </w:pPr>
      <w:r>
        <w:rPr>
          <w:szCs w:val="22"/>
        </w:rPr>
        <w:t>08</w:t>
      </w:r>
      <w:r w:rsidR="005E582A" w:rsidRPr="00ED1C55">
        <w:rPr>
          <w:szCs w:val="22"/>
        </w:rPr>
        <w:t>/201</w:t>
      </w:r>
      <w:r>
        <w:rPr>
          <w:szCs w:val="22"/>
        </w:rPr>
        <w:t>8</w:t>
      </w:r>
    </w:p>
    <w:p w14:paraId="2CCA2C55" w14:textId="77777777" w:rsidR="005E582A" w:rsidRPr="005E582A" w:rsidRDefault="005E582A" w:rsidP="00ED1C55">
      <w:pPr>
        <w:rPr>
          <w:b/>
          <w:szCs w:val="22"/>
        </w:rPr>
      </w:pPr>
    </w:p>
    <w:p w14:paraId="5E61960A" w14:textId="33581A25" w:rsidR="00253D50" w:rsidRPr="005E582A" w:rsidRDefault="00253D50" w:rsidP="00ED1C55">
      <w:pPr>
        <w:rPr>
          <w:szCs w:val="22"/>
        </w:rPr>
      </w:pPr>
    </w:p>
    <w:sectPr w:rsidR="00253D50" w:rsidRPr="005E582A" w:rsidSect="0069522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163C2" w14:textId="77777777" w:rsidR="00874680" w:rsidRDefault="00874680">
      <w:r>
        <w:separator/>
      </w:r>
    </w:p>
  </w:endnote>
  <w:endnote w:type="continuationSeparator" w:id="0">
    <w:p w14:paraId="7FCE6D51" w14:textId="77777777" w:rsidR="00874680" w:rsidRDefault="0087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372" w14:textId="4101A87F" w:rsidR="00C9262D" w:rsidRDefault="00C9262D" w:rsidP="00E66C3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E0C7E">
      <w:rPr>
        <w:rStyle w:val="slostrany"/>
        <w:noProof/>
      </w:rPr>
      <w:t>2</w:t>
    </w:r>
    <w:r>
      <w:rPr>
        <w:rStyle w:val="slostrany"/>
      </w:rPr>
      <w:fldChar w:fldCharType="end"/>
    </w:r>
  </w:p>
  <w:p w14:paraId="5BF77FC6" w14:textId="77777777" w:rsidR="00C9262D" w:rsidRDefault="00C9262D" w:rsidP="00C926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6BB5" w14:textId="0410B7BF" w:rsidR="00C9262D" w:rsidRPr="00C47763" w:rsidRDefault="00C9262D" w:rsidP="00E66C32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C47763">
      <w:rPr>
        <w:rStyle w:val="slostrany"/>
        <w:sz w:val="18"/>
        <w:szCs w:val="18"/>
      </w:rPr>
      <w:fldChar w:fldCharType="begin"/>
    </w:r>
    <w:r w:rsidRPr="00C47763">
      <w:rPr>
        <w:rStyle w:val="slostrany"/>
        <w:sz w:val="18"/>
        <w:szCs w:val="18"/>
      </w:rPr>
      <w:instrText xml:space="preserve">PAGE  </w:instrText>
    </w:r>
    <w:r w:rsidRPr="0069522B">
      <w:rPr>
        <w:rStyle w:val="slostrany"/>
        <w:sz w:val="18"/>
        <w:szCs w:val="18"/>
      </w:rPr>
      <w:fldChar w:fldCharType="separate"/>
    </w:r>
    <w:r w:rsidR="0069522B">
      <w:rPr>
        <w:rStyle w:val="slostrany"/>
        <w:noProof/>
        <w:sz w:val="18"/>
        <w:szCs w:val="18"/>
      </w:rPr>
      <w:t>2</w:t>
    </w:r>
    <w:r w:rsidRPr="00C47763">
      <w:rPr>
        <w:rStyle w:val="slostrany"/>
        <w:sz w:val="18"/>
        <w:szCs w:val="18"/>
      </w:rPr>
      <w:fldChar w:fldCharType="end"/>
    </w:r>
  </w:p>
  <w:p w14:paraId="158AF60B" w14:textId="77777777" w:rsidR="00C9262D" w:rsidRDefault="00C9262D" w:rsidP="00C9262D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FDF99" w14:textId="0C681176" w:rsidR="005E582A" w:rsidRPr="00ED1C55" w:rsidRDefault="005E582A" w:rsidP="00ED1C55">
    <w:pPr>
      <w:pStyle w:val="Pta"/>
      <w:jc w:val="center"/>
      <w:rPr>
        <w:sz w:val="18"/>
        <w:szCs w:val="18"/>
      </w:rPr>
    </w:pPr>
    <w:r w:rsidRPr="00ED1C55">
      <w:rPr>
        <w:sz w:val="18"/>
        <w:szCs w:val="18"/>
      </w:rPr>
      <w:fldChar w:fldCharType="begin"/>
    </w:r>
    <w:r w:rsidRPr="00ED1C55">
      <w:rPr>
        <w:sz w:val="18"/>
        <w:szCs w:val="18"/>
      </w:rPr>
      <w:instrText>PAGE   \* MERGEFORMAT</w:instrText>
    </w:r>
    <w:r w:rsidRPr="00ED1C55">
      <w:rPr>
        <w:sz w:val="18"/>
        <w:szCs w:val="18"/>
      </w:rPr>
      <w:fldChar w:fldCharType="separate"/>
    </w:r>
    <w:r w:rsidR="00027390">
      <w:rPr>
        <w:noProof/>
        <w:sz w:val="18"/>
        <w:szCs w:val="18"/>
      </w:rPr>
      <w:t>1</w:t>
    </w:r>
    <w:r w:rsidRPr="00ED1C5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02297" w14:textId="77777777" w:rsidR="00874680" w:rsidRDefault="00874680">
      <w:r>
        <w:separator/>
      </w:r>
    </w:p>
  </w:footnote>
  <w:footnote w:type="continuationSeparator" w:id="0">
    <w:p w14:paraId="02F07916" w14:textId="77777777" w:rsidR="00874680" w:rsidRDefault="00874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9F9DC" w14:textId="6D7F8B13" w:rsidR="00AE0C7E" w:rsidRPr="0069522B" w:rsidRDefault="00AE0C7E" w:rsidP="00AE0C7E">
    <w:pPr>
      <w:pStyle w:val="Hlavika"/>
      <w:rPr>
        <w:sz w:val="18"/>
        <w:szCs w:val="18"/>
      </w:rPr>
    </w:pPr>
    <w:r w:rsidRPr="00C47763">
      <w:rPr>
        <w:sz w:val="18"/>
        <w:szCs w:val="18"/>
      </w:rPr>
      <w:t xml:space="preserve">Schválený text k rozhodnutiu o prevode, ev. č.: </w:t>
    </w:r>
    <w:r w:rsidR="00C47763" w:rsidRPr="00C47763">
      <w:rPr>
        <w:sz w:val="18"/>
        <w:szCs w:val="18"/>
      </w:rPr>
      <w:t>2018/03532-TR</w:t>
    </w:r>
  </w:p>
  <w:p w14:paraId="1FCA5327" w14:textId="77777777" w:rsidR="00C65733" w:rsidRPr="00C47763" w:rsidRDefault="00C65733" w:rsidP="00A36245">
    <w:pPr>
      <w:rPr>
        <w:b/>
        <w:sz w:val="18"/>
        <w:szCs w:val="18"/>
      </w:rPr>
    </w:pPr>
  </w:p>
  <w:p w14:paraId="2FE4B81D" w14:textId="77777777" w:rsidR="00685FE0" w:rsidRPr="0069522B" w:rsidRDefault="00685FE0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95641" w14:textId="11AC21CD" w:rsidR="00C65733" w:rsidRDefault="00AE0C7E">
    <w:pPr>
      <w:pStyle w:val="Hlavika"/>
    </w:pPr>
    <w:r w:rsidRPr="00AE0C7E">
      <w:rPr>
        <w:sz w:val="18"/>
        <w:szCs w:val="18"/>
      </w:rPr>
      <w:t>Schválený text k rozhodnutiu o prevode</w:t>
    </w:r>
    <w:r w:rsidR="005E582A" w:rsidRPr="002A4AD8">
      <w:rPr>
        <w:sz w:val="18"/>
        <w:szCs w:val="18"/>
      </w:rPr>
      <w:t>, ev.</w:t>
    </w:r>
    <w:r w:rsidR="005E582A">
      <w:rPr>
        <w:sz w:val="18"/>
        <w:szCs w:val="18"/>
      </w:rPr>
      <w:t xml:space="preserve"> </w:t>
    </w:r>
    <w:r w:rsidR="005E582A" w:rsidRPr="002A4AD8">
      <w:rPr>
        <w:sz w:val="18"/>
        <w:szCs w:val="18"/>
      </w:rPr>
      <w:t>č.</w:t>
    </w:r>
    <w:r w:rsidR="005E582A">
      <w:rPr>
        <w:sz w:val="18"/>
        <w:szCs w:val="18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A74D3"/>
    <w:multiLevelType w:val="multilevel"/>
    <w:tmpl w:val="04D6FD6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7D1651"/>
    <w:multiLevelType w:val="hybridMultilevel"/>
    <w:tmpl w:val="98D47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270EB"/>
    <w:multiLevelType w:val="multilevel"/>
    <w:tmpl w:val="68260D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B01101B"/>
    <w:multiLevelType w:val="multilevel"/>
    <w:tmpl w:val="239C8AE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B30386B"/>
    <w:multiLevelType w:val="hybridMultilevel"/>
    <w:tmpl w:val="D064349E"/>
    <w:lvl w:ilvl="0" w:tplc="832CA2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54"/>
    <w:rsid w:val="00010934"/>
    <w:rsid w:val="00017159"/>
    <w:rsid w:val="0002648D"/>
    <w:rsid w:val="00027390"/>
    <w:rsid w:val="00051182"/>
    <w:rsid w:val="00070567"/>
    <w:rsid w:val="0007245E"/>
    <w:rsid w:val="000856F0"/>
    <w:rsid w:val="000970AD"/>
    <w:rsid w:val="000C3855"/>
    <w:rsid w:val="000C514B"/>
    <w:rsid w:val="000D373D"/>
    <w:rsid w:val="000E1FED"/>
    <w:rsid w:val="000E415D"/>
    <w:rsid w:val="000E5F26"/>
    <w:rsid w:val="000F0D69"/>
    <w:rsid w:val="000F6816"/>
    <w:rsid w:val="00115F0E"/>
    <w:rsid w:val="0014218B"/>
    <w:rsid w:val="00152EB1"/>
    <w:rsid w:val="00173A6B"/>
    <w:rsid w:val="0019052F"/>
    <w:rsid w:val="00197F26"/>
    <w:rsid w:val="001B3140"/>
    <w:rsid w:val="001D4417"/>
    <w:rsid w:val="001E1C37"/>
    <w:rsid w:val="001E287D"/>
    <w:rsid w:val="001E6748"/>
    <w:rsid w:val="001F0495"/>
    <w:rsid w:val="00202DFB"/>
    <w:rsid w:val="00207BA4"/>
    <w:rsid w:val="0021687B"/>
    <w:rsid w:val="0022182E"/>
    <w:rsid w:val="00242DB5"/>
    <w:rsid w:val="00243720"/>
    <w:rsid w:val="0024791C"/>
    <w:rsid w:val="002538D0"/>
    <w:rsid w:val="00253D50"/>
    <w:rsid w:val="00255020"/>
    <w:rsid w:val="00267781"/>
    <w:rsid w:val="00273B1C"/>
    <w:rsid w:val="00290711"/>
    <w:rsid w:val="002B2CA4"/>
    <w:rsid w:val="002C17ED"/>
    <w:rsid w:val="002D41CF"/>
    <w:rsid w:val="002E3D2C"/>
    <w:rsid w:val="002E7229"/>
    <w:rsid w:val="002F5701"/>
    <w:rsid w:val="0030574A"/>
    <w:rsid w:val="00311443"/>
    <w:rsid w:val="0031480C"/>
    <w:rsid w:val="00336BCC"/>
    <w:rsid w:val="003503CE"/>
    <w:rsid w:val="003505B1"/>
    <w:rsid w:val="00357D17"/>
    <w:rsid w:val="003608FC"/>
    <w:rsid w:val="00375CF0"/>
    <w:rsid w:val="003928A7"/>
    <w:rsid w:val="003A2676"/>
    <w:rsid w:val="003B486E"/>
    <w:rsid w:val="003B4FEF"/>
    <w:rsid w:val="003B7645"/>
    <w:rsid w:val="003C7E06"/>
    <w:rsid w:val="003D5903"/>
    <w:rsid w:val="003D74AC"/>
    <w:rsid w:val="003E1417"/>
    <w:rsid w:val="003F7EEF"/>
    <w:rsid w:val="00404971"/>
    <w:rsid w:val="00405795"/>
    <w:rsid w:val="00424819"/>
    <w:rsid w:val="00435A60"/>
    <w:rsid w:val="00441C17"/>
    <w:rsid w:val="00457897"/>
    <w:rsid w:val="0047560C"/>
    <w:rsid w:val="004A31C5"/>
    <w:rsid w:val="004B4104"/>
    <w:rsid w:val="004D7566"/>
    <w:rsid w:val="004F1300"/>
    <w:rsid w:val="00512117"/>
    <w:rsid w:val="00521FC7"/>
    <w:rsid w:val="00527F1C"/>
    <w:rsid w:val="005317B1"/>
    <w:rsid w:val="005368D1"/>
    <w:rsid w:val="005508EB"/>
    <w:rsid w:val="00565F90"/>
    <w:rsid w:val="0057338F"/>
    <w:rsid w:val="005841E6"/>
    <w:rsid w:val="00590C1F"/>
    <w:rsid w:val="005A373E"/>
    <w:rsid w:val="005C007B"/>
    <w:rsid w:val="005C1339"/>
    <w:rsid w:val="005C5A23"/>
    <w:rsid w:val="005D3311"/>
    <w:rsid w:val="005D7218"/>
    <w:rsid w:val="005E582A"/>
    <w:rsid w:val="005F1E86"/>
    <w:rsid w:val="006042BF"/>
    <w:rsid w:val="00642194"/>
    <w:rsid w:val="00650055"/>
    <w:rsid w:val="00653DF4"/>
    <w:rsid w:val="006634B6"/>
    <w:rsid w:val="00663693"/>
    <w:rsid w:val="00664563"/>
    <w:rsid w:val="00671054"/>
    <w:rsid w:val="006717A3"/>
    <w:rsid w:val="00682C0B"/>
    <w:rsid w:val="00682CDB"/>
    <w:rsid w:val="00685FE0"/>
    <w:rsid w:val="00692131"/>
    <w:rsid w:val="006938C4"/>
    <w:rsid w:val="0069522B"/>
    <w:rsid w:val="00697099"/>
    <w:rsid w:val="00697C10"/>
    <w:rsid w:val="006A7874"/>
    <w:rsid w:val="006B7D9B"/>
    <w:rsid w:val="006C24D4"/>
    <w:rsid w:val="006C5D8E"/>
    <w:rsid w:val="006D3195"/>
    <w:rsid w:val="006E5D72"/>
    <w:rsid w:val="006F3EA2"/>
    <w:rsid w:val="006F3FF9"/>
    <w:rsid w:val="007036AC"/>
    <w:rsid w:val="007037BF"/>
    <w:rsid w:val="00703D61"/>
    <w:rsid w:val="00704DA6"/>
    <w:rsid w:val="00705D59"/>
    <w:rsid w:val="0071220D"/>
    <w:rsid w:val="00721229"/>
    <w:rsid w:val="00725C79"/>
    <w:rsid w:val="00741F16"/>
    <w:rsid w:val="00750DCB"/>
    <w:rsid w:val="00751F5F"/>
    <w:rsid w:val="00757F75"/>
    <w:rsid w:val="00764C4D"/>
    <w:rsid w:val="007657F9"/>
    <w:rsid w:val="00780430"/>
    <w:rsid w:val="00785529"/>
    <w:rsid w:val="00796541"/>
    <w:rsid w:val="00797A2C"/>
    <w:rsid w:val="007A2A3D"/>
    <w:rsid w:val="007B025A"/>
    <w:rsid w:val="007B417A"/>
    <w:rsid w:val="007C7463"/>
    <w:rsid w:val="00812B1A"/>
    <w:rsid w:val="008159ED"/>
    <w:rsid w:val="00816CA6"/>
    <w:rsid w:val="00827D66"/>
    <w:rsid w:val="00846882"/>
    <w:rsid w:val="00847041"/>
    <w:rsid w:val="00850E4A"/>
    <w:rsid w:val="00874680"/>
    <w:rsid w:val="0088129E"/>
    <w:rsid w:val="00884195"/>
    <w:rsid w:val="00885F2F"/>
    <w:rsid w:val="00886EBB"/>
    <w:rsid w:val="00896398"/>
    <w:rsid w:val="008C15A9"/>
    <w:rsid w:val="008C70B2"/>
    <w:rsid w:val="008D7DC8"/>
    <w:rsid w:val="008E6C1B"/>
    <w:rsid w:val="008F5AB4"/>
    <w:rsid w:val="008F7C79"/>
    <w:rsid w:val="00902A12"/>
    <w:rsid w:val="00902AE2"/>
    <w:rsid w:val="00911371"/>
    <w:rsid w:val="00913499"/>
    <w:rsid w:val="00931C67"/>
    <w:rsid w:val="0093488B"/>
    <w:rsid w:val="009372CF"/>
    <w:rsid w:val="009640F2"/>
    <w:rsid w:val="00965AEB"/>
    <w:rsid w:val="00973629"/>
    <w:rsid w:val="009769CE"/>
    <w:rsid w:val="009A3EE8"/>
    <w:rsid w:val="009B044F"/>
    <w:rsid w:val="009B6287"/>
    <w:rsid w:val="009B7648"/>
    <w:rsid w:val="009D69E0"/>
    <w:rsid w:val="009E57E7"/>
    <w:rsid w:val="009E5C9A"/>
    <w:rsid w:val="00A02A1F"/>
    <w:rsid w:val="00A049E7"/>
    <w:rsid w:val="00A04CE2"/>
    <w:rsid w:val="00A04E7B"/>
    <w:rsid w:val="00A07BDF"/>
    <w:rsid w:val="00A11CA1"/>
    <w:rsid w:val="00A12863"/>
    <w:rsid w:val="00A17DB9"/>
    <w:rsid w:val="00A259CB"/>
    <w:rsid w:val="00A36245"/>
    <w:rsid w:val="00A67902"/>
    <w:rsid w:val="00A81F40"/>
    <w:rsid w:val="00A82DBF"/>
    <w:rsid w:val="00A92580"/>
    <w:rsid w:val="00AA179D"/>
    <w:rsid w:val="00AB31A0"/>
    <w:rsid w:val="00AB5802"/>
    <w:rsid w:val="00AC61D6"/>
    <w:rsid w:val="00AE02EC"/>
    <w:rsid w:val="00AE0C7E"/>
    <w:rsid w:val="00B00A06"/>
    <w:rsid w:val="00B04DF3"/>
    <w:rsid w:val="00B054C6"/>
    <w:rsid w:val="00B115A9"/>
    <w:rsid w:val="00B24E66"/>
    <w:rsid w:val="00B31B9F"/>
    <w:rsid w:val="00B51CA2"/>
    <w:rsid w:val="00B56ADB"/>
    <w:rsid w:val="00B5776E"/>
    <w:rsid w:val="00B632FA"/>
    <w:rsid w:val="00B66D51"/>
    <w:rsid w:val="00B66E3F"/>
    <w:rsid w:val="00B74B3B"/>
    <w:rsid w:val="00B849D3"/>
    <w:rsid w:val="00B9527A"/>
    <w:rsid w:val="00BA01D9"/>
    <w:rsid w:val="00BE0E4F"/>
    <w:rsid w:val="00BE5798"/>
    <w:rsid w:val="00C03BED"/>
    <w:rsid w:val="00C042A3"/>
    <w:rsid w:val="00C131F2"/>
    <w:rsid w:val="00C35929"/>
    <w:rsid w:val="00C37C39"/>
    <w:rsid w:val="00C40992"/>
    <w:rsid w:val="00C41261"/>
    <w:rsid w:val="00C47763"/>
    <w:rsid w:val="00C5671C"/>
    <w:rsid w:val="00C65733"/>
    <w:rsid w:val="00C80A09"/>
    <w:rsid w:val="00C90E8A"/>
    <w:rsid w:val="00C92582"/>
    <w:rsid w:val="00C9262D"/>
    <w:rsid w:val="00C94397"/>
    <w:rsid w:val="00C97DEA"/>
    <w:rsid w:val="00CB3237"/>
    <w:rsid w:val="00CE09CA"/>
    <w:rsid w:val="00CF346D"/>
    <w:rsid w:val="00D012C0"/>
    <w:rsid w:val="00D03BA7"/>
    <w:rsid w:val="00D15D1F"/>
    <w:rsid w:val="00D202D7"/>
    <w:rsid w:val="00D23CD9"/>
    <w:rsid w:val="00D27DEA"/>
    <w:rsid w:val="00D3150E"/>
    <w:rsid w:val="00D43954"/>
    <w:rsid w:val="00D43EE6"/>
    <w:rsid w:val="00D45D40"/>
    <w:rsid w:val="00D535C0"/>
    <w:rsid w:val="00D54BAD"/>
    <w:rsid w:val="00D63347"/>
    <w:rsid w:val="00D705EB"/>
    <w:rsid w:val="00D8637E"/>
    <w:rsid w:val="00DA22B9"/>
    <w:rsid w:val="00DA2E81"/>
    <w:rsid w:val="00DA520C"/>
    <w:rsid w:val="00E00DF8"/>
    <w:rsid w:val="00E00E7D"/>
    <w:rsid w:val="00E03555"/>
    <w:rsid w:val="00E26AC4"/>
    <w:rsid w:val="00E437EA"/>
    <w:rsid w:val="00E65C0F"/>
    <w:rsid w:val="00E65DF9"/>
    <w:rsid w:val="00E66C32"/>
    <w:rsid w:val="00E7786C"/>
    <w:rsid w:val="00E83677"/>
    <w:rsid w:val="00E8379C"/>
    <w:rsid w:val="00E9012C"/>
    <w:rsid w:val="00E94BC1"/>
    <w:rsid w:val="00EA4D5F"/>
    <w:rsid w:val="00EC2C05"/>
    <w:rsid w:val="00ED1C55"/>
    <w:rsid w:val="00ED2D39"/>
    <w:rsid w:val="00EE0204"/>
    <w:rsid w:val="00EF0F83"/>
    <w:rsid w:val="00EF7518"/>
    <w:rsid w:val="00F06B13"/>
    <w:rsid w:val="00F30E3E"/>
    <w:rsid w:val="00F46FD8"/>
    <w:rsid w:val="00F5089F"/>
    <w:rsid w:val="00F51804"/>
    <w:rsid w:val="00F54EBF"/>
    <w:rsid w:val="00F704E3"/>
    <w:rsid w:val="00F734BA"/>
    <w:rsid w:val="00F807CD"/>
    <w:rsid w:val="00F85B6C"/>
    <w:rsid w:val="00F94FA1"/>
    <w:rsid w:val="00FA5555"/>
    <w:rsid w:val="00FB3089"/>
    <w:rsid w:val="00FB4F74"/>
    <w:rsid w:val="00FB7A47"/>
    <w:rsid w:val="00FC2A83"/>
    <w:rsid w:val="00FC5ED5"/>
    <w:rsid w:val="00FE17AE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B50A7"/>
  <w15:docId w15:val="{1CFDE478-FCE3-406B-9CEB-C84F3804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C0B"/>
    <w:pPr>
      <w:ind w:left="567" w:hanging="567"/>
    </w:pPr>
    <w:rPr>
      <w:sz w:val="22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82C0B"/>
    <w:rPr>
      <w:color w:val="0000FF"/>
      <w:u w:val="single"/>
    </w:rPr>
  </w:style>
  <w:style w:type="paragraph" w:customStyle="1" w:styleId="EMEAEnBodyText">
    <w:name w:val="EMEA En Body Text"/>
    <w:basedOn w:val="Normlny"/>
    <w:rsid w:val="00682C0B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682C0B"/>
    <w:pPr>
      <w:ind w:left="0" w:firstLine="0"/>
    </w:pPr>
  </w:style>
  <w:style w:type="paragraph" w:styleId="Pta">
    <w:name w:val="footer"/>
    <w:basedOn w:val="Normlny"/>
    <w:rsid w:val="00C9262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62D"/>
  </w:style>
  <w:style w:type="paragraph" w:styleId="Textbubliny">
    <w:name w:val="Balloon Text"/>
    <w:basedOn w:val="Normlny"/>
    <w:semiHidden/>
    <w:rsid w:val="009B044F"/>
    <w:rPr>
      <w:rFonts w:ascii="Tahoma" w:hAnsi="Tahoma" w:cs="Tahoma"/>
      <w:sz w:val="16"/>
      <w:szCs w:val="16"/>
    </w:rPr>
  </w:style>
  <w:style w:type="character" w:customStyle="1" w:styleId="hps">
    <w:name w:val="hps"/>
    <w:rsid w:val="00590C1F"/>
  </w:style>
  <w:style w:type="character" w:customStyle="1" w:styleId="atn">
    <w:name w:val="atn"/>
    <w:rsid w:val="00590C1F"/>
  </w:style>
  <w:style w:type="character" w:styleId="Odkaznakomentr">
    <w:name w:val="annotation reference"/>
    <w:uiPriority w:val="99"/>
    <w:semiHidden/>
    <w:unhideWhenUsed/>
    <w:rsid w:val="00CE09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09C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09CA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09C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E09CA"/>
    <w:rPr>
      <w:b/>
      <w:bCs/>
    </w:rPr>
  </w:style>
  <w:style w:type="paragraph" w:styleId="Hlavika">
    <w:name w:val="header"/>
    <w:basedOn w:val="Normlny"/>
    <w:link w:val="HlavikaChar"/>
    <w:uiPriority w:val="99"/>
    <w:rsid w:val="00685FE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25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1D4417"/>
    <w:pPr>
      <w:ind w:left="0" w:firstLine="0"/>
      <w:jc w:val="center"/>
    </w:pPr>
    <w:rPr>
      <w:b/>
      <w:szCs w:val="20"/>
      <w:lang w:val="en-GB" w:eastAsia="en-US"/>
    </w:rPr>
  </w:style>
  <w:style w:type="character" w:customStyle="1" w:styleId="NzovChar">
    <w:name w:val="Názov Char"/>
    <w:link w:val="Nzov"/>
    <w:rsid w:val="001D4417"/>
    <w:rPr>
      <w:b/>
      <w:sz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E0C7E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5B27-B00E-4CBC-ABEB-7DFD159C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Novartis</Company>
  <LinksUpToDate>false</LinksUpToDate>
  <CharactersWithSpaces>14066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kupkoan1</dc:creator>
  <cp:keywords/>
  <cp:lastModifiedBy>Kytková, Adriana</cp:lastModifiedBy>
  <cp:revision>2</cp:revision>
  <cp:lastPrinted>2015-09-09T08:08:00Z</cp:lastPrinted>
  <dcterms:created xsi:type="dcterms:W3CDTF">2018-08-09T08:30:00Z</dcterms:created>
  <dcterms:modified xsi:type="dcterms:W3CDTF">2018-08-09T08:30:00Z</dcterms:modified>
</cp:coreProperties>
</file>